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ECF" w:rsidRPr="00FF28B0" w:rsidRDefault="000F0ECF" w:rsidP="000F0ECF">
      <w:pPr>
        <w:spacing w:line="360" w:lineRule="auto"/>
        <w:jc w:val="center"/>
        <w:rPr>
          <w:rFonts w:cs="Arial"/>
          <w:sz w:val="28"/>
          <w:szCs w:val="28"/>
        </w:rPr>
      </w:pPr>
      <w:r w:rsidRPr="00FF28B0">
        <w:rPr>
          <w:rFonts w:cs="Arial"/>
          <w:sz w:val="28"/>
          <w:szCs w:val="28"/>
        </w:rPr>
        <w:t>STATE OF NEW JERSEY</w:t>
      </w:r>
    </w:p>
    <w:p w:rsidR="000F0ECF" w:rsidRPr="00FF28B0" w:rsidRDefault="000F0ECF" w:rsidP="000F0ECF">
      <w:pPr>
        <w:spacing w:line="360" w:lineRule="auto"/>
        <w:jc w:val="center"/>
        <w:rPr>
          <w:rFonts w:cs="Arial"/>
          <w:sz w:val="28"/>
          <w:szCs w:val="28"/>
        </w:rPr>
      </w:pPr>
      <w:r w:rsidRPr="00FF28B0">
        <w:rPr>
          <w:rFonts w:cs="Arial"/>
          <w:sz w:val="28"/>
          <w:szCs w:val="28"/>
        </w:rPr>
        <w:t>DEPARTMENT OF HUMAN SERVICES</w:t>
      </w:r>
    </w:p>
    <w:p w:rsidR="000F0ECF" w:rsidRPr="00FF28B0" w:rsidRDefault="000F0ECF" w:rsidP="000F0ECF">
      <w:pPr>
        <w:spacing w:line="360" w:lineRule="auto"/>
        <w:jc w:val="center"/>
        <w:rPr>
          <w:rFonts w:cs="Arial"/>
          <w:sz w:val="28"/>
          <w:szCs w:val="28"/>
        </w:rPr>
      </w:pPr>
      <w:r w:rsidRPr="00FF28B0">
        <w:rPr>
          <w:rFonts w:cs="Arial"/>
          <w:sz w:val="28"/>
          <w:szCs w:val="28"/>
        </w:rPr>
        <w:t>DIVISION OF MENTAL HEALTH AND ADDICTION SERVICES</w:t>
      </w:r>
    </w:p>
    <w:p w:rsidR="00E9418D" w:rsidRPr="00FF28B0" w:rsidRDefault="00E9418D" w:rsidP="000F6B98">
      <w:pPr>
        <w:jc w:val="center"/>
        <w:rPr>
          <w:b/>
          <w:i/>
        </w:rPr>
      </w:pPr>
    </w:p>
    <w:p w:rsidR="00E9418D" w:rsidRPr="00FF28B0" w:rsidRDefault="00E9418D" w:rsidP="000F6B98">
      <w:pPr>
        <w:jc w:val="center"/>
        <w:rPr>
          <w:b/>
          <w:i/>
        </w:rPr>
      </w:pPr>
    </w:p>
    <w:p w:rsidR="00E9418D" w:rsidRPr="00FF28B0" w:rsidRDefault="00E9418D" w:rsidP="000F6B98">
      <w:pPr>
        <w:jc w:val="center"/>
        <w:rPr>
          <w:b/>
          <w:i/>
        </w:rPr>
      </w:pPr>
    </w:p>
    <w:p w:rsidR="00E9418D" w:rsidRPr="00FF28B0" w:rsidRDefault="00E9418D" w:rsidP="000F6B98">
      <w:pPr>
        <w:jc w:val="center"/>
        <w:rPr>
          <w:b/>
          <w:sz w:val="32"/>
        </w:rPr>
      </w:pPr>
    </w:p>
    <w:p w:rsidR="00E9418D" w:rsidRPr="00FF28B0" w:rsidRDefault="00E9418D" w:rsidP="000F6B98">
      <w:pPr>
        <w:jc w:val="center"/>
        <w:rPr>
          <w:b/>
          <w:sz w:val="32"/>
        </w:rPr>
      </w:pPr>
    </w:p>
    <w:p w:rsidR="00E9418D" w:rsidRPr="00FF28B0" w:rsidRDefault="00E9418D" w:rsidP="000F6B98">
      <w:pPr>
        <w:jc w:val="center"/>
        <w:rPr>
          <w:b/>
          <w:sz w:val="32"/>
        </w:rPr>
      </w:pPr>
    </w:p>
    <w:p w:rsidR="008E7C86" w:rsidRPr="00FF28B0" w:rsidRDefault="008E7C86" w:rsidP="000F6B98">
      <w:pPr>
        <w:jc w:val="center"/>
        <w:rPr>
          <w:b/>
          <w:sz w:val="32"/>
        </w:rPr>
      </w:pPr>
    </w:p>
    <w:p w:rsidR="00E9418D" w:rsidRPr="00FF28B0" w:rsidRDefault="00E627DB" w:rsidP="000F6B98">
      <w:pPr>
        <w:jc w:val="center"/>
        <w:rPr>
          <w:sz w:val="28"/>
          <w:szCs w:val="28"/>
          <w:u w:val="single"/>
        </w:rPr>
      </w:pPr>
      <w:r w:rsidRPr="00FF28B0">
        <w:rPr>
          <w:sz w:val="28"/>
          <w:szCs w:val="28"/>
          <w:u w:val="single"/>
        </w:rPr>
        <w:t>Request for Letters of Interest</w:t>
      </w:r>
    </w:p>
    <w:p w:rsidR="00E9418D" w:rsidRPr="00FF28B0" w:rsidRDefault="00E9418D" w:rsidP="000F6B98">
      <w:pPr>
        <w:jc w:val="center"/>
        <w:rPr>
          <w:b/>
          <w:i/>
        </w:rPr>
      </w:pPr>
    </w:p>
    <w:p w:rsidR="00931774" w:rsidRPr="00FF28B0" w:rsidRDefault="00931774" w:rsidP="00931774">
      <w:pPr>
        <w:jc w:val="center"/>
        <w:rPr>
          <w:b/>
          <w:i/>
          <w:sz w:val="22"/>
          <w:szCs w:val="22"/>
        </w:rPr>
      </w:pPr>
    </w:p>
    <w:p w:rsidR="00E9418D" w:rsidRPr="00FF28B0" w:rsidRDefault="00E9418D" w:rsidP="000F6B98">
      <w:pPr>
        <w:jc w:val="center"/>
        <w:rPr>
          <w:b/>
          <w:i/>
        </w:rPr>
      </w:pPr>
    </w:p>
    <w:p w:rsidR="008E7C86" w:rsidRPr="00FF28B0" w:rsidRDefault="004140AD" w:rsidP="000F6B98">
      <w:pPr>
        <w:jc w:val="center"/>
        <w:rPr>
          <w:b/>
          <w:sz w:val="32"/>
          <w:szCs w:val="32"/>
        </w:rPr>
      </w:pPr>
      <w:r w:rsidRPr="00FF28B0">
        <w:rPr>
          <w:b/>
          <w:sz w:val="32"/>
          <w:szCs w:val="32"/>
        </w:rPr>
        <w:t>Start</w:t>
      </w:r>
      <w:r w:rsidR="00CA720C" w:rsidRPr="00FF28B0">
        <w:rPr>
          <w:b/>
          <w:sz w:val="32"/>
          <w:szCs w:val="32"/>
        </w:rPr>
        <w:t>-</w:t>
      </w:r>
      <w:r w:rsidRPr="00FF28B0">
        <w:rPr>
          <w:b/>
          <w:sz w:val="32"/>
          <w:szCs w:val="32"/>
        </w:rPr>
        <w:t xml:space="preserve">Up Funding for Behavioral Health Homes in </w:t>
      </w:r>
    </w:p>
    <w:p w:rsidR="00E9418D" w:rsidRPr="00FF28B0" w:rsidRDefault="00E627DB" w:rsidP="000F6B98">
      <w:pPr>
        <w:jc w:val="center"/>
        <w:rPr>
          <w:b/>
          <w:sz w:val="32"/>
          <w:szCs w:val="32"/>
        </w:rPr>
      </w:pPr>
      <w:r w:rsidRPr="00FF28B0">
        <w:rPr>
          <w:b/>
          <w:sz w:val="32"/>
          <w:szCs w:val="32"/>
        </w:rPr>
        <w:t>Atlantic, Cape May and Monmouth</w:t>
      </w:r>
      <w:r w:rsidR="004140AD" w:rsidRPr="00FF28B0">
        <w:rPr>
          <w:b/>
          <w:sz w:val="32"/>
          <w:szCs w:val="32"/>
        </w:rPr>
        <w:t xml:space="preserve"> Counties</w:t>
      </w:r>
    </w:p>
    <w:p w:rsidR="00E9418D" w:rsidRPr="00FF28B0" w:rsidRDefault="00E9418D" w:rsidP="000F6B98">
      <w:pPr>
        <w:jc w:val="center"/>
        <w:rPr>
          <w:b/>
          <w:i/>
        </w:rPr>
      </w:pPr>
    </w:p>
    <w:p w:rsidR="00E9418D" w:rsidRPr="00FF28B0" w:rsidRDefault="00E9418D" w:rsidP="000F6B98">
      <w:pPr>
        <w:jc w:val="center"/>
        <w:rPr>
          <w:b/>
          <w:i/>
        </w:rPr>
      </w:pPr>
    </w:p>
    <w:p w:rsidR="008E7C86" w:rsidRPr="00FF28B0" w:rsidRDefault="008E7C86" w:rsidP="000F6B98">
      <w:pPr>
        <w:jc w:val="center"/>
        <w:rPr>
          <w:b/>
          <w:i/>
        </w:rPr>
      </w:pPr>
    </w:p>
    <w:p w:rsidR="008E7C86" w:rsidRPr="00FF28B0" w:rsidRDefault="008E7C86" w:rsidP="000F6B98">
      <w:pPr>
        <w:jc w:val="center"/>
        <w:rPr>
          <w:b/>
          <w:i/>
        </w:rPr>
      </w:pPr>
    </w:p>
    <w:p w:rsidR="00253739" w:rsidRPr="00FF28B0" w:rsidRDefault="00253739" w:rsidP="00253739">
      <w:pPr>
        <w:jc w:val="center"/>
        <w:rPr>
          <w:b/>
          <w:i/>
        </w:rPr>
      </w:pPr>
    </w:p>
    <w:p w:rsidR="008E7C86" w:rsidRPr="00FF28B0" w:rsidRDefault="008E7C86" w:rsidP="000F6B98">
      <w:pPr>
        <w:jc w:val="center"/>
        <w:rPr>
          <w:b/>
          <w:i/>
        </w:rPr>
      </w:pPr>
    </w:p>
    <w:p w:rsidR="00E9418D" w:rsidRPr="00FF28B0" w:rsidRDefault="00E9418D" w:rsidP="000F6B98">
      <w:pPr>
        <w:jc w:val="center"/>
        <w:rPr>
          <w:b/>
          <w:i/>
          <w:sz w:val="28"/>
          <w:szCs w:val="28"/>
        </w:rPr>
      </w:pPr>
    </w:p>
    <w:p w:rsidR="00E9418D" w:rsidRPr="00FF28B0" w:rsidRDefault="00625827" w:rsidP="000F6B98">
      <w:pPr>
        <w:jc w:val="center"/>
        <w:rPr>
          <w:sz w:val="28"/>
          <w:szCs w:val="28"/>
        </w:rPr>
      </w:pPr>
      <w:r>
        <w:rPr>
          <w:sz w:val="28"/>
          <w:szCs w:val="28"/>
        </w:rPr>
        <w:t>October 5</w:t>
      </w:r>
      <w:r w:rsidR="00407367" w:rsidRPr="00FF28B0">
        <w:rPr>
          <w:sz w:val="28"/>
          <w:szCs w:val="28"/>
        </w:rPr>
        <w:t xml:space="preserve">, </w:t>
      </w:r>
      <w:r w:rsidR="00E627DB" w:rsidRPr="00FF28B0">
        <w:rPr>
          <w:sz w:val="28"/>
          <w:szCs w:val="28"/>
        </w:rPr>
        <w:t>2015</w:t>
      </w:r>
    </w:p>
    <w:p w:rsidR="008E7C86" w:rsidRPr="00FF28B0" w:rsidRDefault="008E7C86" w:rsidP="000F6B98">
      <w:pPr>
        <w:jc w:val="center"/>
        <w:rPr>
          <w:b/>
        </w:rPr>
      </w:pPr>
    </w:p>
    <w:p w:rsidR="008E7C86" w:rsidRPr="00FF28B0" w:rsidRDefault="008E7C86" w:rsidP="000F6B98">
      <w:pPr>
        <w:jc w:val="center"/>
        <w:rPr>
          <w:b/>
        </w:rPr>
      </w:pPr>
    </w:p>
    <w:p w:rsidR="008E7C86" w:rsidRPr="00FF28B0" w:rsidRDefault="008E7C86" w:rsidP="000F6B98">
      <w:pPr>
        <w:jc w:val="center"/>
        <w:rPr>
          <w:b/>
        </w:rPr>
      </w:pPr>
    </w:p>
    <w:p w:rsidR="008E7C86" w:rsidRPr="00FF28B0" w:rsidRDefault="008E7C86" w:rsidP="000F6B98">
      <w:pPr>
        <w:jc w:val="center"/>
        <w:rPr>
          <w:b/>
        </w:rPr>
      </w:pPr>
    </w:p>
    <w:p w:rsidR="008E7C86" w:rsidRPr="00FF28B0" w:rsidRDefault="008E7C86" w:rsidP="000F6B98">
      <w:pPr>
        <w:jc w:val="center"/>
        <w:rPr>
          <w:b/>
        </w:rPr>
      </w:pPr>
    </w:p>
    <w:p w:rsidR="008E7C86" w:rsidRPr="00FF28B0" w:rsidRDefault="008E7C86" w:rsidP="000F6B98">
      <w:pPr>
        <w:jc w:val="center"/>
        <w:rPr>
          <w:b/>
        </w:rPr>
      </w:pPr>
    </w:p>
    <w:p w:rsidR="008E7C86" w:rsidRPr="00FF28B0" w:rsidRDefault="008E7C86" w:rsidP="000F6B98">
      <w:pPr>
        <w:jc w:val="center"/>
        <w:rPr>
          <w:b/>
        </w:rPr>
      </w:pPr>
    </w:p>
    <w:p w:rsidR="008E7C86" w:rsidRPr="00FF28B0" w:rsidRDefault="008E7C86" w:rsidP="000F6B98">
      <w:pPr>
        <w:jc w:val="center"/>
        <w:rPr>
          <w:b/>
          <w:sz w:val="28"/>
          <w:szCs w:val="28"/>
        </w:rPr>
      </w:pPr>
    </w:p>
    <w:p w:rsidR="008E7C86" w:rsidRPr="00FF28B0" w:rsidRDefault="00AC59D8" w:rsidP="000F6B98">
      <w:pPr>
        <w:jc w:val="center"/>
        <w:rPr>
          <w:sz w:val="28"/>
          <w:szCs w:val="28"/>
        </w:rPr>
      </w:pPr>
      <w:r w:rsidRPr="00FF28B0">
        <w:rPr>
          <w:sz w:val="28"/>
          <w:szCs w:val="28"/>
        </w:rPr>
        <w:t>Valerie Mielke</w:t>
      </w:r>
      <w:r w:rsidR="008E7C86" w:rsidRPr="00FF28B0">
        <w:rPr>
          <w:sz w:val="28"/>
          <w:szCs w:val="28"/>
        </w:rPr>
        <w:t>, Assistant Commissioner</w:t>
      </w:r>
    </w:p>
    <w:p w:rsidR="008E7C86" w:rsidRPr="00FF28B0" w:rsidRDefault="008E7C86" w:rsidP="000F6B98">
      <w:pPr>
        <w:jc w:val="center"/>
        <w:rPr>
          <w:sz w:val="28"/>
          <w:szCs w:val="28"/>
        </w:rPr>
      </w:pPr>
      <w:r w:rsidRPr="00FF28B0">
        <w:rPr>
          <w:sz w:val="28"/>
          <w:szCs w:val="28"/>
        </w:rPr>
        <w:t>Division of Mental Health and Addiction Services</w:t>
      </w:r>
    </w:p>
    <w:p w:rsidR="00E9418D" w:rsidRPr="00FF28B0" w:rsidRDefault="00E9418D" w:rsidP="005657F5">
      <w:pPr>
        <w:rPr>
          <w:sz w:val="18"/>
        </w:rPr>
      </w:pPr>
    </w:p>
    <w:p w:rsidR="00E9418D" w:rsidRPr="00FF28B0" w:rsidRDefault="00E9418D" w:rsidP="00253739">
      <w:pPr>
        <w:jc w:val="center"/>
        <w:rPr>
          <w:b/>
          <w:u w:val="single"/>
        </w:rPr>
      </w:pPr>
      <w:r w:rsidRPr="00FF28B0">
        <w:rPr>
          <w:sz w:val="18"/>
        </w:rPr>
        <w:br w:type="page"/>
      </w:r>
    </w:p>
    <w:p w:rsidR="001E5BA1" w:rsidRPr="00FF28B0" w:rsidRDefault="00BC737A" w:rsidP="00001A87">
      <w:pPr>
        <w:tabs>
          <w:tab w:val="left" w:pos="1080"/>
          <w:tab w:val="right" w:leader="dot" w:pos="9350"/>
        </w:tabs>
        <w:spacing w:after="100"/>
        <w:jc w:val="center"/>
        <w:rPr>
          <w:b/>
        </w:rPr>
      </w:pPr>
      <w:r w:rsidRPr="00FF28B0">
        <w:rPr>
          <w:b/>
          <w:sz w:val="36"/>
          <w:u w:val="single"/>
        </w:rPr>
        <w:lastRenderedPageBreak/>
        <w:t>Table of Contents</w:t>
      </w:r>
    </w:p>
    <w:p w:rsidR="00BC737A" w:rsidRPr="00FF28B0" w:rsidRDefault="001E5BA1" w:rsidP="001E5BA1">
      <w:pPr>
        <w:tabs>
          <w:tab w:val="left" w:pos="1080"/>
          <w:tab w:val="right" w:leader="dot" w:pos="9350"/>
        </w:tabs>
        <w:spacing w:after="100"/>
        <w:rPr>
          <w:noProof/>
          <w:webHidden/>
        </w:rPr>
      </w:pPr>
      <w:r w:rsidRPr="00FF28B0">
        <w:t>I</w:t>
      </w:r>
      <w:r w:rsidRPr="00FF28B0">
        <w:rPr>
          <w:b/>
        </w:rPr>
        <w:t xml:space="preserve">.        </w:t>
      </w:r>
      <w:r w:rsidR="00BC737A" w:rsidRPr="00FF28B0">
        <w:rPr>
          <w:b/>
        </w:rPr>
        <w:fldChar w:fldCharType="begin"/>
      </w:r>
      <w:r w:rsidR="00BC737A" w:rsidRPr="00FF28B0">
        <w:rPr>
          <w:b/>
        </w:rPr>
        <w:instrText xml:space="preserve"> TOC \o "1-2" \h \z \u </w:instrText>
      </w:r>
      <w:r w:rsidR="00BC737A" w:rsidRPr="00FF28B0">
        <w:rPr>
          <w:b/>
        </w:rPr>
        <w:fldChar w:fldCharType="separate"/>
      </w:r>
      <w:r w:rsidR="005F66F9" w:rsidRPr="00FF28B0">
        <w:rPr>
          <w:noProof/>
        </w:rPr>
        <w:t>Purpose and Intent</w:t>
      </w:r>
      <w:r w:rsidR="00BC737A" w:rsidRPr="00FF28B0">
        <w:rPr>
          <w:noProof/>
          <w:webHidden/>
        </w:rPr>
        <w:tab/>
      </w:r>
      <w:r w:rsidR="00C2416B" w:rsidRPr="00FF28B0">
        <w:rPr>
          <w:noProof/>
          <w:webHidden/>
        </w:rPr>
        <w:t>2</w:t>
      </w:r>
    </w:p>
    <w:p w:rsidR="001E5BA1" w:rsidRPr="00FF28B0" w:rsidRDefault="001E5BA1" w:rsidP="001E5BA1">
      <w:pPr>
        <w:tabs>
          <w:tab w:val="left" w:pos="1080"/>
          <w:tab w:val="right" w:leader="dot" w:pos="9350"/>
        </w:tabs>
        <w:spacing w:after="100"/>
        <w:rPr>
          <w:rFonts w:asciiTheme="minorHAnsi" w:eastAsiaTheme="minorEastAsia" w:hAnsiTheme="minorHAnsi" w:cstheme="minorBidi"/>
          <w:noProof/>
          <w:sz w:val="22"/>
          <w:szCs w:val="22"/>
        </w:rPr>
      </w:pPr>
    </w:p>
    <w:p w:rsidR="00BC737A" w:rsidRPr="00FF28B0" w:rsidRDefault="00C2416B" w:rsidP="00EF7821">
      <w:pPr>
        <w:tabs>
          <w:tab w:val="left" w:pos="1080"/>
          <w:tab w:val="right" w:leader="dot" w:pos="9350"/>
        </w:tabs>
        <w:spacing w:after="100"/>
        <w:rPr>
          <w:noProof/>
          <w:webHidden/>
        </w:rPr>
      </w:pPr>
      <w:r w:rsidRPr="00FF28B0">
        <w:rPr>
          <w:rFonts w:cs="Arial"/>
          <w:noProof/>
        </w:rPr>
        <w:t xml:space="preserve">II.       </w:t>
      </w:r>
      <w:r w:rsidR="005F66F9" w:rsidRPr="00FF28B0">
        <w:rPr>
          <w:rFonts w:cs="Arial"/>
          <w:noProof/>
        </w:rPr>
        <w:t>Background and Population to be Served</w:t>
      </w:r>
      <w:r w:rsidR="00BC737A" w:rsidRPr="00FF28B0">
        <w:rPr>
          <w:noProof/>
          <w:webHidden/>
        </w:rPr>
        <w:tab/>
      </w:r>
      <w:r w:rsidR="00770C88" w:rsidRPr="00FF28B0">
        <w:rPr>
          <w:noProof/>
          <w:webHidden/>
        </w:rPr>
        <w:t>2</w:t>
      </w:r>
    </w:p>
    <w:p w:rsidR="001E5BA1" w:rsidRPr="00FF28B0" w:rsidRDefault="001E5BA1" w:rsidP="00EF7821">
      <w:pPr>
        <w:tabs>
          <w:tab w:val="left" w:pos="1080"/>
          <w:tab w:val="right" w:leader="dot" w:pos="9350"/>
        </w:tabs>
        <w:spacing w:after="100"/>
        <w:rPr>
          <w:rFonts w:asciiTheme="minorHAnsi" w:eastAsiaTheme="minorEastAsia" w:hAnsiTheme="minorHAnsi" w:cstheme="minorBidi"/>
          <w:noProof/>
          <w:sz w:val="22"/>
          <w:szCs w:val="22"/>
        </w:rPr>
      </w:pPr>
    </w:p>
    <w:p w:rsidR="00BC737A" w:rsidRPr="00FF28B0" w:rsidRDefault="00C2416B" w:rsidP="00EF7821">
      <w:pPr>
        <w:tabs>
          <w:tab w:val="left" w:pos="1080"/>
          <w:tab w:val="right" w:leader="dot" w:pos="9350"/>
        </w:tabs>
        <w:spacing w:after="100"/>
        <w:rPr>
          <w:noProof/>
          <w:webHidden/>
        </w:rPr>
      </w:pPr>
      <w:r w:rsidRPr="00FF28B0">
        <w:rPr>
          <w:noProof/>
        </w:rPr>
        <w:t xml:space="preserve">III.      </w:t>
      </w:r>
      <w:r w:rsidR="005F66F9" w:rsidRPr="00FF28B0">
        <w:rPr>
          <w:noProof/>
        </w:rPr>
        <w:t>Who Can Apply?</w:t>
      </w:r>
      <w:r w:rsidR="00BC737A" w:rsidRPr="00FF28B0">
        <w:rPr>
          <w:noProof/>
          <w:webHidden/>
        </w:rPr>
        <w:tab/>
      </w:r>
      <w:r w:rsidR="00D11AA2" w:rsidRPr="00FF28B0">
        <w:rPr>
          <w:noProof/>
          <w:webHidden/>
        </w:rPr>
        <w:t>3</w:t>
      </w:r>
    </w:p>
    <w:p w:rsidR="001E5BA1" w:rsidRPr="00FF28B0" w:rsidRDefault="001E5BA1" w:rsidP="00EF7821">
      <w:pPr>
        <w:tabs>
          <w:tab w:val="left" w:pos="1080"/>
          <w:tab w:val="right" w:leader="dot" w:pos="9350"/>
        </w:tabs>
        <w:spacing w:after="100"/>
        <w:rPr>
          <w:rFonts w:asciiTheme="minorHAnsi" w:eastAsiaTheme="minorEastAsia" w:hAnsiTheme="minorHAnsi" w:cstheme="minorBidi"/>
          <w:noProof/>
          <w:sz w:val="22"/>
          <w:szCs w:val="22"/>
        </w:rPr>
      </w:pPr>
    </w:p>
    <w:p w:rsidR="00BC737A" w:rsidRPr="00FF28B0" w:rsidRDefault="00C2416B" w:rsidP="00EF7821">
      <w:pPr>
        <w:tabs>
          <w:tab w:val="left" w:pos="1080"/>
          <w:tab w:val="right" w:leader="dot" w:pos="9350"/>
        </w:tabs>
        <w:spacing w:after="100"/>
        <w:rPr>
          <w:noProof/>
          <w:webHidden/>
        </w:rPr>
      </w:pPr>
      <w:r w:rsidRPr="00FF28B0">
        <w:rPr>
          <w:noProof/>
        </w:rPr>
        <w:t xml:space="preserve">IV.     </w:t>
      </w:r>
      <w:r w:rsidR="005F66F9" w:rsidRPr="00FF28B0">
        <w:rPr>
          <w:noProof/>
        </w:rPr>
        <w:t>Contract Scope of Work</w:t>
      </w:r>
      <w:r w:rsidR="00BC737A" w:rsidRPr="00FF28B0">
        <w:rPr>
          <w:noProof/>
          <w:webHidden/>
        </w:rPr>
        <w:tab/>
      </w:r>
      <w:r w:rsidR="00D11AA2" w:rsidRPr="00FF28B0">
        <w:rPr>
          <w:noProof/>
          <w:webHidden/>
        </w:rPr>
        <w:t>4</w:t>
      </w:r>
    </w:p>
    <w:p w:rsidR="001E5BA1" w:rsidRPr="00FF28B0" w:rsidRDefault="001E5BA1" w:rsidP="00EF7821">
      <w:pPr>
        <w:tabs>
          <w:tab w:val="left" w:pos="1080"/>
          <w:tab w:val="right" w:leader="dot" w:pos="9350"/>
        </w:tabs>
        <w:spacing w:after="100"/>
        <w:rPr>
          <w:rFonts w:asciiTheme="minorHAnsi" w:eastAsiaTheme="minorEastAsia" w:hAnsiTheme="minorHAnsi" w:cstheme="minorBidi"/>
          <w:noProof/>
          <w:sz w:val="22"/>
          <w:szCs w:val="22"/>
        </w:rPr>
      </w:pPr>
    </w:p>
    <w:p w:rsidR="00BC737A" w:rsidRPr="00FF28B0" w:rsidRDefault="00C2416B" w:rsidP="00EF7821">
      <w:pPr>
        <w:tabs>
          <w:tab w:val="left" w:pos="1080"/>
          <w:tab w:val="right" w:leader="dot" w:pos="9350"/>
        </w:tabs>
        <w:spacing w:after="100"/>
        <w:rPr>
          <w:noProof/>
          <w:webHidden/>
        </w:rPr>
      </w:pPr>
      <w:r w:rsidRPr="00FF28B0">
        <w:rPr>
          <w:noProof/>
        </w:rPr>
        <w:t xml:space="preserve">V.      </w:t>
      </w:r>
      <w:r w:rsidR="005F66F9" w:rsidRPr="00FF28B0">
        <w:rPr>
          <w:noProof/>
        </w:rPr>
        <w:t>General Contracting Information</w:t>
      </w:r>
      <w:r w:rsidR="00BC737A" w:rsidRPr="00FF28B0">
        <w:rPr>
          <w:noProof/>
          <w:webHidden/>
        </w:rPr>
        <w:tab/>
      </w:r>
      <w:r w:rsidR="00D11AA2" w:rsidRPr="00FF28B0">
        <w:rPr>
          <w:noProof/>
          <w:webHidden/>
        </w:rPr>
        <w:t>5</w:t>
      </w:r>
    </w:p>
    <w:p w:rsidR="001E5BA1" w:rsidRPr="00FF28B0" w:rsidRDefault="001E5BA1" w:rsidP="00EF7821">
      <w:pPr>
        <w:tabs>
          <w:tab w:val="left" w:pos="1080"/>
          <w:tab w:val="right" w:leader="dot" w:pos="9350"/>
        </w:tabs>
        <w:spacing w:after="100"/>
        <w:rPr>
          <w:rFonts w:asciiTheme="minorHAnsi" w:eastAsiaTheme="minorEastAsia" w:hAnsiTheme="minorHAnsi" w:cstheme="minorBidi"/>
          <w:noProof/>
          <w:sz w:val="22"/>
          <w:szCs w:val="22"/>
        </w:rPr>
      </w:pPr>
    </w:p>
    <w:p w:rsidR="00BC737A" w:rsidRPr="00FF28B0" w:rsidRDefault="00C2416B" w:rsidP="00EF7821">
      <w:pPr>
        <w:tabs>
          <w:tab w:val="left" w:pos="1080"/>
          <w:tab w:val="right" w:leader="dot" w:pos="9350"/>
        </w:tabs>
        <w:spacing w:after="100"/>
        <w:rPr>
          <w:noProof/>
          <w:webHidden/>
        </w:rPr>
      </w:pPr>
      <w:r w:rsidRPr="00FF28B0">
        <w:rPr>
          <w:noProof/>
        </w:rPr>
        <w:t xml:space="preserve">VI.     </w:t>
      </w:r>
      <w:r w:rsidR="00011A36" w:rsidRPr="00FF28B0">
        <w:rPr>
          <w:noProof/>
        </w:rPr>
        <w:t>Technical Assistance Telephone Call</w:t>
      </w:r>
      <w:r w:rsidR="00BC737A" w:rsidRPr="00FF28B0">
        <w:rPr>
          <w:noProof/>
          <w:webHidden/>
        </w:rPr>
        <w:tab/>
      </w:r>
      <w:r w:rsidR="009D5E9A" w:rsidRPr="00FF28B0">
        <w:rPr>
          <w:noProof/>
          <w:webHidden/>
        </w:rPr>
        <w:t>6</w:t>
      </w:r>
    </w:p>
    <w:p w:rsidR="001E5BA1" w:rsidRPr="00FF28B0" w:rsidRDefault="001E5BA1" w:rsidP="00EF7821">
      <w:pPr>
        <w:tabs>
          <w:tab w:val="left" w:pos="1080"/>
          <w:tab w:val="right" w:leader="dot" w:pos="9350"/>
        </w:tabs>
        <w:spacing w:after="100"/>
        <w:rPr>
          <w:rFonts w:asciiTheme="minorHAnsi" w:eastAsiaTheme="minorEastAsia" w:hAnsiTheme="minorHAnsi" w:cstheme="minorBidi"/>
          <w:noProof/>
          <w:sz w:val="22"/>
          <w:szCs w:val="22"/>
        </w:rPr>
      </w:pPr>
    </w:p>
    <w:p w:rsidR="00BC737A" w:rsidRPr="00FF28B0" w:rsidRDefault="00C2416B" w:rsidP="00EF7821">
      <w:pPr>
        <w:tabs>
          <w:tab w:val="left" w:pos="1080"/>
          <w:tab w:val="right" w:leader="dot" w:pos="9350"/>
        </w:tabs>
        <w:spacing w:after="100"/>
        <w:rPr>
          <w:noProof/>
          <w:webHidden/>
        </w:rPr>
      </w:pPr>
      <w:r w:rsidRPr="00FF28B0">
        <w:rPr>
          <w:noProof/>
        </w:rPr>
        <w:t xml:space="preserve">VII.    </w:t>
      </w:r>
      <w:r w:rsidR="005F66F9" w:rsidRPr="00FF28B0">
        <w:rPr>
          <w:noProof/>
        </w:rPr>
        <w:t>Required Proposal Content</w:t>
      </w:r>
      <w:r w:rsidR="00BC737A" w:rsidRPr="00FF28B0">
        <w:rPr>
          <w:noProof/>
          <w:webHidden/>
        </w:rPr>
        <w:tab/>
      </w:r>
      <w:r w:rsidR="00D11AA2" w:rsidRPr="00FF28B0">
        <w:rPr>
          <w:noProof/>
          <w:webHidden/>
        </w:rPr>
        <w:t>6</w:t>
      </w:r>
    </w:p>
    <w:p w:rsidR="001E5BA1" w:rsidRPr="00FF28B0" w:rsidRDefault="001E5BA1" w:rsidP="00EF7821">
      <w:pPr>
        <w:tabs>
          <w:tab w:val="left" w:pos="1080"/>
          <w:tab w:val="right" w:leader="dot" w:pos="9350"/>
        </w:tabs>
        <w:spacing w:after="100"/>
        <w:rPr>
          <w:rFonts w:asciiTheme="minorHAnsi" w:eastAsiaTheme="minorEastAsia" w:hAnsiTheme="minorHAnsi" w:cstheme="minorBidi"/>
          <w:noProof/>
          <w:sz w:val="22"/>
          <w:szCs w:val="22"/>
        </w:rPr>
      </w:pPr>
    </w:p>
    <w:p w:rsidR="00BC737A" w:rsidRPr="00FF28B0" w:rsidRDefault="00C2416B" w:rsidP="00EF7821">
      <w:pPr>
        <w:tabs>
          <w:tab w:val="left" w:pos="1080"/>
          <w:tab w:val="right" w:leader="dot" w:pos="9350"/>
        </w:tabs>
        <w:spacing w:after="100"/>
        <w:rPr>
          <w:noProof/>
          <w:webHidden/>
        </w:rPr>
      </w:pPr>
      <w:r w:rsidRPr="00FF28B0">
        <w:rPr>
          <w:noProof/>
        </w:rPr>
        <w:t xml:space="preserve">VIII.   </w:t>
      </w:r>
      <w:r w:rsidR="005F66F9" w:rsidRPr="00FF28B0">
        <w:rPr>
          <w:noProof/>
        </w:rPr>
        <w:t>Submission of Proposal Requirements</w:t>
      </w:r>
      <w:r w:rsidR="00BC737A" w:rsidRPr="00FF28B0">
        <w:rPr>
          <w:noProof/>
          <w:webHidden/>
        </w:rPr>
        <w:tab/>
      </w:r>
      <w:r w:rsidR="009D5E9A" w:rsidRPr="00FF28B0">
        <w:rPr>
          <w:noProof/>
          <w:webHidden/>
        </w:rPr>
        <w:t>10</w:t>
      </w:r>
    </w:p>
    <w:p w:rsidR="001E5BA1" w:rsidRPr="00FF28B0" w:rsidRDefault="001E5BA1" w:rsidP="00EF7821">
      <w:pPr>
        <w:tabs>
          <w:tab w:val="left" w:pos="1080"/>
          <w:tab w:val="right" w:leader="dot" w:pos="9350"/>
        </w:tabs>
        <w:spacing w:after="100"/>
        <w:rPr>
          <w:rFonts w:asciiTheme="minorHAnsi" w:eastAsiaTheme="minorEastAsia" w:hAnsiTheme="minorHAnsi" w:cstheme="minorBidi"/>
          <w:noProof/>
          <w:sz w:val="22"/>
          <w:szCs w:val="22"/>
        </w:rPr>
      </w:pPr>
    </w:p>
    <w:p w:rsidR="00BC737A" w:rsidRPr="00FF28B0" w:rsidRDefault="00C2416B" w:rsidP="00EF7821">
      <w:pPr>
        <w:tabs>
          <w:tab w:val="left" w:pos="1080"/>
          <w:tab w:val="right" w:leader="dot" w:pos="9350"/>
        </w:tabs>
        <w:spacing w:after="100"/>
        <w:rPr>
          <w:noProof/>
          <w:webHidden/>
        </w:rPr>
      </w:pPr>
      <w:r w:rsidRPr="00FF28B0">
        <w:rPr>
          <w:noProof/>
        </w:rPr>
        <w:t xml:space="preserve">IX.    </w:t>
      </w:r>
      <w:r w:rsidR="00395E14">
        <w:rPr>
          <w:noProof/>
        </w:rPr>
        <w:t xml:space="preserve"> </w:t>
      </w:r>
      <w:r w:rsidR="005F66F9" w:rsidRPr="00FF28B0">
        <w:rPr>
          <w:noProof/>
        </w:rPr>
        <w:t>Review of Proposals</w:t>
      </w:r>
      <w:r w:rsidR="00BC737A" w:rsidRPr="00FF28B0">
        <w:rPr>
          <w:noProof/>
          <w:webHidden/>
        </w:rPr>
        <w:tab/>
      </w:r>
      <w:r w:rsidR="009D5E9A" w:rsidRPr="00FF28B0">
        <w:rPr>
          <w:noProof/>
          <w:webHidden/>
        </w:rPr>
        <w:t>11</w:t>
      </w:r>
    </w:p>
    <w:p w:rsidR="001E5BA1" w:rsidRPr="00FF28B0" w:rsidRDefault="001E5BA1" w:rsidP="00EF7821">
      <w:pPr>
        <w:tabs>
          <w:tab w:val="left" w:pos="1080"/>
          <w:tab w:val="right" w:leader="dot" w:pos="9350"/>
        </w:tabs>
        <w:spacing w:after="100"/>
        <w:rPr>
          <w:rFonts w:asciiTheme="minorHAnsi" w:eastAsiaTheme="minorEastAsia" w:hAnsiTheme="minorHAnsi" w:cstheme="minorBidi"/>
          <w:noProof/>
          <w:sz w:val="22"/>
          <w:szCs w:val="22"/>
        </w:rPr>
      </w:pPr>
    </w:p>
    <w:p w:rsidR="00BC737A" w:rsidRPr="00FF28B0" w:rsidRDefault="00C2416B" w:rsidP="00EF7821">
      <w:pPr>
        <w:tabs>
          <w:tab w:val="left" w:pos="1080"/>
          <w:tab w:val="right" w:leader="dot" w:pos="9350"/>
        </w:tabs>
        <w:spacing w:after="100"/>
        <w:rPr>
          <w:noProof/>
          <w:webHidden/>
        </w:rPr>
      </w:pPr>
      <w:r w:rsidRPr="00FF28B0">
        <w:rPr>
          <w:noProof/>
        </w:rPr>
        <w:t xml:space="preserve">X.      </w:t>
      </w:r>
      <w:r w:rsidR="005F66F9" w:rsidRPr="00FF28B0">
        <w:rPr>
          <w:noProof/>
        </w:rPr>
        <w:t>Appeal of Award Decisions</w:t>
      </w:r>
      <w:r w:rsidR="00BC737A" w:rsidRPr="00FF28B0">
        <w:rPr>
          <w:noProof/>
          <w:webHidden/>
        </w:rPr>
        <w:tab/>
      </w:r>
      <w:r w:rsidR="00D11AA2" w:rsidRPr="00FF28B0">
        <w:rPr>
          <w:noProof/>
          <w:webHidden/>
        </w:rPr>
        <w:t>11</w:t>
      </w:r>
    </w:p>
    <w:p w:rsidR="001E5BA1" w:rsidRPr="00FF28B0" w:rsidRDefault="001E5BA1" w:rsidP="00EF7821">
      <w:pPr>
        <w:tabs>
          <w:tab w:val="left" w:pos="1080"/>
          <w:tab w:val="right" w:leader="dot" w:pos="9350"/>
        </w:tabs>
        <w:spacing w:after="100"/>
        <w:rPr>
          <w:rFonts w:asciiTheme="minorHAnsi" w:eastAsiaTheme="minorEastAsia" w:hAnsiTheme="minorHAnsi" w:cstheme="minorBidi"/>
          <w:noProof/>
          <w:sz w:val="22"/>
          <w:szCs w:val="22"/>
        </w:rPr>
      </w:pPr>
    </w:p>
    <w:p w:rsidR="00BC737A" w:rsidRPr="00FF28B0" w:rsidRDefault="00EF7821" w:rsidP="00EF7821">
      <w:pPr>
        <w:tabs>
          <w:tab w:val="left" w:pos="1080"/>
          <w:tab w:val="right" w:leader="dot" w:pos="9350"/>
        </w:tabs>
        <w:spacing w:after="100"/>
        <w:rPr>
          <w:noProof/>
          <w:webHidden/>
        </w:rPr>
      </w:pPr>
      <w:r w:rsidRPr="00FF28B0">
        <w:rPr>
          <w:noProof/>
        </w:rPr>
        <w:t xml:space="preserve"> XI.     </w:t>
      </w:r>
      <w:r w:rsidR="00F602C2" w:rsidRPr="00FF28B0">
        <w:rPr>
          <w:noProof/>
        </w:rPr>
        <w:t>Post Award Required Documentation</w:t>
      </w:r>
      <w:r w:rsidR="00BC737A" w:rsidRPr="00FF28B0">
        <w:rPr>
          <w:noProof/>
          <w:webHidden/>
        </w:rPr>
        <w:tab/>
      </w:r>
      <w:r w:rsidR="009D5E9A" w:rsidRPr="00FF28B0">
        <w:rPr>
          <w:noProof/>
          <w:webHidden/>
        </w:rPr>
        <w:t>12</w:t>
      </w:r>
    </w:p>
    <w:p w:rsidR="001E5BA1" w:rsidRPr="00FF28B0" w:rsidRDefault="001E5BA1" w:rsidP="00EF7821">
      <w:pPr>
        <w:tabs>
          <w:tab w:val="left" w:pos="1080"/>
          <w:tab w:val="right" w:leader="dot" w:pos="9350"/>
        </w:tabs>
        <w:spacing w:after="100"/>
        <w:rPr>
          <w:rFonts w:asciiTheme="minorHAnsi" w:eastAsiaTheme="minorEastAsia" w:hAnsiTheme="minorHAnsi" w:cstheme="minorBidi"/>
          <w:noProof/>
          <w:sz w:val="22"/>
          <w:szCs w:val="22"/>
        </w:rPr>
      </w:pPr>
    </w:p>
    <w:p w:rsidR="00BC737A" w:rsidRPr="00FF28B0" w:rsidRDefault="00EF7821" w:rsidP="001E5BA1">
      <w:pPr>
        <w:tabs>
          <w:tab w:val="right" w:leader="dot" w:pos="9350"/>
        </w:tabs>
        <w:spacing w:after="100"/>
        <w:rPr>
          <w:rFonts w:asciiTheme="minorHAnsi" w:eastAsiaTheme="minorEastAsia" w:hAnsiTheme="minorHAnsi" w:cstheme="minorBidi"/>
          <w:noProof/>
          <w:sz w:val="22"/>
          <w:szCs w:val="22"/>
        </w:rPr>
      </w:pPr>
      <w:r w:rsidRPr="00FF28B0">
        <w:t xml:space="preserve"> XIII.   </w:t>
      </w:r>
      <w:hyperlink w:anchor="_Toc392773426" w:history="1">
        <w:r w:rsidRPr="00FF28B0">
          <w:rPr>
            <w:noProof/>
          </w:rPr>
          <w:t>Attachments</w:t>
        </w:r>
      </w:hyperlink>
      <w:r w:rsidR="00A52671" w:rsidRPr="00FF28B0">
        <w:rPr>
          <w:noProof/>
        </w:rPr>
        <w:t>………………………………………………….…………………………1</w:t>
      </w:r>
      <w:r w:rsidR="009D5E9A" w:rsidRPr="00FF28B0">
        <w:rPr>
          <w:noProof/>
        </w:rPr>
        <w:t>4</w:t>
      </w:r>
    </w:p>
    <w:p w:rsidR="00BC737A" w:rsidRPr="00FF28B0" w:rsidRDefault="00EF7821" w:rsidP="00BC737A">
      <w:pPr>
        <w:tabs>
          <w:tab w:val="right" w:leader="dot" w:pos="9350"/>
        </w:tabs>
        <w:spacing w:after="100"/>
        <w:ind w:left="240"/>
        <w:rPr>
          <w:rFonts w:asciiTheme="minorHAnsi" w:eastAsiaTheme="minorEastAsia" w:hAnsiTheme="minorHAnsi" w:cstheme="minorBidi"/>
          <w:noProof/>
          <w:sz w:val="22"/>
          <w:szCs w:val="22"/>
        </w:rPr>
      </w:pPr>
      <w:r w:rsidRPr="00FF28B0">
        <w:t xml:space="preserve">                      </w:t>
      </w:r>
      <w:r w:rsidR="00BC737A" w:rsidRPr="00FF28B0">
        <w:rPr>
          <w:rFonts w:eastAsia="Calibri" w:cs="Arial"/>
          <w:noProof/>
        </w:rPr>
        <w:t>Attachment A</w:t>
      </w:r>
      <w:r w:rsidR="00BC737A" w:rsidRPr="00FF28B0">
        <w:rPr>
          <w:noProof/>
          <w:webHidden/>
        </w:rPr>
        <w:tab/>
      </w:r>
      <w:r w:rsidR="00BF058E" w:rsidRPr="00FF28B0">
        <w:rPr>
          <w:noProof/>
          <w:webHidden/>
        </w:rPr>
        <w:t>15</w:t>
      </w:r>
    </w:p>
    <w:p w:rsidR="00BC737A" w:rsidRPr="00FF28B0" w:rsidRDefault="00EF7821" w:rsidP="00BC737A">
      <w:pPr>
        <w:tabs>
          <w:tab w:val="right" w:leader="dot" w:pos="9350"/>
        </w:tabs>
        <w:spacing w:after="100"/>
        <w:ind w:left="240"/>
        <w:rPr>
          <w:rFonts w:asciiTheme="minorHAnsi" w:eastAsiaTheme="minorEastAsia" w:hAnsiTheme="minorHAnsi" w:cstheme="minorBidi"/>
          <w:noProof/>
          <w:sz w:val="22"/>
          <w:szCs w:val="22"/>
        </w:rPr>
      </w:pPr>
      <w:r w:rsidRPr="00FF28B0">
        <w:t xml:space="preserve">                      </w:t>
      </w:r>
      <w:r w:rsidR="00BC737A" w:rsidRPr="00FF28B0">
        <w:rPr>
          <w:rFonts w:eastAsia="Calibri" w:cs="Arial"/>
          <w:noProof/>
        </w:rPr>
        <w:t>Attachment B</w:t>
      </w:r>
      <w:r w:rsidR="00BC737A" w:rsidRPr="00FF28B0">
        <w:rPr>
          <w:noProof/>
          <w:webHidden/>
        </w:rPr>
        <w:tab/>
      </w:r>
      <w:r w:rsidR="00BF058E" w:rsidRPr="00FF28B0">
        <w:rPr>
          <w:noProof/>
          <w:webHidden/>
        </w:rPr>
        <w:t>16</w:t>
      </w:r>
    </w:p>
    <w:p w:rsidR="00BC737A" w:rsidRPr="00FF28B0" w:rsidRDefault="00EF7821" w:rsidP="00BC737A">
      <w:pPr>
        <w:tabs>
          <w:tab w:val="right" w:leader="dot" w:pos="9350"/>
        </w:tabs>
        <w:spacing w:after="100"/>
        <w:ind w:left="240"/>
        <w:rPr>
          <w:rFonts w:asciiTheme="minorHAnsi" w:eastAsiaTheme="minorEastAsia" w:hAnsiTheme="minorHAnsi" w:cstheme="minorBidi"/>
          <w:noProof/>
          <w:sz w:val="22"/>
          <w:szCs w:val="22"/>
        </w:rPr>
      </w:pPr>
      <w:r w:rsidRPr="00FF28B0">
        <w:t xml:space="preserve">                      </w:t>
      </w:r>
      <w:r w:rsidR="00BC737A" w:rsidRPr="00FF28B0">
        <w:rPr>
          <w:rFonts w:eastAsia="Calibri" w:cs="Arial"/>
          <w:noProof/>
        </w:rPr>
        <w:t>Attachment C</w:t>
      </w:r>
      <w:r w:rsidR="00BC737A" w:rsidRPr="00FF28B0">
        <w:rPr>
          <w:noProof/>
          <w:webHidden/>
        </w:rPr>
        <w:tab/>
      </w:r>
      <w:r w:rsidR="00BF058E" w:rsidRPr="00FF28B0">
        <w:rPr>
          <w:noProof/>
          <w:webHidden/>
        </w:rPr>
        <w:t>18</w:t>
      </w:r>
    </w:p>
    <w:p w:rsidR="00BC737A" w:rsidRPr="00FF28B0" w:rsidRDefault="00EF7821" w:rsidP="00BC737A">
      <w:pPr>
        <w:tabs>
          <w:tab w:val="right" w:leader="dot" w:pos="9350"/>
        </w:tabs>
        <w:spacing w:after="100"/>
        <w:ind w:left="240"/>
        <w:rPr>
          <w:rFonts w:asciiTheme="minorHAnsi" w:eastAsiaTheme="minorEastAsia" w:hAnsiTheme="minorHAnsi" w:cstheme="minorBidi"/>
          <w:noProof/>
          <w:sz w:val="22"/>
          <w:szCs w:val="22"/>
        </w:rPr>
      </w:pPr>
      <w:r w:rsidRPr="00FF28B0">
        <w:t xml:space="preserve">                      </w:t>
      </w:r>
      <w:r w:rsidR="00BC737A" w:rsidRPr="00FF28B0">
        <w:rPr>
          <w:rFonts w:eastAsia="Calibri" w:cs="Arial"/>
          <w:noProof/>
        </w:rPr>
        <w:t>Attachment D</w:t>
      </w:r>
      <w:r w:rsidR="00BC737A" w:rsidRPr="00FF28B0">
        <w:rPr>
          <w:noProof/>
          <w:webHidden/>
        </w:rPr>
        <w:tab/>
      </w:r>
      <w:r w:rsidR="00BF058E" w:rsidRPr="00FF28B0">
        <w:rPr>
          <w:noProof/>
          <w:webHidden/>
        </w:rPr>
        <w:t>20</w:t>
      </w:r>
    </w:p>
    <w:p w:rsidR="00BC737A" w:rsidRPr="00FF28B0" w:rsidRDefault="00EF7821" w:rsidP="00BC737A">
      <w:pPr>
        <w:tabs>
          <w:tab w:val="right" w:leader="dot" w:pos="9350"/>
        </w:tabs>
        <w:spacing w:after="100"/>
        <w:ind w:left="240"/>
        <w:rPr>
          <w:rFonts w:asciiTheme="minorHAnsi" w:eastAsiaTheme="minorEastAsia" w:hAnsiTheme="minorHAnsi" w:cstheme="minorBidi"/>
          <w:noProof/>
          <w:sz w:val="22"/>
          <w:szCs w:val="22"/>
        </w:rPr>
      </w:pPr>
      <w:r w:rsidRPr="00FF28B0">
        <w:t xml:space="preserve">                      </w:t>
      </w:r>
      <w:r w:rsidR="00BC737A" w:rsidRPr="00FF28B0">
        <w:rPr>
          <w:noProof/>
        </w:rPr>
        <w:t>Attachment E</w:t>
      </w:r>
      <w:r w:rsidR="00BC737A" w:rsidRPr="00FF28B0">
        <w:rPr>
          <w:noProof/>
          <w:webHidden/>
        </w:rPr>
        <w:tab/>
      </w:r>
      <w:r w:rsidR="00BF058E" w:rsidRPr="00FF28B0">
        <w:rPr>
          <w:noProof/>
          <w:webHidden/>
        </w:rPr>
        <w:t>23</w:t>
      </w:r>
    </w:p>
    <w:p w:rsidR="00E9418D" w:rsidRPr="00FF28B0" w:rsidRDefault="00BC737A" w:rsidP="000F6B98">
      <w:pPr>
        <w:rPr>
          <w:b/>
          <w:sz w:val="36"/>
          <w:u w:val="single"/>
        </w:rPr>
      </w:pPr>
      <w:r w:rsidRPr="00FF28B0">
        <w:rPr>
          <w:b/>
        </w:rPr>
        <w:fldChar w:fldCharType="end"/>
      </w:r>
    </w:p>
    <w:p w:rsidR="00E9418D" w:rsidRPr="00FF28B0" w:rsidRDefault="00E9418D" w:rsidP="000F6B98">
      <w:pPr>
        <w:rPr>
          <w:b/>
          <w:sz w:val="36"/>
          <w:u w:val="single"/>
        </w:rPr>
      </w:pPr>
    </w:p>
    <w:p w:rsidR="00E9418D" w:rsidRPr="00FF28B0" w:rsidRDefault="00E9418D" w:rsidP="00362098">
      <w:pPr>
        <w:pStyle w:val="Heading1"/>
        <w:numPr>
          <w:ilvl w:val="0"/>
          <w:numId w:val="8"/>
        </w:numPr>
        <w:ind w:left="630" w:hanging="630"/>
        <w:rPr>
          <w:b/>
        </w:rPr>
      </w:pPr>
      <w:r w:rsidRPr="00FF28B0">
        <w:rPr>
          <w:b/>
          <w:sz w:val="36"/>
          <w:u w:val="single"/>
        </w:rPr>
        <w:br w:type="page"/>
      </w:r>
      <w:r w:rsidR="00A06127" w:rsidRPr="00FF28B0">
        <w:rPr>
          <w:b/>
        </w:rPr>
        <w:lastRenderedPageBreak/>
        <w:t>Purpose and Intent</w:t>
      </w:r>
    </w:p>
    <w:p w:rsidR="003443C6" w:rsidRPr="00FF28B0" w:rsidRDefault="003443C6" w:rsidP="008E7C86">
      <w:pPr>
        <w:jc w:val="both"/>
      </w:pPr>
    </w:p>
    <w:p w:rsidR="00E9418D" w:rsidRPr="00FF28B0" w:rsidRDefault="00F602C2" w:rsidP="008E7C86">
      <w:pPr>
        <w:jc w:val="both"/>
      </w:pPr>
      <w:r w:rsidRPr="00FF28B0">
        <w:t>This Request for Letters of Interest (RLI) is issued by t</w:t>
      </w:r>
      <w:r w:rsidR="00E9418D" w:rsidRPr="00FF28B0">
        <w:t xml:space="preserve">he New Jersey Department of Human Services (DHS), Division of </w:t>
      </w:r>
      <w:r w:rsidR="00DB2FFB" w:rsidRPr="00FF28B0">
        <w:t xml:space="preserve">Mental Health and </w:t>
      </w:r>
      <w:r w:rsidR="00E9418D" w:rsidRPr="00FF28B0">
        <w:t>Addiction</w:t>
      </w:r>
      <w:r w:rsidR="00804602" w:rsidRPr="00FF28B0">
        <w:t xml:space="preserve"> Services (D</w:t>
      </w:r>
      <w:r w:rsidR="00DB2FFB" w:rsidRPr="00FF28B0">
        <w:t>MH</w:t>
      </w:r>
      <w:r w:rsidR="00804602" w:rsidRPr="00FF28B0">
        <w:t>AS)</w:t>
      </w:r>
      <w:r w:rsidR="00E627DB" w:rsidRPr="00FF28B0">
        <w:t xml:space="preserve"> </w:t>
      </w:r>
      <w:r w:rsidR="00E9418D" w:rsidRPr="00FF28B0">
        <w:t xml:space="preserve">for </w:t>
      </w:r>
      <w:r w:rsidR="00DB2FFB" w:rsidRPr="00FF28B0">
        <w:t>start-up funds to be awarded to certified or provisionally certified Behavioral Health Homes</w:t>
      </w:r>
      <w:r w:rsidR="008F6E29" w:rsidRPr="00FF28B0">
        <w:t xml:space="preserve"> (BHH)</w:t>
      </w:r>
      <w:r w:rsidR="00817235" w:rsidRPr="00FF28B0">
        <w:t xml:space="preserve"> in Atlantic, Cape May and Monmouth</w:t>
      </w:r>
      <w:r w:rsidR="00DB2FFB" w:rsidRPr="00FF28B0">
        <w:t xml:space="preserve"> Counties.</w:t>
      </w:r>
    </w:p>
    <w:p w:rsidR="003F06D6" w:rsidRPr="00FF28B0" w:rsidRDefault="003F06D6" w:rsidP="00DB2FFB">
      <w:pPr>
        <w:rPr>
          <w:i/>
          <w:u w:val="single"/>
        </w:rPr>
      </w:pPr>
    </w:p>
    <w:p w:rsidR="00C61FBC" w:rsidRPr="00FF28B0" w:rsidRDefault="00C61FBC" w:rsidP="00C61FBC">
      <w:r w:rsidRPr="00FF28B0">
        <w:t>The following summarizes the application schedule:</w:t>
      </w:r>
    </w:p>
    <w:p w:rsidR="00C61FBC" w:rsidRPr="00FF28B0" w:rsidRDefault="00244E9D" w:rsidP="00C61FBC">
      <w:r>
        <w:t>10/5</w:t>
      </w:r>
      <w:r w:rsidR="00407367" w:rsidRPr="00FF28B0">
        <w:t>/15</w:t>
      </w:r>
      <w:r w:rsidR="00C61FBC" w:rsidRPr="00FF28B0">
        <w:tab/>
        <w:t>Notice of Availability of Funds</w:t>
      </w:r>
    </w:p>
    <w:p w:rsidR="00F602C2" w:rsidRPr="00FF28B0" w:rsidRDefault="006B07A9" w:rsidP="00C61FBC">
      <w:r>
        <w:t>10/</w:t>
      </w:r>
      <w:r w:rsidR="00244E9D">
        <w:t>2</w:t>
      </w:r>
      <w:r>
        <w:t>1</w:t>
      </w:r>
      <w:r w:rsidR="00AA37A8" w:rsidRPr="00FF28B0">
        <w:t>/15</w:t>
      </w:r>
      <w:r w:rsidR="00F602C2" w:rsidRPr="00FF28B0">
        <w:tab/>
      </w:r>
      <w:r w:rsidR="00011A36" w:rsidRPr="00FF28B0">
        <w:t>Technical Assistance Telephone Call</w:t>
      </w:r>
    </w:p>
    <w:p w:rsidR="00C61FBC" w:rsidRPr="00FF28B0" w:rsidRDefault="00AA37A8" w:rsidP="00C61FBC">
      <w:r w:rsidRPr="00FF28B0">
        <w:t>1</w:t>
      </w:r>
      <w:r w:rsidR="00244E9D">
        <w:t>1</w:t>
      </w:r>
      <w:r w:rsidRPr="00FF28B0">
        <w:t>/</w:t>
      </w:r>
      <w:r w:rsidR="00244E9D">
        <w:t>1</w:t>
      </w:r>
      <w:r w:rsidR="006B07A9">
        <w:t>2</w:t>
      </w:r>
      <w:r w:rsidRPr="00FF28B0">
        <w:t>/15</w:t>
      </w:r>
      <w:r w:rsidR="00C61FBC" w:rsidRPr="00FF28B0">
        <w:tab/>
        <w:t xml:space="preserve">Deadline for Receipt of Proposals </w:t>
      </w:r>
    </w:p>
    <w:p w:rsidR="00C61FBC" w:rsidRPr="00FF28B0" w:rsidRDefault="00244E9D" w:rsidP="00C61FBC">
      <w:r>
        <w:t>12/9</w:t>
      </w:r>
      <w:r w:rsidR="00AA37A8" w:rsidRPr="00FF28B0">
        <w:t>/15</w:t>
      </w:r>
      <w:r w:rsidR="00C61FBC" w:rsidRPr="00FF28B0">
        <w:t xml:space="preserve">   </w:t>
      </w:r>
      <w:r w:rsidR="00C61FBC" w:rsidRPr="00FF28B0">
        <w:tab/>
        <w:t>Preliminary Award Announcement</w:t>
      </w:r>
    </w:p>
    <w:p w:rsidR="00C61FBC" w:rsidRPr="00FF28B0" w:rsidRDefault="00244E9D" w:rsidP="00C61FBC">
      <w:r>
        <w:t>12/16</w:t>
      </w:r>
      <w:r w:rsidR="00AA37A8" w:rsidRPr="00FF28B0">
        <w:t>/15</w:t>
      </w:r>
      <w:r w:rsidR="00C61FBC" w:rsidRPr="00FF28B0">
        <w:tab/>
        <w:t>Appeal Deadline</w:t>
      </w:r>
    </w:p>
    <w:p w:rsidR="00C61FBC" w:rsidRPr="00FF28B0" w:rsidRDefault="00244E9D" w:rsidP="00C61FBC">
      <w:r>
        <w:t>12/23</w:t>
      </w:r>
      <w:r w:rsidR="00AA37A8" w:rsidRPr="00FF28B0">
        <w:t>/15</w:t>
      </w:r>
      <w:r w:rsidR="00C61FBC" w:rsidRPr="00FF28B0">
        <w:tab/>
        <w:t>Award Notification</w:t>
      </w:r>
    </w:p>
    <w:p w:rsidR="003443C6" w:rsidRPr="00FF28B0" w:rsidRDefault="003443C6" w:rsidP="008E7C86">
      <w:pPr>
        <w:numPr>
          <w:ilvl w:val="12"/>
          <w:numId w:val="0"/>
        </w:numPr>
        <w:jc w:val="both"/>
        <w:rPr>
          <w:color w:val="000000"/>
        </w:rPr>
      </w:pPr>
    </w:p>
    <w:p w:rsidR="00203114" w:rsidRPr="00FF28B0" w:rsidRDefault="00203114" w:rsidP="008E7C86">
      <w:pPr>
        <w:numPr>
          <w:ilvl w:val="12"/>
          <w:numId w:val="0"/>
        </w:numPr>
        <w:jc w:val="both"/>
        <w:rPr>
          <w:rFonts w:cs="Arial"/>
        </w:rPr>
      </w:pPr>
      <w:r w:rsidRPr="00FF28B0">
        <w:rPr>
          <w:color w:val="000000"/>
        </w:rPr>
        <w:t xml:space="preserve">It is anticipated that </w:t>
      </w:r>
      <w:r w:rsidR="00817235" w:rsidRPr="00FF28B0">
        <w:t>$25</w:t>
      </w:r>
      <w:r w:rsidRPr="00FF28B0">
        <w:t xml:space="preserve">0,000 will be available </w:t>
      </w:r>
      <w:r w:rsidR="00EB72C0" w:rsidRPr="00FF28B0">
        <w:t>to provide</w:t>
      </w:r>
      <w:r w:rsidRPr="00FF28B0">
        <w:t xml:space="preserve"> start-up funding for BHH, with each award </w:t>
      </w:r>
      <w:r w:rsidR="00EB72C0" w:rsidRPr="00FF28B0">
        <w:t>not to exceed</w:t>
      </w:r>
      <w:r w:rsidRPr="00FF28B0">
        <w:t xml:space="preserve"> a </w:t>
      </w:r>
      <w:r w:rsidRPr="00FF28B0">
        <w:rPr>
          <w:b/>
          <w:u w:val="single"/>
        </w:rPr>
        <w:t>maximum</w:t>
      </w:r>
      <w:r w:rsidRPr="00FF28B0">
        <w:t xml:space="preserve"> of $50,000.  DMHAS may make as many as 10 awards</w:t>
      </w:r>
      <w:r w:rsidR="00625827">
        <w:t>,</w:t>
      </w:r>
      <w:r w:rsidR="00004F8E" w:rsidRPr="00FF28B0">
        <w:t xml:space="preserve"> of varying size,</w:t>
      </w:r>
      <w:r w:rsidRPr="00FF28B0">
        <w:t xml:space="preserve"> depending on </w:t>
      </w:r>
      <w:r w:rsidR="00625827">
        <w:t xml:space="preserve">the number of </w:t>
      </w:r>
      <w:r w:rsidRPr="00FF28B0">
        <w:t xml:space="preserve">eligible requests </w:t>
      </w:r>
      <w:r w:rsidR="00625827">
        <w:t xml:space="preserve">and </w:t>
      </w:r>
      <w:r w:rsidRPr="00FF28B0">
        <w:t>amounts requested</w:t>
      </w:r>
      <w:r w:rsidR="00625827">
        <w:t>.</w:t>
      </w:r>
      <w:r w:rsidRPr="00FF28B0">
        <w:t xml:space="preserve"> </w:t>
      </w:r>
      <w:r w:rsidRPr="00FF28B0">
        <w:rPr>
          <w:color w:val="000000"/>
        </w:rPr>
        <w:t xml:space="preserve"> </w:t>
      </w:r>
      <w:r w:rsidRPr="00FF28B0">
        <w:rPr>
          <w:rFonts w:cs="Arial"/>
        </w:rPr>
        <w:t>Funds are subject to availability</w:t>
      </w:r>
      <w:r w:rsidR="008C5A6A" w:rsidRPr="00FF28B0">
        <w:rPr>
          <w:rFonts w:cs="Arial"/>
        </w:rPr>
        <w:t xml:space="preserve"> and</w:t>
      </w:r>
      <w:r w:rsidRPr="00FF28B0">
        <w:rPr>
          <w:rFonts w:cs="Arial"/>
        </w:rPr>
        <w:t xml:space="preserve"> satisfactory performance, as well as compliance and completion of all required/requested reports.   </w:t>
      </w:r>
    </w:p>
    <w:p w:rsidR="00203114" w:rsidRPr="00FF28B0" w:rsidRDefault="00203114" w:rsidP="00203114">
      <w:pPr>
        <w:numPr>
          <w:ilvl w:val="12"/>
          <w:numId w:val="0"/>
        </w:numPr>
        <w:rPr>
          <w:rFonts w:cs="Arial"/>
        </w:rPr>
      </w:pPr>
    </w:p>
    <w:p w:rsidR="00203114" w:rsidRPr="00FF28B0" w:rsidRDefault="00203114" w:rsidP="008E7C86">
      <w:pPr>
        <w:jc w:val="both"/>
      </w:pPr>
      <w:r w:rsidRPr="00FF28B0">
        <w:t>Start-up funds</w:t>
      </w:r>
      <w:r w:rsidRPr="00FF28B0">
        <w:rPr>
          <w:color w:val="000000"/>
        </w:rPr>
        <w:t xml:space="preserve"> </w:t>
      </w:r>
      <w:r w:rsidRPr="00FF28B0">
        <w:t xml:space="preserve">will be allocated for costs associated with </w:t>
      </w:r>
      <w:r w:rsidR="00625827">
        <w:t xml:space="preserve">an applicant’s </w:t>
      </w:r>
      <w:r w:rsidRPr="00FF28B0">
        <w:t>preparation to deliver BHH services including</w:t>
      </w:r>
      <w:r w:rsidR="008F6E29" w:rsidRPr="00FF28B0">
        <w:t>,</w:t>
      </w:r>
      <w:r w:rsidRPr="00FF28B0">
        <w:t xml:space="preserve"> but not limited to</w:t>
      </w:r>
      <w:r w:rsidR="00625827">
        <w:t>:</w:t>
      </w:r>
      <w:r w:rsidR="008F6E29" w:rsidRPr="00FF28B0">
        <w:t xml:space="preserve"> </w:t>
      </w:r>
      <w:r w:rsidRPr="00FF28B0">
        <w:t xml:space="preserve">purchasing or leasing of equipment; purchasing </w:t>
      </w:r>
      <w:r w:rsidR="00395E14">
        <w:t xml:space="preserve">or </w:t>
      </w:r>
      <w:r w:rsidR="00395E14" w:rsidRPr="00FF28B0">
        <w:t xml:space="preserve">making necessary changes to existing </w:t>
      </w:r>
      <w:r w:rsidRPr="00FF28B0">
        <w:t>Electronic Health Records (EHR); participating in a Health Information Exchange (HIE)</w:t>
      </w:r>
      <w:r w:rsidR="00395E14">
        <w:t>;</w:t>
      </w:r>
      <w:r w:rsidRPr="00FF28B0">
        <w:t xml:space="preserve"> costs to recruit, orient and train staff; and the cost of renovations or refurbishing </w:t>
      </w:r>
      <w:r w:rsidR="008C5A6A" w:rsidRPr="00FF28B0">
        <w:t xml:space="preserve">of </w:t>
      </w:r>
      <w:r w:rsidRPr="00FF28B0">
        <w:t>existing buildings to co-locate or partially co-locate primary medical care services.</w:t>
      </w:r>
      <w:r w:rsidR="00817235" w:rsidRPr="00FF28B0">
        <w:t xml:space="preserve">  Funds </w:t>
      </w:r>
      <w:r w:rsidR="00817235" w:rsidRPr="00FF28B0">
        <w:rPr>
          <w:b/>
        </w:rPr>
        <w:t>will not</w:t>
      </w:r>
      <w:r w:rsidRPr="00FF28B0">
        <w:t xml:space="preserve"> </w:t>
      </w:r>
      <w:r w:rsidR="00817235" w:rsidRPr="00FF28B0">
        <w:t>be available for the purchase or lease of vehicles.</w:t>
      </w:r>
    </w:p>
    <w:p w:rsidR="00203114" w:rsidRPr="00FF28B0" w:rsidRDefault="00203114" w:rsidP="00DB2FFB">
      <w:pPr>
        <w:rPr>
          <w:b/>
          <w:sz w:val="36"/>
          <w:szCs w:val="36"/>
          <w:u w:val="single"/>
        </w:rPr>
      </w:pPr>
    </w:p>
    <w:p w:rsidR="003F06D6" w:rsidRPr="00FF28B0" w:rsidRDefault="003F06D6" w:rsidP="00E71717">
      <w:pPr>
        <w:pStyle w:val="Heading1"/>
        <w:numPr>
          <w:ilvl w:val="0"/>
          <w:numId w:val="8"/>
        </w:numPr>
        <w:ind w:left="630" w:hanging="630"/>
        <w:rPr>
          <w:b/>
        </w:rPr>
      </w:pPr>
      <w:bookmarkStart w:id="0" w:name="_Toc426636365"/>
      <w:r w:rsidRPr="00FF28B0">
        <w:rPr>
          <w:b/>
        </w:rPr>
        <w:t>Background</w:t>
      </w:r>
      <w:bookmarkEnd w:id="0"/>
      <w:r w:rsidR="00F602C2" w:rsidRPr="00FF28B0">
        <w:rPr>
          <w:b/>
        </w:rPr>
        <w:t xml:space="preserve"> and Population to be </w:t>
      </w:r>
      <w:proofErr w:type="gramStart"/>
      <w:r w:rsidR="00F602C2" w:rsidRPr="00FF28B0">
        <w:rPr>
          <w:b/>
        </w:rPr>
        <w:t>Served</w:t>
      </w:r>
      <w:proofErr w:type="gramEnd"/>
    </w:p>
    <w:p w:rsidR="003443C6" w:rsidRPr="00FF28B0" w:rsidRDefault="003443C6" w:rsidP="008E7C86">
      <w:pPr>
        <w:widowControl/>
        <w:shd w:val="clear" w:color="auto" w:fill="FFFFFF"/>
        <w:autoSpaceDE/>
        <w:autoSpaceDN/>
        <w:adjustRightInd/>
        <w:jc w:val="both"/>
        <w:rPr>
          <w:rFonts w:cs="Arial"/>
        </w:rPr>
      </w:pPr>
    </w:p>
    <w:p w:rsidR="003F06D6" w:rsidRPr="00FF28B0" w:rsidRDefault="003F06D6" w:rsidP="008E7C86">
      <w:pPr>
        <w:widowControl/>
        <w:shd w:val="clear" w:color="auto" w:fill="FFFFFF"/>
        <w:autoSpaceDE/>
        <w:autoSpaceDN/>
        <w:adjustRightInd/>
        <w:jc w:val="both"/>
        <w:rPr>
          <w:rFonts w:cs="Arial"/>
        </w:rPr>
      </w:pPr>
      <w:r w:rsidRPr="00FF28B0">
        <w:rPr>
          <w:rFonts w:cs="Arial"/>
        </w:rPr>
        <w:t xml:space="preserve">The Patient Protection and Affordable Care Act (PPACA or ACA), better known as “Health Care Reform”, was signed into law by President Obama in March 2010. </w:t>
      </w:r>
      <w:r w:rsidR="008E7C86" w:rsidRPr="00FF28B0">
        <w:rPr>
          <w:rFonts w:cs="Arial"/>
        </w:rPr>
        <w:t xml:space="preserve"> </w:t>
      </w:r>
      <w:r w:rsidRPr="00FF28B0">
        <w:rPr>
          <w:rFonts w:cs="Arial"/>
        </w:rPr>
        <w:t xml:space="preserve">The ACA includes Section 2703 entitled, “State Option to Provide Health Homes for Enrollees with Chronic Conditions.” </w:t>
      </w:r>
      <w:r w:rsidR="008E7C86" w:rsidRPr="00FF28B0">
        <w:rPr>
          <w:rFonts w:cs="Arial"/>
        </w:rPr>
        <w:t xml:space="preserve"> </w:t>
      </w:r>
      <w:r w:rsidRPr="00FF28B0">
        <w:rPr>
          <w:rFonts w:cs="Arial"/>
        </w:rPr>
        <w:t xml:space="preserve">Through this provision, </w:t>
      </w:r>
      <w:r w:rsidR="00CA720C" w:rsidRPr="00FF28B0">
        <w:rPr>
          <w:rFonts w:cs="Arial"/>
        </w:rPr>
        <w:t>S</w:t>
      </w:r>
      <w:r w:rsidRPr="00FF28B0">
        <w:rPr>
          <w:rFonts w:cs="Arial"/>
        </w:rPr>
        <w:t xml:space="preserve">tates can elect to include Health Homes as part of their Medicaid State Plan thereby receiving additional Federal funds for Health Home services. </w:t>
      </w:r>
    </w:p>
    <w:p w:rsidR="00B4507D" w:rsidRPr="00FF28B0" w:rsidRDefault="00B4507D" w:rsidP="00BA173F">
      <w:pPr>
        <w:widowControl/>
        <w:shd w:val="clear" w:color="auto" w:fill="FFFFFF"/>
        <w:autoSpaceDE/>
        <w:autoSpaceDN/>
        <w:adjustRightInd/>
        <w:rPr>
          <w:rFonts w:cs="Arial"/>
        </w:rPr>
      </w:pPr>
    </w:p>
    <w:p w:rsidR="003F06D6" w:rsidRPr="00FF28B0" w:rsidRDefault="005E70A9" w:rsidP="008E7C86">
      <w:pPr>
        <w:widowControl/>
        <w:shd w:val="clear" w:color="auto" w:fill="FFFFFF"/>
        <w:autoSpaceDE/>
        <w:autoSpaceDN/>
        <w:adjustRightInd/>
        <w:jc w:val="both"/>
        <w:rPr>
          <w:rFonts w:cs="Arial"/>
        </w:rPr>
      </w:pPr>
      <w:r w:rsidRPr="00FF28B0">
        <w:rPr>
          <w:rFonts w:cs="Arial"/>
        </w:rPr>
        <w:t>The Health Home is an ambulatory</w:t>
      </w:r>
      <w:r w:rsidR="003F06D6" w:rsidRPr="00FF28B0">
        <w:rPr>
          <w:rFonts w:cs="Arial"/>
        </w:rPr>
        <w:t xml:space="preserve"> service that is designed to fully address the medical, behavioral health, social support and </w:t>
      </w:r>
      <w:r w:rsidR="00DA123E" w:rsidRPr="00FF28B0">
        <w:rPr>
          <w:rFonts w:cs="Arial"/>
        </w:rPr>
        <w:t xml:space="preserve">other </w:t>
      </w:r>
      <w:r w:rsidR="003F06D6" w:rsidRPr="00FF28B0">
        <w:rPr>
          <w:rFonts w:cs="Arial"/>
        </w:rPr>
        <w:t xml:space="preserve">service needs of individuals with chronic </w:t>
      </w:r>
      <w:r w:rsidR="000B0808" w:rsidRPr="00FF28B0">
        <w:rPr>
          <w:rFonts w:cs="Arial"/>
        </w:rPr>
        <w:t xml:space="preserve">health </w:t>
      </w:r>
      <w:r w:rsidR="003F06D6" w:rsidRPr="00FF28B0">
        <w:rPr>
          <w:rFonts w:cs="Arial"/>
        </w:rPr>
        <w:t xml:space="preserve">conditions. </w:t>
      </w:r>
      <w:r w:rsidR="008E7C86" w:rsidRPr="00FF28B0">
        <w:rPr>
          <w:rFonts w:cs="Arial"/>
        </w:rPr>
        <w:t xml:space="preserve"> </w:t>
      </w:r>
      <w:r w:rsidR="003F06D6" w:rsidRPr="00FF28B0">
        <w:rPr>
          <w:rFonts w:cs="Arial"/>
        </w:rPr>
        <w:t xml:space="preserve">Health Home services are focused on wellness, disease management, prevention, and care coordination. </w:t>
      </w:r>
      <w:r w:rsidR="008E7C86" w:rsidRPr="00FF28B0">
        <w:rPr>
          <w:rFonts w:cs="Arial"/>
        </w:rPr>
        <w:t xml:space="preserve"> </w:t>
      </w:r>
      <w:r w:rsidR="003F06D6" w:rsidRPr="00FF28B0">
        <w:rPr>
          <w:rFonts w:cs="Arial"/>
        </w:rPr>
        <w:t>The services are designed to avoid fragmented care that lead</w:t>
      </w:r>
      <w:r w:rsidR="000B0808" w:rsidRPr="00FF28B0">
        <w:rPr>
          <w:rFonts w:cs="Arial"/>
        </w:rPr>
        <w:t>s to unnecessary use of costly acute care</w:t>
      </w:r>
      <w:r w:rsidR="003F06D6" w:rsidRPr="00FF28B0">
        <w:rPr>
          <w:rFonts w:cs="Arial"/>
        </w:rPr>
        <w:t xml:space="preserve"> services (</w:t>
      </w:r>
      <w:r w:rsidR="001017AB" w:rsidRPr="00FF28B0">
        <w:rPr>
          <w:rFonts w:cs="Arial"/>
        </w:rPr>
        <w:t>e</w:t>
      </w:r>
      <w:r w:rsidR="003F06D6" w:rsidRPr="00FF28B0">
        <w:rPr>
          <w:rFonts w:cs="Arial"/>
        </w:rPr>
        <w:t xml:space="preserve">mergency room visits and inpatient hospital stays) and are expected to improve </w:t>
      </w:r>
      <w:r w:rsidR="00CA720C" w:rsidRPr="00FF28B0">
        <w:rPr>
          <w:rFonts w:cs="Arial"/>
        </w:rPr>
        <w:t xml:space="preserve">consumer </w:t>
      </w:r>
      <w:r w:rsidR="003F06D6" w:rsidRPr="00FF28B0">
        <w:rPr>
          <w:rFonts w:cs="Arial"/>
        </w:rPr>
        <w:t>outcomes</w:t>
      </w:r>
      <w:r w:rsidR="008F6E29" w:rsidRPr="00FF28B0">
        <w:rPr>
          <w:rFonts w:cs="Arial"/>
        </w:rPr>
        <w:t xml:space="preserve">, </w:t>
      </w:r>
      <w:r w:rsidR="003F06D6" w:rsidRPr="00FF28B0">
        <w:rPr>
          <w:rFonts w:cs="Arial"/>
        </w:rPr>
        <w:t xml:space="preserve">improve </w:t>
      </w:r>
      <w:r w:rsidR="001017AB" w:rsidRPr="00FF28B0">
        <w:rPr>
          <w:rFonts w:cs="Arial"/>
        </w:rPr>
        <w:t xml:space="preserve">consumer </w:t>
      </w:r>
      <w:r w:rsidR="003F06D6" w:rsidRPr="00FF28B0">
        <w:rPr>
          <w:rFonts w:cs="Arial"/>
        </w:rPr>
        <w:t xml:space="preserve">satisfaction and decrease overall costs. </w:t>
      </w:r>
      <w:r w:rsidR="003F06D6" w:rsidRPr="00FF28B0">
        <w:rPr>
          <w:rFonts w:cs="Arial"/>
          <w:lang w:val="en"/>
        </w:rPr>
        <w:lastRenderedPageBreak/>
        <w:t xml:space="preserve">Information sharing within a Health Home team enables the providers to address all physical and behavioral </w:t>
      </w:r>
      <w:r w:rsidR="00CA720C" w:rsidRPr="00FF28B0">
        <w:rPr>
          <w:rFonts w:cs="Arial"/>
          <w:lang w:val="en"/>
        </w:rPr>
        <w:t xml:space="preserve">health </w:t>
      </w:r>
      <w:r w:rsidR="003F06D6" w:rsidRPr="00FF28B0">
        <w:rPr>
          <w:rFonts w:cs="Arial"/>
          <w:lang w:val="en"/>
        </w:rPr>
        <w:t>needs of the individual through integrated and coordinated behavioral health and medical care.</w:t>
      </w:r>
    </w:p>
    <w:p w:rsidR="00B4507D" w:rsidRPr="00FF28B0" w:rsidRDefault="00B4507D" w:rsidP="00BA173F">
      <w:pPr>
        <w:widowControl/>
        <w:rPr>
          <w:rFonts w:cs="Arial"/>
        </w:rPr>
      </w:pPr>
    </w:p>
    <w:p w:rsidR="002E77D2" w:rsidRPr="00FF28B0" w:rsidRDefault="003F06D6" w:rsidP="008E7C86">
      <w:pPr>
        <w:widowControl/>
        <w:jc w:val="both"/>
        <w:rPr>
          <w:rFonts w:cs="Arial"/>
        </w:rPr>
      </w:pPr>
      <w:r w:rsidRPr="00FF28B0">
        <w:rPr>
          <w:rFonts w:cs="Arial"/>
        </w:rPr>
        <w:t xml:space="preserve">Health Homes serving those with Serious Mental Illness </w:t>
      </w:r>
      <w:r w:rsidR="001017AB" w:rsidRPr="00FF28B0">
        <w:rPr>
          <w:rFonts w:cs="Arial"/>
        </w:rPr>
        <w:t xml:space="preserve">(SMI) </w:t>
      </w:r>
      <w:r w:rsidRPr="00FF28B0">
        <w:rPr>
          <w:rFonts w:cs="Arial"/>
        </w:rPr>
        <w:t>are commonly referred to as Behavioral Health Homes (BHH).  In NJ</w:t>
      </w:r>
      <w:r w:rsidR="00270BD8" w:rsidRPr="00FF28B0">
        <w:rPr>
          <w:rFonts w:cs="Arial"/>
        </w:rPr>
        <w:t>,</w:t>
      </w:r>
      <w:r w:rsidRPr="00FF28B0">
        <w:rPr>
          <w:rFonts w:cs="Arial"/>
        </w:rPr>
        <w:t xml:space="preserve"> BHH services will be delivered by </w:t>
      </w:r>
      <w:r w:rsidR="001017AB" w:rsidRPr="00FF28B0">
        <w:rPr>
          <w:rFonts w:cs="Arial"/>
        </w:rPr>
        <w:t>l</w:t>
      </w:r>
      <w:r w:rsidRPr="00FF28B0">
        <w:rPr>
          <w:rFonts w:cs="Arial"/>
        </w:rPr>
        <w:t xml:space="preserve">icensed </w:t>
      </w:r>
      <w:r w:rsidR="001017AB" w:rsidRPr="00FF28B0">
        <w:rPr>
          <w:rFonts w:cs="Arial"/>
        </w:rPr>
        <w:t>m</w:t>
      </w:r>
      <w:r w:rsidRPr="00FF28B0">
        <w:rPr>
          <w:rFonts w:cs="Arial"/>
        </w:rPr>
        <w:t xml:space="preserve">ental </w:t>
      </w:r>
      <w:r w:rsidR="001017AB" w:rsidRPr="00FF28B0">
        <w:rPr>
          <w:rFonts w:cs="Arial"/>
        </w:rPr>
        <w:t>h</w:t>
      </w:r>
      <w:r w:rsidRPr="00FF28B0">
        <w:rPr>
          <w:rFonts w:cs="Arial"/>
        </w:rPr>
        <w:t xml:space="preserve">ealth treatment provider agencies as a new service added to the existing continuum and targeted to those consumers who are high utilizers, or at risk of becoming high utilizers, of healthcare services. </w:t>
      </w:r>
      <w:r w:rsidR="008E7C86" w:rsidRPr="00FF28B0">
        <w:rPr>
          <w:rFonts w:cs="Arial"/>
        </w:rPr>
        <w:t xml:space="preserve"> </w:t>
      </w:r>
    </w:p>
    <w:p w:rsidR="002E77D2" w:rsidRPr="00FF28B0" w:rsidRDefault="002E77D2" w:rsidP="008E7C86">
      <w:pPr>
        <w:widowControl/>
        <w:jc w:val="both"/>
        <w:rPr>
          <w:rFonts w:cs="Arial"/>
        </w:rPr>
      </w:pPr>
    </w:p>
    <w:p w:rsidR="002E77D2" w:rsidRPr="00FF28B0" w:rsidRDefault="002E77D2" w:rsidP="008E7C86">
      <w:pPr>
        <w:widowControl/>
        <w:jc w:val="both"/>
        <w:rPr>
          <w:rFonts w:cs="Arial"/>
        </w:rPr>
      </w:pPr>
      <w:r w:rsidRPr="00FF28B0">
        <w:rPr>
          <w:rFonts w:cs="Arial"/>
        </w:rPr>
        <w:t>New Jersey requires provider agencies to become certified by DMHAS to begin providing BHH services.  NJ</w:t>
      </w:r>
      <w:r w:rsidR="00520378" w:rsidRPr="00FF28B0">
        <w:rPr>
          <w:rFonts w:cs="Arial"/>
        </w:rPr>
        <w:t>-certified</w:t>
      </w:r>
      <w:r w:rsidRPr="00FF28B0">
        <w:rPr>
          <w:rFonts w:cs="Arial"/>
        </w:rPr>
        <w:t xml:space="preserve"> BHH agencies must also become accredited by a nationally recognized and state approved accrediting body within two years of receiving certification from DMHAS.  Failure to become and maintain certification and accreditation will result in termination of DMHAS’ BHH designation.  Those agencies not designated by the DMHAS as a BHH will be unable to bill </w:t>
      </w:r>
      <w:r w:rsidR="00C639A2" w:rsidRPr="00FF28B0">
        <w:rPr>
          <w:rFonts w:cs="Arial"/>
        </w:rPr>
        <w:t xml:space="preserve">Medicaid </w:t>
      </w:r>
      <w:r w:rsidRPr="00FF28B0">
        <w:rPr>
          <w:rFonts w:cs="Arial"/>
        </w:rPr>
        <w:t>for services.</w:t>
      </w:r>
    </w:p>
    <w:p w:rsidR="003F06D6" w:rsidRPr="00FF28B0" w:rsidRDefault="003F06D6" w:rsidP="008E7C86">
      <w:pPr>
        <w:widowControl/>
        <w:jc w:val="both"/>
        <w:rPr>
          <w:rFonts w:cs="Arial"/>
        </w:rPr>
      </w:pPr>
      <w:r w:rsidRPr="00FF28B0">
        <w:rPr>
          <w:rFonts w:cs="Arial"/>
        </w:rPr>
        <w:t xml:space="preserve"> </w:t>
      </w:r>
      <w:r w:rsidR="00270BD8" w:rsidRPr="00FF28B0">
        <w:rPr>
          <w:rFonts w:cs="Arial"/>
        </w:rPr>
        <w:t xml:space="preserve"> </w:t>
      </w:r>
    </w:p>
    <w:p w:rsidR="003F06D6" w:rsidRPr="00FF28B0" w:rsidRDefault="003F06D6" w:rsidP="008E7C86">
      <w:pPr>
        <w:widowControl/>
        <w:jc w:val="both"/>
        <w:rPr>
          <w:rFonts w:cs="Arial"/>
        </w:rPr>
      </w:pPr>
      <w:r w:rsidRPr="00FF28B0">
        <w:rPr>
          <w:rFonts w:cs="Arial"/>
        </w:rPr>
        <w:t xml:space="preserve">The </w:t>
      </w:r>
      <w:r w:rsidR="001017AB" w:rsidRPr="00FF28B0">
        <w:rPr>
          <w:rFonts w:cs="Arial"/>
        </w:rPr>
        <w:t>BHH</w:t>
      </w:r>
      <w:r w:rsidRPr="00FF28B0">
        <w:rPr>
          <w:rFonts w:cs="Arial"/>
        </w:rPr>
        <w:t xml:space="preserve"> service is an innovative method for integrating care for those</w:t>
      </w:r>
      <w:r w:rsidR="00270BD8" w:rsidRPr="00FF28B0">
        <w:rPr>
          <w:rFonts w:cs="Arial"/>
        </w:rPr>
        <w:t xml:space="preserve"> with complex needs</w:t>
      </w:r>
      <w:r w:rsidRPr="00FF28B0">
        <w:rPr>
          <w:rFonts w:cs="Arial"/>
        </w:rPr>
        <w:t xml:space="preserve">.  Implementing the service requires a vision of mental health care that is broader and more holistic than that required for many of the services </w:t>
      </w:r>
      <w:r w:rsidR="00654782" w:rsidRPr="00FF28B0">
        <w:rPr>
          <w:rFonts w:cs="Arial"/>
        </w:rPr>
        <w:t xml:space="preserve">currently </w:t>
      </w:r>
      <w:r w:rsidR="00270BD8" w:rsidRPr="00FF28B0">
        <w:rPr>
          <w:rFonts w:cs="Arial"/>
        </w:rPr>
        <w:t>delivered in the public</w:t>
      </w:r>
      <w:r w:rsidRPr="00FF28B0">
        <w:rPr>
          <w:rFonts w:cs="Arial"/>
        </w:rPr>
        <w:t xml:space="preserve"> system.  Therefore, the DMHAS recognizes that agencies may need support and assistance as they work to include the BHH </w:t>
      </w:r>
      <w:r w:rsidR="00654782" w:rsidRPr="00FF28B0">
        <w:rPr>
          <w:rFonts w:cs="Arial"/>
        </w:rPr>
        <w:t>into their</w:t>
      </w:r>
      <w:r w:rsidRPr="00FF28B0">
        <w:rPr>
          <w:rFonts w:cs="Arial"/>
        </w:rPr>
        <w:t xml:space="preserve"> exis</w:t>
      </w:r>
      <w:r w:rsidR="00817235" w:rsidRPr="00FF28B0">
        <w:rPr>
          <w:rFonts w:cs="Arial"/>
        </w:rPr>
        <w:t>ting service array.  In May 2015</w:t>
      </w:r>
      <w:r w:rsidR="008E7C86" w:rsidRPr="00FF28B0">
        <w:rPr>
          <w:rFonts w:cs="Arial"/>
        </w:rPr>
        <w:t>,</w:t>
      </w:r>
      <w:r w:rsidRPr="00FF28B0">
        <w:rPr>
          <w:rFonts w:cs="Arial"/>
        </w:rPr>
        <w:t xml:space="preserve"> DMHAS instituted a BHH Learning Collaborative (BHH-LC), facilitated by </w:t>
      </w:r>
      <w:r w:rsidR="001017AB" w:rsidRPr="00FF28B0">
        <w:rPr>
          <w:rFonts w:cs="Arial"/>
        </w:rPr>
        <w:t xml:space="preserve">the </w:t>
      </w:r>
      <w:r w:rsidRPr="00FF28B0">
        <w:rPr>
          <w:rFonts w:cs="Arial"/>
        </w:rPr>
        <w:t xml:space="preserve">National Council for Behavioral Healthcare.  Members of the BHH–LC were chosen through </w:t>
      </w:r>
      <w:r w:rsidR="00026951">
        <w:rPr>
          <w:rFonts w:cs="Arial"/>
        </w:rPr>
        <w:t>an RLI</w:t>
      </w:r>
      <w:r w:rsidRPr="00FF28B0">
        <w:rPr>
          <w:rFonts w:cs="Arial"/>
        </w:rPr>
        <w:t xml:space="preserve"> procedure that was open to </w:t>
      </w:r>
      <w:r w:rsidR="0071116C" w:rsidRPr="00FF28B0">
        <w:rPr>
          <w:rFonts w:cs="Arial"/>
        </w:rPr>
        <w:t xml:space="preserve">eligible </w:t>
      </w:r>
      <w:r w:rsidRPr="00FF28B0">
        <w:rPr>
          <w:rFonts w:cs="Arial"/>
        </w:rPr>
        <w:t>licensed mental</w:t>
      </w:r>
      <w:r w:rsidR="00F64ED1" w:rsidRPr="00FF28B0">
        <w:rPr>
          <w:rFonts w:cs="Arial"/>
        </w:rPr>
        <w:t xml:space="preserve"> health </w:t>
      </w:r>
      <w:r w:rsidR="001017AB" w:rsidRPr="00FF28B0">
        <w:rPr>
          <w:rFonts w:cs="Arial"/>
        </w:rPr>
        <w:t xml:space="preserve">providers </w:t>
      </w:r>
      <w:r w:rsidR="00817235" w:rsidRPr="00FF28B0">
        <w:rPr>
          <w:rFonts w:cs="Arial"/>
        </w:rPr>
        <w:t>from Atlantic, Cape May, and Monmouth</w:t>
      </w:r>
      <w:r w:rsidR="00CA720C" w:rsidRPr="00FF28B0">
        <w:rPr>
          <w:rFonts w:cs="Arial"/>
        </w:rPr>
        <w:t xml:space="preserve"> Counties</w:t>
      </w:r>
      <w:r w:rsidR="00546D25" w:rsidRPr="00FF28B0">
        <w:rPr>
          <w:rFonts w:cs="Arial"/>
        </w:rPr>
        <w:t xml:space="preserve">. </w:t>
      </w:r>
      <w:r w:rsidR="008E7C86" w:rsidRPr="00FF28B0">
        <w:rPr>
          <w:rFonts w:cs="Arial"/>
        </w:rPr>
        <w:t xml:space="preserve"> </w:t>
      </w:r>
      <w:r w:rsidR="00546D25" w:rsidRPr="00FF28B0">
        <w:rPr>
          <w:rFonts w:cs="Arial"/>
        </w:rPr>
        <w:t>That RLI was issued</w:t>
      </w:r>
      <w:r w:rsidRPr="00FF28B0">
        <w:rPr>
          <w:rFonts w:cs="Arial"/>
        </w:rPr>
        <w:t xml:space="preserve"> </w:t>
      </w:r>
      <w:r w:rsidR="00275A60" w:rsidRPr="00FF28B0">
        <w:rPr>
          <w:rFonts w:cs="Arial"/>
        </w:rPr>
        <w:t>with the goal of assisting</w:t>
      </w:r>
      <w:r w:rsidR="0071116C" w:rsidRPr="00FF28B0">
        <w:rPr>
          <w:rFonts w:cs="Arial"/>
        </w:rPr>
        <w:t xml:space="preserve"> </w:t>
      </w:r>
      <w:r w:rsidR="00275A60" w:rsidRPr="00FF28B0">
        <w:rPr>
          <w:rFonts w:cs="Arial"/>
        </w:rPr>
        <w:t xml:space="preserve">agencies to develop an individualized work plan for becoming a BHH in New Jersey. </w:t>
      </w:r>
      <w:r w:rsidR="0071116C" w:rsidRPr="00FF28B0">
        <w:rPr>
          <w:rFonts w:cs="Arial"/>
        </w:rPr>
        <w:t xml:space="preserve"> </w:t>
      </w:r>
      <w:r w:rsidR="00C50937" w:rsidRPr="00FF28B0">
        <w:rPr>
          <w:rFonts w:cs="Arial"/>
        </w:rPr>
        <w:t xml:space="preserve">DMHAS has procured training for BHH Care Managers designed to assist BHH providers to train and prepare the necessary BHH staff.  </w:t>
      </w:r>
      <w:r w:rsidR="002939D4" w:rsidRPr="00FF28B0">
        <w:rPr>
          <w:rFonts w:cs="Arial"/>
        </w:rPr>
        <w:t>Th</w:t>
      </w:r>
      <w:r w:rsidR="00EB72C0" w:rsidRPr="00FF28B0">
        <w:rPr>
          <w:rFonts w:cs="Arial"/>
        </w:rPr>
        <w:t>e</w:t>
      </w:r>
      <w:r w:rsidRPr="00FF28B0">
        <w:rPr>
          <w:rFonts w:cs="Arial"/>
        </w:rPr>
        <w:t xml:space="preserve"> availability of start-</w:t>
      </w:r>
      <w:r w:rsidR="00275A60" w:rsidRPr="00FF28B0">
        <w:rPr>
          <w:rFonts w:cs="Arial"/>
        </w:rPr>
        <w:t>up funds through this R</w:t>
      </w:r>
      <w:r w:rsidR="00EB72C0" w:rsidRPr="00FF28B0">
        <w:rPr>
          <w:rFonts w:cs="Arial"/>
        </w:rPr>
        <w:t>LI</w:t>
      </w:r>
      <w:r w:rsidR="00275A60" w:rsidRPr="00FF28B0">
        <w:rPr>
          <w:rFonts w:cs="Arial"/>
        </w:rPr>
        <w:t xml:space="preserve"> is another effort o</w:t>
      </w:r>
      <w:r w:rsidR="00C639A2" w:rsidRPr="00FF28B0">
        <w:rPr>
          <w:rFonts w:cs="Arial"/>
        </w:rPr>
        <w:t>f</w:t>
      </w:r>
      <w:r w:rsidR="00275A60" w:rsidRPr="00FF28B0">
        <w:rPr>
          <w:rFonts w:cs="Arial"/>
        </w:rPr>
        <w:t xml:space="preserve"> DMHAS’ </w:t>
      </w:r>
      <w:r w:rsidR="00EB72C0" w:rsidRPr="00FF28B0">
        <w:rPr>
          <w:rFonts w:cs="Arial"/>
        </w:rPr>
        <w:t>commitment</w:t>
      </w:r>
      <w:r w:rsidR="00275A60" w:rsidRPr="00FF28B0">
        <w:rPr>
          <w:rFonts w:cs="Arial"/>
        </w:rPr>
        <w:t xml:space="preserve"> to </w:t>
      </w:r>
      <w:r w:rsidR="0071116C" w:rsidRPr="00FF28B0">
        <w:rPr>
          <w:rFonts w:cs="Arial"/>
        </w:rPr>
        <w:t xml:space="preserve">enable </w:t>
      </w:r>
      <w:r w:rsidR="00BB24AA" w:rsidRPr="00FF28B0">
        <w:rPr>
          <w:rFonts w:cs="Arial"/>
        </w:rPr>
        <w:t>the</w:t>
      </w:r>
      <w:r w:rsidR="0071116C" w:rsidRPr="00FF28B0">
        <w:rPr>
          <w:rFonts w:cs="Arial"/>
        </w:rPr>
        <w:t xml:space="preserve"> current service delivery system </w:t>
      </w:r>
      <w:r w:rsidR="00275A60" w:rsidRPr="00FF28B0">
        <w:rPr>
          <w:rFonts w:cs="Arial"/>
        </w:rPr>
        <w:t>to provide this integrated service</w:t>
      </w:r>
      <w:r w:rsidR="0071116C" w:rsidRPr="00FF28B0">
        <w:rPr>
          <w:rFonts w:cs="Arial"/>
        </w:rPr>
        <w:t>.</w:t>
      </w:r>
      <w:r w:rsidR="00275A60" w:rsidRPr="00FF28B0">
        <w:rPr>
          <w:rFonts w:cs="Arial"/>
        </w:rPr>
        <w:t xml:space="preserve"> </w:t>
      </w:r>
    </w:p>
    <w:p w:rsidR="003F06D6" w:rsidRPr="00FF28B0" w:rsidRDefault="003F06D6" w:rsidP="00DB2FFB">
      <w:pPr>
        <w:rPr>
          <w:rFonts w:cs="Arial"/>
        </w:rPr>
      </w:pPr>
    </w:p>
    <w:p w:rsidR="00E9418D" w:rsidRPr="00FF28B0" w:rsidRDefault="00203114" w:rsidP="00E71717">
      <w:pPr>
        <w:pStyle w:val="Heading1"/>
        <w:numPr>
          <w:ilvl w:val="0"/>
          <w:numId w:val="8"/>
        </w:numPr>
        <w:ind w:left="810" w:hanging="810"/>
      </w:pPr>
      <w:bookmarkStart w:id="1" w:name="_Toc426636366"/>
      <w:r w:rsidRPr="00FF28B0">
        <w:rPr>
          <w:b/>
        </w:rPr>
        <w:t>Who Can Apply</w:t>
      </w:r>
      <w:bookmarkEnd w:id="1"/>
    </w:p>
    <w:p w:rsidR="00BC7C2E" w:rsidRPr="00FF28B0" w:rsidRDefault="00BC7C2E" w:rsidP="00BC7C2E">
      <w:pPr>
        <w:numPr>
          <w:ilvl w:val="12"/>
          <w:numId w:val="0"/>
        </w:numPr>
        <w:rPr>
          <w:rFonts w:cs="Arial"/>
        </w:rPr>
      </w:pPr>
    </w:p>
    <w:p w:rsidR="00070FB3" w:rsidRPr="00FF28B0" w:rsidRDefault="00070FB3" w:rsidP="00070FB3">
      <w:pPr>
        <w:widowControl/>
        <w:autoSpaceDE/>
        <w:autoSpaceDN/>
        <w:adjustRightInd/>
        <w:jc w:val="both"/>
        <w:rPr>
          <w:rFonts w:eastAsia="Calibri" w:cs="Arial"/>
        </w:rPr>
      </w:pPr>
      <w:r w:rsidRPr="00FF28B0">
        <w:rPr>
          <w:rFonts w:eastAsia="Calibri" w:cs="Arial"/>
        </w:rPr>
        <w:t>To be eligible for consideration for this RFP, the bidder must satisfy the following requirements:</w:t>
      </w:r>
    </w:p>
    <w:p w:rsidR="008C5A6A" w:rsidRPr="00FF28B0" w:rsidRDefault="008C5A6A" w:rsidP="001723A3">
      <w:pPr>
        <w:numPr>
          <w:ilvl w:val="12"/>
          <w:numId w:val="0"/>
        </w:numPr>
        <w:rPr>
          <w:rFonts w:cs="Arial"/>
        </w:rPr>
      </w:pPr>
    </w:p>
    <w:p w:rsidR="008C5A6A" w:rsidRPr="00FF28B0" w:rsidRDefault="008C5A6A" w:rsidP="008C5A6A">
      <w:pPr>
        <w:numPr>
          <w:ilvl w:val="0"/>
          <w:numId w:val="2"/>
        </w:numPr>
        <w:tabs>
          <w:tab w:val="clear" w:pos="1728"/>
          <w:tab w:val="num" w:pos="648"/>
          <w:tab w:val="num" w:pos="720"/>
        </w:tabs>
        <w:ind w:left="720"/>
        <w:jc w:val="both"/>
        <w:rPr>
          <w:rFonts w:cs="Arial"/>
        </w:rPr>
      </w:pPr>
      <w:r w:rsidRPr="00FF28B0">
        <w:rPr>
          <w:rFonts w:cs="Arial"/>
        </w:rPr>
        <w:t>Applicants must be licensed by DHS to provide mental health treatment and/or support services;</w:t>
      </w:r>
    </w:p>
    <w:p w:rsidR="008C5A6A" w:rsidRPr="00FF28B0" w:rsidRDefault="008C5A6A" w:rsidP="008C5A6A">
      <w:pPr>
        <w:numPr>
          <w:ilvl w:val="0"/>
          <w:numId w:val="2"/>
        </w:numPr>
        <w:tabs>
          <w:tab w:val="clear" w:pos="1728"/>
          <w:tab w:val="num" w:pos="648"/>
          <w:tab w:val="num" w:pos="720"/>
        </w:tabs>
        <w:ind w:left="720"/>
        <w:jc w:val="both"/>
        <w:rPr>
          <w:rFonts w:cs="Arial"/>
        </w:rPr>
      </w:pPr>
      <w:r w:rsidRPr="00FF28B0">
        <w:rPr>
          <w:rFonts w:cs="Arial"/>
        </w:rPr>
        <w:t>Applicants must be a current member of or have “graduated” from the NJ BHH-LC and currently provide services in Atlantic, Cape May, or Monmouth County;</w:t>
      </w:r>
    </w:p>
    <w:p w:rsidR="008C5A6A" w:rsidRPr="00FF28B0" w:rsidRDefault="008C5A6A" w:rsidP="008C5A6A">
      <w:pPr>
        <w:numPr>
          <w:ilvl w:val="0"/>
          <w:numId w:val="2"/>
        </w:numPr>
        <w:tabs>
          <w:tab w:val="clear" w:pos="1728"/>
          <w:tab w:val="num" w:pos="648"/>
          <w:tab w:val="num" w:pos="720"/>
        </w:tabs>
        <w:ind w:left="720"/>
        <w:jc w:val="both"/>
        <w:rPr>
          <w:rFonts w:cs="Arial"/>
        </w:rPr>
      </w:pPr>
      <w:r w:rsidRPr="00FF28B0">
        <w:rPr>
          <w:rFonts w:cs="Arial"/>
        </w:rPr>
        <w:t>Applicants must be certified or provisionally certified as a BHH by DMHAS, or have applied for certification;</w:t>
      </w:r>
    </w:p>
    <w:p w:rsidR="008C5A6A" w:rsidRPr="00FF28B0" w:rsidRDefault="008C5A6A" w:rsidP="008C5A6A">
      <w:pPr>
        <w:numPr>
          <w:ilvl w:val="0"/>
          <w:numId w:val="2"/>
        </w:numPr>
        <w:tabs>
          <w:tab w:val="clear" w:pos="1728"/>
          <w:tab w:val="num" w:pos="648"/>
          <w:tab w:val="num" w:pos="720"/>
        </w:tabs>
        <w:ind w:left="720"/>
        <w:jc w:val="both"/>
        <w:rPr>
          <w:rFonts w:cs="Arial"/>
        </w:rPr>
      </w:pPr>
      <w:r w:rsidRPr="00FF28B0">
        <w:rPr>
          <w:rFonts w:cs="Arial"/>
        </w:rPr>
        <w:t>In the event that funds from this contract are necessary to achieve BHH provisional certification, the applicant must attest to use the funds to bring it’s organization into compliance for certification;</w:t>
      </w:r>
    </w:p>
    <w:p w:rsidR="008C5A6A" w:rsidRPr="00FF28B0" w:rsidRDefault="008C5A6A" w:rsidP="008C5A6A">
      <w:pPr>
        <w:numPr>
          <w:ilvl w:val="0"/>
          <w:numId w:val="2"/>
        </w:numPr>
        <w:tabs>
          <w:tab w:val="clear" w:pos="1728"/>
          <w:tab w:val="num" w:pos="648"/>
          <w:tab w:val="num" w:pos="720"/>
        </w:tabs>
        <w:ind w:left="720"/>
        <w:jc w:val="both"/>
        <w:rPr>
          <w:rFonts w:cs="Arial"/>
        </w:rPr>
      </w:pPr>
      <w:r w:rsidRPr="00FF28B0">
        <w:rPr>
          <w:rFonts w:cs="Arial"/>
        </w:rPr>
        <w:lastRenderedPageBreak/>
        <w:t xml:space="preserve">Applicants must have a New Jersey address and be able to conduct business from a facility located in New Jersey.  Non-public </w:t>
      </w:r>
      <w:r w:rsidRPr="00FF28B0">
        <w:rPr>
          <w:rFonts w:cs="Arial"/>
          <w:color w:val="000000"/>
        </w:rPr>
        <w:t>a</w:t>
      </w:r>
      <w:r w:rsidRPr="00FF28B0">
        <w:rPr>
          <w:rFonts w:cs="Arial"/>
        </w:rPr>
        <w:t xml:space="preserve">pplicants must demonstrate that they are incorporated through the New Jersey Department of State, and provide documentation of their current non-profit status under Federal IRS 501(c) (3) regulations, as applicable;  </w:t>
      </w:r>
    </w:p>
    <w:p w:rsidR="008C5A6A" w:rsidRPr="00FF28B0" w:rsidRDefault="008C5A6A" w:rsidP="00644B40">
      <w:pPr>
        <w:numPr>
          <w:ilvl w:val="0"/>
          <w:numId w:val="2"/>
        </w:numPr>
        <w:tabs>
          <w:tab w:val="clear" w:pos="1728"/>
          <w:tab w:val="num" w:pos="648"/>
          <w:tab w:val="num" w:pos="720"/>
        </w:tabs>
        <w:ind w:left="720"/>
        <w:jc w:val="both"/>
        <w:rPr>
          <w:rFonts w:cs="Arial"/>
        </w:rPr>
      </w:pPr>
      <w:r w:rsidRPr="00FF28B0">
        <w:rPr>
          <w:rFonts w:cs="Arial"/>
        </w:rPr>
        <w:t xml:space="preserve">Pursuant to N.J.S.A. 52:32-44, a for-profit bidder and each proposed subcontractor must have a valid Business Registration Certificate on file with the </w:t>
      </w:r>
      <w:r w:rsidR="00026951">
        <w:rPr>
          <w:rFonts w:cs="Arial"/>
        </w:rPr>
        <w:t xml:space="preserve">New Jersey </w:t>
      </w:r>
      <w:r w:rsidRPr="00FF28B0">
        <w:rPr>
          <w:rFonts w:cs="Arial"/>
        </w:rPr>
        <w:t>Division of Revenue.  This statutory requirement does not apply to non-profit organizations, private colleges and universities, or state and municipal</w:t>
      </w:r>
      <w:r w:rsidR="00644B40" w:rsidRPr="00FF28B0">
        <w:rPr>
          <w:rFonts w:cs="Arial"/>
        </w:rPr>
        <w:t xml:space="preserve"> agencies; and </w:t>
      </w:r>
    </w:p>
    <w:p w:rsidR="008C5A6A" w:rsidRPr="00FF28B0" w:rsidRDefault="008C5A6A" w:rsidP="008C5A6A">
      <w:pPr>
        <w:numPr>
          <w:ilvl w:val="0"/>
          <w:numId w:val="2"/>
        </w:numPr>
        <w:tabs>
          <w:tab w:val="clear" w:pos="1728"/>
          <w:tab w:val="num" w:pos="648"/>
          <w:tab w:val="num" w:pos="720"/>
        </w:tabs>
        <w:ind w:left="720"/>
        <w:jc w:val="both"/>
        <w:rPr>
          <w:rFonts w:cs="Arial"/>
        </w:rPr>
      </w:pPr>
      <w:r w:rsidRPr="00FF28B0">
        <w:rPr>
          <w:rFonts w:cs="Arial"/>
        </w:rPr>
        <w:t xml:space="preserve">The bidder must not appear on the State of New Jersey Consolidated Debarment Report at </w:t>
      </w:r>
      <w:hyperlink r:id="rId9" w:history="1">
        <w:r w:rsidRPr="00FF28B0">
          <w:rPr>
            <w:rStyle w:val="Hyperlink"/>
            <w:rFonts w:cs="Arial"/>
          </w:rPr>
          <w:t>http://www.state.nj.us/treasury/debarred/debarsearch.htm</w:t>
        </w:r>
      </w:hyperlink>
      <w:r w:rsidRPr="00FF28B0">
        <w:rPr>
          <w:rFonts w:cs="Arial"/>
        </w:rPr>
        <w:t xml:space="preserve"> or be suspended or debarred by any other State or Federal entity from receiving funds. </w:t>
      </w:r>
    </w:p>
    <w:p w:rsidR="00A06127" w:rsidRPr="00FF28B0" w:rsidRDefault="00A06127" w:rsidP="00070FB3">
      <w:pPr>
        <w:pStyle w:val="Quick1"/>
        <w:ind w:left="0" w:firstLine="0"/>
        <w:rPr>
          <w:rFonts w:ascii="Arial" w:hAnsi="Arial" w:cs="Arial"/>
        </w:rPr>
      </w:pPr>
    </w:p>
    <w:p w:rsidR="00A06127" w:rsidRPr="00FF28B0" w:rsidRDefault="00A06127" w:rsidP="00A06127">
      <w:pPr>
        <w:pStyle w:val="Heading1"/>
        <w:rPr>
          <w:b/>
          <w:u w:val="single"/>
        </w:rPr>
      </w:pPr>
      <w:r w:rsidRPr="00FF28B0">
        <w:rPr>
          <w:b/>
        </w:rPr>
        <w:t>IV.</w:t>
      </w:r>
      <w:r w:rsidRPr="00FF28B0">
        <w:rPr>
          <w:b/>
        </w:rPr>
        <w:tab/>
        <w:t xml:space="preserve">Contract </w:t>
      </w:r>
      <w:r w:rsidR="00993012" w:rsidRPr="00FF28B0">
        <w:rPr>
          <w:b/>
        </w:rPr>
        <w:t>Scope of Work</w:t>
      </w:r>
    </w:p>
    <w:p w:rsidR="00A06127" w:rsidRPr="00FF28B0" w:rsidRDefault="00A06127" w:rsidP="00A06127">
      <w:pPr>
        <w:jc w:val="both"/>
      </w:pPr>
    </w:p>
    <w:p w:rsidR="00A06127" w:rsidRPr="00FF28B0" w:rsidRDefault="00A06127" w:rsidP="00A06127">
      <w:pPr>
        <w:jc w:val="both"/>
      </w:pPr>
      <w:r w:rsidRPr="00FF28B0">
        <w:t xml:space="preserve">Applicants will attest to their intention to use these startup funds to build capacity as described in this RLI and to provide BHH services to eligible consumers. Applicants will also attest to their intention to meet all DMHAS certification requirements as well as all accreditation requirements of a nationally recognized, state approved accrediting body. </w:t>
      </w:r>
    </w:p>
    <w:p w:rsidR="00A06127" w:rsidRPr="00FF28B0" w:rsidRDefault="00A06127" w:rsidP="00A06127">
      <w:pPr>
        <w:jc w:val="both"/>
      </w:pPr>
    </w:p>
    <w:p w:rsidR="00A06127" w:rsidRPr="00FF28B0" w:rsidRDefault="00A06127" w:rsidP="00A06127">
      <w:pPr>
        <w:pStyle w:val="Quick1"/>
        <w:ind w:left="0" w:firstLine="0"/>
        <w:jc w:val="both"/>
        <w:rPr>
          <w:rFonts w:ascii="Arial" w:hAnsi="Arial" w:cs="Arial"/>
        </w:rPr>
      </w:pPr>
      <w:r w:rsidRPr="00FF28B0">
        <w:rPr>
          <w:rFonts w:ascii="Arial" w:hAnsi="Arial" w:cs="Arial"/>
        </w:rPr>
        <w:t xml:space="preserve">Failure to meet the above requirements may result in termination of the contract. </w:t>
      </w:r>
    </w:p>
    <w:p w:rsidR="00A06127" w:rsidRPr="00FF28B0" w:rsidRDefault="00A06127" w:rsidP="00A06127">
      <w:pPr>
        <w:pStyle w:val="Quick1"/>
        <w:ind w:left="990" w:firstLine="0"/>
        <w:jc w:val="both"/>
        <w:rPr>
          <w:rFonts w:ascii="Arial" w:hAnsi="Arial" w:cs="Arial"/>
        </w:rPr>
      </w:pPr>
    </w:p>
    <w:p w:rsidR="00A06127" w:rsidRPr="00FF28B0" w:rsidRDefault="00A06127" w:rsidP="00A06127">
      <w:pPr>
        <w:pStyle w:val="Quick1"/>
        <w:ind w:left="0" w:firstLine="0"/>
        <w:jc w:val="both"/>
        <w:rPr>
          <w:rFonts w:ascii="Arial" w:hAnsi="Arial" w:cs="Arial"/>
        </w:rPr>
      </w:pPr>
      <w:r w:rsidRPr="00FF28B0">
        <w:rPr>
          <w:rFonts w:ascii="Arial" w:hAnsi="Arial" w:cs="Arial"/>
        </w:rPr>
        <w:t xml:space="preserve">If an awardee’s certification as a BHH or delivery of services is delayed, through no fault of the service provider, funding continuation will be considered on a case-by-case basis based upon the circumstances creating the delay.  </w:t>
      </w:r>
    </w:p>
    <w:p w:rsidR="00A06127" w:rsidRPr="00FF28B0" w:rsidRDefault="00A06127" w:rsidP="00A06127">
      <w:pPr>
        <w:pStyle w:val="ListParagraph"/>
        <w:ind w:left="990"/>
        <w:jc w:val="both"/>
        <w:rPr>
          <w:rFonts w:cs="Arial"/>
        </w:rPr>
      </w:pPr>
    </w:p>
    <w:p w:rsidR="00A06127" w:rsidRPr="00FF28B0" w:rsidRDefault="00A06127" w:rsidP="00A06127">
      <w:pPr>
        <w:jc w:val="both"/>
        <w:rPr>
          <w:rFonts w:cs="Arial"/>
        </w:rPr>
      </w:pPr>
      <w:r w:rsidRPr="00FF28B0">
        <w:rPr>
          <w:rFonts w:cs="Arial"/>
        </w:rPr>
        <w:t xml:space="preserve">Should BHH certification not be achieved, and consequently, BHH services not </w:t>
      </w:r>
      <w:proofErr w:type="gramStart"/>
      <w:r w:rsidRPr="00FF28B0">
        <w:rPr>
          <w:rFonts w:cs="Arial"/>
        </w:rPr>
        <w:t>be</w:t>
      </w:r>
      <w:proofErr w:type="gramEnd"/>
      <w:r w:rsidRPr="00FF28B0">
        <w:rPr>
          <w:rFonts w:cs="Arial"/>
        </w:rPr>
        <w:t xml:space="preserve"> rendered, the BHH startup funds provided pursuant to this agreement shall be returned at the Division’s request.</w:t>
      </w:r>
    </w:p>
    <w:p w:rsidR="00A06127" w:rsidRPr="00FF28B0" w:rsidRDefault="00A06127" w:rsidP="00A06127">
      <w:pPr>
        <w:ind w:left="990"/>
      </w:pPr>
    </w:p>
    <w:p w:rsidR="00A06127" w:rsidRPr="00FF28B0" w:rsidRDefault="00A06127" w:rsidP="00A06127">
      <w:pPr>
        <w:jc w:val="both"/>
      </w:pPr>
      <w:r w:rsidRPr="00FF28B0">
        <w:t>The payment schedule will be based on accomplishment of performance benchmarks to be finalized upon approval of the award.  These benchmarks will be based upon the scope of the proposed project.  At minimum, 25% of contract funds will be retained and payment will be issued upon successful certification or provisional certification as a BHH.</w:t>
      </w:r>
    </w:p>
    <w:p w:rsidR="00A06127" w:rsidRPr="00FF28B0" w:rsidRDefault="00A06127" w:rsidP="00A06127">
      <w:pPr>
        <w:ind w:left="990"/>
      </w:pPr>
    </w:p>
    <w:p w:rsidR="00A06127" w:rsidRPr="00FF28B0" w:rsidRDefault="00A06127" w:rsidP="00A06127">
      <w:pPr>
        <w:tabs>
          <w:tab w:val="left" w:pos="720"/>
        </w:tabs>
        <w:jc w:val="both"/>
      </w:pPr>
      <w:r w:rsidRPr="00FF28B0">
        <w:t xml:space="preserve">DMHAS may provide post contract support to awardees through technical assistance. </w:t>
      </w:r>
    </w:p>
    <w:p w:rsidR="00A06127" w:rsidRPr="00FF28B0" w:rsidRDefault="00A06127" w:rsidP="00A06127">
      <w:pPr>
        <w:tabs>
          <w:tab w:val="left" w:pos="720"/>
        </w:tabs>
        <w:ind w:left="990"/>
      </w:pPr>
    </w:p>
    <w:p w:rsidR="00A57FF5" w:rsidRPr="00FF28B0" w:rsidRDefault="00A06127" w:rsidP="00993012">
      <w:pPr>
        <w:tabs>
          <w:tab w:val="left" w:pos="720"/>
        </w:tabs>
        <w:jc w:val="both"/>
        <w:rPr>
          <w:shd w:val="clear" w:color="auto" w:fill="FFFF00"/>
        </w:rPr>
      </w:pPr>
      <w:r w:rsidRPr="00FF28B0">
        <w:t xml:space="preserve">DMHAS staff will conduct site visits to monitor the awardee’s progress in accomplishing responsibilities and implementation of corrective actions for overcoming any problems in meeting the BHH certification.  An awardee’s failure to comply with reporting requirements may result in the suspension or termination of the contract in accordance with DHS contract policies and procedures.  Awardees will receive a written report of the site visit findings and will be expected to submit a plan of correction for any deficiencies identified. </w:t>
      </w:r>
    </w:p>
    <w:p w:rsidR="00CD192D" w:rsidRPr="00FF28B0" w:rsidRDefault="00CD192D" w:rsidP="00A57FF5">
      <w:pPr>
        <w:tabs>
          <w:tab w:val="left" w:pos="720"/>
        </w:tabs>
        <w:jc w:val="both"/>
      </w:pPr>
    </w:p>
    <w:p w:rsidR="00E9418D" w:rsidRPr="00FF28B0" w:rsidRDefault="00A57FF5" w:rsidP="00A57FF5">
      <w:pPr>
        <w:pStyle w:val="Heading1"/>
      </w:pPr>
      <w:bookmarkStart w:id="2" w:name="_Toc426636371"/>
      <w:r w:rsidRPr="00FF28B0">
        <w:rPr>
          <w:b/>
        </w:rPr>
        <w:t>V.</w:t>
      </w:r>
      <w:r w:rsidRPr="00FF28B0">
        <w:rPr>
          <w:b/>
        </w:rPr>
        <w:tab/>
      </w:r>
      <w:r w:rsidR="00E9418D" w:rsidRPr="00FF28B0">
        <w:rPr>
          <w:b/>
        </w:rPr>
        <w:t>General Contracting Information</w:t>
      </w:r>
      <w:bookmarkEnd w:id="2"/>
      <w:r w:rsidR="001047E7" w:rsidRPr="00FF28B0">
        <w:rPr>
          <w:b/>
        </w:rPr>
        <w:t xml:space="preserve"> </w:t>
      </w:r>
    </w:p>
    <w:p w:rsidR="003443C6" w:rsidRPr="00FF28B0" w:rsidRDefault="003443C6" w:rsidP="00054C10">
      <w:pPr>
        <w:jc w:val="both"/>
      </w:pPr>
    </w:p>
    <w:p w:rsidR="008C5A6A" w:rsidRPr="00FF28B0" w:rsidRDefault="008C5A6A" w:rsidP="008C5A6A">
      <w:pPr>
        <w:pStyle w:val="ListParagraph"/>
        <w:ind w:left="0"/>
        <w:jc w:val="both"/>
        <w:rPr>
          <w:rFonts w:eastAsia="HiddenHorzOCR" w:cs="Arial"/>
        </w:rPr>
      </w:pPr>
      <w:r w:rsidRPr="00FF28B0">
        <w:rPr>
          <w:rFonts w:eastAsia="HiddenHorzOCR" w:cs="Arial"/>
        </w:rPr>
        <w:t>Bidders must currently meet or be able to meet the terms and conditions of the Department of Human Services (DHS) contract policies and procedures as set forth in the Standard Language Document (SLD), the Contract Reimbursement Manual (CRM), and the Contract Policy and Information Manual (CPIM).  These documents are available on the DHS website at: http://www.state.nj.us/humanservices/ocpm/home/resources/manuals/index.html.</w:t>
      </w:r>
    </w:p>
    <w:p w:rsidR="008C5A6A" w:rsidRPr="00FF28B0" w:rsidRDefault="008C5A6A" w:rsidP="008C5A6A">
      <w:pPr>
        <w:pStyle w:val="ListParagraph"/>
        <w:ind w:left="0"/>
        <w:jc w:val="both"/>
        <w:rPr>
          <w:rFonts w:eastAsia="HiddenHorzOCR" w:cs="Arial"/>
        </w:rPr>
      </w:pPr>
    </w:p>
    <w:p w:rsidR="008C5A6A" w:rsidRPr="00FF28B0" w:rsidRDefault="008C5A6A" w:rsidP="008C5A6A">
      <w:pPr>
        <w:pStyle w:val="ListParagraph"/>
        <w:ind w:left="0"/>
        <w:jc w:val="both"/>
        <w:rPr>
          <w:rFonts w:eastAsia="HiddenHorzOCR" w:cs="Arial"/>
        </w:rPr>
      </w:pPr>
      <w:r w:rsidRPr="00FF28B0">
        <w:rPr>
          <w:rFonts w:eastAsia="HiddenHorzOCR" w:cs="Arial"/>
        </w:rPr>
        <w:t xml:space="preserve">Bidders are required to comply with the Affirmative Action Requirements of Public Law 1975, c. 124 (N.J.A.C. 17:27) and the requirements of the Americans with Disabilities Act of 1991 (P.L. 101-336).  </w:t>
      </w:r>
    </w:p>
    <w:p w:rsidR="008C5A6A" w:rsidRPr="00FF28B0" w:rsidRDefault="008C5A6A" w:rsidP="008C5A6A">
      <w:pPr>
        <w:pStyle w:val="ListParagraph"/>
        <w:jc w:val="both"/>
        <w:rPr>
          <w:rFonts w:eastAsia="HiddenHorzOCR" w:cs="Arial"/>
        </w:rPr>
      </w:pPr>
    </w:p>
    <w:p w:rsidR="008C5A6A" w:rsidRPr="00FF28B0" w:rsidRDefault="008C5A6A" w:rsidP="008C5A6A">
      <w:pPr>
        <w:pStyle w:val="ListParagraph"/>
        <w:ind w:left="0"/>
        <w:jc w:val="both"/>
        <w:rPr>
          <w:rFonts w:eastAsia="HiddenHorzOCR" w:cs="Arial"/>
        </w:rPr>
      </w:pPr>
      <w:r w:rsidRPr="00FF28B0">
        <w:rPr>
          <w:rFonts w:eastAsia="HiddenHorzOCR" w:cs="Arial"/>
        </w:rPr>
        <w:t xml:space="preserve">Budgets should be reasonable and reflect the scope of responsibilities in order to accomplish the goals of this project.  </w:t>
      </w:r>
    </w:p>
    <w:p w:rsidR="008C5A6A" w:rsidRPr="00FF28B0" w:rsidRDefault="008C5A6A" w:rsidP="008C5A6A">
      <w:pPr>
        <w:jc w:val="both"/>
        <w:rPr>
          <w:rFonts w:eastAsia="HiddenHorzOCR" w:cs="Arial"/>
        </w:rPr>
      </w:pPr>
    </w:p>
    <w:p w:rsidR="008C5A6A" w:rsidRPr="00FF28B0" w:rsidRDefault="008C5A6A" w:rsidP="008C5A6A">
      <w:pPr>
        <w:jc w:val="both"/>
        <w:rPr>
          <w:rFonts w:eastAsia="HiddenHorzOCR" w:cs="Arial"/>
        </w:rPr>
      </w:pPr>
      <w:r w:rsidRPr="00FF28B0">
        <w:rPr>
          <w:rFonts w:eastAsia="HiddenHorzOCR" w:cs="Arial"/>
        </w:rPr>
        <w:t>All bidders will be notified in writing of the State’s intent to award a contract.  All proposals are considered public information and will be made available for a defined period after announcement of the contract award and prior to final award, as well as through the State Open Public Records Act procedures at the conclusion of the RFP process.</w:t>
      </w:r>
    </w:p>
    <w:p w:rsidR="008C5A6A" w:rsidRPr="00FF28B0" w:rsidRDefault="008C5A6A" w:rsidP="008C5A6A">
      <w:pPr>
        <w:jc w:val="both"/>
        <w:rPr>
          <w:rFonts w:eastAsia="HiddenHorzOCR" w:cs="Arial"/>
        </w:rPr>
      </w:pPr>
    </w:p>
    <w:p w:rsidR="008C5A6A" w:rsidRPr="00FF28B0" w:rsidRDefault="008C5A6A" w:rsidP="008C5A6A">
      <w:pPr>
        <w:pStyle w:val="ListParagraph"/>
        <w:ind w:left="0"/>
        <w:jc w:val="both"/>
        <w:rPr>
          <w:rFonts w:eastAsia="HiddenHorzOCR" w:cs="Arial"/>
        </w:rPr>
      </w:pPr>
      <w:bookmarkStart w:id="3" w:name="_Toc394325883"/>
      <w:r w:rsidRPr="00FF28B0">
        <w:rPr>
          <w:rFonts w:eastAsia="HiddenHorzOCR" w:cs="Arial"/>
        </w:rPr>
        <w:t>Funds may only be used to support services that are specific to this award; hence, this funding may not be used to supplant or duplicate existing funding streams.</w:t>
      </w:r>
      <w:bookmarkEnd w:id="3"/>
      <w:r w:rsidRPr="00FF28B0">
        <w:rPr>
          <w:rFonts w:eastAsia="HiddenHorzOCR" w:cs="Arial"/>
        </w:rPr>
        <w:t xml:space="preserve">  Actual funding levels will depend on the availability of funds</w:t>
      </w:r>
      <w:r w:rsidR="00395E14">
        <w:rPr>
          <w:rFonts w:eastAsia="HiddenHorzOCR" w:cs="Arial"/>
        </w:rPr>
        <w:t xml:space="preserve"> and</w:t>
      </w:r>
      <w:r w:rsidRPr="00FF28B0">
        <w:rPr>
          <w:rFonts w:eastAsia="HiddenHorzOCR" w:cs="Arial"/>
        </w:rPr>
        <w:t xml:space="preserve"> satisfactory performance, as well as compliance and completion of all required tasks and submission of requested reports.</w:t>
      </w:r>
    </w:p>
    <w:p w:rsidR="008C5A6A" w:rsidRPr="00FF28B0" w:rsidRDefault="008C5A6A" w:rsidP="008C5A6A">
      <w:pPr>
        <w:pStyle w:val="ListParagraph"/>
        <w:ind w:left="0"/>
        <w:jc w:val="both"/>
        <w:rPr>
          <w:rFonts w:eastAsia="HiddenHorzOCR" w:cs="Arial"/>
        </w:rPr>
      </w:pPr>
    </w:p>
    <w:p w:rsidR="008C5A6A" w:rsidRPr="00FF28B0" w:rsidRDefault="008C5A6A" w:rsidP="008C5A6A">
      <w:pPr>
        <w:pStyle w:val="ListParagraph"/>
        <w:ind w:left="0"/>
        <w:jc w:val="both"/>
        <w:rPr>
          <w:rFonts w:eastAsia="HiddenHorzOCR" w:cs="Arial"/>
        </w:rPr>
      </w:pPr>
      <w:r w:rsidRPr="00FF28B0">
        <w:rPr>
          <w:rFonts w:eastAsia="HiddenHorzOCR" w:cs="Arial"/>
        </w:rPr>
        <w:t>The contract</w:t>
      </w:r>
      <w:r w:rsidR="00395E14">
        <w:rPr>
          <w:rFonts w:eastAsia="HiddenHorzOCR" w:cs="Arial"/>
        </w:rPr>
        <w:t>s</w:t>
      </w:r>
      <w:r w:rsidRPr="00FF28B0">
        <w:rPr>
          <w:rFonts w:eastAsia="HiddenHorzOCR" w:cs="Arial"/>
        </w:rPr>
        <w:t xml:space="preserve"> to be awarded under this RLI </w:t>
      </w:r>
      <w:r w:rsidR="00395E14">
        <w:rPr>
          <w:rFonts w:eastAsia="HiddenHorzOCR" w:cs="Arial"/>
        </w:rPr>
        <w:t>are</w:t>
      </w:r>
      <w:r w:rsidRPr="00FF28B0">
        <w:rPr>
          <w:rFonts w:eastAsia="HiddenHorzOCR" w:cs="Arial"/>
        </w:rPr>
        <w:t xml:space="preserve"> subject to negotiation based upon the bidder’s representations made in response to the R</w:t>
      </w:r>
      <w:r w:rsidR="00395E14">
        <w:rPr>
          <w:rFonts w:eastAsia="HiddenHorzOCR" w:cs="Arial"/>
        </w:rPr>
        <w:t>LI</w:t>
      </w:r>
      <w:r w:rsidRPr="00FF28B0">
        <w:rPr>
          <w:rFonts w:eastAsia="HiddenHorzOCR" w:cs="Arial"/>
        </w:rPr>
        <w:t xml:space="preserve">. The bidder’s failure to deliver commitments may result in termination of the contract in accordance with DHS contract policies and procedures. </w:t>
      </w:r>
    </w:p>
    <w:p w:rsidR="008C5A6A" w:rsidRPr="00FF28B0" w:rsidRDefault="008C5A6A" w:rsidP="00054C10">
      <w:pPr>
        <w:jc w:val="both"/>
      </w:pPr>
    </w:p>
    <w:p w:rsidR="00E9418D" w:rsidRPr="00FF28B0" w:rsidRDefault="00E9418D" w:rsidP="00054C10">
      <w:pPr>
        <w:jc w:val="both"/>
      </w:pPr>
      <w:r w:rsidRPr="00FF28B0">
        <w:t xml:space="preserve">The Department reserves the right to reject any and all </w:t>
      </w:r>
      <w:r w:rsidR="00395E14">
        <w:t>requests</w:t>
      </w:r>
      <w:r w:rsidRPr="00FF28B0">
        <w:t xml:space="preserve"> when circumstances indicate that it is in its best interest to do so.  The Department’s best interests in this context include, but are not limited to, State loss of funding for the contract, insufficient infrastructure</w:t>
      </w:r>
      <w:r w:rsidR="009B20AE" w:rsidRPr="00FF28B0">
        <w:t xml:space="preserve"> to support a BHH</w:t>
      </w:r>
      <w:r w:rsidRPr="00FF28B0">
        <w:t xml:space="preserve"> </w:t>
      </w:r>
      <w:r w:rsidR="004C7458" w:rsidRPr="00FF28B0">
        <w:t>of the awardee</w:t>
      </w:r>
      <w:r w:rsidRPr="00FF28B0">
        <w:t>, inability of the applicant to provide adequate services, misrepresentation of information and/or non-compliance with any existing Department contracts and procedures or State and/or Federal laws and regulations.</w:t>
      </w:r>
    </w:p>
    <w:p w:rsidR="00983751" w:rsidRDefault="00983751" w:rsidP="00983751">
      <w:pPr>
        <w:jc w:val="both"/>
        <w:rPr>
          <w:rFonts w:cs="Arial"/>
          <w:lang w:eastAsia="ko-KR"/>
        </w:rPr>
      </w:pPr>
      <w:bookmarkStart w:id="4" w:name="_Toc426636372"/>
    </w:p>
    <w:p w:rsidR="00814F6F" w:rsidRDefault="00814F6F" w:rsidP="00983751">
      <w:pPr>
        <w:jc w:val="both"/>
        <w:rPr>
          <w:rFonts w:cs="Arial"/>
          <w:lang w:eastAsia="ko-KR"/>
        </w:rPr>
      </w:pPr>
    </w:p>
    <w:p w:rsidR="00814F6F" w:rsidRDefault="00814F6F" w:rsidP="00983751">
      <w:pPr>
        <w:jc w:val="both"/>
        <w:rPr>
          <w:rFonts w:cs="Arial"/>
          <w:lang w:eastAsia="ko-KR"/>
        </w:rPr>
      </w:pPr>
    </w:p>
    <w:p w:rsidR="00D23C89" w:rsidRPr="00FF28B0" w:rsidRDefault="00D23C89" w:rsidP="00983751">
      <w:pPr>
        <w:jc w:val="both"/>
        <w:rPr>
          <w:rFonts w:cs="Arial"/>
          <w:lang w:eastAsia="ko-KR"/>
        </w:rPr>
      </w:pPr>
    </w:p>
    <w:p w:rsidR="00070FB3" w:rsidRPr="00FF28B0" w:rsidRDefault="00070FB3" w:rsidP="00983751">
      <w:pPr>
        <w:widowControl/>
        <w:autoSpaceDE/>
        <w:autoSpaceDN/>
        <w:adjustRightInd/>
        <w:contextualSpacing/>
        <w:jc w:val="both"/>
        <w:outlineLvl w:val="0"/>
        <w:rPr>
          <w:rFonts w:cs="Arial"/>
          <w:b/>
        </w:rPr>
      </w:pPr>
    </w:p>
    <w:p w:rsidR="00983751" w:rsidRPr="00FF28B0" w:rsidRDefault="00983751" w:rsidP="00983751">
      <w:pPr>
        <w:widowControl/>
        <w:autoSpaceDE/>
        <w:autoSpaceDN/>
        <w:adjustRightInd/>
        <w:contextualSpacing/>
        <w:jc w:val="both"/>
        <w:outlineLvl w:val="0"/>
        <w:rPr>
          <w:rFonts w:cs="Arial"/>
          <w:b/>
        </w:rPr>
      </w:pPr>
      <w:r w:rsidRPr="00FF28B0">
        <w:rPr>
          <w:rFonts w:cs="Arial"/>
          <w:b/>
        </w:rPr>
        <w:lastRenderedPageBreak/>
        <w:t>V</w:t>
      </w:r>
      <w:r w:rsidR="00A57FF5" w:rsidRPr="00FF28B0">
        <w:rPr>
          <w:rFonts w:cs="Arial"/>
          <w:b/>
        </w:rPr>
        <w:t>I</w:t>
      </w:r>
      <w:r w:rsidRPr="00FF28B0">
        <w:rPr>
          <w:rFonts w:cs="Arial"/>
          <w:b/>
        </w:rPr>
        <w:t>.</w:t>
      </w:r>
      <w:r w:rsidRPr="00FF28B0">
        <w:rPr>
          <w:rFonts w:cs="Arial"/>
          <w:b/>
        </w:rPr>
        <w:tab/>
      </w:r>
      <w:r w:rsidR="00E657B3" w:rsidRPr="00FF28B0">
        <w:rPr>
          <w:rFonts w:cs="Arial"/>
          <w:b/>
        </w:rPr>
        <w:t>Technical Assistance Telephone Call</w:t>
      </w:r>
    </w:p>
    <w:p w:rsidR="00983751" w:rsidRPr="00FF28B0" w:rsidRDefault="00983751" w:rsidP="00983751">
      <w:pPr>
        <w:jc w:val="both"/>
        <w:rPr>
          <w:rFonts w:cs="Arial"/>
          <w:lang w:eastAsia="ko-KR"/>
        </w:rPr>
      </w:pPr>
    </w:p>
    <w:p w:rsidR="001A4B1B" w:rsidRPr="00FF28B0" w:rsidRDefault="001A4B1B" w:rsidP="001A4B1B">
      <w:pPr>
        <w:pStyle w:val="NoSpacing"/>
        <w:jc w:val="both"/>
        <w:rPr>
          <w:rFonts w:cs="Arial"/>
          <w:lang w:eastAsia="ko-KR"/>
        </w:rPr>
      </w:pPr>
      <w:r w:rsidRPr="00FF28B0">
        <w:rPr>
          <w:rFonts w:cs="Arial"/>
          <w:lang w:eastAsia="ko-KR"/>
        </w:rPr>
        <w:t>An applicant intending to submit a proposal in response to this RLI must participate in a Technical Assistance Telephone Call (</w:t>
      </w:r>
      <w:r w:rsidR="003846EE" w:rsidRPr="00FF28B0">
        <w:rPr>
          <w:rFonts w:cs="Arial"/>
          <w:lang w:eastAsia="ko-KR"/>
        </w:rPr>
        <w:t>TATC</w:t>
      </w:r>
      <w:r w:rsidRPr="00FF28B0">
        <w:rPr>
          <w:rFonts w:cs="Arial"/>
          <w:lang w:eastAsia="ko-KR"/>
        </w:rPr>
        <w:t xml:space="preserve">).  It is the responsibility of the applicant to call-in at the beginning of the </w:t>
      </w:r>
      <w:r w:rsidR="003846EE" w:rsidRPr="00FF28B0">
        <w:rPr>
          <w:rFonts w:cs="Arial"/>
          <w:lang w:eastAsia="ko-KR"/>
        </w:rPr>
        <w:t xml:space="preserve">TATC </w:t>
      </w:r>
      <w:r w:rsidRPr="00FF28B0">
        <w:rPr>
          <w:rFonts w:cs="Arial"/>
          <w:lang w:eastAsia="ko-KR"/>
        </w:rPr>
        <w:t xml:space="preserve">and </w:t>
      </w:r>
      <w:proofErr w:type="gramStart"/>
      <w:r w:rsidRPr="00FF28B0">
        <w:rPr>
          <w:rFonts w:cs="Arial"/>
          <w:lang w:eastAsia="ko-KR"/>
        </w:rPr>
        <w:t>announce</w:t>
      </w:r>
      <w:proofErr w:type="gramEnd"/>
      <w:r w:rsidRPr="00FF28B0">
        <w:rPr>
          <w:rFonts w:cs="Arial"/>
          <w:lang w:eastAsia="ko-KR"/>
        </w:rPr>
        <w:t xml:space="preserve"> </w:t>
      </w:r>
      <w:r w:rsidR="003846EE" w:rsidRPr="00FF28B0">
        <w:rPr>
          <w:rFonts w:cs="Arial"/>
          <w:lang w:eastAsia="ko-KR"/>
        </w:rPr>
        <w:t>themselves</w:t>
      </w:r>
      <w:r w:rsidRPr="00FF28B0">
        <w:rPr>
          <w:rFonts w:cs="Arial"/>
          <w:lang w:eastAsia="ko-KR"/>
        </w:rPr>
        <w:t xml:space="preserve"> to confirm attendance.  A proposal submitted by an applicant not on the</w:t>
      </w:r>
      <w:r w:rsidR="003846EE" w:rsidRPr="00FF28B0">
        <w:rPr>
          <w:rFonts w:cs="Arial"/>
          <w:lang w:eastAsia="ko-KR"/>
        </w:rPr>
        <w:t xml:space="preserve"> TATC</w:t>
      </w:r>
      <w:r w:rsidRPr="00FF28B0">
        <w:rPr>
          <w:rFonts w:cs="Arial"/>
          <w:lang w:eastAsia="ko-KR"/>
        </w:rPr>
        <w:t xml:space="preserve"> will not be considered.  The </w:t>
      </w:r>
      <w:r w:rsidR="003846EE" w:rsidRPr="00FF28B0">
        <w:rPr>
          <w:rFonts w:cs="Arial"/>
          <w:lang w:eastAsia="ko-KR"/>
        </w:rPr>
        <w:t xml:space="preserve">Technical Assistance Telephone Call </w:t>
      </w:r>
      <w:r w:rsidRPr="00FF28B0">
        <w:rPr>
          <w:rFonts w:cs="Arial"/>
          <w:lang w:eastAsia="ko-KR"/>
        </w:rPr>
        <w:t>will be held as follows:</w:t>
      </w:r>
    </w:p>
    <w:p w:rsidR="001A4B1B" w:rsidRPr="00FF28B0" w:rsidRDefault="001A4B1B" w:rsidP="001A4B1B">
      <w:pPr>
        <w:pStyle w:val="NoSpacing"/>
        <w:jc w:val="both"/>
        <w:rPr>
          <w:rFonts w:cs="Arial"/>
          <w:lang w:eastAsia="ko-KR"/>
        </w:rPr>
      </w:pPr>
    </w:p>
    <w:p w:rsidR="001A4B1B" w:rsidRPr="00FF28B0" w:rsidRDefault="001A4B1B" w:rsidP="001A4B1B">
      <w:pPr>
        <w:pStyle w:val="NoSpacing"/>
        <w:ind w:left="2160" w:firstLine="720"/>
        <w:rPr>
          <w:rFonts w:cs="Arial"/>
          <w:lang w:eastAsia="ko-KR"/>
        </w:rPr>
      </w:pPr>
      <w:r w:rsidRPr="00FF28B0">
        <w:rPr>
          <w:rFonts w:cs="Arial"/>
          <w:lang w:eastAsia="ko-KR"/>
        </w:rPr>
        <w:t>Date:</w:t>
      </w:r>
      <w:r w:rsidRPr="00FF28B0">
        <w:rPr>
          <w:rFonts w:cs="Arial"/>
          <w:lang w:eastAsia="ko-KR"/>
        </w:rPr>
        <w:tab/>
      </w:r>
      <w:r w:rsidRPr="00FF28B0">
        <w:rPr>
          <w:rFonts w:cs="Arial"/>
          <w:lang w:eastAsia="ko-KR"/>
        </w:rPr>
        <w:tab/>
      </w:r>
      <w:r w:rsidR="006B07A9">
        <w:rPr>
          <w:rFonts w:cs="Arial"/>
          <w:lang w:eastAsia="ko-KR"/>
        </w:rPr>
        <w:t xml:space="preserve">October </w:t>
      </w:r>
      <w:r w:rsidR="00244E9D">
        <w:rPr>
          <w:rFonts w:cs="Arial"/>
          <w:lang w:eastAsia="ko-KR"/>
        </w:rPr>
        <w:t>2</w:t>
      </w:r>
      <w:r w:rsidR="006B07A9">
        <w:rPr>
          <w:rFonts w:cs="Arial"/>
          <w:lang w:eastAsia="ko-KR"/>
        </w:rPr>
        <w:t>1</w:t>
      </w:r>
      <w:r w:rsidR="00AA37A8" w:rsidRPr="00FF28B0">
        <w:rPr>
          <w:rFonts w:cs="Arial"/>
          <w:lang w:eastAsia="ko-KR"/>
        </w:rPr>
        <w:t>, 2015</w:t>
      </w:r>
    </w:p>
    <w:p w:rsidR="001A4B1B" w:rsidRPr="00FF28B0" w:rsidRDefault="001A4B1B" w:rsidP="001A4B1B">
      <w:pPr>
        <w:ind w:left="2160" w:firstLine="720"/>
        <w:rPr>
          <w:rFonts w:cs="Arial"/>
          <w:lang w:eastAsia="ko-KR"/>
        </w:rPr>
      </w:pPr>
      <w:r w:rsidRPr="00FF28B0">
        <w:rPr>
          <w:rFonts w:cs="Arial"/>
          <w:lang w:eastAsia="ko-KR"/>
        </w:rPr>
        <w:t>Time:</w:t>
      </w:r>
      <w:r w:rsidRPr="00FF28B0">
        <w:rPr>
          <w:rFonts w:cs="Arial"/>
          <w:lang w:eastAsia="ko-KR"/>
        </w:rPr>
        <w:tab/>
      </w:r>
      <w:r w:rsidRPr="00FF28B0">
        <w:rPr>
          <w:rFonts w:cs="Arial"/>
          <w:lang w:eastAsia="ko-KR"/>
        </w:rPr>
        <w:tab/>
      </w:r>
      <w:r w:rsidR="00AA37A8" w:rsidRPr="00FF28B0">
        <w:rPr>
          <w:rFonts w:cs="Arial"/>
          <w:lang w:eastAsia="ko-KR"/>
        </w:rPr>
        <w:t>10</w:t>
      </w:r>
      <w:r w:rsidR="008C5A6A" w:rsidRPr="00FF28B0">
        <w:rPr>
          <w:rFonts w:cs="Arial"/>
          <w:lang w:eastAsia="ko-KR"/>
        </w:rPr>
        <w:t xml:space="preserve">:00 </w:t>
      </w:r>
      <w:r w:rsidR="00AA37A8" w:rsidRPr="00FF28B0">
        <w:rPr>
          <w:rFonts w:cs="Arial"/>
          <w:lang w:eastAsia="ko-KR"/>
        </w:rPr>
        <w:t>a.m.</w:t>
      </w:r>
    </w:p>
    <w:p w:rsidR="001A4B1B" w:rsidRPr="00FF28B0" w:rsidRDefault="001A4B1B" w:rsidP="001A4B1B">
      <w:pPr>
        <w:ind w:left="2160" w:firstLine="720"/>
        <w:rPr>
          <w:rFonts w:cs="Arial"/>
          <w:lang w:eastAsia="ko-KR"/>
        </w:rPr>
      </w:pPr>
      <w:r w:rsidRPr="00FF28B0">
        <w:rPr>
          <w:rFonts w:cs="Arial"/>
          <w:lang w:eastAsia="ko-KR"/>
        </w:rPr>
        <w:t xml:space="preserve">Call-in #: </w:t>
      </w:r>
      <w:r w:rsidRPr="00FF28B0">
        <w:rPr>
          <w:rFonts w:cs="Arial"/>
          <w:lang w:eastAsia="ko-KR"/>
        </w:rPr>
        <w:tab/>
      </w:r>
      <w:r w:rsidR="00AA37A8" w:rsidRPr="00FF28B0">
        <w:rPr>
          <w:rFonts w:cs="Arial"/>
          <w:lang w:eastAsia="ko-KR"/>
        </w:rPr>
        <w:t>See below</w:t>
      </w:r>
    </w:p>
    <w:p w:rsidR="001A4B1B" w:rsidRPr="00FF28B0" w:rsidRDefault="001A4B1B" w:rsidP="001A4B1B">
      <w:pPr>
        <w:ind w:left="2160" w:firstLine="720"/>
        <w:rPr>
          <w:rFonts w:cs="Arial"/>
          <w:lang w:eastAsia="ko-KR"/>
        </w:rPr>
      </w:pPr>
    </w:p>
    <w:p w:rsidR="003D3213" w:rsidRPr="00FF28B0" w:rsidRDefault="003D3213" w:rsidP="003D3213">
      <w:pPr>
        <w:pStyle w:val="ListParagraph"/>
        <w:ind w:left="0"/>
        <w:jc w:val="both"/>
        <w:rPr>
          <w:rFonts w:cs="Arial"/>
        </w:rPr>
      </w:pPr>
      <w:r w:rsidRPr="00FF28B0">
        <w:rPr>
          <w:rFonts w:cs="Arial"/>
        </w:rPr>
        <w:t xml:space="preserve">The </w:t>
      </w:r>
      <w:r w:rsidR="003846EE" w:rsidRPr="00FF28B0">
        <w:rPr>
          <w:rFonts w:cs="Arial"/>
        </w:rPr>
        <w:t>TATC</w:t>
      </w:r>
      <w:r w:rsidRPr="00FF28B0">
        <w:rPr>
          <w:rFonts w:cs="Arial"/>
        </w:rPr>
        <w:t xml:space="preserve"> will provide the applicant with an opportunity to ask questions about the RLI requirements, the award process, and to clarify technical aspects of the RLI.  This ensures that all potential applicants have equal access to information.  Questions regarding intent or allowable responses to the </w:t>
      </w:r>
      <w:r w:rsidR="00647D49" w:rsidRPr="00FF28B0">
        <w:rPr>
          <w:rFonts w:cs="Arial"/>
        </w:rPr>
        <w:t>RLI</w:t>
      </w:r>
      <w:r w:rsidRPr="00FF28B0">
        <w:rPr>
          <w:rFonts w:cs="Arial"/>
        </w:rPr>
        <w:t xml:space="preserve">, outside the </w:t>
      </w:r>
      <w:r w:rsidR="00647D49" w:rsidRPr="00FF28B0">
        <w:rPr>
          <w:rFonts w:cs="Arial"/>
        </w:rPr>
        <w:t>call</w:t>
      </w:r>
      <w:r w:rsidRPr="00FF28B0">
        <w:rPr>
          <w:rFonts w:cs="Arial"/>
        </w:rPr>
        <w:t>, are not permitted</w:t>
      </w:r>
      <w:r w:rsidR="00647D49" w:rsidRPr="00FF28B0">
        <w:rPr>
          <w:rFonts w:cs="Arial"/>
        </w:rPr>
        <w:t xml:space="preserve">. </w:t>
      </w:r>
      <w:r w:rsidRPr="00FF28B0">
        <w:rPr>
          <w:rFonts w:cs="Arial"/>
        </w:rPr>
        <w:t xml:space="preserve">Specific individual guidance will not be provided to individual bidders at any time.  </w:t>
      </w:r>
    </w:p>
    <w:p w:rsidR="009404BB" w:rsidRPr="00FF28B0" w:rsidRDefault="009404BB" w:rsidP="00D631CE">
      <w:pPr>
        <w:pStyle w:val="ListParagraph"/>
        <w:ind w:left="0"/>
        <w:jc w:val="both"/>
        <w:rPr>
          <w:rFonts w:cs="Arial"/>
          <w:lang w:eastAsia="ko-KR"/>
        </w:rPr>
      </w:pPr>
    </w:p>
    <w:p w:rsidR="00071434" w:rsidRPr="00FF28B0" w:rsidRDefault="00071434" w:rsidP="00D631CE">
      <w:pPr>
        <w:jc w:val="both"/>
        <w:rPr>
          <w:rFonts w:cs="Arial"/>
        </w:rPr>
      </w:pPr>
      <w:r w:rsidRPr="00FF28B0">
        <w:rPr>
          <w:rFonts w:cs="Arial"/>
          <w:lang w:eastAsia="ko-KR"/>
        </w:rPr>
        <w:t xml:space="preserve">Potential respondents to this RLI </w:t>
      </w:r>
      <w:r w:rsidR="00A13688" w:rsidRPr="00FF28B0">
        <w:rPr>
          <w:rFonts w:cs="Arial"/>
          <w:lang w:eastAsia="ko-KR"/>
        </w:rPr>
        <w:t>need</w:t>
      </w:r>
      <w:r w:rsidRPr="00FF28B0">
        <w:rPr>
          <w:rFonts w:cs="Arial"/>
          <w:lang w:eastAsia="ko-KR"/>
        </w:rPr>
        <w:t xml:space="preserve"> to register for the TATC via the registration link</w:t>
      </w:r>
      <w:r w:rsidR="00395E14">
        <w:rPr>
          <w:rFonts w:cs="Arial"/>
          <w:lang w:eastAsia="ko-KR"/>
        </w:rPr>
        <w:t xml:space="preserve"> </w:t>
      </w:r>
      <w:r w:rsidR="00917BCF">
        <w:rPr>
          <w:rFonts w:cs="Arial"/>
          <w:lang w:eastAsia="ko-KR"/>
        </w:rPr>
        <w:t>available</w:t>
      </w:r>
      <w:r w:rsidR="00395E14">
        <w:rPr>
          <w:rFonts w:cs="Arial"/>
          <w:lang w:eastAsia="ko-KR"/>
        </w:rPr>
        <w:t xml:space="preserve"> at</w:t>
      </w:r>
      <w:r w:rsidRPr="00FF28B0">
        <w:rPr>
          <w:rFonts w:cs="Arial"/>
          <w:lang w:eastAsia="ko-KR"/>
        </w:rPr>
        <w:t xml:space="preserve">:  </w:t>
      </w:r>
      <w:hyperlink r:id="rId10" w:history="1"/>
      <w:hyperlink r:id="rId11" w:history="1">
        <w:r w:rsidR="004A5446" w:rsidRPr="00FF28B0">
          <w:rPr>
            <w:rStyle w:val="Hyperlink"/>
            <w:rFonts w:cs="Arial"/>
          </w:rPr>
          <w:t>https://njsams.rutgers.edu/training/BHHACMMC/register.aspx</w:t>
        </w:r>
      </w:hyperlink>
      <w:r w:rsidR="004A5446" w:rsidRPr="00FF28B0">
        <w:rPr>
          <w:rFonts w:cs="Arial"/>
          <w:color w:val="1F497D"/>
        </w:rPr>
        <w:t xml:space="preserve"> </w:t>
      </w:r>
      <w:r w:rsidR="006C51F7" w:rsidRPr="00FF28B0">
        <w:rPr>
          <w:rFonts w:cs="Arial"/>
          <w:lang w:eastAsia="ko-KR"/>
        </w:rPr>
        <w:t xml:space="preserve">by close of business </w:t>
      </w:r>
      <w:r w:rsidR="004A5446" w:rsidRPr="00FF28B0">
        <w:rPr>
          <w:rFonts w:cs="Arial"/>
          <w:lang w:eastAsia="ko-KR"/>
        </w:rPr>
        <w:t xml:space="preserve">on </w:t>
      </w:r>
      <w:r w:rsidR="00D23C89">
        <w:rPr>
          <w:rFonts w:cs="Arial"/>
          <w:lang w:eastAsia="ko-KR"/>
        </w:rPr>
        <w:t>Monday</w:t>
      </w:r>
      <w:r w:rsidR="006C51F7" w:rsidRPr="00FF28B0">
        <w:rPr>
          <w:rFonts w:cs="Arial"/>
          <w:lang w:eastAsia="ko-KR"/>
        </w:rPr>
        <w:t xml:space="preserve">, </w:t>
      </w:r>
      <w:r w:rsidR="00244E9D">
        <w:rPr>
          <w:rFonts w:cs="Arial"/>
          <w:lang w:eastAsia="ko-KR"/>
        </w:rPr>
        <w:t>October 19</w:t>
      </w:r>
      <w:r w:rsidR="006C51F7" w:rsidRPr="00FF28B0">
        <w:rPr>
          <w:rFonts w:cs="Arial"/>
          <w:lang w:eastAsia="ko-KR"/>
        </w:rPr>
        <w:t>, 2015.</w:t>
      </w:r>
      <w:r w:rsidR="004A5446" w:rsidRPr="00FF28B0">
        <w:rPr>
          <w:rFonts w:cs="Arial"/>
          <w:lang w:eastAsia="ko-KR"/>
        </w:rPr>
        <w:t xml:space="preserve"> </w:t>
      </w:r>
      <w:r w:rsidR="00A13688" w:rsidRPr="00FF28B0">
        <w:rPr>
          <w:rFonts w:cs="Arial"/>
        </w:rPr>
        <w:t xml:space="preserve">Only those registered </w:t>
      </w:r>
      <w:r w:rsidR="008C5A6A" w:rsidRPr="00FF28B0">
        <w:rPr>
          <w:rFonts w:cs="Arial"/>
        </w:rPr>
        <w:t xml:space="preserve">entities </w:t>
      </w:r>
      <w:r w:rsidRPr="00FF28B0">
        <w:rPr>
          <w:rFonts w:cs="Arial"/>
        </w:rPr>
        <w:t>will</w:t>
      </w:r>
      <w:r w:rsidR="00917BCF">
        <w:rPr>
          <w:rFonts w:cs="Arial"/>
        </w:rPr>
        <w:t xml:space="preserve"> </w:t>
      </w:r>
      <w:r w:rsidRPr="00FF28B0">
        <w:rPr>
          <w:rFonts w:cs="Arial"/>
        </w:rPr>
        <w:t xml:space="preserve">be provided with the call-in </w:t>
      </w:r>
      <w:r w:rsidR="00407367" w:rsidRPr="00FF28B0">
        <w:rPr>
          <w:rFonts w:cs="Arial"/>
        </w:rPr>
        <w:t xml:space="preserve">number </w:t>
      </w:r>
      <w:r w:rsidRPr="00FF28B0">
        <w:rPr>
          <w:rFonts w:cs="Arial"/>
        </w:rPr>
        <w:t>to participate</w:t>
      </w:r>
      <w:r w:rsidR="006C51F7" w:rsidRPr="00FF28B0">
        <w:rPr>
          <w:rFonts w:cs="Arial"/>
        </w:rPr>
        <w:t xml:space="preserve"> </w:t>
      </w:r>
      <w:r w:rsidR="00A13688" w:rsidRPr="00FF28B0">
        <w:rPr>
          <w:rFonts w:cs="Arial"/>
        </w:rPr>
        <w:t xml:space="preserve">in the TATC. </w:t>
      </w:r>
    </w:p>
    <w:p w:rsidR="00E657B3" w:rsidRPr="00FF28B0" w:rsidRDefault="00E657B3" w:rsidP="00983751">
      <w:pPr>
        <w:ind w:left="2160" w:firstLine="720"/>
        <w:rPr>
          <w:rFonts w:cs="Arial"/>
          <w:b/>
          <w:i/>
          <w:lang w:eastAsia="ko-KR"/>
        </w:rPr>
      </w:pPr>
    </w:p>
    <w:p w:rsidR="00073409" w:rsidRPr="00FF28B0" w:rsidRDefault="00A57FF5" w:rsidP="00054C10">
      <w:pPr>
        <w:tabs>
          <w:tab w:val="left" w:pos="1080"/>
        </w:tabs>
        <w:jc w:val="both"/>
        <w:rPr>
          <w:b/>
        </w:rPr>
      </w:pPr>
      <w:r w:rsidRPr="00FF28B0">
        <w:rPr>
          <w:b/>
        </w:rPr>
        <w:t>VII.</w:t>
      </w:r>
      <w:r w:rsidRPr="00FF28B0">
        <w:rPr>
          <w:b/>
        </w:rPr>
        <w:tab/>
      </w:r>
      <w:bookmarkEnd w:id="4"/>
      <w:r w:rsidRPr="00FF28B0">
        <w:rPr>
          <w:b/>
        </w:rPr>
        <w:t>Required Proposal Content</w:t>
      </w:r>
      <w:r w:rsidR="006E5649" w:rsidRPr="00FF28B0">
        <w:rPr>
          <w:b/>
        </w:rPr>
        <w:t xml:space="preserve"> </w:t>
      </w:r>
    </w:p>
    <w:p w:rsidR="008C5A6A" w:rsidRPr="00FF28B0" w:rsidRDefault="008C5A6A" w:rsidP="00054C10">
      <w:pPr>
        <w:tabs>
          <w:tab w:val="left" w:pos="1080"/>
        </w:tabs>
        <w:jc w:val="both"/>
        <w:rPr>
          <w:b/>
        </w:rPr>
      </w:pPr>
    </w:p>
    <w:p w:rsidR="008C5A6A" w:rsidRPr="00FF28B0" w:rsidRDefault="008C5A6A" w:rsidP="00E87AA2">
      <w:pPr>
        <w:widowControl/>
        <w:autoSpaceDE/>
        <w:autoSpaceDN/>
        <w:adjustRightInd/>
        <w:jc w:val="both"/>
        <w:rPr>
          <w:b/>
        </w:rPr>
      </w:pPr>
      <w:r w:rsidRPr="00FF28B0">
        <w:rPr>
          <w:rFonts w:eastAsia="Calibri" w:cs="Arial"/>
          <w:b/>
        </w:rPr>
        <w:t>Funding Proposal Cover Sheet (R</w:t>
      </w:r>
      <w:r w:rsidR="00395E14">
        <w:rPr>
          <w:rFonts w:eastAsia="Calibri" w:cs="Arial"/>
          <w:b/>
        </w:rPr>
        <w:t>LI</w:t>
      </w:r>
      <w:r w:rsidRPr="00FF28B0">
        <w:rPr>
          <w:rFonts w:eastAsia="Calibri" w:cs="Arial"/>
          <w:b/>
        </w:rPr>
        <w:t xml:space="preserve"> Attachment A) </w:t>
      </w:r>
    </w:p>
    <w:p w:rsidR="00073409" w:rsidRPr="00FF28B0" w:rsidRDefault="00073409" w:rsidP="00054C10">
      <w:pPr>
        <w:tabs>
          <w:tab w:val="left" w:pos="1080"/>
        </w:tabs>
        <w:jc w:val="both"/>
      </w:pPr>
    </w:p>
    <w:p w:rsidR="005B1F77" w:rsidRPr="00FF28B0" w:rsidRDefault="00E9418D" w:rsidP="00054C10">
      <w:pPr>
        <w:tabs>
          <w:tab w:val="left" w:pos="1080"/>
        </w:tabs>
        <w:jc w:val="both"/>
      </w:pPr>
      <w:r w:rsidRPr="00FF28B0">
        <w:t>Applicants must provide a written description of the proposed need</w:t>
      </w:r>
      <w:r w:rsidR="00D8164E" w:rsidRPr="00FF28B0">
        <w:t xml:space="preserve"> and how it is </w:t>
      </w:r>
      <w:r w:rsidR="00C04DCA" w:rsidRPr="00FF28B0">
        <w:t>relevant</w:t>
      </w:r>
      <w:r w:rsidR="00D8164E" w:rsidRPr="00FF28B0">
        <w:t xml:space="preserve"> and consistent with the work plan developed through the BHH-LC and/or </w:t>
      </w:r>
      <w:r w:rsidR="00B4507D" w:rsidRPr="00FF28B0">
        <w:t xml:space="preserve">technical assistance </w:t>
      </w:r>
      <w:r w:rsidR="00D8164E" w:rsidRPr="00FF28B0">
        <w:t>received</w:t>
      </w:r>
      <w:r w:rsidR="00E05698" w:rsidRPr="00FF28B0">
        <w:t xml:space="preserve"> from DMHAS staff.</w:t>
      </w:r>
      <w:r w:rsidR="006D78E9" w:rsidRPr="00FF28B0">
        <w:t xml:space="preserve"> </w:t>
      </w:r>
    </w:p>
    <w:p w:rsidR="00473031" w:rsidRPr="00FF28B0" w:rsidRDefault="00473031" w:rsidP="000F6B98"/>
    <w:p w:rsidR="00C534CB" w:rsidRPr="00FF28B0" w:rsidRDefault="00B213F8" w:rsidP="00B213F8">
      <w:pPr>
        <w:widowControl/>
        <w:autoSpaceDE/>
        <w:autoSpaceDN/>
        <w:adjustRightInd/>
        <w:rPr>
          <w:rFonts w:cs="Arial"/>
          <w:b/>
          <w:u w:val="single"/>
        </w:rPr>
      </w:pPr>
      <w:r w:rsidRPr="00FF28B0">
        <w:rPr>
          <w:rFonts w:cs="Arial"/>
          <w:b/>
          <w:u w:val="single"/>
        </w:rPr>
        <w:t xml:space="preserve">Applicant’s Organization, </w:t>
      </w:r>
      <w:r w:rsidR="00940FE6" w:rsidRPr="00FF28B0">
        <w:rPr>
          <w:rFonts w:cs="Arial"/>
          <w:b/>
          <w:u w:val="single"/>
        </w:rPr>
        <w:t>History and Experience</w:t>
      </w:r>
      <w:r w:rsidR="009F2E4A" w:rsidRPr="00FF28B0">
        <w:rPr>
          <w:rFonts w:cs="Arial"/>
          <w:b/>
          <w:u w:val="single"/>
        </w:rPr>
        <w:t xml:space="preserve"> </w:t>
      </w:r>
      <w:r w:rsidR="000C0EAD" w:rsidRPr="00FF28B0">
        <w:rPr>
          <w:rFonts w:cs="Arial"/>
          <w:b/>
          <w:u w:val="single"/>
        </w:rPr>
        <w:t>(</w:t>
      </w:r>
      <w:r w:rsidR="00C04DCA" w:rsidRPr="00FF28B0">
        <w:rPr>
          <w:rFonts w:cs="Arial"/>
          <w:b/>
          <w:u w:val="single"/>
        </w:rPr>
        <w:t>4</w:t>
      </w:r>
      <w:r w:rsidR="006E72F5" w:rsidRPr="00FF28B0">
        <w:rPr>
          <w:rFonts w:cs="Arial"/>
          <w:b/>
          <w:u w:val="single"/>
        </w:rPr>
        <w:t>0</w:t>
      </w:r>
      <w:r w:rsidR="00420C4D" w:rsidRPr="00FF28B0">
        <w:rPr>
          <w:rFonts w:cs="Arial"/>
          <w:b/>
          <w:u w:val="single"/>
        </w:rPr>
        <w:t xml:space="preserve"> </w:t>
      </w:r>
      <w:r w:rsidR="00940FE6" w:rsidRPr="00FF28B0">
        <w:rPr>
          <w:rFonts w:cs="Arial"/>
          <w:b/>
          <w:u w:val="single"/>
        </w:rPr>
        <w:t>Point</w:t>
      </w:r>
      <w:r w:rsidR="00301576" w:rsidRPr="00FF28B0">
        <w:rPr>
          <w:rFonts w:cs="Arial"/>
          <w:b/>
          <w:u w:val="single"/>
        </w:rPr>
        <w:t>s</w:t>
      </w:r>
      <w:r w:rsidR="000C0EAD" w:rsidRPr="00FF28B0">
        <w:rPr>
          <w:rFonts w:cs="Arial"/>
          <w:b/>
          <w:u w:val="single"/>
        </w:rPr>
        <w:t>)</w:t>
      </w:r>
    </w:p>
    <w:p w:rsidR="00C04DCA" w:rsidRPr="00FF28B0" w:rsidRDefault="00C04DCA" w:rsidP="00F03B4B">
      <w:pPr>
        <w:pStyle w:val="NoSpacing"/>
        <w:jc w:val="both"/>
      </w:pPr>
      <w:r w:rsidRPr="00FF28B0">
        <w:rPr>
          <w:rFonts w:cs="Arial"/>
        </w:rPr>
        <w:t>Provide a brief and concise summary of the bidder’s background and experience in implementing this or related types of services and explain how the bidder is qualified to fulfill the obligations of the RLI.  The written narrative should:</w:t>
      </w:r>
    </w:p>
    <w:p w:rsidR="00B213F8" w:rsidRPr="00FF28B0" w:rsidRDefault="00B213F8" w:rsidP="00B213F8">
      <w:pPr>
        <w:pStyle w:val="NoSpacing"/>
        <w:ind w:left="360"/>
        <w:jc w:val="both"/>
      </w:pPr>
    </w:p>
    <w:p w:rsidR="007244C3" w:rsidRPr="00FF28B0" w:rsidRDefault="007244C3" w:rsidP="007244C3">
      <w:pPr>
        <w:pStyle w:val="ListParagraph"/>
        <w:widowControl/>
        <w:numPr>
          <w:ilvl w:val="0"/>
          <w:numId w:val="35"/>
        </w:numPr>
        <w:autoSpaceDE/>
        <w:autoSpaceDN/>
        <w:adjustRightInd/>
        <w:contextualSpacing/>
        <w:jc w:val="both"/>
        <w:rPr>
          <w:rFonts w:cs="Arial"/>
        </w:rPr>
      </w:pPr>
      <w:r w:rsidRPr="00FF28B0">
        <w:rPr>
          <w:rFonts w:cs="Arial"/>
        </w:rPr>
        <w:t xml:space="preserve">Describe the agency’s history, mission, purpose, current licenses and modalities, and record of accomplishments.  Explain the work with the target population and the number of years’ experience working with the target population. </w:t>
      </w:r>
    </w:p>
    <w:p w:rsidR="007244C3" w:rsidRPr="00FF28B0" w:rsidRDefault="007244C3" w:rsidP="007244C3">
      <w:pPr>
        <w:widowControl/>
        <w:numPr>
          <w:ilvl w:val="0"/>
          <w:numId w:val="35"/>
        </w:numPr>
        <w:autoSpaceDE/>
        <w:autoSpaceDN/>
        <w:adjustRightInd/>
        <w:jc w:val="both"/>
        <w:rPr>
          <w:rFonts w:cs="Arial"/>
        </w:rPr>
      </w:pPr>
      <w:r w:rsidRPr="00FF28B0">
        <w:rPr>
          <w:rFonts w:cs="Arial"/>
        </w:rPr>
        <w:t xml:space="preserve">Describe the bidder’s background and experience in implementing this or related types of services. </w:t>
      </w:r>
      <w:r w:rsidR="004C71E7">
        <w:rPr>
          <w:rFonts w:cs="Arial"/>
        </w:rPr>
        <w:t xml:space="preserve"> </w:t>
      </w:r>
    </w:p>
    <w:p w:rsidR="00D00C29" w:rsidRDefault="007244C3" w:rsidP="004C71E7">
      <w:pPr>
        <w:pStyle w:val="ListParagraph"/>
        <w:widowControl/>
        <w:numPr>
          <w:ilvl w:val="0"/>
          <w:numId w:val="35"/>
        </w:numPr>
        <w:autoSpaceDE/>
        <w:autoSpaceDN/>
        <w:adjustRightInd/>
        <w:contextualSpacing/>
        <w:jc w:val="both"/>
        <w:rPr>
          <w:rFonts w:cs="Arial"/>
        </w:rPr>
      </w:pPr>
      <w:r w:rsidRPr="004C71E7">
        <w:rPr>
          <w:rFonts w:cs="Arial"/>
        </w:rPr>
        <w:t>Summarize the bidder’s administrative and organizational capacity to establish and implement sound administrative practices</w:t>
      </w:r>
      <w:r w:rsidR="004C71E7" w:rsidRPr="004C71E7">
        <w:rPr>
          <w:rFonts w:cs="Arial"/>
        </w:rPr>
        <w:t>.</w:t>
      </w:r>
      <w:r w:rsidRPr="004C71E7">
        <w:rPr>
          <w:rFonts w:cs="Arial"/>
        </w:rPr>
        <w:t xml:space="preserve"> </w:t>
      </w:r>
    </w:p>
    <w:p w:rsidR="007244C3" w:rsidRPr="004C71E7" w:rsidRDefault="007244C3" w:rsidP="004C71E7">
      <w:pPr>
        <w:pStyle w:val="ListParagraph"/>
        <w:widowControl/>
        <w:numPr>
          <w:ilvl w:val="0"/>
          <w:numId w:val="35"/>
        </w:numPr>
        <w:autoSpaceDE/>
        <w:autoSpaceDN/>
        <w:adjustRightInd/>
        <w:contextualSpacing/>
        <w:jc w:val="both"/>
        <w:rPr>
          <w:rFonts w:cs="Arial"/>
        </w:rPr>
      </w:pPr>
      <w:r w:rsidRPr="004C71E7">
        <w:rPr>
          <w:rFonts w:cs="Arial"/>
        </w:rPr>
        <w:t xml:space="preserve">Describe the bidder's current status and history relative to debarment by any State, Federal or local government agency.  If there is debarment activity, it must </w:t>
      </w:r>
      <w:r w:rsidRPr="004C71E7">
        <w:rPr>
          <w:rFonts w:cs="Arial"/>
        </w:rPr>
        <w:lastRenderedPageBreak/>
        <w:t>be explained with supporting documentation as an appendix to the bidder's proposal.</w:t>
      </w:r>
    </w:p>
    <w:p w:rsidR="007244C3" w:rsidRPr="00FF28B0" w:rsidRDefault="007244C3" w:rsidP="007244C3">
      <w:pPr>
        <w:pStyle w:val="ListParagraph"/>
        <w:widowControl/>
        <w:numPr>
          <w:ilvl w:val="0"/>
          <w:numId w:val="35"/>
        </w:numPr>
        <w:autoSpaceDE/>
        <w:autoSpaceDN/>
        <w:adjustRightInd/>
        <w:contextualSpacing/>
        <w:jc w:val="both"/>
        <w:rPr>
          <w:rFonts w:cs="Arial"/>
        </w:rPr>
      </w:pPr>
      <w:r w:rsidRPr="00FF28B0">
        <w:rPr>
          <w:rFonts w:cs="Arial"/>
        </w:rPr>
        <w:t>Provide a description of all active litigation in which the bidder is involved, including pending litigation of which the bidder has received notice.</w:t>
      </w:r>
    </w:p>
    <w:p w:rsidR="007244C3" w:rsidRPr="00FF28B0" w:rsidRDefault="007244C3" w:rsidP="007244C3">
      <w:pPr>
        <w:widowControl/>
        <w:numPr>
          <w:ilvl w:val="0"/>
          <w:numId w:val="35"/>
        </w:numPr>
        <w:tabs>
          <w:tab w:val="left" w:pos="-1440"/>
        </w:tabs>
        <w:autoSpaceDE/>
        <w:autoSpaceDN/>
        <w:adjustRightInd/>
        <w:spacing w:line="288" w:lineRule="exact"/>
        <w:jc w:val="both"/>
        <w:rPr>
          <w:rFonts w:cs="Arial"/>
        </w:rPr>
      </w:pPr>
      <w:r w:rsidRPr="00FF28B0">
        <w:rPr>
          <w:rFonts w:cs="Arial"/>
        </w:rPr>
        <w:t>Include a description of the bidder’s ability to provide culturally competent services.</w:t>
      </w:r>
    </w:p>
    <w:p w:rsidR="00D401EA" w:rsidRPr="00FF28B0" w:rsidRDefault="00D401EA" w:rsidP="00D401EA">
      <w:pPr>
        <w:widowControl/>
        <w:numPr>
          <w:ilvl w:val="0"/>
          <w:numId w:val="35"/>
        </w:numPr>
        <w:autoSpaceDE/>
        <w:autoSpaceDN/>
        <w:adjustRightInd/>
        <w:jc w:val="both"/>
        <w:rPr>
          <w:rFonts w:cs="Arial"/>
        </w:rPr>
      </w:pPr>
      <w:r w:rsidRPr="00FF28B0">
        <w:rPr>
          <w:rFonts w:cs="Arial"/>
        </w:rPr>
        <w:t xml:space="preserve">Document that the bidder’s submissions are up-to-date in New Jersey Substance Abuse Management System (NJSAMS), Unified Service Transaction Form (USTF), Quarterly Contract Monitoring Report (QCMR) and Bed Enrollment Data System (BEDS).  </w:t>
      </w:r>
    </w:p>
    <w:p w:rsidR="007244C3" w:rsidRPr="00FF28B0" w:rsidRDefault="007244C3" w:rsidP="007244C3">
      <w:pPr>
        <w:pStyle w:val="ListParagraph"/>
        <w:widowControl/>
        <w:numPr>
          <w:ilvl w:val="0"/>
          <w:numId w:val="35"/>
        </w:numPr>
        <w:autoSpaceDE/>
        <w:autoSpaceDN/>
        <w:adjustRightInd/>
        <w:contextualSpacing/>
        <w:jc w:val="both"/>
        <w:rPr>
          <w:rFonts w:cs="Arial"/>
        </w:rPr>
      </w:pPr>
      <w:r w:rsidRPr="00FF28B0">
        <w:rPr>
          <w:rFonts w:cs="Arial"/>
        </w:rPr>
        <w:t xml:space="preserve">Describe the bidder’s current status and compliance with contract commitments in regard to programmatic performance and level of service, if applicable. </w:t>
      </w:r>
    </w:p>
    <w:p w:rsidR="00B4507D" w:rsidRPr="00FF28B0" w:rsidRDefault="00B4507D" w:rsidP="00750E7D">
      <w:pPr>
        <w:pStyle w:val="ListParagraph"/>
        <w:numPr>
          <w:ilvl w:val="0"/>
          <w:numId w:val="35"/>
        </w:numPr>
        <w:jc w:val="both"/>
        <w:rPr>
          <w:rFonts w:cs="Arial"/>
        </w:rPr>
      </w:pPr>
      <w:r w:rsidRPr="00FF28B0">
        <w:rPr>
          <w:rFonts w:cs="Arial"/>
        </w:rPr>
        <w:t>Include the BHH work plan as developed through the BHH-LC.  Include areas left to be accomplished with target dates</w:t>
      </w:r>
      <w:r w:rsidR="00CD0033" w:rsidRPr="00FF28B0">
        <w:rPr>
          <w:rFonts w:cs="Arial"/>
        </w:rPr>
        <w:t>,</w:t>
      </w:r>
      <w:r w:rsidRPr="00FF28B0">
        <w:rPr>
          <w:rFonts w:cs="Arial"/>
        </w:rPr>
        <w:t xml:space="preserve"> as well as those goals that have been achieved. This should be Attachment 1 </w:t>
      </w:r>
      <w:r w:rsidR="008C5A6A" w:rsidRPr="00FF28B0">
        <w:rPr>
          <w:rFonts w:cs="Arial"/>
        </w:rPr>
        <w:t xml:space="preserve">of the narrative </w:t>
      </w:r>
      <w:r w:rsidRPr="00FF28B0">
        <w:rPr>
          <w:rFonts w:cs="Arial"/>
        </w:rPr>
        <w:t>and will not count toward the page number restriction.</w:t>
      </w:r>
    </w:p>
    <w:p w:rsidR="00B4507D" w:rsidRPr="00FF28B0" w:rsidRDefault="00B4507D" w:rsidP="007244C3">
      <w:pPr>
        <w:pStyle w:val="ListParagraph"/>
        <w:numPr>
          <w:ilvl w:val="0"/>
          <w:numId w:val="35"/>
        </w:numPr>
        <w:jc w:val="both"/>
        <w:rPr>
          <w:rFonts w:cs="Arial"/>
        </w:rPr>
      </w:pPr>
      <w:r w:rsidRPr="00FF28B0">
        <w:rPr>
          <w:rFonts w:cs="Arial"/>
        </w:rPr>
        <w:t xml:space="preserve">Describe the agency’s </w:t>
      </w:r>
      <w:r w:rsidR="00CD0033" w:rsidRPr="00FF28B0">
        <w:rPr>
          <w:rFonts w:cs="Arial"/>
        </w:rPr>
        <w:t>I</w:t>
      </w:r>
      <w:r w:rsidRPr="00FF28B0">
        <w:rPr>
          <w:rFonts w:cs="Arial"/>
        </w:rPr>
        <w:t xml:space="preserve">nformation </w:t>
      </w:r>
      <w:r w:rsidR="00CD0033" w:rsidRPr="00FF28B0">
        <w:rPr>
          <w:rFonts w:cs="Arial"/>
        </w:rPr>
        <w:t>T</w:t>
      </w:r>
      <w:r w:rsidRPr="00FF28B0">
        <w:rPr>
          <w:rFonts w:cs="Arial"/>
        </w:rPr>
        <w:t>echnology (IT) infrastructure. If requesting start</w:t>
      </w:r>
      <w:r w:rsidR="00012483" w:rsidRPr="00FF28B0">
        <w:rPr>
          <w:rFonts w:cs="Arial"/>
        </w:rPr>
        <w:t>-</w:t>
      </w:r>
      <w:r w:rsidRPr="00FF28B0">
        <w:rPr>
          <w:rFonts w:cs="Arial"/>
        </w:rPr>
        <w:t xml:space="preserve">up funds for </w:t>
      </w:r>
      <w:proofErr w:type="gramStart"/>
      <w:r w:rsidR="004C2E30" w:rsidRPr="00FF28B0">
        <w:rPr>
          <w:rFonts w:cs="Arial"/>
        </w:rPr>
        <w:t>IT</w:t>
      </w:r>
      <w:r w:rsidR="00CD0033" w:rsidRPr="00FF28B0">
        <w:rPr>
          <w:rFonts w:cs="Arial"/>
        </w:rPr>
        <w:t>,</w:t>
      </w:r>
      <w:proofErr w:type="gramEnd"/>
      <w:r w:rsidRPr="00FF28B0">
        <w:rPr>
          <w:rFonts w:cs="Arial"/>
        </w:rPr>
        <w:t xml:space="preserve"> please </w:t>
      </w:r>
      <w:r w:rsidR="004C71E7">
        <w:rPr>
          <w:rFonts w:cs="Arial"/>
        </w:rPr>
        <w:t xml:space="preserve">provide details of the </w:t>
      </w:r>
      <w:r w:rsidR="00D00C29">
        <w:rPr>
          <w:rFonts w:cs="Arial"/>
        </w:rPr>
        <w:t xml:space="preserve">proposed </w:t>
      </w:r>
      <w:r w:rsidR="004C71E7">
        <w:rPr>
          <w:rFonts w:cs="Arial"/>
        </w:rPr>
        <w:t>IT</w:t>
      </w:r>
      <w:r w:rsidRPr="00FF28B0">
        <w:rPr>
          <w:rFonts w:cs="Arial"/>
        </w:rPr>
        <w:t xml:space="preserve"> purchase</w:t>
      </w:r>
      <w:r w:rsidR="004C71E7">
        <w:rPr>
          <w:rFonts w:cs="Arial"/>
        </w:rPr>
        <w:t>s</w:t>
      </w:r>
      <w:r w:rsidRPr="00FF28B0">
        <w:rPr>
          <w:rFonts w:cs="Arial"/>
        </w:rPr>
        <w:t xml:space="preserve"> and how </w:t>
      </w:r>
      <w:r w:rsidR="004C71E7">
        <w:rPr>
          <w:rFonts w:cs="Arial"/>
        </w:rPr>
        <w:t>they</w:t>
      </w:r>
      <w:r w:rsidRPr="00FF28B0">
        <w:rPr>
          <w:rFonts w:cs="Arial"/>
        </w:rPr>
        <w:t xml:space="preserve"> will be integrated into the current system.  Identify how it will be used in the service of the BHH.  Identify how IT systems will be sustained when start</w:t>
      </w:r>
      <w:r w:rsidR="00012483" w:rsidRPr="00FF28B0">
        <w:rPr>
          <w:rFonts w:cs="Arial"/>
        </w:rPr>
        <w:t>-</w:t>
      </w:r>
      <w:r w:rsidRPr="00FF28B0">
        <w:rPr>
          <w:rFonts w:cs="Arial"/>
        </w:rPr>
        <w:t>up funds have been fully expended.</w:t>
      </w:r>
    </w:p>
    <w:p w:rsidR="00E37950" w:rsidRPr="00FF28B0" w:rsidRDefault="00E37950" w:rsidP="005657F5">
      <w:pPr>
        <w:rPr>
          <w:b/>
        </w:rPr>
      </w:pPr>
    </w:p>
    <w:p w:rsidR="002375B6" w:rsidRPr="00FF28B0" w:rsidRDefault="000C0EAD" w:rsidP="00F03B4B">
      <w:pPr>
        <w:rPr>
          <w:b/>
          <w:u w:val="single"/>
        </w:rPr>
      </w:pPr>
      <w:r w:rsidRPr="00FF28B0">
        <w:rPr>
          <w:b/>
          <w:u w:val="single"/>
        </w:rPr>
        <w:t xml:space="preserve">Project </w:t>
      </w:r>
      <w:r w:rsidR="006B3918" w:rsidRPr="00FF28B0">
        <w:rPr>
          <w:b/>
          <w:u w:val="single"/>
        </w:rPr>
        <w:t>Description</w:t>
      </w:r>
      <w:r w:rsidRPr="00FF28B0">
        <w:rPr>
          <w:b/>
          <w:u w:val="single"/>
        </w:rPr>
        <w:t xml:space="preserve"> (</w:t>
      </w:r>
      <w:r w:rsidR="006E72F5" w:rsidRPr="00FF28B0">
        <w:rPr>
          <w:b/>
          <w:u w:val="single"/>
        </w:rPr>
        <w:t>40</w:t>
      </w:r>
      <w:r w:rsidR="00B00190" w:rsidRPr="00FF28B0">
        <w:rPr>
          <w:b/>
          <w:u w:val="single"/>
        </w:rPr>
        <w:t xml:space="preserve"> points</w:t>
      </w:r>
      <w:r w:rsidRPr="00FF28B0">
        <w:rPr>
          <w:b/>
          <w:u w:val="single"/>
        </w:rPr>
        <w:t>)</w:t>
      </w:r>
    </w:p>
    <w:p w:rsidR="00C04DCA" w:rsidRPr="00FF28B0" w:rsidRDefault="00C04DCA" w:rsidP="00F03B4B">
      <w:pPr>
        <w:jc w:val="both"/>
        <w:rPr>
          <w:b/>
        </w:rPr>
      </w:pPr>
      <w:r w:rsidRPr="00FF28B0">
        <w:rPr>
          <w:rFonts w:cs="Arial"/>
        </w:rPr>
        <w:t xml:space="preserve">In this section, the bidder is to provide an overview of how </w:t>
      </w:r>
      <w:r w:rsidR="004C71E7">
        <w:rPr>
          <w:rFonts w:cs="Arial"/>
        </w:rPr>
        <w:t xml:space="preserve">BHH services </w:t>
      </w:r>
      <w:r w:rsidRPr="00FF28B0">
        <w:rPr>
          <w:rFonts w:cs="Arial"/>
        </w:rPr>
        <w:t>will be implemented and the timeframes involved, specifically describing the following:</w:t>
      </w:r>
    </w:p>
    <w:p w:rsidR="00A90104" w:rsidRPr="00FF28B0" w:rsidRDefault="00A90104" w:rsidP="00A90104">
      <w:pPr>
        <w:jc w:val="both"/>
      </w:pPr>
    </w:p>
    <w:p w:rsidR="006B217E" w:rsidRPr="00FF28B0" w:rsidRDefault="004C71E7" w:rsidP="00E71717">
      <w:pPr>
        <w:pStyle w:val="ListParagraph"/>
        <w:numPr>
          <w:ilvl w:val="0"/>
          <w:numId w:val="12"/>
        </w:numPr>
        <w:jc w:val="both"/>
      </w:pPr>
      <w:r>
        <w:t>T</w:t>
      </w:r>
      <w:r w:rsidR="00593B0A" w:rsidRPr="00FF28B0">
        <w:t xml:space="preserve">he BHH program </w:t>
      </w:r>
      <w:r w:rsidR="00F03EFF" w:rsidRPr="00FF28B0">
        <w:t>currently being delivered</w:t>
      </w:r>
      <w:r w:rsidR="000F6B38" w:rsidRPr="00FF28B0">
        <w:t>, plans to enhance that current service delivery,</w:t>
      </w:r>
      <w:r w:rsidR="00593B0A" w:rsidRPr="00FF28B0">
        <w:t xml:space="preserve"> plans for accredita</w:t>
      </w:r>
      <w:r w:rsidR="00CD0033" w:rsidRPr="00FF28B0">
        <w:t>tion, co-location or partial co</w:t>
      </w:r>
      <w:r>
        <w:t>-</w:t>
      </w:r>
      <w:r w:rsidR="00593B0A" w:rsidRPr="00FF28B0">
        <w:t>location</w:t>
      </w:r>
      <w:r w:rsidR="000F6B38" w:rsidRPr="00FF28B0">
        <w:t>,</w:t>
      </w:r>
      <w:r w:rsidR="00593B0A" w:rsidRPr="00FF28B0">
        <w:t xml:space="preserve"> and how the requested funds will be used to support these plans. </w:t>
      </w:r>
      <w:r w:rsidR="00E802DE" w:rsidRPr="00FF28B0">
        <w:t xml:space="preserve"> </w:t>
      </w:r>
    </w:p>
    <w:p w:rsidR="00E802DE" w:rsidRPr="00FF28B0" w:rsidRDefault="00E802DE" w:rsidP="00D67849"/>
    <w:p w:rsidR="00E802DE" w:rsidRPr="00FF28B0" w:rsidRDefault="008C5A6A" w:rsidP="000C0EAD">
      <w:pPr>
        <w:pStyle w:val="ListParagraph"/>
        <w:numPr>
          <w:ilvl w:val="0"/>
          <w:numId w:val="12"/>
        </w:numPr>
        <w:jc w:val="both"/>
      </w:pPr>
      <w:r w:rsidRPr="00FF28B0">
        <w:t>T</w:t>
      </w:r>
      <w:r w:rsidR="00F03EFF" w:rsidRPr="00FF28B0">
        <w:t xml:space="preserve">he </w:t>
      </w:r>
      <w:r w:rsidR="00E802DE" w:rsidRPr="00FF28B0">
        <w:t>c</w:t>
      </w:r>
      <w:r w:rsidR="00A874AF" w:rsidRPr="00FF28B0">
        <w:t>urrent BHH clinical model and</w:t>
      </w:r>
      <w:r w:rsidR="00E802DE" w:rsidRPr="00FF28B0">
        <w:t xml:space="preserve"> any proposed growth or enhancements.</w:t>
      </w:r>
      <w:r w:rsidR="001A4709" w:rsidRPr="00FF28B0">
        <w:t xml:space="preserve"> </w:t>
      </w:r>
      <w:r w:rsidR="00E802DE" w:rsidRPr="00FF28B0">
        <w:t xml:space="preserve"> Describe if/how the startup funds </w:t>
      </w:r>
      <w:r w:rsidR="00A874AF" w:rsidRPr="00FF28B0">
        <w:t xml:space="preserve">will be used </w:t>
      </w:r>
      <w:r w:rsidR="009D18B3" w:rsidRPr="00FF28B0">
        <w:t>t</w:t>
      </w:r>
      <w:r w:rsidR="00E802DE" w:rsidRPr="00FF28B0">
        <w:t>o support these efforts.</w:t>
      </w:r>
    </w:p>
    <w:p w:rsidR="00BF052F" w:rsidRPr="00FF28B0" w:rsidRDefault="00BF052F" w:rsidP="00BF052F">
      <w:pPr>
        <w:ind w:left="720"/>
      </w:pPr>
    </w:p>
    <w:p w:rsidR="009D18B3" w:rsidRPr="00FF28B0" w:rsidRDefault="008C5A6A" w:rsidP="000C0EAD">
      <w:pPr>
        <w:pStyle w:val="ListParagraph"/>
        <w:numPr>
          <w:ilvl w:val="0"/>
          <w:numId w:val="12"/>
        </w:numPr>
        <w:jc w:val="both"/>
      </w:pPr>
      <w:r w:rsidRPr="00FF28B0">
        <w:t>H</w:t>
      </w:r>
      <w:r w:rsidR="009D18B3" w:rsidRPr="00FF28B0">
        <w:t xml:space="preserve">ow these funds will strengthen </w:t>
      </w:r>
      <w:r w:rsidR="00BF052F" w:rsidRPr="00FF28B0">
        <w:t xml:space="preserve">the </w:t>
      </w:r>
      <w:r w:rsidR="00F03EFF" w:rsidRPr="00FF28B0">
        <w:t xml:space="preserve">agency’s </w:t>
      </w:r>
      <w:r w:rsidR="00BF052F" w:rsidRPr="00FF28B0">
        <w:t>integrated care capacity.</w:t>
      </w:r>
    </w:p>
    <w:p w:rsidR="00D67849" w:rsidRPr="00FF28B0" w:rsidRDefault="00D67849" w:rsidP="00D67849"/>
    <w:p w:rsidR="00E802DE" w:rsidRPr="00FF28B0" w:rsidRDefault="008C5A6A" w:rsidP="000C0EAD">
      <w:pPr>
        <w:pStyle w:val="ListParagraph"/>
        <w:numPr>
          <w:ilvl w:val="0"/>
          <w:numId w:val="12"/>
        </w:numPr>
        <w:jc w:val="both"/>
      </w:pPr>
      <w:r w:rsidRPr="00FF28B0">
        <w:rPr>
          <w:rFonts w:cs="Arial"/>
        </w:rPr>
        <w:t>P</w:t>
      </w:r>
      <w:r w:rsidR="008018E5" w:rsidRPr="00FF28B0">
        <w:rPr>
          <w:rFonts w:cs="Arial"/>
        </w:rPr>
        <w:t>lans for achieving full certification by DMHAS and achieving accreditation as a BHH by a nationally recognized accrediting body (e.g. NCQA, CARF, TJC).</w:t>
      </w:r>
      <w:r w:rsidR="008018E5" w:rsidRPr="00FF28B0">
        <w:t xml:space="preserve">  </w:t>
      </w:r>
      <w:r w:rsidR="002927F3" w:rsidRPr="00FF28B0">
        <w:t xml:space="preserve">Include a timeline. </w:t>
      </w:r>
      <w:r w:rsidR="00E802DE" w:rsidRPr="00FF28B0">
        <w:t>Describe if/how start</w:t>
      </w:r>
      <w:r w:rsidR="00C04C24" w:rsidRPr="00FF28B0">
        <w:t>-</w:t>
      </w:r>
      <w:r w:rsidR="00E802DE" w:rsidRPr="00FF28B0">
        <w:t xml:space="preserve">up funds </w:t>
      </w:r>
      <w:r w:rsidR="00A874AF" w:rsidRPr="00FF28B0">
        <w:t xml:space="preserve">will be used </w:t>
      </w:r>
      <w:r w:rsidR="00E802DE" w:rsidRPr="00FF28B0">
        <w:t>to support these efforts.</w:t>
      </w:r>
    </w:p>
    <w:p w:rsidR="00D67849" w:rsidRPr="00FF28B0" w:rsidRDefault="00D67849" w:rsidP="00E802DE">
      <w:pPr>
        <w:ind w:left="720"/>
        <w:rPr>
          <w:rFonts w:cs="Arial"/>
        </w:rPr>
      </w:pPr>
    </w:p>
    <w:p w:rsidR="000F6B38" w:rsidRPr="00FF28B0" w:rsidRDefault="008C5A6A" w:rsidP="000C0EAD">
      <w:pPr>
        <w:pStyle w:val="ListParagraph"/>
        <w:numPr>
          <w:ilvl w:val="0"/>
          <w:numId w:val="12"/>
        </w:numPr>
        <w:jc w:val="both"/>
      </w:pPr>
      <w:r w:rsidRPr="00FF28B0">
        <w:t>T</w:t>
      </w:r>
      <w:r w:rsidR="00F03EFF" w:rsidRPr="00FF28B0">
        <w:t xml:space="preserve">he </w:t>
      </w:r>
      <w:r w:rsidR="000D0F6B" w:rsidRPr="00FF28B0">
        <w:t>current method of providing</w:t>
      </w:r>
      <w:r w:rsidR="00D67849" w:rsidRPr="00FF28B0">
        <w:t xml:space="preserve"> consumers with access to primary medical care.  If not </w:t>
      </w:r>
      <w:r w:rsidR="00B4507D" w:rsidRPr="00FF28B0">
        <w:t xml:space="preserve">currently </w:t>
      </w:r>
      <w:r w:rsidR="00D67849" w:rsidRPr="00FF28B0">
        <w:t>co-located or partially co-located</w:t>
      </w:r>
      <w:r w:rsidR="000D0F6B" w:rsidRPr="00FF28B0">
        <w:t>,</w:t>
      </w:r>
      <w:r w:rsidR="00D67849" w:rsidRPr="00FF28B0">
        <w:t xml:space="preserve"> describe plan</w:t>
      </w:r>
      <w:r w:rsidR="00F03EFF" w:rsidRPr="00FF28B0">
        <w:t>s</w:t>
      </w:r>
      <w:r w:rsidR="00D67849" w:rsidRPr="00FF28B0">
        <w:t xml:space="preserve"> to be co-located or partially co-located within three </w:t>
      </w:r>
      <w:r w:rsidR="000F6B38" w:rsidRPr="00FF28B0">
        <w:t xml:space="preserve">years. Describe if/how startup funds </w:t>
      </w:r>
      <w:r w:rsidR="00A874AF" w:rsidRPr="00FF28B0">
        <w:t xml:space="preserve">will </w:t>
      </w:r>
      <w:r w:rsidR="000F6B38" w:rsidRPr="00FF28B0">
        <w:t>support these efforts.</w:t>
      </w:r>
    </w:p>
    <w:p w:rsidR="00E802DE" w:rsidRPr="00FF28B0" w:rsidRDefault="00E802DE" w:rsidP="00E802DE">
      <w:pPr>
        <w:pStyle w:val="ListParagraph"/>
      </w:pPr>
    </w:p>
    <w:p w:rsidR="0097640E" w:rsidRPr="00FF28B0" w:rsidRDefault="008C5A6A" w:rsidP="000C0EAD">
      <w:pPr>
        <w:pStyle w:val="ListParagraph"/>
        <w:numPr>
          <w:ilvl w:val="0"/>
          <w:numId w:val="12"/>
        </w:numPr>
        <w:jc w:val="both"/>
      </w:pPr>
      <w:r w:rsidRPr="00FF28B0">
        <w:rPr>
          <w:rFonts w:cs="Arial"/>
        </w:rPr>
        <w:t xml:space="preserve">The applicant’s </w:t>
      </w:r>
      <w:r w:rsidR="00E802DE" w:rsidRPr="00FF28B0">
        <w:rPr>
          <w:rFonts w:cs="Arial"/>
        </w:rPr>
        <w:t>ability to collect outcomes and perform quality improvement.</w:t>
      </w:r>
      <w:r w:rsidR="00E802DE" w:rsidRPr="00FF28B0">
        <w:t xml:space="preserve"> </w:t>
      </w:r>
      <w:r w:rsidR="001A4709" w:rsidRPr="00FF28B0">
        <w:t xml:space="preserve"> </w:t>
      </w:r>
    </w:p>
    <w:p w:rsidR="0097640E" w:rsidRPr="00FF28B0" w:rsidRDefault="0097640E" w:rsidP="000C0EAD">
      <w:pPr>
        <w:jc w:val="both"/>
      </w:pPr>
    </w:p>
    <w:p w:rsidR="00895634" w:rsidRPr="00FF28B0" w:rsidRDefault="008C5A6A" w:rsidP="000C0EAD">
      <w:pPr>
        <w:pStyle w:val="ListParagraph"/>
        <w:numPr>
          <w:ilvl w:val="0"/>
          <w:numId w:val="12"/>
        </w:numPr>
        <w:jc w:val="both"/>
      </w:pPr>
      <w:r w:rsidRPr="00FF28B0">
        <w:t>Details of how/if</w:t>
      </w:r>
      <w:r w:rsidR="00E802DE" w:rsidRPr="00FF28B0">
        <w:t xml:space="preserve"> startup funds </w:t>
      </w:r>
      <w:r w:rsidR="00A874AF" w:rsidRPr="00FF28B0">
        <w:t xml:space="preserve">will be used </w:t>
      </w:r>
      <w:r w:rsidR="00E802DE" w:rsidRPr="00FF28B0">
        <w:t>to support the</w:t>
      </w:r>
      <w:r w:rsidR="00054E27">
        <w:t xml:space="preserve"> quality improvement efforts</w:t>
      </w:r>
      <w:r w:rsidR="001A4709" w:rsidRPr="00FF28B0">
        <w:t xml:space="preserve"> </w:t>
      </w:r>
      <w:r w:rsidR="00F03EFF" w:rsidRPr="00FF28B0">
        <w:t>(e.g. use of funds to purchase software, a quality assurance consultant</w:t>
      </w:r>
      <w:r w:rsidR="00B4507D" w:rsidRPr="00FF28B0">
        <w:t>, etc.</w:t>
      </w:r>
      <w:r w:rsidR="00F03EFF" w:rsidRPr="00FF28B0">
        <w:t>)</w:t>
      </w:r>
      <w:r w:rsidR="001A4709" w:rsidRPr="00FF28B0">
        <w:t>.</w:t>
      </w:r>
      <w:r w:rsidR="00895634" w:rsidRPr="00FF28B0">
        <w:tab/>
      </w:r>
      <w:r w:rsidR="00895634" w:rsidRPr="00FF28B0">
        <w:tab/>
      </w:r>
    </w:p>
    <w:p w:rsidR="00895634" w:rsidRPr="00FF28B0" w:rsidRDefault="00895634" w:rsidP="00895634"/>
    <w:p w:rsidR="00D67849" w:rsidRPr="00FF28B0" w:rsidRDefault="008C5A6A" w:rsidP="000C0EAD">
      <w:pPr>
        <w:pStyle w:val="ListParagraph"/>
        <w:numPr>
          <w:ilvl w:val="0"/>
          <w:numId w:val="12"/>
        </w:numPr>
        <w:jc w:val="both"/>
      </w:pPr>
      <w:r w:rsidRPr="00FF28B0">
        <w:t>H</w:t>
      </w:r>
      <w:r w:rsidR="00D67849" w:rsidRPr="00FF28B0">
        <w:t xml:space="preserve">ow the identified need </w:t>
      </w:r>
      <w:r w:rsidR="004D3CD7" w:rsidRPr="00FF28B0">
        <w:t xml:space="preserve">will be sustained </w:t>
      </w:r>
      <w:r w:rsidR="00D67849" w:rsidRPr="00FF28B0">
        <w:t>once t</w:t>
      </w:r>
      <w:r w:rsidR="00012445" w:rsidRPr="00FF28B0">
        <w:t>he startup funds have</w:t>
      </w:r>
      <w:r w:rsidR="000C0EAD" w:rsidRPr="00FF28B0">
        <w:t xml:space="preserve"> </w:t>
      </w:r>
      <w:r w:rsidR="00012445" w:rsidRPr="00FF28B0">
        <w:t>been expended.</w:t>
      </w:r>
    </w:p>
    <w:p w:rsidR="00FB3D70" w:rsidRPr="00FF28B0" w:rsidRDefault="00FB3D70" w:rsidP="00FB3D70"/>
    <w:p w:rsidR="00E9418D" w:rsidRPr="00FF28B0" w:rsidRDefault="00E9418D" w:rsidP="009B22DF">
      <w:pPr>
        <w:pStyle w:val="Heading5"/>
        <w:keepNext/>
        <w:jc w:val="both"/>
        <w:rPr>
          <w:b/>
          <w:u w:val="single"/>
        </w:rPr>
      </w:pPr>
      <w:r w:rsidRPr="00FF28B0">
        <w:rPr>
          <w:b/>
          <w:u w:val="single"/>
        </w:rPr>
        <w:t>Budget Requirements</w:t>
      </w:r>
      <w:r w:rsidR="000C0EAD" w:rsidRPr="00FF28B0">
        <w:rPr>
          <w:b/>
          <w:u w:val="single"/>
        </w:rPr>
        <w:t xml:space="preserve"> (</w:t>
      </w:r>
      <w:r w:rsidR="006E72F5" w:rsidRPr="00FF28B0">
        <w:rPr>
          <w:b/>
          <w:u w:val="single"/>
        </w:rPr>
        <w:t xml:space="preserve">20 </w:t>
      </w:r>
      <w:r w:rsidR="006B3918" w:rsidRPr="00FF28B0">
        <w:rPr>
          <w:b/>
          <w:u w:val="single"/>
        </w:rPr>
        <w:t>Points</w:t>
      </w:r>
      <w:r w:rsidR="000C0EAD" w:rsidRPr="00FF28B0">
        <w:rPr>
          <w:b/>
          <w:u w:val="single"/>
        </w:rPr>
        <w:t>)</w:t>
      </w:r>
      <w:r w:rsidR="008E5D26" w:rsidRPr="00FF28B0">
        <w:rPr>
          <w:b/>
          <w:u w:val="single"/>
        </w:rPr>
        <w:t xml:space="preserve"> </w:t>
      </w:r>
    </w:p>
    <w:p w:rsidR="001B0345" w:rsidRPr="00FF28B0" w:rsidRDefault="00C04DCA" w:rsidP="009B22DF">
      <w:pPr>
        <w:jc w:val="both"/>
        <w:rPr>
          <w:rFonts w:cs="Arial"/>
        </w:rPr>
      </w:pPr>
      <w:r w:rsidRPr="00FF28B0">
        <w:rPr>
          <w:rFonts w:cs="Arial"/>
        </w:rPr>
        <w:t xml:space="preserve">The bidder should detail its </w:t>
      </w:r>
      <w:r w:rsidR="008C5A6A" w:rsidRPr="00FF28B0">
        <w:rPr>
          <w:rFonts w:cs="Arial"/>
        </w:rPr>
        <w:t xml:space="preserve">overall budget, the </w:t>
      </w:r>
      <w:r w:rsidRPr="00FF28B0">
        <w:rPr>
          <w:rFonts w:cs="Arial"/>
        </w:rPr>
        <w:t xml:space="preserve">facilities where </w:t>
      </w:r>
      <w:r w:rsidR="00690D11" w:rsidRPr="00FF28B0">
        <w:rPr>
          <w:rFonts w:cs="Arial"/>
        </w:rPr>
        <w:t>it’s</w:t>
      </w:r>
      <w:r w:rsidRPr="00FF28B0">
        <w:rPr>
          <w:rFonts w:cs="Arial"/>
        </w:rPr>
        <w:t xml:space="preserve"> normal business operations will be performed and identify equipment and other logistical issues, including at a minimum:</w:t>
      </w:r>
    </w:p>
    <w:p w:rsidR="00B77932" w:rsidRPr="00FF28B0" w:rsidRDefault="00B77932" w:rsidP="009B22DF">
      <w:pPr>
        <w:jc w:val="both"/>
      </w:pPr>
    </w:p>
    <w:p w:rsidR="008E5D26" w:rsidRPr="00FF28B0" w:rsidRDefault="008C5A6A" w:rsidP="009B22DF">
      <w:pPr>
        <w:pStyle w:val="ListParagraph"/>
        <w:numPr>
          <w:ilvl w:val="0"/>
          <w:numId w:val="14"/>
        </w:numPr>
        <w:jc w:val="both"/>
      </w:pPr>
      <w:r w:rsidRPr="00FF28B0">
        <w:t>A</w:t>
      </w:r>
      <w:r w:rsidR="00C04DCA" w:rsidRPr="00FF28B0">
        <w:t xml:space="preserve"> detailed </w:t>
      </w:r>
      <w:r w:rsidR="008E5D26" w:rsidRPr="00FF28B0">
        <w:t>budget in an Excel format.</w:t>
      </w:r>
      <w:r w:rsidRPr="00FF28B0">
        <w:t xml:space="preserve"> A DMHAS budget template is not required.</w:t>
      </w:r>
    </w:p>
    <w:p w:rsidR="00E9418D" w:rsidRPr="00FF28B0" w:rsidRDefault="00E9418D" w:rsidP="009B22DF">
      <w:pPr>
        <w:jc w:val="both"/>
      </w:pPr>
    </w:p>
    <w:p w:rsidR="00633876" w:rsidRPr="00FF28B0" w:rsidRDefault="004C71E7" w:rsidP="009B22DF">
      <w:pPr>
        <w:pStyle w:val="BodyText"/>
        <w:numPr>
          <w:ilvl w:val="1"/>
          <w:numId w:val="14"/>
        </w:numPr>
        <w:jc w:val="both"/>
        <w:rPr>
          <w:rFonts w:ascii="Arial" w:hAnsi="Arial" w:cs="Arial"/>
        </w:rPr>
      </w:pPr>
      <w:r>
        <w:rPr>
          <w:rFonts w:ascii="Arial" w:hAnsi="Arial" w:cs="Arial"/>
        </w:rPr>
        <w:t>Provide</w:t>
      </w:r>
      <w:r w:rsidR="003D670E" w:rsidRPr="00FF28B0">
        <w:rPr>
          <w:rFonts w:ascii="Arial" w:hAnsi="Arial" w:cs="Arial"/>
        </w:rPr>
        <w:t xml:space="preserve"> </w:t>
      </w:r>
      <w:r w:rsidR="0060359B" w:rsidRPr="00FF28B0">
        <w:rPr>
          <w:rFonts w:ascii="Arial" w:hAnsi="Arial" w:cs="Arial"/>
        </w:rPr>
        <w:t>budget details for each category of proposed startup costs, such as</w:t>
      </w:r>
      <w:r w:rsidR="008C5A6A" w:rsidRPr="00FF28B0">
        <w:rPr>
          <w:rFonts w:ascii="Arial" w:hAnsi="Arial" w:cs="Arial"/>
        </w:rPr>
        <w:t xml:space="preserve"> personnel, consultants, material, supplies, etc.</w:t>
      </w:r>
      <w:r w:rsidR="0060359B" w:rsidRPr="00FF28B0">
        <w:rPr>
          <w:rFonts w:ascii="Arial" w:hAnsi="Arial" w:cs="Arial"/>
        </w:rPr>
        <w:t xml:space="preserve"> Use </w:t>
      </w:r>
      <w:r w:rsidR="008C5A6A" w:rsidRPr="00FF28B0">
        <w:rPr>
          <w:rFonts w:ascii="Arial" w:hAnsi="Arial" w:cs="Arial"/>
        </w:rPr>
        <w:t xml:space="preserve">budget </w:t>
      </w:r>
      <w:r w:rsidR="0060359B" w:rsidRPr="00FF28B0">
        <w:rPr>
          <w:rFonts w:ascii="Arial" w:hAnsi="Arial" w:cs="Arial"/>
        </w:rPr>
        <w:t>notes to provide justification for each item listed.</w:t>
      </w:r>
    </w:p>
    <w:p w:rsidR="000C0EAD" w:rsidRPr="00FF28B0" w:rsidRDefault="004C71E7" w:rsidP="009B22DF">
      <w:pPr>
        <w:pStyle w:val="BodyText"/>
        <w:numPr>
          <w:ilvl w:val="1"/>
          <w:numId w:val="14"/>
        </w:numPr>
        <w:jc w:val="both"/>
        <w:rPr>
          <w:rFonts w:ascii="Arial" w:hAnsi="Arial" w:cs="Arial"/>
        </w:rPr>
      </w:pPr>
      <w:r>
        <w:rPr>
          <w:rFonts w:ascii="Arial" w:hAnsi="Arial" w:cs="Arial"/>
        </w:rPr>
        <w:t>Include</w:t>
      </w:r>
      <w:r w:rsidR="007310A5" w:rsidRPr="00FF28B0">
        <w:rPr>
          <w:rFonts w:ascii="Arial" w:hAnsi="Arial" w:cs="Arial"/>
        </w:rPr>
        <w:t xml:space="preserve"> details on the n</w:t>
      </w:r>
      <w:r w:rsidR="0060359B" w:rsidRPr="00FF28B0">
        <w:rPr>
          <w:rFonts w:ascii="Arial" w:hAnsi="Arial" w:cs="Arial"/>
        </w:rPr>
        <w:t>umber of proposed staff, position titles, number of proposed hours and educational experience</w:t>
      </w:r>
      <w:r>
        <w:rPr>
          <w:rFonts w:ascii="Arial" w:hAnsi="Arial" w:cs="Arial"/>
        </w:rPr>
        <w:t>.</w:t>
      </w:r>
      <w:r w:rsidR="0060359B" w:rsidRPr="00FF28B0">
        <w:rPr>
          <w:rFonts w:ascii="Arial" w:hAnsi="Arial" w:cs="Arial"/>
        </w:rPr>
        <w:t xml:space="preserve">  </w:t>
      </w:r>
    </w:p>
    <w:p w:rsidR="004C2E30" w:rsidRPr="00FF28B0" w:rsidRDefault="006A3D8E" w:rsidP="009B22DF">
      <w:pPr>
        <w:pStyle w:val="BodyText"/>
        <w:ind w:left="1440"/>
        <w:jc w:val="both"/>
        <w:rPr>
          <w:rFonts w:ascii="Arial" w:hAnsi="Arial" w:cs="Arial"/>
        </w:rPr>
      </w:pPr>
      <w:r w:rsidRPr="00FF28B0">
        <w:rPr>
          <w:rFonts w:ascii="Arial" w:hAnsi="Arial" w:cs="Arial"/>
        </w:rPr>
        <w:t xml:space="preserve"> </w:t>
      </w:r>
    </w:p>
    <w:p w:rsidR="006A3D8E" w:rsidRPr="00FF28B0" w:rsidRDefault="006E72F5" w:rsidP="009B22DF">
      <w:pPr>
        <w:pStyle w:val="BodyText"/>
        <w:numPr>
          <w:ilvl w:val="0"/>
          <w:numId w:val="14"/>
        </w:numPr>
        <w:jc w:val="both"/>
        <w:rPr>
          <w:rFonts w:ascii="Arial" w:hAnsi="Arial" w:cs="Arial"/>
        </w:rPr>
      </w:pPr>
      <w:r w:rsidRPr="00FF28B0">
        <w:rPr>
          <w:rFonts w:ascii="Arial" w:hAnsi="Arial" w:cs="Arial"/>
        </w:rPr>
        <w:t>I</w:t>
      </w:r>
      <w:r w:rsidR="004C2E30" w:rsidRPr="00FF28B0">
        <w:rPr>
          <w:rFonts w:ascii="Arial" w:hAnsi="Arial" w:cs="Arial"/>
        </w:rPr>
        <w:t>f</w:t>
      </w:r>
      <w:r w:rsidRPr="00FF28B0">
        <w:rPr>
          <w:rFonts w:ascii="Arial" w:hAnsi="Arial" w:cs="Arial"/>
        </w:rPr>
        <w:t xml:space="preserve"> applicable, </w:t>
      </w:r>
      <w:r w:rsidR="004C2E30" w:rsidRPr="00FF28B0">
        <w:rPr>
          <w:rFonts w:ascii="Arial" w:hAnsi="Arial" w:cs="Arial"/>
        </w:rPr>
        <w:t>i</w:t>
      </w:r>
      <w:r w:rsidR="006A3D8E" w:rsidRPr="00FF28B0">
        <w:rPr>
          <w:rFonts w:ascii="Arial" w:hAnsi="Arial" w:cs="Arial"/>
        </w:rPr>
        <w:t>nclude bids or estimates for requested start</w:t>
      </w:r>
      <w:r w:rsidR="00C04C24" w:rsidRPr="00FF28B0">
        <w:rPr>
          <w:rFonts w:ascii="Arial" w:hAnsi="Arial" w:cs="Arial"/>
        </w:rPr>
        <w:t>-</w:t>
      </w:r>
      <w:r w:rsidR="006A3D8E" w:rsidRPr="00FF28B0">
        <w:rPr>
          <w:rFonts w:ascii="Arial" w:hAnsi="Arial" w:cs="Arial"/>
        </w:rPr>
        <w:t>up</w:t>
      </w:r>
      <w:r w:rsidR="004C2E30" w:rsidRPr="00FF28B0">
        <w:rPr>
          <w:rFonts w:ascii="Arial" w:hAnsi="Arial" w:cs="Arial"/>
        </w:rPr>
        <w:t xml:space="preserve"> materials</w:t>
      </w:r>
      <w:r w:rsidR="007310A5" w:rsidRPr="00FF28B0">
        <w:rPr>
          <w:rFonts w:ascii="Arial" w:hAnsi="Arial" w:cs="Arial"/>
        </w:rPr>
        <w:t xml:space="preserve"> and equipment</w:t>
      </w:r>
      <w:r w:rsidR="004C2E30" w:rsidRPr="00FF28B0">
        <w:rPr>
          <w:rFonts w:ascii="Arial" w:hAnsi="Arial" w:cs="Arial"/>
        </w:rPr>
        <w:t>.</w:t>
      </w:r>
    </w:p>
    <w:p w:rsidR="004C2E30" w:rsidRPr="00FF28B0" w:rsidRDefault="004C2E30" w:rsidP="009B22DF">
      <w:pPr>
        <w:pStyle w:val="BodyText"/>
        <w:ind w:left="720"/>
        <w:jc w:val="both"/>
        <w:rPr>
          <w:rFonts w:ascii="Arial" w:hAnsi="Arial" w:cs="Arial"/>
        </w:rPr>
      </w:pPr>
    </w:p>
    <w:p w:rsidR="00525C4B" w:rsidRPr="00FF28B0" w:rsidRDefault="00525C4B" w:rsidP="009B22DF">
      <w:pPr>
        <w:pStyle w:val="BodyText"/>
        <w:numPr>
          <w:ilvl w:val="0"/>
          <w:numId w:val="14"/>
        </w:numPr>
        <w:jc w:val="both"/>
        <w:rPr>
          <w:rFonts w:ascii="Arial" w:hAnsi="Arial" w:cs="Arial"/>
        </w:rPr>
      </w:pPr>
      <w:r w:rsidRPr="00FF28B0">
        <w:rPr>
          <w:rFonts w:ascii="Arial" w:hAnsi="Arial" w:cs="Arial"/>
        </w:rPr>
        <w:t xml:space="preserve">Include budget and </w:t>
      </w:r>
      <w:r w:rsidR="0060359B" w:rsidRPr="00FF28B0">
        <w:rPr>
          <w:rFonts w:ascii="Arial" w:hAnsi="Arial" w:cs="Arial"/>
        </w:rPr>
        <w:t xml:space="preserve">proposed </w:t>
      </w:r>
      <w:r w:rsidRPr="00FF28B0">
        <w:rPr>
          <w:rFonts w:ascii="Arial" w:hAnsi="Arial" w:cs="Arial"/>
        </w:rPr>
        <w:t xml:space="preserve">expenditures from other </w:t>
      </w:r>
      <w:r w:rsidR="0060359B" w:rsidRPr="00FF28B0">
        <w:rPr>
          <w:rFonts w:ascii="Arial" w:hAnsi="Arial" w:cs="Arial"/>
        </w:rPr>
        <w:t xml:space="preserve">funding </w:t>
      </w:r>
      <w:r w:rsidRPr="00FF28B0">
        <w:rPr>
          <w:rFonts w:ascii="Arial" w:hAnsi="Arial" w:cs="Arial"/>
        </w:rPr>
        <w:t xml:space="preserve">sources used to </w:t>
      </w:r>
      <w:r w:rsidR="004C71E7">
        <w:rPr>
          <w:rFonts w:ascii="Arial" w:hAnsi="Arial" w:cs="Arial"/>
        </w:rPr>
        <w:t xml:space="preserve">fund any BHH </w:t>
      </w:r>
      <w:r w:rsidRPr="00FF28B0">
        <w:rPr>
          <w:rFonts w:ascii="Arial" w:hAnsi="Arial" w:cs="Arial"/>
        </w:rPr>
        <w:t>start</w:t>
      </w:r>
      <w:r w:rsidR="00C04C24" w:rsidRPr="00FF28B0">
        <w:rPr>
          <w:rFonts w:ascii="Arial" w:hAnsi="Arial" w:cs="Arial"/>
        </w:rPr>
        <w:t>-</w:t>
      </w:r>
      <w:r w:rsidRPr="00FF28B0">
        <w:rPr>
          <w:rFonts w:ascii="Arial" w:hAnsi="Arial" w:cs="Arial"/>
        </w:rPr>
        <w:t xml:space="preserve">up </w:t>
      </w:r>
      <w:r w:rsidR="004C71E7">
        <w:rPr>
          <w:rFonts w:ascii="Arial" w:hAnsi="Arial" w:cs="Arial"/>
        </w:rPr>
        <w:t xml:space="preserve">activities. </w:t>
      </w:r>
      <w:r w:rsidRPr="00FF28B0">
        <w:rPr>
          <w:rFonts w:ascii="Arial" w:hAnsi="Arial" w:cs="Arial"/>
        </w:rPr>
        <w:t xml:space="preserve"> </w:t>
      </w:r>
    </w:p>
    <w:p w:rsidR="004C2E30" w:rsidRPr="00FF28B0" w:rsidRDefault="004C2E30" w:rsidP="009B22DF">
      <w:pPr>
        <w:pStyle w:val="ListParagraph"/>
        <w:widowControl/>
        <w:autoSpaceDE/>
        <w:autoSpaceDN/>
        <w:adjustRightInd/>
        <w:contextualSpacing/>
        <w:jc w:val="both"/>
        <w:rPr>
          <w:rFonts w:cs="Arial"/>
        </w:rPr>
      </w:pPr>
    </w:p>
    <w:p w:rsidR="00873C96" w:rsidRPr="00FF28B0" w:rsidRDefault="00873C96" w:rsidP="009B22DF">
      <w:pPr>
        <w:pStyle w:val="ListParagraph"/>
        <w:widowControl/>
        <w:numPr>
          <w:ilvl w:val="0"/>
          <w:numId w:val="14"/>
        </w:numPr>
        <w:autoSpaceDE/>
        <w:autoSpaceDN/>
        <w:adjustRightInd/>
        <w:contextualSpacing/>
        <w:jc w:val="both"/>
        <w:rPr>
          <w:rFonts w:cs="Arial"/>
        </w:rPr>
      </w:pPr>
      <w:r w:rsidRPr="00FF28B0">
        <w:rPr>
          <w:rFonts w:cs="Arial"/>
        </w:rPr>
        <w:t>Include name and addresses of any organization providing support as a subcontractor.</w:t>
      </w:r>
    </w:p>
    <w:p w:rsidR="004C2E30" w:rsidRPr="00FF28B0" w:rsidRDefault="004C2E30" w:rsidP="009B22DF">
      <w:pPr>
        <w:pStyle w:val="ListParagraph"/>
        <w:widowControl/>
        <w:autoSpaceDE/>
        <w:autoSpaceDN/>
        <w:adjustRightInd/>
        <w:contextualSpacing/>
        <w:jc w:val="both"/>
        <w:rPr>
          <w:rFonts w:cs="Arial"/>
        </w:rPr>
      </w:pPr>
    </w:p>
    <w:p w:rsidR="00873C96" w:rsidRPr="00FF28B0" w:rsidRDefault="00873C96" w:rsidP="009B22DF">
      <w:pPr>
        <w:pStyle w:val="ListParagraph"/>
        <w:widowControl/>
        <w:numPr>
          <w:ilvl w:val="0"/>
          <w:numId w:val="14"/>
        </w:numPr>
        <w:autoSpaceDE/>
        <w:autoSpaceDN/>
        <w:adjustRightInd/>
        <w:contextualSpacing/>
        <w:jc w:val="both"/>
        <w:rPr>
          <w:rFonts w:cs="Arial"/>
        </w:rPr>
      </w:pPr>
      <w:r w:rsidRPr="00FF28B0">
        <w:rPr>
          <w:rFonts w:cs="Arial"/>
        </w:rPr>
        <w:t xml:space="preserve">For personnel line items, staff names should not be included, but the staff position titles and hours per workweek are </w:t>
      </w:r>
      <w:r w:rsidR="004C71E7">
        <w:rPr>
          <w:rFonts w:cs="Arial"/>
        </w:rPr>
        <w:t>required</w:t>
      </w:r>
      <w:r w:rsidRPr="00FF28B0">
        <w:rPr>
          <w:rFonts w:cs="Arial"/>
        </w:rPr>
        <w:t>.</w:t>
      </w:r>
    </w:p>
    <w:p w:rsidR="004C2E30" w:rsidRPr="00FF28B0" w:rsidRDefault="004C2E30" w:rsidP="009B22DF">
      <w:pPr>
        <w:pStyle w:val="ListParagraph"/>
        <w:widowControl/>
        <w:autoSpaceDE/>
        <w:autoSpaceDN/>
        <w:adjustRightInd/>
        <w:contextualSpacing/>
        <w:jc w:val="both"/>
        <w:rPr>
          <w:rFonts w:cs="Arial"/>
        </w:rPr>
      </w:pPr>
    </w:p>
    <w:p w:rsidR="00873C96" w:rsidRPr="00FF28B0" w:rsidRDefault="00873C96" w:rsidP="009B22DF">
      <w:pPr>
        <w:pStyle w:val="ListParagraph"/>
        <w:widowControl/>
        <w:numPr>
          <w:ilvl w:val="0"/>
          <w:numId w:val="14"/>
        </w:numPr>
        <w:autoSpaceDE/>
        <w:autoSpaceDN/>
        <w:adjustRightInd/>
        <w:contextualSpacing/>
        <w:jc w:val="both"/>
        <w:rPr>
          <w:rFonts w:cs="Arial"/>
        </w:rPr>
      </w:pPr>
      <w:r w:rsidRPr="00FF28B0">
        <w:rPr>
          <w:rFonts w:cs="Arial"/>
        </w:rPr>
        <w:t xml:space="preserve">Provide the number of hours associated with each line </w:t>
      </w:r>
      <w:r w:rsidR="004C71E7">
        <w:rPr>
          <w:rFonts w:cs="Arial"/>
        </w:rPr>
        <w:t>proposed</w:t>
      </w:r>
      <w:r w:rsidRPr="00FF28B0">
        <w:rPr>
          <w:rFonts w:cs="Arial"/>
        </w:rPr>
        <w:t xml:space="preserve"> clinical consultant so that cost</w:t>
      </w:r>
      <w:r w:rsidR="004C71E7">
        <w:rPr>
          <w:rFonts w:cs="Arial"/>
        </w:rPr>
        <w:t xml:space="preserve"> per</w:t>
      </w:r>
      <w:r w:rsidR="00917BCF">
        <w:rPr>
          <w:rFonts w:cs="Arial"/>
        </w:rPr>
        <w:t xml:space="preserve"> </w:t>
      </w:r>
      <w:r w:rsidRPr="00FF28B0">
        <w:rPr>
          <w:rFonts w:cs="Arial"/>
        </w:rPr>
        <w:t>hour may be considered by the evaluators.</w:t>
      </w:r>
    </w:p>
    <w:p w:rsidR="004C2E30" w:rsidRPr="00FF28B0" w:rsidRDefault="004C2E30" w:rsidP="009B22DF">
      <w:pPr>
        <w:pStyle w:val="ListParagraph"/>
        <w:widowControl/>
        <w:autoSpaceDE/>
        <w:autoSpaceDN/>
        <w:adjustRightInd/>
        <w:contextualSpacing/>
        <w:jc w:val="both"/>
        <w:rPr>
          <w:rFonts w:cs="Arial"/>
        </w:rPr>
      </w:pPr>
    </w:p>
    <w:p w:rsidR="00873C96" w:rsidRPr="00FF28B0" w:rsidRDefault="00873C96" w:rsidP="009B22DF">
      <w:pPr>
        <w:pStyle w:val="ListParagraph"/>
        <w:widowControl/>
        <w:numPr>
          <w:ilvl w:val="0"/>
          <w:numId w:val="14"/>
        </w:numPr>
        <w:autoSpaceDE/>
        <w:autoSpaceDN/>
        <w:adjustRightInd/>
        <w:contextualSpacing/>
        <w:jc w:val="both"/>
        <w:rPr>
          <w:rFonts w:cs="Arial"/>
        </w:rPr>
      </w:pPr>
      <w:r w:rsidRPr="00FF28B0">
        <w:rPr>
          <w:rFonts w:cs="Arial"/>
        </w:rPr>
        <w:t>Staff fringe benefit expenses may be presented as a percentage factor of total salary costs, and should be consistent with your organization’s current Fringe Benefits percentage.</w:t>
      </w:r>
    </w:p>
    <w:p w:rsidR="0060359B" w:rsidRPr="00FF28B0" w:rsidRDefault="0060359B" w:rsidP="009B22DF">
      <w:pPr>
        <w:pStyle w:val="ListParagraph"/>
        <w:jc w:val="both"/>
        <w:rPr>
          <w:rFonts w:cs="Arial"/>
        </w:rPr>
      </w:pPr>
    </w:p>
    <w:p w:rsidR="0060359B" w:rsidRPr="00FF28B0" w:rsidRDefault="007310A5" w:rsidP="009B22DF">
      <w:pPr>
        <w:pStyle w:val="ListParagraph"/>
        <w:widowControl/>
        <w:numPr>
          <w:ilvl w:val="0"/>
          <w:numId w:val="14"/>
        </w:numPr>
        <w:autoSpaceDE/>
        <w:autoSpaceDN/>
        <w:adjustRightInd/>
        <w:contextualSpacing/>
        <w:jc w:val="both"/>
        <w:rPr>
          <w:rFonts w:cs="Arial"/>
        </w:rPr>
      </w:pPr>
      <w:r w:rsidRPr="00FF28B0">
        <w:rPr>
          <w:rFonts w:cs="Arial"/>
        </w:rPr>
        <w:t>Provide details of proposed i</w:t>
      </w:r>
      <w:r w:rsidR="0060359B" w:rsidRPr="00FF28B0">
        <w:rPr>
          <w:rFonts w:cs="Arial"/>
        </w:rPr>
        <w:t xml:space="preserve">ndirect </w:t>
      </w:r>
      <w:r w:rsidRPr="00FF28B0">
        <w:rPr>
          <w:rFonts w:cs="Arial"/>
        </w:rPr>
        <w:t>c</w:t>
      </w:r>
      <w:r w:rsidR="0060359B" w:rsidRPr="00FF28B0">
        <w:rPr>
          <w:rFonts w:cs="Arial"/>
        </w:rPr>
        <w:t>osts</w:t>
      </w:r>
      <w:r w:rsidR="00633876" w:rsidRPr="00FF28B0">
        <w:rPr>
          <w:rFonts w:cs="Arial"/>
        </w:rPr>
        <w:t>, as applicable</w:t>
      </w:r>
      <w:r w:rsidR="001663C4" w:rsidRPr="00FF28B0">
        <w:rPr>
          <w:rFonts w:cs="Arial"/>
        </w:rPr>
        <w:t>.</w:t>
      </w:r>
    </w:p>
    <w:p w:rsidR="001A4709" w:rsidRPr="00FF28B0" w:rsidRDefault="001A4709" w:rsidP="009B22DF">
      <w:pPr>
        <w:pStyle w:val="ListParagraph"/>
        <w:jc w:val="both"/>
        <w:rPr>
          <w:rFonts w:cs="Arial"/>
        </w:rPr>
      </w:pPr>
    </w:p>
    <w:p w:rsidR="001706B7" w:rsidRDefault="001706B7" w:rsidP="009B22DF">
      <w:pPr>
        <w:pStyle w:val="ListParagraph"/>
        <w:jc w:val="both"/>
        <w:rPr>
          <w:rFonts w:cs="Arial"/>
        </w:rPr>
      </w:pPr>
    </w:p>
    <w:p w:rsidR="00054E27" w:rsidRDefault="00054E27" w:rsidP="009B22DF">
      <w:pPr>
        <w:pStyle w:val="ListParagraph"/>
        <w:jc w:val="both"/>
        <w:rPr>
          <w:rFonts w:cs="Arial"/>
        </w:rPr>
      </w:pPr>
    </w:p>
    <w:p w:rsidR="00054E27" w:rsidRPr="00FF28B0" w:rsidRDefault="00054E27" w:rsidP="009B22DF">
      <w:pPr>
        <w:pStyle w:val="ListParagraph"/>
        <w:jc w:val="both"/>
        <w:rPr>
          <w:rFonts w:cs="Arial"/>
        </w:rPr>
      </w:pPr>
    </w:p>
    <w:p w:rsidR="001B0345" w:rsidRPr="00FF28B0" w:rsidRDefault="00E00879" w:rsidP="009B22DF">
      <w:pPr>
        <w:pStyle w:val="Heading1"/>
        <w:jc w:val="both"/>
      </w:pPr>
      <w:r w:rsidRPr="00FF28B0">
        <w:rPr>
          <w:b/>
          <w:u w:val="single"/>
        </w:rPr>
        <w:lastRenderedPageBreak/>
        <w:t>Appendices</w:t>
      </w:r>
    </w:p>
    <w:p w:rsidR="00303435" w:rsidRDefault="00303435" w:rsidP="009B22DF">
      <w:pPr>
        <w:widowControl/>
        <w:autoSpaceDE/>
        <w:autoSpaceDN/>
        <w:adjustRightInd/>
        <w:contextualSpacing/>
        <w:jc w:val="both"/>
        <w:rPr>
          <w:rFonts w:eastAsia="Calibri" w:cs="Arial"/>
        </w:rPr>
      </w:pPr>
      <w:r w:rsidRPr="00FF28B0">
        <w:rPr>
          <w:rFonts w:eastAsia="Calibri" w:cs="Arial"/>
        </w:rPr>
        <w:t>The following items must be included as appendices with the bidder's proposal, limiting appendices to a total of 50 pages:</w:t>
      </w:r>
    </w:p>
    <w:p w:rsidR="004C71E7" w:rsidRPr="00FF28B0" w:rsidRDefault="004C71E7" w:rsidP="009B22DF">
      <w:pPr>
        <w:widowControl/>
        <w:autoSpaceDE/>
        <w:autoSpaceDN/>
        <w:adjustRightInd/>
        <w:contextualSpacing/>
        <w:jc w:val="both"/>
        <w:rPr>
          <w:rFonts w:eastAsia="Calibri" w:cs="Arial"/>
        </w:rPr>
      </w:pPr>
    </w:p>
    <w:p w:rsidR="00303435" w:rsidRPr="00FF28B0" w:rsidRDefault="00303435" w:rsidP="009B22DF">
      <w:pPr>
        <w:widowControl/>
        <w:numPr>
          <w:ilvl w:val="0"/>
          <w:numId w:val="37"/>
        </w:numPr>
        <w:autoSpaceDE/>
        <w:autoSpaceDN/>
        <w:adjustRightInd/>
        <w:spacing w:after="200" w:line="276" w:lineRule="auto"/>
        <w:ind w:left="360"/>
        <w:jc w:val="both"/>
        <w:rPr>
          <w:rFonts w:eastAsia="Calibri" w:cs="Arial"/>
        </w:rPr>
      </w:pPr>
      <w:r w:rsidRPr="00FF28B0">
        <w:rPr>
          <w:rFonts w:cs="Arial"/>
        </w:rPr>
        <w:t>Bidder mission statement;</w:t>
      </w:r>
    </w:p>
    <w:p w:rsidR="00303435" w:rsidRPr="00FF28B0" w:rsidRDefault="00303435" w:rsidP="009B22DF">
      <w:pPr>
        <w:widowControl/>
        <w:numPr>
          <w:ilvl w:val="0"/>
          <w:numId w:val="37"/>
        </w:numPr>
        <w:autoSpaceDE/>
        <w:autoSpaceDN/>
        <w:adjustRightInd/>
        <w:spacing w:after="200" w:line="276" w:lineRule="auto"/>
        <w:ind w:left="360"/>
        <w:jc w:val="both"/>
        <w:rPr>
          <w:rFonts w:eastAsia="Calibri" w:cs="Arial"/>
        </w:rPr>
      </w:pPr>
      <w:r w:rsidRPr="00FF28B0">
        <w:rPr>
          <w:rFonts w:eastAsia="Calibri" w:cs="Arial"/>
        </w:rPr>
        <w:t>Organizational chart;</w:t>
      </w:r>
    </w:p>
    <w:p w:rsidR="00303435" w:rsidRPr="00FF28B0" w:rsidRDefault="00303435" w:rsidP="009B22DF">
      <w:pPr>
        <w:widowControl/>
        <w:numPr>
          <w:ilvl w:val="0"/>
          <w:numId w:val="37"/>
        </w:numPr>
        <w:autoSpaceDE/>
        <w:autoSpaceDN/>
        <w:adjustRightInd/>
        <w:spacing w:after="200" w:line="276" w:lineRule="auto"/>
        <w:ind w:left="360"/>
        <w:jc w:val="both"/>
        <w:rPr>
          <w:rFonts w:eastAsia="Calibri" w:cs="Arial"/>
        </w:rPr>
      </w:pPr>
      <w:r w:rsidRPr="00FF28B0">
        <w:rPr>
          <w:rFonts w:cs="Arial"/>
        </w:rPr>
        <w:t>Job descriptions of key personnel;</w:t>
      </w:r>
    </w:p>
    <w:p w:rsidR="00D401EA" w:rsidRPr="00FF28B0" w:rsidRDefault="00303435" w:rsidP="009B22DF">
      <w:pPr>
        <w:widowControl/>
        <w:numPr>
          <w:ilvl w:val="0"/>
          <w:numId w:val="37"/>
        </w:numPr>
        <w:autoSpaceDE/>
        <w:autoSpaceDN/>
        <w:adjustRightInd/>
        <w:spacing w:after="200" w:line="276" w:lineRule="auto"/>
        <w:ind w:left="360"/>
        <w:jc w:val="both"/>
        <w:rPr>
          <w:rFonts w:eastAsia="Calibri" w:cs="Arial"/>
        </w:rPr>
      </w:pPr>
      <w:r w:rsidRPr="00FF28B0">
        <w:rPr>
          <w:rFonts w:cs="Arial"/>
        </w:rPr>
        <w:t>Resumes of proposed personnel if on staff, limited to two (2) pages each;</w:t>
      </w:r>
    </w:p>
    <w:p w:rsidR="00A47539" w:rsidRPr="00FF28B0" w:rsidRDefault="00A47539" w:rsidP="009B22DF">
      <w:pPr>
        <w:widowControl/>
        <w:numPr>
          <w:ilvl w:val="0"/>
          <w:numId w:val="37"/>
        </w:numPr>
        <w:autoSpaceDE/>
        <w:autoSpaceDN/>
        <w:adjustRightInd/>
        <w:spacing w:after="200" w:line="276" w:lineRule="auto"/>
        <w:ind w:left="360"/>
        <w:jc w:val="both"/>
        <w:rPr>
          <w:rFonts w:eastAsia="Calibri" w:cs="Arial"/>
        </w:rPr>
      </w:pPr>
      <w:r w:rsidRPr="00FF28B0">
        <w:rPr>
          <w:rFonts w:cs="Arial"/>
        </w:rPr>
        <w:t>Agency’s policies and procedures regarding consumer’s rights; specifically include policies regarding consumer choice and how it is implemented for the BHH service;</w:t>
      </w:r>
    </w:p>
    <w:p w:rsidR="00303435" w:rsidRPr="00FF28B0" w:rsidRDefault="00303435" w:rsidP="009B22DF">
      <w:pPr>
        <w:widowControl/>
        <w:numPr>
          <w:ilvl w:val="0"/>
          <w:numId w:val="37"/>
        </w:numPr>
        <w:autoSpaceDE/>
        <w:autoSpaceDN/>
        <w:adjustRightInd/>
        <w:spacing w:after="200" w:line="276" w:lineRule="auto"/>
        <w:ind w:left="360"/>
        <w:jc w:val="both"/>
        <w:rPr>
          <w:rFonts w:eastAsia="Calibri" w:cs="Arial"/>
        </w:rPr>
      </w:pPr>
      <w:r w:rsidRPr="00FF28B0">
        <w:rPr>
          <w:rFonts w:cs="Arial"/>
        </w:rPr>
        <w:t>A description of all pending and in-process audits identifying the requestor, the firm’s name and telephone number, and the type and scope of the audit;</w:t>
      </w:r>
    </w:p>
    <w:p w:rsidR="00303435" w:rsidRPr="00FF28B0" w:rsidRDefault="00303435" w:rsidP="009B22DF">
      <w:pPr>
        <w:widowControl/>
        <w:numPr>
          <w:ilvl w:val="0"/>
          <w:numId w:val="37"/>
        </w:numPr>
        <w:autoSpaceDE/>
        <w:autoSpaceDN/>
        <w:adjustRightInd/>
        <w:spacing w:after="200" w:line="276" w:lineRule="auto"/>
        <w:ind w:left="360"/>
        <w:jc w:val="both"/>
        <w:rPr>
          <w:rFonts w:eastAsia="Calibri" w:cs="Arial"/>
        </w:rPr>
      </w:pPr>
      <w:r w:rsidRPr="00FF28B0">
        <w:rPr>
          <w:rFonts w:eastAsia="Calibri" w:cs="Arial"/>
        </w:rPr>
        <w:t>List of the board of directors, officers and terms;</w:t>
      </w:r>
    </w:p>
    <w:p w:rsidR="00303435" w:rsidRPr="00FF28B0" w:rsidRDefault="00303435" w:rsidP="009B22DF">
      <w:pPr>
        <w:widowControl/>
        <w:numPr>
          <w:ilvl w:val="0"/>
          <w:numId w:val="37"/>
        </w:numPr>
        <w:autoSpaceDE/>
        <w:autoSpaceDN/>
        <w:adjustRightInd/>
        <w:spacing w:after="200" w:line="276" w:lineRule="auto"/>
        <w:ind w:left="360"/>
        <w:jc w:val="both"/>
        <w:rPr>
          <w:rFonts w:eastAsia="Calibri" w:cs="Arial"/>
        </w:rPr>
      </w:pPr>
      <w:r w:rsidRPr="00FF28B0">
        <w:rPr>
          <w:rFonts w:eastAsia="Calibri" w:cs="Arial"/>
        </w:rPr>
        <w:t>Original and/or copies of letters of commitment</w:t>
      </w:r>
      <w:r w:rsidR="004C71E7">
        <w:rPr>
          <w:rFonts w:eastAsia="Calibri" w:cs="Arial"/>
        </w:rPr>
        <w:t xml:space="preserve"> and/or</w:t>
      </w:r>
      <w:r w:rsidR="00D85F95">
        <w:rPr>
          <w:rFonts w:eastAsia="Calibri" w:cs="Arial"/>
        </w:rPr>
        <w:t xml:space="preserve"> </w:t>
      </w:r>
      <w:r w:rsidRPr="00FF28B0">
        <w:rPr>
          <w:rFonts w:eastAsia="Calibri" w:cs="Arial"/>
        </w:rPr>
        <w:t>support;</w:t>
      </w:r>
    </w:p>
    <w:p w:rsidR="00303435" w:rsidRPr="00FF28B0" w:rsidRDefault="00303435" w:rsidP="009B22DF">
      <w:pPr>
        <w:widowControl/>
        <w:numPr>
          <w:ilvl w:val="0"/>
          <w:numId w:val="37"/>
        </w:numPr>
        <w:autoSpaceDE/>
        <w:autoSpaceDN/>
        <w:adjustRightInd/>
        <w:spacing w:after="200" w:line="276" w:lineRule="auto"/>
        <w:ind w:left="360"/>
        <w:jc w:val="both"/>
        <w:rPr>
          <w:rFonts w:eastAsia="Calibri" w:cs="Arial"/>
        </w:rPr>
      </w:pPr>
      <w:r w:rsidRPr="00FF28B0">
        <w:rPr>
          <w:rFonts w:cs="Arial"/>
        </w:rPr>
        <w:t>Department of Human Services Statement of Assurances (Attachment C);</w:t>
      </w:r>
    </w:p>
    <w:p w:rsidR="00303435" w:rsidRPr="00FF28B0" w:rsidRDefault="00303435" w:rsidP="009B22DF">
      <w:pPr>
        <w:widowControl/>
        <w:numPr>
          <w:ilvl w:val="0"/>
          <w:numId w:val="37"/>
        </w:numPr>
        <w:autoSpaceDE/>
        <w:autoSpaceDN/>
        <w:adjustRightInd/>
        <w:spacing w:after="200" w:line="276" w:lineRule="auto"/>
        <w:ind w:left="360"/>
        <w:jc w:val="both"/>
        <w:rPr>
          <w:rFonts w:eastAsia="Calibri" w:cs="Arial"/>
        </w:rPr>
      </w:pPr>
      <w:r w:rsidRPr="00FF28B0">
        <w:rPr>
          <w:rFonts w:cs="Arial"/>
        </w:rPr>
        <w:t xml:space="preserve">Certification Regarding Debarment, Suspension, Ineligibility and Voluntary Exclusion Lower Tier Covered Transactions (Attachment D); </w:t>
      </w:r>
    </w:p>
    <w:p w:rsidR="00303435" w:rsidRPr="00FF28B0" w:rsidRDefault="00303435" w:rsidP="009B22DF">
      <w:pPr>
        <w:widowControl/>
        <w:numPr>
          <w:ilvl w:val="0"/>
          <w:numId w:val="37"/>
        </w:numPr>
        <w:autoSpaceDE/>
        <w:autoSpaceDN/>
        <w:adjustRightInd/>
        <w:spacing w:after="200" w:line="276" w:lineRule="auto"/>
        <w:ind w:left="360"/>
        <w:jc w:val="both"/>
        <w:rPr>
          <w:rFonts w:eastAsia="Calibri" w:cs="Arial"/>
        </w:rPr>
      </w:pPr>
      <w:r w:rsidRPr="00FF28B0">
        <w:rPr>
          <w:rFonts w:cs="Arial"/>
        </w:rPr>
        <w:t>Disclosure of Investment in Iran (</w:t>
      </w:r>
      <w:hyperlink r:id="rId12" w:history="1">
        <w:r w:rsidRPr="00FF28B0">
          <w:rPr>
            <w:rFonts w:cs="Arial"/>
            <w:color w:val="0000FF"/>
            <w:u w:val="single"/>
          </w:rPr>
          <w:t>www.nj.gov/treasury/purchase/forms.shtml</w:t>
        </w:r>
      </w:hyperlink>
      <w:r w:rsidRPr="00FF28B0">
        <w:rPr>
          <w:rFonts w:cs="Arial"/>
        </w:rPr>
        <w:t>)</w:t>
      </w:r>
      <w:r w:rsidR="005A0B22">
        <w:rPr>
          <w:rFonts w:cs="Arial"/>
        </w:rPr>
        <w:t xml:space="preserve"> (Attachment E)</w:t>
      </w:r>
      <w:r w:rsidRPr="00FF28B0">
        <w:rPr>
          <w:rFonts w:cs="Arial"/>
        </w:rPr>
        <w:t xml:space="preserve">; and </w:t>
      </w:r>
    </w:p>
    <w:p w:rsidR="00303435" w:rsidRPr="00FF28B0" w:rsidRDefault="00303435" w:rsidP="009B22DF">
      <w:pPr>
        <w:widowControl/>
        <w:numPr>
          <w:ilvl w:val="0"/>
          <w:numId w:val="37"/>
        </w:numPr>
        <w:autoSpaceDE/>
        <w:autoSpaceDN/>
        <w:adjustRightInd/>
        <w:spacing w:after="200" w:line="276" w:lineRule="auto"/>
        <w:ind w:left="360"/>
        <w:jc w:val="both"/>
        <w:rPr>
          <w:rFonts w:eastAsia="Calibri" w:cs="Arial"/>
        </w:rPr>
      </w:pPr>
      <w:r w:rsidRPr="00FF28B0">
        <w:rPr>
          <w:rFonts w:eastAsia="Calibri" w:cs="Arial"/>
        </w:rPr>
        <w:t>Statement of Bidder/Vendor Ownership Disclosure (</w:t>
      </w:r>
      <w:hyperlink r:id="rId13" w:history="1">
        <w:r w:rsidRPr="00FF28B0">
          <w:rPr>
            <w:rFonts w:eastAsia="Calibri" w:cs="Arial"/>
            <w:color w:val="0000FF"/>
            <w:u w:val="single"/>
          </w:rPr>
          <w:t>www.nj.gov/treasury/purchase/forms.shtml</w:t>
        </w:r>
      </w:hyperlink>
      <w:r w:rsidRPr="00FF28B0">
        <w:rPr>
          <w:rFonts w:eastAsia="Calibri" w:cs="Arial"/>
        </w:rPr>
        <w:t>).</w:t>
      </w:r>
    </w:p>
    <w:p w:rsidR="00303435" w:rsidRPr="00FF28B0" w:rsidRDefault="00303435" w:rsidP="009B22DF">
      <w:pPr>
        <w:widowControl/>
        <w:autoSpaceDE/>
        <w:autoSpaceDN/>
        <w:adjustRightInd/>
        <w:ind w:left="360"/>
        <w:jc w:val="both"/>
        <w:rPr>
          <w:rFonts w:eastAsia="Calibri" w:cs="Arial"/>
        </w:rPr>
      </w:pPr>
    </w:p>
    <w:p w:rsidR="00303435" w:rsidRPr="00625827" w:rsidRDefault="00303435" w:rsidP="00625827">
      <w:pPr>
        <w:widowControl/>
        <w:autoSpaceDE/>
        <w:autoSpaceDN/>
        <w:adjustRightInd/>
        <w:rPr>
          <w:rFonts w:cs="Arial"/>
          <w:szCs w:val="20"/>
        </w:rPr>
      </w:pPr>
      <w:r w:rsidRPr="00FF28B0">
        <w:rPr>
          <w:rFonts w:cs="Arial"/>
          <w:szCs w:val="20"/>
        </w:rPr>
        <w:t>The documents listed below are also required with the proposal,</w:t>
      </w:r>
      <w:r w:rsidRPr="00FF28B0">
        <w:rPr>
          <w:rFonts w:cs="Arial"/>
          <w:b/>
          <w:szCs w:val="20"/>
        </w:rPr>
        <w:t xml:space="preserve"> </w:t>
      </w:r>
      <w:r w:rsidRPr="00625827">
        <w:rPr>
          <w:rFonts w:cs="Arial"/>
          <w:szCs w:val="20"/>
        </w:rPr>
        <w:t xml:space="preserve">unless the bidder has a current contract with DMHAS and these documents are current and on file with DMHAS. </w:t>
      </w:r>
    </w:p>
    <w:p w:rsidR="004C71E7" w:rsidRPr="00FF28B0" w:rsidRDefault="004C71E7" w:rsidP="009B22DF">
      <w:pPr>
        <w:widowControl/>
        <w:autoSpaceDE/>
        <w:autoSpaceDN/>
        <w:adjustRightInd/>
        <w:jc w:val="both"/>
        <w:rPr>
          <w:rFonts w:cs="Arial"/>
          <w:b/>
          <w:szCs w:val="20"/>
        </w:rPr>
      </w:pPr>
    </w:p>
    <w:p w:rsidR="00303435" w:rsidRPr="00FF28B0" w:rsidRDefault="00303435" w:rsidP="009B22DF">
      <w:pPr>
        <w:widowControl/>
        <w:numPr>
          <w:ilvl w:val="1"/>
          <w:numId w:val="38"/>
        </w:numPr>
        <w:tabs>
          <w:tab w:val="num" w:pos="360"/>
        </w:tabs>
        <w:autoSpaceDE/>
        <w:autoSpaceDN/>
        <w:adjustRightInd/>
        <w:spacing w:after="200" w:line="276" w:lineRule="auto"/>
        <w:ind w:left="360"/>
        <w:jc w:val="both"/>
        <w:rPr>
          <w:rFonts w:cs="Arial"/>
        </w:rPr>
      </w:pPr>
      <w:r w:rsidRPr="00FF28B0">
        <w:rPr>
          <w:rFonts w:cs="Arial"/>
        </w:rPr>
        <w:t>Most recent single audit report (A133) or certified statements (submit only two [2] copies); and</w:t>
      </w:r>
    </w:p>
    <w:p w:rsidR="00303435" w:rsidRPr="00FF28B0" w:rsidRDefault="00303435" w:rsidP="009B22DF">
      <w:pPr>
        <w:widowControl/>
        <w:numPr>
          <w:ilvl w:val="1"/>
          <w:numId w:val="38"/>
        </w:numPr>
        <w:tabs>
          <w:tab w:val="num" w:pos="360"/>
        </w:tabs>
        <w:autoSpaceDE/>
        <w:autoSpaceDN/>
        <w:adjustRightInd/>
        <w:spacing w:after="200" w:line="276" w:lineRule="auto"/>
        <w:ind w:left="360"/>
        <w:jc w:val="both"/>
        <w:rPr>
          <w:rFonts w:cs="Arial"/>
        </w:rPr>
      </w:pPr>
      <w:r w:rsidRPr="00FF28B0">
        <w:rPr>
          <w:rFonts w:cs="Arial"/>
        </w:rPr>
        <w:t>Any other audits performed in the last two (2) years (submit only two [2] copies).</w:t>
      </w:r>
    </w:p>
    <w:p w:rsidR="00384B3F" w:rsidRDefault="00384B3F" w:rsidP="009B22DF">
      <w:pPr>
        <w:pStyle w:val="Heading2"/>
        <w:jc w:val="both"/>
        <w:rPr>
          <w:rFonts w:cs="Arial"/>
        </w:rPr>
      </w:pPr>
      <w:bookmarkStart w:id="5" w:name="_Toc426636374"/>
    </w:p>
    <w:p w:rsidR="005A0B22" w:rsidRDefault="005A0B22" w:rsidP="005A0B22"/>
    <w:p w:rsidR="00625827" w:rsidRDefault="00625827" w:rsidP="005A0B22"/>
    <w:p w:rsidR="00625827" w:rsidRPr="005A0B22" w:rsidRDefault="00625827" w:rsidP="005A0B22"/>
    <w:p w:rsidR="00993012" w:rsidRPr="00FF28B0" w:rsidRDefault="00E00879" w:rsidP="009B22DF">
      <w:pPr>
        <w:pStyle w:val="Heading1"/>
        <w:jc w:val="both"/>
        <w:rPr>
          <w:b/>
        </w:rPr>
      </w:pPr>
      <w:r w:rsidRPr="00FF28B0">
        <w:rPr>
          <w:b/>
        </w:rPr>
        <w:lastRenderedPageBreak/>
        <w:t>VIII.</w:t>
      </w:r>
      <w:r w:rsidRPr="00FF28B0">
        <w:rPr>
          <w:b/>
        </w:rPr>
        <w:tab/>
      </w:r>
      <w:r w:rsidR="00993012" w:rsidRPr="00FF28B0">
        <w:rPr>
          <w:b/>
        </w:rPr>
        <w:t xml:space="preserve">Submission </w:t>
      </w:r>
      <w:r w:rsidR="006B406A" w:rsidRPr="00FF28B0">
        <w:rPr>
          <w:b/>
        </w:rPr>
        <w:t xml:space="preserve">of </w:t>
      </w:r>
      <w:r w:rsidR="00993012" w:rsidRPr="00FF28B0">
        <w:rPr>
          <w:b/>
        </w:rPr>
        <w:t xml:space="preserve">Proposal </w:t>
      </w:r>
      <w:r w:rsidR="006B406A" w:rsidRPr="00FF28B0">
        <w:rPr>
          <w:b/>
        </w:rPr>
        <w:t>Requirements</w:t>
      </w:r>
    </w:p>
    <w:p w:rsidR="00993012" w:rsidRPr="00FF28B0" w:rsidRDefault="00993012" w:rsidP="009B22DF">
      <w:pPr>
        <w:ind w:left="630"/>
        <w:jc w:val="both"/>
      </w:pPr>
    </w:p>
    <w:p w:rsidR="006A252E" w:rsidRPr="00FF28B0" w:rsidRDefault="006A252E" w:rsidP="009B22DF">
      <w:pPr>
        <w:widowControl/>
        <w:autoSpaceDE/>
        <w:autoSpaceDN/>
        <w:adjustRightInd/>
        <w:jc w:val="both"/>
        <w:rPr>
          <w:rFonts w:eastAsia="Calibri" w:cs="Arial"/>
        </w:rPr>
      </w:pPr>
      <w:r w:rsidRPr="00FF28B0">
        <w:rPr>
          <w:rFonts w:eastAsia="Calibri" w:cs="Arial"/>
        </w:rPr>
        <w:t>DMHAS assumes no responsibility and bears no liability for costs incurred by the</w:t>
      </w:r>
      <w:r w:rsidR="00F70E9B" w:rsidRPr="00FF28B0">
        <w:rPr>
          <w:rFonts w:eastAsia="Calibri" w:cs="Arial"/>
        </w:rPr>
        <w:t xml:space="preserve"> applicant</w:t>
      </w:r>
      <w:r w:rsidRPr="00FF28B0">
        <w:rPr>
          <w:rFonts w:eastAsia="Calibri" w:cs="Arial"/>
        </w:rPr>
        <w:t xml:space="preserve"> in the preparation and submittal of a proposal in response to this </w:t>
      </w:r>
      <w:r w:rsidR="00F70E9B" w:rsidRPr="00FF28B0">
        <w:rPr>
          <w:rFonts w:eastAsia="Calibri" w:cs="Arial"/>
        </w:rPr>
        <w:t>RLI</w:t>
      </w:r>
      <w:r w:rsidRPr="00FF28B0">
        <w:rPr>
          <w:rFonts w:eastAsia="Calibri" w:cs="Arial"/>
        </w:rPr>
        <w:t xml:space="preserve">.  The narrative portion of the proposal should not exceed 7 pages, be single-spaced with one (1”) inch margins, and </w:t>
      </w:r>
      <w:r w:rsidR="007310A5" w:rsidRPr="00FF28B0">
        <w:rPr>
          <w:rFonts w:eastAsia="Calibri" w:cs="Arial"/>
        </w:rPr>
        <w:t xml:space="preserve">be </w:t>
      </w:r>
      <w:r w:rsidRPr="00FF28B0">
        <w:rPr>
          <w:rFonts w:eastAsia="Calibri" w:cs="Arial"/>
        </w:rPr>
        <w:t>no smaller than twelve (12) point Arial, Courier</w:t>
      </w:r>
      <w:r w:rsidR="007310A5" w:rsidRPr="00FF28B0">
        <w:rPr>
          <w:rFonts w:eastAsia="Calibri" w:cs="Arial"/>
        </w:rPr>
        <w:t>,</w:t>
      </w:r>
      <w:r w:rsidRPr="00FF28B0">
        <w:rPr>
          <w:rFonts w:eastAsia="Calibri" w:cs="Arial"/>
        </w:rPr>
        <w:t xml:space="preserve"> or Times New Roman font.  DMHAS will not consider any information submitted beyond the page limit for RLI evaluation purposes. </w:t>
      </w:r>
    </w:p>
    <w:p w:rsidR="006A252E" w:rsidRPr="00FF28B0" w:rsidRDefault="006A252E" w:rsidP="006A252E">
      <w:pPr>
        <w:widowControl/>
        <w:autoSpaceDE/>
        <w:autoSpaceDN/>
        <w:adjustRightInd/>
        <w:jc w:val="both"/>
        <w:rPr>
          <w:rFonts w:eastAsia="Calibri" w:cs="Arial"/>
        </w:rPr>
      </w:pPr>
    </w:p>
    <w:p w:rsidR="001706B7" w:rsidRPr="00FF28B0" w:rsidRDefault="004C71E7" w:rsidP="006A252E">
      <w:pPr>
        <w:widowControl/>
        <w:spacing w:after="110"/>
        <w:jc w:val="both"/>
        <w:rPr>
          <w:rFonts w:eastAsia="Calibri" w:cs="Arial"/>
          <w:bCs/>
        </w:rPr>
      </w:pPr>
      <w:r>
        <w:rPr>
          <w:rFonts w:eastAsia="Calibri" w:cs="Arial"/>
        </w:rPr>
        <w:t>The budget, b</w:t>
      </w:r>
      <w:r w:rsidR="006A252E" w:rsidRPr="00FF28B0">
        <w:rPr>
          <w:rFonts w:eastAsia="Calibri" w:cs="Arial"/>
        </w:rPr>
        <w:t xml:space="preserve">udget notes and </w:t>
      </w:r>
      <w:r>
        <w:rPr>
          <w:rFonts w:eastAsia="Calibri" w:cs="Arial"/>
        </w:rPr>
        <w:t xml:space="preserve">required attachments and </w:t>
      </w:r>
      <w:r w:rsidR="006A252E" w:rsidRPr="00FF28B0">
        <w:rPr>
          <w:rFonts w:eastAsia="Calibri" w:cs="Arial"/>
        </w:rPr>
        <w:t xml:space="preserve">appendix items do not count towards the narrative page limit.  Proposals must be submitted no later than 4:00 p.m. Eastern </w:t>
      </w:r>
      <w:r w:rsidR="00A84ECA">
        <w:rPr>
          <w:rFonts w:eastAsia="Calibri" w:cs="Arial"/>
        </w:rPr>
        <w:t>Standard</w:t>
      </w:r>
      <w:bookmarkStart w:id="6" w:name="_GoBack"/>
      <w:bookmarkEnd w:id="6"/>
      <w:r w:rsidR="006A252E" w:rsidRPr="00FF28B0">
        <w:rPr>
          <w:rFonts w:eastAsia="Calibri" w:cs="Arial"/>
        </w:rPr>
        <w:t xml:space="preserve"> Time on </w:t>
      </w:r>
      <w:r w:rsidR="00244E9D">
        <w:rPr>
          <w:rFonts w:eastAsia="Calibri" w:cs="Arial"/>
        </w:rPr>
        <w:t>November 12</w:t>
      </w:r>
      <w:r w:rsidR="00A13688" w:rsidRPr="00FF28B0">
        <w:rPr>
          <w:rFonts w:eastAsia="Calibri" w:cs="Arial"/>
        </w:rPr>
        <w:t>, 2015</w:t>
      </w:r>
      <w:r w:rsidR="006A252E" w:rsidRPr="00FF28B0">
        <w:rPr>
          <w:rFonts w:eastAsia="Calibri" w:cs="Arial"/>
        </w:rPr>
        <w:t xml:space="preserve">. All </w:t>
      </w:r>
      <w:r w:rsidR="001706B7" w:rsidRPr="00FF28B0">
        <w:rPr>
          <w:rFonts w:eastAsia="Calibri" w:cs="Arial"/>
        </w:rPr>
        <w:t xml:space="preserve">applicants </w:t>
      </w:r>
      <w:r w:rsidR="006A252E" w:rsidRPr="00FF28B0">
        <w:rPr>
          <w:rFonts w:eastAsia="Calibri" w:cs="Arial"/>
        </w:rPr>
        <w:t>are required to submit one (1) original and f</w:t>
      </w:r>
      <w:r w:rsidR="006A252E" w:rsidRPr="00FF28B0">
        <w:rPr>
          <w:rFonts w:eastAsia="Calibri" w:cs="Arial"/>
          <w:lang w:eastAsia="ko-KR"/>
        </w:rPr>
        <w:t>ive (5) copies of the proposal narrative, budget and appendices (six [6] total proposal packages) to the following address:</w:t>
      </w:r>
    </w:p>
    <w:p w:rsidR="006A252E" w:rsidRPr="00FF28B0" w:rsidRDefault="006A252E" w:rsidP="006A252E">
      <w:pPr>
        <w:widowControl/>
        <w:autoSpaceDE/>
        <w:autoSpaceDN/>
        <w:adjustRightInd/>
        <w:jc w:val="center"/>
        <w:rPr>
          <w:rFonts w:eastAsia="Calibri" w:cs="Arial"/>
          <w:lang w:eastAsia="ko-KR"/>
        </w:rPr>
      </w:pPr>
      <w:r w:rsidRPr="00FF28B0">
        <w:rPr>
          <w:rFonts w:eastAsia="Calibri" w:cs="Arial"/>
          <w:lang w:eastAsia="ko-KR"/>
        </w:rPr>
        <w:t>For U.S. Postal Service delivery:</w:t>
      </w:r>
    </w:p>
    <w:p w:rsidR="006A252E" w:rsidRPr="00FF28B0" w:rsidRDefault="006A252E" w:rsidP="006A252E">
      <w:pPr>
        <w:widowControl/>
        <w:autoSpaceDE/>
        <w:autoSpaceDN/>
        <w:adjustRightInd/>
        <w:jc w:val="center"/>
        <w:rPr>
          <w:rFonts w:eastAsia="Calibri" w:cs="Arial"/>
          <w:lang w:eastAsia="ko-KR"/>
        </w:rPr>
      </w:pPr>
    </w:p>
    <w:p w:rsidR="006A252E" w:rsidRPr="00FF28B0" w:rsidRDefault="006A252E" w:rsidP="006A252E">
      <w:pPr>
        <w:widowControl/>
        <w:autoSpaceDE/>
        <w:autoSpaceDN/>
        <w:adjustRightInd/>
        <w:jc w:val="center"/>
        <w:rPr>
          <w:rFonts w:eastAsia="Calibri" w:cs="Arial"/>
          <w:lang w:eastAsia="ko-KR"/>
        </w:rPr>
      </w:pPr>
      <w:r w:rsidRPr="00FF28B0">
        <w:rPr>
          <w:rFonts w:eastAsia="Calibri" w:cs="Arial"/>
          <w:lang w:eastAsia="ko-KR"/>
        </w:rPr>
        <w:t>Alicia Meyer</w:t>
      </w:r>
    </w:p>
    <w:p w:rsidR="006A252E" w:rsidRPr="00FF28B0" w:rsidRDefault="006A252E" w:rsidP="006A252E">
      <w:pPr>
        <w:widowControl/>
        <w:autoSpaceDE/>
        <w:autoSpaceDN/>
        <w:adjustRightInd/>
        <w:jc w:val="center"/>
        <w:rPr>
          <w:rFonts w:eastAsia="Calibri" w:cs="Arial"/>
          <w:lang w:eastAsia="ko-KR"/>
        </w:rPr>
      </w:pPr>
      <w:r w:rsidRPr="00FF28B0">
        <w:rPr>
          <w:rFonts w:eastAsia="Calibri" w:cs="Arial"/>
          <w:lang w:eastAsia="ko-KR"/>
        </w:rPr>
        <w:t>Division of Mental Health and Addiction Services</w:t>
      </w:r>
    </w:p>
    <w:p w:rsidR="006A252E" w:rsidRPr="00FF28B0" w:rsidRDefault="006A252E" w:rsidP="006A252E">
      <w:pPr>
        <w:widowControl/>
        <w:autoSpaceDE/>
        <w:autoSpaceDN/>
        <w:adjustRightInd/>
        <w:jc w:val="center"/>
        <w:rPr>
          <w:rFonts w:eastAsia="Calibri" w:cs="Arial"/>
          <w:lang w:eastAsia="ko-KR"/>
        </w:rPr>
      </w:pPr>
      <w:r w:rsidRPr="00FF28B0">
        <w:rPr>
          <w:rFonts w:eastAsia="Calibri" w:cs="Arial"/>
          <w:lang w:eastAsia="ko-KR"/>
        </w:rPr>
        <w:t>PO Box 700</w:t>
      </w:r>
    </w:p>
    <w:p w:rsidR="006A252E" w:rsidRPr="00FF28B0" w:rsidRDefault="006A252E" w:rsidP="006A252E">
      <w:pPr>
        <w:widowControl/>
        <w:autoSpaceDE/>
        <w:autoSpaceDN/>
        <w:adjustRightInd/>
        <w:jc w:val="center"/>
        <w:rPr>
          <w:rFonts w:eastAsia="Calibri" w:cs="Arial"/>
          <w:lang w:eastAsia="ko-KR"/>
        </w:rPr>
      </w:pPr>
      <w:r w:rsidRPr="00FF28B0">
        <w:rPr>
          <w:rFonts w:eastAsia="Calibri" w:cs="Arial"/>
          <w:lang w:eastAsia="ko-KR"/>
        </w:rPr>
        <w:t>Trenton, NJ 08625-0700</w:t>
      </w:r>
    </w:p>
    <w:p w:rsidR="006A252E" w:rsidRPr="00FF28B0" w:rsidRDefault="006A252E" w:rsidP="006A252E">
      <w:pPr>
        <w:widowControl/>
        <w:autoSpaceDE/>
        <w:autoSpaceDN/>
        <w:adjustRightInd/>
        <w:jc w:val="center"/>
        <w:rPr>
          <w:rFonts w:eastAsia="Calibri" w:cs="Arial"/>
          <w:lang w:eastAsia="ko-KR"/>
        </w:rPr>
      </w:pPr>
    </w:p>
    <w:p w:rsidR="006A252E" w:rsidRPr="00FF28B0" w:rsidRDefault="006A252E" w:rsidP="006A252E">
      <w:pPr>
        <w:widowControl/>
        <w:autoSpaceDE/>
        <w:autoSpaceDN/>
        <w:adjustRightInd/>
        <w:jc w:val="center"/>
        <w:rPr>
          <w:rFonts w:eastAsia="Calibri" w:cs="Arial"/>
          <w:lang w:eastAsia="ko-KR"/>
        </w:rPr>
      </w:pPr>
      <w:r w:rsidRPr="00FF28B0">
        <w:rPr>
          <w:rFonts w:eastAsia="Calibri" w:cs="Arial"/>
          <w:lang w:eastAsia="ko-KR"/>
        </w:rPr>
        <w:t>OR</w:t>
      </w:r>
    </w:p>
    <w:p w:rsidR="006A252E" w:rsidRPr="00FF28B0" w:rsidRDefault="006A252E" w:rsidP="006A252E">
      <w:pPr>
        <w:widowControl/>
        <w:autoSpaceDE/>
        <w:autoSpaceDN/>
        <w:adjustRightInd/>
        <w:jc w:val="center"/>
        <w:rPr>
          <w:rFonts w:eastAsia="Calibri" w:cs="Arial"/>
          <w:lang w:eastAsia="ko-KR"/>
        </w:rPr>
      </w:pPr>
    </w:p>
    <w:p w:rsidR="006A252E" w:rsidRPr="00FF28B0" w:rsidRDefault="006A252E" w:rsidP="006A252E">
      <w:pPr>
        <w:widowControl/>
        <w:autoSpaceDE/>
        <w:autoSpaceDN/>
        <w:adjustRightInd/>
        <w:jc w:val="center"/>
        <w:rPr>
          <w:rFonts w:eastAsia="Calibri" w:cs="Arial"/>
          <w:lang w:eastAsia="ko-KR"/>
        </w:rPr>
      </w:pPr>
      <w:r w:rsidRPr="00FF28B0">
        <w:rPr>
          <w:rFonts w:eastAsia="Calibri" w:cs="Arial"/>
          <w:lang w:eastAsia="ko-KR"/>
        </w:rPr>
        <w:t>For private delivery vendor such as UPS or FedEx:</w:t>
      </w:r>
    </w:p>
    <w:p w:rsidR="006A252E" w:rsidRPr="00FF28B0" w:rsidRDefault="006A252E" w:rsidP="006A252E">
      <w:pPr>
        <w:widowControl/>
        <w:autoSpaceDE/>
        <w:autoSpaceDN/>
        <w:adjustRightInd/>
        <w:jc w:val="center"/>
        <w:rPr>
          <w:rFonts w:eastAsia="Calibri" w:cs="Arial"/>
          <w:lang w:eastAsia="ko-KR"/>
        </w:rPr>
      </w:pPr>
    </w:p>
    <w:p w:rsidR="006A252E" w:rsidRPr="00FF28B0" w:rsidRDefault="006A252E" w:rsidP="006A252E">
      <w:pPr>
        <w:widowControl/>
        <w:autoSpaceDE/>
        <w:autoSpaceDN/>
        <w:adjustRightInd/>
        <w:jc w:val="center"/>
        <w:rPr>
          <w:rFonts w:eastAsia="Calibri" w:cs="Arial"/>
          <w:lang w:eastAsia="ko-KR"/>
        </w:rPr>
      </w:pPr>
      <w:r w:rsidRPr="00FF28B0">
        <w:rPr>
          <w:rFonts w:eastAsia="Calibri" w:cs="Arial"/>
          <w:lang w:eastAsia="ko-KR"/>
        </w:rPr>
        <w:t>Alicia Meyer</w:t>
      </w:r>
    </w:p>
    <w:p w:rsidR="006A252E" w:rsidRPr="00FF28B0" w:rsidRDefault="006A252E" w:rsidP="006A252E">
      <w:pPr>
        <w:widowControl/>
        <w:autoSpaceDE/>
        <w:autoSpaceDN/>
        <w:adjustRightInd/>
        <w:jc w:val="center"/>
        <w:rPr>
          <w:rFonts w:eastAsia="Calibri" w:cs="Arial"/>
          <w:lang w:eastAsia="ko-KR"/>
        </w:rPr>
      </w:pPr>
      <w:r w:rsidRPr="00FF28B0">
        <w:rPr>
          <w:rFonts w:eastAsia="Calibri" w:cs="Arial"/>
          <w:lang w:eastAsia="ko-KR"/>
        </w:rPr>
        <w:t>Division of Mental Health and Addiction Services</w:t>
      </w:r>
    </w:p>
    <w:p w:rsidR="006A252E" w:rsidRPr="00FF28B0" w:rsidRDefault="006A252E" w:rsidP="006A252E">
      <w:pPr>
        <w:widowControl/>
        <w:autoSpaceDE/>
        <w:autoSpaceDN/>
        <w:adjustRightInd/>
        <w:jc w:val="center"/>
        <w:rPr>
          <w:rFonts w:eastAsia="Calibri" w:cs="Arial"/>
          <w:lang w:eastAsia="ko-KR"/>
        </w:rPr>
      </w:pPr>
      <w:r w:rsidRPr="00FF28B0">
        <w:rPr>
          <w:rFonts w:eastAsia="Calibri" w:cs="Arial"/>
          <w:lang w:eastAsia="ko-KR"/>
        </w:rPr>
        <w:t>222 South Warren Street, 3rd Floor</w:t>
      </w:r>
    </w:p>
    <w:p w:rsidR="006A252E" w:rsidRPr="00FF28B0" w:rsidRDefault="006A252E" w:rsidP="006A252E">
      <w:pPr>
        <w:widowControl/>
        <w:autoSpaceDE/>
        <w:autoSpaceDN/>
        <w:adjustRightInd/>
        <w:jc w:val="center"/>
        <w:rPr>
          <w:rFonts w:eastAsia="Calibri" w:cs="Arial"/>
          <w:lang w:eastAsia="ko-KR"/>
        </w:rPr>
      </w:pPr>
      <w:r w:rsidRPr="00FF28B0">
        <w:rPr>
          <w:rFonts w:eastAsia="Calibri" w:cs="Arial"/>
          <w:lang w:eastAsia="ko-KR"/>
        </w:rPr>
        <w:t>Trenton, NJ 08608</w:t>
      </w:r>
    </w:p>
    <w:p w:rsidR="006A252E" w:rsidRPr="00FF28B0" w:rsidRDefault="006A252E" w:rsidP="006A252E">
      <w:pPr>
        <w:widowControl/>
        <w:spacing w:after="110"/>
        <w:jc w:val="both"/>
        <w:rPr>
          <w:rFonts w:eastAsia="Calibri" w:cs="Arial"/>
          <w:bCs/>
        </w:rPr>
      </w:pPr>
    </w:p>
    <w:p w:rsidR="006A252E" w:rsidRPr="00FF28B0" w:rsidRDefault="006A252E" w:rsidP="006A252E">
      <w:pPr>
        <w:widowControl/>
        <w:autoSpaceDE/>
        <w:autoSpaceDN/>
        <w:adjustRightInd/>
        <w:jc w:val="both"/>
        <w:rPr>
          <w:rFonts w:eastAsia="Calibri" w:cs="Arial"/>
        </w:rPr>
      </w:pPr>
      <w:r w:rsidRPr="00FF28B0">
        <w:rPr>
          <w:rFonts w:eastAsia="Calibri" w:cs="Arial"/>
        </w:rPr>
        <w:t xml:space="preserve">The </w:t>
      </w:r>
      <w:r w:rsidR="00F70E9B" w:rsidRPr="00FF28B0">
        <w:rPr>
          <w:rFonts w:eastAsia="Calibri" w:cs="Arial"/>
        </w:rPr>
        <w:t xml:space="preserve">applicant </w:t>
      </w:r>
      <w:r w:rsidRPr="00FF28B0">
        <w:rPr>
          <w:rFonts w:eastAsia="Calibri" w:cs="Arial"/>
        </w:rPr>
        <w:t>may mail or hand</w:t>
      </w:r>
      <w:r w:rsidR="00F70E9B" w:rsidRPr="00FF28B0">
        <w:rPr>
          <w:rFonts w:eastAsia="Calibri" w:cs="Arial"/>
        </w:rPr>
        <w:t>-</w:t>
      </w:r>
      <w:r w:rsidRPr="00FF28B0">
        <w:rPr>
          <w:rFonts w:eastAsia="Calibri" w:cs="Arial"/>
        </w:rPr>
        <w:t xml:space="preserve">deliver its proposal, however, DMHAS is not responsible for items mailed but not received by the due date.  Note that U.S. Postal Service two-day priority mail delivery to the post office box listed above may result in the </w:t>
      </w:r>
      <w:r w:rsidR="00F70E9B" w:rsidRPr="00FF28B0">
        <w:rPr>
          <w:rFonts w:eastAsia="Calibri" w:cs="Arial"/>
        </w:rPr>
        <w:t xml:space="preserve">applicant’s </w:t>
      </w:r>
      <w:r w:rsidRPr="00FF28B0">
        <w:rPr>
          <w:rFonts w:eastAsia="Calibri" w:cs="Arial"/>
        </w:rPr>
        <w:t xml:space="preserve">proposal not arriving timely and, therefore, being deemed ineligible for RLI evaluation.  The </w:t>
      </w:r>
      <w:r w:rsidR="00F70E9B" w:rsidRPr="00FF28B0">
        <w:rPr>
          <w:rFonts w:eastAsia="Calibri" w:cs="Arial"/>
        </w:rPr>
        <w:t xml:space="preserve">applicant </w:t>
      </w:r>
      <w:r w:rsidRPr="00FF28B0">
        <w:rPr>
          <w:rFonts w:eastAsia="Calibri" w:cs="Arial"/>
        </w:rPr>
        <w:t xml:space="preserve">will not be notified that its proposal has been received.  The State will not accept facsimile transmission of proposals. </w:t>
      </w:r>
    </w:p>
    <w:p w:rsidR="006A252E" w:rsidRPr="00FF28B0" w:rsidRDefault="006A252E" w:rsidP="006A252E">
      <w:pPr>
        <w:widowControl/>
        <w:autoSpaceDE/>
        <w:autoSpaceDN/>
        <w:adjustRightInd/>
        <w:jc w:val="both"/>
        <w:rPr>
          <w:rFonts w:eastAsia="Calibri" w:cs="Arial"/>
        </w:rPr>
      </w:pPr>
    </w:p>
    <w:p w:rsidR="006A252E" w:rsidRDefault="006A252E" w:rsidP="006A252E">
      <w:pPr>
        <w:widowControl/>
        <w:autoSpaceDE/>
        <w:autoSpaceDN/>
        <w:adjustRightInd/>
        <w:jc w:val="both"/>
        <w:rPr>
          <w:rFonts w:eastAsia="Calibri" w:cs="Arial"/>
          <w:lang w:eastAsia="ko-KR"/>
        </w:rPr>
      </w:pPr>
      <w:r w:rsidRPr="00FF28B0">
        <w:rPr>
          <w:rFonts w:eastAsia="Calibri" w:cs="Arial"/>
          <w:b/>
          <w:lang w:eastAsia="ko-KR"/>
        </w:rPr>
        <w:t>In addition to the required hard copies</w:t>
      </w:r>
      <w:r w:rsidRPr="00FF28B0">
        <w:rPr>
          <w:rFonts w:eastAsia="Calibri" w:cs="Arial"/>
          <w:lang w:eastAsia="ko-KR"/>
        </w:rPr>
        <w:t xml:space="preserve">, the </w:t>
      </w:r>
      <w:r w:rsidR="00F70E9B" w:rsidRPr="00FF28B0">
        <w:rPr>
          <w:rFonts w:eastAsia="Calibri" w:cs="Arial"/>
          <w:lang w:eastAsia="ko-KR"/>
        </w:rPr>
        <w:t xml:space="preserve">applicant </w:t>
      </w:r>
      <w:r w:rsidRPr="00FF28B0">
        <w:rPr>
          <w:rFonts w:eastAsia="Calibri" w:cs="Arial"/>
          <w:lang w:eastAsia="ko-KR"/>
        </w:rPr>
        <w:t xml:space="preserve">must also submit its proposal (including budget, budget notes, and </w:t>
      </w:r>
      <w:r w:rsidR="004C71E7">
        <w:rPr>
          <w:rFonts w:eastAsia="Calibri" w:cs="Arial"/>
          <w:lang w:eastAsia="ko-KR"/>
        </w:rPr>
        <w:t xml:space="preserve">required attachments and </w:t>
      </w:r>
      <w:r w:rsidRPr="00FF28B0">
        <w:rPr>
          <w:rFonts w:eastAsia="Calibri" w:cs="Arial"/>
          <w:lang w:eastAsia="ko-KR"/>
        </w:rPr>
        <w:t xml:space="preserve">appendices) electronically by the deadline using a file transfer protocol site. Username and password are case sensitive and must be typed exactly as shown below.  Once logged in, the upload button is on the upper left side.  Upload the proposal and budget files separately, including the bidder’s name in both file names.  Click on the green check mark in order to submit the files. Once the upload is complete, click the red logout button at the top right of the screen. </w:t>
      </w:r>
    </w:p>
    <w:p w:rsidR="004C71E7" w:rsidRPr="00FF28B0" w:rsidRDefault="004C71E7" w:rsidP="006A252E">
      <w:pPr>
        <w:widowControl/>
        <w:autoSpaceDE/>
        <w:autoSpaceDN/>
        <w:adjustRightInd/>
        <w:jc w:val="both"/>
        <w:rPr>
          <w:rFonts w:eastAsia="Calibri" w:cs="Arial"/>
          <w:lang w:eastAsia="ko-KR"/>
        </w:rPr>
      </w:pPr>
    </w:p>
    <w:p w:rsidR="006A252E" w:rsidRPr="00FF28B0" w:rsidRDefault="006A252E" w:rsidP="006A252E">
      <w:pPr>
        <w:widowControl/>
        <w:autoSpaceDE/>
        <w:autoSpaceDN/>
        <w:adjustRightInd/>
        <w:jc w:val="both"/>
        <w:rPr>
          <w:rFonts w:eastAsia="Calibri" w:cs="Arial"/>
          <w:lang w:eastAsia="ko-KR"/>
        </w:rPr>
      </w:pPr>
      <w:r w:rsidRPr="00FF28B0">
        <w:rPr>
          <w:rFonts w:eastAsia="Calibri" w:cs="Arial"/>
          <w:lang w:eastAsia="ko-KR"/>
        </w:rPr>
        <w:t xml:space="preserve">Go to:  </w:t>
      </w:r>
      <w:hyperlink r:id="rId14" w:history="1">
        <w:r w:rsidRPr="00FF28B0">
          <w:rPr>
            <w:rFonts w:eastAsia="Calibri" w:cs="Arial"/>
            <w:color w:val="0000FF"/>
            <w:u w:val="single"/>
            <w:lang w:eastAsia="ko-KR"/>
          </w:rPr>
          <w:t>https://ftpw.dhs.state.nj.us</w:t>
        </w:r>
      </w:hyperlink>
    </w:p>
    <w:p w:rsidR="006A252E" w:rsidRPr="00FF28B0" w:rsidRDefault="006A252E" w:rsidP="006A252E">
      <w:pPr>
        <w:widowControl/>
        <w:autoSpaceDE/>
        <w:autoSpaceDN/>
        <w:adjustRightInd/>
        <w:jc w:val="both"/>
        <w:rPr>
          <w:rFonts w:eastAsia="Calibri" w:cs="Arial"/>
          <w:lang w:eastAsia="ko-KR"/>
        </w:rPr>
      </w:pPr>
      <w:r w:rsidRPr="00FF28B0">
        <w:rPr>
          <w:rFonts w:eastAsia="Calibri" w:cs="Arial"/>
          <w:lang w:eastAsia="ko-KR"/>
        </w:rPr>
        <w:t xml:space="preserve">Username - </w:t>
      </w:r>
      <w:proofErr w:type="spellStart"/>
      <w:r w:rsidRPr="00FF28B0">
        <w:rPr>
          <w:rFonts w:eastAsia="Calibri" w:cs="Arial"/>
          <w:lang w:eastAsia="ko-KR"/>
        </w:rPr>
        <w:t>xbpupload</w:t>
      </w:r>
      <w:proofErr w:type="spellEnd"/>
    </w:p>
    <w:p w:rsidR="006A252E" w:rsidRPr="00FF28B0" w:rsidRDefault="006A252E" w:rsidP="006A252E">
      <w:pPr>
        <w:widowControl/>
        <w:autoSpaceDE/>
        <w:autoSpaceDN/>
        <w:adjustRightInd/>
        <w:jc w:val="both"/>
        <w:rPr>
          <w:rFonts w:eastAsia="Calibri" w:cs="Arial"/>
          <w:lang w:eastAsia="ko-KR"/>
        </w:rPr>
      </w:pPr>
      <w:r w:rsidRPr="00FF28B0">
        <w:rPr>
          <w:rFonts w:eastAsia="Calibri" w:cs="Arial"/>
          <w:lang w:eastAsia="ko-KR"/>
        </w:rPr>
        <w:t>Password - Network1!</w:t>
      </w:r>
    </w:p>
    <w:p w:rsidR="006A252E" w:rsidRPr="00FF28B0" w:rsidRDefault="006A252E" w:rsidP="006A252E">
      <w:pPr>
        <w:widowControl/>
        <w:autoSpaceDE/>
        <w:autoSpaceDN/>
        <w:adjustRightInd/>
        <w:jc w:val="both"/>
        <w:rPr>
          <w:rFonts w:eastAsia="Calibri" w:cs="Arial"/>
          <w:lang w:eastAsia="ko-KR"/>
        </w:rPr>
      </w:pPr>
      <w:r w:rsidRPr="00FF28B0">
        <w:rPr>
          <w:rFonts w:eastAsia="Calibri" w:cs="Arial"/>
          <w:lang w:eastAsia="ko-KR"/>
        </w:rPr>
        <w:t>Directory - /ftp-</w:t>
      </w:r>
      <w:proofErr w:type="spellStart"/>
      <w:r w:rsidRPr="00FF28B0">
        <w:rPr>
          <w:rFonts w:eastAsia="Calibri" w:cs="Arial"/>
          <w:lang w:eastAsia="ko-KR"/>
        </w:rPr>
        <w:t>dmhas</w:t>
      </w:r>
      <w:proofErr w:type="spellEnd"/>
      <w:r w:rsidRPr="00FF28B0">
        <w:rPr>
          <w:rFonts w:eastAsia="Calibri" w:cs="Arial"/>
          <w:lang w:eastAsia="ko-KR"/>
        </w:rPr>
        <w:t>/</w:t>
      </w:r>
      <w:proofErr w:type="spellStart"/>
      <w:r w:rsidRPr="00FF28B0">
        <w:rPr>
          <w:rFonts w:eastAsia="Calibri" w:cs="Arial"/>
          <w:lang w:eastAsia="ko-KR"/>
        </w:rPr>
        <w:t>xbpupload</w:t>
      </w:r>
      <w:proofErr w:type="spellEnd"/>
    </w:p>
    <w:p w:rsidR="00993012" w:rsidRPr="00FF28B0" w:rsidRDefault="00993012" w:rsidP="00993012">
      <w:pPr>
        <w:rPr>
          <w:b/>
          <w:u w:val="single"/>
        </w:rPr>
      </w:pPr>
    </w:p>
    <w:p w:rsidR="004C2E30" w:rsidRPr="00FF28B0" w:rsidRDefault="00A52671" w:rsidP="00130128">
      <w:pPr>
        <w:pStyle w:val="Heading2"/>
        <w:rPr>
          <w:b/>
          <w:u w:val="single"/>
        </w:rPr>
      </w:pPr>
      <w:r w:rsidRPr="00FF28B0">
        <w:rPr>
          <w:rFonts w:cs="Arial"/>
          <w:b/>
        </w:rPr>
        <w:t>I</w:t>
      </w:r>
      <w:r w:rsidR="00384B3F" w:rsidRPr="00FF28B0">
        <w:rPr>
          <w:rFonts w:cs="Arial"/>
          <w:b/>
        </w:rPr>
        <w:t>X.</w:t>
      </w:r>
      <w:r w:rsidR="00384B3F" w:rsidRPr="00FF28B0">
        <w:rPr>
          <w:rFonts w:cs="Arial"/>
        </w:rPr>
        <w:tab/>
      </w:r>
      <w:bookmarkEnd w:id="5"/>
      <w:r w:rsidR="00384B3F" w:rsidRPr="00FF28B0">
        <w:rPr>
          <w:b/>
        </w:rPr>
        <w:t>Review of Proposals</w:t>
      </w:r>
    </w:p>
    <w:p w:rsidR="00384B3F" w:rsidRPr="00FF28B0" w:rsidRDefault="00384B3F" w:rsidP="00384B3F">
      <w:pPr>
        <w:jc w:val="both"/>
      </w:pPr>
    </w:p>
    <w:p w:rsidR="00F717E0" w:rsidRPr="00FF28B0" w:rsidRDefault="00F717E0" w:rsidP="00F717E0">
      <w:pPr>
        <w:widowControl/>
        <w:autoSpaceDE/>
        <w:autoSpaceDN/>
        <w:adjustRightInd/>
        <w:jc w:val="both"/>
        <w:rPr>
          <w:rFonts w:cs="Arial"/>
        </w:rPr>
      </w:pPr>
      <w:r w:rsidRPr="00FF28B0">
        <w:rPr>
          <w:rFonts w:eastAsia="Calibri" w:cs="Arial"/>
        </w:rPr>
        <w:t xml:space="preserve">There will be a review process for all timely submitted proposals.  </w:t>
      </w:r>
      <w:r w:rsidRPr="00FF28B0">
        <w:rPr>
          <w:rFonts w:cs="Arial"/>
        </w:rPr>
        <w:t>DMHAS will convene a review committee of public employees to conduct a review of each proposal accepted for review.</w:t>
      </w:r>
      <w:r w:rsidR="007310A5" w:rsidRPr="00FF28B0">
        <w:rPr>
          <w:rFonts w:cs="Arial"/>
        </w:rPr>
        <w:t xml:space="preserve"> </w:t>
      </w:r>
      <w:r w:rsidRPr="00FF28B0">
        <w:rPr>
          <w:rFonts w:cs="Arial"/>
        </w:rPr>
        <w:t xml:space="preserve">The </w:t>
      </w:r>
      <w:r w:rsidR="001706B7" w:rsidRPr="00FF28B0">
        <w:rPr>
          <w:rFonts w:cs="Arial"/>
        </w:rPr>
        <w:t xml:space="preserve">applicant </w:t>
      </w:r>
      <w:r w:rsidRPr="00FF28B0">
        <w:rPr>
          <w:rFonts w:cs="Arial"/>
        </w:rPr>
        <w:t>must obtain a minimum score of 70 points out of 100 points for the proposal narrative and budget sections in order to be considered eligible for funding.</w:t>
      </w:r>
    </w:p>
    <w:p w:rsidR="00F717E0" w:rsidRPr="00FF28B0" w:rsidRDefault="00F717E0" w:rsidP="00F717E0">
      <w:pPr>
        <w:widowControl/>
        <w:autoSpaceDE/>
        <w:autoSpaceDN/>
        <w:adjustRightInd/>
        <w:jc w:val="both"/>
        <w:rPr>
          <w:rFonts w:cs="Arial"/>
        </w:rPr>
      </w:pPr>
    </w:p>
    <w:p w:rsidR="00F717E0" w:rsidRPr="00FF28B0" w:rsidRDefault="00F717E0" w:rsidP="00F717E0">
      <w:pPr>
        <w:widowControl/>
        <w:autoSpaceDE/>
        <w:autoSpaceDN/>
        <w:adjustRightInd/>
        <w:jc w:val="both"/>
        <w:rPr>
          <w:rFonts w:cs="Arial"/>
        </w:rPr>
      </w:pPr>
      <w:r w:rsidRPr="00FF28B0">
        <w:rPr>
          <w:rFonts w:eastAsia="Calibri" w:cs="Arial"/>
        </w:rPr>
        <w:t>DMHAS will award up to 20 points for fiscal viability, using a standardized scoring rubric based on the audit, which will be added to the average score given to the proposal from the review committee.  Thus, the maximum points any proposal can receive is 120 points, which includes the combined score from the proposal narrative and budget as well as fiscal viability.</w:t>
      </w:r>
    </w:p>
    <w:p w:rsidR="00F717E0" w:rsidRPr="00FF28B0" w:rsidRDefault="00F717E0" w:rsidP="00F717E0">
      <w:pPr>
        <w:widowControl/>
        <w:autoSpaceDE/>
        <w:autoSpaceDN/>
        <w:adjustRightInd/>
        <w:jc w:val="both"/>
        <w:rPr>
          <w:rFonts w:eastAsia="Calibri" w:cs="Arial"/>
        </w:rPr>
      </w:pPr>
    </w:p>
    <w:p w:rsidR="00F717E0" w:rsidRPr="00FF28B0" w:rsidRDefault="00F717E0" w:rsidP="00F717E0">
      <w:pPr>
        <w:widowControl/>
        <w:autoSpaceDE/>
        <w:autoSpaceDN/>
        <w:adjustRightInd/>
        <w:jc w:val="both"/>
        <w:rPr>
          <w:rFonts w:cs="Arial"/>
        </w:rPr>
      </w:pPr>
      <w:r w:rsidRPr="00FF28B0">
        <w:rPr>
          <w:rFonts w:eastAsia="Calibri" w:cs="Arial"/>
        </w:rPr>
        <w:t>In addition, if a</w:t>
      </w:r>
      <w:r w:rsidR="001706B7" w:rsidRPr="00FF28B0">
        <w:rPr>
          <w:rFonts w:eastAsia="Calibri" w:cs="Arial"/>
        </w:rPr>
        <w:t xml:space="preserve">n applicant </w:t>
      </w:r>
      <w:r w:rsidRPr="00FF28B0">
        <w:rPr>
          <w:rFonts w:eastAsia="Calibri" w:cs="Arial"/>
        </w:rPr>
        <w:t xml:space="preserve">is determined, in DMHAS’ sole discretion, to be insolvent or to present insolvency within the twelve (12) months after bid submission, DMHAS will deem the proposal ineligible for contract award.  </w:t>
      </w:r>
    </w:p>
    <w:p w:rsidR="00F717E0" w:rsidRPr="00FF28B0" w:rsidRDefault="00F717E0" w:rsidP="00F717E0">
      <w:pPr>
        <w:widowControl/>
        <w:autoSpaceDE/>
        <w:autoSpaceDN/>
        <w:adjustRightInd/>
        <w:jc w:val="both"/>
        <w:rPr>
          <w:rFonts w:eastAsia="Calibri" w:cs="Arial"/>
        </w:rPr>
      </w:pPr>
    </w:p>
    <w:p w:rsidR="00F717E0" w:rsidRPr="00FF28B0" w:rsidRDefault="00F717E0" w:rsidP="00F717E0">
      <w:pPr>
        <w:widowControl/>
        <w:autoSpaceDE/>
        <w:autoSpaceDN/>
        <w:adjustRightInd/>
        <w:jc w:val="both"/>
        <w:rPr>
          <w:rFonts w:eastAsia="Calibri" w:cs="Arial"/>
        </w:rPr>
      </w:pPr>
      <w:r w:rsidRPr="00FF28B0">
        <w:rPr>
          <w:rFonts w:eastAsia="Calibri" w:cs="Arial"/>
        </w:rPr>
        <w:t xml:space="preserve">Contract award recommendations will be based on such factors as the proposal scope, quality and appropriateness, </w:t>
      </w:r>
      <w:r w:rsidR="003475FC" w:rsidRPr="00FF28B0">
        <w:rPr>
          <w:rFonts w:eastAsia="Calibri" w:cs="Arial"/>
        </w:rPr>
        <w:t xml:space="preserve">applicant </w:t>
      </w:r>
      <w:r w:rsidRPr="00FF28B0">
        <w:rPr>
          <w:rFonts w:eastAsia="Calibri" w:cs="Arial"/>
        </w:rPr>
        <w:t>history and experience, as well as budget reasonableness.  The review committee will look for evidence of cultural competence in each section of the narrative.  The review committee may choose to visit a</w:t>
      </w:r>
      <w:r w:rsidR="003475FC" w:rsidRPr="00FF28B0">
        <w:rPr>
          <w:rFonts w:eastAsia="Calibri" w:cs="Arial"/>
        </w:rPr>
        <w:t>n applicant’s</w:t>
      </w:r>
      <w:r w:rsidRPr="00FF28B0">
        <w:rPr>
          <w:rFonts w:eastAsia="Calibri" w:cs="Arial"/>
        </w:rPr>
        <w:t xml:space="preserve"> existing program(s), invite a</w:t>
      </w:r>
      <w:r w:rsidR="003475FC" w:rsidRPr="00FF28B0">
        <w:rPr>
          <w:rFonts w:eastAsia="Calibri" w:cs="Arial"/>
        </w:rPr>
        <w:t>n applicant</w:t>
      </w:r>
      <w:r w:rsidRPr="00FF28B0">
        <w:rPr>
          <w:rFonts w:eastAsia="Calibri" w:cs="Arial"/>
        </w:rPr>
        <w:t xml:space="preserve"> for interview, and/or review any programmatic or fiscal documents in the possession of DMHAS.  The </w:t>
      </w:r>
      <w:r w:rsidR="003475FC" w:rsidRPr="00FF28B0">
        <w:rPr>
          <w:rFonts w:eastAsia="Calibri" w:cs="Arial"/>
        </w:rPr>
        <w:t xml:space="preserve">applicant </w:t>
      </w:r>
      <w:r w:rsidRPr="00FF28B0">
        <w:rPr>
          <w:rFonts w:eastAsia="Calibri" w:cs="Arial"/>
        </w:rPr>
        <w:t xml:space="preserve">is advised that the contract award may be conditional upon final contract and budget negotiation.  </w:t>
      </w:r>
    </w:p>
    <w:p w:rsidR="00F717E0" w:rsidRPr="00FF28B0" w:rsidRDefault="00F717E0" w:rsidP="00F717E0">
      <w:pPr>
        <w:widowControl/>
        <w:autoSpaceDE/>
        <w:autoSpaceDN/>
        <w:adjustRightInd/>
        <w:jc w:val="both"/>
        <w:rPr>
          <w:rFonts w:eastAsia="Calibri" w:cs="Arial"/>
        </w:rPr>
      </w:pPr>
    </w:p>
    <w:p w:rsidR="00F717E0" w:rsidRPr="00FF28B0" w:rsidRDefault="00F717E0" w:rsidP="00F717E0">
      <w:pPr>
        <w:widowControl/>
        <w:autoSpaceDE/>
        <w:autoSpaceDN/>
        <w:adjustRightInd/>
        <w:jc w:val="both"/>
        <w:rPr>
          <w:rFonts w:eastAsia="Calibri" w:cs="Arial"/>
        </w:rPr>
      </w:pPr>
      <w:r w:rsidRPr="00FF28B0">
        <w:rPr>
          <w:rFonts w:eastAsia="Calibri" w:cs="Arial"/>
        </w:rPr>
        <w:t xml:space="preserve">DMHAS reserves the right to reject any and all proposals when circumstances indicate that it is in its best interest to do so. DMHAS' best interests in this context include, but are not limited to, loss of funding, inability of the bidder(s) to </w:t>
      </w:r>
      <w:r w:rsidR="00CF3509">
        <w:rPr>
          <w:rFonts w:eastAsia="Calibri" w:cs="Arial"/>
        </w:rPr>
        <w:t>meet and maintain the eligibility requirements noted in the RLI</w:t>
      </w:r>
      <w:r w:rsidR="00054E27">
        <w:rPr>
          <w:rFonts w:eastAsia="Calibri" w:cs="Arial"/>
        </w:rPr>
        <w:t>,</w:t>
      </w:r>
      <w:r w:rsidRPr="00FF28B0">
        <w:rPr>
          <w:rFonts w:eastAsia="Calibri" w:cs="Arial"/>
        </w:rPr>
        <w:t xml:space="preserve"> an indication of misrepresentation of information and/or non-compliance with State and federal laws and regulations, existing DHS contracts, and</w:t>
      </w:r>
      <w:r w:rsidR="00054E27">
        <w:rPr>
          <w:rFonts w:eastAsia="Calibri" w:cs="Arial"/>
        </w:rPr>
        <w:t>/or</w:t>
      </w:r>
      <w:r w:rsidRPr="00FF28B0">
        <w:rPr>
          <w:rFonts w:eastAsia="Calibri" w:cs="Arial"/>
        </w:rPr>
        <w:t xml:space="preserve"> procedures set forth in DHS Policy Circular P1.04 (</w:t>
      </w:r>
      <w:hyperlink r:id="rId15" w:history="1">
        <w:r w:rsidRPr="00FF28B0">
          <w:rPr>
            <w:rFonts w:eastAsia="Calibri" w:cs="Arial"/>
            <w:color w:val="0000FF"/>
            <w:u w:val="single"/>
          </w:rPr>
          <w:t>http://www.state.nj.us/humanservices/ocpm/home/resources/manuals/index.html</w:t>
        </w:r>
      </w:hyperlink>
      <w:r w:rsidRPr="00FF28B0">
        <w:rPr>
          <w:rFonts w:eastAsia="Calibri" w:cs="Arial"/>
        </w:rPr>
        <w:t xml:space="preserve">).  </w:t>
      </w:r>
    </w:p>
    <w:p w:rsidR="00305E48" w:rsidRPr="00FF28B0" w:rsidRDefault="00305E48" w:rsidP="00D9116D">
      <w:pPr>
        <w:jc w:val="both"/>
      </w:pPr>
    </w:p>
    <w:p w:rsidR="00305E48" w:rsidRPr="00FF28B0" w:rsidRDefault="00305E48" w:rsidP="00305E48">
      <w:pPr>
        <w:widowControl/>
        <w:autoSpaceDE/>
        <w:autoSpaceDN/>
        <w:adjustRightInd/>
        <w:jc w:val="both"/>
        <w:rPr>
          <w:rFonts w:eastAsia="Calibri" w:cs="Arial"/>
          <w:b/>
          <w:u w:val="single"/>
        </w:rPr>
      </w:pPr>
      <w:r w:rsidRPr="00FF28B0">
        <w:rPr>
          <w:rFonts w:eastAsia="Calibri" w:cs="Arial"/>
          <w:b/>
        </w:rPr>
        <w:t>X.</w:t>
      </w:r>
      <w:r w:rsidRPr="00FF28B0">
        <w:rPr>
          <w:rFonts w:eastAsia="Calibri" w:cs="Arial"/>
          <w:b/>
        </w:rPr>
        <w:tab/>
        <w:t>Appeal of Award Decisions</w:t>
      </w:r>
    </w:p>
    <w:p w:rsidR="00305E48" w:rsidRPr="00FF28B0" w:rsidRDefault="00305E48" w:rsidP="00305E48">
      <w:pPr>
        <w:widowControl/>
        <w:autoSpaceDE/>
        <w:autoSpaceDN/>
        <w:adjustRightInd/>
        <w:jc w:val="both"/>
        <w:rPr>
          <w:rFonts w:eastAsia="Calibri" w:cs="Arial"/>
        </w:rPr>
      </w:pPr>
    </w:p>
    <w:p w:rsidR="001B51AF" w:rsidRPr="00FF28B0" w:rsidRDefault="003475FC" w:rsidP="00305E48">
      <w:pPr>
        <w:widowControl/>
        <w:autoSpaceDE/>
        <w:autoSpaceDN/>
        <w:adjustRightInd/>
        <w:jc w:val="both"/>
        <w:rPr>
          <w:rFonts w:eastAsia="Calibri" w:cs="Arial"/>
        </w:rPr>
      </w:pPr>
      <w:r w:rsidRPr="00FF28B0">
        <w:rPr>
          <w:rFonts w:eastAsia="Calibri" w:cs="Arial"/>
        </w:rPr>
        <w:t>An appeal of any award decision may be made only by a respondent to this R</w:t>
      </w:r>
      <w:r w:rsidR="008214D4">
        <w:rPr>
          <w:rFonts w:eastAsia="Calibri" w:cs="Arial"/>
        </w:rPr>
        <w:t>LI</w:t>
      </w:r>
      <w:r w:rsidRPr="00FF28B0">
        <w:rPr>
          <w:rFonts w:eastAsia="Calibri" w:cs="Arial"/>
        </w:rPr>
        <w:t xml:space="preserve">.  All appeals must be made in writing and be received by DMHAS at the address below no later than 4:00 p.m. Eastern Standard Time on </w:t>
      </w:r>
      <w:r w:rsidR="00244E9D">
        <w:rPr>
          <w:rFonts w:eastAsia="Calibri" w:cs="Arial"/>
        </w:rPr>
        <w:t>December 16</w:t>
      </w:r>
      <w:r w:rsidR="008D6B54" w:rsidRPr="00FF28B0">
        <w:rPr>
          <w:rFonts w:eastAsia="Calibri" w:cs="Arial"/>
        </w:rPr>
        <w:t>, 2015.</w:t>
      </w:r>
      <w:r w:rsidRPr="00FF28B0">
        <w:rPr>
          <w:rFonts w:eastAsia="Calibri" w:cs="Arial"/>
        </w:rPr>
        <w:t xml:space="preserve">  The written appeal must clearly set forth the basis for the appeal.</w:t>
      </w:r>
    </w:p>
    <w:p w:rsidR="001B51AF" w:rsidRPr="00FF28B0" w:rsidRDefault="001B51AF" w:rsidP="00305E48">
      <w:pPr>
        <w:widowControl/>
        <w:autoSpaceDE/>
        <w:autoSpaceDN/>
        <w:adjustRightInd/>
        <w:jc w:val="both"/>
        <w:rPr>
          <w:rFonts w:eastAsia="Calibri" w:cs="Arial"/>
        </w:rPr>
      </w:pPr>
    </w:p>
    <w:p w:rsidR="00305E48" w:rsidRPr="00FF28B0" w:rsidRDefault="00305E48" w:rsidP="00305E48">
      <w:pPr>
        <w:widowControl/>
        <w:autoSpaceDE/>
        <w:autoSpaceDN/>
        <w:adjustRightInd/>
        <w:jc w:val="both"/>
        <w:rPr>
          <w:rFonts w:eastAsia="Calibri" w:cs="Arial"/>
          <w:i/>
        </w:rPr>
      </w:pPr>
      <w:r w:rsidRPr="00FF28B0">
        <w:rPr>
          <w:rFonts w:eastAsia="Calibri" w:cs="Arial"/>
        </w:rPr>
        <w:lastRenderedPageBreak/>
        <w:t>Appeal correspondence should be addressed to:</w:t>
      </w:r>
    </w:p>
    <w:p w:rsidR="00305E48" w:rsidRPr="00FF28B0" w:rsidRDefault="00305E48" w:rsidP="00305E48">
      <w:pPr>
        <w:widowControl/>
        <w:autoSpaceDE/>
        <w:autoSpaceDN/>
        <w:adjustRightInd/>
        <w:jc w:val="both"/>
        <w:rPr>
          <w:rFonts w:eastAsia="Calibri" w:cs="Arial"/>
        </w:rPr>
      </w:pPr>
    </w:p>
    <w:p w:rsidR="00305E48" w:rsidRPr="00FF28B0" w:rsidRDefault="00305E48" w:rsidP="001B51AF">
      <w:pPr>
        <w:widowControl/>
        <w:autoSpaceDE/>
        <w:autoSpaceDN/>
        <w:adjustRightInd/>
        <w:jc w:val="center"/>
        <w:rPr>
          <w:rFonts w:eastAsia="Calibri" w:cs="Arial"/>
        </w:rPr>
      </w:pPr>
      <w:r w:rsidRPr="00FF28B0">
        <w:rPr>
          <w:rFonts w:eastAsia="Calibri" w:cs="Arial"/>
        </w:rPr>
        <w:t>Valerie Mielke, Assistant Commissioner</w:t>
      </w:r>
    </w:p>
    <w:p w:rsidR="00305E48" w:rsidRPr="00FF28B0" w:rsidRDefault="00305E48" w:rsidP="001B51AF">
      <w:pPr>
        <w:widowControl/>
        <w:autoSpaceDE/>
        <w:autoSpaceDN/>
        <w:adjustRightInd/>
        <w:jc w:val="center"/>
        <w:rPr>
          <w:rFonts w:eastAsia="Calibri" w:cs="Arial"/>
        </w:rPr>
      </w:pPr>
      <w:r w:rsidRPr="00FF28B0">
        <w:rPr>
          <w:rFonts w:eastAsia="Calibri" w:cs="Arial"/>
        </w:rPr>
        <w:t>Division of Mental Health and Addiction Services</w:t>
      </w:r>
    </w:p>
    <w:p w:rsidR="00305E48" w:rsidRPr="00FF28B0" w:rsidRDefault="00305E48" w:rsidP="001B51AF">
      <w:pPr>
        <w:widowControl/>
        <w:autoSpaceDE/>
        <w:autoSpaceDN/>
        <w:adjustRightInd/>
        <w:jc w:val="center"/>
        <w:rPr>
          <w:rFonts w:eastAsia="Calibri" w:cs="Arial"/>
        </w:rPr>
      </w:pPr>
      <w:r w:rsidRPr="00FF28B0">
        <w:rPr>
          <w:rFonts w:eastAsia="Calibri" w:cs="Arial"/>
        </w:rPr>
        <w:t>222 South Warren Street, 3</w:t>
      </w:r>
      <w:r w:rsidRPr="00FF28B0">
        <w:rPr>
          <w:rFonts w:eastAsia="Calibri" w:cs="Arial"/>
          <w:vertAlign w:val="superscript"/>
        </w:rPr>
        <w:t>rd</w:t>
      </w:r>
      <w:r w:rsidRPr="00FF28B0">
        <w:rPr>
          <w:rFonts w:eastAsia="Calibri" w:cs="Arial"/>
        </w:rPr>
        <w:t xml:space="preserve"> Floor</w:t>
      </w:r>
    </w:p>
    <w:p w:rsidR="00305E48" w:rsidRPr="00FF28B0" w:rsidRDefault="00305E48" w:rsidP="001B51AF">
      <w:pPr>
        <w:widowControl/>
        <w:autoSpaceDE/>
        <w:autoSpaceDN/>
        <w:adjustRightInd/>
        <w:jc w:val="center"/>
        <w:rPr>
          <w:rFonts w:eastAsia="Calibri" w:cs="Arial"/>
        </w:rPr>
      </w:pPr>
      <w:r w:rsidRPr="00FF28B0">
        <w:rPr>
          <w:rFonts w:eastAsia="Calibri" w:cs="Arial"/>
        </w:rPr>
        <w:t>PO Box 700</w:t>
      </w:r>
    </w:p>
    <w:p w:rsidR="00305E48" w:rsidRPr="00FF28B0" w:rsidRDefault="00305E48" w:rsidP="001B51AF">
      <w:pPr>
        <w:widowControl/>
        <w:autoSpaceDE/>
        <w:autoSpaceDN/>
        <w:adjustRightInd/>
        <w:jc w:val="center"/>
        <w:rPr>
          <w:rFonts w:eastAsia="Calibri" w:cs="Arial"/>
        </w:rPr>
      </w:pPr>
      <w:r w:rsidRPr="00FF28B0">
        <w:rPr>
          <w:rFonts w:eastAsia="Calibri" w:cs="Arial"/>
        </w:rPr>
        <w:t>Trenton, NJ 08625</w:t>
      </w:r>
    </w:p>
    <w:p w:rsidR="00305E48" w:rsidRPr="00FF28B0" w:rsidRDefault="00305E48" w:rsidP="00305E48">
      <w:pPr>
        <w:widowControl/>
        <w:autoSpaceDE/>
        <w:autoSpaceDN/>
        <w:adjustRightInd/>
        <w:ind w:left="990"/>
        <w:jc w:val="both"/>
        <w:rPr>
          <w:rFonts w:eastAsia="Calibri" w:cs="Arial"/>
        </w:rPr>
      </w:pPr>
    </w:p>
    <w:p w:rsidR="00305E48" w:rsidRPr="00FF28B0" w:rsidRDefault="00305E48" w:rsidP="009B22DF">
      <w:pPr>
        <w:widowControl/>
        <w:autoSpaceDE/>
        <w:autoSpaceDN/>
        <w:adjustRightInd/>
        <w:jc w:val="both"/>
        <w:rPr>
          <w:rFonts w:eastAsia="Calibri" w:cs="Arial"/>
        </w:rPr>
      </w:pPr>
      <w:r w:rsidRPr="00FF28B0">
        <w:rPr>
          <w:rFonts w:eastAsia="Calibri" w:cs="Arial"/>
        </w:rPr>
        <w:t>Please note that all costs incurred in connection with any appeals of DMHAS decisions are considered unallowable costs for purposes of DMHAS</w:t>
      </w:r>
      <w:r w:rsidRPr="00FF28B0">
        <w:rPr>
          <w:rFonts w:eastAsia="Calibri" w:cs="Arial"/>
          <w:i/>
        </w:rPr>
        <w:t xml:space="preserve"> </w:t>
      </w:r>
      <w:r w:rsidRPr="00FF28B0">
        <w:rPr>
          <w:rFonts w:eastAsia="Calibri" w:cs="Arial"/>
        </w:rPr>
        <w:t>contract funding.</w:t>
      </w:r>
    </w:p>
    <w:p w:rsidR="00305E48" w:rsidRPr="00FF28B0" w:rsidRDefault="00305E48" w:rsidP="009B22DF">
      <w:pPr>
        <w:widowControl/>
        <w:autoSpaceDE/>
        <w:autoSpaceDN/>
        <w:adjustRightInd/>
        <w:ind w:left="990"/>
        <w:jc w:val="both"/>
        <w:rPr>
          <w:rFonts w:eastAsia="Calibri" w:cs="Arial"/>
        </w:rPr>
      </w:pPr>
    </w:p>
    <w:p w:rsidR="00305E48" w:rsidRPr="00FF28B0" w:rsidRDefault="00305E48" w:rsidP="009B22DF">
      <w:pPr>
        <w:widowControl/>
        <w:autoSpaceDE/>
        <w:autoSpaceDN/>
        <w:adjustRightInd/>
        <w:jc w:val="both"/>
        <w:rPr>
          <w:rFonts w:ascii="Times New Roman" w:eastAsia="Calibri" w:hAnsi="Times New Roman"/>
        </w:rPr>
      </w:pPr>
      <w:r w:rsidRPr="00FF28B0">
        <w:rPr>
          <w:rFonts w:eastAsia="Calibri" w:cs="Arial"/>
        </w:rPr>
        <w:t xml:space="preserve">The DMHAS will review any appeals and render final decisions by </w:t>
      </w:r>
      <w:r w:rsidR="00244E9D">
        <w:rPr>
          <w:rFonts w:eastAsia="Calibri" w:cs="Arial"/>
        </w:rPr>
        <w:t>December 23</w:t>
      </w:r>
      <w:r w:rsidR="008D6B54" w:rsidRPr="00FF28B0">
        <w:rPr>
          <w:rFonts w:eastAsia="Calibri" w:cs="Arial"/>
        </w:rPr>
        <w:t xml:space="preserve">, </w:t>
      </w:r>
      <w:r w:rsidR="001B51AF" w:rsidRPr="00FF28B0">
        <w:rPr>
          <w:rFonts w:eastAsia="Calibri" w:cs="Arial"/>
        </w:rPr>
        <w:t>2015</w:t>
      </w:r>
      <w:r w:rsidRPr="00FF28B0">
        <w:rPr>
          <w:rFonts w:eastAsia="Calibri" w:cs="Arial"/>
          <w:i/>
        </w:rPr>
        <w:t>.</w:t>
      </w:r>
      <w:r w:rsidRPr="00FF28B0">
        <w:rPr>
          <w:rFonts w:eastAsia="Calibri" w:cs="Arial"/>
        </w:rPr>
        <w:t xml:space="preserve"> </w:t>
      </w:r>
      <w:r w:rsidR="001B51AF" w:rsidRPr="00FF28B0">
        <w:rPr>
          <w:rFonts w:eastAsia="Calibri" w:cs="Arial"/>
        </w:rPr>
        <w:t>Contract a</w:t>
      </w:r>
      <w:r w:rsidRPr="00FF28B0">
        <w:rPr>
          <w:rFonts w:eastAsia="Calibri" w:cs="Arial"/>
        </w:rPr>
        <w:t>ward</w:t>
      </w:r>
      <w:r w:rsidR="001B51AF" w:rsidRPr="00FF28B0">
        <w:rPr>
          <w:rFonts w:eastAsia="Calibri" w:cs="Arial"/>
        </w:rPr>
        <w:t>(</w:t>
      </w:r>
      <w:r w:rsidRPr="00FF28B0">
        <w:rPr>
          <w:rFonts w:eastAsia="Calibri" w:cs="Arial"/>
        </w:rPr>
        <w:t>s</w:t>
      </w:r>
      <w:r w:rsidR="001B51AF" w:rsidRPr="00FF28B0">
        <w:rPr>
          <w:rFonts w:eastAsia="Calibri" w:cs="Arial"/>
        </w:rPr>
        <w:t>)</w:t>
      </w:r>
      <w:r w:rsidRPr="00FF28B0">
        <w:rPr>
          <w:rFonts w:eastAsia="Calibri" w:cs="Arial"/>
        </w:rPr>
        <w:t xml:space="preserve"> will not be considered final until all timely </w:t>
      </w:r>
      <w:r w:rsidR="001B51AF" w:rsidRPr="00FF28B0">
        <w:rPr>
          <w:rFonts w:eastAsia="Calibri" w:cs="Arial"/>
        </w:rPr>
        <w:t xml:space="preserve">filed </w:t>
      </w:r>
      <w:r w:rsidRPr="00FF28B0">
        <w:rPr>
          <w:rFonts w:eastAsia="Calibri" w:cs="Arial"/>
        </w:rPr>
        <w:t>appeals have been reviewed and final decisions rendered</w:t>
      </w:r>
      <w:r w:rsidRPr="00FF28B0">
        <w:rPr>
          <w:rFonts w:ascii="Times New Roman" w:eastAsia="Calibri" w:hAnsi="Times New Roman"/>
        </w:rPr>
        <w:t xml:space="preserve">. </w:t>
      </w:r>
    </w:p>
    <w:p w:rsidR="00305E48" w:rsidRPr="00FF28B0" w:rsidRDefault="00305E48" w:rsidP="009B22DF">
      <w:pPr>
        <w:jc w:val="both"/>
      </w:pPr>
    </w:p>
    <w:p w:rsidR="00C22A0C" w:rsidRPr="00FF28B0" w:rsidRDefault="001B51AF" w:rsidP="009B22DF">
      <w:pPr>
        <w:keepNext/>
        <w:widowControl/>
        <w:autoSpaceDE/>
        <w:autoSpaceDN/>
        <w:adjustRightInd/>
        <w:spacing w:before="240" w:after="60"/>
        <w:jc w:val="both"/>
        <w:outlineLvl w:val="0"/>
        <w:rPr>
          <w:rFonts w:cs="Arial"/>
          <w:b/>
          <w:bCs/>
          <w:kern w:val="32"/>
          <w:u w:val="single"/>
        </w:rPr>
      </w:pPr>
      <w:bookmarkStart w:id="7" w:name="_Toc375835927"/>
      <w:bookmarkStart w:id="8" w:name="_Toc426636378"/>
      <w:r w:rsidRPr="00FF28B0">
        <w:rPr>
          <w:rFonts w:cs="Arial"/>
          <w:b/>
          <w:bCs/>
          <w:kern w:val="32"/>
        </w:rPr>
        <w:t>X</w:t>
      </w:r>
      <w:r w:rsidR="00A52671" w:rsidRPr="00FF28B0">
        <w:rPr>
          <w:rFonts w:cs="Arial"/>
          <w:b/>
          <w:bCs/>
          <w:kern w:val="32"/>
        </w:rPr>
        <w:t>I</w:t>
      </w:r>
      <w:r w:rsidRPr="00FF28B0">
        <w:rPr>
          <w:rFonts w:cs="Arial"/>
          <w:b/>
          <w:bCs/>
          <w:kern w:val="32"/>
        </w:rPr>
        <w:t>.</w:t>
      </w:r>
      <w:r w:rsidRPr="00FF28B0">
        <w:rPr>
          <w:rFonts w:cs="Arial"/>
          <w:b/>
          <w:bCs/>
          <w:kern w:val="32"/>
        </w:rPr>
        <w:tab/>
      </w:r>
      <w:r w:rsidR="008664F7" w:rsidRPr="00FF28B0">
        <w:rPr>
          <w:rFonts w:cs="Arial"/>
          <w:b/>
          <w:bCs/>
          <w:kern w:val="32"/>
        </w:rPr>
        <w:t>Post Award</w:t>
      </w:r>
      <w:r w:rsidR="00C22A0C" w:rsidRPr="00FF28B0">
        <w:rPr>
          <w:rFonts w:cs="Arial"/>
          <w:b/>
          <w:bCs/>
          <w:kern w:val="32"/>
        </w:rPr>
        <w:t xml:space="preserve"> Require</w:t>
      </w:r>
      <w:r w:rsidRPr="00FF28B0">
        <w:rPr>
          <w:rFonts w:cs="Arial"/>
          <w:b/>
          <w:bCs/>
          <w:kern w:val="32"/>
        </w:rPr>
        <w:t>d Documentation</w:t>
      </w:r>
    </w:p>
    <w:bookmarkEnd w:id="7"/>
    <w:bookmarkEnd w:id="8"/>
    <w:p w:rsidR="0043331A" w:rsidRPr="00FF28B0" w:rsidRDefault="0043331A" w:rsidP="009B22DF">
      <w:pPr>
        <w:widowControl/>
        <w:autoSpaceDE/>
        <w:autoSpaceDN/>
        <w:adjustRightInd/>
        <w:jc w:val="both"/>
        <w:rPr>
          <w:rFonts w:cs="Arial"/>
          <w:szCs w:val="20"/>
        </w:rPr>
      </w:pPr>
      <w:r w:rsidRPr="00FF28B0">
        <w:rPr>
          <w:rFonts w:cs="Arial"/>
          <w:szCs w:val="20"/>
        </w:rPr>
        <w:t>Upon final contract award announcement, the successful bidder(s) must be prepared to submit (if not already on file), one (1) original signed document for those requiring a signature or copy of the following documentation (unless noted otherwise) in order to process the contract in a timely manner, as well as any other contract documents required by DHS/DMHAS.</w:t>
      </w:r>
    </w:p>
    <w:p w:rsidR="0043331A" w:rsidRPr="00FF28B0" w:rsidRDefault="0043331A" w:rsidP="009B22DF">
      <w:pPr>
        <w:widowControl/>
        <w:autoSpaceDE/>
        <w:autoSpaceDN/>
        <w:adjustRightInd/>
        <w:jc w:val="both"/>
        <w:rPr>
          <w:rFonts w:cs="Arial"/>
        </w:rPr>
      </w:pPr>
    </w:p>
    <w:p w:rsidR="0043331A" w:rsidRPr="00FF28B0" w:rsidRDefault="0043331A" w:rsidP="009B22DF">
      <w:pPr>
        <w:widowControl/>
        <w:numPr>
          <w:ilvl w:val="0"/>
          <w:numId w:val="39"/>
        </w:numPr>
        <w:autoSpaceDE/>
        <w:autoSpaceDN/>
        <w:adjustRightInd/>
        <w:spacing w:after="200" w:line="276" w:lineRule="auto"/>
        <w:ind w:left="360"/>
        <w:jc w:val="both"/>
        <w:rPr>
          <w:rFonts w:cs="Arial"/>
        </w:rPr>
      </w:pPr>
      <w:r w:rsidRPr="00FF28B0">
        <w:rPr>
          <w:rFonts w:cs="Arial"/>
        </w:rPr>
        <w:t>Most recent IRS Form 990</w:t>
      </w:r>
      <w:r w:rsidR="008214D4">
        <w:rPr>
          <w:rFonts w:cs="Arial"/>
        </w:rPr>
        <w:t xml:space="preserve"> or</w:t>
      </w:r>
      <w:r w:rsidR="00D85F95">
        <w:rPr>
          <w:rFonts w:cs="Arial"/>
        </w:rPr>
        <w:t xml:space="preserve"> </w:t>
      </w:r>
      <w:r w:rsidRPr="00FF28B0">
        <w:rPr>
          <w:rFonts w:cs="Arial"/>
        </w:rPr>
        <w:t xml:space="preserve">IRS Form 1120, and Pension Form 5500 (if applicable) (submit two [2] copies); </w:t>
      </w:r>
    </w:p>
    <w:p w:rsidR="0043331A" w:rsidRPr="00FF28B0" w:rsidRDefault="009011F6" w:rsidP="009B22DF">
      <w:pPr>
        <w:widowControl/>
        <w:numPr>
          <w:ilvl w:val="0"/>
          <w:numId w:val="39"/>
        </w:numPr>
        <w:autoSpaceDE/>
        <w:autoSpaceDN/>
        <w:adjustRightInd/>
        <w:spacing w:after="200" w:line="276" w:lineRule="auto"/>
        <w:ind w:left="360"/>
        <w:jc w:val="both"/>
        <w:rPr>
          <w:rFonts w:eastAsia="Calibri" w:cs="Arial"/>
        </w:rPr>
      </w:pPr>
      <w:r>
        <w:rPr>
          <w:rFonts w:eastAsia="Calibri" w:cs="Arial"/>
        </w:rPr>
        <w:t xml:space="preserve">Copy of documentation for bidder’s charitable registration status and a </w:t>
      </w:r>
      <w:r w:rsidRPr="00FF28B0">
        <w:rPr>
          <w:rFonts w:eastAsia="Calibri" w:cs="Arial"/>
        </w:rPr>
        <w:t>copy</w:t>
      </w:r>
      <w:r w:rsidR="0043331A" w:rsidRPr="00FF28B0">
        <w:rPr>
          <w:rFonts w:eastAsia="Calibri" w:cs="Arial"/>
        </w:rPr>
        <w:t xml:space="preserve"> of the Annual Report</w:t>
      </w:r>
      <w:r>
        <w:rPr>
          <w:rFonts w:eastAsia="Calibri" w:cs="Arial"/>
        </w:rPr>
        <w:t xml:space="preserve"> </w:t>
      </w:r>
      <w:r w:rsidR="0043331A" w:rsidRPr="00FF28B0">
        <w:rPr>
          <w:rFonts w:eastAsia="Calibri" w:cs="Arial"/>
        </w:rPr>
        <w:t>-</w:t>
      </w:r>
      <w:r>
        <w:rPr>
          <w:rFonts w:eastAsia="Calibri" w:cs="Arial"/>
        </w:rPr>
        <w:t xml:space="preserve"> </w:t>
      </w:r>
      <w:r w:rsidR="0043331A" w:rsidRPr="00FF28B0">
        <w:rPr>
          <w:rFonts w:eastAsia="Calibri" w:cs="Arial"/>
        </w:rPr>
        <w:t xml:space="preserve">Charitable Organization (for information visit: </w:t>
      </w:r>
      <w:hyperlink r:id="rId16" w:history="1">
        <w:r w:rsidR="0043331A" w:rsidRPr="00FF28B0">
          <w:rPr>
            <w:rFonts w:eastAsia="Calibri" w:cs="Arial"/>
            <w:color w:val="0000FF"/>
            <w:u w:val="single"/>
          </w:rPr>
          <w:t>http://www.state.nj.us/treasury/revenue/dcr/programs/ann_rpt.shtml</w:t>
        </w:r>
      </w:hyperlink>
      <w:r w:rsidR="0043331A" w:rsidRPr="00FF28B0">
        <w:rPr>
          <w:rFonts w:eastAsia="Calibri" w:cs="Arial"/>
        </w:rPr>
        <w:t>);</w:t>
      </w:r>
    </w:p>
    <w:p w:rsidR="0043331A" w:rsidRPr="00FF28B0" w:rsidRDefault="0043331A" w:rsidP="009B22DF">
      <w:pPr>
        <w:widowControl/>
        <w:numPr>
          <w:ilvl w:val="0"/>
          <w:numId w:val="39"/>
        </w:numPr>
        <w:autoSpaceDE/>
        <w:autoSpaceDN/>
        <w:adjustRightInd/>
        <w:spacing w:after="200" w:line="276" w:lineRule="auto"/>
        <w:ind w:left="360"/>
        <w:jc w:val="both"/>
        <w:rPr>
          <w:rFonts w:eastAsia="Calibri" w:cs="Arial"/>
        </w:rPr>
      </w:pPr>
      <w:r w:rsidRPr="00FF28B0">
        <w:rPr>
          <w:rFonts w:eastAsia="Calibri" w:cs="Arial"/>
        </w:rPr>
        <w:t xml:space="preserve">A list of all current  contracts and grants as well as those for which the bidder has applied for from any Federal, state, local government or private agency during the contract term proposed herein, including awarding agency name, amount, period of performance, and purpose of the contract/grant, as well as a contact name for each award and the phone number;  </w:t>
      </w:r>
    </w:p>
    <w:p w:rsidR="0043331A" w:rsidRPr="00FF28B0" w:rsidRDefault="0043331A" w:rsidP="009B22DF">
      <w:pPr>
        <w:widowControl/>
        <w:numPr>
          <w:ilvl w:val="0"/>
          <w:numId w:val="39"/>
        </w:numPr>
        <w:tabs>
          <w:tab w:val="left" w:pos="360"/>
        </w:tabs>
        <w:autoSpaceDE/>
        <w:autoSpaceDN/>
        <w:adjustRightInd/>
        <w:spacing w:after="200" w:line="276" w:lineRule="auto"/>
        <w:ind w:left="360"/>
        <w:jc w:val="both"/>
        <w:rPr>
          <w:rFonts w:cs="Arial"/>
        </w:rPr>
      </w:pPr>
      <w:r w:rsidRPr="00FF28B0">
        <w:rPr>
          <w:rFonts w:cs="Arial"/>
        </w:rPr>
        <w:t xml:space="preserve">Proof of insurance naming the State of New Jersey, Department of Human Services, Division of Mental Health and Addiction Services, PO Box 700, Trenton, NJ 08625-0700 as an </w:t>
      </w:r>
      <w:r w:rsidRPr="00FF28B0">
        <w:rPr>
          <w:rFonts w:cs="Arial"/>
          <w:u w:val="single"/>
        </w:rPr>
        <w:t>additional</w:t>
      </w:r>
      <w:r w:rsidRPr="00FF28B0">
        <w:rPr>
          <w:rFonts w:cs="Arial"/>
        </w:rPr>
        <w:t xml:space="preserve"> insured;  </w:t>
      </w:r>
    </w:p>
    <w:p w:rsidR="0043331A" w:rsidRPr="00FF28B0" w:rsidRDefault="0043331A" w:rsidP="009B22DF">
      <w:pPr>
        <w:widowControl/>
        <w:numPr>
          <w:ilvl w:val="0"/>
          <w:numId w:val="39"/>
        </w:numPr>
        <w:tabs>
          <w:tab w:val="left" w:pos="360"/>
        </w:tabs>
        <w:autoSpaceDE/>
        <w:autoSpaceDN/>
        <w:adjustRightInd/>
        <w:spacing w:after="200" w:line="276" w:lineRule="auto"/>
        <w:ind w:left="360"/>
        <w:jc w:val="both"/>
        <w:rPr>
          <w:rFonts w:cs="Arial"/>
        </w:rPr>
      </w:pPr>
      <w:r w:rsidRPr="00FF28B0">
        <w:rPr>
          <w:rFonts w:cs="Arial"/>
        </w:rPr>
        <w:t xml:space="preserve">Board Resolution identifying the authorized staff and signatories for contract actions on behalf of the bidder;  </w:t>
      </w:r>
    </w:p>
    <w:p w:rsidR="0043331A" w:rsidRPr="00FF28B0" w:rsidRDefault="0043331A" w:rsidP="009B22DF">
      <w:pPr>
        <w:widowControl/>
        <w:numPr>
          <w:ilvl w:val="0"/>
          <w:numId w:val="39"/>
        </w:numPr>
        <w:tabs>
          <w:tab w:val="left" w:pos="360"/>
        </w:tabs>
        <w:autoSpaceDE/>
        <w:autoSpaceDN/>
        <w:adjustRightInd/>
        <w:spacing w:after="200" w:line="276" w:lineRule="auto"/>
        <w:ind w:left="360"/>
        <w:jc w:val="both"/>
        <w:rPr>
          <w:rFonts w:cs="Arial"/>
        </w:rPr>
      </w:pPr>
      <w:r w:rsidRPr="00FF28B0">
        <w:rPr>
          <w:rFonts w:cs="Arial"/>
        </w:rPr>
        <w:t>Current Agency By-laws;</w:t>
      </w:r>
    </w:p>
    <w:p w:rsidR="0043331A" w:rsidRPr="00FF28B0" w:rsidRDefault="0043331A" w:rsidP="009B22DF">
      <w:pPr>
        <w:widowControl/>
        <w:numPr>
          <w:ilvl w:val="0"/>
          <w:numId w:val="39"/>
        </w:numPr>
        <w:tabs>
          <w:tab w:val="left" w:pos="360"/>
        </w:tabs>
        <w:autoSpaceDE/>
        <w:autoSpaceDN/>
        <w:adjustRightInd/>
        <w:spacing w:after="200" w:line="276" w:lineRule="auto"/>
        <w:ind w:left="360"/>
        <w:jc w:val="both"/>
        <w:rPr>
          <w:rFonts w:cs="Arial"/>
        </w:rPr>
      </w:pPr>
      <w:r w:rsidRPr="00FF28B0">
        <w:rPr>
          <w:rFonts w:cs="Arial"/>
        </w:rPr>
        <w:lastRenderedPageBreak/>
        <w:t xml:space="preserve">Current </w:t>
      </w:r>
      <w:r w:rsidRPr="00FF28B0">
        <w:rPr>
          <w:rFonts w:cs="Arial"/>
          <w:bCs/>
        </w:rPr>
        <w:t>Personnel Manual or Employee Handbook;</w:t>
      </w:r>
    </w:p>
    <w:p w:rsidR="0043331A" w:rsidRPr="00FF28B0" w:rsidRDefault="0043331A" w:rsidP="009B22DF">
      <w:pPr>
        <w:widowControl/>
        <w:numPr>
          <w:ilvl w:val="0"/>
          <w:numId w:val="39"/>
        </w:numPr>
        <w:tabs>
          <w:tab w:val="left" w:pos="360"/>
        </w:tabs>
        <w:autoSpaceDE/>
        <w:autoSpaceDN/>
        <w:adjustRightInd/>
        <w:spacing w:after="200" w:line="276" w:lineRule="auto"/>
        <w:ind w:left="360"/>
        <w:jc w:val="both"/>
        <w:rPr>
          <w:rFonts w:cs="Arial"/>
        </w:rPr>
      </w:pPr>
      <w:r w:rsidRPr="00FF28B0">
        <w:rPr>
          <w:rFonts w:cs="Arial"/>
        </w:rPr>
        <w:t>Copy of Lease or Mortgage;</w:t>
      </w:r>
    </w:p>
    <w:p w:rsidR="0043331A" w:rsidRPr="00FF28B0" w:rsidRDefault="0043331A" w:rsidP="009B22DF">
      <w:pPr>
        <w:widowControl/>
        <w:numPr>
          <w:ilvl w:val="0"/>
          <w:numId w:val="39"/>
        </w:numPr>
        <w:tabs>
          <w:tab w:val="left" w:pos="360"/>
        </w:tabs>
        <w:autoSpaceDE/>
        <w:autoSpaceDN/>
        <w:adjustRightInd/>
        <w:spacing w:after="200" w:line="276" w:lineRule="auto"/>
        <w:ind w:left="360"/>
        <w:jc w:val="both"/>
        <w:rPr>
          <w:rFonts w:cs="Arial"/>
        </w:rPr>
      </w:pPr>
      <w:r w:rsidRPr="00FF28B0">
        <w:rPr>
          <w:rFonts w:cs="Arial"/>
        </w:rPr>
        <w:t>Certificate of Incorporation;</w:t>
      </w:r>
    </w:p>
    <w:p w:rsidR="0043331A" w:rsidRPr="00FF28B0" w:rsidRDefault="0043331A" w:rsidP="0043331A">
      <w:pPr>
        <w:widowControl/>
        <w:numPr>
          <w:ilvl w:val="0"/>
          <w:numId w:val="39"/>
        </w:numPr>
        <w:tabs>
          <w:tab w:val="left" w:pos="360"/>
        </w:tabs>
        <w:autoSpaceDE/>
        <w:autoSpaceDN/>
        <w:adjustRightInd/>
        <w:spacing w:after="200" w:line="276" w:lineRule="auto"/>
        <w:ind w:left="360"/>
        <w:jc w:val="both"/>
        <w:rPr>
          <w:rFonts w:cs="Arial"/>
        </w:rPr>
      </w:pPr>
      <w:r w:rsidRPr="00FF28B0">
        <w:rPr>
          <w:rFonts w:eastAsia="Calibri" w:cs="Arial"/>
        </w:rPr>
        <w:t>Co-occurring policies and procedures;</w:t>
      </w:r>
    </w:p>
    <w:p w:rsidR="0043331A" w:rsidRPr="00FF28B0" w:rsidRDefault="0043331A" w:rsidP="0043331A">
      <w:pPr>
        <w:widowControl/>
        <w:numPr>
          <w:ilvl w:val="0"/>
          <w:numId w:val="39"/>
        </w:numPr>
        <w:tabs>
          <w:tab w:val="left" w:pos="360"/>
        </w:tabs>
        <w:autoSpaceDE/>
        <w:autoSpaceDN/>
        <w:adjustRightInd/>
        <w:spacing w:after="200" w:line="276" w:lineRule="auto"/>
        <w:ind w:left="360"/>
        <w:jc w:val="both"/>
        <w:rPr>
          <w:rFonts w:cs="Arial"/>
        </w:rPr>
      </w:pPr>
      <w:r w:rsidRPr="00FF28B0">
        <w:rPr>
          <w:rFonts w:eastAsia="Calibri" w:cs="Arial"/>
        </w:rPr>
        <w:t xml:space="preserve">Policies regarding the use of medications, if applicable; </w:t>
      </w:r>
    </w:p>
    <w:p w:rsidR="0043331A" w:rsidRPr="00FF28B0" w:rsidRDefault="0043331A" w:rsidP="0043331A">
      <w:pPr>
        <w:widowControl/>
        <w:numPr>
          <w:ilvl w:val="0"/>
          <w:numId w:val="39"/>
        </w:numPr>
        <w:tabs>
          <w:tab w:val="left" w:pos="360"/>
        </w:tabs>
        <w:autoSpaceDE/>
        <w:autoSpaceDN/>
        <w:adjustRightInd/>
        <w:spacing w:after="200" w:line="276" w:lineRule="auto"/>
        <w:ind w:left="360"/>
        <w:jc w:val="both"/>
        <w:rPr>
          <w:rFonts w:cs="Arial"/>
        </w:rPr>
      </w:pPr>
      <w:r w:rsidRPr="00FF28B0">
        <w:rPr>
          <w:rFonts w:eastAsia="Calibri" w:cs="Arial"/>
        </w:rPr>
        <w:t>Policies regarding Recovery Support, specifically peer support services;</w:t>
      </w:r>
    </w:p>
    <w:p w:rsidR="0043331A" w:rsidRPr="00FF28B0" w:rsidRDefault="0043331A" w:rsidP="0043331A">
      <w:pPr>
        <w:widowControl/>
        <w:numPr>
          <w:ilvl w:val="0"/>
          <w:numId w:val="39"/>
        </w:numPr>
        <w:tabs>
          <w:tab w:val="left" w:pos="360"/>
        </w:tabs>
        <w:autoSpaceDE/>
        <w:autoSpaceDN/>
        <w:adjustRightInd/>
        <w:spacing w:after="200" w:line="276" w:lineRule="auto"/>
        <w:ind w:left="360"/>
        <w:jc w:val="both"/>
        <w:rPr>
          <w:rFonts w:cs="Arial"/>
        </w:rPr>
      </w:pPr>
      <w:r w:rsidRPr="00FF28B0">
        <w:rPr>
          <w:rFonts w:cs="Arial"/>
        </w:rPr>
        <w:t>Conflict of Interest Policy;</w:t>
      </w:r>
    </w:p>
    <w:p w:rsidR="0043331A" w:rsidRPr="00FF28B0" w:rsidRDefault="0043331A" w:rsidP="0043331A">
      <w:pPr>
        <w:widowControl/>
        <w:numPr>
          <w:ilvl w:val="0"/>
          <w:numId w:val="39"/>
        </w:numPr>
        <w:tabs>
          <w:tab w:val="left" w:pos="360"/>
        </w:tabs>
        <w:autoSpaceDE/>
        <w:autoSpaceDN/>
        <w:adjustRightInd/>
        <w:spacing w:after="200" w:line="276" w:lineRule="auto"/>
        <w:ind w:left="360"/>
        <w:jc w:val="both"/>
        <w:rPr>
          <w:rFonts w:cs="Arial"/>
        </w:rPr>
      </w:pPr>
      <w:r w:rsidRPr="00FF28B0">
        <w:rPr>
          <w:rFonts w:cs="Arial"/>
        </w:rPr>
        <w:t>Affirmative Action Policy;</w:t>
      </w:r>
    </w:p>
    <w:p w:rsidR="0043331A" w:rsidRPr="00FF28B0" w:rsidRDefault="0043331A" w:rsidP="0043331A">
      <w:pPr>
        <w:widowControl/>
        <w:numPr>
          <w:ilvl w:val="0"/>
          <w:numId w:val="39"/>
        </w:numPr>
        <w:tabs>
          <w:tab w:val="left" w:pos="360"/>
        </w:tabs>
        <w:autoSpaceDE/>
        <w:autoSpaceDN/>
        <w:adjustRightInd/>
        <w:spacing w:after="200" w:line="276" w:lineRule="auto"/>
        <w:ind w:left="360"/>
        <w:jc w:val="both"/>
        <w:rPr>
          <w:rFonts w:cs="Arial"/>
        </w:rPr>
      </w:pPr>
      <w:r w:rsidRPr="00FF28B0">
        <w:rPr>
          <w:rFonts w:cs="Arial"/>
        </w:rPr>
        <w:t>Affirmative Action Certificate of Employee Information Report, newly completed AA 302 form, or a copy of Federal Letter of Approval verifying operation under a federally approved or sanctioned Affirmative Action program. (AA Certificate must be submitted within 60 days of submitting completed AA302 form to Office of Contract Compliance);</w:t>
      </w:r>
    </w:p>
    <w:p w:rsidR="0043331A" w:rsidRPr="00FF28B0" w:rsidRDefault="0043331A" w:rsidP="0043331A">
      <w:pPr>
        <w:widowControl/>
        <w:numPr>
          <w:ilvl w:val="0"/>
          <w:numId w:val="39"/>
        </w:numPr>
        <w:tabs>
          <w:tab w:val="left" w:pos="360"/>
        </w:tabs>
        <w:autoSpaceDE/>
        <w:autoSpaceDN/>
        <w:adjustRightInd/>
        <w:spacing w:after="200" w:line="276" w:lineRule="auto"/>
        <w:ind w:left="360"/>
        <w:jc w:val="both"/>
        <w:rPr>
          <w:rFonts w:cs="Arial"/>
        </w:rPr>
      </w:pPr>
      <w:r w:rsidRPr="00FF28B0">
        <w:rPr>
          <w:rFonts w:cs="Arial"/>
        </w:rPr>
        <w:t>A copy of all applicable licenses;</w:t>
      </w:r>
    </w:p>
    <w:p w:rsidR="0043331A" w:rsidRPr="00FF28B0" w:rsidRDefault="0043331A" w:rsidP="0043331A">
      <w:pPr>
        <w:widowControl/>
        <w:numPr>
          <w:ilvl w:val="0"/>
          <w:numId w:val="39"/>
        </w:numPr>
        <w:tabs>
          <w:tab w:val="left" w:pos="360"/>
        </w:tabs>
        <w:autoSpaceDE/>
        <w:autoSpaceDN/>
        <w:adjustRightInd/>
        <w:spacing w:after="200" w:line="276" w:lineRule="auto"/>
        <w:ind w:left="360"/>
        <w:jc w:val="both"/>
        <w:rPr>
          <w:rFonts w:cs="Arial"/>
        </w:rPr>
      </w:pPr>
      <w:r w:rsidRPr="00FF28B0">
        <w:rPr>
          <w:rFonts w:cs="Arial"/>
        </w:rPr>
        <w:t>Local Certificates of Occupancy;</w:t>
      </w:r>
    </w:p>
    <w:p w:rsidR="0043331A" w:rsidRPr="00FF28B0" w:rsidRDefault="0043331A" w:rsidP="0043331A">
      <w:pPr>
        <w:widowControl/>
        <w:numPr>
          <w:ilvl w:val="0"/>
          <w:numId w:val="39"/>
        </w:numPr>
        <w:tabs>
          <w:tab w:val="left" w:pos="360"/>
        </w:tabs>
        <w:autoSpaceDE/>
        <w:autoSpaceDN/>
        <w:adjustRightInd/>
        <w:spacing w:after="200" w:line="276" w:lineRule="auto"/>
        <w:ind w:left="360"/>
        <w:jc w:val="both"/>
        <w:rPr>
          <w:rFonts w:cs="Arial"/>
        </w:rPr>
      </w:pPr>
      <w:r w:rsidRPr="00FF28B0">
        <w:rPr>
          <w:rFonts w:cs="Arial"/>
          <w:bCs/>
        </w:rPr>
        <w:t>Procurement Policy;</w:t>
      </w:r>
    </w:p>
    <w:p w:rsidR="0043331A" w:rsidRPr="00FF28B0" w:rsidRDefault="0043331A" w:rsidP="0043331A">
      <w:pPr>
        <w:widowControl/>
        <w:numPr>
          <w:ilvl w:val="0"/>
          <w:numId w:val="39"/>
        </w:numPr>
        <w:tabs>
          <w:tab w:val="left" w:pos="360"/>
        </w:tabs>
        <w:autoSpaceDE/>
        <w:autoSpaceDN/>
        <w:adjustRightInd/>
        <w:spacing w:after="200" w:line="276" w:lineRule="auto"/>
        <w:ind w:left="360"/>
        <w:jc w:val="both"/>
        <w:rPr>
          <w:rFonts w:cs="Arial"/>
        </w:rPr>
      </w:pPr>
      <w:r w:rsidRPr="00FF28B0">
        <w:rPr>
          <w:rFonts w:cs="Arial"/>
        </w:rPr>
        <w:t>Current equipment inventory of items purchased with DHS funds (Note: the inventory shall include: a description of the item [make, model], a State identifying number or code, original date of purchase, purchase price, date of receipt, location at the Provider Agency, person(s) assigned to the equipment, etc.);</w:t>
      </w:r>
    </w:p>
    <w:p w:rsidR="0043331A" w:rsidRPr="00FF28B0" w:rsidRDefault="0043331A" w:rsidP="0043331A">
      <w:pPr>
        <w:widowControl/>
        <w:numPr>
          <w:ilvl w:val="0"/>
          <w:numId w:val="39"/>
        </w:numPr>
        <w:tabs>
          <w:tab w:val="left" w:pos="360"/>
        </w:tabs>
        <w:autoSpaceDE/>
        <w:autoSpaceDN/>
        <w:adjustRightInd/>
        <w:spacing w:after="200" w:line="276" w:lineRule="auto"/>
        <w:ind w:left="360"/>
        <w:jc w:val="both"/>
        <w:rPr>
          <w:rFonts w:cs="Arial"/>
        </w:rPr>
      </w:pPr>
      <w:r w:rsidRPr="00FF28B0">
        <w:rPr>
          <w:rFonts w:cs="Arial"/>
        </w:rPr>
        <w:t xml:space="preserve">All </w:t>
      </w:r>
      <w:r w:rsidRPr="00FF28B0">
        <w:rPr>
          <w:rFonts w:cs="Arial"/>
          <w:bCs/>
        </w:rPr>
        <w:t>subcontracts or consultant agreements,</w:t>
      </w:r>
      <w:r w:rsidRPr="00FF28B0">
        <w:rPr>
          <w:rFonts w:cs="Arial"/>
        </w:rPr>
        <w:t xml:space="preserve"> related to the DHS contract, signed and dated by both parties;</w:t>
      </w:r>
    </w:p>
    <w:p w:rsidR="0043331A" w:rsidRPr="00FF28B0" w:rsidRDefault="0043331A" w:rsidP="0043331A">
      <w:pPr>
        <w:widowControl/>
        <w:numPr>
          <w:ilvl w:val="0"/>
          <w:numId w:val="39"/>
        </w:numPr>
        <w:tabs>
          <w:tab w:val="left" w:pos="360"/>
        </w:tabs>
        <w:autoSpaceDE/>
        <w:autoSpaceDN/>
        <w:adjustRightInd/>
        <w:spacing w:after="200" w:line="276" w:lineRule="auto"/>
        <w:ind w:left="360"/>
        <w:jc w:val="both"/>
        <w:rPr>
          <w:rFonts w:cs="Arial"/>
        </w:rPr>
      </w:pPr>
      <w:r w:rsidRPr="00FF28B0">
        <w:rPr>
          <w:rFonts w:cs="Arial"/>
        </w:rPr>
        <w:t xml:space="preserve">Business Associate Agreement (BAA) for Health Insurance Portability Accountability Act of 1996 compliance, if applicable, signed and dated; </w:t>
      </w:r>
    </w:p>
    <w:p w:rsidR="0043331A" w:rsidRPr="00FF28B0" w:rsidRDefault="0043331A" w:rsidP="009B22DF">
      <w:pPr>
        <w:widowControl/>
        <w:numPr>
          <w:ilvl w:val="0"/>
          <w:numId w:val="39"/>
        </w:numPr>
        <w:tabs>
          <w:tab w:val="left" w:pos="360"/>
        </w:tabs>
        <w:autoSpaceDE/>
        <w:autoSpaceDN/>
        <w:adjustRightInd/>
        <w:spacing w:after="200" w:line="276" w:lineRule="auto"/>
        <w:ind w:left="360"/>
        <w:jc w:val="both"/>
        <w:rPr>
          <w:rFonts w:cs="Arial"/>
        </w:rPr>
      </w:pPr>
      <w:r w:rsidRPr="00FF28B0">
        <w:rPr>
          <w:rFonts w:cs="Arial"/>
        </w:rPr>
        <w:t xml:space="preserve">Updated single audit report (A133) or certified statements, if </w:t>
      </w:r>
      <w:r w:rsidR="008214D4">
        <w:rPr>
          <w:rFonts w:cs="Arial"/>
        </w:rPr>
        <w:t>a more current version is issued subsequent to the version</w:t>
      </w:r>
      <w:r w:rsidRPr="00FF28B0">
        <w:rPr>
          <w:rFonts w:cs="Arial"/>
        </w:rPr>
        <w:t xml:space="preserve"> submitted with </w:t>
      </w:r>
      <w:r w:rsidR="008214D4">
        <w:rPr>
          <w:rFonts w:cs="Arial"/>
        </w:rPr>
        <w:t xml:space="preserve">the </w:t>
      </w:r>
      <w:r w:rsidRPr="00FF28B0">
        <w:rPr>
          <w:rFonts w:cs="Arial"/>
        </w:rPr>
        <w:t xml:space="preserve">proposal; </w:t>
      </w:r>
    </w:p>
    <w:p w:rsidR="0043331A" w:rsidRPr="00FF28B0" w:rsidRDefault="008214D4" w:rsidP="009B22DF">
      <w:pPr>
        <w:widowControl/>
        <w:numPr>
          <w:ilvl w:val="0"/>
          <w:numId w:val="39"/>
        </w:numPr>
        <w:autoSpaceDE/>
        <w:autoSpaceDN/>
        <w:adjustRightInd/>
        <w:spacing w:after="200" w:line="276" w:lineRule="auto"/>
        <w:ind w:left="360"/>
        <w:jc w:val="both"/>
        <w:rPr>
          <w:rFonts w:eastAsia="Calibri" w:cs="Arial"/>
        </w:rPr>
      </w:pPr>
      <w:r>
        <w:rPr>
          <w:rFonts w:eastAsia="Calibri" w:cs="Arial"/>
        </w:rPr>
        <w:t xml:space="preserve">NJ </w:t>
      </w:r>
      <w:r w:rsidR="0043331A" w:rsidRPr="00FF28B0">
        <w:rPr>
          <w:rFonts w:eastAsia="Calibri" w:cs="Arial"/>
        </w:rPr>
        <w:t xml:space="preserve">Business Registration (online inquiry to obtain copy at </w:t>
      </w:r>
      <w:hyperlink r:id="rId17" w:history="1">
        <w:r w:rsidR="0043331A" w:rsidRPr="00FF28B0">
          <w:rPr>
            <w:rFonts w:eastAsia="Calibri" w:cs="Arial"/>
            <w:color w:val="0000FF"/>
            <w:u w:val="single"/>
          </w:rPr>
          <w:t>https://www1.state.nj.us/TYTR_BRC/jsp/BRCLoginJsp.jsp</w:t>
        </w:r>
      </w:hyperlink>
      <w:r w:rsidR="0043331A" w:rsidRPr="00FF28B0">
        <w:rPr>
          <w:rFonts w:eastAsia="Calibri" w:cs="Arial"/>
        </w:rPr>
        <w:t xml:space="preserve">; for an entity doing business with the State for the first time, it may register at </w:t>
      </w:r>
      <w:hyperlink r:id="rId18" w:history="1">
        <w:r w:rsidR="0043331A" w:rsidRPr="00FF28B0">
          <w:rPr>
            <w:rFonts w:eastAsia="Calibri" w:cs="Arial"/>
            <w:color w:val="0000FF"/>
            <w:u w:val="single"/>
          </w:rPr>
          <w:t>http://www.nj.gov/treasury/revenue</w:t>
        </w:r>
      </w:hyperlink>
      <w:r w:rsidR="0043331A" w:rsidRPr="00FF28B0">
        <w:rPr>
          <w:rFonts w:eastAsia="Calibri" w:cs="Arial"/>
        </w:rPr>
        <w:t xml:space="preserve">); </w:t>
      </w:r>
    </w:p>
    <w:p w:rsidR="00971A0A" w:rsidRPr="00FF28B0" w:rsidRDefault="0043331A" w:rsidP="009B22DF">
      <w:pPr>
        <w:widowControl/>
        <w:numPr>
          <w:ilvl w:val="0"/>
          <w:numId w:val="39"/>
        </w:numPr>
        <w:autoSpaceDE/>
        <w:autoSpaceDN/>
        <w:adjustRightInd/>
        <w:spacing w:after="200" w:line="276" w:lineRule="auto"/>
        <w:ind w:left="360"/>
        <w:jc w:val="both"/>
        <w:rPr>
          <w:rFonts w:eastAsia="Calibri" w:cs="Arial"/>
        </w:rPr>
      </w:pPr>
      <w:r w:rsidRPr="00FF28B0">
        <w:rPr>
          <w:rFonts w:eastAsia="Calibri" w:cs="Arial"/>
        </w:rPr>
        <w:lastRenderedPageBreak/>
        <w:t>Source Disclosure (EO129) (</w:t>
      </w:r>
      <w:hyperlink r:id="rId19" w:history="1">
        <w:r w:rsidRPr="00FF28B0">
          <w:rPr>
            <w:rFonts w:eastAsia="Calibri" w:cs="Arial"/>
            <w:color w:val="0000FF"/>
            <w:u w:val="single"/>
          </w:rPr>
          <w:t>www.nj.gov/treasury/purchase/forms.shtml</w:t>
        </w:r>
      </w:hyperlink>
      <w:r w:rsidRPr="00FF28B0">
        <w:rPr>
          <w:rFonts w:eastAsia="Calibri" w:cs="Arial"/>
        </w:rPr>
        <w:t xml:space="preserve">); and </w:t>
      </w:r>
    </w:p>
    <w:p w:rsidR="007310A5" w:rsidRPr="00FF28B0" w:rsidRDefault="0043331A" w:rsidP="009B22DF">
      <w:pPr>
        <w:widowControl/>
        <w:numPr>
          <w:ilvl w:val="0"/>
          <w:numId w:val="39"/>
        </w:numPr>
        <w:autoSpaceDE/>
        <w:autoSpaceDN/>
        <w:adjustRightInd/>
        <w:spacing w:after="200" w:line="276" w:lineRule="auto"/>
        <w:ind w:left="360"/>
        <w:jc w:val="both"/>
        <w:rPr>
          <w:rFonts w:eastAsia="Calibri" w:cs="Arial"/>
        </w:rPr>
      </w:pPr>
      <w:r w:rsidRPr="00FF28B0">
        <w:rPr>
          <w:rFonts w:eastAsia="Calibri" w:cs="Arial"/>
        </w:rPr>
        <w:t>Chapter 51 Pay-to-Play Certification (</w:t>
      </w:r>
      <w:hyperlink r:id="rId20" w:history="1">
        <w:r w:rsidRPr="00FF28B0">
          <w:rPr>
            <w:rFonts w:eastAsia="Calibri" w:cs="Arial"/>
            <w:color w:val="0000FF"/>
            <w:u w:val="single"/>
          </w:rPr>
          <w:t>www.nj.gov/treasury/purchase/forms.shtml</w:t>
        </w:r>
      </w:hyperlink>
      <w:r w:rsidRPr="00FF28B0">
        <w:rPr>
          <w:rFonts w:eastAsia="Calibri" w:cs="Arial"/>
        </w:rPr>
        <w:t>).</w:t>
      </w:r>
    </w:p>
    <w:p w:rsidR="0043331A" w:rsidRPr="00FF28B0" w:rsidRDefault="0043331A" w:rsidP="00621234">
      <w:pPr>
        <w:pStyle w:val="ListParagraph"/>
        <w:widowControl/>
        <w:tabs>
          <w:tab w:val="left" w:pos="720"/>
        </w:tabs>
        <w:autoSpaceDE/>
        <w:autoSpaceDN/>
        <w:adjustRightInd/>
        <w:ind w:left="1620"/>
        <w:contextualSpacing/>
        <w:jc w:val="both"/>
        <w:rPr>
          <w:rFonts w:cs="Arial"/>
        </w:rPr>
      </w:pPr>
    </w:p>
    <w:p w:rsidR="00E9418D" w:rsidRPr="00FF28B0" w:rsidRDefault="00A52671" w:rsidP="00D207C8">
      <w:pPr>
        <w:rPr>
          <w:b/>
        </w:rPr>
      </w:pPr>
      <w:r w:rsidRPr="00FF28B0">
        <w:rPr>
          <w:b/>
        </w:rPr>
        <w:t>XII.</w:t>
      </w:r>
      <w:r w:rsidRPr="00FF28B0">
        <w:rPr>
          <w:b/>
        </w:rPr>
        <w:tab/>
      </w:r>
      <w:r w:rsidR="00E20136" w:rsidRPr="00FF28B0">
        <w:rPr>
          <w:b/>
        </w:rPr>
        <w:t>Attachments</w:t>
      </w:r>
    </w:p>
    <w:p w:rsidR="00F42CEE" w:rsidRPr="00FF28B0" w:rsidRDefault="00F42CEE" w:rsidP="000F6B98">
      <w:pPr>
        <w:rPr>
          <w:b/>
        </w:rPr>
      </w:pPr>
    </w:p>
    <w:p w:rsidR="00F42CEE" w:rsidRPr="00FF28B0" w:rsidRDefault="00F42CEE" w:rsidP="000F6B98">
      <w:pPr>
        <w:rPr>
          <w:b/>
        </w:rPr>
      </w:pPr>
    </w:p>
    <w:p w:rsidR="00082B8A" w:rsidRPr="00FF28B0" w:rsidRDefault="004C2E30" w:rsidP="009921C7">
      <w:pPr>
        <w:pStyle w:val="Heading2"/>
        <w:rPr>
          <w:rFonts w:eastAsia="Calibri" w:cs="Arial"/>
          <w:b/>
          <w:sz w:val="22"/>
          <w:szCs w:val="22"/>
        </w:rPr>
      </w:pPr>
      <w:r w:rsidRPr="00FF28B0">
        <w:rPr>
          <w:rFonts w:eastAsia="Calibri" w:cs="Arial"/>
          <w:b/>
          <w:sz w:val="22"/>
          <w:szCs w:val="22"/>
        </w:rPr>
        <w:br w:type="page"/>
      </w:r>
      <w:bookmarkStart w:id="9" w:name="_Toc426636382"/>
      <w:r w:rsidR="00F42CEE" w:rsidRPr="00FF28B0">
        <w:rPr>
          <w:rFonts w:eastAsia="Calibri" w:cs="Arial"/>
          <w:b/>
          <w:sz w:val="22"/>
          <w:szCs w:val="22"/>
        </w:rPr>
        <w:lastRenderedPageBreak/>
        <w:t>Attachment A</w:t>
      </w:r>
      <w:bookmarkEnd w:id="9"/>
      <w:r w:rsidR="00F42CEE" w:rsidRPr="00FF28B0">
        <w:rPr>
          <w:rFonts w:eastAsia="Calibri" w:cs="Arial"/>
          <w:b/>
          <w:sz w:val="22"/>
          <w:szCs w:val="22"/>
        </w:rPr>
        <w:tab/>
      </w:r>
      <w:r w:rsidR="00F42CEE" w:rsidRPr="00FF28B0">
        <w:rPr>
          <w:rFonts w:eastAsia="Calibri" w:cs="Arial"/>
          <w:b/>
          <w:sz w:val="22"/>
          <w:szCs w:val="22"/>
        </w:rPr>
        <w:tab/>
      </w:r>
      <w:r w:rsidR="00F42CEE" w:rsidRPr="00FF28B0">
        <w:rPr>
          <w:rFonts w:eastAsia="Calibri" w:cs="Arial"/>
          <w:b/>
          <w:sz w:val="22"/>
          <w:szCs w:val="22"/>
        </w:rPr>
        <w:tab/>
      </w:r>
      <w:r w:rsidR="00F42CEE" w:rsidRPr="00FF28B0">
        <w:rPr>
          <w:rFonts w:eastAsia="Calibri" w:cs="Arial"/>
          <w:b/>
          <w:sz w:val="22"/>
          <w:szCs w:val="22"/>
        </w:rPr>
        <w:tab/>
      </w:r>
      <w:r w:rsidR="00F42CEE" w:rsidRPr="00FF28B0">
        <w:rPr>
          <w:rFonts w:eastAsia="Calibri" w:cs="Arial"/>
          <w:b/>
          <w:sz w:val="22"/>
          <w:szCs w:val="22"/>
        </w:rPr>
        <w:tab/>
      </w:r>
      <w:r w:rsidR="00F42CEE" w:rsidRPr="00FF28B0">
        <w:rPr>
          <w:rFonts w:eastAsia="Calibri" w:cs="Arial"/>
          <w:b/>
          <w:sz w:val="22"/>
          <w:szCs w:val="22"/>
        </w:rPr>
        <w:tab/>
      </w:r>
      <w:r w:rsidR="00F42CEE" w:rsidRPr="00FF28B0">
        <w:rPr>
          <w:rFonts w:eastAsia="Calibri" w:cs="Arial"/>
          <w:b/>
          <w:sz w:val="22"/>
          <w:szCs w:val="22"/>
        </w:rPr>
        <w:tab/>
      </w:r>
      <w:r w:rsidR="00F42CEE" w:rsidRPr="00FF28B0">
        <w:rPr>
          <w:rFonts w:eastAsia="Calibri" w:cs="Arial"/>
          <w:b/>
          <w:sz w:val="22"/>
          <w:szCs w:val="22"/>
        </w:rPr>
        <w:tab/>
      </w:r>
      <w:r w:rsidR="00F42CEE" w:rsidRPr="00FF28B0">
        <w:rPr>
          <w:rFonts w:eastAsia="Calibri" w:cs="Arial"/>
          <w:b/>
          <w:sz w:val="22"/>
          <w:szCs w:val="22"/>
        </w:rPr>
        <w:tab/>
      </w:r>
    </w:p>
    <w:p w:rsidR="00F42CEE" w:rsidRPr="00FF28B0" w:rsidRDefault="00F42CEE" w:rsidP="00F42CEE">
      <w:pPr>
        <w:widowControl/>
        <w:autoSpaceDE/>
        <w:autoSpaceDN/>
        <w:adjustRightInd/>
        <w:rPr>
          <w:rFonts w:eastAsia="Calibri" w:cs="Arial"/>
          <w:sz w:val="22"/>
          <w:szCs w:val="22"/>
        </w:rPr>
      </w:pPr>
    </w:p>
    <w:p w:rsidR="00082B8A" w:rsidRPr="00FF28B0" w:rsidRDefault="00082B8A" w:rsidP="00F42CEE">
      <w:pPr>
        <w:widowControl/>
        <w:autoSpaceDE/>
        <w:autoSpaceDN/>
        <w:adjustRightInd/>
        <w:rPr>
          <w:rFonts w:eastAsia="Calibri" w:cs="Arial"/>
          <w:sz w:val="22"/>
          <w:szCs w:val="22"/>
        </w:rPr>
      </w:pPr>
    </w:p>
    <w:p w:rsidR="00F42CEE" w:rsidRPr="00FF28B0" w:rsidRDefault="00F42CEE" w:rsidP="00F42CEE">
      <w:pPr>
        <w:widowControl/>
        <w:autoSpaceDE/>
        <w:autoSpaceDN/>
        <w:adjustRightInd/>
        <w:jc w:val="center"/>
        <w:rPr>
          <w:rFonts w:eastAsia="Calibri" w:cs="Arial"/>
          <w:b/>
          <w:sz w:val="22"/>
          <w:szCs w:val="22"/>
        </w:rPr>
      </w:pPr>
      <w:r w:rsidRPr="00FF28B0">
        <w:rPr>
          <w:rFonts w:eastAsia="Calibri" w:cs="Arial"/>
          <w:b/>
          <w:sz w:val="22"/>
          <w:szCs w:val="22"/>
        </w:rPr>
        <w:t>STATE OF NEW JERSEY</w:t>
      </w:r>
    </w:p>
    <w:p w:rsidR="00F42CEE" w:rsidRPr="00FF28B0" w:rsidRDefault="00F42CEE" w:rsidP="00F42CEE">
      <w:pPr>
        <w:widowControl/>
        <w:autoSpaceDE/>
        <w:autoSpaceDN/>
        <w:adjustRightInd/>
        <w:jc w:val="center"/>
        <w:rPr>
          <w:rFonts w:eastAsia="Calibri" w:cs="Arial"/>
          <w:b/>
          <w:sz w:val="22"/>
          <w:szCs w:val="22"/>
        </w:rPr>
      </w:pPr>
      <w:r w:rsidRPr="00FF28B0">
        <w:rPr>
          <w:rFonts w:eastAsia="Calibri" w:cs="Arial"/>
          <w:b/>
          <w:sz w:val="22"/>
          <w:szCs w:val="22"/>
        </w:rPr>
        <w:t>DEPARTMENT OF HUMAN SERVICES</w:t>
      </w:r>
    </w:p>
    <w:p w:rsidR="00F42CEE" w:rsidRPr="005A0B22" w:rsidRDefault="00AA4A99" w:rsidP="00F42CEE">
      <w:pPr>
        <w:widowControl/>
        <w:autoSpaceDE/>
        <w:autoSpaceDN/>
        <w:adjustRightInd/>
        <w:jc w:val="center"/>
        <w:rPr>
          <w:rFonts w:eastAsia="Calibri" w:cs="Arial"/>
          <w:b/>
          <w:sz w:val="22"/>
          <w:szCs w:val="22"/>
        </w:rPr>
      </w:pPr>
      <w:r w:rsidRPr="005A0B22">
        <w:rPr>
          <w:rFonts w:eastAsia="Calibri" w:cs="Arial"/>
          <w:b/>
          <w:sz w:val="22"/>
          <w:szCs w:val="22"/>
        </w:rPr>
        <w:t>Division of Mental Health and Addiction Services (DMHAS)</w:t>
      </w:r>
    </w:p>
    <w:p w:rsidR="00F42CEE" w:rsidRPr="005A0B22" w:rsidRDefault="00F42CEE" w:rsidP="00F42CEE">
      <w:pPr>
        <w:widowControl/>
        <w:autoSpaceDE/>
        <w:autoSpaceDN/>
        <w:adjustRightInd/>
        <w:jc w:val="center"/>
        <w:rPr>
          <w:rFonts w:eastAsia="Calibri" w:cs="Arial"/>
          <w:b/>
          <w:sz w:val="22"/>
          <w:szCs w:val="22"/>
        </w:rPr>
      </w:pPr>
      <w:r w:rsidRPr="005A0B22">
        <w:rPr>
          <w:rFonts w:eastAsia="Calibri" w:cs="Arial"/>
          <w:b/>
          <w:sz w:val="22"/>
          <w:szCs w:val="22"/>
        </w:rPr>
        <w:t>Cover Sheet</w:t>
      </w:r>
    </w:p>
    <w:p w:rsidR="00F42CEE" w:rsidRPr="00FF28B0" w:rsidRDefault="00F42CEE" w:rsidP="00F42CEE">
      <w:pPr>
        <w:widowControl/>
        <w:autoSpaceDE/>
        <w:autoSpaceDN/>
        <w:adjustRightInd/>
        <w:rPr>
          <w:rFonts w:eastAsia="Calibri" w:cs="Arial"/>
          <w:sz w:val="22"/>
          <w:szCs w:val="22"/>
        </w:rPr>
      </w:pPr>
    </w:p>
    <w:p w:rsidR="00F42CEE" w:rsidRPr="00FF28B0" w:rsidRDefault="00F42CEE" w:rsidP="00F42CEE">
      <w:pPr>
        <w:widowControl/>
        <w:autoSpaceDE/>
        <w:autoSpaceDN/>
        <w:adjustRightInd/>
        <w:rPr>
          <w:rFonts w:eastAsia="Calibri" w:cs="Arial"/>
          <w:sz w:val="22"/>
          <w:szCs w:val="22"/>
        </w:rPr>
      </w:pPr>
      <w:r w:rsidRPr="00FF28B0">
        <w:rPr>
          <w:rFonts w:eastAsia="Calibri" w:cs="Arial"/>
          <w:sz w:val="22"/>
          <w:szCs w:val="22"/>
        </w:rPr>
        <w:t>Name of R</w:t>
      </w:r>
      <w:r w:rsidR="008214D4">
        <w:rPr>
          <w:rFonts w:eastAsia="Calibri" w:cs="Arial"/>
          <w:sz w:val="22"/>
          <w:szCs w:val="22"/>
        </w:rPr>
        <w:t>LI</w:t>
      </w:r>
      <w:r w:rsidR="00D85F95">
        <w:rPr>
          <w:rFonts w:eastAsia="Calibri" w:cs="Arial"/>
          <w:sz w:val="22"/>
          <w:szCs w:val="22"/>
        </w:rPr>
        <w:t xml:space="preserve">: </w:t>
      </w:r>
      <w:r w:rsidR="00237AE4">
        <w:rPr>
          <w:rFonts w:eastAsia="Calibri" w:cs="Arial"/>
          <w:sz w:val="22"/>
          <w:szCs w:val="22"/>
          <w:u w:val="single"/>
        </w:rPr>
        <w:t>Start-up Funding for Behavioral Health Homes in Atlantic, Cape May and Monmouth</w:t>
      </w:r>
      <w:r w:rsidR="00D85F95">
        <w:rPr>
          <w:rFonts w:eastAsia="Calibri" w:cs="Arial"/>
          <w:sz w:val="22"/>
          <w:szCs w:val="22"/>
          <w:u w:val="single"/>
        </w:rPr>
        <w:t xml:space="preserve"> </w:t>
      </w:r>
      <w:r w:rsidR="00237AE4">
        <w:rPr>
          <w:rFonts w:eastAsia="Calibri" w:cs="Arial"/>
          <w:sz w:val="22"/>
          <w:szCs w:val="22"/>
          <w:u w:val="single"/>
        </w:rPr>
        <w:t>Counties</w:t>
      </w:r>
    </w:p>
    <w:p w:rsidR="00F42CEE" w:rsidRPr="00FF28B0" w:rsidRDefault="00F42CEE" w:rsidP="00F42CEE">
      <w:pPr>
        <w:widowControl/>
        <w:autoSpaceDE/>
        <w:autoSpaceDN/>
        <w:adjustRightInd/>
        <w:rPr>
          <w:rFonts w:eastAsia="Calibri" w:cs="Arial"/>
          <w:sz w:val="22"/>
          <w:szCs w:val="22"/>
          <w:u w:val="single"/>
        </w:rPr>
      </w:pPr>
    </w:p>
    <w:p w:rsidR="00F42CEE" w:rsidRPr="00FF28B0" w:rsidRDefault="00F42CEE" w:rsidP="00F42CEE">
      <w:pPr>
        <w:widowControl/>
        <w:autoSpaceDE/>
        <w:autoSpaceDN/>
        <w:adjustRightInd/>
        <w:rPr>
          <w:rFonts w:eastAsia="Calibri" w:cs="Arial"/>
          <w:sz w:val="22"/>
          <w:szCs w:val="22"/>
        </w:rPr>
      </w:pPr>
      <w:r w:rsidRPr="00FF28B0">
        <w:rPr>
          <w:rFonts w:eastAsia="Calibri" w:cs="Arial"/>
          <w:sz w:val="22"/>
          <w:szCs w:val="22"/>
        </w:rPr>
        <w:t>Incorporated Name of Applicant:  ________________________________________________</w:t>
      </w:r>
    </w:p>
    <w:p w:rsidR="00D85F95" w:rsidRDefault="00D85F95" w:rsidP="00F42CEE">
      <w:pPr>
        <w:widowControl/>
        <w:autoSpaceDE/>
        <w:autoSpaceDN/>
        <w:adjustRightInd/>
        <w:rPr>
          <w:rFonts w:eastAsia="Calibri" w:cs="Arial"/>
          <w:sz w:val="22"/>
          <w:szCs w:val="22"/>
        </w:rPr>
      </w:pPr>
    </w:p>
    <w:p w:rsidR="00F42CEE" w:rsidRPr="00FF28B0" w:rsidRDefault="00F42CEE" w:rsidP="00F42CEE">
      <w:pPr>
        <w:widowControl/>
        <w:autoSpaceDE/>
        <w:autoSpaceDN/>
        <w:adjustRightInd/>
        <w:rPr>
          <w:rFonts w:eastAsia="Calibri" w:cs="Arial"/>
          <w:sz w:val="22"/>
          <w:szCs w:val="22"/>
        </w:rPr>
      </w:pPr>
      <w:r w:rsidRPr="00FF28B0">
        <w:rPr>
          <w:rFonts w:eastAsia="Calibri" w:cs="Arial"/>
          <w:sz w:val="22"/>
          <w:szCs w:val="22"/>
        </w:rPr>
        <w:t>Type:  Public _____</w:t>
      </w:r>
      <w:r w:rsidRPr="00FF28B0">
        <w:rPr>
          <w:rFonts w:eastAsia="Calibri" w:cs="Arial"/>
          <w:sz w:val="22"/>
          <w:szCs w:val="22"/>
        </w:rPr>
        <w:tab/>
        <w:t>Profit _____</w:t>
      </w:r>
      <w:r w:rsidRPr="00FF28B0">
        <w:rPr>
          <w:rFonts w:eastAsia="Calibri" w:cs="Arial"/>
          <w:sz w:val="22"/>
          <w:szCs w:val="22"/>
        </w:rPr>
        <w:tab/>
      </w:r>
      <w:r w:rsidRPr="00FF28B0">
        <w:rPr>
          <w:rFonts w:eastAsia="Calibri" w:cs="Arial"/>
          <w:sz w:val="22"/>
          <w:szCs w:val="22"/>
        </w:rPr>
        <w:tab/>
        <w:t>Non-Profit _____</w:t>
      </w:r>
      <w:r w:rsidRPr="00FF28B0">
        <w:rPr>
          <w:rFonts w:eastAsia="Calibri" w:cs="Arial"/>
          <w:sz w:val="22"/>
          <w:szCs w:val="22"/>
        </w:rPr>
        <w:tab/>
        <w:t>Hospital-Based _______</w:t>
      </w:r>
    </w:p>
    <w:p w:rsidR="00F42CEE" w:rsidRPr="00FF28B0" w:rsidRDefault="00F42CEE" w:rsidP="00F42CEE">
      <w:pPr>
        <w:widowControl/>
        <w:autoSpaceDE/>
        <w:autoSpaceDN/>
        <w:adjustRightInd/>
        <w:rPr>
          <w:rFonts w:eastAsia="Calibri" w:cs="Arial"/>
          <w:sz w:val="22"/>
          <w:szCs w:val="22"/>
        </w:rPr>
      </w:pPr>
    </w:p>
    <w:p w:rsidR="00F42CEE" w:rsidRPr="00FF28B0" w:rsidRDefault="00F42CEE" w:rsidP="00F42CEE">
      <w:pPr>
        <w:widowControl/>
        <w:autoSpaceDE/>
        <w:autoSpaceDN/>
        <w:adjustRightInd/>
        <w:rPr>
          <w:rFonts w:eastAsia="Calibri" w:cs="Arial"/>
          <w:sz w:val="22"/>
          <w:szCs w:val="22"/>
        </w:rPr>
      </w:pPr>
      <w:r w:rsidRPr="00FF28B0">
        <w:rPr>
          <w:rFonts w:eastAsia="Calibri" w:cs="Arial"/>
          <w:sz w:val="22"/>
          <w:szCs w:val="22"/>
        </w:rPr>
        <w:t>Federal ID Number:  ____________</w:t>
      </w:r>
      <w:r w:rsidRPr="00FF28B0">
        <w:rPr>
          <w:rFonts w:eastAsia="Calibri" w:cs="Arial"/>
          <w:sz w:val="22"/>
          <w:szCs w:val="22"/>
        </w:rPr>
        <w:tab/>
        <w:t>Charities Reg. Number (if applicable) ______________</w:t>
      </w:r>
    </w:p>
    <w:p w:rsidR="00F42CEE" w:rsidRPr="00FF28B0" w:rsidRDefault="00F42CEE" w:rsidP="00F42CEE">
      <w:pPr>
        <w:widowControl/>
        <w:autoSpaceDE/>
        <w:autoSpaceDN/>
        <w:adjustRightInd/>
        <w:rPr>
          <w:rFonts w:eastAsia="Calibri" w:cs="Arial"/>
          <w:sz w:val="22"/>
          <w:szCs w:val="22"/>
        </w:rPr>
      </w:pPr>
    </w:p>
    <w:p w:rsidR="00F42CEE" w:rsidRPr="00FF28B0" w:rsidRDefault="00F42CEE" w:rsidP="00F42CEE">
      <w:pPr>
        <w:widowControl/>
        <w:autoSpaceDE/>
        <w:autoSpaceDN/>
        <w:adjustRightInd/>
        <w:rPr>
          <w:rFonts w:eastAsia="Calibri" w:cs="Arial"/>
          <w:sz w:val="22"/>
          <w:szCs w:val="22"/>
        </w:rPr>
      </w:pPr>
      <w:r w:rsidRPr="00FF28B0">
        <w:rPr>
          <w:rFonts w:eastAsia="Calibri" w:cs="Arial"/>
          <w:sz w:val="22"/>
          <w:szCs w:val="22"/>
        </w:rPr>
        <w:t>Address of Applicant:  ____________________________________________________________________________</w:t>
      </w:r>
    </w:p>
    <w:p w:rsidR="00F42CEE" w:rsidRPr="00FF28B0" w:rsidRDefault="00F42CEE" w:rsidP="00F42CEE">
      <w:pPr>
        <w:widowControl/>
        <w:autoSpaceDE/>
        <w:autoSpaceDN/>
        <w:adjustRightInd/>
        <w:rPr>
          <w:rFonts w:eastAsia="Calibri" w:cs="Arial"/>
          <w:sz w:val="22"/>
          <w:szCs w:val="22"/>
        </w:rPr>
      </w:pPr>
    </w:p>
    <w:p w:rsidR="00F42CEE" w:rsidRPr="00FF28B0" w:rsidRDefault="00F42CEE" w:rsidP="00F42CEE">
      <w:pPr>
        <w:widowControl/>
        <w:autoSpaceDE/>
        <w:autoSpaceDN/>
        <w:adjustRightInd/>
        <w:rPr>
          <w:rFonts w:eastAsia="Calibri" w:cs="Arial"/>
          <w:sz w:val="22"/>
          <w:szCs w:val="22"/>
        </w:rPr>
      </w:pPr>
      <w:r w:rsidRPr="00FF28B0">
        <w:rPr>
          <w:rFonts w:eastAsia="Calibri" w:cs="Arial"/>
          <w:sz w:val="22"/>
          <w:szCs w:val="22"/>
        </w:rPr>
        <w:t>Contact Person:  ____________________________</w:t>
      </w:r>
      <w:proofErr w:type="gramStart"/>
      <w:r w:rsidRPr="00FF28B0">
        <w:rPr>
          <w:rFonts w:eastAsia="Calibri" w:cs="Arial"/>
          <w:sz w:val="22"/>
          <w:szCs w:val="22"/>
        </w:rPr>
        <w:t>_  Phone</w:t>
      </w:r>
      <w:proofErr w:type="gramEnd"/>
      <w:r w:rsidRPr="00FF28B0">
        <w:rPr>
          <w:rFonts w:eastAsia="Calibri" w:cs="Arial"/>
          <w:sz w:val="22"/>
          <w:szCs w:val="22"/>
        </w:rPr>
        <w:t xml:space="preserve"> No.: _____________________</w:t>
      </w:r>
    </w:p>
    <w:p w:rsidR="00F42CEE" w:rsidRPr="00FF28B0" w:rsidRDefault="00F42CEE" w:rsidP="00F42CEE">
      <w:pPr>
        <w:widowControl/>
        <w:autoSpaceDE/>
        <w:autoSpaceDN/>
        <w:adjustRightInd/>
        <w:rPr>
          <w:rFonts w:eastAsia="Calibri" w:cs="Arial"/>
          <w:sz w:val="22"/>
          <w:szCs w:val="22"/>
        </w:rPr>
      </w:pPr>
    </w:p>
    <w:p w:rsidR="00F42CEE" w:rsidRPr="00FF28B0" w:rsidRDefault="00F42CEE" w:rsidP="00F42CEE">
      <w:pPr>
        <w:widowControl/>
        <w:autoSpaceDE/>
        <w:autoSpaceDN/>
        <w:adjustRightInd/>
        <w:rPr>
          <w:rFonts w:eastAsia="Calibri" w:cs="Arial"/>
          <w:sz w:val="22"/>
          <w:szCs w:val="22"/>
        </w:rPr>
      </w:pPr>
      <w:r w:rsidRPr="00FF28B0">
        <w:rPr>
          <w:rFonts w:eastAsia="Calibri" w:cs="Arial"/>
          <w:sz w:val="22"/>
          <w:szCs w:val="22"/>
        </w:rPr>
        <w:t>Total dollar amount requested:  ___________________ Fiscal Year End: _______________</w:t>
      </w:r>
    </w:p>
    <w:p w:rsidR="00F42CEE" w:rsidRPr="00FF28B0" w:rsidRDefault="00F42CEE" w:rsidP="00F42CEE">
      <w:pPr>
        <w:widowControl/>
        <w:autoSpaceDE/>
        <w:autoSpaceDN/>
        <w:adjustRightInd/>
        <w:rPr>
          <w:rFonts w:eastAsia="Calibri" w:cs="Arial"/>
          <w:sz w:val="22"/>
          <w:szCs w:val="22"/>
        </w:rPr>
      </w:pPr>
    </w:p>
    <w:p w:rsidR="00F42CEE" w:rsidRPr="00FF28B0" w:rsidRDefault="00F42CEE" w:rsidP="00F42CEE">
      <w:pPr>
        <w:widowControl/>
        <w:autoSpaceDE/>
        <w:autoSpaceDN/>
        <w:adjustRightInd/>
        <w:rPr>
          <w:rFonts w:eastAsia="Calibri" w:cs="Arial"/>
          <w:sz w:val="22"/>
          <w:szCs w:val="22"/>
        </w:rPr>
      </w:pPr>
      <w:r w:rsidRPr="00FF28B0">
        <w:rPr>
          <w:rFonts w:eastAsia="Calibri" w:cs="Arial"/>
          <w:sz w:val="22"/>
          <w:szCs w:val="22"/>
        </w:rPr>
        <w:t>Funding Period:  From __________________</w:t>
      </w:r>
      <w:proofErr w:type="gramStart"/>
      <w:r w:rsidRPr="00FF28B0">
        <w:rPr>
          <w:rFonts w:eastAsia="Calibri" w:cs="Arial"/>
          <w:sz w:val="22"/>
          <w:szCs w:val="22"/>
        </w:rPr>
        <w:t>_  to</w:t>
      </w:r>
      <w:proofErr w:type="gramEnd"/>
      <w:r w:rsidRPr="00FF28B0">
        <w:rPr>
          <w:rFonts w:eastAsia="Calibri" w:cs="Arial"/>
          <w:sz w:val="22"/>
          <w:szCs w:val="22"/>
        </w:rPr>
        <w:t xml:space="preserve"> ____________________</w:t>
      </w:r>
    </w:p>
    <w:p w:rsidR="00F42CEE" w:rsidRPr="00FF28B0" w:rsidRDefault="00F42CEE" w:rsidP="00F42CEE">
      <w:pPr>
        <w:widowControl/>
        <w:autoSpaceDE/>
        <w:autoSpaceDN/>
        <w:adjustRightInd/>
        <w:rPr>
          <w:rFonts w:eastAsia="Calibri" w:cs="Arial"/>
          <w:sz w:val="22"/>
          <w:szCs w:val="22"/>
        </w:rPr>
      </w:pPr>
    </w:p>
    <w:p w:rsidR="00F42CEE" w:rsidRPr="00FF28B0" w:rsidRDefault="00F42CEE" w:rsidP="00F42CEE">
      <w:pPr>
        <w:widowControl/>
        <w:autoSpaceDE/>
        <w:autoSpaceDN/>
        <w:adjustRightInd/>
        <w:rPr>
          <w:rFonts w:eastAsia="Calibri" w:cs="Arial"/>
          <w:sz w:val="22"/>
          <w:szCs w:val="22"/>
        </w:rPr>
      </w:pPr>
    </w:p>
    <w:p w:rsidR="00F42CEE" w:rsidRPr="00FF28B0" w:rsidRDefault="00F42CEE" w:rsidP="00F42CEE">
      <w:pPr>
        <w:widowControl/>
        <w:autoSpaceDE/>
        <w:autoSpaceDN/>
        <w:adjustRightInd/>
        <w:rPr>
          <w:rFonts w:eastAsia="Calibri" w:cs="Arial"/>
          <w:sz w:val="22"/>
          <w:szCs w:val="22"/>
        </w:rPr>
      </w:pPr>
      <w:r w:rsidRPr="00FF28B0">
        <w:rPr>
          <w:rFonts w:eastAsia="Calibri" w:cs="Arial"/>
          <w:sz w:val="22"/>
          <w:szCs w:val="22"/>
        </w:rPr>
        <w:t xml:space="preserve">County in which </w:t>
      </w:r>
      <w:r w:rsidR="008214D4">
        <w:rPr>
          <w:rFonts w:eastAsia="Calibri" w:cs="Arial"/>
          <w:sz w:val="22"/>
          <w:szCs w:val="22"/>
        </w:rPr>
        <w:t>BHH</w:t>
      </w:r>
      <w:r w:rsidRPr="00FF28B0">
        <w:rPr>
          <w:rFonts w:eastAsia="Calibri" w:cs="Arial"/>
          <w:sz w:val="22"/>
          <w:szCs w:val="22"/>
        </w:rPr>
        <w:t xml:space="preserve"> services are provided:</w:t>
      </w:r>
      <w:r w:rsidR="00481D03" w:rsidRPr="00FF28B0">
        <w:rPr>
          <w:rFonts w:eastAsia="Calibri" w:cs="Arial"/>
          <w:sz w:val="22"/>
          <w:szCs w:val="22"/>
        </w:rPr>
        <w:t xml:space="preserve"> </w:t>
      </w:r>
      <w:r w:rsidRPr="00FF28B0">
        <w:rPr>
          <w:rFonts w:eastAsia="Calibri" w:cs="Arial"/>
          <w:sz w:val="22"/>
          <w:szCs w:val="22"/>
        </w:rPr>
        <w:t>______________________________</w:t>
      </w:r>
    </w:p>
    <w:p w:rsidR="00F42CEE" w:rsidRPr="00FF28B0" w:rsidRDefault="00F42CEE" w:rsidP="00F42CEE">
      <w:pPr>
        <w:widowControl/>
        <w:autoSpaceDE/>
        <w:autoSpaceDN/>
        <w:adjustRightInd/>
        <w:rPr>
          <w:rFonts w:eastAsia="Calibri" w:cs="Arial"/>
          <w:sz w:val="22"/>
          <w:szCs w:val="22"/>
        </w:rPr>
      </w:pPr>
    </w:p>
    <w:p w:rsidR="00F42CEE" w:rsidRPr="00FF28B0" w:rsidRDefault="00F42CEE" w:rsidP="00F42CEE">
      <w:pPr>
        <w:widowControl/>
        <w:autoSpaceDE/>
        <w:autoSpaceDN/>
        <w:adjustRightInd/>
        <w:rPr>
          <w:rFonts w:eastAsia="Calibri" w:cs="Arial"/>
          <w:sz w:val="22"/>
          <w:szCs w:val="22"/>
        </w:rPr>
      </w:pPr>
    </w:p>
    <w:p w:rsidR="00F42CEE" w:rsidRDefault="00F42CEE" w:rsidP="008976F6">
      <w:pPr>
        <w:widowControl/>
        <w:autoSpaceDE/>
        <w:autoSpaceDN/>
        <w:adjustRightInd/>
        <w:rPr>
          <w:rFonts w:eastAsia="Calibri" w:cs="Arial"/>
          <w:sz w:val="22"/>
          <w:szCs w:val="22"/>
        </w:rPr>
      </w:pPr>
      <w:r w:rsidRPr="00FF28B0">
        <w:rPr>
          <w:rFonts w:eastAsia="Calibri" w:cs="Arial"/>
          <w:sz w:val="22"/>
          <w:szCs w:val="22"/>
        </w:rPr>
        <w:t>Brief description of services by program name and level of service to be provided*:</w:t>
      </w:r>
      <w:r w:rsidR="008976F6" w:rsidRPr="00FF28B0">
        <w:rPr>
          <w:rFonts w:eastAsia="Calibri" w:cs="Arial"/>
          <w:sz w:val="22"/>
          <w:szCs w:val="22"/>
        </w:rPr>
        <w:t xml:space="preserve"> </w:t>
      </w:r>
      <w:r w:rsidR="006D2284" w:rsidRPr="00FF28B0">
        <w:rPr>
          <w:rFonts w:eastAsia="Calibri" w:cs="Arial"/>
          <w:sz w:val="22"/>
          <w:szCs w:val="22"/>
        </w:rPr>
        <w:t>Not Applicable</w:t>
      </w:r>
    </w:p>
    <w:p w:rsidR="00703040" w:rsidRDefault="00703040" w:rsidP="008976F6">
      <w:pPr>
        <w:widowControl/>
        <w:autoSpaceDE/>
        <w:autoSpaceDN/>
        <w:adjustRightInd/>
        <w:rPr>
          <w:rFonts w:eastAsia="Calibri" w:cs="Arial"/>
          <w:sz w:val="22"/>
          <w:szCs w:val="22"/>
        </w:rPr>
      </w:pPr>
    </w:p>
    <w:p w:rsidR="00703040" w:rsidRPr="00FF28B0" w:rsidRDefault="00703040" w:rsidP="008976F6">
      <w:pPr>
        <w:widowControl/>
        <w:autoSpaceDE/>
        <w:autoSpaceDN/>
        <w:adjustRightInd/>
        <w:rPr>
          <w:rFonts w:eastAsia="Calibri" w:cs="Arial"/>
          <w:sz w:val="22"/>
          <w:szCs w:val="22"/>
        </w:rPr>
      </w:pPr>
      <w:r>
        <w:rPr>
          <w:rFonts w:eastAsia="Calibri" w:cs="Arial"/>
          <w:sz w:val="22"/>
          <w:szCs w:val="22"/>
        </w:rPr>
        <w:t>DHS License _______________</w:t>
      </w:r>
    </w:p>
    <w:p w:rsidR="00F42CEE" w:rsidRPr="00FF28B0" w:rsidRDefault="00F42CEE" w:rsidP="00F42CEE">
      <w:pPr>
        <w:widowControl/>
        <w:autoSpaceDE/>
        <w:autoSpaceDN/>
        <w:adjustRightInd/>
        <w:rPr>
          <w:rFonts w:eastAsia="Calibri" w:cs="Arial"/>
          <w:sz w:val="22"/>
          <w:szCs w:val="22"/>
        </w:rPr>
      </w:pPr>
    </w:p>
    <w:p w:rsidR="00F42CEE" w:rsidRDefault="008214D4" w:rsidP="00F42CEE">
      <w:pPr>
        <w:widowControl/>
        <w:autoSpaceDE/>
        <w:autoSpaceDN/>
        <w:adjustRightInd/>
        <w:rPr>
          <w:rFonts w:eastAsia="Calibri" w:cs="Arial"/>
          <w:sz w:val="22"/>
          <w:szCs w:val="22"/>
        </w:rPr>
      </w:pPr>
      <w:r>
        <w:rPr>
          <w:rFonts w:eastAsia="Calibri" w:cs="Arial"/>
          <w:sz w:val="22"/>
          <w:szCs w:val="22"/>
        </w:rPr>
        <w:t>NJ BHH-LC</w:t>
      </w:r>
      <w:r>
        <w:rPr>
          <w:rFonts w:eastAsia="Calibri" w:cs="Arial"/>
          <w:sz w:val="22"/>
          <w:szCs w:val="22"/>
        </w:rPr>
        <w:tab/>
        <w:t>Member_______</w:t>
      </w:r>
      <w:r w:rsidR="00D85F95">
        <w:rPr>
          <w:rFonts w:eastAsia="Calibri" w:cs="Arial"/>
          <w:sz w:val="22"/>
          <w:szCs w:val="22"/>
        </w:rPr>
        <w:tab/>
      </w:r>
      <w:r>
        <w:rPr>
          <w:rFonts w:eastAsia="Calibri" w:cs="Arial"/>
          <w:sz w:val="22"/>
          <w:szCs w:val="22"/>
        </w:rPr>
        <w:t>Graduate_________</w:t>
      </w:r>
    </w:p>
    <w:p w:rsidR="008214D4" w:rsidRDefault="008214D4" w:rsidP="00F42CEE">
      <w:pPr>
        <w:widowControl/>
        <w:autoSpaceDE/>
        <w:autoSpaceDN/>
        <w:adjustRightInd/>
        <w:rPr>
          <w:rFonts w:eastAsia="Calibri" w:cs="Arial"/>
          <w:sz w:val="22"/>
          <w:szCs w:val="22"/>
        </w:rPr>
      </w:pPr>
    </w:p>
    <w:p w:rsidR="008214D4" w:rsidRDefault="008214D4" w:rsidP="00F42CEE">
      <w:pPr>
        <w:widowControl/>
        <w:autoSpaceDE/>
        <w:autoSpaceDN/>
        <w:adjustRightInd/>
        <w:rPr>
          <w:rFonts w:eastAsia="Calibri" w:cs="Arial"/>
          <w:sz w:val="22"/>
          <w:szCs w:val="22"/>
        </w:rPr>
      </w:pPr>
      <w:r>
        <w:rPr>
          <w:rFonts w:eastAsia="Calibri" w:cs="Arial"/>
          <w:sz w:val="22"/>
          <w:szCs w:val="22"/>
        </w:rPr>
        <w:t>BHH Certified_______</w:t>
      </w:r>
      <w:r w:rsidR="009011F6">
        <w:rPr>
          <w:rFonts w:eastAsia="Calibri" w:cs="Arial"/>
          <w:sz w:val="22"/>
          <w:szCs w:val="22"/>
        </w:rPr>
        <w:t xml:space="preserve">   </w:t>
      </w:r>
      <w:r>
        <w:rPr>
          <w:rFonts w:eastAsia="Calibri" w:cs="Arial"/>
          <w:sz w:val="22"/>
          <w:szCs w:val="22"/>
        </w:rPr>
        <w:t>Provisional Certified_____</w:t>
      </w:r>
      <w:r>
        <w:rPr>
          <w:rFonts w:eastAsia="Calibri" w:cs="Arial"/>
          <w:sz w:val="22"/>
          <w:szCs w:val="22"/>
        </w:rPr>
        <w:tab/>
      </w:r>
      <w:r w:rsidR="009011F6">
        <w:rPr>
          <w:rFonts w:eastAsia="Calibri" w:cs="Arial"/>
          <w:sz w:val="22"/>
          <w:szCs w:val="22"/>
        </w:rPr>
        <w:t xml:space="preserve"> </w:t>
      </w:r>
      <w:r>
        <w:rPr>
          <w:rFonts w:eastAsia="Calibri" w:cs="Arial"/>
          <w:sz w:val="22"/>
          <w:szCs w:val="22"/>
        </w:rPr>
        <w:t>Applied for Certification</w:t>
      </w:r>
      <w:r w:rsidR="009011F6">
        <w:rPr>
          <w:rFonts w:eastAsia="Calibri" w:cs="Arial"/>
          <w:sz w:val="22"/>
          <w:szCs w:val="22"/>
        </w:rPr>
        <w:t>_______</w:t>
      </w:r>
    </w:p>
    <w:p w:rsidR="008214D4" w:rsidRDefault="008214D4" w:rsidP="00F42CEE">
      <w:pPr>
        <w:widowControl/>
        <w:autoSpaceDE/>
        <w:autoSpaceDN/>
        <w:adjustRightInd/>
        <w:rPr>
          <w:rFonts w:eastAsia="Calibri" w:cs="Arial"/>
          <w:sz w:val="22"/>
          <w:szCs w:val="22"/>
        </w:rPr>
      </w:pPr>
    </w:p>
    <w:p w:rsidR="008214D4" w:rsidRPr="00FF28B0" w:rsidRDefault="008214D4" w:rsidP="00F42CEE">
      <w:pPr>
        <w:widowControl/>
        <w:autoSpaceDE/>
        <w:autoSpaceDN/>
        <w:adjustRightInd/>
        <w:rPr>
          <w:rFonts w:eastAsia="Calibri" w:cs="Arial"/>
          <w:sz w:val="22"/>
          <w:szCs w:val="22"/>
        </w:rPr>
      </w:pPr>
    </w:p>
    <w:p w:rsidR="00F42CEE" w:rsidRPr="00FF28B0" w:rsidRDefault="00F42CEE" w:rsidP="00F42CEE">
      <w:pPr>
        <w:widowControl/>
        <w:autoSpaceDE/>
        <w:autoSpaceDN/>
        <w:adjustRightInd/>
        <w:rPr>
          <w:rFonts w:eastAsia="Calibri" w:cs="Arial"/>
          <w:sz w:val="22"/>
          <w:szCs w:val="22"/>
        </w:rPr>
      </w:pPr>
      <w:r w:rsidRPr="00FF28B0">
        <w:rPr>
          <w:rFonts w:eastAsia="Calibri" w:cs="Arial"/>
          <w:sz w:val="22"/>
          <w:szCs w:val="22"/>
        </w:rPr>
        <w:t>Authorization:</w:t>
      </w:r>
      <w:r w:rsidRPr="00FF28B0">
        <w:rPr>
          <w:rFonts w:eastAsia="Calibri" w:cs="Arial"/>
          <w:sz w:val="22"/>
          <w:szCs w:val="22"/>
        </w:rPr>
        <w:tab/>
        <w:t>Chief Executive Officer (printed name):</w:t>
      </w:r>
      <w:r w:rsidR="00481D03" w:rsidRPr="00FF28B0">
        <w:rPr>
          <w:rFonts w:eastAsia="Calibri" w:cs="Arial"/>
          <w:sz w:val="22"/>
          <w:szCs w:val="22"/>
        </w:rPr>
        <w:t xml:space="preserve"> </w:t>
      </w:r>
      <w:r w:rsidRPr="00FF28B0">
        <w:rPr>
          <w:rFonts w:eastAsia="Calibri" w:cs="Arial"/>
          <w:sz w:val="22"/>
          <w:szCs w:val="22"/>
        </w:rPr>
        <w:t>________________________________</w:t>
      </w:r>
    </w:p>
    <w:p w:rsidR="00F42CEE" w:rsidRPr="00FF28B0" w:rsidRDefault="00F42CEE" w:rsidP="00F42CEE">
      <w:pPr>
        <w:widowControl/>
        <w:autoSpaceDE/>
        <w:autoSpaceDN/>
        <w:adjustRightInd/>
        <w:rPr>
          <w:rFonts w:eastAsia="Calibri" w:cs="Arial"/>
          <w:sz w:val="22"/>
          <w:szCs w:val="22"/>
        </w:rPr>
      </w:pPr>
    </w:p>
    <w:p w:rsidR="00F42CEE" w:rsidRPr="00FF28B0" w:rsidRDefault="00F42CEE" w:rsidP="00F42CEE">
      <w:pPr>
        <w:widowControl/>
        <w:autoSpaceDE/>
        <w:autoSpaceDN/>
        <w:adjustRightInd/>
        <w:rPr>
          <w:rFonts w:eastAsia="Calibri" w:cs="Arial"/>
          <w:sz w:val="22"/>
          <w:szCs w:val="22"/>
        </w:rPr>
      </w:pPr>
    </w:p>
    <w:p w:rsidR="00F42CEE" w:rsidRPr="00FF28B0" w:rsidRDefault="00F42CEE" w:rsidP="00F42CEE">
      <w:pPr>
        <w:widowControl/>
        <w:autoSpaceDE/>
        <w:autoSpaceDN/>
        <w:adjustRightInd/>
        <w:rPr>
          <w:rFonts w:eastAsia="Calibri" w:cs="Arial"/>
          <w:sz w:val="22"/>
          <w:szCs w:val="22"/>
        </w:rPr>
      </w:pPr>
      <w:r w:rsidRPr="00FF28B0">
        <w:rPr>
          <w:rFonts w:eastAsia="Calibri" w:cs="Arial"/>
          <w:sz w:val="22"/>
          <w:szCs w:val="22"/>
        </w:rPr>
        <w:t>Signature: _______________________________</w:t>
      </w:r>
      <w:r w:rsidRPr="00FF28B0">
        <w:rPr>
          <w:rFonts w:eastAsia="Calibri" w:cs="Arial"/>
          <w:sz w:val="22"/>
          <w:szCs w:val="22"/>
        </w:rPr>
        <w:tab/>
        <w:t>Date: _________________________</w:t>
      </w:r>
    </w:p>
    <w:p w:rsidR="00F42CEE" w:rsidRPr="00FF28B0" w:rsidRDefault="00F42CEE" w:rsidP="00F42CEE">
      <w:pPr>
        <w:widowControl/>
        <w:autoSpaceDE/>
        <w:autoSpaceDN/>
        <w:adjustRightInd/>
        <w:rPr>
          <w:rFonts w:eastAsia="Calibri" w:cs="Arial"/>
          <w:sz w:val="22"/>
          <w:szCs w:val="22"/>
        </w:rPr>
      </w:pPr>
    </w:p>
    <w:p w:rsidR="00F42CEE" w:rsidRPr="00FF28B0" w:rsidRDefault="00F42CEE" w:rsidP="00F42CEE">
      <w:pPr>
        <w:widowControl/>
        <w:autoSpaceDE/>
        <w:autoSpaceDN/>
        <w:adjustRightInd/>
        <w:rPr>
          <w:rFonts w:eastAsia="Calibri" w:cs="Arial"/>
          <w:sz w:val="22"/>
          <w:szCs w:val="22"/>
        </w:rPr>
      </w:pPr>
    </w:p>
    <w:p w:rsidR="008214D4" w:rsidRDefault="00F42CEE" w:rsidP="006A5BFD">
      <w:pPr>
        <w:widowControl/>
        <w:autoSpaceDE/>
        <w:autoSpaceDN/>
        <w:adjustRightInd/>
        <w:jc w:val="both"/>
        <w:rPr>
          <w:rFonts w:eastAsia="Calibri" w:cs="Arial"/>
          <w:b/>
          <w:sz w:val="22"/>
          <w:szCs w:val="22"/>
        </w:rPr>
      </w:pPr>
      <w:r w:rsidRPr="00FF28B0">
        <w:rPr>
          <w:rFonts w:eastAsia="Calibri" w:cs="Arial"/>
          <w:sz w:val="22"/>
          <w:szCs w:val="22"/>
        </w:rPr>
        <w:t>*NOTE:  If funding request is more than one service, complete a separate description for each service.  Identify the number of units to be provided for each service as well as the unit description (hours, days, etc.)  If the contract will be based on a rate, please describe how the rate was established.</w:t>
      </w:r>
    </w:p>
    <w:p w:rsidR="00F42CEE" w:rsidRPr="00FF28B0" w:rsidRDefault="00F42CEE" w:rsidP="009921C7">
      <w:pPr>
        <w:pStyle w:val="Heading2"/>
        <w:rPr>
          <w:rFonts w:eastAsia="Calibri" w:cs="Arial"/>
          <w:b/>
          <w:sz w:val="22"/>
          <w:szCs w:val="22"/>
        </w:rPr>
      </w:pPr>
      <w:bookmarkStart w:id="10" w:name="_Toc334467570"/>
      <w:bookmarkStart w:id="11" w:name="_Toc426636383"/>
      <w:r w:rsidRPr="00FF28B0">
        <w:rPr>
          <w:rFonts w:eastAsia="Calibri" w:cs="Arial"/>
          <w:b/>
          <w:sz w:val="22"/>
          <w:szCs w:val="22"/>
        </w:rPr>
        <w:lastRenderedPageBreak/>
        <w:t>Attachment B</w:t>
      </w:r>
      <w:bookmarkEnd w:id="10"/>
      <w:bookmarkEnd w:id="11"/>
    </w:p>
    <w:p w:rsidR="00F42CEE" w:rsidRPr="00FF28B0" w:rsidRDefault="00F42CEE" w:rsidP="00F42CEE">
      <w:pPr>
        <w:widowControl/>
        <w:autoSpaceDE/>
        <w:autoSpaceDN/>
        <w:adjustRightInd/>
        <w:ind w:firstLine="720"/>
        <w:jc w:val="center"/>
        <w:rPr>
          <w:rFonts w:eastAsia="Calibri" w:cs="Arial"/>
          <w:sz w:val="22"/>
          <w:szCs w:val="22"/>
        </w:rPr>
      </w:pPr>
    </w:p>
    <w:p w:rsidR="00F42CEE" w:rsidRPr="00FF28B0" w:rsidRDefault="00F42CEE" w:rsidP="00F42CEE">
      <w:pPr>
        <w:widowControl/>
        <w:autoSpaceDE/>
        <w:autoSpaceDN/>
        <w:adjustRightInd/>
        <w:jc w:val="center"/>
        <w:rPr>
          <w:rFonts w:eastAsia="Calibri" w:cs="Arial"/>
          <w:b/>
          <w:sz w:val="22"/>
          <w:szCs w:val="22"/>
        </w:rPr>
      </w:pPr>
      <w:r w:rsidRPr="00FF28B0">
        <w:rPr>
          <w:rFonts w:eastAsia="Calibri" w:cs="Arial"/>
          <w:b/>
          <w:sz w:val="22"/>
          <w:szCs w:val="22"/>
        </w:rPr>
        <w:t>STATE OF NEW JERSEY</w:t>
      </w:r>
    </w:p>
    <w:p w:rsidR="00F42CEE" w:rsidRPr="00FF28B0" w:rsidRDefault="00F42CEE" w:rsidP="00F42CEE">
      <w:pPr>
        <w:widowControl/>
        <w:autoSpaceDE/>
        <w:autoSpaceDN/>
        <w:adjustRightInd/>
        <w:jc w:val="center"/>
        <w:rPr>
          <w:rFonts w:eastAsia="Calibri" w:cs="Arial"/>
          <w:b/>
          <w:sz w:val="22"/>
          <w:szCs w:val="22"/>
        </w:rPr>
      </w:pPr>
      <w:r w:rsidRPr="00FF28B0">
        <w:rPr>
          <w:rFonts w:eastAsia="Calibri" w:cs="Arial"/>
          <w:b/>
          <w:sz w:val="22"/>
          <w:szCs w:val="22"/>
        </w:rPr>
        <w:t>DEPARTMENT OF HUMAN SERVICES</w:t>
      </w:r>
    </w:p>
    <w:p w:rsidR="00F42CEE" w:rsidRPr="00FF28B0" w:rsidRDefault="00F42CEE" w:rsidP="00F42CEE">
      <w:pPr>
        <w:widowControl/>
        <w:autoSpaceDE/>
        <w:autoSpaceDN/>
        <w:adjustRightInd/>
        <w:jc w:val="center"/>
        <w:rPr>
          <w:rFonts w:eastAsia="Calibri" w:cs="Arial"/>
          <w:b/>
          <w:sz w:val="22"/>
          <w:szCs w:val="22"/>
        </w:rPr>
      </w:pPr>
      <w:r w:rsidRPr="00FF28B0">
        <w:rPr>
          <w:rFonts w:eastAsia="Calibri" w:cs="Arial"/>
          <w:b/>
          <w:sz w:val="22"/>
          <w:szCs w:val="22"/>
        </w:rPr>
        <w:t>ADDENDUM TO REQUEST FOR PROPOSAL</w:t>
      </w:r>
    </w:p>
    <w:p w:rsidR="00F42CEE" w:rsidRPr="00FF28B0" w:rsidRDefault="00F42CEE" w:rsidP="00F42CEE">
      <w:pPr>
        <w:widowControl/>
        <w:autoSpaceDE/>
        <w:autoSpaceDN/>
        <w:adjustRightInd/>
        <w:jc w:val="center"/>
        <w:rPr>
          <w:rFonts w:eastAsia="Calibri" w:cs="Arial"/>
          <w:sz w:val="22"/>
          <w:szCs w:val="22"/>
        </w:rPr>
      </w:pPr>
      <w:r w:rsidRPr="00FF28B0">
        <w:rPr>
          <w:rFonts w:eastAsia="Calibri" w:cs="Arial"/>
          <w:b/>
          <w:sz w:val="22"/>
          <w:szCs w:val="22"/>
        </w:rPr>
        <w:t>FOR SOCIAL SERVICE AND TRAINING CONTRACTS</w:t>
      </w:r>
    </w:p>
    <w:p w:rsidR="00F42CEE" w:rsidRPr="00FF28B0" w:rsidRDefault="00F42CEE" w:rsidP="00F42CEE">
      <w:pPr>
        <w:widowControl/>
        <w:autoSpaceDE/>
        <w:autoSpaceDN/>
        <w:adjustRightInd/>
        <w:jc w:val="center"/>
        <w:rPr>
          <w:rFonts w:eastAsia="Calibri" w:cs="Arial"/>
          <w:sz w:val="22"/>
          <w:szCs w:val="22"/>
        </w:rPr>
      </w:pPr>
    </w:p>
    <w:p w:rsidR="00F42CEE" w:rsidRPr="00FF28B0" w:rsidRDefault="00F42CEE" w:rsidP="00F42CEE">
      <w:pPr>
        <w:widowControl/>
        <w:autoSpaceDE/>
        <w:autoSpaceDN/>
        <w:adjustRightInd/>
        <w:jc w:val="both"/>
        <w:rPr>
          <w:rFonts w:eastAsia="Calibri" w:cs="Arial"/>
          <w:sz w:val="22"/>
          <w:szCs w:val="22"/>
        </w:rPr>
      </w:pPr>
      <w:r w:rsidRPr="00FF28B0">
        <w:rPr>
          <w:rFonts w:eastAsia="Calibri" w:cs="Arial"/>
          <w:sz w:val="22"/>
          <w:szCs w:val="22"/>
        </w:rPr>
        <w:t>Executive Order No. 189 establishes the expected standard of responsibility for all parties that enter into a contract with the State of New Jersey.  All such parties must meet a standard of responsibility that assures the State and its citizens that such parties will compete and perform honestly in their dealings with the State and avoid conflicts of interest.</w:t>
      </w:r>
    </w:p>
    <w:p w:rsidR="00F42CEE" w:rsidRPr="00FF28B0" w:rsidRDefault="00F42CEE" w:rsidP="00F42CEE">
      <w:pPr>
        <w:widowControl/>
        <w:autoSpaceDE/>
        <w:autoSpaceDN/>
        <w:adjustRightInd/>
        <w:jc w:val="both"/>
        <w:rPr>
          <w:rFonts w:eastAsia="Calibri" w:cs="Arial"/>
          <w:sz w:val="22"/>
          <w:szCs w:val="22"/>
        </w:rPr>
      </w:pPr>
    </w:p>
    <w:p w:rsidR="00F42CEE" w:rsidRPr="00FF28B0" w:rsidRDefault="00F42CEE" w:rsidP="00F42CEE">
      <w:pPr>
        <w:widowControl/>
        <w:autoSpaceDE/>
        <w:autoSpaceDN/>
        <w:adjustRightInd/>
        <w:jc w:val="both"/>
        <w:rPr>
          <w:rFonts w:eastAsia="Calibri" w:cs="Arial"/>
          <w:sz w:val="22"/>
          <w:szCs w:val="22"/>
        </w:rPr>
      </w:pPr>
      <w:r w:rsidRPr="00FF28B0">
        <w:rPr>
          <w:rFonts w:eastAsia="Calibri" w:cs="Arial"/>
          <w:sz w:val="22"/>
          <w:szCs w:val="22"/>
        </w:rPr>
        <w:t>As used in this document, "provider agency" or "provider" means any person, firm, corporation, or other entity or representative or employee thereof that offers or proposes to provide goods or services to or performs any contract for the Department of Human Services.</w:t>
      </w:r>
    </w:p>
    <w:p w:rsidR="00F42CEE" w:rsidRPr="00FF28B0" w:rsidRDefault="00F42CEE" w:rsidP="00F42CEE">
      <w:pPr>
        <w:widowControl/>
        <w:autoSpaceDE/>
        <w:autoSpaceDN/>
        <w:adjustRightInd/>
        <w:jc w:val="both"/>
        <w:rPr>
          <w:rFonts w:eastAsia="Calibri" w:cs="Arial"/>
          <w:sz w:val="22"/>
          <w:szCs w:val="22"/>
        </w:rPr>
      </w:pPr>
    </w:p>
    <w:p w:rsidR="00F42CEE" w:rsidRPr="00FF28B0" w:rsidRDefault="00F42CEE" w:rsidP="00F42CEE">
      <w:pPr>
        <w:widowControl/>
        <w:autoSpaceDE/>
        <w:autoSpaceDN/>
        <w:adjustRightInd/>
        <w:jc w:val="both"/>
        <w:rPr>
          <w:rFonts w:eastAsia="Calibri" w:cs="Arial"/>
          <w:sz w:val="22"/>
          <w:szCs w:val="22"/>
        </w:rPr>
      </w:pPr>
      <w:r w:rsidRPr="00FF28B0">
        <w:rPr>
          <w:rFonts w:eastAsia="Calibri" w:cs="Arial"/>
          <w:sz w:val="22"/>
          <w:szCs w:val="22"/>
        </w:rPr>
        <w:t>In compliance with Paragraph 3 of Executive Order No. 189, no provider agency shall pay, offer to pay, or agree to pay, either directly or indirectly, any fee, commission, compensation, gift, gratuity, or other thing of value of any kind to any State officer or employee or special State officer or employee, as defined by N.J.S.A. 52:13D-13b and e, in the Department of the Treasury or any other agency with which such provider agency transacts or offers or proposes to transact business, or to any member of the immediate family, as defined by N.J.S.A. 52:13D-13i, of any such officer or employee, or any partnership, firm, or corporation with which they are employed or associated, or in which such officer or employee has an interest within the meaning of N.J.S.A. 52:13D-13g.</w:t>
      </w:r>
    </w:p>
    <w:p w:rsidR="00F42CEE" w:rsidRPr="00FF28B0" w:rsidRDefault="00F42CEE" w:rsidP="00F42CEE">
      <w:pPr>
        <w:widowControl/>
        <w:autoSpaceDE/>
        <w:autoSpaceDN/>
        <w:adjustRightInd/>
        <w:jc w:val="both"/>
        <w:rPr>
          <w:rFonts w:eastAsia="Calibri" w:cs="Arial"/>
          <w:sz w:val="22"/>
          <w:szCs w:val="22"/>
        </w:rPr>
      </w:pPr>
    </w:p>
    <w:p w:rsidR="00F42CEE" w:rsidRPr="00FF28B0" w:rsidRDefault="00F42CEE" w:rsidP="00F42CEE">
      <w:pPr>
        <w:widowControl/>
        <w:autoSpaceDE/>
        <w:autoSpaceDN/>
        <w:adjustRightInd/>
        <w:jc w:val="both"/>
        <w:rPr>
          <w:rFonts w:eastAsia="Calibri" w:cs="Arial"/>
          <w:sz w:val="22"/>
          <w:szCs w:val="22"/>
        </w:rPr>
      </w:pPr>
      <w:r w:rsidRPr="00FF28B0">
        <w:rPr>
          <w:rFonts w:eastAsia="Calibri" w:cs="Arial"/>
          <w:sz w:val="22"/>
          <w:szCs w:val="22"/>
        </w:rPr>
        <w:t>The solicitation of any fee, commission, compensation, gift, gratuity or other thing of value by any State officer or employee or special State officer or employee from any provider agency shall be reported in writing forthwith by the provider agency to the Attorney General and the Executive Commission on Ethical Standards.</w:t>
      </w:r>
    </w:p>
    <w:p w:rsidR="00F42CEE" w:rsidRPr="00FF28B0" w:rsidRDefault="00F42CEE" w:rsidP="00F42CEE">
      <w:pPr>
        <w:widowControl/>
        <w:autoSpaceDE/>
        <w:autoSpaceDN/>
        <w:adjustRightInd/>
        <w:jc w:val="both"/>
        <w:rPr>
          <w:rFonts w:eastAsia="Calibri" w:cs="Arial"/>
          <w:sz w:val="22"/>
          <w:szCs w:val="22"/>
        </w:rPr>
      </w:pPr>
    </w:p>
    <w:p w:rsidR="00F42CEE" w:rsidRPr="00FF28B0" w:rsidRDefault="00F42CEE" w:rsidP="00F42CEE">
      <w:pPr>
        <w:widowControl/>
        <w:autoSpaceDE/>
        <w:autoSpaceDN/>
        <w:adjustRightInd/>
        <w:jc w:val="both"/>
        <w:rPr>
          <w:rFonts w:eastAsia="Calibri" w:cs="Arial"/>
          <w:sz w:val="22"/>
          <w:szCs w:val="22"/>
        </w:rPr>
      </w:pPr>
      <w:r w:rsidRPr="00FF28B0">
        <w:rPr>
          <w:rFonts w:eastAsia="Calibri" w:cs="Arial"/>
          <w:sz w:val="22"/>
          <w:szCs w:val="22"/>
        </w:rPr>
        <w:t>No provider agency may, directly or indirectly, undertake any private business, commercial or entrepreneurial relationship with, whether or not pursuant to employment, contract or other agreement, express or implied, or sell any interest in such provider agency to, any State officer or employee or special State officer or employee having any duties or responsibilities in connection with the purchase, acquisition or sale of any property or services by or to any State agency or any instrumentality thereof, or with any person, firm or entity with which he is employed or associated or in which he has an interest within the meaning of N.J.S.A. 52:13D-13g.  Any relationships subject to this provision shall be reported in writing forthwith to the Executive Commission on Ethical Standards, which may grant a waiver of this restriction upon application of the State officer or employee or special State officer or employee upon a finding that the present or proposed relationship does not present the potential, actuality or appearance of a conflict of interest.</w:t>
      </w:r>
    </w:p>
    <w:p w:rsidR="00F42CEE" w:rsidRPr="00FF28B0" w:rsidRDefault="00F42CEE" w:rsidP="00F42CEE">
      <w:pPr>
        <w:widowControl/>
        <w:autoSpaceDE/>
        <w:autoSpaceDN/>
        <w:adjustRightInd/>
        <w:jc w:val="both"/>
        <w:rPr>
          <w:rFonts w:eastAsia="Calibri" w:cs="Arial"/>
          <w:sz w:val="22"/>
          <w:szCs w:val="22"/>
        </w:rPr>
      </w:pPr>
    </w:p>
    <w:p w:rsidR="00F42CEE" w:rsidRPr="00FF28B0" w:rsidRDefault="00F42CEE" w:rsidP="00F42CEE">
      <w:pPr>
        <w:widowControl/>
        <w:autoSpaceDE/>
        <w:autoSpaceDN/>
        <w:adjustRightInd/>
        <w:jc w:val="both"/>
        <w:rPr>
          <w:rFonts w:eastAsia="Calibri" w:cs="Arial"/>
          <w:sz w:val="22"/>
          <w:szCs w:val="22"/>
        </w:rPr>
      </w:pPr>
      <w:r w:rsidRPr="00FF28B0">
        <w:rPr>
          <w:rFonts w:eastAsia="Calibri" w:cs="Arial"/>
          <w:sz w:val="22"/>
          <w:szCs w:val="22"/>
        </w:rPr>
        <w:t>No provider agency shall influence, or attempt to influence or cause to be influenced, any State officer or employee or special State officer or employee in his official capacity in any manner which might tend to impair the objectivity or independence of judgment of said officer or employee.</w:t>
      </w:r>
    </w:p>
    <w:p w:rsidR="00F42CEE" w:rsidRPr="00FF28B0" w:rsidRDefault="00F42CEE" w:rsidP="00F42CEE">
      <w:pPr>
        <w:widowControl/>
        <w:autoSpaceDE/>
        <w:autoSpaceDN/>
        <w:adjustRightInd/>
        <w:jc w:val="both"/>
        <w:rPr>
          <w:rFonts w:eastAsia="Calibri" w:cs="Arial"/>
          <w:sz w:val="22"/>
          <w:szCs w:val="22"/>
        </w:rPr>
      </w:pPr>
    </w:p>
    <w:p w:rsidR="005A0B22" w:rsidRDefault="005A0B22" w:rsidP="00F42CEE">
      <w:pPr>
        <w:widowControl/>
        <w:autoSpaceDE/>
        <w:autoSpaceDN/>
        <w:adjustRightInd/>
        <w:jc w:val="both"/>
        <w:rPr>
          <w:rFonts w:eastAsia="Calibri" w:cs="Arial"/>
          <w:sz w:val="22"/>
          <w:szCs w:val="22"/>
        </w:rPr>
      </w:pPr>
    </w:p>
    <w:p w:rsidR="005A0B22" w:rsidRDefault="005A0B22" w:rsidP="005A0B22">
      <w:pPr>
        <w:widowControl/>
        <w:autoSpaceDE/>
        <w:autoSpaceDN/>
        <w:adjustRightInd/>
        <w:jc w:val="center"/>
        <w:rPr>
          <w:rFonts w:eastAsia="Calibri" w:cs="Arial"/>
          <w:b/>
          <w:sz w:val="22"/>
          <w:szCs w:val="22"/>
        </w:rPr>
      </w:pPr>
      <w:r>
        <w:rPr>
          <w:rFonts w:eastAsia="Calibri" w:cs="Arial"/>
          <w:b/>
          <w:sz w:val="22"/>
          <w:szCs w:val="22"/>
        </w:rPr>
        <w:lastRenderedPageBreak/>
        <w:t>Attachment B – cont’d.</w:t>
      </w:r>
    </w:p>
    <w:p w:rsidR="005A0B22" w:rsidRPr="00FF28B0" w:rsidRDefault="005A0B22" w:rsidP="005A0B22">
      <w:pPr>
        <w:widowControl/>
        <w:autoSpaceDE/>
        <w:autoSpaceDN/>
        <w:adjustRightInd/>
        <w:jc w:val="center"/>
        <w:rPr>
          <w:rFonts w:eastAsia="Calibri" w:cs="Arial"/>
          <w:b/>
          <w:sz w:val="22"/>
          <w:szCs w:val="22"/>
        </w:rPr>
      </w:pPr>
      <w:r w:rsidRPr="00FF28B0">
        <w:rPr>
          <w:rFonts w:eastAsia="Calibri" w:cs="Arial"/>
          <w:b/>
          <w:sz w:val="22"/>
          <w:szCs w:val="22"/>
        </w:rPr>
        <w:t>ADDENDUM TO REQUEST FOR PROPOSAL</w:t>
      </w:r>
    </w:p>
    <w:p w:rsidR="005A0B22" w:rsidRPr="00FF28B0" w:rsidRDefault="005A0B22" w:rsidP="005A0B22">
      <w:pPr>
        <w:widowControl/>
        <w:autoSpaceDE/>
        <w:autoSpaceDN/>
        <w:adjustRightInd/>
        <w:jc w:val="center"/>
        <w:rPr>
          <w:rFonts w:eastAsia="Calibri" w:cs="Arial"/>
          <w:sz w:val="22"/>
          <w:szCs w:val="22"/>
        </w:rPr>
      </w:pPr>
      <w:r w:rsidRPr="00FF28B0">
        <w:rPr>
          <w:rFonts w:eastAsia="Calibri" w:cs="Arial"/>
          <w:b/>
          <w:sz w:val="22"/>
          <w:szCs w:val="22"/>
        </w:rPr>
        <w:t>FOR SOCIAL SERVICE AND TRAINING CONTRACTS</w:t>
      </w:r>
    </w:p>
    <w:p w:rsidR="005A0B22" w:rsidRDefault="005A0B22" w:rsidP="00F42CEE">
      <w:pPr>
        <w:widowControl/>
        <w:autoSpaceDE/>
        <w:autoSpaceDN/>
        <w:adjustRightInd/>
        <w:jc w:val="both"/>
        <w:rPr>
          <w:rFonts w:eastAsia="Calibri" w:cs="Arial"/>
          <w:sz w:val="22"/>
          <w:szCs w:val="22"/>
        </w:rPr>
      </w:pPr>
    </w:p>
    <w:p w:rsidR="005A0B22" w:rsidRDefault="005A0B22" w:rsidP="00F42CEE">
      <w:pPr>
        <w:widowControl/>
        <w:autoSpaceDE/>
        <w:autoSpaceDN/>
        <w:adjustRightInd/>
        <w:jc w:val="both"/>
        <w:rPr>
          <w:rFonts w:eastAsia="Calibri" w:cs="Arial"/>
          <w:sz w:val="22"/>
          <w:szCs w:val="22"/>
        </w:rPr>
      </w:pPr>
    </w:p>
    <w:p w:rsidR="00F42CEE" w:rsidRPr="00FF28B0" w:rsidRDefault="00F42CEE" w:rsidP="00F42CEE">
      <w:pPr>
        <w:widowControl/>
        <w:autoSpaceDE/>
        <w:autoSpaceDN/>
        <w:adjustRightInd/>
        <w:jc w:val="both"/>
        <w:rPr>
          <w:rFonts w:eastAsia="Calibri" w:cs="Arial"/>
          <w:sz w:val="22"/>
          <w:szCs w:val="22"/>
        </w:rPr>
      </w:pPr>
      <w:r w:rsidRPr="00FF28B0">
        <w:rPr>
          <w:rFonts w:eastAsia="Calibri" w:cs="Arial"/>
          <w:sz w:val="22"/>
          <w:szCs w:val="22"/>
        </w:rPr>
        <w:t xml:space="preserve">No provider agency shall cause or influence, or attempt to cause or influence, any State officer or employee or special State officer or employee to use, or attempt to use, his official position to secure unwarranted privileges or advantages for the provider agency or any other person. </w:t>
      </w:r>
    </w:p>
    <w:p w:rsidR="00F42CEE" w:rsidRPr="00FF28B0" w:rsidRDefault="00F42CEE" w:rsidP="00F42CEE">
      <w:pPr>
        <w:widowControl/>
        <w:autoSpaceDE/>
        <w:autoSpaceDN/>
        <w:adjustRightInd/>
        <w:jc w:val="both"/>
        <w:rPr>
          <w:rFonts w:eastAsia="Calibri" w:cs="Arial"/>
          <w:sz w:val="22"/>
          <w:szCs w:val="22"/>
        </w:rPr>
      </w:pPr>
    </w:p>
    <w:p w:rsidR="00F42CEE" w:rsidRPr="00FF28B0" w:rsidRDefault="00F42CEE" w:rsidP="00F42CEE">
      <w:pPr>
        <w:widowControl/>
        <w:autoSpaceDE/>
        <w:autoSpaceDN/>
        <w:adjustRightInd/>
        <w:jc w:val="both"/>
        <w:rPr>
          <w:rFonts w:eastAsia="Calibri" w:cs="Arial"/>
          <w:sz w:val="22"/>
          <w:szCs w:val="22"/>
        </w:rPr>
      </w:pPr>
      <w:r w:rsidRPr="00FF28B0">
        <w:rPr>
          <w:rFonts w:eastAsia="Calibri" w:cs="Arial"/>
          <w:sz w:val="22"/>
          <w:szCs w:val="22"/>
        </w:rPr>
        <w:t>The provisions cited above shall not be construed to prohibit a State officer or employee or special State officer or employee from receiving gifts from or contracting with provider agencies under the same terms and conditions as are offered or made available to members of the general public subject to any guidelines the Executive Commission on Ethical Standards may promulgate.</w:t>
      </w:r>
    </w:p>
    <w:p w:rsidR="00481D03" w:rsidRPr="00FF28B0" w:rsidRDefault="00481D03">
      <w:pPr>
        <w:widowControl/>
        <w:autoSpaceDE/>
        <w:autoSpaceDN/>
        <w:adjustRightInd/>
        <w:rPr>
          <w:rFonts w:eastAsia="Calibri" w:cs="Arial"/>
          <w:sz w:val="22"/>
          <w:szCs w:val="22"/>
        </w:rPr>
      </w:pPr>
      <w:r w:rsidRPr="00FF28B0">
        <w:rPr>
          <w:rFonts w:eastAsia="Calibri" w:cs="Arial"/>
          <w:sz w:val="22"/>
          <w:szCs w:val="22"/>
        </w:rPr>
        <w:br w:type="page"/>
      </w:r>
    </w:p>
    <w:p w:rsidR="00F42CEE" w:rsidRPr="00FF28B0" w:rsidRDefault="00F42CEE" w:rsidP="009921C7">
      <w:pPr>
        <w:pStyle w:val="Heading2"/>
        <w:rPr>
          <w:rFonts w:eastAsia="Calibri" w:cs="Arial"/>
          <w:b/>
          <w:sz w:val="22"/>
          <w:szCs w:val="22"/>
        </w:rPr>
      </w:pPr>
      <w:bookmarkStart w:id="12" w:name="_Toc334467571"/>
      <w:bookmarkStart w:id="13" w:name="_Toc426636384"/>
      <w:r w:rsidRPr="00FF28B0">
        <w:rPr>
          <w:rFonts w:eastAsia="Calibri" w:cs="Arial"/>
          <w:b/>
          <w:sz w:val="22"/>
          <w:szCs w:val="22"/>
        </w:rPr>
        <w:lastRenderedPageBreak/>
        <w:t>Attachment C</w:t>
      </w:r>
      <w:bookmarkEnd w:id="12"/>
      <w:bookmarkEnd w:id="13"/>
    </w:p>
    <w:p w:rsidR="00F42CEE" w:rsidRPr="00FF28B0" w:rsidRDefault="00F42CEE" w:rsidP="00F42CEE">
      <w:pPr>
        <w:widowControl/>
        <w:autoSpaceDE/>
        <w:autoSpaceDN/>
        <w:adjustRightInd/>
        <w:jc w:val="center"/>
        <w:rPr>
          <w:rFonts w:eastAsia="Calibri" w:cs="Arial"/>
          <w:b/>
          <w:sz w:val="22"/>
          <w:szCs w:val="22"/>
        </w:rPr>
      </w:pPr>
    </w:p>
    <w:p w:rsidR="00F42CEE" w:rsidRPr="00FF28B0" w:rsidRDefault="00F42CEE" w:rsidP="00F42CEE">
      <w:pPr>
        <w:widowControl/>
        <w:autoSpaceDE/>
        <w:autoSpaceDN/>
        <w:adjustRightInd/>
        <w:jc w:val="center"/>
        <w:rPr>
          <w:rFonts w:eastAsia="Calibri" w:cs="Arial"/>
          <w:b/>
          <w:sz w:val="22"/>
          <w:szCs w:val="22"/>
        </w:rPr>
      </w:pPr>
      <w:r w:rsidRPr="00FF28B0">
        <w:rPr>
          <w:rFonts w:eastAsia="Calibri" w:cs="Arial"/>
          <w:b/>
          <w:sz w:val="22"/>
          <w:szCs w:val="22"/>
        </w:rPr>
        <w:t>Department of Human Services</w:t>
      </w:r>
    </w:p>
    <w:p w:rsidR="00F42CEE" w:rsidRPr="00FF28B0" w:rsidRDefault="00F42CEE" w:rsidP="00F42CEE">
      <w:pPr>
        <w:widowControl/>
        <w:autoSpaceDE/>
        <w:autoSpaceDN/>
        <w:adjustRightInd/>
        <w:jc w:val="center"/>
        <w:rPr>
          <w:rFonts w:eastAsia="Calibri" w:cs="Arial"/>
          <w:b/>
          <w:sz w:val="22"/>
          <w:szCs w:val="22"/>
        </w:rPr>
      </w:pPr>
      <w:r w:rsidRPr="00FF28B0">
        <w:rPr>
          <w:rFonts w:eastAsia="Calibri" w:cs="Arial"/>
          <w:b/>
          <w:sz w:val="22"/>
          <w:szCs w:val="22"/>
        </w:rPr>
        <w:t>Statement of Assurances</w:t>
      </w:r>
    </w:p>
    <w:p w:rsidR="00F42CEE" w:rsidRPr="00FF28B0" w:rsidRDefault="00F42CEE" w:rsidP="00F42CEE">
      <w:pPr>
        <w:widowControl/>
        <w:autoSpaceDE/>
        <w:autoSpaceDN/>
        <w:adjustRightInd/>
        <w:jc w:val="center"/>
        <w:rPr>
          <w:rFonts w:eastAsia="Calibri" w:cs="Arial"/>
          <w:b/>
          <w:sz w:val="22"/>
          <w:szCs w:val="22"/>
        </w:rPr>
      </w:pPr>
    </w:p>
    <w:p w:rsidR="00F42CEE" w:rsidRPr="00FF28B0" w:rsidRDefault="00F42CEE" w:rsidP="009B22DF">
      <w:pPr>
        <w:widowControl/>
        <w:autoSpaceDE/>
        <w:autoSpaceDN/>
        <w:adjustRightInd/>
        <w:jc w:val="both"/>
        <w:rPr>
          <w:rFonts w:eastAsia="Calibri" w:cs="Arial"/>
          <w:sz w:val="22"/>
          <w:szCs w:val="22"/>
        </w:rPr>
      </w:pPr>
      <w:r w:rsidRPr="00FF28B0">
        <w:rPr>
          <w:rFonts w:eastAsia="Calibri" w:cs="Arial"/>
          <w:sz w:val="22"/>
          <w:szCs w:val="22"/>
        </w:rPr>
        <w:t xml:space="preserve">As the duly authorized Chief Executive Officer/Administrator, I am aware that submission to the Department of Human Services of the accompanying application constitutes the creation of a public document that may be made available upon request at the completion of the RFP process.  This may include the application, budget, and list of applicants (bidder’s list).   In addition, I certify that the applicant: </w:t>
      </w:r>
    </w:p>
    <w:p w:rsidR="00F42CEE" w:rsidRPr="00FF28B0" w:rsidRDefault="00F42CEE" w:rsidP="009B22DF">
      <w:pPr>
        <w:widowControl/>
        <w:autoSpaceDE/>
        <w:autoSpaceDN/>
        <w:adjustRightInd/>
        <w:jc w:val="both"/>
        <w:rPr>
          <w:rFonts w:eastAsia="Calibri" w:cs="Arial"/>
          <w:sz w:val="22"/>
          <w:szCs w:val="22"/>
        </w:rPr>
      </w:pPr>
    </w:p>
    <w:p w:rsidR="00F42CEE" w:rsidRPr="00FF28B0" w:rsidRDefault="00F42CEE" w:rsidP="009B22DF">
      <w:pPr>
        <w:widowControl/>
        <w:numPr>
          <w:ilvl w:val="0"/>
          <w:numId w:val="4"/>
        </w:numPr>
        <w:autoSpaceDE/>
        <w:autoSpaceDN/>
        <w:adjustRightInd/>
        <w:spacing w:after="200" w:line="276" w:lineRule="auto"/>
        <w:jc w:val="both"/>
        <w:rPr>
          <w:rFonts w:eastAsia="Calibri" w:cs="Arial"/>
          <w:sz w:val="22"/>
          <w:szCs w:val="22"/>
        </w:rPr>
      </w:pPr>
      <w:r w:rsidRPr="00FF28B0">
        <w:rPr>
          <w:rFonts w:eastAsia="Calibri" w:cs="Arial"/>
          <w:sz w:val="22"/>
          <w:szCs w:val="22"/>
        </w:rPr>
        <w:t>Has legal authority to apply for the funds made available under the requirements of the RFP, and has the institutional, managerial and financial capacity (including funds sufficient to pay the non-Federal/State share of project costs, as appropriate) to ensure proper planning, management and completion of the project described in this application.</w:t>
      </w:r>
    </w:p>
    <w:p w:rsidR="00F42CEE" w:rsidRPr="00FF28B0" w:rsidRDefault="00F42CEE" w:rsidP="009B22DF">
      <w:pPr>
        <w:widowControl/>
        <w:autoSpaceDE/>
        <w:autoSpaceDN/>
        <w:adjustRightInd/>
        <w:ind w:left="720"/>
        <w:jc w:val="both"/>
        <w:rPr>
          <w:rFonts w:eastAsia="Calibri" w:cs="Arial"/>
          <w:sz w:val="22"/>
          <w:szCs w:val="22"/>
        </w:rPr>
      </w:pPr>
    </w:p>
    <w:p w:rsidR="00F42CEE" w:rsidRPr="00FF28B0" w:rsidRDefault="00F42CEE" w:rsidP="009B22DF">
      <w:pPr>
        <w:widowControl/>
        <w:numPr>
          <w:ilvl w:val="0"/>
          <w:numId w:val="4"/>
        </w:numPr>
        <w:autoSpaceDE/>
        <w:autoSpaceDN/>
        <w:adjustRightInd/>
        <w:spacing w:after="200" w:line="276" w:lineRule="auto"/>
        <w:jc w:val="both"/>
        <w:rPr>
          <w:rFonts w:eastAsia="Calibri" w:cs="Arial"/>
          <w:sz w:val="22"/>
          <w:szCs w:val="22"/>
        </w:rPr>
      </w:pPr>
      <w:r w:rsidRPr="00FF28B0">
        <w:rPr>
          <w:rFonts w:eastAsia="Calibri" w:cs="Arial"/>
          <w:sz w:val="22"/>
          <w:szCs w:val="22"/>
        </w:rPr>
        <w:t>Will give the New Jersey Department of Human Services, or its authorized representatives, access to and the right to examine all records, books, papers, or documents related to the award; and will establish a proper accounting system in accordance with Generally Accepted Accounting Principles (GAAP).  Will give proper notice to the independent auditor that DHS will rely upon the fiscal year end audit report to demonstrate compliance with the terms of the contract.</w:t>
      </w:r>
    </w:p>
    <w:p w:rsidR="00F42CEE" w:rsidRPr="00FF28B0" w:rsidRDefault="00F42CEE" w:rsidP="009B22DF">
      <w:pPr>
        <w:widowControl/>
        <w:numPr>
          <w:ilvl w:val="12"/>
          <w:numId w:val="0"/>
        </w:numPr>
        <w:autoSpaceDE/>
        <w:autoSpaceDN/>
        <w:adjustRightInd/>
        <w:ind w:left="360" w:hanging="360"/>
        <w:jc w:val="both"/>
        <w:rPr>
          <w:rFonts w:eastAsia="Calibri" w:cs="Arial"/>
          <w:sz w:val="22"/>
          <w:szCs w:val="22"/>
        </w:rPr>
      </w:pPr>
    </w:p>
    <w:p w:rsidR="00F42CEE" w:rsidRPr="00FF28B0" w:rsidRDefault="00F42CEE" w:rsidP="009B22DF">
      <w:pPr>
        <w:widowControl/>
        <w:numPr>
          <w:ilvl w:val="0"/>
          <w:numId w:val="4"/>
        </w:numPr>
        <w:autoSpaceDE/>
        <w:autoSpaceDN/>
        <w:adjustRightInd/>
        <w:spacing w:after="200" w:line="276" w:lineRule="auto"/>
        <w:jc w:val="both"/>
        <w:rPr>
          <w:rFonts w:eastAsia="Calibri" w:cs="Arial"/>
          <w:sz w:val="22"/>
          <w:szCs w:val="22"/>
        </w:rPr>
      </w:pPr>
      <w:r w:rsidRPr="00FF28B0">
        <w:rPr>
          <w:rFonts w:eastAsia="Calibri" w:cs="Arial"/>
          <w:sz w:val="22"/>
          <w:szCs w:val="22"/>
        </w:rPr>
        <w:t>Will establish safeguards to prohibit employees from using their positions for a purpose that constitutes or presents the appearance of personal or organizational conflict of interest, or personal gain. This means that the applicant did not have any involvement in the preparation of the RLI, including development of specifications, requirements, statement of works, or the evaluation of the RLI applications/bids.</w:t>
      </w:r>
    </w:p>
    <w:p w:rsidR="00F42CEE" w:rsidRPr="00FF28B0" w:rsidRDefault="00F42CEE" w:rsidP="009B22DF">
      <w:pPr>
        <w:widowControl/>
        <w:numPr>
          <w:ilvl w:val="12"/>
          <w:numId w:val="0"/>
        </w:numPr>
        <w:autoSpaceDE/>
        <w:autoSpaceDN/>
        <w:adjustRightInd/>
        <w:ind w:left="360" w:hanging="360"/>
        <w:jc w:val="both"/>
        <w:rPr>
          <w:rFonts w:eastAsia="Calibri" w:cs="Arial"/>
          <w:sz w:val="22"/>
          <w:szCs w:val="22"/>
        </w:rPr>
      </w:pPr>
    </w:p>
    <w:p w:rsidR="00F42CEE" w:rsidRPr="00FF28B0" w:rsidRDefault="00F42CEE" w:rsidP="009B22DF">
      <w:pPr>
        <w:widowControl/>
        <w:numPr>
          <w:ilvl w:val="0"/>
          <w:numId w:val="4"/>
        </w:numPr>
        <w:autoSpaceDE/>
        <w:autoSpaceDN/>
        <w:adjustRightInd/>
        <w:spacing w:after="200" w:line="276" w:lineRule="auto"/>
        <w:jc w:val="both"/>
        <w:rPr>
          <w:rFonts w:eastAsia="Calibri" w:cs="Arial"/>
          <w:sz w:val="22"/>
          <w:szCs w:val="22"/>
        </w:rPr>
      </w:pPr>
      <w:r w:rsidRPr="00FF28B0">
        <w:rPr>
          <w:rFonts w:eastAsia="Calibri" w:cs="Arial"/>
          <w:sz w:val="22"/>
          <w:szCs w:val="22"/>
        </w:rPr>
        <w:t>Will comply with all federal and State statutes and regulations relating to non-discrimination.  These include but are not limited to:   1)  Title VI of the Civil Rights Act of 1964 (P.L. 88-352;34 CFR Part 100) which prohibits discrimination based on race, color or national origin;  2)  Section 504 of the Rehabilitation Act of 1973, as amended (29 U.S.C. 794; 34 CFR Part 104), which prohibits discrimination based on handicaps and the Americans with Disabilities Act (ADA), 42 U.S.C. 12101 et seq.;  3)  Age Discrimination Act of 1975, as amended (42 U.S.C. 6101 et. seq.; 45 CFR part 90), which prohibits discrimination on the basis of age;   4)  P.L. 2975, Chapter 127, of the State of New Jersey (N.J.S.A. 10:5-31 et. seq.) and associated executive orders pertaining to affirmative action and non-discrimination on public contracts;    5) federal Equal Employment Opportunities Act; and   6)  Affirmative Action Requirements of PL 1975 c. 127 (NJAC 17:27).</w:t>
      </w:r>
    </w:p>
    <w:p w:rsidR="00F42CEE" w:rsidRPr="00FF28B0" w:rsidRDefault="00F42CEE" w:rsidP="009B22DF">
      <w:pPr>
        <w:widowControl/>
        <w:autoSpaceDE/>
        <w:autoSpaceDN/>
        <w:adjustRightInd/>
        <w:jc w:val="both"/>
        <w:rPr>
          <w:rFonts w:eastAsia="Calibri" w:cs="Arial"/>
          <w:sz w:val="22"/>
          <w:szCs w:val="22"/>
        </w:rPr>
      </w:pPr>
    </w:p>
    <w:p w:rsidR="00F42CEE" w:rsidRPr="00FF28B0" w:rsidRDefault="00F42CEE" w:rsidP="009B22DF">
      <w:pPr>
        <w:widowControl/>
        <w:numPr>
          <w:ilvl w:val="0"/>
          <w:numId w:val="4"/>
        </w:numPr>
        <w:autoSpaceDE/>
        <w:autoSpaceDN/>
        <w:adjustRightInd/>
        <w:spacing w:after="200" w:line="276" w:lineRule="auto"/>
        <w:jc w:val="both"/>
        <w:rPr>
          <w:rFonts w:eastAsia="Calibri" w:cs="Arial"/>
          <w:sz w:val="22"/>
          <w:szCs w:val="22"/>
        </w:rPr>
      </w:pPr>
      <w:r w:rsidRPr="00FF28B0">
        <w:rPr>
          <w:rFonts w:eastAsia="Calibri" w:cs="Arial"/>
          <w:sz w:val="22"/>
          <w:szCs w:val="22"/>
        </w:rPr>
        <w:t>Will comply with all applicable federal and State laws and regulations.</w:t>
      </w:r>
    </w:p>
    <w:p w:rsidR="00F42CEE" w:rsidRPr="005A0B22" w:rsidRDefault="005A0B22" w:rsidP="005A0B22">
      <w:pPr>
        <w:widowControl/>
        <w:autoSpaceDE/>
        <w:autoSpaceDN/>
        <w:adjustRightInd/>
        <w:jc w:val="center"/>
        <w:rPr>
          <w:rFonts w:eastAsia="Calibri" w:cs="Arial"/>
          <w:b/>
          <w:sz w:val="22"/>
          <w:szCs w:val="22"/>
        </w:rPr>
      </w:pPr>
      <w:r w:rsidRPr="005A0B22">
        <w:rPr>
          <w:rFonts w:eastAsia="Calibri" w:cs="Arial"/>
          <w:b/>
          <w:sz w:val="22"/>
          <w:szCs w:val="22"/>
        </w:rPr>
        <w:lastRenderedPageBreak/>
        <w:t>Attachment C – cont’d.</w:t>
      </w:r>
    </w:p>
    <w:p w:rsidR="005A0B22" w:rsidRPr="00FF28B0" w:rsidRDefault="005A0B22" w:rsidP="005A0B22">
      <w:pPr>
        <w:widowControl/>
        <w:autoSpaceDE/>
        <w:autoSpaceDN/>
        <w:adjustRightInd/>
        <w:jc w:val="center"/>
        <w:rPr>
          <w:rFonts w:eastAsia="Calibri" w:cs="Arial"/>
          <w:b/>
          <w:sz w:val="22"/>
          <w:szCs w:val="22"/>
        </w:rPr>
      </w:pPr>
      <w:r w:rsidRPr="00FF28B0">
        <w:rPr>
          <w:rFonts w:eastAsia="Calibri" w:cs="Arial"/>
          <w:b/>
          <w:sz w:val="22"/>
          <w:szCs w:val="22"/>
        </w:rPr>
        <w:t>Department of Human Services</w:t>
      </w:r>
    </w:p>
    <w:p w:rsidR="005A0B22" w:rsidRPr="00FF28B0" w:rsidRDefault="005A0B22" w:rsidP="005A0B22">
      <w:pPr>
        <w:widowControl/>
        <w:autoSpaceDE/>
        <w:autoSpaceDN/>
        <w:adjustRightInd/>
        <w:jc w:val="center"/>
        <w:rPr>
          <w:rFonts w:eastAsia="Calibri" w:cs="Arial"/>
          <w:b/>
          <w:sz w:val="22"/>
          <w:szCs w:val="22"/>
        </w:rPr>
      </w:pPr>
      <w:r w:rsidRPr="00FF28B0">
        <w:rPr>
          <w:rFonts w:eastAsia="Calibri" w:cs="Arial"/>
          <w:b/>
          <w:sz w:val="22"/>
          <w:szCs w:val="22"/>
        </w:rPr>
        <w:t>Statement of Assurances</w:t>
      </w:r>
    </w:p>
    <w:p w:rsidR="005A0B22" w:rsidRDefault="005A0B22" w:rsidP="005A0B22">
      <w:pPr>
        <w:widowControl/>
        <w:autoSpaceDE/>
        <w:autoSpaceDN/>
        <w:adjustRightInd/>
        <w:jc w:val="center"/>
        <w:rPr>
          <w:rFonts w:eastAsia="Calibri" w:cs="Arial"/>
          <w:sz w:val="22"/>
          <w:szCs w:val="22"/>
        </w:rPr>
      </w:pPr>
    </w:p>
    <w:p w:rsidR="005A0B22" w:rsidRPr="00FF28B0" w:rsidRDefault="005A0B22" w:rsidP="005A0B22">
      <w:pPr>
        <w:widowControl/>
        <w:autoSpaceDE/>
        <w:autoSpaceDN/>
        <w:adjustRightInd/>
        <w:jc w:val="center"/>
        <w:rPr>
          <w:rFonts w:eastAsia="Calibri" w:cs="Arial"/>
          <w:sz w:val="22"/>
          <w:szCs w:val="22"/>
        </w:rPr>
      </w:pPr>
    </w:p>
    <w:p w:rsidR="00F42CEE" w:rsidRPr="00FF28B0" w:rsidRDefault="00F42CEE" w:rsidP="009B22DF">
      <w:pPr>
        <w:widowControl/>
        <w:numPr>
          <w:ilvl w:val="0"/>
          <w:numId w:val="4"/>
        </w:numPr>
        <w:autoSpaceDE/>
        <w:autoSpaceDN/>
        <w:adjustRightInd/>
        <w:spacing w:after="200" w:line="276" w:lineRule="auto"/>
        <w:jc w:val="both"/>
        <w:rPr>
          <w:rFonts w:eastAsia="Calibri" w:cs="Arial"/>
          <w:sz w:val="22"/>
          <w:szCs w:val="22"/>
        </w:rPr>
      </w:pPr>
      <w:r w:rsidRPr="00FF28B0">
        <w:rPr>
          <w:rFonts w:eastAsia="Calibri" w:cs="Arial"/>
          <w:sz w:val="22"/>
          <w:szCs w:val="22"/>
        </w:rPr>
        <w:t xml:space="preserve">Will comply with the Davis-Bacon Act, </w:t>
      </w:r>
      <w:proofErr w:type="gramStart"/>
      <w:r w:rsidRPr="00FF28B0">
        <w:rPr>
          <w:rFonts w:eastAsia="Calibri" w:cs="Arial"/>
          <w:sz w:val="22"/>
          <w:szCs w:val="22"/>
        </w:rPr>
        <w:t>40 U.S.C. 276a-276a-5 (29 CFR 5.5)</w:t>
      </w:r>
      <w:proofErr w:type="gramEnd"/>
      <w:r w:rsidRPr="00FF28B0">
        <w:rPr>
          <w:rFonts w:eastAsia="Calibri" w:cs="Arial"/>
          <w:sz w:val="22"/>
          <w:szCs w:val="22"/>
        </w:rPr>
        <w:t xml:space="preserve"> and the New Jersey Prevailing Wage Act, N.J.S.A. 34:11-56.27 et seq. and all regulations pertaining thereto.</w:t>
      </w:r>
    </w:p>
    <w:p w:rsidR="00F42CEE" w:rsidRPr="00FF28B0" w:rsidRDefault="00F42CEE" w:rsidP="009B22DF">
      <w:pPr>
        <w:widowControl/>
        <w:numPr>
          <w:ilvl w:val="12"/>
          <w:numId w:val="0"/>
        </w:numPr>
        <w:autoSpaceDE/>
        <w:autoSpaceDN/>
        <w:adjustRightInd/>
        <w:ind w:left="360" w:hanging="360"/>
        <w:jc w:val="both"/>
        <w:rPr>
          <w:rFonts w:eastAsia="Calibri" w:cs="Arial"/>
          <w:sz w:val="22"/>
          <w:szCs w:val="22"/>
        </w:rPr>
      </w:pPr>
    </w:p>
    <w:p w:rsidR="00F42CEE" w:rsidRPr="00FF28B0" w:rsidRDefault="00F42CEE" w:rsidP="009B22DF">
      <w:pPr>
        <w:widowControl/>
        <w:numPr>
          <w:ilvl w:val="0"/>
          <w:numId w:val="4"/>
        </w:numPr>
        <w:autoSpaceDE/>
        <w:autoSpaceDN/>
        <w:adjustRightInd/>
        <w:spacing w:after="200" w:line="276" w:lineRule="auto"/>
        <w:jc w:val="both"/>
        <w:rPr>
          <w:rFonts w:eastAsia="Calibri" w:cs="Arial"/>
          <w:sz w:val="22"/>
          <w:szCs w:val="22"/>
        </w:rPr>
      </w:pPr>
      <w:r w:rsidRPr="00FF28B0">
        <w:rPr>
          <w:rFonts w:eastAsia="Calibri" w:cs="Arial"/>
          <w:sz w:val="22"/>
          <w:szCs w:val="22"/>
        </w:rPr>
        <w:t>Is in compliance, for all contracts in excess of $100,000, with the Byrd Anti-Lobbying amendment, incorporated at Title 31 U.S.C. 1352.  This certification extends to all lower tier subcontracts as well.</w:t>
      </w:r>
    </w:p>
    <w:p w:rsidR="00F42CEE" w:rsidRPr="00FF28B0" w:rsidRDefault="00F42CEE" w:rsidP="009B22DF">
      <w:pPr>
        <w:widowControl/>
        <w:numPr>
          <w:ilvl w:val="12"/>
          <w:numId w:val="0"/>
        </w:numPr>
        <w:autoSpaceDE/>
        <w:autoSpaceDN/>
        <w:adjustRightInd/>
        <w:ind w:left="360" w:hanging="360"/>
        <w:jc w:val="both"/>
        <w:rPr>
          <w:rFonts w:eastAsia="Calibri" w:cs="Arial"/>
          <w:sz w:val="22"/>
          <w:szCs w:val="22"/>
        </w:rPr>
      </w:pPr>
    </w:p>
    <w:p w:rsidR="00F42CEE" w:rsidRPr="00FF28B0" w:rsidRDefault="00F42CEE" w:rsidP="009B22DF">
      <w:pPr>
        <w:widowControl/>
        <w:numPr>
          <w:ilvl w:val="0"/>
          <w:numId w:val="4"/>
        </w:numPr>
        <w:autoSpaceDE/>
        <w:autoSpaceDN/>
        <w:adjustRightInd/>
        <w:spacing w:after="200" w:line="276" w:lineRule="auto"/>
        <w:jc w:val="both"/>
        <w:rPr>
          <w:rFonts w:eastAsia="Calibri" w:cs="Arial"/>
          <w:sz w:val="22"/>
          <w:szCs w:val="22"/>
        </w:rPr>
      </w:pPr>
      <w:r w:rsidRPr="00FF28B0">
        <w:rPr>
          <w:rFonts w:eastAsia="Calibri" w:cs="Arial"/>
          <w:sz w:val="22"/>
          <w:szCs w:val="22"/>
        </w:rPr>
        <w:t>Has included a statement of explanation regarding any and all involvement in any litigation, criminal or civil.</w:t>
      </w:r>
    </w:p>
    <w:p w:rsidR="00F42CEE" w:rsidRPr="00FF28B0" w:rsidRDefault="00F42CEE" w:rsidP="009B22DF">
      <w:pPr>
        <w:widowControl/>
        <w:numPr>
          <w:ilvl w:val="12"/>
          <w:numId w:val="0"/>
        </w:numPr>
        <w:autoSpaceDE/>
        <w:autoSpaceDN/>
        <w:adjustRightInd/>
        <w:ind w:left="360" w:hanging="360"/>
        <w:jc w:val="both"/>
        <w:rPr>
          <w:rFonts w:eastAsia="Calibri" w:cs="Arial"/>
          <w:sz w:val="22"/>
          <w:szCs w:val="22"/>
        </w:rPr>
      </w:pPr>
    </w:p>
    <w:p w:rsidR="00F42CEE" w:rsidRPr="00FF28B0" w:rsidRDefault="00F42CEE" w:rsidP="009B22DF">
      <w:pPr>
        <w:widowControl/>
        <w:numPr>
          <w:ilvl w:val="0"/>
          <w:numId w:val="4"/>
        </w:numPr>
        <w:autoSpaceDE/>
        <w:autoSpaceDN/>
        <w:adjustRightInd/>
        <w:spacing w:after="200" w:line="276" w:lineRule="auto"/>
        <w:jc w:val="both"/>
        <w:rPr>
          <w:rFonts w:eastAsia="Calibri" w:cs="Arial"/>
          <w:sz w:val="22"/>
          <w:szCs w:val="22"/>
        </w:rPr>
      </w:pPr>
      <w:r w:rsidRPr="00FF28B0">
        <w:rPr>
          <w:rFonts w:eastAsia="Calibri" w:cs="Arial"/>
          <w:sz w:val="22"/>
          <w:szCs w:val="22"/>
        </w:rPr>
        <w:t>Has signed the certification in compliance with federal Executive Orders 12549 and 12689 and State Executive Order 34 and is not presently debarred, proposed for debarment, declared ineligible, or voluntarily excluded.  The applicant will have signed certifications on file for all subcontracted funds.</w:t>
      </w:r>
    </w:p>
    <w:p w:rsidR="00F42CEE" w:rsidRPr="00FF28B0" w:rsidRDefault="00F42CEE" w:rsidP="009B22DF">
      <w:pPr>
        <w:widowControl/>
        <w:autoSpaceDE/>
        <w:autoSpaceDN/>
        <w:adjustRightInd/>
        <w:jc w:val="both"/>
        <w:rPr>
          <w:rFonts w:eastAsia="Calibri" w:cs="Arial"/>
          <w:sz w:val="22"/>
          <w:szCs w:val="22"/>
        </w:rPr>
      </w:pPr>
    </w:p>
    <w:p w:rsidR="00F42CEE" w:rsidRPr="00FF28B0" w:rsidRDefault="00F42CEE" w:rsidP="009B22DF">
      <w:pPr>
        <w:widowControl/>
        <w:numPr>
          <w:ilvl w:val="0"/>
          <w:numId w:val="4"/>
        </w:numPr>
        <w:autoSpaceDE/>
        <w:autoSpaceDN/>
        <w:adjustRightInd/>
        <w:spacing w:after="200" w:line="276" w:lineRule="auto"/>
        <w:jc w:val="both"/>
        <w:rPr>
          <w:rFonts w:eastAsia="Calibri" w:cs="Arial"/>
          <w:sz w:val="22"/>
          <w:szCs w:val="22"/>
        </w:rPr>
      </w:pPr>
      <w:r w:rsidRPr="00FF28B0">
        <w:rPr>
          <w:rFonts w:eastAsia="Calibri" w:cs="Arial"/>
          <w:sz w:val="22"/>
          <w:szCs w:val="22"/>
        </w:rPr>
        <w:t>Understands that this provider agency is an independent, private employer with all the rights and obligations of such, and is not a political subdivision of the Department of Human Services.</w:t>
      </w:r>
    </w:p>
    <w:p w:rsidR="00F42CEE" w:rsidRPr="00FF28B0" w:rsidRDefault="00F42CEE" w:rsidP="009B22DF">
      <w:pPr>
        <w:widowControl/>
        <w:numPr>
          <w:ilvl w:val="12"/>
          <w:numId w:val="0"/>
        </w:numPr>
        <w:autoSpaceDE/>
        <w:autoSpaceDN/>
        <w:adjustRightInd/>
        <w:ind w:left="360" w:hanging="360"/>
        <w:jc w:val="both"/>
        <w:rPr>
          <w:rFonts w:eastAsia="Calibri" w:cs="Arial"/>
          <w:sz w:val="22"/>
          <w:szCs w:val="22"/>
        </w:rPr>
      </w:pPr>
    </w:p>
    <w:p w:rsidR="00F42CEE" w:rsidRPr="00FF28B0" w:rsidRDefault="00F42CEE" w:rsidP="009B22DF">
      <w:pPr>
        <w:widowControl/>
        <w:numPr>
          <w:ilvl w:val="0"/>
          <w:numId w:val="4"/>
        </w:numPr>
        <w:autoSpaceDE/>
        <w:autoSpaceDN/>
        <w:adjustRightInd/>
        <w:spacing w:after="200" w:line="276" w:lineRule="auto"/>
        <w:jc w:val="both"/>
        <w:rPr>
          <w:rFonts w:eastAsia="Calibri" w:cs="Arial"/>
          <w:sz w:val="22"/>
          <w:szCs w:val="22"/>
        </w:rPr>
      </w:pPr>
      <w:r w:rsidRPr="00FF28B0">
        <w:rPr>
          <w:rFonts w:eastAsia="Calibri" w:cs="Arial"/>
          <w:sz w:val="22"/>
          <w:szCs w:val="22"/>
        </w:rPr>
        <w:t>Understands that unresolved monies owed the Department and/or the State of New Jersey may preclude the receipt of this award.</w:t>
      </w:r>
    </w:p>
    <w:p w:rsidR="00F42CEE" w:rsidRPr="00FF28B0" w:rsidRDefault="00F42CEE" w:rsidP="009B22DF">
      <w:pPr>
        <w:widowControl/>
        <w:autoSpaceDE/>
        <w:autoSpaceDN/>
        <w:adjustRightInd/>
        <w:jc w:val="both"/>
        <w:rPr>
          <w:rFonts w:eastAsia="Calibri" w:cs="Arial"/>
          <w:sz w:val="22"/>
          <w:szCs w:val="22"/>
        </w:rPr>
      </w:pPr>
    </w:p>
    <w:p w:rsidR="00F42CEE" w:rsidRPr="00FF28B0" w:rsidRDefault="00F42CEE" w:rsidP="00F42CEE">
      <w:pPr>
        <w:widowControl/>
        <w:autoSpaceDE/>
        <w:autoSpaceDN/>
        <w:adjustRightInd/>
        <w:rPr>
          <w:rFonts w:eastAsia="Calibri" w:cs="Arial"/>
          <w:sz w:val="22"/>
          <w:szCs w:val="22"/>
        </w:rPr>
      </w:pPr>
    </w:p>
    <w:p w:rsidR="00F42CEE" w:rsidRPr="00FF28B0" w:rsidRDefault="00F42CEE" w:rsidP="00F42CEE">
      <w:pPr>
        <w:widowControl/>
        <w:tabs>
          <w:tab w:val="left" w:pos="4320"/>
          <w:tab w:val="left" w:pos="5040"/>
          <w:tab w:val="left" w:pos="10800"/>
        </w:tabs>
        <w:autoSpaceDE/>
        <w:autoSpaceDN/>
        <w:adjustRightInd/>
        <w:rPr>
          <w:rFonts w:eastAsia="Calibri" w:cs="Arial"/>
          <w:b/>
          <w:sz w:val="22"/>
          <w:szCs w:val="22"/>
        </w:rPr>
      </w:pPr>
      <w:r w:rsidRPr="00FF28B0">
        <w:rPr>
          <w:rFonts w:eastAsia="Calibri" w:cs="Arial"/>
          <w:sz w:val="22"/>
          <w:szCs w:val="22"/>
          <w:u w:val="single"/>
        </w:rPr>
        <w:tab/>
      </w:r>
      <w:r w:rsidRPr="00FF28B0">
        <w:rPr>
          <w:rFonts w:eastAsia="Calibri" w:cs="Arial"/>
          <w:sz w:val="22"/>
          <w:szCs w:val="22"/>
        </w:rPr>
        <w:tab/>
      </w:r>
      <w:r w:rsidRPr="00FF28B0">
        <w:rPr>
          <w:rFonts w:eastAsia="Calibri" w:cs="Arial"/>
          <w:b/>
          <w:sz w:val="22"/>
          <w:szCs w:val="22"/>
        </w:rPr>
        <w:t>________________________________</w:t>
      </w:r>
    </w:p>
    <w:p w:rsidR="006D2284" w:rsidRPr="00FF28B0" w:rsidRDefault="00CD0033" w:rsidP="006D2284">
      <w:pPr>
        <w:widowControl/>
        <w:tabs>
          <w:tab w:val="left" w:pos="5040"/>
        </w:tabs>
        <w:autoSpaceDE/>
        <w:autoSpaceDN/>
        <w:adjustRightInd/>
        <w:rPr>
          <w:rFonts w:eastAsia="Calibri" w:cs="Arial"/>
          <w:sz w:val="22"/>
          <w:szCs w:val="22"/>
        </w:rPr>
      </w:pPr>
      <w:r w:rsidRPr="00FF28B0">
        <w:rPr>
          <w:rFonts w:eastAsia="Calibri" w:cs="Arial"/>
          <w:sz w:val="22"/>
          <w:szCs w:val="22"/>
        </w:rPr>
        <w:t>Signature: Chief Executive Officer or</w:t>
      </w:r>
      <w:r w:rsidRPr="00FF28B0">
        <w:rPr>
          <w:rFonts w:eastAsia="Calibri" w:cs="Arial"/>
          <w:sz w:val="22"/>
          <w:szCs w:val="22"/>
        </w:rPr>
        <w:tab/>
        <w:t>Applicant Organization</w:t>
      </w:r>
      <w:r w:rsidR="006D2284" w:rsidRPr="00FF28B0">
        <w:rPr>
          <w:rFonts w:eastAsia="Calibri" w:cs="Arial"/>
          <w:sz w:val="22"/>
          <w:szCs w:val="22"/>
        </w:rPr>
        <w:t xml:space="preserve"> Equivalent</w:t>
      </w:r>
    </w:p>
    <w:p w:rsidR="006D2284" w:rsidRPr="00FF28B0" w:rsidRDefault="006D2284" w:rsidP="006D2284">
      <w:pPr>
        <w:widowControl/>
        <w:autoSpaceDE/>
        <w:autoSpaceDN/>
        <w:adjustRightInd/>
        <w:rPr>
          <w:rFonts w:eastAsia="Calibri" w:cs="Arial"/>
          <w:sz w:val="22"/>
          <w:szCs w:val="22"/>
        </w:rPr>
      </w:pPr>
    </w:p>
    <w:p w:rsidR="00F42CEE" w:rsidRPr="00FF28B0" w:rsidRDefault="00F42CEE" w:rsidP="00F42CEE">
      <w:pPr>
        <w:widowControl/>
        <w:tabs>
          <w:tab w:val="left" w:pos="5040"/>
        </w:tabs>
        <w:autoSpaceDE/>
        <w:autoSpaceDN/>
        <w:adjustRightInd/>
        <w:rPr>
          <w:rFonts w:eastAsia="Calibri" w:cs="Arial"/>
          <w:sz w:val="22"/>
          <w:szCs w:val="22"/>
        </w:rPr>
      </w:pPr>
    </w:p>
    <w:p w:rsidR="00F42CEE" w:rsidRPr="00FF28B0" w:rsidRDefault="00F42CEE" w:rsidP="00F42CEE">
      <w:pPr>
        <w:widowControl/>
        <w:tabs>
          <w:tab w:val="left" w:pos="4320"/>
          <w:tab w:val="left" w:pos="5040"/>
          <w:tab w:val="left" w:pos="10800"/>
        </w:tabs>
        <w:autoSpaceDE/>
        <w:autoSpaceDN/>
        <w:adjustRightInd/>
        <w:rPr>
          <w:rFonts w:eastAsia="Calibri" w:cs="Arial"/>
          <w:sz w:val="22"/>
          <w:szCs w:val="22"/>
        </w:rPr>
      </w:pPr>
      <w:r w:rsidRPr="00FF28B0">
        <w:rPr>
          <w:rFonts w:eastAsia="Calibri" w:cs="Arial"/>
          <w:sz w:val="22"/>
          <w:szCs w:val="22"/>
          <w:u w:val="single"/>
        </w:rPr>
        <w:tab/>
      </w:r>
      <w:r w:rsidRPr="00FF28B0">
        <w:rPr>
          <w:rFonts w:eastAsia="Calibri" w:cs="Arial"/>
          <w:sz w:val="22"/>
          <w:szCs w:val="22"/>
        </w:rPr>
        <w:tab/>
        <w:t>________________________________</w:t>
      </w:r>
    </w:p>
    <w:p w:rsidR="00F42CEE" w:rsidRPr="00FF28B0" w:rsidRDefault="00F42CEE" w:rsidP="00F42CEE">
      <w:pPr>
        <w:widowControl/>
        <w:tabs>
          <w:tab w:val="left" w:pos="5040"/>
        </w:tabs>
        <w:autoSpaceDE/>
        <w:autoSpaceDN/>
        <w:adjustRightInd/>
        <w:rPr>
          <w:rFonts w:eastAsia="Calibri" w:cs="Arial"/>
          <w:sz w:val="22"/>
          <w:szCs w:val="22"/>
        </w:rPr>
      </w:pPr>
      <w:r w:rsidRPr="00FF28B0">
        <w:rPr>
          <w:rFonts w:eastAsia="Calibri" w:cs="Arial"/>
          <w:sz w:val="22"/>
          <w:szCs w:val="22"/>
        </w:rPr>
        <w:t>Date</w:t>
      </w:r>
      <w:r w:rsidRPr="00FF28B0">
        <w:rPr>
          <w:rFonts w:eastAsia="Calibri" w:cs="Arial"/>
          <w:sz w:val="22"/>
          <w:szCs w:val="22"/>
        </w:rPr>
        <w:tab/>
        <w:t>Typed Name and Title</w:t>
      </w:r>
    </w:p>
    <w:p w:rsidR="00F42CEE" w:rsidRPr="00FF28B0" w:rsidRDefault="00F42CEE" w:rsidP="00F42CEE">
      <w:pPr>
        <w:widowControl/>
        <w:tabs>
          <w:tab w:val="left" w:pos="5040"/>
        </w:tabs>
        <w:autoSpaceDE/>
        <w:autoSpaceDN/>
        <w:adjustRightInd/>
        <w:rPr>
          <w:rFonts w:eastAsia="Calibri" w:cs="Arial"/>
          <w:sz w:val="22"/>
          <w:szCs w:val="22"/>
        </w:rPr>
      </w:pPr>
    </w:p>
    <w:p w:rsidR="00F42CEE" w:rsidRPr="00FF28B0" w:rsidRDefault="00F42CEE" w:rsidP="00F42CEE">
      <w:pPr>
        <w:widowControl/>
        <w:autoSpaceDE/>
        <w:autoSpaceDN/>
        <w:adjustRightInd/>
        <w:rPr>
          <w:rFonts w:eastAsia="Calibri" w:cs="Arial"/>
          <w:sz w:val="22"/>
          <w:szCs w:val="22"/>
        </w:rPr>
      </w:pPr>
      <w:r w:rsidRPr="00FF28B0">
        <w:rPr>
          <w:rFonts w:eastAsia="Calibri" w:cs="Arial"/>
          <w:sz w:val="22"/>
          <w:szCs w:val="22"/>
        </w:rPr>
        <w:t>6/97</w:t>
      </w:r>
    </w:p>
    <w:p w:rsidR="000C5FDA" w:rsidRPr="00FF28B0" w:rsidRDefault="000C5FDA">
      <w:pPr>
        <w:widowControl/>
        <w:autoSpaceDE/>
        <w:autoSpaceDN/>
        <w:adjustRightInd/>
        <w:rPr>
          <w:rFonts w:eastAsia="Calibri" w:cs="Arial"/>
          <w:b/>
          <w:sz w:val="22"/>
          <w:szCs w:val="22"/>
        </w:rPr>
      </w:pPr>
      <w:bookmarkStart w:id="14" w:name="_Toc334467572"/>
      <w:r w:rsidRPr="00FF28B0">
        <w:rPr>
          <w:rFonts w:eastAsia="Calibri" w:cs="Arial"/>
          <w:b/>
          <w:sz w:val="22"/>
          <w:szCs w:val="22"/>
        </w:rPr>
        <w:br w:type="page"/>
      </w:r>
    </w:p>
    <w:p w:rsidR="00F42CEE" w:rsidRPr="00FF28B0" w:rsidRDefault="00F42CEE" w:rsidP="009921C7">
      <w:pPr>
        <w:pStyle w:val="Heading2"/>
        <w:rPr>
          <w:rFonts w:eastAsia="Calibri" w:cs="Arial"/>
          <w:b/>
          <w:sz w:val="22"/>
          <w:szCs w:val="22"/>
        </w:rPr>
      </w:pPr>
      <w:bookmarkStart w:id="15" w:name="_Toc426636385"/>
      <w:r w:rsidRPr="00FF28B0">
        <w:rPr>
          <w:rFonts w:eastAsia="Calibri" w:cs="Arial"/>
          <w:b/>
          <w:sz w:val="22"/>
          <w:szCs w:val="22"/>
        </w:rPr>
        <w:lastRenderedPageBreak/>
        <w:t>Attachment D</w:t>
      </w:r>
      <w:bookmarkEnd w:id="14"/>
      <w:bookmarkEnd w:id="15"/>
    </w:p>
    <w:p w:rsidR="00F42CEE" w:rsidRPr="00FF28B0" w:rsidRDefault="00F42CEE" w:rsidP="00F42CEE">
      <w:pPr>
        <w:widowControl/>
        <w:autoSpaceDE/>
        <w:autoSpaceDN/>
        <w:adjustRightInd/>
        <w:ind w:left="720" w:hanging="720"/>
        <w:jc w:val="both"/>
        <w:rPr>
          <w:rFonts w:eastAsia="Calibri" w:cs="Arial"/>
          <w:sz w:val="22"/>
          <w:szCs w:val="22"/>
        </w:rPr>
      </w:pPr>
    </w:p>
    <w:p w:rsidR="00F42CEE" w:rsidRPr="00FF28B0" w:rsidRDefault="00F42CEE" w:rsidP="00F42CEE">
      <w:pPr>
        <w:widowControl/>
        <w:autoSpaceDE/>
        <w:autoSpaceDN/>
        <w:adjustRightInd/>
        <w:jc w:val="both"/>
        <w:rPr>
          <w:rFonts w:eastAsia="Calibri" w:cs="Arial"/>
          <w:sz w:val="22"/>
          <w:szCs w:val="22"/>
        </w:rPr>
      </w:pPr>
    </w:p>
    <w:p w:rsidR="00F42CEE" w:rsidRPr="00FF28B0" w:rsidRDefault="00F42CEE" w:rsidP="00F42CEE">
      <w:pPr>
        <w:widowControl/>
        <w:autoSpaceDE/>
        <w:autoSpaceDN/>
        <w:adjustRightInd/>
        <w:jc w:val="both"/>
        <w:rPr>
          <w:rFonts w:eastAsia="Calibri" w:cs="Arial"/>
          <w:sz w:val="22"/>
          <w:szCs w:val="22"/>
        </w:rPr>
      </w:pPr>
      <w:r w:rsidRPr="00FF28B0">
        <w:rPr>
          <w:rFonts w:eastAsia="Calibri" w:cs="Arial"/>
          <w:sz w:val="22"/>
          <w:szCs w:val="22"/>
        </w:rPr>
        <w:t>READ THE ATTACHED INSTRUCTIONS BEFORE SIGNING THIS CERTIFICATION.  THE INSTRUCTIONS ARE AN INTEGRAL PART OF THE CERTIFICATION.</w:t>
      </w:r>
    </w:p>
    <w:p w:rsidR="00F42CEE" w:rsidRPr="00FF28B0" w:rsidRDefault="00F42CEE" w:rsidP="00F42CEE">
      <w:pPr>
        <w:widowControl/>
        <w:autoSpaceDE/>
        <w:autoSpaceDN/>
        <w:adjustRightInd/>
        <w:jc w:val="both"/>
        <w:rPr>
          <w:rFonts w:eastAsia="Calibri" w:cs="Arial"/>
          <w:sz w:val="22"/>
          <w:szCs w:val="22"/>
        </w:rPr>
      </w:pPr>
    </w:p>
    <w:p w:rsidR="00F42CEE" w:rsidRPr="00FF28B0" w:rsidRDefault="00F42CEE" w:rsidP="00F42CEE">
      <w:pPr>
        <w:widowControl/>
        <w:autoSpaceDE/>
        <w:autoSpaceDN/>
        <w:adjustRightInd/>
        <w:jc w:val="both"/>
        <w:rPr>
          <w:rFonts w:eastAsia="Calibri" w:cs="Arial"/>
          <w:sz w:val="22"/>
          <w:szCs w:val="22"/>
        </w:rPr>
      </w:pPr>
    </w:p>
    <w:p w:rsidR="00F42CEE" w:rsidRPr="009B22DF" w:rsidRDefault="00F42CEE" w:rsidP="00F42CEE">
      <w:pPr>
        <w:widowControl/>
        <w:autoSpaceDE/>
        <w:autoSpaceDN/>
        <w:adjustRightInd/>
        <w:jc w:val="center"/>
        <w:rPr>
          <w:rFonts w:eastAsia="Calibri" w:cs="Arial"/>
          <w:b/>
          <w:sz w:val="22"/>
          <w:szCs w:val="22"/>
        </w:rPr>
      </w:pPr>
      <w:r w:rsidRPr="009B22DF">
        <w:rPr>
          <w:rFonts w:eastAsia="Calibri" w:cs="Arial"/>
          <w:b/>
          <w:sz w:val="22"/>
          <w:szCs w:val="22"/>
        </w:rPr>
        <w:t>Certification Regarding Debarment, Suspension, Ineligibility and Voluntary Exclusion</w:t>
      </w:r>
    </w:p>
    <w:p w:rsidR="00F42CEE" w:rsidRPr="009B22DF" w:rsidRDefault="00F42CEE" w:rsidP="00F42CEE">
      <w:pPr>
        <w:widowControl/>
        <w:autoSpaceDE/>
        <w:autoSpaceDN/>
        <w:adjustRightInd/>
        <w:jc w:val="center"/>
        <w:rPr>
          <w:rFonts w:eastAsia="Calibri" w:cs="Arial"/>
          <w:b/>
          <w:sz w:val="22"/>
          <w:szCs w:val="22"/>
        </w:rPr>
      </w:pPr>
      <w:r w:rsidRPr="009B22DF">
        <w:rPr>
          <w:rFonts w:eastAsia="Calibri" w:cs="Arial"/>
          <w:b/>
          <w:sz w:val="22"/>
          <w:szCs w:val="22"/>
        </w:rPr>
        <w:t>Lower Tier Covered Transactions</w:t>
      </w:r>
    </w:p>
    <w:p w:rsidR="00F42CEE" w:rsidRPr="00FF28B0" w:rsidRDefault="00F42CEE" w:rsidP="00F42CEE">
      <w:pPr>
        <w:widowControl/>
        <w:autoSpaceDE/>
        <w:autoSpaceDN/>
        <w:adjustRightInd/>
        <w:rPr>
          <w:rFonts w:eastAsia="Calibri" w:cs="Arial"/>
          <w:sz w:val="22"/>
          <w:szCs w:val="22"/>
        </w:rPr>
      </w:pPr>
    </w:p>
    <w:p w:rsidR="00F42CEE" w:rsidRPr="00FF28B0" w:rsidRDefault="00F42CEE" w:rsidP="00F42CEE">
      <w:pPr>
        <w:widowControl/>
        <w:autoSpaceDE/>
        <w:autoSpaceDN/>
        <w:adjustRightInd/>
        <w:rPr>
          <w:rFonts w:eastAsia="Calibri" w:cs="Arial"/>
          <w:sz w:val="22"/>
          <w:szCs w:val="22"/>
        </w:rPr>
      </w:pPr>
    </w:p>
    <w:p w:rsidR="00F42CEE" w:rsidRPr="00FF28B0" w:rsidRDefault="00F42CEE" w:rsidP="009B22DF">
      <w:pPr>
        <w:widowControl/>
        <w:autoSpaceDE/>
        <w:autoSpaceDN/>
        <w:adjustRightInd/>
        <w:ind w:left="720" w:hanging="720"/>
        <w:jc w:val="both"/>
        <w:rPr>
          <w:rFonts w:eastAsia="Calibri" w:cs="Arial"/>
          <w:sz w:val="22"/>
          <w:szCs w:val="22"/>
        </w:rPr>
      </w:pPr>
      <w:r w:rsidRPr="00FF28B0">
        <w:rPr>
          <w:rFonts w:eastAsia="Calibri" w:cs="Arial"/>
          <w:sz w:val="22"/>
          <w:szCs w:val="22"/>
        </w:rPr>
        <w:t>1.</w:t>
      </w:r>
      <w:r w:rsidRPr="00FF28B0">
        <w:rPr>
          <w:rFonts w:eastAsia="Calibri" w:cs="Arial"/>
          <w:sz w:val="22"/>
          <w:szCs w:val="22"/>
        </w:rPr>
        <w:tab/>
        <w:t>The prospective lower tier participant certifies, by submission of this proposal, that neither it nor its principals is presently debarred, suspended, proposed for debarment, declared ineligible, or voluntarily excluded from participation in this transaction by an Federal department or agency.</w:t>
      </w:r>
    </w:p>
    <w:p w:rsidR="00F42CEE" w:rsidRPr="00FF28B0" w:rsidRDefault="00F42CEE" w:rsidP="009B22DF">
      <w:pPr>
        <w:widowControl/>
        <w:autoSpaceDE/>
        <w:autoSpaceDN/>
        <w:adjustRightInd/>
        <w:ind w:left="720" w:hanging="720"/>
        <w:jc w:val="both"/>
        <w:rPr>
          <w:rFonts w:eastAsia="Calibri" w:cs="Arial"/>
          <w:sz w:val="22"/>
          <w:szCs w:val="22"/>
        </w:rPr>
      </w:pPr>
    </w:p>
    <w:p w:rsidR="00F42CEE" w:rsidRPr="00FF28B0" w:rsidRDefault="00F42CEE" w:rsidP="009B22DF">
      <w:pPr>
        <w:widowControl/>
        <w:autoSpaceDE/>
        <w:autoSpaceDN/>
        <w:adjustRightInd/>
        <w:ind w:left="720" w:hanging="720"/>
        <w:jc w:val="both"/>
        <w:rPr>
          <w:rFonts w:eastAsia="Calibri" w:cs="Arial"/>
          <w:sz w:val="22"/>
          <w:szCs w:val="22"/>
        </w:rPr>
      </w:pPr>
      <w:r w:rsidRPr="00FF28B0">
        <w:rPr>
          <w:rFonts w:eastAsia="Calibri" w:cs="Arial"/>
          <w:sz w:val="22"/>
          <w:szCs w:val="22"/>
        </w:rPr>
        <w:t>2.</w:t>
      </w:r>
      <w:r w:rsidRPr="00FF28B0">
        <w:rPr>
          <w:rFonts w:eastAsia="Calibri" w:cs="Arial"/>
          <w:sz w:val="22"/>
          <w:szCs w:val="22"/>
        </w:rPr>
        <w:tab/>
        <w:t>Where the prospective lower tier participant is unable to certify to any of the statements in this certification, such prospective participant shall attach an explanation to this proposal.</w:t>
      </w:r>
    </w:p>
    <w:p w:rsidR="00F42CEE" w:rsidRPr="00FF28B0" w:rsidRDefault="00F42CEE" w:rsidP="009B22DF">
      <w:pPr>
        <w:widowControl/>
        <w:autoSpaceDE/>
        <w:autoSpaceDN/>
        <w:adjustRightInd/>
        <w:ind w:left="720" w:hanging="720"/>
        <w:jc w:val="both"/>
        <w:rPr>
          <w:rFonts w:eastAsia="Calibri" w:cs="Arial"/>
          <w:sz w:val="22"/>
          <w:szCs w:val="22"/>
        </w:rPr>
      </w:pPr>
    </w:p>
    <w:p w:rsidR="00F42CEE" w:rsidRPr="00FF28B0" w:rsidRDefault="00F42CEE" w:rsidP="009B22DF">
      <w:pPr>
        <w:widowControl/>
        <w:autoSpaceDE/>
        <w:autoSpaceDN/>
        <w:adjustRightInd/>
        <w:ind w:left="720" w:hanging="720"/>
        <w:jc w:val="both"/>
        <w:rPr>
          <w:rFonts w:eastAsia="Calibri" w:cs="Arial"/>
          <w:sz w:val="22"/>
          <w:szCs w:val="22"/>
        </w:rPr>
      </w:pPr>
    </w:p>
    <w:p w:rsidR="00F42CEE" w:rsidRPr="00FF28B0" w:rsidRDefault="00F42CEE" w:rsidP="00F42CEE">
      <w:pPr>
        <w:widowControl/>
        <w:autoSpaceDE/>
        <w:autoSpaceDN/>
        <w:adjustRightInd/>
        <w:ind w:left="720" w:hanging="720"/>
        <w:rPr>
          <w:rFonts w:eastAsia="Calibri" w:cs="Arial"/>
          <w:sz w:val="22"/>
          <w:szCs w:val="22"/>
        </w:rPr>
      </w:pPr>
    </w:p>
    <w:p w:rsidR="00F42CEE" w:rsidRPr="00FF28B0" w:rsidRDefault="00F42CEE" w:rsidP="00F42CEE">
      <w:pPr>
        <w:widowControl/>
        <w:autoSpaceDE/>
        <w:autoSpaceDN/>
        <w:adjustRightInd/>
        <w:ind w:left="720" w:hanging="720"/>
        <w:rPr>
          <w:rFonts w:eastAsia="Calibri" w:cs="Arial"/>
          <w:sz w:val="22"/>
          <w:szCs w:val="22"/>
          <w:u w:val="single"/>
        </w:rPr>
      </w:pPr>
      <w:r w:rsidRPr="00FF28B0">
        <w:rPr>
          <w:rFonts w:eastAsia="Calibri" w:cs="Arial"/>
          <w:sz w:val="22"/>
          <w:szCs w:val="22"/>
          <w:u w:val="single"/>
        </w:rPr>
        <w:tab/>
      </w:r>
      <w:r w:rsidRPr="00FF28B0">
        <w:rPr>
          <w:rFonts w:eastAsia="Calibri" w:cs="Arial"/>
          <w:sz w:val="22"/>
          <w:szCs w:val="22"/>
          <w:u w:val="single"/>
        </w:rPr>
        <w:tab/>
      </w:r>
      <w:r w:rsidRPr="00FF28B0">
        <w:rPr>
          <w:rFonts w:eastAsia="Calibri" w:cs="Arial"/>
          <w:sz w:val="22"/>
          <w:szCs w:val="22"/>
          <w:u w:val="single"/>
        </w:rPr>
        <w:tab/>
      </w:r>
      <w:r w:rsidRPr="00FF28B0">
        <w:rPr>
          <w:rFonts w:eastAsia="Calibri" w:cs="Arial"/>
          <w:sz w:val="22"/>
          <w:szCs w:val="22"/>
          <w:u w:val="single"/>
        </w:rPr>
        <w:tab/>
      </w:r>
      <w:r w:rsidRPr="00FF28B0">
        <w:rPr>
          <w:rFonts w:eastAsia="Calibri" w:cs="Arial"/>
          <w:sz w:val="22"/>
          <w:szCs w:val="22"/>
          <w:u w:val="single"/>
        </w:rPr>
        <w:tab/>
      </w:r>
      <w:r w:rsidRPr="00FF28B0">
        <w:rPr>
          <w:rFonts w:eastAsia="Calibri" w:cs="Arial"/>
          <w:sz w:val="22"/>
          <w:szCs w:val="22"/>
          <w:u w:val="single"/>
        </w:rPr>
        <w:tab/>
      </w:r>
      <w:r w:rsidRPr="00FF28B0">
        <w:rPr>
          <w:rFonts w:eastAsia="Calibri" w:cs="Arial"/>
          <w:sz w:val="22"/>
          <w:szCs w:val="22"/>
          <w:u w:val="single"/>
        </w:rPr>
        <w:tab/>
      </w:r>
      <w:r w:rsidRPr="00FF28B0">
        <w:rPr>
          <w:rFonts w:eastAsia="Calibri" w:cs="Arial"/>
          <w:sz w:val="22"/>
          <w:szCs w:val="22"/>
          <w:u w:val="single"/>
        </w:rPr>
        <w:tab/>
      </w:r>
    </w:p>
    <w:p w:rsidR="00F42CEE" w:rsidRPr="00FF28B0" w:rsidRDefault="00F42CEE" w:rsidP="00F42CEE">
      <w:pPr>
        <w:widowControl/>
        <w:autoSpaceDE/>
        <w:autoSpaceDN/>
        <w:adjustRightInd/>
        <w:ind w:left="720" w:hanging="720"/>
        <w:rPr>
          <w:rFonts w:eastAsia="Calibri" w:cs="Arial"/>
          <w:sz w:val="22"/>
          <w:szCs w:val="22"/>
        </w:rPr>
      </w:pPr>
      <w:r w:rsidRPr="00FF28B0">
        <w:rPr>
          <w:rFonts w:eastAsia="Calibri" w:cs="Arial"/>
          <w:sz w:val="22"/>
          <w:szCs w:val="22"/>
        </w:rPr>
        <w:t>Name and Title of Authorized Representative</w:t>
      </w:r>
    </w:p>
    <w:p w:rsidR="00F42CEE" w:rsidRPr="00FF28B0" w:rsidRDefault="00F42CEE" w:rsidP="00F42CEE">
      <w:pPr>
        <w:widowControl/>
        <w:autoSpaceDE/>
        <w:autoSpaceDN/>
        <w:adjustRightInd/>
        <w:ind w:left="720" w:hanging="720"/>
        <w:rPr>
          <w:rFonts w:eastAsia="Calibri" w:cs="Arial"/>
          <w:sz w:val="22"/>
          <w:szCs w:val="22"/>
        </w:rPr>
      </w:pPr>
    </w:p>
    <w:p w:rsidR="00F42CEE" w:rsidRPr="00FF28B0" w:rsidRDefault="00F42CEE" w:rsidP="00F42CEE">
      <w:pPr>
        <w:widowControl/>
        <w:autoSpaceDE/>
        <w:autoSpaceDN/>
        <w:adjustRightInd/>
        <w:ind w:left="720" w:hanging="720"/>
        <w:rPr>
          <w:rFonts w:eastAsia="Calibri" w:cs="Arial"/>
          <w:sz w:val="22"/>
          <w:szCs w:val="22"/>
        </w:rPr>
      </w:pPr>
    </w:p>
    <w:p w:rsidR="00F42CEE" w:rsidRPr="00FF28B0" w:rsidRDefault="00F42CEE" w:rsidP="00F42CEE">
      <w:pPr>
        <w:widowControl/>
        <w:autoSpaceDE/>
        <w:autoSpaceDN/>
        <w:adjustRightInd/>
        <w:rPr>
          <w:rFonts w:eastAsia="Calibri" w:cs="Arial"/>
          <w:sz w:val="22"/>
          <w:szCs w:val="22"/>
        </w:rPr>
      </w:pPr>
    </w:p>
    <w:p w:rsidR="00F42CEE" w:rsidRPr="00FF28B0" w:rsidRDefault="00F42CEE" w:rsidP="00F42CEE">
      <w:pPr>
        <w:widowControl/>
        <w:autoSpaceDE/>
        <w:autoSpaceDN/>
        <w:adjustRightInd/>
        <w:rPr>
          <w:rFonts w:eastAsia="Calibri" w:cs="Arial"/>
          <w:sz w:val="22"/>
          <w:szCs w:val="22"/>
          <w:u w:val="single"/>
        </w:rPr>
      </w:pPr>
      <w:r w:rsidRPr="00FF28B0">
        <w:rPr>
          <w:rFonts w:eastAsia="Calibri" w:cs="Arial"/>
          <w:sz w:val="22"/>
          <w:szCs w:val="22"/>
          <w:u w:val="single"/>
        </w:rPr>
        <w:tab/>
      </w:r>
      <w:r w:rsidRPr="00FF28B0">
        <w:rPr>
          <w:rFonts w:eastAsia="Calibri" w:cs="Arial"/>
          <w:sz w:val="22"/>
          <w:szCs w:val="22"/>
          <w:u w:val="single"/>
        </w:rPr>
        <w:tab/>
      </w:r>
      <w:r w:rsidRPr="00FF28B0">
        <w:rPr>
          <w:rFonts w:eastAsia="Calibri" w:cs="Arial"/>
          <w:sz w:val="22"/>
          <w:szCs w:val="22"/>
          <w:u w:val="single"/>
        </w:rPr>
        <w:tab/>
      </w:r>
      <w:r w:rsidRPr="00FF28B0">
        <w:rPr>
          <w:rFonts w:eastAsia="Calibri" w:cs="Arial"/>
          <w:sz w:val="22"/>
          <w:szCs w:val="22"/>
          <w:u w:val="single"/>
        </w:rPr>
        <w:tab/>
      </w:r>
      <w:r w:rsidRPr="00FF28B0">
        <w:rPr>
          <w:rFonts w:eastAsia="Calibri" w:cs="Arial"/>
          <w:sz w:val="22"/>
          <w:szCs w:val="22"/>
          <w:u w:val="single"/>
        </w:rPr>
        <w:tab/>
      </w:r>
      <w:r w:rsidRPr="00FF28B0">
        <w:rPr>
          <w:rFonts w:eastAsia="Calibri" w:cs="Arial"/>
          <w:sz w:val="22"/>
          <w:szCs w:val="22"/>
          <w:u w:val="single"/>
        </w:rPr>
        <w:tab/>
      </w:r>
      <w:r w:rsidRPr="00FF28B0">
        <w:rPr>
          <w:rFonts w:eastAsia="Calibri" w:cs="Arial"/>
          <w:sz w:val="22"/>
          <w:szCs w:val="22"/>
          <w:u w:val="single"/>
        </w:rPr>
        <w:tab/>
      </w:r>
      <w:r w:rsidRPr="00FF28B0">
        <w:rPr>
          <w:rFonts w:eastAsia="Calibri" w:cs="Arial"/>
          <w:sz w:val="22"/>
          <w:szCs w:val="22"/>
          <w:u w:val="single"/>
        </w:rPr>
        <w:tab/>
      </w:r>
    </w:p>
    <w:p w:rsidR="00F42CEE" w:rsidRPr="00FF28B0" w:rsidRDefault="00F42CEE" w:rsidP="00F42CEE">
      <w:pPr>
        <w:widowControl/>
        <w:autoSpaceDE/>
        <w:autoSpaceDN/>
        <w:adjustRightInd/>
        <w:rPr>
          <w:rFonts w:eastAsia="Calibri" w:cs="Arial"/>
          <w:sz w:val="22"/>
          <w:szCs w:val="22"/>
        </w:rPr>
      </w:pPr>
      <w:r w:rsidRPr="00FF28B0">
        <w:rPr>
          <w:rFonts w:eastAsia="Calibri" w:cs="Arial"/>
          <w:sz w:val="22"/>
          <w:szCs w:val="22"/>
        </w:rPr>
        <w:t>Signature</w:t>
      </w:r>
      <w:r w:rsidRPr="00FF28B0">
        <w:rPr>
          <w:rFonts w:eastAsia="Calibri" w:cs="Arial"/>
          <w:sz w:val="22"/>
          <w:szCs w:val="22"/>
        </w:rPr>
        <w:tab/>
      </w:r>
      <w:r w:rsidRPr="00FF28B0">
        <w:rPr>
          <w:rFonts w:eastAsia="Calibri" w:cs="Arial"/>
          <w:sz w:val="22"/>
          <w:szCs w:val="22"/>
        </w:rPr>
        <w:tab/>
      </w:r>
      <w:r w:rsidRPr="00FF28B0">
        <w:rPr>
          <w:rFonts w:eastAsia="Calibri" w:cs="Arial"/>
          <w:sz w:val="22"/>
          <w:szCs w:val="22"/>
        </w:rPr>
        <w:tab/>
      </w:r>
      <w:r w:rsidRPr="00FF28B0">
        <w:rPr>
          <w:rFonts w:eastAsia="Calibri" w:cs="Arial"/>
          <w:sz w:val="22"/>
          <w:szCs w:val="22"/>
        </w:rPr>
        <w:tab/>
        <w:t>Date</w:t>
      </w:r>
    </w:p>
    <w:p w:rsidR="00F42CEE" w:rsidRPr="00FF28B0" w:rsidRDefault="00F42CEE" w:rsidP="00F42CEE">
      <w:pPr>
        <w:widowControl/>
        <w:autoSpaceDE/>
        <w:autoSpaceDN/>
        <w:adjustRightInd/>
        <w:rPr>
          <w:rFonts w:eastAsia="Calibri" w:cs="Arial"/>
          <w:sz w:val="22"/>
          <w:szCs w:val="22"/>
        </w:rPr>
      </w:pPr>
    </w:p>
    <w:p w:rsidR="00F42CEE" w:rsidRPr="00FF28B0" w:rsidRDefault="00F42CEE" w:rsidP="00F42CEE">
      <w:pPr>
        <w:widowControl/>
        <w:autoSpaceDE/>
        <w:autoSpaceDN/>
        <w:adjustRightInd/>
        <w:rPr>
          <w:rFonts w:eastAsia="Calibri" w:cs="Arial"/>
          <w:sz w:val="22"/>
          <w:szCs w:val="22"/>
        </w:rPr>
      </w:pPr>
    </w:p>
    <w:p w:rsidR="00F42CEE" w:rsidRPr="00FF28B0" w:rsidRDefault="00F42CEE" w:rsidP="00F42CEE">
      <w:pPr>
        <w:widowControl/>
        <w:autoSpaceDE/>
        <w:autoSpaceDN/>
        <w:adjustRightInd/>
        <w:rPr>
          <w:rFonts w:eastAsia="Calibri" w:cs="Arial"/>
          <w:sz w:val="22"/>
          <w:szCs w:val="22"/>
        </w:rPr>
      </w:pPr>
      <w:r w:rsidRPr="00FF28B0">
        <w:rPr>
          <w:rFonts w:eastAsia="Calibri" w:cs="Arial"/>
          <w:sz w:val="22"/>
          <w:szCs w:val="22"/>
        </w:rPr>
        <w:t>This certification is required by the regulations implementing Executive order 12549, Debarment and Suspension, 29 CFR Part 98, Section 98.510</w:t>
      </w:r>
    </w:p>
    <w:p w:rsidR="00F42CEE" w:rsidRPr="00FF28B0" w:rsidRDefault="00F42CEE" w:rsidP="00F42CEE">
      <w:pPr>
        <w:widowControl/>
        <w:autoSpaceDE/>
        <w:autoSpaceDN/>
        <w:adjustRightInd/>
        <w:rPr>
          <w:rFonts w:eastAsia="Calibri" w:cs="Arial"/>
          <w:sz w:val="22"/>
          <w:szCs w:val="22"/>
        </w:rPr>
      </w:pPr>
    </w:p>
    <w:p w:rsidR="00F42CEE" w:rsidRPr="00FF28B0" w:rsidRDefault="00F42CEE" w:rsidP="00F42CEE">
      <w:pPr>
        <w:widowControl/>
        <w:autoSpaceDE/>
        <w:autoSpaceDN/>
        <w:adjustRightInd/>
        <w:rPr>
          <w:rFonts w:eastAsia="Calibri" w:cs="Arial"/>
          <w:sz w:val="22"/>
          <w:szCs w:val="22"/>
        </w:rPr>
      </w:pPr>
    </w:p>
    <w:p w:rsidR="00F42CEE" w:rsidRPr="00FF28B0" w:rsidRDefault="00F42CEE" w:rsidP="00F42CEE">
      <w:pPr>
        <w:widowControl/>
        <w:autoSpaceDE/>
        <w:autoSpaceDN/>
        <w:adjustRightInd/>
        <w:rPr>
          <w:rFonts w:eastAsia="Calibri" w:cs="Arial"/>
          <w:sz w:val="22"/>
          <w:szCs w:val="22"/>
        </w:rPr>
      </w:pPr>
    </w:p>
    <w:p w:rsidR="00F42CEE" w:rsidRPr="00FF28B0" w:rsidRDefault="00F42CEE" w:rsidP="00F42CEE">
      <w:pPr>
        <w:widowControl/>
        <w:autoSpaceDE/>
        <w:autoSpaceDN/>
        <w:adjustRightInd/>
        <w:rPr>
          <w:rFonts w:eastAsia="Calibri" w:cs="Arial"/>
          <w:sz w:val="22"/>
          <w:szCs w:val="22"/>
        </w:rPr>
      </w:pPr>
    </w:p>
    <w:p w:rsidR="00F42CEE" w:rsidRPr="00FF28B0" w:rsidRDefault="00F42CEE" w:rsidP="00F42CEE">
      <w:pPr>
        <w:widowControl/>
        <w:autoSpaceDE/>
        <w:autoSpaceDN/>
        <w:adjustRightInd/>
        <w:rPr>
          <w:rFonts w:eastAsia="Calibri" w:cs="Arial"/>
          <w:sz w:val="22"/>
          <w:szCs w:val="22"/>
        </w:rPr>
      </w:pPr>
    </w:p>
    <w:p w:rsidR="00F42CEE" w:rsidRPr="00FF28B0" w:rsidRDefault="00F42CEE" w:rsidP="00F42CEE">
      <w:pPr>
        <w:widowControl/>
        <w:autoSpaceDE/>
        <w:autoSpaceDN/>
        <w:adjustRightInd/>
        <w:rPr>
          <w:rFonts w:eastAsia="Calibri" w:cs="Arial"/>
          <w:sz w:val="22"/>
          <w:szCs w:val="22"/>
        </w:rPr>
      </w:pPr>
    </w:p>
    <w:p w:rsidR="00F42CEE" w:rsidRPr="00FF28B0" w:rsidRDefault="00F42CEE" w:rsidP="00F42CEE">
      <w:pPr>
        <w:widowControl/>
        <w:autoSpaceDE/>
        <w:autoSpaceDN/>
        <w:adjustRightInd/>
        <w:rPr>
          <w:rFonts w:eastAsia="Calibri" w:cs="Arial"/>
          <w:sz w:val="22"/>
          <w:szCs w:val="22"/>
        </w:rPr>
      </w:pPr>
    </w:p>
    <w:p w:rsidR="00F42CEE" w:rsidRPr="00FF28B0" w:rsidRDefault="00F42CEE" w:rsidP="00F42CEE">
      <w:pPr>
        <w:widowControl/>
        <w:autoSpaceDE/>
        <w:autoSpaceDN/>
        <w:adjustRightInd/>
        <w:rPr>
          <w:rFonts w:eastAsia="Calibri" w:cs="Arial"/>
          <w:sz w:val="22"/>
          <w:szCs w:val="22"/>
        </w:rPr>
      </w:pPr>
    </w:p>
    <w:p w:rsidR="00F42CEE" w:rsidRPr="00FF28B0" w:rsidRDefault="00F42CEE" w:rsidP="00F42CEE">
      <w:pPr>
        <w:widowControl/>
        <w:autoSpaceDE/>
        <w:autoSpaceDN/>
        <w:adjustRightInd/>
        <w:rPr>
          <w:rFonts w:eastAsia="Calibri" w:cs="Arial"/>
          <w:sz w:val="22"/>
          <w:szCs w:val="22"/>
        </w:rPr>
      </w:pPr>
    </w:p>
    <w:p w:rsidR="00F42CEE" w:rsidRPr="00FF28B0" w:rsidRDefault="00F42CEE" w:rsidP="00F42CEE">
      <w:pPr>
        <w:widowControl/>
        <w:autoSpaceDE/>
        <w:autoSpaceDN/>
        <w:adjustRightInd/>
        <w:rPr>
          <w:rFonts w:eastAsia="Calibri" w:cs="Arial"/>
          <w:sz w:val="22"/>
          <w:szCs w:val="22"/>
        </w:rPr>
      </w:pPr>
    </w:p>
    <w:p w:rsidR="00F42CEE" w:rsidRPr="00FF28B0" w:rsidRDefault="00F42CEE" w:rsidP="00F42CEE">
      <w:pPr>
        <w:widowControl/>
        <w:autoSpaceDE/>
        <w:autoSpaceDN/>
        <w:adjustRightInd/>
        <w:rPr>
          <w:rFonts w:eastAsia="Calibri" w:cs="Arial"/>
          <w:sz w:val="22"/>
          <w:szCs w:val="22"/>
        </w:rPr>
      </w:pPr>
    </w:p>
    <w:p w:rsidR="00F42CEE" w:rsidRPr="00FF28B0" w:rsidRDefault="00F42CEE" w:rsidP="00F42CEE">
      <w:pPr>
        <w:widowControl/>
        <w:autoSpaceDE/>
        <w:autoSpaceDN/>
        <w:adjustRightInd/>
        <w:rPr>
          <w:rFonts w:eastAsia="Calibri" w:cs="Arial"/>
          <w:sz w:val="22"/>
          <w:szCs w:val="22"/>
        </w:rPr>
      </w:pPr>
    </w:p>
    <w:p w:rsidR="00F42CEE" w:rsidRPr="00FF28B0" w:rsidRDefault="00F42CEE" w:rsidP="00F42CEE">
      <w:pPr>
        <w:widowControl/>
        <w:autoSpaceDE/>
        <w:autoSpaceDN/>
        <w:adjustRightInd/>
        <w:rPr>
          <w:rFonts w:eastAsia="Calibri" w:cs="Arial"/>
          <w:sz w:val="22"/>
          <w:szCs w:val="22"/>
        </w:rPr>
      </w:pPr>
    </w:p>
    <w:p w:rsidR="00F42CEE" w:rsidRPr="00FF28B0" w:rsidRDefault="00F42CEE" w:rsidP="00F42CEE">
      <w:pPr>
        <w:widowControl/>
        <w:autoSpaceDE/>
        <w:autoSpaceDN/>
        <w:adjustRightInd/>
        <w:rPr>
          <w:rFonts w:eastAsia="Calibri" w:cs="Arial"/>
          <w:sz w:val="22"/>
          <w:szCs w:val="22"/>
        </w:rPr>
      </w:pPr>
    </w:p>
    <w:p w:rsidR="00F42CEE" w:rsidRPr="00FF28B0" w:rsidRDefault="00F42CEE" w:rsidP="00F42CEE">
      <w:pPr>
        <w:widowControl/>
        <w:autoSpaceDE/>
        <w:autoSpaceDN/>
        <w:adjustRightInd/>
        <w:rPr>
          <w:rFonts w:eastAsia="Calibri" w:cs="Arial"/>
          <w:sz w:val="22"/>
          <w:szCs w:val="22"/>
        </w:rPr>
      </w:pPr>
    </w:p>
    <w:p w:rsidR="00F42CEE" w:rsidRPr="00FF28B0" w:rsidRDefault="00F42CEE" w:rsidP="00F42CEE">
      <w:pPr>
        <w:widowControl/>
        <w:autoSpaceDE/>
        <w:autoSpaceDN/>
        <w:adjustRightInd/>
        <w:rPr>
          <w:rFonts w:eastAsia="Calibri" w:cs="Arial"/>
          <w:sz w:val="22"/>
          <w:szCs w:val="22"/>
        </w:rPr>
      </w:pPr>
    </w:p>
    <w:p w:rsidR="00F42CEE" w:rsidRPr="00FF28B0" w:rsidRDefault="00F42CEE" w:rsidP="00F42CEE">
      <w:pPr>
        <w:widowControl/>
        <w:autoSpaceDE/>
        <w:autoSpaceDN/>
        <w:adjustRightInd/>
        <w:rPr>
          <w:rFonts w:eastAsia="Calibri" w:cs="Arial"/>
          <w:sz w:val="22"/>
          <w:szCs w:val="22"/>
        </w:rPr>
      </w:pPr>
    </w:p>
    <w:p w:rsidR="00F42CEE" w:rsidRPr="00FF28B0" w:rsidRDefault="00F42CEE" w:rsidP="00F42CEE">
      <w:pPr>
        <w:widowControl/>
        <w:autoSpaceDE/>
        <w:autoSpaceDN/>
        <w:adjustRightInd/>
        <w:spacing w:after="200" w:line="276" w:lineRule="auto"/>
        <w:jc w:val="center"/>
        <w:rPr>
          <w:rFonts w:eastAsia="Calibri" w:cs="Arial"/>
          <w:b/>
          <w:sz w:val="22"/>
          <w:szCs w:val="22"/>
        </w:rPr>
      </w:pPr>
      <w:proofErr w:type="gramStart"/>
      <w:r w:rsidRPr="00FF28B0">
        <w:rPr>
          <w:rFonts w:eastAsia="Calibri" w:cs="Arial"/>
          <w:b/>
          <w:sz w:val="22"/>
          <w:szCs w:val="22"/>
        </w:rPr>
        <w:lastRenderedPageBreak/>
        <w:t>Attachment D Cont.</w:t>
      </w:r>
      <w:proofErr w:type="gramEnd"/>
    </w:p>
    <w:p w:rsidR="00F42CEE" w:rsidRPr="009B22DF" w:rsidRDefault="00F42CEE" w:rsidP="00F42CEE">
      <w:pPr>
        <w:widowControl/>
        <w:autoSpaceDE/>
        <w:autoSpaceDN/>
        <w:adjustRightInd/>
        <w:spacing w:after="200" w:line="276" w:lineRule="auto"/>
        <w:jc w:val="center"/>
        <w:rPr>
          <w:rFonts w:eastAsia="Calibri" w:cs="Arial"/>
          <w:b/>
          <w:sz w:val="22"/>
          <w:szCs w:val="22"/>
        </w:rPr>
      </w:pPr>
      <w:r w:rsidRPr="009B22DF">
        <w:rPr>
          <w:rFonts w:eastAsia="Calibri" w:cs="Arial"/>
          <w:b/>
          <w:sz w:val="22"/>
          <w:szCs w:val="22"/>
        </w:rPr>
        <w:t xml:space="preserve">Certification Regarding Debarment, Suspension, Ineligibility and Voluntary Exclusion </w:t>
      </w:r>
    </w:p>
    <w:p w:rsidR="00F42CEE" w:rsidRPr="009B22DF" w:rsidRDefault="00F42CEE" w:rsidP="00F42CEE">
      <w:pPr>
        <w:widowControl/>
        <w:autoSpaceDE/>
        <w:autoSpaceDN/>
        <w:adjustRightInd/>
        <w:spacing w:after="200" w:line="276" w:lineRule="auto"/>
        <w:jc w:val="center"/>
        <w:rPr>
          <w:rFonts w:eastAsia="Calibri" w:cs="Arial"/>
          <w:b/>
          <w:sz w:val="22"/>
          <w:szCs w:val="22"/>
        </w:rPr>
      </w:pPr>
      <w:r w:rsidRPr="009B22DF">
        <w:rPr>
          <w:rFonts w:eastAsia="Calibri" w:cs="Arial"/>
          <w:b/>
          <w:sz w:val="22"/>
          <w:szCs w:val="22"/>
        </w:rPr>
        <w:t>Lower Tier Covered Transactions</w:t>
      </w:r>
    </w:p>
    <w:p w:rsidR="00F42CEE" w:rsidRPr="00FF28B0" w:rsidRDefault="00F42CEE" w:rsidP="00F42CEE">
      <w:pPr>
        <w:widowControl/>
        <w:autoSpaceDE/>
        <w:autoSpaceDN/>
        <w:adjustRightInd/>
        <w:spacing w:after="200" w:line="276" w:lineRule="auto"/>
        <w:jc w:val="center"/>
        <w:rPr>
          <w:rFonts w:eastAsia="Calibri" w:cs="Arial"/>
          <w:sz w:val="22"/>
          <w:szCs w:val="22"/>
        </w:rPr>
      </w:pPr>
      <w:r w:rsidRPr="00FF28B0">
        <w:rPr>
          <w:rFonts w:eastAsia="Calibri" w:cs="Arial"/>
          <w:sz w:val="22"/>
          <w:szCs w:val="22"/>
          <w:u w:val="single"/>
        </w:rPr>
        <w:t>Instructions for Certification</w:t>
      </w:r>
    </w:p>
    <w:p w:rsidR="00F42CEE" w:rsidRPr="00FF28B0" w:rsidRDefault="00F42CEE" w:rsidP="009B22DF">
      <w:pPr>
        <w:pStyle w:val="NoSpacing"/>
        <w:ind w:left="360" w:hanging="360"/>
        <w:jc w:val="both"/>
        <w:rPr>
          <w:rFonts w:eastAsia="Calibri"/>
        </w:rPr>
      </w:pPr>
      <w:r w:rsidRPr="00FF28B0">
        <w:rPr>
          <w:rFonts w:eastAsia="Calibri"/>
        </w:rPr>
        <w:t>1.</w:t>
      </w:r>
      <w:r w:rsidRPr="00FF28B0">
        <w:rPr>
          <w:rFonts w:eastAsia="Calibri"/>
        </w:rPr>
        <w:tab/>
        <w:t>By signing and submitting this proposal, the prospective lower tier participant is providing the certification set out below.</w:t>
      </w:r>
    </w:p>
    <w:p w:rsidR="0004407B" w:rsidRPr="00FF28B0" w:rsidRDefault="0004407B" w:rsidP="009B22DF">
      <w:pPr>
        <w:pStyle w:val="NoSpacing"/>
        <w:ind w:left="360" w:hanging="360"/>
        <w:jc w:val="both"/>
        <w:rPr>
          <w:rFonts w:eastAsia="Calibri"/>
        </w:rPr>
      </w:pPr>
    </w:p>
    <w:p w:rsidR="00F42CEE" w:rsidRPr="00FF28B0" w:rsidRDefault="00F42CEE" w:rsidP="009B22DF">
      <w:pPr>
        <w:pStyle w:val="NoSpacing"/>
        <w:ind w:left="360" w:hanging="360"/>
        <w:jc w:val="both"/>
        <w:rPr>
          <w:rFonts w:eastAsia="Calibri"/>
        </w:rPr>
      </w:pPr>
      <w:r w:rsidRPr="00FF28B0">
        <w:rPr>
          <w:rFonts w:eastAsia="Calibri"/>
        </w:rPr>
        <w:t>2.</w:t>
      </w:r>
      <w:r w:rsidRPr="00FF28B0">
        <w:rPr>
          <w:rFonts w:eastAsia="Calibri"/>
        </w:rPr>
        <w:tab/>
        <w:t>The certification in this clause is a material representation of facts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rsidR="0004407B" w:rsidRPr="00FF28B0" w:rsidRDefault="0004407B" w:rsidP="009B22DF">
      <w:pPr>
        <w:pStyle w:val="NoSpacing"/>
        <w:ind w:left="360" w:hanging="360"/>
        <w:jc w:val="both"/>
        <w:rPr>
          <w:rFonts w:eastAsia="Calibri"/>
        </w:rPr>
      </w:pPr>
    </w:p>
    <w:p w:rsidR="00F42CEE" w:rsidRPr="00FF28B0" w:rsidRDefault="00F42CEE" w:rsidP="009B22DF">
      <w:pPr>
        <w:pStyle w:val="NoSpacing"/>
        <w:ind w:left="360" w:hanging="360"/>
        <w:jc w:val="both"/>
        <w:rPr>
          <w:rFonts w:eastAsia="Calibri"/>
        </w:rPr>
      </w:pPr>
      <w:r w:rsidRPr="00FF28B0">
        <w:rPr>
          <w:rFonts w:eastAsia="Calibri"/>
        </w:rPr>
        <w:t>3.</w:t>
      </w:r>
      <w:r w:rsidRPr="00FF28B0">
        <w:rPr>
          <w:rFonts w:eastAsia="Calibri"/>
        </w:rPr>
        <w:tab/>
        <w:t xml:space="preserve">The prospective lower tier participant shall provide immediate written notice to the person to </w:t>
      </w:r>
      <w:proofErr w:type="gramStart"/>
      <w:r w:rsidRPr="00FF28B0">
        <w:rPr>
          <w:rFonts w:eastAsia="Calibri"/>
        </w:rPr>
        <w:t>which</w:t>
      </w:r>
      <w:proofErr w:type="gramEnd"/>
      <w:r w:rsidRPr="00FF28B0">
        <w:rPr>
          <w:rFonts w:eastAsia="Calibri"/>
        </w:rPr>
        <w:t xml:space="preserve"> this proposal is submitted if at any time the prospective lower tier participant learns that its certification was erroneous when submitted or had become erroneous by reason of changed circumstances.</w:t>
      </w:r>
    </w:p>
    <w:p w:rsidR="0004407B" w:rsidRPr="00FF28B0" w:rsidRDefault="0004407B" w:rsidP="009B22DF">
      <w:pPr>
        <w:pStyle w:val="NoSpacing"/>
        <w:ind w:left="360" w:hanging="360"/>
        <w:jc w:val="both"/>
        <w:rPr>
          <w:rFonts w:eastAsia="Calibri"/>
        </w:rPr>
      </w:pPr>
    </w:p>
    <w:p w:rsidR="00F42CEE" w:rsidRPr="00FF28B0" w:rsidRDefault="00F42CEE" w:rsidP="009B22DF">
      <w:pPr>
        <w:pStyle w:val="NoSpacing"/>
        <w:ind w:left="360" w:hanging="360"/>
        <w:jc w:val="both"/>
        <w:rPr>
          <w:rFonts w:eastAsia="Calibri"/>
        </w:rPr>
      </w:pPr>
      <w:r w:rsidRPr="00FF28B0">
        <w:rPr>
          <w:rFonts w:eastAsia="Calibri"/>
        </w:rPr>
        <w:t>4.</w:t>
      </w:r>
      <w:r w:rsidRPr="00FF28B0">
        <w:rPr>
          <w:rFonts w:eastAsia="Calibri"/>
        </w:rPr>
        <w:tab/>
        <w:t>The terms covered transaction, debarred, suspended, ineligible, lower tier covered transaction, participant, person, primary covered transaction, principal,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rsidR="0004407B" w:rsidRPr="00FF28B0" w:rsidRDefault="0004407B" w:rsidP="009B22DF">
      <w:pPr>
        <w:pStyle w:val="NoSpacing"/>
        <w:ind w:left="360" w:hanging="360"/>
        <w:jc w:val="both"/>
        <w:rPr>
          <w:rFonts w:eastAsia="Calibri"/>
        </w:rPr>
      </w:pPr>
    </w:p>
    <w:p w:rsidR="00F42CEE" w:rsidRPr="00FF28B0" w:rsidRDefault="00F42CEE" w:rsidP="009B22DF">
      <w:pPr>
        <w:pStyle w:val="NoSpacing"/>
        <w:ind w:left="360" w:hanging="360"/>
        <w:jc w:val="both"/>
        <w:rPr>
          <w:rFonts w:eastAsia="Calibri"/>
        </w:rPr>
      </w:pPr>
      <w:r w:rsidRPr="00FF28B0">
        <w:rPr>
          <w:rFonts w:eastAsia="Calibri"/>
        </w:rPr>
        <w:t>5.</w:t>
      </w:r>
      <w:r w:rsidRPr="00FF28B0">
        <w:rPr>
          <w:rFonts w:eastAsia="Calibri"/>
        </w:rPr>
        <w:tab/>
        <w:t>The prospective lower tier participant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department or agency with which this transaction originated.</w:t>
      </w:r>
    </w:p>
    <w:p w:rsidR="0004407B" w:rsidRPr="00FF28B0" w:rsidRDefault="0004407B" w:rsidP="009B22DF">
      <w:pPr>
        <w:pStyle w:val="NoSpacing"/>
        <w:ind w:left="360" w:hanging="360"/>
        <w:jc w:val="both"/>
        <w:rPr>
          <w:rFonts w:eastAsia="Calibri"/>
        </w:rPr>
      </w:pPr>
    </w:p>
    <w:p w:rsidR="00F42CEE" w:rsidRPr="00FF28B0" w:rsidRDefault="00F42CEE" w:rsidP="009B22DF">
      <w:pPr>
        <w:pStyle w:val="NoSpacing"/>
        <w:ind w:left="360" w:hanging="360"/>
        <w:jc w:val="both"/>
        <w:rPr>
          <w:rFonts w:eastAsia="Calibri"/>
        </w:rPr>
      </w:pPr>
      <w:r w:rsidRPr="00FF28B0">
        <w:rPr>
          <w:rFonts w:eastAsia="Calibri"/>
        </w:rPr>
        <w:t>6.</w:t>
      </w:r>
      <w:r w:rsidRPr="00FF28B0">
        <w:rPr>
          <w:rFonts w:eastAsia="Calibri"/>
        </w:rPr>
        <w:tab/>
        <w:t>The prospective lower tier participant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rsidR="00F42CEE" w:rsidRPr="00FF28B0" w:rsidRDefault="00F42CEE" w:rsidP="009B22DF">
      <w:pPr>
        <w:pStyle w:val="NoSpacing"/>
        <w:ind w:left="360" w:hanging="360"/>
        <w:jc w:val="both"/>
        <w:rPr>
          <w:rFonts w:eastAsia="Calibri"/>
        </w:rPr>
      </w:pPr>
    </w:p>
    <w:p w:rsidR="00F42CEE" w:rsidRPr="00FF28B0" w:rsidRDefault="00F42CEE" w:rsidP="009B22DF">
      <w:pPr>
        <w:pStyle w:val="NoSpacing"/>
        <w:ind w:left="360" w:hanging="360"/>
        <w:jc w:val="both"/>
        <w:rPr>
          <w:rFonts w:eastAsia="Calibri"/>
        </w:rPr>
      </w:pPr>
      <w:r w:rsidRPr="00FF28B0">
        <w:rPr>
          <w:rFonts w:eastAsia="Calibri"/>
        </w:rPr>
        <w:t>7.</w:t>
      </w:r>
      <w:r w:rsidRPr="00FF28B0">
        <w:rPr>
          <w:rFonts w:eastAsia="Calibri"/>
        </w:rPr>
        <w:tab/>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w:t>
      </w:r>
      <w:r w:rsidRPr="00FF28B0">
        <w:rPr>
          <w:rFonts w:eastAsia="Calibri"/>
        </w:rPr>
        <w:lastRenderedPageBreak/>
        <w:t>erroneous.  A participant may decide the method and frequency by which it determines the eligibility of its principals.  Each participant may, but is not required to, check the List of Parties Excluded from Federal Procurement and Non-Procurement Programs.</w:t>
      </w:r>
    </w:p>
    <w:p w:rsidR="0004407B" w:rsidRPr="00FF28B0" w:rsidRDefault="0004407B" w:rsidP="009B22DF">
      <w:pPr>
        <w:pStyle w:val="NoSpacing"/>
        <w:ind w:left="360" w:hanging="360"/>
        <w:jc w:val="both"/>
        <w:rPr>
          <w:rFonts w:eastAsia="Calibri"/>
        </w:rPr>
      </w:pPr>
    </w:p>
    <w:p w:rsidR="00F42CEE" w:rsidRPr="00FF28B0" w:rsidRDefault="00F42CEE" w:rsidP="009B22DF">
      <w:pPr>
        <w:pStyle w:val="NoSpacing"/>
        <w:ind w:left="360" w:hanging="360"/>
        <w:jc w:val="both"/>
        <w:rPr>
          <w:rFonts w:eastAsia="Calibri"/>
        </w:rPr>
      </w:pPr>
      <w:r w:rsidRPr="00FF28B0">
        <w:rPr>
          <w:rFonts w:eastAsia="Calibri"/>
        </w:rPr>
        <w:t>8.</w:t>
      </w:r>
      <w:r w:rsidRPr="00FF28B0">
        <w:rPr>
          <w:rFonts w:eastAsia="Calibri"/>
        </w:rPr>
        <w:tab/>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04407B" w:rsidRPr="00FF28B0" w:rsidRDefault="0004407B" w:rsidP="009B22DF">
      <w:pPr>
        <w:pStyle w:val="NoSpacing"/>
        <w:ind w:left="360" w:hanging="360"/>
        <w:jc w:val="both"/>
        <w:rPr>
          <w:rFonts w:eastAsia="Calibri"/>
        </w:rPr>
      </w:pPr>
    </w:p>
    <w:p w:rsidR="00F42CEE" w:rsidRPr="00FF28B0" w:rsidRDefault="00F42CEE" w:rsidP="009B22DF">
      <w:pPr>
        <w:pStyle w:val="NoSpacing"/>
        <w:ind w:left="360" w:hanging="360"/>
        <w:jc w:val="both"/>
        <w:rPr>
          <w:rFonts w:eastAsia="Calibri"/>
        </w:rPr>
      </w:pPr>
      <w:r w:rsidRPr="00FF28B0">
        <w:rPr>
          <w:rFonts w:eastAsia="Calibri"/>
        </w:rPr>
        <w:t>9.</w:t>
      </w:r>
      <w:r w:rsidRPr="00FF28B0">
        <w:rPr>
          <w:rFonts w:eastAsia="Calibri"/>
        </w:rPr>
        <w:tab/>
        <w:t>Except for transactions authorized under paragraph 5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rsidR="00F42CEE" w:rsidRPr="00FF28B0" w:rsidRDefault="00F42CEE" w:rsidP="009B22DF">
      <w:pPr>
        <w:jc w:val="both"/>
        <w:rPr>
          <w:b/>
        </w:rPr>
      </w:pPr>
    </w:p>
    <w:p w:rsidR="00285A06" w:rsidRPr="00FF28B0" w:rsidRDefault="00285A06" w:rsidP="009B22DF">
      <w:pPr>
        <w:jc w:val="both"/>
        <w:rPr>
          <w:b/>
        </w:rPr>
      </w:pPr>
    </w:p>
    <w:p w:rsidR="00285A06" w:rsidRPr="00FF28B0" w:rsidRDefault="00285A06" w:rsidP="009B22DF">
      <w:pPr>
        <w:jc w:val="both"/>
        <w:rPr>
          <w:b/>
        </w:rPr>
      </w:pPr>
    </w:p>
    <w:p w:rsidR="00285A06" w:rsidRPr="00FF28B0" w:rsidRDefault="00285A06" w:rsidP="009B22DF">
      <w:pPr>
        <w:jc w:val="both"/>
        <w:rPr>
          <w:b/>
        </w:rPr>
      </w:pPr>
    </w:p>
    <w:p w:rsidR="00285A06" w:rsidRPr="00FF28B0" w:rsidRDefault="00285A06" w:rsidP="009B22DF">
      <w:pPr>
        <w:jc w:val="both"/>
        <w:rPr>
          <w:b/>
        </w:rPr>
      </w:pPr>
    </w:p>
    <w:p w:rsidR="00285A06" w:rsidRPr="00FF28B0" w:rsidRDefault="00285A06" w:rsidP="009B22DF">
      <w:pPr>
        <w:jc w:val="both"/>
        <w:rPr>
          <w:b/>
        </w:rPr>
      </w:pPr>
    </w:p>
    <w:p w:rsidR="0004407B" w:rsidRPr="00FF28B0" w:rsidRDefault="0004407B">
      <w:pPr>
        <w:widowControl/>
        <w:autoSpaceDE/>
        <w:autoSpaceDN/>
        <w:adjustRightInd/>
        <w:rPr>
          <w:b/>
        </w:rPr>
      </w:pPr>
      <w:r w:rsidRPr="00FF28B0">
        <w:rPr>
          <w:b/>
        </w:rPr>
        <w:br w:type="page"/>
      </w:r>
    </w:p>
    <w:p w:rsidR="00285A06" w:rsidRPr="00FF28B0" w:rsidRDefault="00285A06" w:rsidP="009921C7">
      <w:pPr>
        <w:pStyle w:val="Heading2"/>
        <w:rPr>
          <w:b/>
        </w:rPr>
      </w:pPr>
      <w:bookmarkStart w:id="16" w:name="_Toc426636386"/>
      <w:r w:rsidRPr="00FF28B0">
        <w:rPr>
          <w:b/>
        </w:rPr>
        <w:lastRenderedPageBreak/>
        <w:t>Attachment E</w:t>
      </w:r>
      <w:bookmarkEnd w:id="16"/>
    </w:p>
    <w:p w:rsidR="00285A06" w:rsidRPr="00FF28B0" w:rsidRDefault="00285A06" w:rsidP="00285A06">
      <w:pPr>
        <w:widowControl/>
        <w:jc w:val="center"/>
        <w:rPr>
          <w:rFonts w:ascii="Calibri" w:eastAsia="Calibri" w:hAnsi="Calibri"/>
          <w:b/>
          <w:bCs/>
          <w:color w:val="000000"/>
          <w:sz w:val="22"/>
          <w:szCs w:val="22"/>
        </w:rPr>
      </w:pPr>
      <w:r w:rsidRPr="00FF28B0">
        <w:rPr>
          <w:rFonts w:ascii="Calibri" w:eastAsia="Calibri" w:hAnsi="Calibri"/>
          <w:b/>
          <w:bCs/>
          <w:color w:val="000000"/>
          <w:sz w:val="22"/>
          <w:szCs w:val="22"/>
        </w:rPr>
        <w:t>DISCLOSURE OF INVESTMENT ACTIVITIES IN IRAN</w:t>
      </w:r>
    </w:p>
    <w:p w:rsidR="00285A06" w:rsidRPr="00FF28B0" w:rsidRDefault="00285A06" w:rsidP="00285A06">
      <w:pPr>
        <w:widowControl/>
        <w:rPr>
          <w:rFonts w:ascii="Calibri" w:eastAsia="Calibri" w:hAnsi="Calibri"/>
          <w:color w:val="000000"/>
          <w:sz w:val="20"/>
          <w:szCs w:val="20"/>
        </w:rPr>
      </w:pPr>
    </w:p>
    <w:p w:rsidR="00285A06" w:rsidRPr="00FF28B0" w:rsidRDefault="00285A06" w:rsidP="00285A06">
      <w:pPr>
        <w:widowControl/>
        <w:rPr>
          <w:rFonts w:ascii="Calibri" w:eastAsia="Calibri" w:hAnsi="Calibri"/>
          <w:color w:val="000000"/>
          <w:sz w:val="20"/>
          <w:szCs w:val="20"/>
        </w:rPr>
      </w:pPr>
      <w:r w:rsidRPr="00FF28B0">
        <w:rPr>
          <w:rFonts w:ascii="Calibri" w:eastAsia="Calibri" w:hAnsi="Calibri"/>
          <w:b/>
          <w:bCs/>
          <w:color w:val="000000"/>
          <w:sz w:val="20"/>
          <w:szCs w:val="20"/>
        </w:rPr>
        <w:t xml:space="preserve">Applicant / Bidder:  </w:t>
      </w:r>
      <w:r w:rsidRPr="00FF28B0">
        <w:rPr>
          <w:rFonts w:ascii="Calibri" w:eastAsia="Calibri" w:hAnsi="Calibri"/>
          <w:b/>
          <w:bCs/>
          <w:color w:val="000000"/>
          <w:sz w:val="20"/>
          <w:szCs w:val="20"/>
          <w:u w:val="single"/>
        </w:rPr>
        <w:tab/>
      </w:r>
      <w:r w:rsidRPr="00FF28B0">
        <w:rPr>
          <w:rFonts w:ascii="Calibri" w:eastAsia="Calibri" w:hAnsi="Calibri"/>
          <w:b/>
          <w:bCs/>
          <w:color w:val="000000"/>
          <w:sz w:val="20"/>
          <w:szCs w:val="20"/>
          <w:u w:val="single"/>
        </w:rPr>
        <w:tab/>
      </w:r>
      <w:r w:rsidRPr="00FF28B0">
        <w:rPr>
          <w:rFonts w:ascii="Calibri" w:eastAsia="Calibri" w:hAnsi="Calibri"/>
          <w:b/>
          <w:bCs/>
          <w:color w:val="000000"/>
          <w:sz w:val="20"/>
          <w:szCs w:val="20"/>
          <w:u w:val="single"/>
        </w:rPr>
        <w:tab/>
      </w:r>
      <w:r w:rsidRPr="00FF28B0">
        <w:rPr>
          <w:rFonts w:ascii="Calibri" w:eastAsia="Calibri" w:hAnsi="Calibri"/>
          <w:b/>
          <w:bCs/>
          <w:color w:val="000000"/>
          <w:sz w:val="20"/>
          <w:szCs w:val="20"/>
          <w:u w:val="single"/>
        </w:rPr>
        <w:tab/>
      </w:r>
      <w:r w:rsidRPr="00FF28B0">
        <w:rPr>
          <w:rFonts w:ascii="Calibri" w:eastAsia="Calibri" w:hAnsi="Calibri"/>
          <w:b/>
          <w:bCs/>
          <w:color w:val="000000"/>
          <w:sz w:val="20"/>
          <w:szCs w:val="20"/>
          <w:u w:val="single"/>
        </w:rPr>
        <w:tab/>
      </w:r>
      <w:r w:rsidRPr="00FF28B0">
        <w:rPr>
          <w:rFonts w:ascii="Calibri" w:eastAsia="Calibri" w:hAnsi="Calibri"/>
          <w:b/>
          <w:bCs/>
          <w:color w:val="000000"/>
          <w:sz w:val="20"/>
          <w:szCs w:val="20"/>
          <w:u w:val="single"/>
        </w:rPr>
        <w:tab/>
      </w:r>
      <w:r w:rsidRPr="00FF28B0">
        <w:rPr>
          <w:rFonts w:ascii="Calibri" w:eastAsia="Calibri" w:hAnsi="Calibri"/>
          <w:b/>
          <w:bCs/>
          <w:color w:val="000000"/>
          <w:sz w:val="20"/>
          <w:szCs w:val="20"/>
          <w:u w:val="single"/>
        </w:rPr>
        <w:tab/>
      </w:r>
      <w:r w:rsidRPr="00FF28B0">
        <w:rPr>
          <w:rFonts w:ascii="Calibri" w:eastAsia="Calibri" w:hAnsi="Calibri"/>
          <w:b/>
          <w:bCs/>
          <w:color w:val="000000"/>
          <w:sz w:val="20"/>
          <w:szCs w:val="20"/>
          <w:u w:val="single"/>
        </w:rPr>
        <w:tab/>
      </w:r>
      <w:r w:rsidRPr="00FF28B0">
        <w:rPr>
          <w:rFonts w:ascii="Calibri" w:eastAsia="Calibri" w:hAnsi="Calibri"/>
          <w:b/>
          <w:bCs/>
          <w:color w:val="000000"/>
          <w:sz w:val="20"/>
          <w:szCs w:val="20"/>
          <w:u w:val="single"/>
        </w:rPr>
        <w:tab/>
      </w:r>
      <w:r w:rsidRPr="00FF28B0">
        <w:rPr>
          <w:rFonts w:ascii="Calibri" w:eastAsia="Calibri" w:hAnsi="Calibri"/>
          <w:b/>
          <w:bCs/>
          <w:color w:val="000000"/>
          <w:sz w:val="20"/>
          <w:szCs w:val="20"/>
          <w:u w:val="single"/>
        </w:rPr>
        <w:tab/>
      </w:r>
      <w:r w:rsidRPr="00FF28B0">
        <w:rPr>
          <w:rFonts w:ascii="Calibri" w:eastAsia="Calibri" w:hAnsi="Calibri"/>
          <w:b/>
          <w:bCs/>
          <w:color w:val="000000"/>
          <w:sz w:val="20"/>
          <w:szCs w:val="20"/>
          <w:u w:val="single"/>
        </w:rPr>
        <w:tab/>
      </w:r>
    </w:p>
    <w:p w:rsidR="00285A06" w:rsidRPr="00FF28B0" w:rsidRDefault="00285A06" w:rsidP="00285A06">
      <w:pPr>
        <w:widowControl/>
        <w:rPr>
          <w:rFonts w:ascii="Calibri" w:eastAsia="Calibri" w:hAnsi="Calibri"/>
          <w:color w:val="000000"/>
          <w:sz w:val="20"/>
          <w:szCs w:val="20"/>
        </w:rPr>
      </w:pPr>
    </w:p>
    <w:p w:rsidR="00285A06" w:rsidRPr="00FF28B0" w:rsidRDefault="00285A06" w:rsidP="00285A06">
      <w:pPr>
        <w:widowControl/>
        <w:jc w:val="center"/>
        <w:rPr>
          <w:rFonts w:ascii="Calibri" w:eastAsia="Calibri" w:hAnsi="Calibri"/>
          <w:b/>
          <w:color w:val="000000"/>
          <w:sz w:val="20"/>
          <w:szCs w:val="20"/>
        </w:rPr>
      </w:pPr>
      <w:r w:rsidRPr="00FF28B0">
        <w:rPr>
          <w:rFonts w:ascii="Calibri" w:eastAsia="Calibri" w:hAnsi="Calibri"/>
          <w:b/>
          <w:color w:val="C00000"/>
          <w:sz w:val="20"/>
          <w:szCs w:val="20"/>
        </w:rPr>
        <w:t>PART 1:</w:t>
      </w:r>
      <w:r w:rsidRPr="00FF28B0">
        <w:rPr>
          <w:rFonts w:ascii="Calibri" w:eastAsia="Calibri" w:hAnsi="Calibri"/>
          <w:b/>
          <w:color w:val="000000"/>
          <w:sz w:val="20"/>
          <w:szCs w:val="20"/>
        </w:rPr>
        <w:t xml:space="preserve"> CERTIFICATION</w:t>
      </w:r>
    </w:p>
    <w:p w:rsidR="00285A06" w:rsidRPr="00FF28B0" w:rsidRDefault="00285A06" w:rsidP="00285A06">
      <w:pPr>
        <w:widowControl/>
        <w:jc w:val="center"/>
        <w:rPr>
          <w:rFonts w:ascii="Calibri" w:eastAsia="Calibri" w:hAnsi="Calibri"/>
          <w:b/>
          <w:color w:val="000000"/>
          <w:sz w:val="20"/>
          <w:szCs w:val="20"/>
        </w:rPr>
      </w:pPr>
      <w:r w:rsidRPr="00FF28B0">
        <w:rPr>
          <w:rFonts w:ascii="Calibri" w:eastAsia="Calibri" w:hAnsi="Calibri"/>
          <w:b/>
          <w:color w:val="000000"/>
          <w:sz w:val="20"/>
          <w:szCs w:val="20"/>
        </w:rPr>
        <w:t>APPLICANT / BIDDER MUST COMPLETE PART 1 BY CHECKING EITHER BOX.</w:t>
      </w:r>
    </w:p>
    <w:p w:rsidR="00285A06" w:rsidRPr="00FF28B0" w:rsidRDefault="00285A06" w:rsidP="00285A06">
      <w:pPr>
        <w:widowControl/>
        <w:jc w:val="center"/>
        <w:rPr>
          <w:rFonts w:ascii="Calibri" w:eastAsia="Calibri" w:hAnsi="Calibri"/>
          <w:b/>
          <w:color w:val="C00000"/>
          <w:sz w:val="20"/>
          <w:szCs w:val="20"/>
        </w:rPr>
      </w:pPr>
      <w:r w:rsidRPr="00FF28B0">
        <w:rPr>
          <w:rFonts w:ascii="Calibri" w:eastAsia="Calibri" w:hAnsi="Calibri"/>
          <w:b/>
          <w:color w:val="C00000"/>
          <w:sz w:val="20"/>
          <w:szCs w:val="20"/>
        </w:rPr>
        <w:t>FAILURE TO CHECK ONE OF THE BOXES WILL RENDER THE PROPOSAL NON-RESPONSIVE.</w:t>
      </w:r>
    </w:p>
    <w:p w:rsidR="00285A06" w:rsidRPr="00FF28B0" w:rsidRDefault="00285A06" w:rsidP="00285A06">
      <w:pPr>
        <w:widowControl/>
        <w:jc w:val="both"/>
        <w:rPr>
          <w:rFonts w:ascii="Calibri" w:eastAsia="Calibri" w:hAnsi="Calibri"/>
          <w:color w:val="000000"/>
          <w:sz w:val="20"/>
          <w:szCs w:val="20"/>
        </w:rPr>
      </w:pPr>
      <w:r w:rsidRPr="00FF28B0">
        <w:rPr>
          <w:rFonts w:ascii="Calibri" w:eastAsia="Calibri" w:hAnsi="Calibri"/>
          <w:color w:val="000000"/>
          <w:sz w:val="20"/>
          <w:szCs w:val="20"/>
        </w:rPr>
        <w:t xml:space="preserve">Pursuant to Public Law 2012, c. 25, any person or entity that submits a bid or proposal or otherwise proposes to enter into or renew a contract must complete the certification below to attest, under penalty of perjury, that the person or entity, or one of the person or entity's parents, subsidiaries, or affiliates, is not identified on a list (on the web at </w:t>
      </w:r>
      <w:hyperlink r:id="rId21" w:history="1">
        <w:r w:rsidRPr="00FF28B0">
          <w:rPr>
            <w:rFonts w:ascii="Calibri" w:eastAsia="Calibri" w:hAnsi="Calibri"/>
            <w:color w:val="0000FF"/>
            <w:sz w:val="20"/>
            <w:szCs w:val="20"/>
            <w:u w:val="single"/>
          </w:rPr>
          <w:t>http://www.state.nj.us/treasury/purchase/pdf/Chapter25List.pdf</w:t>
        </w:r>
      </w:hyperlink>
      <w:r w:rsidRPr="00FF28B0">
        <w:rPr>
          <w:rFonts w:ascii="Calibri" w:eastAsia="Calibri" w:hAnsi="Calibri"/>
          <w:color w:val="000000"/>
          <w:sz w:val="20"/>
          <w:szCs w:val="20"/>
        </w:rPr>
        <w:t>) created and maintained by the New Jersey Department of the Treasury as a person or entity engaging in investment activities in Iran. If the Director finds a person or entity to be in violation of the principles which are the subject of this law, s/he shall take action as may be appropriate and provided by law, rule or contract, including but not limited to, imposing sanctions, seeking compliance, recovering damages, declaring the party in default and seeking debarment or suspension of the person or entity.</w:t>
      </w:r>
    </w:p>
    <w:p w:rsidR="00285A06" w:rsidRPr="00FF28B0" w:rsidRDefault="00285A06" w:rsidP="00285A06">
      <w:pPr>
        <w:widowControl/>
        <w:ind w:left="720" w:hanging="720"/>
        <w:jc w:val="both"/>
        <w:rPr>
          <w:rFonts w:ascii="Calibri" w:eastAsia="Calibri" w:hAnsi="Calibri"/>
          <w:b/>
          <w:bCs/>
          <w:color w:val="000000"/>
          <w:sz w:val="20"/>
          <w:szCs w:val="20"/>
        </w:rPr>
      </w:pPr>
      <w:r w:rsidRPr="00FF28B0">
        <w:rPr>
          <w:rFonts w:ascii="Calibri" w:eastAsia="Calibri" w:hAnsi="Calibri"/>
          <w:bCs/>
          <w:color w:val="000000"/>
          <w:sz w:val="20"/>
          <w:szCs w:val="20"/>
        </w:rPr>
        <w:sym w:font="Wingdings" w:char="F0A8"/>
      </w:r>
      <w:r w:rsidRPr="00FF28B0">
        <w:rPr>
          <w:rFonts w:ascii="Calibri" w:eastAsia="Calibri" w:hAnsi="Calibri"/>
          <w:b/>
          <w:bCs/>
          <w:color w:val="000000"/>
          <w:sz w:val="20"/>
          <w:szCs w:val="20"/>
        </w:rPr>
        <w:tab/>
        <w:t>I certify, pursuant to Public Law 2012, c. 25, that neither the bidder listed above nor any of the bidder’s parents, subsidiaries, or affiliates is listed on the NJ Department of the Treasury's list of entities determined to be engaged in prohibited activities in Iran pursuant to P.L. 2012, c. 25 ("Chapter 25 List"). I further certify that I am the person listed above, or I am an officer or representative of the entity listed above and am authorized to make this certification on its behalf. I will skip Part 2 and sign and complete the Certification below.</w:t>
      </w:r>
    </w:p>
    <w:p w:rsidR="00285A06" w:rsidRPr="00FF28B0" w:rsidRDefault="00285A06" w:rsidP="00285A06">
      <w:pPr>
        <w:widowControl/>
        <w:jc w:val="both"/>
        <w:rPr>
          <w:rFonts w:ascii="Calibri" w:eastAsia="Calibri" w:hAnsi="Calibri"/>
          <w:b/>
          <w:bCs/>
          <w:color w:val="C00000"/>
          <w:sz w:val="22"/>
          <w:szCs w:val="22"/>
        </w:rPr>
      </w:pPr>
      <w:r w:rsidRPr="00FF28B0">
        <w:rPr>
          <w:rFonts w:ascii="Calibri" w:eastAsia="Calibri" w:hAnsi="Calibri"/>
          <w:b/>
          <w:bCs/>
          <w:color w:val="C00000"/>
          <w:sz w:val="22"/>
          <w:szCs w:val="22"/>
        </w:rPr>
        <w:t>OR</w:t>
      </w:r>
    </w:p>
    <w:p w:rsidR="00285A06" w:rsidRPr="00FF28B0" w:rsidRDefault="00285A06" w:rsidP="00285A06">
      <w:pPr>
        <w:widowControl/>
        <w:ind w:left="720" w:hanging="720"/>
        <w:jc w:val="both"/>
        <w:rPr>
          <w:rFonts w:ascii="Calibri" w:eastAsia="Calibri" w:hAnsi="Calibri"/>
          <w:b/>
          <w:color w:val="000000"/>
          <w:sz w:val="20"/>
          <w:szCs w:val="20"/>
        </w:rPr>
      </w:pPr>
      <w:r w:rsidRPr="00FF28B0">
        <w:rPr>
          <w:rFonts w:ascii="Calibri" w:eastAsia="Calibri" w:hAnsi="Calibri"/>
          <w:bCs/>
          <w:color w:val="000000"/>
          <w:sz w:val="20"/>
          <w:szCs w:val="20"/>
        </w:rPr>
        <w:sym w:font="Wingdings" w:char="F0A8"/>
      </w:r>
      <w:r w:rsidRPr="00FF28B0">
        <w:rPr>
          <w:rFonts w:ascii="Calibri" w:eastAsia="Calibri" w:hAnsi="Calibri"/>
          <w:b/>
          <w:bCs/>
          <w:color w:val="000000"/>
          <w:sz w:val="20"/>
          <w:szCs w:val="20"/>
        </w:rPr>
        <w:tab/>
      </w:r>
      <w:r w:rsidRPr="00FF28B0">
        <w:rPr>
          <w:rFonts w:ascii="Calibri" w:eastAsia="Calibri" w:hAnsi="Calibri"/>
          <w:b/>
          <w:color w:val="000000"/>
          <w:sz w:val="20"/>
          <w:szCs w:val="20"/>
        </w:rPr>
        <w:t>I am unable to certify as above because the bidder and/or one or more of its parents, subsidiaries, or affiliates is listed on the Department’s Chapter 25 list. I will provide a detailed, accurate and precise description of the activities in Part 2 below and sign and complete the Certification below. Failure to provide such will result in the proposal being rendered as nonresponsive and appropriate penalties, fines and/or sanctions will be assessed as provided by law.</w:t>
      </w:r>
    </w:p>
    <w:p w:rsidR="00285A06" w:rsidRPr="00FF28B0" w:rsidRDefault="00285A06" w:rsidP="00285A06">
      <w:pPr>
        <w:widowControl/>
        <w:pBdr>
          <w:top w:val="single" w:sz="4" w:space="1" w:color="auto"/>
          <w:left w:val="single" w:sz="4" w:space="4" w:color="auto"/>
          <w:bottom w:val="single" w:sz="4" w:space="1" w:color="auto"/>
          <w:right w:val="single" w:sz="4" w:space="4" w:color="auto"/>
        </w:pBdr>
        <w:autoSpaceDE/>
        <w:autoSpaceDN/>
        <w:adjustRightInd/>
        <w:ind w:left="720"/>
        <w:jc w:val="both"/>
        <w:rPr>
          <w:rFonts w:ascii="Calibri" w:eastAsia="Calibri" w:hAnsi="Calibri"/>
          <w:b/>
          <w:bCs/>
          <w:sz w:val="20"/>
          <w:szCs w:val="20"/>
        </w:rPr>
      </w:pPr>
      <w:r w:rsidRPr="00FF28B0">
        <w:rPr>
          <w:rFonts w:ascii="Calibri" w:eastAsia="Calibri" w:hAnsi="Calibri"/>
          <w:b/>
          <w:bCs/>
          <w:color w:val="C00000"/>
          <w:sz w:val="20"/>
          <w:szCs w:val="20"/>
        </w:rPr>
        <w:t>PART 2:</w:t>
      </w:r>
      <w:r w:rsidRPr="00FF28B0">
        <w:rPr>
          <w:rFonts w:ascii="Calibri" w:eastAsia="Calibri" w:hAnsi="Calibri"/>
          <w:b/>
          <w:bCs/>
          <w:sz w:val="20"/>
          <w:szCs w:val="20"/>
        </w:rPr>
        <w:t xml:space="preserve"> PLEASE PROVIDE FURTHER INFORMATION RELATED TO INVESTMENT ACTIVITIES IN IRAN</w:t>
      </w:r>
    </w:p>
    <w:p w:rsidR="00285A06" w:rsidRPr="00FF28B0" w:rsidRDefault="00285A06" w:rsidP="00285A06">
      <w:pPr>
        <w:widowControl/>
        <w:pBdr>
          <w:top w:val="single" w:sz="4" w:space="1" w:color="auto"/>
          <w:left w:val="single" w:sz="4" w:space="4" w:color="auto"/>
          <w:bottom w:val="single" w:sz="4" w:space="1" w:color="auto"/>
          <w:right w:val="single" w:sz="4" w:space="4" w:color="auto"/>
        </w:pBdr>
        <w:autoSpaceDE/>
        <w:autoSpaceDN/>
        <w:adjustRightInd/>
        <w:ind w:left="720"/>
        <w:jc w:val="both"/>
        <w:rPr>
          <w:rFonts w:ascii="Calibri" w:eastAsia="Calibri" w:hAnsi="Calibri"/>
          <w:b/>
          <w:bCs/>
          <w:sz w:val="20"/>
          <w:szCs w:val="20"/>
        </w:rPr>
      </w:pPr>
      <w:r w:rsidRPr="00FF28B0">
        <w:rPr>
          <w:rFonts w:ascii="Calibri" w:eastAsia="Calibri" w:hAnsi="Calibri"/>
          <w:b/>
          <w:bCs/>
          <w:sz w:val="20"/>
          <w:szCs w:val="20"/>
        </w:rPr>
        <w:t>Using attached sheets, provide a detailed, accurate and precise description of the activities of the bidding person/ entity, or one of its parents, subsidiaries or affiliates, engaging in the investment activities in Iran outlined above.</w:t>
      </w:r>
    </w:p>
    <w:p w:rsidR="00285A06" w:rsidRPr="00FF28B0" w:rsidRDefault="00285A06" w:rsidP="00285A06">
      <w:pPr>
        <w:widowControl/>
        <w:autoSpaceDE/>
        <w:autoSpaceDN/>
        <w:adjustRightInd/>
        <w:rPr>
          <w:rFonts w:ascii="Calibri" w:eastAsia="Calibri" w:hAnsi="Calibri"/>
          <w:b/>
          <w:bCs/>
          <w:sz w:val="20"/>
          <w:szCs w:val="20"/>
        </w:rPr>
      </w:pPr>
    </w:p>
    <w:p w:rsidR="00285A06" w:rsidRPr="00FF28B0" w:rsidRDefault="00285A06" w:rsidP="009921C7">
      <w:pPr>
        <w:widowControl/>
        <w:pBdr>
          <w:top w:val="single" w:sz="4" w:space="1" w:color="auto"/>
        </w:pBdr>
        <w:autoSpaceDE/>
        <w:autoSpaceDN/>
        <w:adjustRightInd/>
        <w:jc w:val="both"/>
        <w:rPr>
          <w:rFonts w:ascii="Calibri" w:eastAsia="Calibri" w:hAnsi="Calibri"/>
          <w:b/>
          <w:bCs/>
          <w:sz w:val="20"/>
          <w:szCs w:val="20"/>
        </w:rPr>
      </w:pPr>
      <w:r w:rsidRPr="00FF28B0">
        <w:rPr>
          <w:rFonts w:ascii="Calibri" w:eastAsia="Calibri" w:hAnsi="Calibri"/>
          <w:b/>
          <w:bCs/>
          <w:sz w:val="20"/>
          <w:szCs w:val="20"/>
        </w:rPr>
        <w:t>Certification: I, being duly sworn upon my oath, hereby represent and state that the foregoing information and any attachments thereto to the best of my knowledge are true and complete. I attest that I am authorized to execute this certification on behalf of the above-referenced person or entity. I acknowledge that the State of New Jersey is relying on the information contained herein and thereby acknowledge that I am under a continuing obligation from the date of this certification through the completion of any contracts with the State to notify the State in writing of any changes to the answers of information contained herein. I acknowledge that I am aware that it is a criminal offense to make a false statement or misrepresentation in this certification, and if I do so, I recognize that I am subject to criminal prosecution under the law and that it will also constitute a material breach of my agreement(s) with the State of New Jersey and that the State at its option may declare any contract(s) resulting from this certification void and unenforceable.</w:t>
      </w:r>
    </w:p>
    <w:p w:rsidR="0004407B" w:rsidRPr="00FF28B0" w:rsidRDefault="0004407B" w:rsidP="009921C7">
      <w:pPr>
        <w:widowControl/>
        <w:pBdr>
          <w:top w:val="single" w:sz="4" w:space="1" w:color="auto"/>
        </w:pBdr>
        <w:autoSpaceDE/>
        <w:autoSpaceDN/>
        <w:adjustRightInd/>
        <w:jc w:val="both"/>
        <w:rPr>
          <w:rFonts w:ascii="Calibri" w:eastAsia="Calibri" w:hAnsi="Calibri"/>
          <w:b/>
          <w:bCs/>
          <w:sz w:val="20"/>
          <w:szCs w:val="20"/>
        </w:rPr>
      </w:pPr>
    </w:p>
    <w:p w:rsidR="00285A06" w:rsidRPr="00FF28B0" w:rsidRDefault="00285A06" w:rsidP="00285A06">
      <w:pPr>
        <w:widowControl/>
        <w:autoSpaceDE/>
        <w:autoSpaceDN/>
        <w:adjustRightInd/>
        <w:rPr>
          <w:rFonts w:ascii="Calibri" w:eastAsia="Calibri" w:hAnsi="Calibri"/>
          <w:b/>
          <w:bCs/>
          <w:sz w:val="20"/>
          <w:szCs w:val="20"/>
          <w:u w:val="single"/>
        </w:rPr>
      </w:pPr>
      <w:r w:rsidRPr="00FF28B0">
        <w:rPr>
          <w:rFonts w:ascii="Calibri" w:eastAsia="Calibri" w:hAnsi="Calibri"/>
          <w:b/>
          <w:bCs/>
          <w:sz w:val="20"/>
          <w:szCs w:val="20"/>
        </w:rPr>
        <w:t>Full Name (print):</w:t>
      </w:r>
      <w:r w:rsidRPr="00FF28B0">
        <w:rPr>
          <w:rFonts w:ascii="Calibri" w:eastAsia="Calibri" w:hAnsi="Calibri"/>
          <w:b/>
          <w:bCs/>
          <w:sz w:val="20"/>
          <w:szCs w:val="20"/>
        </w:rPr>
        <w:tab/>
      </w:r>
      <w:r w:rsidRPr="00FF28B0">
        <w:rPr>
          <w:rFonts w:ascii="Calibri" w:eastAsia="Calibri" w:hAnsi="Calibri"/>
          <w:b/>
          <w:bCs/>
          <w:sz w:val="20"/>
          <w:szCs w:val="20"/>
          <w:u w:val="single"/>
        </w:rPr>
        <w:tab/>
      </w:r>
      <w:r w:rsidRPr="00FF28B0">
        <w:rPr>
          <w:rFonts w:ascii="Calibri" w:eastAsia="Calibri" w:hAnsi="Calibri"/>
          <w:b/>
          <w:bCs/>
          <w:sz w:val="20"/>
          <w:szCs w:val="20"/>
          <w:u w:val="single"/>
        </w:rPr>
        <w:tab/>
      </w:r>
      <w:r w:rsidRPr="00FF28B0">
        <w:rPr>
          <w:rFonts w:ascii="Calibri" w:eastAsia="Calibri" w:hAnsi="Calibri"/>
          <w:b/>
          <w:bCs/>
          <w:sz w:val="20"/>
          <w:szCs w:val="20"/>
          <w:u w:val="single"/>
        </w:rPr>
        <w:tab/>
      </w:r>
      <w:r w:rsidRPr="00FF28B0">
        <w:rPr>
          <w:rFonts w:ascii="Calibri" w:eastAsia="Calibri" w:hAnsi="Calibri"/>
          <w:b/>
          <w:bCs/>
          <w:sz w:val="20"/>
          <w:szCs w:val="20"/>
          <w:u w:val="single"/>
        </w:rPr>
        <w:tab/>
      </w:r>
      <w:r w:rsidRPr="00FF28B0">
        <w:rPr>
          <w:rFonts w:ascii="Calibri" w:eastAsia="Calibri" w:hAnsi="Calibri"/>
          <w:b/>
          <w:bCs/>
          <w:sz w:val="20"/>
          <w:szCs w:val="20"/>
          <w:u w:val="single"/>
        </w:rPr>
        <w:tab/>
      </w:r>
      <w:r w:rsidRPr="00FF28B0">
        <w:rPr>
          <w:rFonts w:ascii="Calibri" w:eastAsia="Calibri" w:hAnsi="Calibri"/>
          <w:b/>
          <w:bCs/>
          <w:sz w:val="20"/>
          <w:szCs w:val="20"/>
          <w:u w:val="single"/>
        </w:rPr>
        <w:tab/>
      </w:r>
      <w:r w:rsidRPr="00FF28B0">
        <w:rPr>
          <w:rFonts w:ascii="Calibri" w:eastAsia="Calibri" w:hAnsi="Calibri"/>
          <w:b/>
          <w:bCs/>
          <w:sz w:val="20"/>
          <w:szCs w:val="20"/>
          <w:u w:val="single"/>
        </w:rPr>
        <w:tab/>
      </w:r>
    </w:p>
    <w:p w:rsidR="00A52671" w:rsidRPr="00FF28B0" w:rsidRDefault="00A52671" w:rsidP="00285A06">
      <w:pPr>
        <w:widowControl/>
        <w:autoSpaceDE/>
        <w:autoSpaceDN/>
        <w:adjustRightInd/>
        <w:rPr>
          <w:rFonts w:ascii="Calibri" w:eastAsia="Calibri" w:hAnsi="Calibri"/>
          <w:b/>
          <w:bCs/>
          <w:sz w:val="16"/>
          <w:szCs w:val="16"/>
        </w:rPr>
      </w:pPr>
    </w:p>
    <w:p w:rsidR="00285A06" w:rsidRPr="00FF28B0" w:rsidRDefault="00285A06" w:rsidP="00285A06">
      <w:pPr>
        <w:widowControl/>
        <w:autoSpaceDE/>
        <w:autoSpaceDN/>
        <w:adjustRightInd/>
        <w:rPr>
          <w:rFonts w:ascii="Calibri" w:eastAsia="Calibri" w:hAnsi="Calibri"/>
          <w:b/>
          <w:bCs/>
          <w:sz w:val="20"/>
          <w:szCs w:val="20"/>
          <w:u w:val="single"/>
        </w:rPr>
      </w:pPr>
      <w:r w:rsidRPr="00FF28B0">
        <w:rPr>
          <w:rFonts w:ascii="Calibri" w:eastAsia="Calibri" w:hAnsi="Calibri"/>
          <w:b/>
          <w:bCs/>
          <w:sz w:val="20"/>
          <w:szCs w:val="20"/>
        </w:rPr>
        <w:t>Signature:</w:t>
      </w:r>
      <w:r w:rsidRPr="00FF28B0">
        <w:rPr>
          <w:rFonts w:ascii="Calibri" w:eastAsia="Calibri" w:hAnsi="Calibri"/>
          <w:b/>
          <w:bCs/>
          <w:sz w:val="20"/>
          <w:szCs w:val="20"/>
        </w:rPr>
        <w:tab/>
      </w:r>
      <w:r w:rsidRPr="00FF28B0">
        <w:rPr>
          <w:rFonts w:ascii="Calibri" w:eastAsia="Calibri" w:hAnsi="Calibri"/>
          <w:b/>
          <w:bCs/>
          <w:sz w:val="20"/>
          <w:szCs w:val="20"/>
        </w:rPr>
        <w:tab/>
      </w:r>
      <w:r w:rsidRPr="00FF28B0">
        <w:rPr>
          <w:rFonts w:ascii="Calibri" w:eastAsia="Calibri" w:hAnsi="Calibri"/>
          <w:b/>
          <w:bCs/>
          <w:sz w:val="20"/>
          <w:szCs w:val="20"/>
          <w:u w:val="single"/>
        </w:rPr>
        <w:tab/>
      </w:r>
      <w:r w:rsidRPr="00FF28B0">
        <w:rPr>
          <w:rFonts w:ascii="Calibri" w:eastAsia="Calibri" w:hAnsi="Calibri"/>
          <w:b/>
          <w:bCs/>
          <w:sz w:val="20"/>
          <w:szCs w:val="20"/>
          <w:u w:val="single"/>
        </w:rPr>
        <w:tab/>
      </w:r>
      <w:r w:rsidRPr="00FF28B0">
        <w:rPr>
          <w:rFonts w:ascii="Calibri" w:eastAsia="Calibri" w:hAnsi="Calibri"/>
          <w:b/>
          <w:bCs/>
          <w:sz w:val="20"/>
          <w:szCs w:val="20"/>
          <w:u w:val="single"/>
        </w:rPr>
        <w:tab/>
      </w:r>
      <w:r w:rsidRPr="00FF28B0">
        <w:rPr>
          <w:rFonts w:ascii="Calibri" w:eastAsia="Calibri" w:hAnsi="Calibri"/>
          <w:b/>
          <w:bCs/>
          <w:sz w:val="20"/>
          <w:szCs w:val="20"/>
          <w:u w:val="single"/>
        </w:rPr>
        <w:tab/>
      </w:r>
      <w:r w:rsidRPr="00FF28B0">
        <w:rPr>
          <w:rFonts w:ascii="Calibri" w:eastAsia="Calibri" w:hAnsi="Calibri"/>
          <w:b/>
          <w:bCs/>
          <w:sz w:val="20"/>
          <w:szCs w:val="20"/>
          <w:u w:val="single"/>
        </w:rPr>
        <w:tab/>
      </w:r>
      <w:r w:rsidRPr="00FF28B0">
        <w:rPr>
          <w:rFonts w:ascii="Calibri" w:eastAsia="Calibri" w:hAnsi="Calibri"/>
          <w:b/>
          <w:bCs/>
          <w:sz w:val="20"/>
          <w:szCs w:val="20"/>
          <w:u w:val="single"/>
        </w:rPr>
        <w:tab/>
      </w:r>
      <w:r w:rsidRPr="00FF28B0">
        <w:rPr>
          <w:rFonts w:ascii="Calibri" w:eastAsia="Calibri" w:hAnsi="Calibri"/>
          <w:b/>
          <w:bCs/>
          <w:sz w:val="20"/>
          <w:szCs w:val="20"/>
          <w:u w:val="single"/>
        </w:rPr>
        <w:tab/>
      </w:r>
    </w:p>
    <w:p w:rsidR="00A52671" w:rsidRPr="00FF28B0" w:rsidRDefault="00A52671" w:rsidP="00285A06">
      <w:pPr>
        <w:widowControl/>
        <w:autoSpaceDE/>
        <w:autoSpaceDN/>
        <w:adjustRightInd/>
        <w:rPr>
          <w:rFonts w:ascii="Calibri" w:eastAsia="Calibri" w:hAnsi="Calibri"/>
          <w:b/>
          <w:bCs/>
          <w:sz w:val="16"/>
          <w:szCs w:val="16"/>
        </w:rPr>
      </w:pPr>
    </w:p>
    <w:p w:rsidR="00285A06" w:rsidRPr="00FF28B0" w:rsidRDefault="00285A06" w:rsidP="00285A06">
      <w:pPr>
        <w:widowControl/>
        <w:autoSpaceDE/>
        <w:autoSpaceDN/>
        <w:adjustRightInd/>
        <w:rPr>
          <w:rFonts w:ascii="Calibri" w:eastAsia="Calibri" w:hAnsi="Calibri"/>
          <w:b/>
          <w:bCs/>
          <w:sz w:val="20"/>
          <w:szCs w:val="20"/>
          <w:u w:val="single"/>
        </w:rPr>
      </w:pPr>
      <w:r w:rsidRPr="00FF28B0">
        <w:rPr>
          <w:rFonts w:ascii="Calibri" w:eastAsia="Calibri" w:hAnsi="Calibri"/>
          <w:b/>
          <w:bCs/>
          <w:sz w:val="20"/>
          <w:szCs w:val="20"/>
        </w:rPr>
        <w:t>Title:</w:t>
      </w:r>
      <w:r w:rsidRPr="00FF28B0">
        <w:rPr>
          <w:rFonts w:ascii="Calibri" w:eastAsia="Calibri" w:hAnsi="Calibri"/>
          <w:b/>
          <w:bCs/>
          <w:sz w:val="20"/>
          <w:szCs w:val="20"/>
        </w:rPr>
        <w:tab/>
      </w:r>
      <w:r w:rsidRPr="00FF28B0">
        <w:rPr>
          <w:rFonts w:ascii="Calibri" w:eastAsia="Calibri" w:hAnsi="Calibri"/>
          <w:b/>
          <w:bCs/>
          <w:sz w:val="20"/>
          <w:szCs w:val="20"/>
        </w:rPr>
        <w:tab/>
      </w:r>
      <w:r w:rsidRPr="00FF28B0">
        <w:rPr>
          <w:rFonts w:ascii="Calibri" w:eastAsia="Calibri" w:hAnsi="Calibri"/>
          <w:b/>
          <w:bCs/>
          <w:sz w:val="20"/>
          <w:szCs w:val="20"/>
        </w:rPr>
        <w:tab/>
      </w:r>
      <w:r w:rsidRPr="00FF28B0">
        <w:rPr>
          <w:rFonts w:ascii="Calibri" w:eastAsia="Calibri" w:hAnsi="Calibri"/>
          <w:b/>
          <w:bCs/>
          <w:sz w:val="20"/>
          <w:szCs w:val="20"/>
          <w:u w:val="single"/>
        </w:rPr>
        <w:tab/>
      </w:r>
      <w:r w:rsidRPr="00FF28B0">
        <w:rPr>
          <w:rFonts w:ascii="Calibri" w:eastAsia="Calibri" w:hAnsi="Calibri"/>
          <w:b/>
          <w:bCs/>
          <w:sz w:val="20"/>
          <w:szCs w:val="20"/>
          <w:u w:val="single"/>
        </w:rPr>
        <w:tab/>
      </w:r>
      <w:r w:rsidRPr="00FF28B0">
        <w:rPr>
          <w:rFonts w:ascii="Calibri" w:eastAsia="Calibri" w:hAnsi="Calibri"/>
          <w:b/>
          <w:bCs/>
          <w:sz w:val="20"/>
          <w:szCs w:val="20"/>
          <w:u w:val="single"/>
        </w:rPr>
        <w:tab/>
      </w:r>
      <w:r w:rsidRPr="00FF28B0">
        <w:rPr>
          <w:rFonts w:ascii="Calibri" w:eastAsia="Calibri" w:hAnsi="Calibri"/>
          <w:b/>
          <w:bCs/>
          <w:sz w:val="20"/>
          <w:szCs w:val="20"/>
          <w:u w:val="single"/>
        </w:rPr>
        <w:tab/>
      </w:r>
      <w:r w:rsidRPr="00FF28B0">
        <w:rPr>
          <w:rFonts w:ascii="Calibri" w:eastAsia="Calibri" w:hAnsi="Calibri"/>
          <w:b/>
          <w:bCs/>
          <w:sz w:val="20"/>
          <w:szCs w:val="20"/>
          <w:u w:val="single"/>
        </w:rPr>
        <w:tab/>
      </w:r>
      <w:r w:rsidRPr="00FF28B0">
        <w:rPr>
          <w:rFonts w:ascii="Calibri" w:eastAsia="Calibri" w:hAnsi="Calibri"/>
          <w:b/>
          <w:bCs/>
          <w:sz w:val="20"/>
          <w:szCs w:val="20"/>
          <w:u w:val="single"/>
        </w:rPr>
        <w:tab/>
      </w:r>
      <w:r w:rsidRPr="00FF28B0">
        <w:rPr>
          <w:rFonts w:ascii="Calibri" w:eastAsia="Calibri" w:hAnsi="Calibri"/>
          <w:b/>
          <w:bCs/>
          <w:sz w:val="20"/>
          <w:szCs w:val="20"/>
          <w:u w:val="single"/>
        </w:rPr>
        <w:tab/>
      </w:r>
    </w:p>
    <w:p w:rsidR="00A52671" w:rsidRPr="00FF28B0" w:rsidRDefault="00A52671" w:rsidP="00285A06">
      <w:pPr>
        <w:widowControl/>
        <w:autoSpaceDE/>
        <w:autoSpaceDN/>
        <w:adjustRightInd/>
        <w:rPr>
          <w:rFonts w:ascii="Calibri" w:eastAsia="Calibri" w:hAnsi="Calibri"/>
          <w:b/>
          <w:bCs/>
          <w:sz w:val="16"/>
          <w:szCs w:val="16"/>
        </w:rPr>
      </w:pPr>
    </w:p>
    <w:p w:rsidR="00285A06" w:rsidRDefault="00285A06" w:rsidP="009921C7">
      <w:pPr>
        <w:widowControl/>
        <w:autoSpaceDE/>
        <w:autoSpaceDN/>
        <w:adjustRightInd/>
        <w:rPr>
          <w:b/>
        </w:rPr>
      </w:pPr>
      <w:r w:rsidRPr="00FF28B0">
        <w:rPr>
          <w:rFonts w:ascii="Calibri" w:eastAsia="Calibri" w:hAnsi="Calibri"/>
          <w:b/>
          <w:bCs/>
          <w:sz w:val="20"/>
          <w:szCs w:val="20"/>
        </w:rPr>
        <w:t>Date:</w:t>
      </w:r>
      <w:r w:rsidRPr="00285A06">
        <w:rPr>
          <w:rFonts w:ascii="Calibri" w:eastAsia="Calibri" w:hAnsi="Calibri"/>
          <w:b/>
          <w:bCs/>
          <w:sz w:val="20"/>
          <w:szCs w:val="20"/>
        </w:rPr>
        <w:tab/>
      </w:r>
      <w:r w:rsidRPr="00285A06">
        <w:rPr>
          <w:rFonts w:ascii="Calibri" w:eastAsia="Calibri" w:hAnsi="Calibri"/>
          <w:b/>
          <w:bCs/>
          <w:sz w:val="20"/>
          <w:szCs w:val="20"/>
        </w:rPr>
        <w:tab/>
      </w:r>
      <w:r w:rsidRPr="00285A06">
        <w:rPr>
          <w:rFonts w:ascii="Calibri" w:eastAsia="Calibri" w:hAnsi="Calibri"/>
          <w:b/>
          <w:bCs/>
          <w:sz w:val="20"/>
          <w:szCs w:val="20"/>
        </w:rPr>
        <w:tab/>
      </w:r>
      <w:r w:rsidRPr="00285A06">
        <w:rPr>
          <w:rFonts w:ascii="Calibri" w:eastAsia="Calibri" w:hAnsi="Calibri"/>
          <w:b/>
          <w:bCs/>
          <w:sz w:val="20"/>
          <w:szCs w:val="20"/>
          <w:u w:val="single"/>
        </w:rPr>
        <w:tab/>
      </w:r>
      <w:r w:rsidRPr="00285A06">
        <w:rPr>
          <w:rFonts w:ascii="Calibri" w:eastAsia="Calibri" w:hAnsi="Calibri"/>
          <w:b/>
          <w:bCs/>
          <w:sz w:val="20"/>
          <w:szCs w:val="20"/>
          <w:u w:val="single"/>
        </w:rPr>
        <w:tab/>
      </w:r>
      <w:r w:rsidRPr="00285A06">
        <w:rPr>
          <w:rFonts w:ascii="Calibri" w:eastAsia="Calibri" w:hAnsi="Calibri"/>
          <w:b/>
          <w:bCs/>
          <w:sz w:val="20"/>
          <w:szCs w:val="20"/>
          <w:u w:val="single"/>
        </w:rPr>
        <w:tab/>
      </w:r>
      <w:r w:rsidRPr="00285A06">
        <w:rPr>
          <w:rFonts w:ascii="Calibri" w:eastAsia="Calibri" w:hAnsi="Calibri"/>
          <w:b/>
          <w:bCs/>
          <w:sz w:val="20"/>
          <w:szCs w:val="20"/>
          <w:u w:val="single"/>
        </w:rPr>
        <w:tab/>
      </w:r>
      <w:r w:rsidRPr="00285A06">
        <w:rPr>
          <w:rFonts w:ascii="Calibri" w:eastAsia="Calibri" w:hAnsi="Calibri"/>
          <w:b/>
          <w:bCs/>
          <w:sz w:val="20"/>
          <w:szCs w:val="20"/>
          <w:u w:val="single"/>
        </w:rPr>
        <w:tab/>
      </w:r>
      <w:r w:rsidRPr="00285A06">
        <w:rPr>
          <w:rFonts w:ascii="Calibri" w:eastAsia="Calibri" w:hAnsi="Calibri"/>
          <w:b/>
          <w:bCs/>
          <w:sz w:val="20"/>
          <w:szCs w:val="20"/>
          <w:u w:val="single"/>
        </w:rPr>
        <w:tab/>
      </w:r>
      <w:r w:rsidRPr="00285A06">
        <w:rPr>
          <w:rFonts w:ascii="Calibri" w:eastAsia="Calibri" w:hAnsi="Calibri"/>
          <w:b/>
          <w:bCs/>
          <w:sz w:val="20"/>
          <w:szCs w:val="20"/>
          <w:u w:val="single"/>
        </w:rPr>
        <w:tab/>
      </w:r>
    </w:p>
    <w:sectPr w:rsidR="00285A06" w:rsidSect="00917BCF">
      <w:footerReference w:type="even" r:id="rId22"/>
      <w:footerReference w:type="default" r:id="rId23"/>
      <w:pgSz w:w="12240" w:h="15840"/>
      <w:pgMar w:top="1440" w:right="1440" w:bottom="1440" w:left="144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819" w:rsidRDefault="00DF7819">
      <w:r>
        <w:separator/>
      </w:r>
    </w:p>
  </w:endnote>
  <w:endnote w:type="continuationSeparator" w:id="0">
    <w:p w:rsidR="00DF7819" w:rsidRDefault="00DF7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iddenHorzOC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C89" w:rsidRDefault="00D23C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23C89" w:rsidRDefault="00D23C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C89" w:rsidRDefault="00D23C8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Start-Up Funding for Behavioral Health Homes in Atlantic, Cape May &amp; Monmouth Counties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B5695D" w:rsidRPr="00B5695D">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D23C89" w:rsidRDefault="00D23C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819" w:rsidRDefault="00DF7819">
      <w:r>
        <w:separator/>
      </w:r>
    </w:p>
  </w:footnote>
  <w:footnote w:type="continuationSeparator" w:id="0">
    <w:p w:rsidR="00DF7819" w:rsidRDefault="00DF78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670E4E"/>
    <w:multiLevelType w:val="hybridMultilevel"/>
    <w:tmpl w:val="DF0EBED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97E19"/>
    <w:multiLevelType w:val="hybridMultilevel"/>
    <w:tmpl w:val="C630A0C8"/>
    <w:lvl w:ilvl="0" w:tplc="AE58EC9C">
      <w:start w:val="1"/>
      <w:numFmt w:val="upperRoman"/>
      <w:lvlText w:val="%1."/>
      <w:lvlJc w:val="left"/>
      <w:pPr>
        <w:ind w:left="1800" w:hanging="720"/>
      </w:pPr>
      <w:rPr>
        <w:rFonts w:ascii="Arial" w:eastAsia="Times New Roman" w:hAnsi="Arial" w:cs="Times New Roman" w:hint="default"/>
        <w:b/>
        <w:sz w:val="24"/>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BD35406"/>
    <w:multiLevelType w:val="hybridMultilevel"/>
    <w:tmpl w:val="4EEC2A02"/>
    <w:lvl w:ilvl="0" w:tplc="03B6CAB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850B1"/>
    <w:multiLevelType w:val="hybridMultilevel"/>
    <w:tmpl w:val="C3669192"/>
    <w:lvl w:ilvl="0" w:tplc="B82A9D8A">
      <w:start w:val="1"/>
      <w:numFmt w:val="decimal"/>
      <w:lvlText w:val="%1."/>
      <w:lvlJc w:val="left"/>
      <w:pPr>
        <w:tabs>
          <w:tab w:val="num" w:pos="1080"/>
        </w:tabs>
        <w:ind w:left="1080" w:hanging="360"/>
      </w:pPr>
    </w:lvl>
    <w:lvl w:ilvl="1" w:tplc="52247EA0" w:tentative="1">
      <w:start w:val="1"/>
      <w:numFmt w:val="lowerLetter"/>
      <w:lvlText w:val="%2."/>
      <w:lvlJc w:val="left"/>
      <w:pPr>
        <w:tabs>
          <w:tab w:val="num" w:pos="2160"/>
        </w:tabs>
        <w:ind w:left="2160" w:hanging="360"/>
      </w:pPr>
    </w:lvl>
    <w:lvl w:ilvl="2" w:tplc="6638F734" w:tentative="1">
      <w:start w:val="1"/>
      <w:numFmt w:val="lowerRoman"/>
      <w:lvlText w:val="%3."/>
      <w:lvlJc w:val="right"/>
      <w:pPr>
        <w:tabs>
          <w:tab w:val="num" w:pos="2880"/>
        </w:tabs>
        <w:ind w:left="2880" w:hanging="180"/>
      </w:pPr>
    </w:lvl>
    <w:lvl w:ilvl="3" w:tplc="47DC427E" w:tentative="1">
      <w:start w:val="1"/>
      <w:numFmt w:val="decimal"/>
      <w:lvlText w:val="%4."/>
      <w:lvlJc w:val="left"/>
      <w:pPr>
        <w:tabs>
          <w:tab w:val="num" w:pos="3600"/>
        </w:tabs>
        <w:ind w:left="3600" w:hanging="360"/>
      </w:pPr>
    </w:lvl>
    <w:lvl w:ilvl="4" w:tplc="2C089FA6" w:tentative="1">
      <w:start w:val="1"/>
      <w:numFmt w:val="lowerLetter"/>
      <w:lvlText w:val="%5."/>
      <w:lvlJc w:val="left"/>
      <w:pPr>
        <w:tabs>
          <w:tab w:val="num" w:pos="4320"/>
        </w:tabs>
        <w:ind w:left="4320" w:hanging="360"/>
      </w:pPr>
    </w:lvl>
    <w:lvl w:ilvl="5" w:tplc="3C168D28" w:tentative="1">
      <w:start w:val="1"/>
      <w:numFmt w:val="lowerRoman"/>
      <w:lvlText w:val="%6."/>
      <w:lvlJc w:val="right"/>
      <w:pPr>
        <w:tabs>
          <w:tab w:val="num" w:pos="5040"/>
        </w:tabs>
        <w:ind w:left="5040" w:hanging="180"/>
      </w:pPr>
    </w:lvl>
    <w:lvl w:ilvl="6" w:tplc="E26A929E" w:tentative="1">
      <w:start w:val="1"/>
      <w:numFmt w:val="decimal"/>
      <w:lvlText w:val="%7."/>
      <w:lvlJc w:val="left"/>
      <w:pPr>
        <w:tabs>
          <w:tab w:val="num" w:pos="5760"/>
        </w:tabs>
        <w:ind w:left="5760" w:hanging="360"/>
      </w:pPr>
    </w:lvl>
    <w:lvl w:ilvl="7" w:tplc="58E8275C" w:tentative="1">
      <w:start w:val="1"/>
      <w:numFmt w:val="lowerLetter"/>
      <w:lvlText w:val="%8."/>
      <w:lvlJc w:val="left"/>
      <w:pPr>
        <w:tabs>
          <w:tab w:val="num" w:pos="6480"/>
        </w:tabs>
        <w:ind w:left="6480" w:hanging="360"/>
      </w:pPr>
    </w:lvl>
    <w:lvl w:ilvl="8" w:tplc="38E88750" w:tentative="1">
      <w:start w:val="1"/>
      <w:numFmt w:val="lowerRoman"/>
      <w:lvlText w:val="%9."/>
      <w:lvlJc w:val="right"/>
      <w:pPr>
        <w:tabs>
          <w:tab w:val="num" w:pos="7200"/>
        </w:tabs>
        <w:ind w:left="7200" w:hanging="180"/>
      </w:pPr>
    </w:lvl>
  </w:abstractNum>
  <w:abstractNum w:abstractNumId="5">
    <w:nsid w:val="14E25884"/>
    <w:multiLevelType w:val="hybridMultilevel"/>
    <w:tmpl w:val="F8DC93A4"/>
    <w:lvl w:ilvl="0" w:tplc="B82A9D8A">
      <w:start w:val="1"/>
      <w:numFmt w:val="decimal"/>
      <w:lvlText w:val="%1."/>
      <w:lvlJc w:val="left"/>
      <w:pPr>
        <w:tabs>
          <w:tab w:val="num" w:pos="1008"/>
        </w:tabs>
        <w:ind w:left="1008"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E06B1C"/>
    <w:multiLevelType w:val="hybridMultilevel"/>
    <w:tmpl w:val="B0A4FFE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6AD2D02"/>
    <w:multiLevelType w:val="hybridMultilevel"/>
    <w:tmpl w:val="C3F28D22"/>
    <w:lvl w:ilvl="0" w:tplc="0E7C0C5E">
      <w:start w:val="1"/>
      <w:numFmt w:val="upperRoman"/>
      <w:lvlText w:val="%1."/>
      <w:lvlJc w:val="left"/>
      <w:pPr>
        <w:ind w:left="1080" w:hanging="720"/>
      </w:pPr>
      <w:rPr>
        <w:rFonts w:ascii="Arial" w:eastAsia="Times New Roman" w:hAnsi="Arial" w:cs="Times New Roman" w:hint="default"/>
        <w:b/>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0E3A2D"/>
    <w:multiLevelType w:val="hybridMultilevel"/>
    <w:tmpl w:val="9FFCFB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224512"/>
    <w:multiLevelType w:val="hybridMultilevel"/>
    <w:tmpl w:val="BB8C5C14"/>
    <w:lvl w:ilvl="0" w:tplc="4D8C4AAA">
      <w:start w:val="1"/>
      <w:numFmt w:val="upperRoman"/>
      <w:lvlText w:val="%1."/>
      <w:lvlJc w:val="left"/>
      <w:pPr>
        <w:ind w:left="1080" w:hanging="720"/>
      </w:pPr>
      <w:rPr>
        <w:rFonts w:ascii="Arial" w:eastAsia="Times New Roman" w:hAnsi="Arial" w:cs="Times New Roman" w:hint="default"/>
        <w:b/>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234C6E"/>
    <w:multiLevelType w:val="hybridMultilevel"/>
    <w:tmpl w:val="CD14EEF0"/>
    <w:lvl w:ilvl="0" w:tplc="91502230">
      <w:start w:val="1"/>
      <w:numFmt w:val="upperRoman"/>
      <w:lvlText w:val="%1."/>
      <w:lvlJc w:val="left"/>
      <w:pPr>
        <w:ind w:left="1080" w:hanging="720"/>
      </w:pPr>
      <w:rPr>
        <w:rFonts w:ascii="Arial" w:eastAsia="Times New Roman" w:hAnsi="Arial" w:cs="Times New Roman" w:hint="default"/>
        <w:b/>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5D0058"/>
    <w:multiLevelType w:val="hybridMultilevel"/>
    <w:tmpl w:val="B08A09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46285A"/>
    <w:multiLevelType w:val="hybridMultilevel"/>
    <w:tmpl w:val="E152BC7E"/>
    <w:lvl w:ilvl="0" w:tplc="D8B2AA7C">
      <w:start w:val="1"/>
      <w:numFmt w:val="upperRoman"/>
      <w:lvlText w:val="%1."/>
      <w:lvlJc w:val="left"/>
      <w:pPr>
        <w:ind w:left="1800" w:hanging="720"/>
      </w:pPr>
      <w:rPr>
        <w:rFonts w:ascii="Arial" w:eastAsia="Times New Roman" w:hAnsi="Arial" w:cs="Times New Roman" w:hint="default"/>
        <w:b/>
        <w:sz w:val="24"/>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15615F2"/>
    <w:multiLevelType w:val="hybridMultilevel"/>
    <w:tmpl w:val="E67A5456"/>
    <w:lvl w:ilvl="0" w:tplc="127222A8">
      <w:start w:val="1"/>
      <w:numFmt w:val="upperRoman"/>
      <w:lvlText w:val="%1."/>
      <w:lvlJc w:val="left"/>
      <w:pPr>
        <w:ind w:left="1800" w:hanging="720"/>
      </w:pPr>
      <w:rPr>
        <w:rFonts w:ascii="Arial" w:eastAsia="Times New Roman" w:hAnsi="Arial" w:cs="Times New Roman" w:hint="default"/>
        <w:b/>
        <w:sz w:val="24"/>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26C4BB7"/>
    <w:multiLevelType w:val="hybridMultilevel"/>
    <w:tmpl w:val="F7F655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4190EF3"/>
    <w:multiLevelType w:val="hybridMultilevel"/>
    <w:tmpl w:val="49500D0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A814025"/>
    <w:multiLevelType w:val="hybridMultilevel"/>
    <w:tmpl w:val="0BA644BE"/>
    <w:lvl w:ilvl="0" w:tplc="8D64CA8E">
      <w:start w:val="2"/>
      <w:numFmt w:val="decimal"/>
      <w:lvlText w:val="%1."/>
      <w:lvlJc w:val="left"/>
      <w:pPr>
        <w:tabs>
          <w:tab w:val="num" w:pos="3960"/>
        </w:tabs>
        <w:ind w:left="396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1D03324"/>
    <w:multiLevelType w:val="hybridMultilevel"/>
    <w:tmpl w:val="52B8B814"/>
    <w:lvl w:ilvl="0" w:tplc="340407B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1DA33D5"/>
    <w:multiLevelType w:val="hybridMultilevel"/>
    <w:tmpl w:val="ACDABB94"/>
    <w:lvl w:ilvl="0" w:tplc="50E4B19A">
      <w:start w:val="1"/>
      <w:numFmt w:val="upperRoman"/>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C45DFC"/>
    <w:multiLevelType w:val="hybridMultilevel"/>
    <w:tmpl w:val="6732827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3338F8"/>
    <w:multiLevelType w:val="hybridMultilevel"/>
    <w:tmpl w:val="9DB6BC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0D605FD"/>
    <w:multiLevelType w:val="hybridMultilevel"/>
    <w:tmpl w:val="D49C2326"/>
    <w:lvl w:ilvl="0" w:tplc="FFFFFFF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2">
    <w:nsid w:val="45243A03"/>
    <w:multiLevelType w:val="hybridMultilevel"/>
    <w:tmpl w:val="311AFB6A"/>
    <w:lvl w:ilvl="0" w:tplc="B82A9D8A">
      <w:start w:val="1"/>
      <w:numFmt w:val="decimal"/>
      <w:lvlText w:val="%1."/>
      <w:lvlJc w:val="left"/>
      <w:pPr>
        <w:ind w:left="720" w:hanging="360"/>
      </w:pPr>
    </w:lvl>
    <w:lvl w:ilvl="1" w:tplc="A74A2C4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773461"/>
    <w:multiLevelType w:val="hybridMultilevel"/>
    <w:tmpl w:val="6C86BA8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4B7013"/>
    <w:multiLevelType w:val="hybridMultilevel"/>
    <w:tmpl w:val="1E30835E"/>
    <w:lvl w:ilvl="0" w:tplc="B82A9D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B2E7AA8"/>
    <w:multiLevelType w:val="hybridMultilevel"/>
    <w:tmpl w:val="8A681C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3E186D"/>
    <w:multiLevelType w:val="hybridMultilevel"/>
    <w:tmpl w:val="B5E6CD40"/>
    <w:lvl w:ilvl="0" w:tplc="C6AAE8E0">
      <w:start w:val="1"/>
      <w:numFmt w:val="upperRoman"/>
      <w:lvlText w:val="%1."/>
      <w:lvlJc w:val="left"/>
      <w:pPr>
        <w:ind w:left="990" w:hanging="720"/>
      </w:pPr>
      <w:rPr>
        <w:rFonts w:hint="default"/>
        <w:b/>
        <w:i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02B35BC"/>
    <w:multiLevelType w:val="hybridMultilevel"/>
    <w:tmpl w:val="14287EFE"/>
    <w:lvl w:ilvl="0" w:tplc="3A8A3886">
      <w:start w:val="1"/>
      <w:numFmt w:val="upperLetter"/>
      <w:lvlText w:val="%1."/>
      <w:lvlJc w:val="left"/>
      <w:pPr>
        <w:ind w:left="720" w:hanging="360"/>
      </w:pPr>
      <w:rPr>
        <w:rFonts w:cs="Arial"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D76017"/>
    <w:multiLevelType w:val="singleLevel"/>
    <w:tmpl w:val="2188DCC4"/>
    <w:lvl w:ilvl="0">
      <w:start w:val="1"/>
      <w:numFmt w:val="decimal"/>
      <w:lvlText w:val="%1."/>
      <w:legacy w:legacy="1" w:legacySpace="0" w:legacyIndent="360"/>
      <w:lvlJc w:val="left"/>
      <w:rPr>
        <w:rFonts w:ascii="Arial" w:hAnsi="Arial" w:cs="Arial" w:hint="default"/>
      </w:rPr>
    </w:lvl>
  </w:abstractNum>
  <w:abstractNum w:abstractNumId="29">
    <w:nsid w:val="51F611C2"/>
    <w:multiLevelType w:val="hybridMultilevel"/>
    <w:tmpl w:val="04C6932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A24549A"/>
    <w:multiLevelType w:val="hybridMultilevel"/>
    <w:tmpl w:val="2926EEB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5955C1"/>
    <w:multiLevelType w:val="hybridMultilevel"/>
    <w:tmpl w:val="85AA6C42"/>
    <w:lvl w:ilvl="0" w:tplc="0E005A18">
      <w:start w:val="1"/>
      <w:numFmt w:val="decimal"/>
      <w:lvlText w:val="%1."/>
      <w:lvlJc w:val="right"/>
      <w:pPr>
        <w:tabs>
          <w:tab w:val="num" w:pos="1728"/>
        </w:tabs>
        <w:ind w:left="1728"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nsid w:val="668139FD"/>
    <w:multiLevelType w:val="hybridMultilevel"/>
    <w:tmpl w:val="B4E68A08"/>
    <w:lvl w:ilvl="0" w:tplc="49386BEC">
      <w:start w:val="1"/>
      <w:numFmt w:val="decimal"/>
      <w:lvlText w:val="%1."/>
      <w:lvlJc w:val="right"/>
      <w:pPr>
        <w:tabs>
          <w:tab w:val="num" w:pos="1008"/>
        </w:tabs>
        <w:ind w:left="1008"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A0A4E29"/>
    <w:multiLevelType w:val="hybridMultilevel"/>
    <w:tmpl w:val="90185682"/>
    <w:lvl w:ilvl="0" w:tplc="A8B82B68">
      <w:start w:val="1"/>
      <w:numFmt w:val="decimal"/>
      <w:lvlText w:val="%1."/>
      <w:lvlJc w:val="left"/>
      <w:pPr>
        <w:ind w:left="1440" w:hanging="360"/>
      </w:pPr>
      <w:rPr>
        <w:rFonts w:ascii="Arial" w:eastAsia="Times New Roman" w:hAnsi="Arial" w:cs="Times New Roman" w:hint="default"/>
        <w:b/>
        <w:sz w:val="24"/>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AC72A7A"/>
    <w:multiLevelType w:val="hybridMultilevel"/>
    <w:tmpl w:val="72FEF0DA"/>
    <w:lvl w:ilvl="0" w:tplc="FFFFFFF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5">
    <w:nsid w:val="6F9155C5"/>
    <w:multiLevelType w:val="hybridMultilevel"/>
    <w:tmpl w:val="7E7CD894"/>
    <w:lvl w:ilvl="0" w:tplc="6270E08C">
      <w:start w:val="1"/>
      <w:numFmt w:val="decimal"/>
      <w:lvlText w:val="%1."/>
      <w:lvlJc w:val="left"/>
      <w:pPr>
        <w:tabs>
          <w:tab w:val="num" w:pos="2880"/>
        </w:tabs>
        <w:ind w:left="2880" w:hanging="360"/>
      </w:pPr>
      <w:rPr>
        <w:rFonts w:ascii="Arial" w:eastAsia="Times New Roman" w:hAnsi="Arial" w:cs="Times New Roman"/>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6">
    <w:nsid w:val="7160502E"/>
    <w:multiLevelType w:val="hybridMultilevel"/>
    <w:tmpl w:val="77544FD2"/>
    <w:lvl w:ilvl="0" w:tplc="6F48A280">
      <w:start w:val="1"/>
      <w:numFmt w:val="upperRoman"/>
      <w:lvlText w:val="%1."/>
      <w:lvlJc w:val="left"/>
      <w:pPr>
        <w:ind w:left="1800" w:hanging="720"/>
      </w:pPr>
      <w:rPr>
        <w:rFonts w:ascii="Arial" w:eastAsia="Times New Roman" w:hAnsi="Arial" w:cs="Times New Roman" w:hint="default"/>
        <w:b/>
        <w:sz w:val="24"/>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3430FEE"/>
    <w:multiLevelType w:val="hybridMultilevel"/>
    <w:tmpl w:val="9B9638BE"/>
    <w:lvl w:ilvl="0" w:tplc="4C9457AE">
      <w:start w:val="1"/>
      <w:numFmt w:val="upperRoman"/>
      <w:pStyle w:val="TOC1"/>
      <w:lvlText w:val="%1."/>
      <w:lvlJc w:val="left"/>
      <w:pPr>
        <w:ind w:left="1080" w:hanging="720"/>
      </w:pPr>
      <w:rPr>
        <w:rFonts w:ascii="Arial" w:eastAsia="Times New Roman" w:hAnsi="Arial"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A85228"/>
    <w:multiLevelType w:val="hybridMultilevel"/>
    <w:tmpl w:val="58508A98"/>
    <w:lvl w:ilvl="0" w:tplc="45C4D0F2">
      <w:start w:val="1"/>
      <w:numFmt w:val="upperRoman"/>
      <w:lvlText w:val="%1."/>
      <w:lvlJc w:val="left"/>
      <w:pPr>
        <w:ind w:left="1800" w:hanging="720"/>
      </w:pPr>
      <w:rPr>
        <w:rFonts w:ascii="Arial" w:eastAsia="Times New Roman" w:hAnsi="Arial" w:cs="Times New Roman" w:hint="default"/>
        <w:b/>
        <w:sz w:val="24"/>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9503808"/>
    <w:multiLevelType w:val="hybridMultilevel"/>
    <w:tmpl w:val="6ED8B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1"/>
  </w:num>
  <w:num w:numId="3">
    <w:abstractNumId w:val="32"/>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34"/>
  </w:num>
  <w:num w:numId="6">
    <w:abstractNumId w:val="35"/>
  </w:num>
  <w:num w:numId="7">
    <w:abstractNumId w:val="21"/>
  </w:num>
  <w:num w:numId="8">
    <w:abstractNumId w:val="26"/>
  </w:num>
  <w:num w:numId="9">
    <w:abstractNumId w:val="37"/>
  </w:num>
  <w:num w:numId="10">
    <w:abstractNumId w:val="8"/>
  </w:num>
  <w:num w:numId="11">
    <w:abstractNumId w:val="3"/>
  </w:num>
  <w:num w:numId="12">
    <w:abstractNumId w:val="24"/>
  </w:num>
  <w:num w:numId="13">
    <w:abstractNumId w:val="30"/>
  </w:num>
  <w:num w:numId="14">
    <w:abstractNumId w:val="17"/>
  </w:num>
  <w:num w:numId="15">
    <w:abstractNumId w:val="28"/>
    <w:lvlOverride w:ilvl="0">
      <w:lvl w:ilvl="0">
        <w:start w:val="3"/>
        <w:numFmt w:val="decimal"/>
        <w:lvlText w:val="%1."/>
        <w:legacy w:legacy="1" w:legacySpace="0" w:legacyIndent="360"/>
        <w:lvlJc w:val="left"/>
        <w:rPr>
          <w:rFonts w:ascii="Arial" w:hAnsi="Arial" w:cs="Arial" w:hint="default"/>
        </w:rPr>
      </w:lvl>
    </w:lvlOverride>
  </w:num>
  <w:num w:numId="16">
    <w:abstractNumId w:val="2"/>
  </w:num>
  <w:num w:numId="17">
    <w:abstractNumId w:val="38"/>
  </w:num>
  <w:num w:numId="18">
    <w:abstractNumId w:val="12"/>
  </w:num>
  <w:num w:numId="19">
    <w:abstractNumId w:val="33"/>
  </w:num>
  <w:num w:numId="20">
    <w:abstractNumId w:val="13"/>
  </w:num>
  <w:num w:numId="21">
    <w:abstractNumId w:val="36"/>
  </w:num>
  <w:num w:numId="22">
    <w:abstractNumId w:val="9"/>
  </w:num>
  <w:num w:numId="23">
    <w:abstractNumId w:val="7"/>
  </w:num>
  <w:num w:numId="24">
    <w:abstractNumId w:val="10"/>
  </w:num>
  <w:num w:numId="25">
    <w:abstractNumId w:val="1"/>
  </w:num>
  <w:num w:numId="26">
    <w:abstractNumId w:val="29"/>
  </w:num>
  <w:num w:numId="27">
    <w:abstractNumId w:val="5"/>
  </w:num>
  <w:num w:numId="28">
    <w:abstractNumId w:val="27"/>
  </w:num>
  <w:num w:numId="29">
    <w:abstractNumId w:val="18"/>
  </w:num>
  <w:num w:numId="30">
    <w:abstractNumId w:val="22"/>
  </w:num>
  <w:num w:numId="31">
    <w:abstractNumId w:val="23"/>
  </w:num>
  <w:num w:numId="32">
    <w:abstractNumId w:val="11"/>
  </w:num>
  <w:num w:numId="33">
    <w:abstractNumId w:val="6"/>
  </w:num>
  <w:num w:numId="34">
    <w:abstractNumId w:val="20"/>
  </w:num>
  <w:num w:numId="35">
    <w:abstractNumId w:val="39"/>
  </w:num>
  <w:num w:numId="36">
    <w:abstractNumId w:val="14"/>
  </w:num>
  <w:num w:numId="37">
    <w:abstractNumId w:val="19"/>
  </w:num>
  <w:num w:numId="38">
    <w:abstractNumId w:val="16"/>
  </w:num>
  <w:num w:numId="39">
    <w:abstractNumId w:val="25"/>
  </w:num>
  <w:num w:numId="40">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B08"/>
    <w:rsid w:val="00000E9B"/>
    <w:rsid w:val="0000145E"/>
    <w:rsid w:val="00001A87"/>
    <w:rsid w:val="00002048"/>
    <w:rsid w:val="00002A10"/>
    <w:rsid w:val="00004BAE"/>
    <w:rsid w:val="00004F8E"/>
    <w:rsid w:val="00007508"/>
    <w:rsid w:val="0000768A"/>
    <w:rsid w:val="00007726"/>
    <w:rsid w:val="00007B2E"/>
    <w:rsid w:val="0001101C"/>
    <w:rsid w:val="00011A36"/>
    <w:rsid w:val="00012445"/>
    <w:rsid w:val="00012483"/>
    <w:rsid w:val="00014814"/>
    <w:rsid w:val="0002030C"/>
    <w:rsid w:val="00023155"/>
    <w:rsid w:val="00023C70"/>
    <w:rsid w:val="00026951"/>
    <w:rsid w:val="00030AFA"/>
    <w:rsid w:val="00031482"/>
    <w:rsid w:val="00031759"/>
    <w:rsid w:val="00031EB3"/>
    <w:rsid w:val="00032A2D"/>
    <w:rsid w:val="000364B9"/>
    <w:rsid w:val="00037B43"/>
    <w:rsid w:val="00040883"/>
    <w:rsid w:val="00040886"/>
    <w:rsid w:val="000422A5"/>
    <w:rsid w:val="00043D41"/>
    <w:rsid w:val="0004407B"/>
    <w:rsid w:val="00046768"/>
    <w:rsid w:val="00051D7E"/>
    <w:rsid w:val="00053DCE"/>
    <w:rsid w:val="000545F9"/>
    <w:rsid w:val="00054C10"/>
    <w:rsid w:val="00054E27"/>
    <w:rsid w:val="00057F07"/>
    <w:rsid w:val="000616AB"/>
    <w:rsid w:val="0006197D"/>
    <w:rsid w:val="00070FB3"/>
    <w:rsid w:val="00071434"/>
    <w:rsid w:val="00073409"/>
    <w:rsid w:val="000743DF"/>
    <w:rsid w:val="00074B8C"/>
    <w:rsid w:val="00075D19"/>
    <w:rsid w:val="00076C73"/>
    <w:rsid w:val="00076E42"/>
    <w:rsid w:val="00081A66"/>
    <w:rsid w:val="00082B8A"/>
    <w:rsid w:val="000847D7"/>
    <w:rsid w:val="000849D6"/>
    <w:rsid w:val="000863E0"/>
    <w:rsid w:val="000877D4"/>
    <w:rsid w:val="000908A4"/>
    <w:rsid w:val="00091CB1"/>
    <w:rsid w:val="000923F0"/>
    <w:rsid w:val="000946CB"/>
    <w:rsid w:val="00094819"/>
    <w:rsid w:val="00095409"/>
    <w:rsid w:val="000A11AD"/>
    <w:rsid w:val="000A3085"/>
    <w:rsid w:val="000A3874"/>
    <w:rsid w:val="000A6C9E"/>
    <w:rsid w:val="000A78C7"/>
    <w:rsid w:val="000B0808"/>
    <w:rsid w:val="000B1232"/>
    <w:rsid w:val="000B1501"/>
    <w:rsid w:val="000B2AC9"/>
    <w:rsid w:val="000B7027"/>
    <w:rsid w:val="000C0EAD"/>
    <w:rsid w:val="000C33E9"/>
    <w:rsid w:val="000C3696"/>
    <w:rsid w:val="000C5FDA"/>
    <w:rsid w:val="000C6680"/>
    <w:rsid w:val="000D0C64"/>
    <w:rsid w:val="000D0F6B"/>
    <w:rsid w:val="000D5874"/>
    <w:rsid w:val="000D671A"/>
    <w:rsid w:val="000D75DA"/>
    <w:rsid w:val="000D7EBA"/>
    <w:rsid w:val="000E1652"/>
    <w:rsid w:val="000E3295"/>
    <w:rsid w:val="000E7F91"/>
    <w:rsid w:val="000F0634"/>
    <w:rsid w:val="000F0C8A"/>
    <w:rsid w:val="000F0ECF"/>
    <w:rsid w:val="000F2B58"/>
    <w:rsid w:val="000F33CD"/>
    <w:rsid w:val="000F4C06"/>
    <w:rsid w:val="000F5BE2"/>
    <w:rsid w:val="000F6478"/>
    <w:rsid w:val="000F6B38"/>
    <w:rsid w:val="000F6B98"/>
    <w:rsid w:val="00100522"/>
    <w:rsid w:val="001017AB"/>
    <w:rsid w:val="00103122"/>
    <w:rsid w:val="001047E7"/>
    <w:rsid w:val="00104F3D"/>
    <w:rsid w:val="00105885"/>
    <w:rsid w:val="0010776F"/>
    <w:rsid w:val="00113010"/>
    <w:rsid w:val="00113536"/>
    <w:rsid w:val="00116D5A"/>
    <w:rsid w:val="00117930"/>
    <w:rsid w:val="00121344"/>
    <w:rsid w:val="001222E3"/>
    <w:rsid w:val="00122457"/>
    <w:rsid w:val="001244E7"/>
    <w:rsid w:val="00130128"/>
    <w:rsid w:val="00133709"/>
    <w:rsid w:val="00134D44"/>
    <w:rsid w:val="00140803"/>
    <w:rsid w:val="00141BE0"/>
    <w:rsid w:val="00146E8C"/>
    <w:rsid w:val="00150CCD"/>
    <w:rsid w:val="00151892"/>
    <w:rsid w:val="00154EE1"/>
    <w:rsid w:val="00160845"/>
    <w:rsid w:val="00161A53"/>
    <w:rsid w:val="001663C4"/>
    <w:rsid w:val="0016755D"/>
    <w:rsid w:val="001706B7"/>
    <w:rsid w:val="001723A3"/>
    <w:rsid w:val="001771C6"/>
    <w:rsid w:val="0017755C"/>
    <w:rsid w:val="0018054B"/>
    <w:rsid w:val="00181846"/>
    <w:rsid w:val="0018333F"/>
    <w:rsid w:val="0018334E"/>
    <w:rsid w:val="00186F0A"/>
    <w:rsid w:val="00187BA1"/>
    <w:rsid w:val="001A0A1D"/>
    <w:rsid w:val="001A2290"/>
    <w:rsid w:val="001A300A"/>
    <w:rsid w:val="001A331F"/>
    <w:rsid w:val="001A342B"/>
    <w:rsid w:val="001A4709"/>
    <w:rsid w:val="001A4B1B"/>
    <w:rsid w:val="001A4C69"/>
    <w:rsid w:val="001A5BC0"/>
    <w:rsid w:val="001A715B"/>
    <w:rsid w:val="001A7509"/>
    <w:rsid w:val="001A7FB5"/>
    <w:rsid w:val="001B0345"/>
    <w:rsid w:val="001B4556"/>
    <w:rsid w:val="001B51AF"/>
    <w:rsid w:val="001B59A9"/>
    <w:rsid w:val="001C3747"/>
    <w:rsid w:val="001C47F7"/>
    <w:rsid w:val="001C7423"/>
    <w:rsid w:val="001D0D02"/>
    <w:rsid w:val="001D2351"/>
    <w:rsid w:val="001D3DF5"/>
    <w:rsid w:val="001E1C32"/>
    <w:rsid w:val="001E3F76"/>
    <w:rsid w:val="001E4604"/>
    <w:rsid w:val="001E545E"/>
    <w:rsid w:val="001E5BA1"/>
    <w:rsid w:val="001E75FF"/>
    <w:rsid w:val="001F147A"/>
    <w:rsid w:val="001F26AA"/>
    <w:rsid w:val="001F6082"/>
    <w:rsid w:val="00201159"/>
    <w:rsid w:val="002024B6"/>
    <w:rsid w:val="00202F3A"/>
    <w:rsid w:val="0020306E"/>
    <w:rsid w:val="00203114"/>
    <w:rsid w:val="00203D60"/>
    <w:rsid w:val="00204EEE"/>
    <w:rsid w:val="00204F8F"/>
    <w:rsid w:val="0021262B"/>
    <w:rsid w:val="00216FCC"/>
    <w:rsid w:val="00220E05"/>
    <w:rsid w:val="00221265"/>
    <w:rsid w:val="00222CE5"/>
    <w:rsid w:val="00223B3F"/>
    <w:rsid w:val="00224D1A"/>
    <w:rsid w:val="00225573"/>
    <w:rsid w:val="00226F5C"/>
    <w:rsid w:val="00230DF8"/>
    <w:rsid w:val="00233FFF"/>
    <w:rsid w:val="00234B36"/>
    <w:rsid w:val="002375B6"/>
    <w:rsid w:val="00237AE4"/>
    <w:rsid w:val="0024048C"/>
    <w:rsid w:val="0024110E"/>
    <w:rsid w:val="00243F7B"/>
    <w:rsid w:val="002440BB"/>
    <w:rsid w:val="00244E9D"/>
    <w:rsid w:val="00251FDB"/>
    <w:rsid w:val="0025363A"/>
    <w:rsid w:val="00253739"/>
    <w:rsid w:val="002539EA"/>
    <w:rsid w:val="002611FA"/>
    <w:rsid w:val="00261724"/>
    <w:rsid w:val="002626C9"/>
    <w:rsid w:val="002641E0"/>
    <w:rsid w:val="0026580C"/>
    <w:rsid w:val="002660A6"/>
    <w:rsid w:val="00266CD0"/>
    <w:rsid w:val="00270BD8"/>
    <w:rsid w:val="0027550D"/>
    <w:rsid w:val="0027563B"/>
    <w:rsid w:val="00275A60"/>
    <w:rsid w:val="00275E74"/>
    <w:rsid w:val="00276848"/>
    <w:rsid w:val="00285A06"/>
    <w:rsid w:val="002874DA"/>
    <w:rsid w:val="00287BA9"/>
    <w:rsid w:val="002927F3"/>
    <w:rsid w:val="0029323C"/>
    <w:rsid w:val="00293685"/>
    <w:rsid w:val="002939D4"/>
    <w:rsid w:val="00294743"/>
    <w:rsid w:val="002A0C50"/>
    <w:rsid w:val="002A193C"/>
    <w:rsid w:val="002A1D7E"/>
    <w:rsid w:val="002A545C"/>
    <w:rsid w:val="002A79C8"/>
    <w:rsid w:val="002B5C08"/>
    <w:rsid w:val="002B741B"/>
    <w:rsid w:val="002C0E03"/>
    <w:rsid w:val="002C2E1C"/>
    <w:rsid w:val="002C3456"/>
    <w:rsid w:val="002C3F13"/>
    <w:rsid w:val="002C7327"/>
    <w:rsid w:val="002D0760"/>
    <w:rsid w:val="002D0870"/>
    <w:rsid w:val="002D4527"/>
    <w:rsid w:val="002D4AA8"/>
    <w:rsid w:val="002E0450"/>
    <w:rsid w:val="002E4884"/>
    <w:rsid w:val="002E4B7D"/>
    <w:rsid w:val="002E5D33"/>
    <w:rsid w:val="002E77D2"/>
    <w:rsid w:val="002F2CB8"/>
    <w:rsid w:val="002F6011"/>
    <w:rsid w:val="002F6554"/>
    <w:rsid w:val="0030014E"/>
    <w:rsid w:val="00301576"/>
    <w:rsid w:val="00303435"/>
    <w:rsid w:val="00305E48"/>
    <w:rsid w:val="00310F1E"/>
    <w:rsid w:val="00311E63"/>
    <w:rsid w:val="00314D5C"/>
    <w:rsid w:val="003159D3"/>
    <w:rsid w:val="00315C50"/>
    <w:rsid w:val="003220F3"/>
    <w:rsid w:val="00325540"/>
    <w:rsid w:val="00333AC1"/>
    <w:rsid w:val="00342CFD"/>
    <w:rsid w:val="003433B7"/>
    <w:rsid w:val="00343815"/>
    <w:rsid w:val="00343CD3"/>
    <w:rsid w:val="003443C6"/>
    <w:rsid w:val="003468DE"/>
    <w:rsid w:val="003472B5"/>
    <w:rsid w:val="003475FC"/>
    <w:rsid w:val="00352B8C"/>
    <w:rsid w:val="003533FC"/>
    <w:rsid w:val="00356251"/>
    <w:rsid w:val="0035666D"/>
    <w:rsid w:val="00362098"/>
    <w:rsid w:val="0036308D"/>
    <w:rsid w:val="00363897"/>
    <w:rsid w:val="0036433C"/>
    <w:rsid w:val="00364B19"/>
    <w:rsid w:val="00365BCA"/>
    <w:rsid w:val="003727AC"/>
    <w:rsid w:val="00373A04"/>
    <w:rsid w:val="00374430"/>
    <w:rsid w:val="003803C8"/>
    <w:rsid w:val="003830D3"/>
    <w:rsid w:val="003846EE"/>
    <w:rsid w:val="00384B3F"/>
    <w:rsid w:val="003860D6"/>
    <w:rsid w:val="00387567"/>
    <w:rsid w:val="00395E14"/>
    <w:rsid w:val="0039732A"/>
    <w:rsid w:val="003974DB"/>
    <w:rsid w:val="00397CA0"/>
    <w:rsid w:val="003A0487"/>
    <w:rsid w:val="003A1617"/>
    <w:rsid w:val="003A25E2"/>
    <w:rsid w:val="003A3822"/>
    <w:rsid w:val="003A539D"/>
    <w:rsid w:val="003B0579"/>
    <w:rsid w:val="003B516F"/>
    <w:rsid w:val="003C00F5"/>
    <w:rsid w:val="003C0AC1"/>
    <w:rsid w:val="003C425F"/>
    <w:rsid w:val="003C5686"/>
    <w:rsid w:val="003C70E8"/>
    <w:rsid w:val="003C7582"/>
    <w:rsid w:val="003D03FB"/>
    <w:rsid w:val="003D3213"/>
    <w:rsid w:val="003D358A"/>
    <w:rsid w:val="003D5B89"/>
    <w:rsid w:val="003D605E"/>
    <w:rsid w:val="003D670E"/>
    <w:rsid w:val="003E02F8"/>
    <w:rsid w:val="003E0562"/>
    <w:rsid w:val="003E06AF"/>
    <w:rsid w:val="003E1EE8"/>
    <w:rsid w:val="003E4C83"/>
    <w:rsid w:val="003F06D6"/>
    <w:rsid w:val="003F0AB9"/>
    <w:rsid w:val="003F22B8"/>
    <w:rsid w:val="003F4354"/>
    <w:rsid w:val="003F5173"/>
    <w:rsid w:val="003F5AE1"/>
    <w:rsid w:val="00400E16"/>
    <w:rsid w:val="00403C02"/>
    <w:rsid w:val="00404B0F"/>
    <w:rsid w:val="00405B5B"/>
    <w:rsid w:val="00405E9A"/>
    <w:rsid w:val="0040616E"/>
    <w:rsid w:val="00407367"/>
    <w:rsid w:val="004140AD"/>
    <w:rsid w:val="00420C4D"/>
    <w:rsid w:val="00420C90"/>
    <w:rsid w:val="00420FA2"/>
    <w:rsid w:val="00421047"/>
    <w:rsid w:val="00422046"/>
    <w:rsid w:val="00423653"/>
    <w:rsid w:val="00423CF6"/>
    <w:rsid w:val="004264CB"/>
    <w:rsid w:val="004276C3"/>
    <w:rsid w:val="0043331A"/>
    <w:rsid w:val="00436C88"/>
    <w:rsid w:val="00441265"/>
    <w:rsid w:val="004417D5"/>
    <w:rsid w:val="0044218D"/>
    <w:rsid w:val="00442C1E"/>
    <w:rsid w:val="00443954"/>
    <w:rsid w:val="004439F6"/>
    <w:rsid w:val="004457FD"/>
    <w:rsid w:val="00452799"/>
    <w:rsid w:val="00454419"/>
    <w:rsid w:val="00464F46"/>
    <w:rsid w:val="0046618B"/>
    <w:rsid w:val="004667DB"/>
    <w:rsid w:val="004716E9"/>
    <w:rsid w:val="00473031"/>
    <w:rsid w:val="004747AE"/>
    <w:rsid w:val="00480290"/>
    <w:rsid w:val="00480833"/>
    <w:rsid w:val="00480AEB"/>
    <w:rsid w:val="00481D03"/>
    <w:rsid w:val="0048209A"/>
    <w:rsid w:val="00484698"/>
    <w:rsid w:val="00484B4B"/>
    <w:rsid w:val="00485AD7"/>
    <w:rsid w:val="0049583D"/>
    <w:rsid w:val="004A1DF3"/>
    <w:rsid w:val="004A5446"/>
    <w:rsid w:val="004A5B87"/>
    <w:rsid w:val="004B0494"/>
    <w:rsid w:val="004B0E2F"/>
    <w:rsid w:val="004B55C8"/>
    <w:rsid w:val="004C0B9A"/>
    <w:rsid w:val="004C11A6"/>
    <w:rsid w:val="004C1D45"/>
    <w:rsid w:val="004C1D77"/>
    <w:rsid w:val="004C2E30"/>
    <w:rsid w:val="004C4BA9"/>
    <w:rsid w:val="004C71E7"/>
    <w:rsid w:val="004C7458"/>
    <w:rsid w:val="004D001A"/>
    <w:rsid w:val="004D0140"/>
    <w:rsid w:val="004D345E"/>
    <w:rsid w:val="004D3C8C"/>
    <w:rsid w:val="004D3CD7"/>
    <w:rsid w:val="004E4246"/>
    <w:rsid w:val="004F0324"/>
    <w:rsid w:val="004F28DB"/>
    <w:rsid w:val="004F5063"/>
    <w:rsid w:val="004F5765"/>
    <w:rsid w:val="004F693F"/>
    <w:rsid w:val="0050118F"/>
    <w:rsid w:val="00502F8A"/>
    <w:rsid w:val="005035F6"/>
    <w:rsid w:val="005150A0"/>
    <w:rsid w:val="00516CCE"/>
    <w:rsid w:val="00517539"/>
    <w:rsid w:val="00520378"/>
    <w:rsid w:val="00520EDC"/>
    <w:rsid w:val="00521779"/>
    <w:rsid w:val="00522851"/>
    <w:rsid w:val="0052367A"/>
    <w:rsid w:val="00524C9A"/>
    <w:rsid w:val="00524DA5"/>
    <w:rsid w:val="00525C4B"/>
    <w:rsid w:val="00525D6E"/>
    <w:rsid w:val="005267E5"/>
    <w:rsid w:val="00532EE8"/>
    <w:rsid w:val="00536711"/>
    <w:rsid w:val="005368BA"/>
    <w:rsid w:val="00537528"/>
    <w:rsid w:val="0053775E"/>
    <w:rsid w:val="0054456D"/>
    <w:rsid w:val="005460F2"/>
    <w:rsid w:val="00546D25"/>
    <w:rsid w:val="00547EF4"/>
    <w:rsid w:val="005515A5"/>
    <w:rsid w:val="005536FB"/>
    <w:rsid w:val="00555E2D"/>
    <w:rsid w:val="00561440"/>
    <w:rsid w:val="0056342A"/>
    <w:rsid w:val="0056347A"/>
    <w:rsid w:val="005657F5"/>
    <w:rsid w:val="0056608B"/>
    <w:rsid w:val="00567783"/>
    <w:rsid w:val="005733BA"/>
    <w:rsid w:val="00574820"/>
    <w:rsid w:val="00574ACD"/>
    <w:rsid w:val="00584065"/>
    <w:rsid w:val="005841EA"/>
    <w:rsid w:val="00586FB0"/>
    <w:rsid w:val="0059077E"/>
    <w:rsid w:val="00593B0A"/>
    <w:rsid w:val="0059412E"/>
    <w:rsid w:val="0059418B"/>
    <w:rsid w:val="00596344"/>
    <w:rsid w:val="005967E2"/>
    <w:rsid w:val="005A06BD"/>
    <w:rsid w:val="005A0B22"/>
    <w:rsid w:val="005A3E55"/>
    <w:rsid w:val="005B079D"/>
    <w:rsid w:val="005B0C05"/>
    <w:rsid w:val="005B0F95"/>
    <w:rsid w:val="005B1F77"/>
    <w:rsid w:val="005B4FA3"/>
    <w:rsid w:val="005B6314"/>
    <w:rsid w:val="005B6C34"/>
    <w:rsid w:val="005B7A1D"/>
    <w:rsid w:val="005C2D3C"/>
    <w:rsid w:val="005C4CFF"/>
    <w:rsid w:val="005D6DE5"/>
    <w:rsid w:val="005E1342"/>
    <w:rsid w:val="005E1972"/>
    <w:rsid w:val="005E24C1"/>
    <w:rsid w:val="005E3F4A"/>
    <w:rsid w:val="005E588C"/>
    <w:rsid w:val="005E62CB"/>
    <w:rsid w:val="005E70A9"/>
    <w:rsid w:val="005F117D"/>
    <w:rsid w:val="005F49CB"/>
    <w:rsid w:val="005F5EA6"/>
    <w:rsid w:val="005F66F9"/>
    <w:rsid w:val="005F6B08"/>
    <w:rsid w:val="005F7D18"/>
    <w:rsid w:val="0060359B"/>
    <w:rsid w:val="00603DC9"/>
    <w:rsid w:val="00607539"/>
    <w:rsid w:val="006078C1"/>
    <w:rsid w:val="00610533"/>
    <w:rsid w:val="00610810"/>
    <w:rsid w:val="00611176"/>
    <w:rsid w:val="00612197"/>
    <w:rsid w:val="006139DB"/>
    <w:rsid w:val="00616034"/>
    <w:rsid w:val="00620549"/>
    <w:rsid w:val="00621234"/>
    <w:rsid w:val="00625827"/>
    <w:rsid w:val="00627F6B"/>
    <w:rsid w:val="0063132E"/>
    <w:rsid w:val="00631A36"/>
    <w:rsid w:val="00632261"/>
    <w:rsid w:val="00633876"/>
    <w:rsid w:val="00633F77"/>
    <w:rsid w:val="00634F77"/>
    <w:rsid w:val="00640E6D"/>
    <w:rsid w:val="00641315"/>
    <w:rsid w:val="00641771"/>
    <w:rsid w:val="006435B8"/>
    <w:rsid w:val="0064479B"/>
    <w:rsid w:val="00644B40"/>
    <w:rsid w:val="006471B0"/>
    <w:rsid w:val="0064778B"/>
    <w:rsid w:val="00647D49"/>
    <w:rsid w:val="006526C5"/>
    <w:rsid w:val="006533D0"/>
    <w:rsid w:val="00654782"/>
    <w:rsid w:val="0066041C"/>
    <w:rsid w:val="00662A4A"/>
    <w:rsid w:val="00662FF3"/>
    <w:rsid w:val="00666F30"/>
    <w:rsid w:val="00672632"/>
    <w:rsid w:val="00673676"/>
    <w:rsid w:val="006737A3"/>
    <w:rsid w:val="00674AC2"/>
    <w:rsid w:val="00676BC9"/>
    <w:rsid w:val="006805E6"/>
    <w:rsid w:val="00680797"/>
    <w:rsid w:val="00680EFF"/>
    <w:rsid w:val="00683076"/>
    <w:rsid w:val="00683704"/>
    <w:rsid w:val="00685242"/>
    <w:rsid w:val="00685566"/>
    <w:rsid w:val="00686708"/>
    <w:rsid w:val="0068771B"/>
    <w:rsid w:val="00690B91"/>
    <w:rsid w:val="00690D11"/>
    <w:rsid w:val="00692DB1"/>
    <w:rsid w:val="00693EA9"/>
    <w:rsid w:val="006A252E"/>
    <w:rsid w:val="006A3B4C"/>
    <w:rsid w:val="006A3D8E"/>
    <w:rsid w:val="006A5BFD"/>
    <w:rsid w:val="006B07A9"/>
    <w:rsid w:val="006B135B"/>
    <w:rsid w:val="006B1981"/>
    <w:rsid w:val="006B217E"/>
    <w:rsid w:val="006B3918"/>
    <w:rsid w:val="006B406A"/>
    <w:rsid w:val="006B482E"/>
    <w:rsid w:val="006B5C42"/>
    <w:rsid w:val="006B71C7"/>
    <w:rsid w:val="006C27A7"/>
    <w:rsid w:val="006C2C65"/>
    <w:rsid w:val="006C51F7"/>
    <w:rsid w:val="006C57A3"/>
    <w:rsid w:val="006C68E9"/>
    <w:rsid w:val="006D0BDA"/>
    <w:rsid w:val="006D1891"/>
    <w:rsid w:val="006D2284"/>
    <w:rsid w:val="006D2592"/>
    <w:rsid w:val="006D335F"/>
    <w:rsid w:val="006D7508"/>
    <w:rsid w:val="006D78E9"/>
    <w:rsid w:val="006E24CF"/>
    <w:rsid w:val="006E5649"/>
    <w:rsid w:val="006E72F5"/>
    <w:rsid w:val="006E7D72"/>
    <w:rsid w:val="006F044B"/>
    <w:rsid w:val="006F053C"/>
    <w:rsid w:val="006F194B"/>
    <w:rsid w:val="006F1CB3"/>
    <w:rsid w:val="006F7C96"/>
    <w:rsid w:val="00700D34"/>
    <w:rsid w:val="00703040"/>
    <w:rsid w:val="00704B67"/>
    <w:rsid w:val="007073C0"/>
    <w:rsid w:val="00710E67"/>
    <w:rsid w:val="0071116C"/>
    <w:rsid w:val="00711934"/>
    <w:rsid w:val="00716821"/>
    <w:rsid w:val="00717458"/>
    <w:rsid w:val="007179E0"/>
    <w:rsid w:val="007244C3"/>
    <w:rsid w:val="00724603"/>
    <w:rsid w:val="0072641E"/>
    <w:rsid w:val="007273F9"/>
    <w:rsid w:val="007310A5"/>
    <w:rsid w:val="00732EB1"/>
    <w:rsid w:val="0073444E"/>
    <w:rsid w:val="00734D5A"/>
    <w:rsid w:val="00735354"/>
    <w:rsid w:val="007359D7"/>
    <w:rsid w:val="00736ED5"/>
    <w:rsid w:val="00742A0D"/>
    <w:rsid w:val="00744520"/>
    <w:rsid w:val="00747653"/>
    <w:rsid w:val="00750E7D"/>
    <w:rsid w:val="007514D3"/>
    <w:rsid w:val="007515B3"/>
    <w:rsid w:val="00752561"/>
    <w:rsid w:val="0075487B"/>
    <w:rsid w:val="007548C7"/>
    <w:rsid w:val="00756292"/>
    <w:rsid w:val="00761B83"/>
    <w:rsid w:val="00766F4C"/>
    <w:rsid w:val="00767326"/>
    <w:rsid w:val="00767EFA"/>
    <w:rsid w:val="00770C88"/>
    <w:rsid w:val="00771861"/>
    <w:rsid w:val="00771FD3"/>
    <w:rsid w:val="00775563"/>
    <w:rsid w:val="00776B02"/>
    <w:rsid w:val="007778E4"/>
    <w:rsid w:val="00780062"/>
    <w:rsid w:val="0078091C"/>
    <w:rsid w:val="00781209"/>
    <w:rsid w:val="0078151F"/>
    <w:rsid w:val="00781571"/>
    <w:rsid w:val="00781F93"/>
    <w:rsid w:val="00783F13"/>
    <w:rsid w:val="00790D42"/>
    <w:rsid w:val="007911EF"/>
    <w:rsid w:val="00793710"/>
    <w:rsid w:val="007956EC"/>
    <w:rsid w:val="00795920"/>
    <w:rsid w:val="007B359F"/>
    <w:rsid w:val="007B3D6F"/>
    <w:rsid w:val="007B4D9F"/>
    <w:rsid w:val="007B77B2"/>
    <w:rsid w:val="007B7F76"/>
    <w:rsid w:val="007C3A99"/>
    <w:rsid w:val="007C41DB"/>
    <w:rsid w:val="007C4AC9"/>
    <w:rsid w:val="007D0403"/>
    <w:rsid w:val="007D09F4"/>
    <w:rsid w:val="007D4C50"/>
    <w:rsid w:val="007E05FA"/>
    <w:rsid w:val="007E144A"/>
    <w:rsid w:val="007E204D"/>
    <w:rsid w:val="007E25D9"/>
    <w:rsid w:val="007E4017"/>
    <w:rsid w:val="007E588D"/>
    <w:rsid w:val="007E5D8A"/>
    <w:rsid w:val="007F010F"/>
    <w:rsid w:val="007F1E66"/>
    <w:rsid w:val="007F5FC2"/>
    <w:rsid w:val="007F7B40"/>
    <w:rsid w:val="00800323"/>
    <w:rsid w:val="008018E5"/>
    <w:rsid w:val="00804112"/>
    <w:rsid w:val="0080439B"/>
    <w:rsid w:val="00804602"/>
    <w:rsid w:val="00806A8B"/>
    <w:rsid w:val="00806CF6"/>
    <w:rsid w:val="00812775"/>
    <w:rsid w:val="008134B1"/>
    <w:rsid w:val="0081476F"/>
    <w:rsid w:val="00814F6F"/>
    <w:rsid w:val="00817235"/>
    <w:rsid w:val="008213EC"/>
    <w:rsid w:val="008214D4"/>
    <w:rsid w:val="00824C3D"/>
    <w:rsid w:val="0082560F"/>
    <w:rsid w:val="00827DC7"/>
    <w:rsid w:val="00830596"/>
    <w:rsid w:val="00832384"/>
    <w:rsid w:val="00832661"/>
    <w:rsid w:val="00833097"/>
    <w:rsid w:val="0083463B"/>
    <w:rsid w:val="00843BE4"/>
    <w:rsid w:val="008467B0"/>
    <w:rsid w:val="008467E6"/>
    <w:rsid w:val="00847F13"/>
    <w:rsid w:val="00855534"/>
    <w:rsid w:val="00855A0C"/>
    <w:rsid w:val="00855DA8"/>
    <w:rsid w:val="008565C6"/>
    <w:rsid w:val="00856F88"/>
    <w:rsid w:val="00857B1C"/>
    <w:rsid w:val="00861687"/>
    <w:rsid w:val="0086296A"/>
    <w:rsid w:val="00864D83"/>
    <w:rsid w:val="008664F7"/>
    <w:rsid w:val="0086735A"/>
    <w:rsid w:val="008677C0"/>
    <w:rsid w:val="00871558"/>
    <w:rsid w:val="008724E8"/>
    <w:rsid w:val="00873C96"/>
    <w:rsid w:val="008759B6"/>
    <w:rsid w:val="00885A93"/>
    <w:rsid w:val="00887068"/>
    <w:rsid w:val="00892162"/>
    <w:rsid w:val="00892ED7"/>
    <w:rsid w:val="00895634"/>
    <w:rsid w:val="00895DFD"/>
    <w:rsid w:val="00895E6C"/>
    <w:rsid w:val="008966D2"/>
    <w:rsid w:val="008976F6"/>
    <w:rsid w:val="008A149A"/>
    <w:rsid w:val="008A2945"/>
    <w:rsid w:val="008A352A"/>
    <w:rsid w:val="008B19A3"/>
    <w:rsid w:val="008B2DDC"/>
    <w:rsid w:val="008B4285"/>
    <w:rsid w:val="008C2A16"/>
    <w:rsid w:val="008C5A6A"/>
    <w:rsid w:val="008C7503"/>
    <w:rsid w:val="008C77DD"/>
    <w:rsid w:val="008D2038"/>
    <w:rsid w:val="008D2061"/>
    <w:rsid w:val="008D4000"/>
    <w:rsid w:val="008D6870"/>
    <w:rsid w:val="008D6B54"/>
    <w:rsid w:val="008D6B8E"/>
    <w:rsid w:val="008E1AA3"/>
    <w:rsid w:val="008E2B87"/>
    <w:rsid w:val="008E3361"/>
    <w:rsid w:val="008E44F5"/>
    <w:rsid w:val="008E5D26"/>
    <w:rsid w:val="008E7C86"/>
    <w:rsid w:val="008F4714"/>
    <w:rsid w:val="008F62F2"/>
    <w:rsid w:val="008F6E29"/>
    <w:rsid w:val="0090002F"/>
    <w:rsid w:val="009011F6"/>
    <w:rsid w:val="00902738"/>
    <w:rsid w:val="00904896"/>
    <w:rsid w:val="00904E9F"/>
    <w:rsid w:val="0091371F"/>
    <w:rsid w:val="00915898"/>
    <w:rsid w:val="00916186"/>
    <w:rsid w:val="00916C48"/>
    <w:rsid w:val="009173B3"/>
    <w:rsid w:val="00917839"/>
    <w:rsid w:val="00917BCF"/>
    <w:rsid w:val="00921C43"/>
    <w:rsid w:val="00923B79"/>
    <w:rsid w:val="009245A3"/>
    <w:rsid w:val="00931774"/>
    <w:rsid w:val="00936793"/>
    <w:rsid w:val="009368A5"/>
    <w:rsid w:val="0093762C"/>
    <w:rsid w:val="009404BB"/>
    <w:rsid w:val="00940FE6"/>
    <w:rsid w:val="009410C8"/>
    <w:rsid w:val="00941558"/>
    <w:rsid w:val="009446B0"/>
    <w:rsid w:val="00953B95"/>
    <w:rsid w:val="009578C5"/>
    <w:rsid w:val="0095794E"/>
    <w:rsid w:val="009627B6"/>
    <w:rsid w:val="00962AD8"/>
    <w:rsid w:val="009663B4"/>
    <w:rsid w:val="00966FBE"/>
    <w:rsid w:val="00971A0A"/>
    <w:rsid w:val="00974CF1"/>
    <w:rsid w:val="00974F0F"/>
    <w:rsid w:val="00975D1C"/>
    <w:rsid w:val="0097640E"/>
    <w:rsid w:val="00977920"/>
    <w:rsid w:val="00983751"/>
    <w:rsid w:val="00983975"/>
    <w:rsid w:val="00985DE2"/>
    <w:rsid w:val="009921C7"/>
    <w:rsid w:val="00993012"/>
    <w:rsid w:val="009952CA"/>
    <w:rsid w:val="009969CB"/>
    <w:rsid w:val="00996EFD"/>
    <w:rsid w:val="009A1A76"/>
    <w:rsid w:val="009A6CAF"/>
    <w:rsid w:val="009B08DE"/>
    <w:rsid w:val="009B20AE"/>
    <w:rsid w:val="009B22DF"/>
    <w:rsid w:val="009B34F7"/>
    <w:rsid w:val="009B547F"/>
    <w:rsid w:val="009B6A5C"/>
    <w:rsid w:val="009C1BF6"/>
    <w:rsid w:val="009C417B"/>
    <w:rsid w:val="009C46C3"/>
    <w:rsid w:val="009C5643"/>
    <w:rsid w:val="009C632B"/>
    <w:rsid w:val="009C6CB3"/>
    <w:rsid w:val="009D18B3"/>
    <w:rsid w:val="009D1E27"/>
    <w:rsid w:val="009D29CD"/>
    <w:rsid w:val="009D5E9A"/>
    <w:rsid w:val="009D6C09"/>
    <w:rsid w:val="009E3D1E"/>
    <w:rsid w:val="009F0338"/>
    <w:rsid w:val="009F2E4A"/>
    <w:rsid w:val="009F5238"/>
    <w:rsid w:val="009F75EB"/>
    <w:rsid w:val="009F7D50"/>
    <w:rsid w:val="00A02E29"/>
    <w:rsid w:val="00A06127"/>
    <w:rsid w:val="00A06583"/>
    <w:rsid w:val="00A0688C"/>
    <w:rsid w:val="00A1334C"/>
    <w:rsid w:val="00A13665"/>
    <w:rsid w:val="00A13688"/>
    <w:rsid w:val="00A1687C"/>
    <w:rsid w:val="00A2305C"/>
    <w:rsid w:val="00A23299"/>
    <w:rsid w:val="00A24ABB"/>
    <w:rsid w:val="00A26AF2"/>
    <w:rsid w:val="00A36714"/>
    <w:rsid w:val="00A44695"/>
    <w:rsid w:val="00A47539"/>
    <w:rsid w:val="00A524DF"/>
    <w:rsid w:val="00A52671"/>
    <w:rsid w:val="00A54100"/>
    <w:rsid w:val="00A54F6F"/>
    <w:rsid w:val="00A57FF5"/>
    <w:rsid w:val="00A61842"/>
    <w:rsid w:val="00A67754"/>
    <w:rsid w:val="00A7037C"/>
    <w:rsid w:val="00A727EB"/>
    <w:rsid w:val="00A72A96"/>
    <w:rsid w:val="00A741C7"/>
    <w:rsid w:val="00A75F48"/>
    <w:rsid w:val="00A8117E"/>
    <w:rsid w:val="00A832DE"/>
    <w:rsid w:val="00A84ECA"/>
    <w:rsid w:val="00A863AC"/>
    <w:rsid w:val="00A874AF"/>
    <w:rsid w:val="00A90104"/>
    <w:rsid w:val="00A90297"/>
    <w:rsid w:val="00A90736"/>
    <w:rsid w:val="00A9133F"/>
    <w:rsid w:val="00A92DC9"/>
    <w:rsid w:val="00A92E18"/>
    <w:rsid w:val="00A92E3D"/>
    <w:rsid w:val="00A95872"/>
    <w:rsid w:val="00A962FA"/>
    <w:rsid w:val="00A97F7F"/>
    <w:rsid w:val="00AA0B44"/>
    <w:rsid w:val="00AA37A8"/>
    <w:rsid w:val="00AA4A99"/>
    <w:rsid w:val="00AA6016"/>
    <w:rsid w:val="00AA70A3"/>
    <w:rsid w:val="00AB1582"/>
    <w:rsid w:val="00AB3AD1"/>
    <w:rsid w:val="00AB47D1"/>
    <w:rsid w:val="00AB64DB"/>
    <w:rsid w:val="00AC162A"/>
    <w:rsid w:val="00AC20D5"/>
    <w:rsid w:val="00AC2678"/>
    <w:rsid w:val="00AC364E"/>
    <w:rsid w:val="00AC43E0"/>
    <w:rsid w:val="00AC5890"/>
    <w:rsid w:val="00AC59D8"/>
    <w:rsid w:val="00AC6B46"/>
    <w:rsid w:val="00AD1C1B"/>
    <w:rsid w:val="00AD6A13"/>
    <w:rsid w:val="00AD7C5F"/>
    <w:rsid w:val="00AE24BD"/>
    <w:rsid w:val="00AE3E73"/>
    <w:rsid w:val="00AF1FF7"/>
    <w:rsid w:val="00AF3DC9"/>
    <w:rsid w:val="00AF6480"/>
    <w:rsid w:val="00B00190"/>
    <w:rsid w:val="00B0102F"/>
    <w:rsid w:val="00B03631"/>
    <w:rsid w:val="00B06C0C"/>
    <w:rsid w:val="00B07BFC"/>
    <w:rsid w:val="00B10F3A"/>
    <w:rsid w:val="00B112E3"/>
    <w:rsid w:val="00B12DE1"/>
    <w:rsid w:val="00B14431"/>
    <w:rsid w:val="00B213F8"/>
    <w:rsid w:val="00B21DC0"/>
    <w:rsid w:val="00B22738"/>
    <w:rsid w:val="00B24568"/>
    <w:rsid w:val="00B25B88"/>
    <w:rsid w:val="00B278C0"/>
    <w:rsid w:val="00B35C0F"/>
    <w:rsid w:val="00B3601F"/>
    <w:rsid w:val="00B42D85"/>
    <w:rsid w:val="00B43543"/>
    <w:rsid w:val="00B443FD"/>
    <w:rsid w:val="00B44861"/>
    <w:rsid w:val="00B4507D"/>
    <w:rsid w:val="00B531BD"/>
    <w:rsid w:val="00B5695D"/>
    <w:rsid w:val="00B57B5E"/>
    <w:rsid w:val="00B6148A"/>
    <w:rsid w:val="00B625EC"/>
    <w:rsid w:val="00B636A0"/>
    <w:rsid w:val="00B65AF3"/>
    <w:rsid w:val="00B671CF"/>
    <w:rsid w:val="00B75ABC"/>
    <w:rsid w:val="00B76808"/>
    <w:rsid w:val="00B770E4"/>
    <w:rsid w:val="00B77932"/>
    <w:rsid w:val="00B77D33"/>
    <w:rsid w:val="00B80AEA"/>
    <w:rsid w:val="00B81F12"/>
    <w:rsid w:val="00B82865"/>
    <w:rsid w:val="00B83F78"/>
    <w:rsid w:val="00B85FE2"/>
    <w:rsid w:val="00B877C6"/>
    <w:rsid w:val="00B879B6"/>
    <w:rsid w:val="00B91BCF"/>
    <w:rsid w:val="00B93A7B"/>
    <w:rsid w:val="00B940A9"/>
    <w:rsid w:val="00B94766"/>
    <w:rsid w:val="00B95B8C"/>
    <w:rsid w:val="00B95DE9"/>
    <w:rsid w:val="00B96749"/>
    <w:rsid w:val="00B97872"/>
    <w:rsid w:val="00BA128D"/>
    <w:rsid w:val="00BA173F"/>
    <w:rsid w:val="00BA1A92"/>
    <w:rsid w:val="00BA38D0"/>
    <w:rsid w:val="00BA4D1F"/>
    <w:rsid w:val="00BA56EF"/>
    <w:rsid w:val="00BB24AA"/>
    <w:rsid w:val="00BB51BD"/>
    <w:rsid w:val="00BB7DDF"/>
    <w:rsid w:val="00BC23F8"/>
    <w:rsid w:val="00BC67BF"/>
    <w:rsid w:val="00BC737A"/>
    <w:rsid w:val="00BC7C2E"/>
    <w:rsid w:val="00BD460A"/>
    <w:rsid w:val="00BD48CF"/>
    <w:rsid w:val="00BD50C9"/>
    <w:rsid w:val="00BD60BD"/>
    <w:rsid w:val="00BD6906"/>
    <w:rsid w:val="00BD6E83"/>
    <w:rsid w:val="00BE1D7D"/>
    <w:rsid w:val="00BE7FB3"/>
    <w:rsid w:val="00BF052F"/>
    <w:rsid w:val="00BF058E"/>
    <w:rsid w:val="00BF158E"/>
    <w:rsid w:val="00BF4E34"/>
    <w:rsid w:val="00BF76A4"/>
    <w:rsid w:val="00C00DB5"/>
    <w:rsid w:val="00C02675"/>
    <w:rsid w:val="00C04C24"/>
    <w:rsid w:val="00C04D9C"/>
    <w:rsid w:val="00C04DCA"/>
    <w:rsid w:val="00C072F2"/>
    <w:rsid w:val="00C10797"/>
    <w:rsid w:val="00C11A10"/>
    <w:rsid w:val="00C140B3"/>
    <w:rsid w:val="00C21690"/>
    <w:rsid w:val="00C2271B"/>
    <w:rsid w:val="00C22A0C"/>
    <w:rsid w:val="00C236A9"/>
    <w:rsid w:val="00C2416B"/>
    <w:rsid w:val="00C24F54"/>
    <w:rsid w:val="00C309B0"/>
    <w:rsid w:val="00C31C30"/>
    <w:rsid w:val="00C32F57"/>
    <w:rsid w:val="00C33B18"/>
    <w:rsid w:val="00C37264"/>
    <w:rsid w:val="00C376BE"/>
    <w:rsid w:val="00C44F3E"/>
    <w:rsid w:val="00C45FBB"/>
    <w:rsid w:val="00C47CAB"/>
    <w:rsid w:val="00C50937"/>
    <w:rsid w:val="00C53204"/>
    <w:rsid w:val="00C534CB"/>
    <w:rsid w:val="00C54D5B"/>
    <w:rsid w:val="00C562D1"/>
    <w:rsid w:val="00C5795D"/>
    <w:rsid w:val="00C61FBC"/>
    <w:rsid w:val="00C623C8"/>
    <w:rsid w:val="00C639A2"/>
    <w:rsid w:val="00C63F28"/>
    <w:rsid w:val="00C70B16"/>
    <w:rsid w:val="00C71C78"/>
    <w:rsid w:val="00C71CEC"/>
    <w:rsid w:val="00C738DF"/>
    <w:rsid w:val="00C7749A"/>
    <w:rsid w:val="00C776F0"/>
    <w:rsid w:val="00C80C57"/>
    <w:rsid w:val="00C813A1"/>
    <w:rsid w:val="00C87FF6"/>
    <w:rsid w:val="00C958DE"/>
    <w:rsid w:val="00CA1712"/>
    <w:rsid w:val="00CA1F0E"/>
    <w:rsid w:val="00CA720C"/>
    <w:rsid w:val="00CB08BA"/>
    <w:rsid w:val="00CB2609"/>
    <w:rsid w:val="00CB56E0"/>
    <w:rsid w:val="00CC06BD"/>
    <w:rsid w:val="00CC2261"/>
    <w:rsid w:val="00CC58EE"/>
    <w:rsid w:val="00CD0033"/>
    <w:rsid w:val="00CD061D"/>
    <w:rsid w:val="00CD15D7"/>
    <w:rsid w:val="00CD192D"/>
    <w:rsid w:val="00CD2935"/>
    <w:rsid w:val="00CD364C"/>
    <w:rsid w:val="00CD384F"/>
    <w:rsid w:val="00CD50F2"/>
    <w:rsid w:val="00CD5803"/>
    <w:rsid w:val="00CD616B"/>
    <w:rsid w:val="00CE5911"/>
    <w:rsid w:val="00CE79E8"/>
    <w:rsid w:val="00CE7F18"/>
    <w:rsid w:val="00CF27D9"/>
    <w:rsid w:val="00CF3509"/>
    <w:rsid w:val="00CF4265"/>
    <w:rsid w:val="00CF4B69"/>
    <w:rsid w:val="00CF5B61"/>
    <w:rsid w:val="00CF67C7"/>
    <w:rsid w:val="00D0092F"/>
    <w:rsid w:val="00D00C29"/>
    <w:rsid w:val="00D01091"/>
    <w:rsid w:val="00D04440"/>
    <w:rsid w:val="00D11AA2"/>
    <w:rsid w:val="00D11ED2"/>
    <w:rsid w:val="00D1392E"/>
    <w:rsid w:val="00D166BC"/>
    <w:rsid w:val="00D207C8"/>
    <w:rsid w:val="00D21D78"/>
    <w:rsid w:val="00D23C89"/>
    <w:rsid w:val="00D23EC2"/>
    <w:rsid w:val="00D2495D"/>
    <w:rsid w:val="00D2710F"/>
    <w:rsid w:val="00D27684"/>
    <w:rsid w:val="00D279EA"/>
    <w:rsid w:val="00D323A4"/>
    <w:rsid w:val="00D34DFB"/>
    <w:rsid w:val="00D401EA"/>
    <w:rsid w:val="00D432EA"/>
    <w:rsid w:val="00D47C80"/>
    <w:rsid w:val="00D5235E"/>
    <w:rsid w:val="00D524C7"/>
    <w:rsid w:val="00D52A18"/>
    <w:rsid w:val="00D5448D"/>
    <w:rsid w:val="00D5537E"/>
    <w:rsid w:val="00D631CE"/>
    <w:rsid w:val="00D65A05"/>
    <w:rsid w:val="00D65DAE"/>
    <w:rsid w:val="00D67849"/>
    <w:rsid w:val="00D70714"/>
    <w:rsid w:val="00D72535"/>
    <w:rsid w:val="00D76134"/>
    <w:rsid w:val="00D8164E"/>
    <w:rsid w:val="00D82E98"/>
    <w:rsid w:val="00D82ED0"/>
    <w:rsid w:val="00D85844"/>
    <w:rsid w:val="00D85F95"/>
    <w:rsid w:val="00D864B3"/>
    <w:rsid w:val="00D87974"/>
    <w:rsid w:val="00D9116D"/>
    <w:rsid w:val="00D922A0"/>
    <w:rsid w:val="00D943E2"/>
    <w:rsid w:val="00DA123E"/>
    <w:rsid w:val="00DA3DE0"/>
    <w:rsid w:val="00DB11AC"/>
    <w:rsid w:val="00DB2FFB"/>
    <w:rsid w:val="00DB3405"/>
    <w:rsid w:val="00DB703A"/>
    <w:rsid w:val="00DC213E"/>
    <w:rsid w:val="00DC354B"/>
    <w:rsid w:val="00DC41BB"/>
    <w:rsid w:val="00DC6E3E"/>
    <w:rsid w:val="00DD09E3"/>
    <w:rsid w:val="00DD1ABA"/>
    <w:rsid w:val="00DD2580"/>
    <w:rsid w:val="00DD3273"/>
    <w:rsid w:val="00DD5161"/>
    <w:rsid w:val="00DD5D65"/>
    <w:rsid w:val="00DD66D6"/>
    <w:rsid w:val="00DE04EC"/>
    <w:rsid w:val="00DE2A46"/>
    <w:rsid w:val="00DE4167"/>
    <w:rsid w:val="00DE544F"/>
    <w:rsid w:val="00DE668A"/>
    <w:rsid w:val="00DF481E"/>
    <w:rsid w:val="00DF608D"/>
    <w:rsid w:val="00DF7819"/>
    <w:rsid w:val="00E00879"/>
    <w:rsid w:val="00E015FC"/>
    <w:rsid w:val="00E02E2E"/>
    <w:rsid w:val="00E02E89"/>
    <w:rsid w:val="00E03CDE"/>
    <w:rsid w:val="00E05698"/>
    <w:rsid w:val="00E07900"/>
    <w:rsid w:val="00E110C5"/>
    <w:rsid w:val="00E14820"/>
    <w:rsid w:val="00E20136"/>
    <w:rsid w:val="00E2106F"/>
    <w:rsid w:val="00E216D5"/>
    <w:rsid w:val="00E2490E"/>
    <w:rsid w:val="00E273B0"/>
    <w:rsid w:val="00E3161D"/>
    <w:rsid w:val="00E31F31"/>
    <w:rsid w:val="00E3452E"/>
    <w:rsid w:val="00E377E3"/>
    <w:rsid w:val="00E37950"/>
    <w:rsid w:val="00E428F5"/>
    <w:rsid w:val="00E50849"/>
    <w:rsid w:val="00E50956"/>
    <w:rsid w:val="00E50A96"/>
    <w:rsid w:val="00E551E5"/>
    <w:rsid w:val="00E61CFC"/>
    <w:rsid w:val="00E627DB"/>
    <w:rsid w:val="00E62864"/>
    <w:rsid w:val="00E653D6"/>
    <w:rsid w:val="00E657B3"/>
    <w:rsid w:val="00E66DFC"/>
    <w:rsid w:val="00E71717"/>
    <w:rsid w:val="00E71798"/>
    <w:rsid w:val="00E732FD"/>
    <w:rsid w:val="00E77CB0"/>
    <w:rsid w:val="00E802DE"/>
    <w:rsid w:val="00E82B32"/>
    <w:rsid w:val="00E82D05"/>
    <w:rsid w:val="00E85F9E"/>
    <w:rsid w:val="00E87AA2"/>
    <w:rsid w:val="00E9418D"/>
    <w:rsid w:val="00E947AE"/>
    <w:rsid w:val="00E95499"/>
    <w:rsid w:val="00E95C37"/>
    <w:rsid w:val="00E976D4"/>
    <w:rsid w:val="00EA1995"/>
    <w:rsid w:val="00EA1FDD"/>
    <w:rsid w:val="00EA5766"/>
    <w:rsid w:val="00EA66A7"/>
    <w:rsid w:val="00EB1B4C"/>
    <w:rsid w:val="00EB1E73"/>
    <w:rsid w:val="00EB3405"/>
    <w:rsid w:val="00EB69B8"/>
    <w:rsid w:val="00EB6F11"/>
    <w:rsid w:val="00EB72C0"/>
    <w:rsid w:val="00EC13FC"/>
    <w:rsid w:val="00EC3A19"/>
    <w:rsid w:val="00EC41ED"/>
    <w:rsid w:val="00EC7B1B"/>
    <w:rsid w:val="00ED0800"/>
    <w:rsid w:val="00ED38C7"/>
    <w:rsid w:val="00EE009F"/>
    <w:rsid w:val="00EE13F2"/>
    <w:rsid w:val="00EE3E6C"/>
    <w:rsid w:val="00EE4E03"/>
    <w:rsid w:val="00EE4EA8"/>
    <w:rsid w:val="00EE7634"/>
    <w:rsid w:val="00EF5D9E"/>
    <w:rsid w:val="00EF72C7"/>
    <w:rsid w:val="00EF761F"/>
    <w:rsid w:val="00EF76A8"/>
    <w:rsid w:val="00EF7821"/>
    <w:rsid w:val="00F03B4B"/>
    <w:rsid w:val="00F03EFF"/>
    <w:rsid w:val="00F04BBA"/>
    <w:rsid w:val="00F05852"/>
    <w:rsid w:val="00F06CBC"/>
    <w:rsid w:val="00F06F0B"/>
    <w:rsid w:val="00F123AA"/>
    <w:rsid w:val="00F16456"/>
    <w:rsid w:val="00F23F75"/>
    <w:rsid w:val="00F267C0"/>
    <w:rsid w:val="00F30CB3"/>
    <w:rsid w:val="00F33292"/>
    <w:rsid w:val="00F35281"/>
    <w:rsid w:val="00F3751C"/>
    <w:rsid w:val="00F40FA8"/>
    <w:rsid w:val="00F42CEE"/>
    <w:rsid w:val="00F45943"/>
    <w:rsid w:val="00F513A2"/>
    <w:rsid w:val="00F5143A"/>
    <w:rsid w:val="00F540A6"/>
    <w:rsid w:val="00F54692"/>
    <w:rsid w:val="00F563BB"/>
    <w:rsid w:val="00F602C2"/>
    <w:rsid w:val="00F60704"/>
    <w:rsid w:val="00F6205F"/>
    <w:rsid w:val="00F63F57"/>
    <w:rsid w:val="00F64ED1"/>
    <w:rsid w:val="00F65332"/>
    <w:rsid w:val="00F704B4"/>
    <w:rsid w:val="00F70E9B"/>
    <w:rsid w:val="00F717E0"/>
    <w:rsid w:val="00F72000"/>
    <w:rsid w:val="00F7376C"/>
    <w:rsid w:val="00F73E78"/>
    <w:rsid w:val="00F76712"/>
    <w:rsid w:val="00F769B1"/>
    <w:rsid w:val="00F82A6F"/>
    <w:rsid w:val="00F83F89"/>
    <w:rsid w:val="00F84238"/>
    <w:rsid w:val="00F86C2F"/>
    <w:rsid w:val="00F90CE6"/>
    <w:rsid w:val="00F92CF5"/>
    <w:rsid w:val="00F9446D"/>
    <w:rsid w:val="00F94B82"/>
    <w:rsid w:val="00F960C3"/>
    <w:rsid w:val="00F96209"/>
    <w:rsid w:val="00F97CCC"/>
    <w:rsid w:val="00FA00B6"/>
    <w:rsid w:val="00FA1BA6"/>
    <w:rsid w:val="00FA4D00"/>
    <w:rsid w:val="00FA61AE"/>
    <w:rsid w:val="00FA6C27"/>
    <w:rsid w:val="00FA75B9"/>
    <w:rsid w:val="00FA7F90"/>
    <w:rsid w:val="00FB01B0"/>
    <w:rsid w:val="00FB2DFF"/>
    <w:rsid w:val="00FB30F6"/>
    <w:rsid w:val="00FB3D70"/>
    <w:rsid w:val="00FB4CC4"/>
    <w:rsid w:val="00FC2C2F"/>
    <w:rsid w:val="00FC2E51"/>
    <w:rsid w:val="00FC5971"/>
    <w:rsid w:val="00FC688D"/>
    <w:rsid w:val="00FD4703"/>
    <w:rsid w:val="00FD495B"/>
    <w:rsid w:val="00FD4DA1"/>
    <w:rsid w:val="00FD74CF"/>
    <w:rsid w:val="00FE039B"/>
    <w:rsid w:val="00FE6CEA"/>
    <w:rsid w:val="00FF1117"/>
    <w:rsid w:val="00FF28B0"/>
    <w:rsid w:val="00FF2F7A"/>
    <w:rsid w:val="00FF4492"/>
    <w:rsid w:val="00FF63A0"/>
    <w:rsid w:val="00FF78CF"/>
    <w:rsid w:val="00FF7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Arial" w:hAnsi="Arial"/>
      <w:sz w:val="24"/>
      <w:szCs w:val="24"/>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DocumentMap">
    <w:name w:val="Document Map"/>
    <w:basedOn w:val="Normal"/>
    <w:semiHidden/>
    <w:rsid w:val="00C24F54"/>
    <w:pPr>
      <w:shd w:val="clear" w:color="auto" w:fill="000080"/>
    </w:pPr>
    <w:rPr>
      <w:rFonts w:ascii="Tahoma" w:hAnsi="Tahoma" w:cs="Tahoma"/>
    </w:rPr>
  </w:style>
  <w:style w:type="paragraph" w:styleId="BodyTextIndent">
    <w:name w:val="Body Text Indent"/>
    <w:basedOn w:val="Normal"/>
    <w:rsid w:val="00824C3D"/>
    <w:pPr>
      <w:widowControl/>
      <w:autoSpaceDE/>
      <w:autoSpaceDN/>
      <w:adjustRightInd/>
      <w:ind w:left="2160" w:hanging="720"/>
    </w:pPr>
    <w:rPr>
      <w:rFonts w:ascii="Times New Roman" w:hAnsi="Times New Roman"/>
      <w:szCs w:val="20"/>
    </w:rPr>
  </w:style>
  <w:style w:type="paragraph" w:styleId="BodyText">
    <w:name w:val="Body Text"/>
    <w:basedOn w:val="Normal"/>
    <w:rsid w:val="00824C3D"/>
    <w:pPr>
      <w:widowControl/>
      <w:autoSpaceDE/>
      <w:autoSpaceDN/>
      <w:adjustRightInd/>
    </w:pPr>
    <w:rPr>
      <w:rFonts w:ascii="Times New Roman" w:hAnsi="Times New Roman"/>
      <w:szCs w:val="20"/>
    </w:rPr>
  </w:style>
  <w:style w:type="paragraph" w:styleId="Title">
    <w:name w:val="Title"/>
    <w:basedOn w:val="Normal"/>
    <w:qFormat/>
    <w:rsid w:val="00824C3D"/>
    <w:pPr>
      <w:widowControl/>
      <w:autoSpaceDE/>
      <w:autoSpaceDN/>
      <w:adjustRightInd/>
      <w:jc w:val="center"/>
    </w:pPr>
    <w:rPr>
      <w:rFonts w:ascii="Times New Roman" w:hAnsi="Times New Roman"/>
      <w:b/>
      <w:szCs w:val="20"/>
      <w:u w:val="single"/>
    </w:rPr>
  </w:style>
  <w:style w:type="paragraph" w:customStyle="1" w:styleId="OmniPage2">
    <w:name w:val="OmniPage #2"/>
    <w:basedOn w:val="Normal"/>
    <w:rsid w:val="00824C3D"/>
    <w:pPr>
      <w:widowControl/>
      <w:autoSpaceDE/>
      <w:autoSpaceDN/>
      <w:adjustRightInd/>
      <w:ind w:left="3404"/>
    </w:pPr>
    <w:rPr>
      <w:rFonts w:ascii="Times New Roman" w:hAnsi="Times New Roman"/>
      <w:noProof/>
      <w:sz w:val="20"/>
      <w:szCs w:val="20"/>
    </w:rPr>
  </w:style>
  <w:style w:type="paragraph" w:customStyle="1" w:styleId="OmniPage3">
    <w:name w:val="OmniPage #3"/>
    <w:basedOn w:val="Normal"/>
    <w:rsid w:val="00824C3D"/>
    <w:pPr>
      <w:widowControl/>
      <w:autoSpaceDE/>
      <w:autoSpaceDN/>
      <w:adjustRightInd/>
      <w:ind w:left="1950"/>
    </w:pPr>
    <w:rPr>
      <w:rFonts w:ascii="Times New Roman" w:hAnsi="Times New Roman"/>
      <w:noProof/>
      <w:sz w:val="20"/>
      <w:szCs w:val="20"/>
    </w:rPr>
  </w:style>
  <w:style w:type="paragraph" w:customStyle="1" w:styleId="OmniPage4">
    <w:name w:val="OmniPage #4"/>
    <w:basedOn w:val="Normal"/>
    <w:rsid w:val="00824C3D"/>
    <w:pPr>
      <w:widowControl/>
      <w:tabs>
        <w:tab w:val="left" w:pos="834"/>
        <w:tab w:val="right" w:pos="3096"/>
      </w:tabs>
      <w:autoSpaceDE/>
      <w:autoSpaceDN/>
      <w:adjustRightInd/>
      <w:ind w:left="1964"/>
    </w:pPr>
    <w:rPr>
      <w:rFonts w:ascii="Times New Roman" w:hAnsi="Times New Roman"/>
      <w:noProof/>
      <w:sz w:val="20"/>
      <w:szCs w:val="20"/>
    </w:rPr>
  </w:style>
  <w:style w:type="paragraph" w:customStyle="1" w:styleId="OmniPage5">
    <w:name w:val="OmniPage #5"/>
    <w:basedOn w:val="Normal"/>
    <w:rsid w:val="00824C3D"/>
    <w:pPr>
      <w:widowControl/>
      <w:autoSpaceDE/>
      <w:autoSpaceDN/>
      <w:adjustRightInd/>
      <w:ind w:left="2679" w:right="459"/>
    </w:pPr>
    <w:rPr>
      <w:rFonts w:ascii="Times New Roman" w:hAnsi="Times New Roman"/>
      <w:noProof/>
      <w:sz w:val="20"/>
      <w:szCs w:val="20"/>
    </w:rPr>
  </w:style>
  <w:style w:type="paragraph" w:customStyle="1" w:styleId="OmniPage6">
    <w:name w:val="OmniPage #6"/>
    <w:basedOn w:val="Normal"/>
    <w:rsid w:val="00824C3D"/>
    <w:pPr>
      <w:widowControl/>
      <w:tabs>
        <w:tab w:val="left" w:pos="1560"/>
        <w:tab w:val="right" w:pos="8219"/>
      </w:tabs>
      <w:autoSpaceDE/>
      <w:autoSpaceDN/>
      <w:adjustRightInd/>
      <w:ind w:left="2680"/>
    </w:pPr>
    <w:rPr>
      <w:rFonts w:ascii="Times New Roman" w:hAnsi="Times New Roman"/>
      <w:noProof/>
      <w:sz w:val="20"/>
      <w:szCs w:val="20"/>
    </w:rPr>
  </w:style>
  <w:style w:type="paragraph" w:customStyle="1" w:styleId="OmniPage10">
    <w:name w:val="OmniPage #10"/>
    <w:basedOn w:val="Normal"/>
    <w:rsid w:val="00824C3D"/>
    <w:pPr>
      <w:widowControl/>
      <w:tabs>
        <w:tab w:val="left" w:pos="1566"/>
        <w:tab w:val="right" w:pos="8167"/>
      </w:tabs>
      <w:autoSpaceDE/>
      <w:autoSpaceDN/>
      <w:adjustRightInd/>
      <w:ind w:left="2672"/>
    </w:pPr>
    <w:rPr>
      <w:rFonts w:ascii="Times New Roman" w:hAnsi="Times New Roman"/>
      <w:noProof/>
      <w:sz w:val="20"/>
      <w:szCs w:val="20"/>
    </w:rPr>
  </w:style>
  <w:style w:type="paragraph" w:customStyle="1" w:styleId="OmniPage11">
    <w:name w:val="OmniPage #11"/>
    <w:basedOn w:val="Normal"/>
    <w:rsid w:val="00824C3D"/>
    <w:pPr>
      <w:widowControl/>
      <w:tabs>
        <w:tab w:val="right" w:pos="8371"/>
      </w:tabs>
      <w:autoSpaceDE/>
      <w:autoSpaceDN/>
      <w:adjustRightInd/>
      <w:ind w:left="3406"/>
    </w:pPr>
    <w:rPr>
      <w:rFonts w:ascii="Times New Roman" w:hAnsi="Times New Roman"/>
      <w:noProof/>
      <w:sz w:val="20"/>
      <w:szCs w:val="20"/>
    </w:rPr>
  </w:style>
  <w:style w:type="paragraph" w:customStyle="1" w:styleId="OmniPage12">
    <w:name w:val="OmniPage #12"/>
    <w:basedOn w:val="Normal"/>
    <w:rsid w:val="00824C3D"/>
    <w:pPr>
      <w:widowControl/>
      <w:tabs>
        <w:tab w:val="left" w:pos="1543"/>
        <w:tab w:val="left" w:pos="3728"/>
        <w:tab w:val="left" w:pos="8220"/>
        <w:tab w:val="right" w:pos="8946"/>
      </w:tabs>
      <w:autoSpaceDE/>
      <w:autoSpaceDN/>
      <w:adjustRightInd/>
      <w:ind w:left="2663"/>
    </w:pPr>
    <w:rPr>
      <w:rFonts w:ascii="Times New Roman" w:hAnsi="Times New Roman"/>
      <w:noProof/>
      <w:sz w:val="20"/>
      <w:szCs w:val="20"/>
    </w:rPr>
  </w:style>
  <w:style w:type="paragraph" w:customStyle="1" w:styleId="OmniPage261">
    <w:name w:val="OmniPage #261"/>
    <w:basedOn w:val="Normal"/>
    <w:rsid w:val="00824C3D"/>
    <w:pPr>
      <w:widowControl/>
      <w:autoSpaceDE/>
      <w:autoSpaceDN/>
      <w:adjustRightInd/>
      <w:ind w:left="2578"/>
    </w:pPr>
    <w:rPr>
      <w:rFonts w:ascii="Times New Roman" w:hAnsi="Times New Roman"/>
      <w:noProof/>
      <w:sz w:val="20"/>
      <w:szCs w:val="20"/>
    </w:rPr>
  </w:style>
  <w:style w:type="paragraph" w:customStyle="1" w:styleId="OmniPage262">
    <w:name w:val="OmniPage #262"/>
    <w:basedOn w:val="Normal"/>
    <w:rsid w:val="00824C3D"/>
    <w:pPr>
      <w:widowControl/>
      <w:autoSpaceDE/>
      <w:autoSpaceDN/>
      <w:adjustRightInd/>
      <w:ind w:left="2559" w:right="422"/>
    </w:pPr>
    <w:rPr>
      <w:rFonts w:ascii="Times New Roman" w:hAnsi="Times New Roman"/>
      <w:noProof/>
      <w:sz w:val="20"/>
      <w:szCs w:val="20"/>
    </w:rPr>
  </w:style>
  <w:style w:type="paragraph" w:customStyle="1" w:styleId="OmniPage263">
    <w:name w:val="OmniPage #263"/>
    <w:basedOn w:val="Normal"/>
    <w:rsid w:val="00824C3D"/>
    <w:pPr>
      <w:widowControl/>
      <w:tabs>
        <w:tab w:val="left" w:pos="857"/>
        <w:tab w:val="right" w:pos="8171"/>
      </w:tabs>
      <w:autoSpaceDE/>
      <w:autoSpaceDN/>
      <w:adjustRightInd/>
      <w:ind w:left="2575"/>
    </w:pPr>
    <w:rPr>
      <w:rFonts w:ascii="Times New Roman" w:hAnsi="Times New Roman"/>
      <w:noProof/>
      <w:sz w:val="20"/>
      <w:szCs w:val="20"/>
    </w:rPr>
  </w:style>
  <w:style w:type="paragraph" w:customStyle="1" w:styleId="OmniPage265">
    <w:name w:val="OmniPage #265"/>
    <w:basedOn w:val="Normal"/>
    <w:rsid w:val="00824C3D"/>
    <w:pPr>
      <w:widowControl/>
      <w:tabs>
        <w:tab w:val="left" w:pos="847"/>
        <w:tab w:val="right" w:pos="7641"/>
      </w:tabs>
      <w:autoSpaceDE/>
      <w:autoSpaceDN/>
      <w:adjustRightInd/>
      <w:ind w:left="2570"/>
    </w:pPr>
    <w:rPr>
      <w:rFonts w:ascii="Times New Roman" w:hAnsi="Times New Roman"/>
      <w:noProof/>
      <w:sz w:val="20"/>
      <w:szCs w:val="20"/>
    </w:rPr>
  </w:style>
  <w:style w:type="paragraph" w:customStyle="1" w:styleId="OmniPage266">
    <w:name w:val="OmniPage #266"/>
    <w:basedOn w:val="Normal"/>
    <w:rsid w:val="00824C3D"/>
    <w:pPr>
      <w:widowControl/>
      <w:tabs>
        <w:tab w:val="right" w:pos="7902"/>
      </w:tabs>
      <w:autoSpaceDE/>
      <w:autoSpaceDN/>
      <w:adjustRightInd/>
      <w:ind w:left="3295"/>
    </w:pPr>
    <w:rPr>
      <w:rFonts w:ascii="Times New Roman" w:hAnsi="Times New Roman"/>
      <w:noProof/>
      <w:sz w:val="20"/>
      <w:szCs w:val="20"/>
    </w:rPr>
  </w:style>
  <w:style w:type="paragraph" w:customStyle="1" w:styleId="OmniPage267">
    <w:name w:val="OmniPage #267"/>
    <w:basedOn w:val="Normal"/>
    <w:rsid w:val="00824C3D"/>
    <w:pPr>
      <w:widowControl/>
      <w:tabs>
        <w:tab w:val="left" w:pos="843"/>
        <w:tab w:val="right" w:pos="8034"/>
      </w:tabs>
      <w:autoSpaceDE/>
      <w:autoSpaceDN/>
      <w:adjustRightInd/>
      <w:ind w:left="2560"/>
    </w:pPr>
    <w:rPr>
      <w:rFonts w:ascii="Times New Roman" w:hAnsi="Times New Roman"/>
      <w:noProof/>
      <w:sz w:val="20"/>
      <w:szCs w:val="20"/>
    </w:rPr>
  </w:style>
  <w:style w:type="paragraph" w:customStyle="1" w:styleId="OmniPage269">
    <w:name w:val="OmniPage #269"/>
    <w:basedOn w:val="Normal"/>
    <w:rsid w:val="00824C3D"/>
    <w:pPr>
      <w:widowControl/>
      <w:tabs>
        <w:tab w:val="left" w:pos="834"/>
        <w:tab w:val="right" w:pos="7733"/>
      </w:tabs>
      <w:autoSpaceDE/>
      <w:autoSpaceDN/>
      <w:adjustRightInd/>
      <w:ind w:left="2561"/>
    </w:pPr>
    <w:rPr>
      <w:rFonts w:ascii="Times New Roman" w:hAnsi="Times New Roman"/>
      <w:noProof/>
      <w:sz w:val="20"/>
      <w:szCs w:val="20"/>
    </w:rPr>
  </w:style>
  <w:style w:type="paragraph" w:customStyle="1" w:styleId="OmniPage270">
    <w:name w:val="OmniPage #270"/>
    <w:basedOn w:val="Normal"/>
    <w:rsid w:val="00824C3D"/>
    <w:pPr>
      <w:widowControl/>
      <w:tabs>
        <w:tab w:val="right" w:pos="7983"/>
      </w:tabs>
      <w:autoSpaceDE/>
      <w:autoSpaceDN/>
      <w:adjustRightInd/>
      <w:ind w:left="3296"/>
    </w:pPr>
    <w:rPr>
      <w:rFonts w:ascii="Times New Roman" w:hAnsi="Times New Roman"/>
      <w:noProof/>
      <w:sz w:val="20"/>
      <w:szCs w:val="20"/>
    </w:rPr>
  </w:style>
  <w:style w:type="paragraph" w:customStyle="1" w:styleId="OmniPage271">
    <w:name w:val="OmniPage #271"/>
    <w:basedOn w:val="Normal"/>
    <w:rsid w:val="00824C3D"/>
    <w:pPr>
      <w:widowControl/>
      <w:tabs>
        <w:tab w:val="left" w:pos="834"/>
        <w:tab w:val="right" w:pos="7882"/>
      </w:tabs>
      <w:autoSpaceDE/>
      <w:autoSpaceDN/>
      <w:adjustRightInd/>
      <w:ind w:left="2552"/>
    </w:pPr>
    <w:rPr>
      <w:rFonts w:ascii="Times New Roman" w:hAnsi="Times New Roman"/>
      <w:noProof/>
      <w:sz w:val="20"/>
      <w:szCs w:val="20"/>
    </w:rPr>
  </w:style>
  <w:style w:type="paragraph" w:customStyle="1" w:styleId="OmniPage272">
    <w:name w:val="OmniPage #272"/>
    <w:basedOn w:val="Normal"/>
    <w:rsid w:val="00824C3D"/>
    <w:pPr>
      <w:widowControl/>
      <w:tabs>
        <w:tab w:val="right" w:pos="7836"/>
      </w:tabs>
      <w:autoSpaceDE/>
      <w:autoSpaceDN/>
      <w:adjustRightInd/>
      <w:ind w:left="3281"/>
    </w:pPr>
    <w:rPr>
      <w:rFonts w:ascii="Times New Roman" w:hAnsi="Times New Roman"/>
      <w:noProof/>
      <w:sz w:val="20"/>
      <w:szCs w:val="20"/>
    </w:rPr>
  </w:style>
  <w:style w:type="paragraph" w:customStyle="1" w:styleId="OmniPage513">
    <w:name w:val="OmniPage #513"/>
    <w:basedOn w:val="Normal"/>
    <w:rsid w:val="00824C3D"/>
    <w:pPr>
      <w:widowControl/>
      <w:tabs>
        <w:tab w:val="left" w:pos="820"/>
        <w:tab w:val="right" w:pos="2667"/>
      </w:tabs>
      <w:autoSpaceDE/>
      <w:autoSpaceDN/>
      <w:adjustRightInd/>
      <w:ind w:left="1953"/>
    </w:pPr>
    <w:rPr>
      <w:rFonts w:ascii="Times New Roman" w:hAnsi="Times New Roman"/>
      <w:noProof/>
      <w:sz w:val="20"/>
      <w:szCs w:val="20"/>
    </w:rPr>
  </w:style>
  <w:style w:type="paragraph" w:customStyle="1" w:styleId="OmniPage514">
    <w:name w:val="OmniPage #514"/>
    <w:basedOn w:val="Normal"/>
    <w:rsid w:val="00824C3D"/>
    <w:pPr>
      <w:widowControl/>
      <w:autoSpaceDE/>
      <w:autoSpaceDN/>
      <w:adjustRightInd/>
      <w:ind w:left="3393" w:right="1625"/>
    </w:pPr>
    <w:rPr>
      <w:rFonts w:ascii="Times New Roman" w:hAnsi="Times New Roman"/>
      <w:noProof/>
      <w:sz w:val="20"/>
      <w:szCs w:val="20"/>
    </w:rPr>
  </w:style>
  <w:style w:type="paragraph" w:customStyle="1" w:styleId="OmniPage515">
    <w:name w:val="OmniPage #515"/>
    <w:basedOn w:val="Normal"/>
    <w:rsid w:val="00824C3D"/>
    <w:pPr>
      <w:widowControl/>
      <w:tabs>
        <w:tab w:val="left" w:pos="1540"/>
        <w:tab w:val="right" w:pos="8794"/>
      </w:tabs>
      <w:autoSpaceDE/>
      <w:autoSpaceDN/>
      <w:adjustRightInd/>
      <w:ind w:left="2668"/>
    </w:pPr>
    <w:rPr>
      <w:rFonts w:ascii="Times New Roman" w:hAnsi="Times New Roman"/>
      <w:noProof/>
      <w:sz w:val="20"/>
      <w:szCs w:val="20"/>
    </w:rPr>
  </w:style>
  <w:style w:type="paragraph" w:customStyle="1" w:styleId="OmniPage517">
    <w:name w:val="OmniPage #517"/>
    <w:basedOn w:val="Normal"/>
    <w:rsid w:val="00824C3D"/>
    <w:pPr>
      <w:widowControl/>
      <w:tabs>
        <w:tab w:val="left" w:pos="1539"/>
        <w:tab w:val="right" w:pos="8718"/>
      </w:tabs>
      <w:autoSpaceDE/>
      <w:autoSpaceDN/>
      <w:adjustRightInd/>
      <w:ind w:left="2677"/>
    </w:pPr>
    <w:rPr>
      <w:rFonts w:ascii="Times New Roman" w:hAnsi="Times New Roman"/>
      <w:noProof/>
      <w:sz w:val="20"/>
      <w:szCs w:val="20"/>
    </w:rPr>
  </w:style>
  <w:style w:type="paragraph" w:customStyle="1" w:styleId="OmniPage519">
    <w:name w:val="OmniPage #519"/>
    <w:basedOn w:val="Normal"/>
    <w:rsid w:val="00824C3D"/>
    <w:pPr>
      <w:widowControl/>
      <w:tabs>
        <w:tab w:val="left" w:pos="1538"/>
        <w:tab w:val="right" w:pos="8680"/>
      </w:tabs>
      <w:autoSpaceDE/>
      <w:autoSpaceDN/>
      <w:adjustRightInd/>
      <w:ind w:left="2666"/>
    </w:pPr>
    <w:rPr>
      <w:rFonts w:ascii="Times New Roman" w:hAnsi="Times New Roman"/>
      <w:noProof/>
      <w:sz w:val="20"/>
      <w:szCs w:val="20"/>
    </w:rPr>
  </w:style>
  <w:style w:type="paragraph" w:customStyle="1" w:styleId="OmniPage520">
    <w:name w:val="OmniPage #520"/>
    <w:basedOn w:val="Normal"/>
    <w:rsid w:val="00824C3D"/>
    <w:pPr>
      <w:widowControl/>
      <w:tabs>
        <w:tab w:val="left" w:pos="1543"/>
        <w:tab w:val="right" w:pos="7993"/>
      </w:tabs>
      <w:autoSpaceDE/>
      <w:autoSpaceDN/>
      <w:adjustRightInd/>
      <w:ind w:left="2666"/>
    </w:pPr>
    <w:rPr>
      <w:rFonts w:ascii="Times New Roman" w:hAnsi="Times New Roman"/>
      <w:noProof/>
      <w:sz w:val="20"/>
      <w:szCs w:val="20"/>
    </w:rPr>
  </w:style>
  <w:style w:type="paragraph" w:customStyle="1" w:styleId="OmniPage521">
    <w:name w:val="OmniPage #521"/>
    <w:basedOn w:val="Normal"/>
    <w:rsid w:val="00824C3D"/>
    <w:pPr>
      <w:widowControl/>
      <w:tabs>
        <w:tab w:val="right" w:pos="7035"/>
      </w:tabs>
      <w:autoSpaceDE/>
      <w:autoSpaceDN/>
      <w:adjustRightInd/>
      <w:ind w:left="3391"/>
    </w:pPr>
    <w:rPr>
      <w:rFonts w:ascii="Times New Roman" w:hAnsi="Times New Roman"/>
      <w:noProof/>
      <w:sz w:val="20"/>
      <w:szCs w:val="20"/>
    </w:rPr>
  </w:style>
  <w:style w:type="paragraph" w:customStyle="1" w:styleId="OmniPage522">
    <w:name w:val="OmniPage #522"/>
    <w:basedOn w:val="Normal"/>
    <w:rsid w:val="00824C3D"/>
    <w:pPr>
      <w:widowControl/>
      <w:tabs>
        <w:tab w:val="left" w:pos="1538"/>
        <w:tab w:val="right" w:pos="8204"/>
      </w:tabs>
      <w:autoSpaceDE/>
      <w:autoSpaceDN/>
      <w:adjustRightInd/>
      <w:ind w:left="2671"/>
    </w:pPr>
    <w:rPr>
      <w:rFonts w:ascii="Times New Roman" w:hAnsi="Times New Roman"/>
      <w:noProof/>
      <w:sz w:val="20"/>
      <w:szCs w:val="20"/>
    </w:rPr>
  </w:style>
  <w:style w:type="paragraph" w:customStyle="1" w:styleId="OmniPage523">
    <w:name w:val="OmniPage #523"/>
    <w:basedOn w:val="Normal"/>
    <w:rsid w:val="00824C3D"/>
    <w:pPr>
      <w:widowControl/>
      <w:tabs>
        <w:tab w:val="right" w:pos="4260"/>
      </w:tabs>
      <w:autoSpaceDE/>
      <w:autoSpaceDN/>
      <w:adjustRightInd/>
      <w:ind w:left="3385"/>
    </w:pPr>
    <w:rPr>
      <w:rFonts w:ascii="Times New Roman" w:hAnsi="Times New Roman"/>
      <w:noProof/>
      <w:sz w:val="20"/>
      <w:szCs w:val="20"/>
    </w:rPr>
  </w:style>
  <w:style w:type="paragraph" w:customStyle="1" w:styleId="OmniPage524">
    <w:name w:val="OmniPage #524"/>
    <w:basedOn w:val="Normal"/>
    <w:rsid w:val="00824C3D"/>
    <w:pPr>
      <w:widowControl/>
      <w:tabs>
        <w:tab w:val="left" w:pos="1546"/>
        <w:tab w:val="right" w:pos="8549"/>
      </w:tabs>
      <w:autoSpaceDE/>
      <w:autoSpaceDN/>
      <w:adjustRightInd/>
      <w:ind w:left="2675"/>
    </w:pPr>
    <w:rPr>
      <w:rFonts w:ascii="Times New Roman" w:hAnsi="Times New Roman"/>
      <w:noProof/>
      <w:sz w:val="20"/>
      <w:szCs w:val="20"/>
    </w:rPr>
  </w:style>
  <w:style w:type="paragraph" w:customStyle="1" w:styleId="OmniPage526">
    <w:name w:val="OmniPage #526"/>
    <w:basedOn w:val="Normal"/>
    <w:rsid w:val="00824C3D"/>
    <w:pPr>
      <w:widowControl/>
      <w:tabs>
        <w:tab w:val="left" w:pos="1537"/>
        <w:tab w:val="right" w:pos="8010"/>
      </w:tabs>
      <w:autoSpaceDE/>
      <w:autoSpaceDN/>
      <w:adjustRightInd/>
      <w:ind w:left="2670"/>
    </w:pPr>
    <w:rPr>
      <w:rFonts w:ascii="Times New Roman" w:hAnsi="Times New Roman"/>
      <w:noProof/>
      <w:sz w:val="20"/>
      <w:szCs w:val="20"/>
    </w:rPr>
  </w:style>
  <w:style w:type="paragraph" w:customStyle="1" w:styleId="OmniPage527">
    <w:name w:val="OmniPage #527"/>
    <w:basedOn w:val="Normal"/>
    <w:rsid w:val="00824C3D"/>
    <w:pPr>
      <w:widowControl/>
      <w:tabs>
        <w:tab w:val="right" w:pos="6415"/>
      </w:tabs>
      <w:autoSpaceDE/>
      <w:autoSpaceDN/>
      <w:adjustRightInd/>
      <w:ind w:left="3399"/>
    </w:pPr>
    <w:rPr>
      <w:rFonts w:ascii="Times New Roman" w:hAnsi="Times New Roman"/>
      <w:noProof/>
      <w:sz w:val="20"/>
      <w:szCs w:val="20"/>
    </w:rPr>
  </w:style>
  <w:style w:type="paragraph" w:customStyle="1" w:styleId="OmniPage528">
    <w:name w:val="OmniPage #528"/>
    <w:basedOn w:val="Normal"/>
    <w:rsid w:val="00824C3D"/>
    <w:pPr>
      <w:widowControl/>
      <w:tabs>
        <w:tab w:val="left" w:pos="821"/>
        <w:tab w:val="right" w:pos="2469"/>
      </w:tabs>
      <w:autoSpaceDE/>
      <w:autoSpaceDN/>
      <w:adjustRightInd/>
      <w:ind w:left="1954"/>
    </w:pPr>
    <w:rPr>
      <w:rFonts w:ascii="Times New Roman" w:hAnsi="Times New Roman"/>
      <w:noProof/>
      <w:sz w:val="20"/>
      <w:szCs w:val="20"/>
    </w:rPr>
  </w:style>
  <w:style w:type="paragraph" w:customStyle="1" w:styleId="OmniPage529">
    <w:name w:val="OmniPage #529"/>
    <w:basedOn w:val="Normal"/>
    <w:rsid w:val="00824C3D"/>
    <w:pPr>
      <w:widowControl/>
      <w:autoSpaceDE/>
      <w:autoSpaceDN/>
      <w:adjustRightInd/>
      <w:ind w:left="2663" w:right="1027"/>
    </w:pPr>
    <w:rPr>
      <w:rFonts w:ascii="Times New Roman" w:hAnsi="Times New Roman"/>
      <w:noProof/>
      <w:sz w:val="20"/>
      <w:szCs w:val="20"/>
    </w:rPr>
  </w:style>
  <w:style w:type="paragraph" w:styleId="BodyText3">
    <w:name w:val="Body Text 3"/>
    <w:basedOn w:val="Normal"/>
    <w:rsid w:val="002D4527"/>
    <w:pPr>
      <w:spacing w:after="120"/>
    </w:pPr>
    <w:rPr>
      <w:sz w:val="16"/>
      <w:szCs w:val="16"/>
    </w:rPr>
  </w:style>
  <w:style w:type="paragraph" w:customStyle="1" w:styleId="Quick1">
    <w:name w:val="Quick 1."/>
    <w:basedOn w:val="Normal"/>
    <w:rsid w:val="000F6B98"/>
    <w:pPr>
      <w:ind w:left="720" w:hanging="720"/>
    </w:pPr>
    <w:rPr>
      <w:rFonts w:ascii="Times New Roman" w:hAnsi="Times New Roman"/>
    </w:rPr>
  </w:style>
  <w:style w:type="paragraph" w:styleId="ListParagraph">
    <w:name w:val="List Paragraph"/>
    <w:basedOn w:val="Normal"/>
    <w:uiPriority w:val="34"/>
    <w:qFormat/>
    <w:rsid w:val="005E1342"/>
    <w:pPr>
      <w:ind w:left="720"/>
    </w:pPr>
  </w:style>
  <w:style w:type="character" w:styleId="Hyperlink">
    <w:name w:val="Hyperlink"/>
    <w:uiPriority w:val="99"/>
    <w:rsid w:val="003B516F"/>
    <w:rPr>
      <w:color w:val="0000FF"/>
      <w:u w:val="single"/>
    </w:rPr>
  </w:style>
  <w:style w:type="paragraph" w:styleId="TOCHeading">
    <w:name w:val="TOC Heading"/>
    <w:basedOn w:val="Heading1"/>
    <w:next w:val="Normal"/>
    <w:uiPriority w:val="39"/>
    <w:semiHidden/>
    <w:unhideWhenUsed/>
    <w:qFormat/>
    <w:rsid w:val="00C47CAB"/>
    <w:pPr>
      <w:keepNext/>
      <w:keepLines/>
      <w:widowControl/>
      <w:autoSpaceDE/>
      <w:autoSpaceDN/>
      <w:adjustRightInd/>
      <w:spacing w:before="480" w:line="276" w:lineRule="auto"/>
      <w:outlineLvl w:val="9"/>
    </w:pPr>
    <w:rPr>
      <w:rFonts w:asciiTheme="majorHAnsi" w:eastAsiaTheme="majorEastAsia" w:hAnsiTheme="majorHAnsi" w:cstheme="majorBidi"/>
      <w:b/>
      <w:bCs/>
      <w:color w:val="365F91" w:themeColor="accent1" w:themeShade="BF"/>
      <w:sz w:val="28"/>
      <w:szCs w:val="28"/>
      <w:lang w:eastAsia="ja-JP"/>
    </w:rPr>
  </w:style>
  <w:style w:type="paragraph" w:styleId="TOC1">
    <w:name w:val="toc 1"/>
    <w:basedOn w:val="Normal"/>
    <w:next w:val="Normal"/>
    <w:autoRedefine/>
    <w:uiPriority w:val="39"/>
    <w:rsid w:val="00253739"/>
    <w:pPr>
      <w:numPr>
        <w:numId w:val="9"/>
      </w:numPr>
      <w:tabs>
        <w:tab w:val="left" w:pos="1080"/>
        <w:tab w:val="right" w:leader="dot" w:pos="9350"/>
      </w:tabs>
      <w:spacing w:after="100"/>
      <w:ind w:hanging="990"/>
    </w:pPr>
  </w:style>
  <w:style w:type="paragraph" w:styleId="NoSpacing">
    <w:name w:val="No Spacing"/>
    <w:uiPriority w:val="1"/>
    <w:qFormat/>
    <w:rsid w:val="0004407B"/>
    <w:pPr>
      <w:widowControl w:val="0"/>
      <w:autoSpaceDE w:val="0"/>
      <w:autoSpaceDN w:val="0"/>
      <w:adjustRightInd w:val="0"/>
    </w:pPr>
    <w:rPr>
      <w:rFonts w:ascii="Arial" w:hAnsi="Arial"/>
      <w:sz w:val="24"/>
      <w:szCs w:val="24"/>
    </w:rPr>
  </w:style>
  <w:style w:type="character" w:customStyle="1" w:styleId="HeaderChar">
    <w:name w:val="Header Char"/>
    <w:basedOn w:val="DefaultParagraphFont"/>
    <w:link w:val="Header"/>
    <w:uiPriority w:val="99"/>
    <w:rsid w:val="000C5FDA"/>
    <w:rPr>
      <w:rFonts w:ascii="Arial" w:hAnsi="Arial"/>
      <w:sz w:val="24"/>
      <w:szCs w:val="24"/>
    </w:rPr>
  </w:style>
  <w:style w:type="character" w:customStyle="1" w:styleId="FooterChar">
    <w:name w:val="Footer Char"/>
    <w:basedOn w:val="DefaultParagraphFont"/>
    <w:link w:val="Footer"/>
    <w:uiPriority w:val="99"/>
    <w:rsid w:val="000C5FDA"/>
    <w:rPr>
      <w:rFonts w:ascii="Arial" w:hAnsi="Arial"/>
      <w:sz w:val="24"/>
      <w:szCs w:val="24"/>
    </w:rPr>
  </w:style>
  <w:style w:type="paragraph" w:styleId="TOC2">
    <w:name w:val="toc 2"/>
    <w:basedOn w:val="Normal"/>
    <w:next w:val="Normal"/>
    <w:autoRedefine/>
    <w:uiPriority w:val="39"/>
    <w:rsid w:val="00082B8A"/>
    <w:pPr>
      <w:spacing w:after="100"/>
      <w:ind w:left="240"/>
    </w:pPr>
  </w:style>
  <w:style w:type="character" w:styleId="FollowedHyperlink">
    <w:name w:val="FollowedHyperlink"/>
    <w:basedOn w:val="DefaultParagraphFont"/>
    <w:rsid w:val="004E42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Arial" w:hAnsi="Arial"/>
      <w:sz w:val="24"/>
      <w:szCs w:val="24"/>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DocumentMap">
    <w:name w:val="Document Map"/>
    <w:basedOn w:val="Normal"/>
    <w:semiHidden/>
    <w:rsid w:val="00C24F54"/>
    <w:pPr>
      <w:shd w:val="clear" w:color="auto" w:fill="000080"/>
    </w:pPr>
    <w:rPr>
      <w:rFonts w:ascii="Tahoma" w:hAnsi="Tahoma" w:cs="Tahoma"/>
    </w:rPr>
  </w:style>
  <w:style w:type="paragraph" w:styleId="BodyTextIndent">
    <w:name w:val="Body Text Indent"/>
    <w:basedOn w:val="Normal"/>
    <w:rsid w:val="00824C3D"/>
    <w:pPr>
      <w:widowControl/>
      <w:autoSpaceDE/>
      <w:autoSpaceDN/>
      <w:adjustRightInd/>
      <w:ind w:left="2160" w:hanging="720"/>
    </w:pPr>
    <w:rPr>
      <w:rFonts w:ascii="Times New Roman" w:hAnsi="Times New Roman"/>
      <w:szCs w:val="20"/>
    </w:rPr>
  </w:style>
  <w:style w:type="paragraph" w:styleId="BodyText">
    <w:name w:val="Body Text"/>
    <w:basedOn w:val="Normal"/>
    <w:rsid w:val="00824C3D"/>
    <w:pPr>
      <w:widowControl/>
      <w:autoSpaceDE/>
      <w:autoSpaceDN/>
      <w:adjustRightInd/>
    </w:pPr>
    <w:rPr>
      <w:rFonts w:ascii="Times New Roman" w:hAnsi="Times New Roman"/>
      <w:szCs w:val="20"/>
    </w:rPr>
  </w:style>
  <w:style w:type="paragraph" w:styleId="Title">
    <w:name w:val="Title"/>
    <w:basedOn w:val="Normal"/>
    <w:qFormat/>
    <w:rsid w:val="00824C3D"/>
    <w:pPr>
      <w:widowControl/>
      <w:autoSpaceDE/>
      <w:autoSpaceDN/>
      <w:adjustRightInd/>
      <w:jc w:val="center"/>
    </w:pPr>
    <w:rPr>
      <w:rFonts w:ascii="Times New Roman" w:hAnsi="Times New Roman"/>
      <w:b/>
      <w:szCs w:val="20"/>
      <w:u w:val="single"/>
    </w:rPr>
  </w:style>
  <w:style w:type="paragraph" w:customStyle="1" w:styleId="OmniPage2">
    <w:name w:val="OmniPage #2"/>
    <w:basedOn w:val="Normal"/>
    <w:rsid w:val="00824C3D"/>
    <w:pPr>
      <w:widowControl/>
      <w:autoSpaceDE/>
      <w:autoSpaceDN/>
      <w:adjustRightInd/>
      <w:ind w:left="3404"/>
    </w:pPr>
    <w:rPr>
      <w:rFonts w:ascii="Times New Roman" w:hAnsi="Times New Roman"/>
      <w:noProof/>
      <w:sz w:val="20"/>
      <w:szCs w:val="20"/>
    </w:rPr>
  </w:style>
  <w:style w:type="paragraph" w:customStyle="1" w:styleId="OmniPage3">
    <w:name w:val="OmniPage #3"/>
    <w:basedOn w:val="Normal"/>
    <w:rsid w:val="00824C3D"/>
    <w:pPr>
      <w:widowControl/>
      <w:autoSpaceDE/>
      <w:autoSpaceDN/>
      <w:adjustRightInd/>
      <w:ind w:left="1950"/>
    </w:pPr>
    <w:rPr>
      <w:rFonts w:ascii="Times New Roman" w:hAnsi="Times New Roman"/>
      <w:noProof/>
      <w:sz w:val="20"/>
      <w:szCs w:val="20"/>
    </w:rPr>
  </w:style>
  <w:style w:type="paragraph" w:customStyle="1" w:styleId="OmniPage4">
    <w:name w:val="OmniPage #4"/>
    <w:basedOn w:val="Normal"/>
    <w:rsid w:val="00824C3D"/>
    <w:pPr>
      <w:widowControl/>
      <w:tabs>
        <w:tab w:val="left" w:pos="834"/>
        <w:tab w:val="right" w:pos="3096"/>
      </w:tabs>
      <w:autoSpaceDE/>
      <w:autoSpaceDN/>
      <w:adjustRightInd/>
      <w:ind w:left="1964"/>
    </w:pPr>
    <w:rPr>
      <w:rFonts w:ascii="Times New Roman" w:hAnsi="Times New Roman"/>
      <w:noProof/>
      <w:sz w:val="20"/>
      <w:szCs w:val="20"/>
    </w:rPr>
  </w:style>
  <w:style w:type="paragraph" w:customStyle="1" w:styleId="OmniPage5">
    <w:name w:val="OmniPage #5"/>
    <w:basedOn w:val="Normal"/>
    <w:rsid w:val="00824C3D"/>
    <w:pPr>
      <w:widowControl/>
      <w:autoSpaceDE/>
      <w:autoSpaceDN/>
      <w:adjustRightInd/>
      <w:ind w:left="2679" w:right="459"/>
    </w:pPr>
    <w:rPr>
      <w:rFonts w:ascii="Times New Roman" w:hAnsi="Times New Roman"/>
      <w:noProof/>
      <w:sz w:val="20"/>
      <w:szCs w:val="20"/>
    </w:rPr>
  </w:style>
  <w:style w:type="paragraph" w:customStyle="1" w:styleId="OmniPage6">
    <w:name w:val="OmniPage #6"/>
    <w:basedOn w:val="Normal"/>
    <w:rsid w:val="00824C3D"/>
    <w:pPr>
      <w:widowControl/>
      <w:tabs>
        <w:tab w:val="left" w:pos="1560"/>
        <w:tab w:val="right" w:pos="8219"/>
      </w:tabs>
      <w:autoSpaceDE/>
      <w:autoSpaceDN/>
      <w:adjustRightInd/>
      <w:ind w:left="2680"/>
    </w:pPr>
    <w:rPr>
      <w:rFonts w:ascii="Times New Roman" w:hAnsi="Times New Roman"/>
      <w:noProof/>
      <w:sz w:val="20"/>
      <w:szCs w:val="20"/>
    </w:rPr>
  </w:style>
  <w:style w:type="paragraph" w:customStyle="1" w:styleId="OmniPage10">
    <w:name w:val="OmniPage #10"/>
    <w:basedOn w:val="Normal"/>
    <w:rsid w:val="00824C3D"/>
    <w:pPr>
      <w:widowControl/>
      <w:tabs>
        <w:tab w:val="left" w:pos="1566"/>
        <w:tab w:val="right" w:pos="8167"/>
      </w:tabs>
      <w:autoSpaceDE/>
      <w:autoSpaceDN/>
      <w:adjustRightInd/>
      <w:ind w:left="2672"/>
    </w:pPr>
    <w:rPr>
      <w:rFonts w:ascii="Times New Roman" w:hAnsi="Times New Roman"/>
      <w:noProof/>
      <w:sz w:val="20"/>
      <w:szCs w:val="20"/>
    </w:rPr>
  </w:style>
  <w:style w:type="paragraph" w:customStyle="1" w:styleId="OmniPage11">
    <w:name w:val="OmniPage #11"/>
    <w:basedOn w:val="Normal"/>
    <w:rsid w:val="00824C3D"/>
    <w:pPr>
      <w:widowControl/>
      <w:tabs>
        <w:tab w:val="right" w:pos="8371"/>
      </w:tabs>
      <w:autoSpaceDE/>
      <w:autoSpaceDN/>
      <w:adjustRightInd/>
      <w:ind w:left="3406"/>
    </w:pPr>
    <w:rPr>
      <w:rFonts w:ascii="Times New Roman" w:hAnsi="Times New Roman"/>
      <w:noProof/>
      <w:sz w:val="20"/>
      <w:szCs w:val="20"/>
    </w:rPr>
  </w:style>
  <w:style w:type="paragraph" w:customStyle="1" w:styleId="OmniPage12">
    <w:name w:val="OmniPage #12"/>
    <w:basedOn w:val="Normal"/>
    <w:rsid w:val="00824C3D"/>
    <w:pPr>
      <w:widowControl/>
      <w:tabs>
        <w:tab w:val="left" w:pos="1543"/>
        <w:tab w:val="left" w:pos="3728"/>
        <w:tab w:val="left" w:pos="8220"/>
        <w:tab w:val="right" w:pos="8946"/>
      </w:tabs>
      <w:autoSpaceDE/>
      <w:autoSpaceDN/>
      <w:adjustRightInd/>
      <w:ind w:left="2663"/>
    </w:pPr>
    <w:rPr>
      <w:rFonts w:ascii="Times New Roman" w:hAnsi="Times New Roman"/>
      <w:noProof/>
      <w:sz w:val="20"/>
      <w:szCs w:val="20"/>
    </w:rPr>
  </w:style>
  <w:style w:type="paragraph" w:customStyle="1" w:styleId="OmniPage261">
    <w:name w:val="OmniPage #261"/>
    <w:basedOn w:val="Normal"/>
    <w:rsid w:val="00824C3D"/>
    <w:pPr>
      <w:widowControl/>
      <w:autoSpaceDE/>
      <w:autoSpaceDN/>
      <w:adjustRightInd/>
      <w:ind w:left="2578"/>
    </w:pPr>
    <w:rPr>
      <w:rFonts w:ascii="Times New Roman" w:hAnsi="Times New Roman"/>
      <w:noProof/>
      <w:sz w:val="20"/>
      <w:szCs w:val="20"/>
    </w:rPr>
  </w:style>
  <w:style w:type="paragraph" w:customStyle="1" w:styleId="OmniPage262">
    <w:name w:val="OmniPage #262"/>
    <w:basedOn w:val="Normal"/>
    <w:rsid w:val="00824C3D"/>
    <w:pPr>
      <w:widowControl/>
      <w:autoSpaceDE/>
      <w:autoSpaceDN/>
      <w:adjustRightInd/>
      <w:ind w:left="2559" w:right="422"/>
    </w:pPr>
    <w:rPr>
      <w:rFonts w:ascii="Times New Roman" w:hAnsi="Times New Roman"/>
      <w:noProof/>
      <w:sz w:val="20"/>
      <w:szCs w:val="20"/>
    </w:rPr>
  </w:style>
  <w:style w:type="paragraph" w:customStyle="1" w:styleId="OmniPage263">
    <w:name w:val="OmniPage #263"/>
    <w:basedOn w:val="Normal"/>
    <w:rsid w:val="00824C3D"/>
    <w:pPr>
      <w:widowControl/>
      <w:tabs>
        <w:tab w:val="left" w:pos="857"/>
        <w:tab w:val="right" w:pos="8171"/>
      </w:tabs>
      <w:autoSpaceDE/>
      <w:autoSpaceDN/>
      <w:adjustRightInd/>
      <w:ind w:left="2575"/>
    </w:pPr>
    <w:rPr>
      <w:rFonts w:ascii="Times New Roman" w:hAnsi="Times New Roman"/>
      <w:noProof/>
      <w:sz w:val="20"/>
      <w:szCs w:val="20"/>
    </w:rPr>
  </w:style>
  <w:style w:type="paragraph" w:customStyle="1" w:styleId="OmniPage265">
    <w:name w:val="OmniPage #265"/>
    <w:basedOn w:val="Normal"/>
    <w:rsid w:val="00824C3D"/>
    <w:pPr>
      <w:widowControl/>
      <w:tabs>
        <w:tab w:val="left" w:pos="847"/>
        <w:tab w:val="right" w:pos="7641"/>
      </w:tabs>
      <w:autoSpaceDE/>
      <w:autoSpaceDN/>
      <w:adjustRightInd/>
      <w:ind w:left="2570"/>
    </w:pPr>
    <w:rPr>
      <w:rFonts w:ascii="Times New Roman" w:hAnsi="Times New Roman"/>
      <w:noProof/>
      <w:sz w:val="20"/>
      <w:szCs w:val="20"/>
    </w:rPr>
  </w:style>
  <w:style w:type="paragraph" w:customStyle="1" w:styleId="OmniPage266">
    <w:name w:val="OmniPage #266"/>
    <w:basedOn w:val="Normal"/>
    <w:rsid w:val="00824C3D"/>
    <w:pPr>
      <w:widowControl/>
      <w:tabs>
        <w:tab w:val="right" w:pos="7902"/>
      </w:tabs>
      <w:autoSpaceDE/>
      <w:autoSpaceDN/>
      <w:adjustRightInd/>
      <w:ind w:left="3295"/>
    </w:pPr>
    <w:rPr>
      <w:rFonts w:ascii="Times New Roman" w:hAnsi="Times New Roman"/>
      <w:noProof/>
      <w:sz w:val="20"/>
      <w:szCs w:val="20"/>
    </w:rPr>
  </w:style>
  <w:style w:type="paragraph" w:customStyle="1" w:styleId="OmniPage267">
    <w:name w:val="OmniPage #267"/>
    <w:basedOn w:val="Normal"/>
    <w:rsid w:val="00824C3D"/>
    <w:pPr>
      <w:widowControl/>
      <w:tabs>
        <w:tab w:val="left" w:pos="843"/>
        <w:tab w:val="right" w:pos="8034"/>
      </w:tabs>
      <w:autoSpaceDE/>
      <w:autoSpaceDN/>
      <w:adjustRightInd/>
      <w:ind w:left="2560"/>
    </w:pPr>
    <w:rPr>
      <w:rFonts w:ascii="Times New Roman" w:hAnsi="Times New Roman"/>
      <w:noProof/>
      <w:sz w:val="20"/>
      <w:szCs w:val="20"/>
    </w:rPr>
  </w:style>
  <w:style w:type="paragraph" w:customStyle="1" w:styleId="OmniPage269">
    <w:name w:val="OmniPage #269"/>
    <w:basedOn w:val="Normal"/>
    <w:rsid w:val="00824C3D"/>
    <w:pPr>
      <w:widowControl/>
      <w:tabs>
        <w:tab w:val="left" w:pos="834"/>
        <w:tab w:val="right" w:pos="7733"/>
      </w:tabs>
      <w:autoSpaceDE/>
      <w:autoSpaceDN/>
      <w:adjustRightInd/>
      <w:ind w:left="2561"/>
    </w:pPr>
    <w:rPr>
      <w:rFonts w:ascii="Times New Roman" w:hAnsi="Times New Roman"/>
      <w:noProof/>
      <w:sz w:val="20"/>
      <w:szCs w:val="20"/>
    </w:rPr>
  </w:style>
  <w:style w:type="paragraph" w:customStyle="1" w:styleId="OmniPage270">
    <w:name w:val="OmniPage #270"/>
    <w:basedOn w:val="Normal"/>
    <w:rsid w:val="00824C3D"/>
    <w:pPr>
      <w:widowControl/>
      <w:tabs>
        <w:tab w:val="right" w:pos="7983"/>
      </w:tabs>
      <w:autoSpaceDE/>
      <w:autoSpaceDN/>
      <w:adjustRightInd/>
      <w:ind w:left="3296"/>
    </w:pPr>
    <w:rPr>
      <w:rFonts w:ascii="Times New Roman" w:hAnsi="Times New Roman"/>
      <w:noProof/>
      <w:sz w:val="20"/>
      <w:szCs w:val="20"/>
    </w:rPr>
  </w:style>
  <w:style w:type="paragraph" w:customStyle="1" w:styleId="OmniPage271">
    <w:name w:val="OmniPage #271"/>
    <w:basedOn w:val="Normal"/>
    <w:rsid w:val="00824C3D"/>
    <w:pPr>
      <w:widowControl/>
      <w:tabs>
        <w:tab w:val="left" w:pos="834"/>
        <w:tab w:val="right" w:pos="7882"/>
      </w:tabs>
      <w:autoSpaceDE/>
      <w:autoSpaceDN/>
      <w:adjustRightInd/>
      <w:ind w:left="2552"/>
    </w:pPr>
    <w:rPr>
      <w:rFonts w:ascii="Times New Roman" w:hAnsi="Times New Roman"/>
      <w:noProof/>
      <w:sz w:val="20"/>
      <w:szCs w:val="20"/>
    </w:rPr>
  </w:style>
  <w:style w:type="paragraph" w:customStyle="1" w:styleId="OmniPage272">
    <w:name w:val="OmniPage #272"/>
    <w:basedOn w:val="Normal"/>
    <w:rsid w:val="00824C3D"/>
    <w:pPr>
      <w:widowControl/>
      <w:tabs>
        <w:tab w:val="right" w:pos="7836"/>
      </w:tabs>
      <w:autoSpaceDE/>
      <w:autoSpaceDN/>
      <w:adjustRightInd/>
      <w:ind w:left="3281"/>
    </w:pPr>
    <w:rPr>
      <w:rFonts w:ascii="Times New Roman" w:hAnsi="Times New Roman"/>
      <w:noProof/>
      <w:sz w:val="20"/>
      <w:szCs w:val="20"/>
    </w:rPr>
  </w:style>
  <w:style w:type="paragraph" w:customStyle="1" w:styleId="OmniPage513">
    <w:name w:val="OmniPage #513"/>
    <w:basedOn w:val="Normal"/>
    <w:rsid w:val="00824C3D"/>
    <w:pPr>
      <w:widowControl/>
      <w:tabs>
        <w:tab w:val="left" w:pos="820"/>
        <w:tab w:val="right" w:pos="2667"/>
      </w:tabs>
      <w:autoSpaceDE/>
      <w:autoSpaceDN/>
      <w:adjustRightInd/>
      <w:ind w:left="1953"/>
    </w:pPr>
    <w:rPr>
      <w:rFonts w:ascii="Times New Roman" w:hAnsi="Times New Roman"/>
      <w:noProof/>
      <w:sz w:val="20"/>
      <w:szCs w:val="20"/>
    </w:rPr>
  </w:style>
  <w:style w:type="paragraph" w:customStyle="1" w:styleId="OmniPage514">
    <w:name w:val="OmniPage #514"/>
    <w:basedOn w:val="Normal"/>
    <w:rsid w:val="00824C3D"/>
    <w:pPr>
      <w:widowControl/>
      <w:autoSpaceDE/>
      <w:autoSpaceDN/>
      <w:adjustRightInd/>
      <w:ind w:left="3393" w:right="1625"/>
    </w:pPr>
    <w:rPr>
      <w:rFonts w:ascii="Times New Roman" w:hAnsi="Times New Roman"/>
      <w:noProof/>
      <w:sz w:val="20"/>
      <w:szCs w:val="20"/>
    </w:rPr>
  </w:style>
  <w:style w:type="paragraph" w:customStyle="1" w:styleId="OmniPage515">
    <w:name w:val="OmniPage #515"/>
    <w:basedOn w:val="Normal"/>
    <w:rsid w:val="00824C3D"/>
    <w:pPr>
      <w:widowControl/>
      <w:tabs>
        <w:tab w:val="left" w:pos="1540"/>
        <w:tab w:val="right" w:pos="8794"/>
      </w:tabs>
      <w:autoSpaceDE/>
      <w:autoSpaceDN/>
      <w:adjustRightInd/>
      <w:ind w:left="2668"/>
    </w:pPr>
    <w:rPr>
      <w:rFonts w:ascii="Times New Roman" w:hAnsi="Times New Roman"/>
      <w:noProof/>
      <w:sz w:val="20"/>
      <w:szCs w:val="20"/>
    </w:rPr>
  </w:style>
  <w:style w:type="paragraph" w:customStyle="1" w:styleId="OmniPage517">
    <w:name w:val="OmniPage #517"/>
    <w:basedOn w:val="Normal"/>
    <w:rsid w:val="00824C3D"/>
    <w:pPr>
      <w:widowControl/>
      <w:tabs>
        <w:tab w:val="left" w:pos="1539"/>
        <w:tab w:val="right" w:pos="8718"/>
      </w:tabs>
      <w:autoSpaceDE/>
      <w:autoSpaceDN/>
      <w:adjustRightInd/>
      <w:ind w:left="2677"/>
    </w:pPr>
    <w:rPr>
      <w:rFonts w:ascii="Times New Roman" w:hAnsi="Times New Roman"/>
      <w:noProof/>
      <w:sz w:val="20"/>
      <w:szCs w:val="20"/>
    </w:rPr>
  </w:style>
  <w:style w:type="paragraph" w:customStyle="1" w:styleId="OmniPage519">
    <w:name w:val="OmniPage #519"/>
    <w:basedOn w:val="Normal"/>
    <w:rsid w:val="00824C3D"/>
    <w:pPr>
      <w:widowControl/>
      <w:tabs>
        <w:tab w:val="left" w:pos="1538"/>
        <w:tab w:val="right" w:pos="8680"/>
      </w:tabs>
      <w:autoSpaceDE/>
      <w:autoSpaceDN/>
      <w:adjustRightInd/>
      <w:ind w:left="2666"/>
    </w:pPr>
    <w:rPr>
      <w:rFonts w:ascii="Times New Roman" w:hAnsi="Times New Roman"/>
      <w:noProof/>
      <w:sz w:val="20"/>
      <w:szCs w:val="20"/>
    </w:rPr>
  </w:style>
  <w:style w:type="paragraph" w:customStyle="1" w:styleId="OmniPage520">
    <w:name w:val="OmniPage #520"/>
    <w:basedOn w:val="Normal"/>
    <w:rsid w:val="00824C3D"/>
    <w:pPr>
      <w:widowControl/>
      <w:tabs>
        <w:tab w:val="left" w:pos="1543"/>
        <w:tab w:val="right" w:pos="7993"/>
      </w:tabs>
      <w:autoSpaceDE/>
      <w:autoSpaceDN/>
      <w:adjustRightInd/>
      <w:ind w:left="2666"/>
    </w:pPr>
    <w:rPr>
      <w:rFonts w:ascii="Times New Roman" w:hAnsi="Times New Roman"/>
      <w:noProof/>
      <w:sz w:val="20"/>
      <w:szCs w:val="20"/>
    </w:rPr>
  </w:style>
  <w:style w:type="paragraph" w:customStyle="1" w:styleId="OmniPage521">
    <w:name w:val="OmniPage #521"/>
    <w:basedOn w:val="Normal"/>
    <w:rsid w:val="00824C3D"/>
    <w:pPr>
      <w:widowControl/>
      <w:tabs>
        <w:tab w:val="right" w:pos="7035"/>
      </w:tabs>
      <w:autoSpaceDE/>
      <w:autoSpaceDN/>
      <w:adjustRightInd/>
      <w:ind w:left="3391"/>
    </w:pPr>
    <w:rPr>
      <w:rFonts w:ascii="Times New Roman" w:hAnsi="Times New Roman"/>
      <w:noProof/>
      <w:sz w:val="20"/>
      <w:szCs w:val="20"/>
    </w:rPr>
  </w:style>
  <w:style w:type="paragraph" w:customStyle="1" w:styleId="OmniPage522">
    <w:name w:val="OmniPage #522"/>
    <w:basedOn w:val="Normal"/>
    <w:rsid w:val="00824C3D"/>
    <w:pPr>
      <w:widowControl/>
      <w:tabs>
        <w:tab w:val="left" w:pos="1538"/>
        <w:tab w:val="right" w:pos="8204"/>
      </w:tabs>
      <w:autoSpaceDE/>
      <w:autoSpaceDN/>
      <w:adjustRightInd/>
      <w:ind w:left="2671"/>
    </w:pPr>
    <w:rPr>
      <w:rFonts w:ascii="Times New Roman" w:hAnsi="Times New Roman"/>
      <w:noProof/>
      <w:sz w:val="20"/>
      <w:szCs w:val="20"/>
    </w:rPr>
  </w:style>
  <w:style w:type="paragraph" w:customStyle="1" w:styleId="OmniPage523">
    <w:name w:val="OmniPage #523"/>
    <w:basedOn w:val="Normal"/>
    <w:rsid w:val="00824C3D"/>
    <w:pPr>
      <w:widowControl/>
      <w:tabs>
        <w:tab w:val="right" w:pos="4260"/>
      </w:tabs>
      <w:autoSpaceDE/>
      <w:autoSpaceDN/>
      <w:adjustRightInd/>
      <w:ind w:left="3385"/>
    </w:pPr>
    <w:rPr>
      <w:rFonts w:ascii="Times New Roman" w:hAnsi="Times New Roman"/>
      <w:noProof/>
      <w:sz w:val="20"/>
      <w:szCs w:val="20"/>
    </w:rPr>
  </w:style>
  <w:style w:type="paragraph" w:customStyle="1" w:styleId="OmniPage524">
    <w:name w:val="OmniPage #524"/>
    <w:basedOn w:val="Normal"/>
    <w:rsid w:val="00824C3D"/>
    <w:pPr>
      <w:widowControl/>
      <w:tabs>
        <w:tab w:val="left" w:pos="1546"/>
        <w:tab w:val="right" w:pos="8549"/>
      </w:tabs>
      <w:autoSpaceDE/>
      <w:autoSpaceDN/>
      <w:adjustRightInd/>
      <w:ind w:left="2675"/>
    </w:pPr>
    <w:rPr>
      <w:rFonts w:ascii="Times New Roman" w:hAnsi="Times New Roman"/>
      <w:noProof/>
      <w:sz w:val="20"/>
      <w:szCs w:val="20"/>
    </w:rPr>
  </w:style>
  <w:style w:type="paragraph" w:customStyle="1" w:styleId="OmniPage526">
    <w:name w:val="OmniPage #526"/>
    <w:basedOn w:val="Normal"/>
    <w:rsid w:val="00824C3D"/>
    <w:pPr>
      <w:widowControl/>
      <w:tabs>
        <w:tab w:val="left" w:pos="1537"/>
        <w:tab w:val="right" w:pos="8010"/>
      </w:tabs>
      <w:autoSpaceDE/>
      <w:autoSpaceDN/>
      <w:adjustRightInd/>
      <w:ind w:left="2670"/>
    </w:pPr>
    <w:rPr>
      <w:rFonts w:ascii="Times New Roman" w:hAnsi="Times New Roman"/>
      <w:noProof/>
      <w:sz w:val="20"/>
      <w:szCs w:val="20"/>
    </w:rPr>
  </w:style>
  <w:style w:type="paragraph" w:customStyle="1" w:styleId="OmniPage527">
    <w:name w:val="OmniPage #527"/>
    <w:basedOn w:val="Normal"/>
    <w:rsid w:val="00824C3D"/>
    <w:pPr>
      <w:widowControl/>
      <w:tabs>
        <w:tab w:val="right" w:pos="6415"/>
      </w:tabs>
      <w:autoSpaceDE/>
      <w:autoSpaceDN/>
      <w:adjustRightInd/>
      <w:ind w:left="3399"/>
    </w:pPr>
    <w:rPr>
      <w:rFonts w:ascii="Times New Roman" w:hAnsi="Times New Roman"/>
      <w:noProof/>
      <w:sz w:val="20"/>
      <w:szCs w:val="20"/>
    </w:rPr>
  </w:style>
  <w:style w:type="paragraph" w:customStyle="1" w:styleId="OmniPage528">
    <w:name w:val="OmniPage #528"/>
    <w:basedOn w:val="Normal"/>
    <w:rsid w:val="00824C3D"/>
    <w:pPr>
      <w:widowControl/>
      <w:tabs>
        <w:tab w:val="left" w:pos="821"/>
        <w:tab w:val="right" w:pos="2469"/>
      </w:tabs>
      <w:autoSpaceDE/>
      <w:autoSpaceDN/>
      <w:adjustRightInd/>
      <w:ind w:left="1954"/>
    </w:pPr>
    <w:rPr>
      <w:rFonts w:ascii="Times New Roman" w:hAnsi="Times New Roman"/>
      <w:noProof/>
      <w:sz w:val="20"/>
      <w:szCs w:val="20"/>
    </w:rPr>
  </w:style>
  <w:style w:type="paragraph" w:customStyle="1" w:styleId="OmniPage529">
    <w:name w:val="OmniPage #529"/>
    <w:basedOn w:val="Normal"/>
    <w:rsid w:val="00824C3D"/>
    <w:pPr>
      <w:widowControl/>
      <w:autoSpaceDE/>
      <w:autoSpaceDN/>
      <w:adjustRightInd/>
      <w:ind w:left="2663" w:right="1027"/>
    </w:pPr>
    <w:rPr>
      <w:rFonts w:ascii="Times New Roman" w:hAnsi="Times New Roman"/>
      <w:noProof/>
      <w:sz w:val="20"/>
      <w:szCs w:val="20"/>
    </w:rPr>
  </w:style>
  <w:style w:type="paragraph" w:styleId="BodyText3">
    <w:name w:val="Body Text 3"/>
    <w:basedOn w:val="Normal"/>
    <w:rsid w:val="002D4527"/>
    <w:pPr>
      <w:spacing w:after="120"/>
    </w:pPr>
    <w:rPr>
      <w:sz w:val="16"/>
      <w:szCs w:val="16"/>
    </w:rPr>
  </w:style>
  <w:style w:type="paragraph" w:customStyle="1" w:styleId="Quick1">
    <w:name w:val="Quick 1."/>
    <w:basedOn w:val="Normal"/>
    <w:rsid w:val="000F6B98"/>
    <w:pPr>
      <w:ind w:left="720" w:hanging="720"/>
    </w:pPr>
    <w:rPr>
      <w:rFonts w:ascii="Times New Roman" w:hAnsi="Times New Roman"/>
    </w:rPr>
  </w:style>
  <w:style w:type="paragraph" w:styleId="ListParagraph">
    <w:name w:val="List Paragraph"/>
    <w:basedOn w:val="Normal"/>
    <w:uiPriority w:val="34"/>
    <w:qFormat/>
    <w:rsid w:val="005E1342"/>
    <w:pPr>
      <w:ind w:left="720"/>
    </w:pPr>
  </w:style>
  <w:style w:type="character" w:styleId="Hyperlink">
    <w:name w:val="Hyperlink"/>
    <w:uiPriority w:val="99"/>
    <w:rsid w:val="003B516F"/>
    <w:rPr>
      <w:color w:val="0000FF"/>
      <w:u w:val="single"/>
    </w:rPr>
  </w:style>
  <w:style w:type="paragraph" w:styleId="TOCHeading">
    <w:name w:val="TOC Heading"/>
    <w:basedOn w:val="Heading1"/>
    <w:next w:val="Normal"/>
    <w:uiPriority w:val="39"/>
    <w:semiHidden/>
    <w:unhideWhenUsed/>
    <w:qFormat/>
    <w:rsid w:val="00C47CAB"/>
    <w:pPr>
      <w:keepNext/>
      <w:keepLines/>
      <w:widowControl/>
      <w:autoSpaceDE/>
      <w:autoSpaceDN/>
      <w:adjustRightInd/>
      <w:spacing w:before="480" w:line="276" w:lineRule="auto"/>
      <w:outlineLvl w:val="9"/>
    </w:pPr>
    <w:rPr>
      <w:rFonts w:asciiTheme="majorHAnsi" w:eastAsiaTheme="majorEastAsia" w:hAnsiTheme="majorHAnsi" w:cstheme="majorBidi"/>
      <w:b/>
      <w:bCs/>
      <w:color w:val="365F91" w:themeColor="accent1" w:themeShade="BF"/>
      <w:sz w:val="28"/>
      <w:szCs w:val="28"/>
      <w:lang w:eastAsia="ja-JP"/>
    </w:rPr>
  </w:style>
  <w:style w:type="paragraph" w:styleId="TOC1">
    <w:name w:val="toc 1"/>
    <w:basedOn w:val="Normal"/>
    <w:next w:val="Normal"/>
    <w:autoRedefine/>
    <w:uiPriority w:val="39"/>
    <w:rsid w:val="00253739"/>
    <w:pPr>
      <w:numPr>
        <w:numId w:val="9"/>
      </w:numPr>
      <w:tabs>
        <w:tab w:val="left" w:pos="1080"/>
        <w:tab w:val="right" w:leader="dot" w:pos="9350"/>
      </w:tabs>
      <w:spacing w:after="100"/>
      <w:ind w:hanging="990"/>
    </w:pPr>
  </w:style>
  <w:style w:type="paragraph" w:styleId="NoSpacing">
    <w:name w:val="No Spacing"/>
    <w:uiPriority w:val="1"/>
    <w:qFormat/>
    <w:rsid w:val="0004407B"/>
    <w:pPr>
      <w:widowControl w:val="0"/>
      <w:autoSpaceDE w:val="0"/>
      <w:autoSpaceDN w:val="0"/>
      <w:adjustRightInd w:val="0"/>
    </w:pPr>
    <w:rPr>
      <w:rFonts w:ascii="Arial" w:hAnsi="Arial"/>
      <w:sz w:val="24"/>
      <w:szCs w:val="24"/>
    </w:rPr>
  </w:style>
  <w:style w:type="character" w:customStyle="1" w:styleId="HeaderChar">
    <w:name w:val="Header Char"/>
    <w:basedOn w:val="DefaultParagraphFont"/>
    <w:link w:val="Header"/>
    <w:uiPriority w:val="99"/>
    <w:rsid w:val="000C5FDA"/>
    <w:rPr>
      <w:rFonts w:ascii="Arial" w:hAnsi="Arial"/>
      <w:sz w:val="24"/>
      <w:szCs w:val="24"/>
    </w:rPr>
  </w:style>
  <w:style w:type="character" w:customStyle="1" w:styleId="FooterChar">
    <w:name w:val="Footer Char"/>
    <w:basedOn w:val="DefaultParagraphFont"/>
    <w:link w:val="Footer"/>
    <w:uiPriority w:val="99"/>
    <w:rsid w:val="000C5FDA"/>
    <w:rPr>
      <w:rFonts w:ascii="Arial" w:hAnsi="Arial"/>
      <w:sz w:val="24"/>
      <w:szCs w:val="24"/>
    </w:rPr>
  </w:style>
  <w:style w:type="paragraph" w:styleId="TOC2">
    <w:name w:val="toc 2"/>
    <w:basedOn w:val="Normal"/>
    <w:next w:val="Normal"/>
    <w:autoRedefine/>
    <w:uiPriority w:val="39"/>
    <w:rsid w:val="00082B8A"/>
    <w:pPr>
      <w:spacing w:after="100"/>
      <w:ind w:left="240"/>
    </w:pPr>
  </w:style>
  <w:style w:type="character" w:styleId="FollowedHyperlink">
    <w:name w:val="FollowedHyperlink"/>
    <w:basedOn w:val="DefaultParagraphFont"/>
    <w:rsid w:val="004E42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717543">
      <w:bodyDiv w:val="1"/>
      <w:marLeft w:val="0"/>
      <w:marRight w:val="0"/>
      <w:marTop w:val="0"/>
      <w:marBottom w:val="0"/>
      <w:divBdr>
        <w:top w:val="none" w:sz="0" w:space="0" w:color="auto"/>
        <w:left w:val="none" w:sz="0" w:space="0" w:color="auto"/>
        <w:bottom w:val="none" w:sz="0" w:space="0" w:color="auto"/>
        <w:right w:val="none" w:sz="0" w:space="0" w:color="auto"/>
      </w:divBdr>
    </w:div>
    <w:div w:id="300229846">
      <w:bodyDiv w:val="1"/>
      <w:marLeft w:val="0"/>
      <w:marRight w:val="0"/>
      <w:marTop w:val="0"/>
      <w:marBottom w:val="0"/>
      <w:divBdr>
        <w:top w:val="none" w:sz="0" w:space="0" w:color="auto"/>
        <w:left w:val="none" w:sz="0" w:space="0" w:color="auto"/>
        <w:bottom w:val="none" w:sz="0" w:space="0" w:color="auto"/>
        <w:right w:val="none" w:sz="0" w:space="0" w:color="auto"/>
      </w:divBdr>
    </w:div>
    <w:div w:id="356740930">
      <w:bodyDiv w:val="1"/>
      <w:marLeft w:val="0"/>
      <w:marRight w:val="0"/>
      <w:marTop w:val="0"/>
      <w:marBottom w:val="0"/>
      <w:divBdr>
        <w:top w:val="none" w:sz="0" w:space="0" w:color="auto"/>
        <w:left w:val="none" w:sz="0" w:space="0" w:color="auto"/>
        <w:bottom w:val="none" w:sz="0" w:space="0" w:color="auto"/>
        <w:right w:val="none" w:sz="0" w:space="0" w:color="auto"/>
      </w:divBdr>
    </w:div>
    <w:div w:id="909774663">
      <w:bodyDiv w:val="1"/>
      <w:marLeft w:val="0"/>
      <w:marRight w:val="0"/>
      <w:marTop w:val="0"/>
      <w:marBottom w:val="0"/>
      <w:divBdr>
        <w:top w:val="none" w:sz="0" w:space="0" w:color="auto"/>
        <w:left w:val="none" w:sz="0" w:space="0" w:color="auto"/>
        <w:bottom w:val="none" w:sz="0" w:space="0" w:color="auto"/>
        <w:right w:val="none" w:sz="0" w:space="0" w:color="auto"/>
      </w:divBdr>
    </w:div>
    <w:div w:id="1573273995">
      <w:bodyDiv w:val="1"/>
      <w:marLeft w:val="0"/>
      <w:marRight w:val="0"/>
      <w:marTop w:val="0"/>
      <w:marBottom w:val="0"/>
      <w:divBdr>
        <w:top w:val="none" w:sz="0" w:space="0" w:color="auto"/>
        <w:left w:val="none" w:sz="0" w:space="0" w:color="auto"/>
        <w:bottom w:val="none" w:sz="0" w:space="0" w:color="auto"/>
        <w:right w:val="none" w:sz="0" w:space="0" w:color="auto"/>
      </w:divBdr>
    </w:div>
    <w:div w:id="1811363489">
      <w:bodyDiv w:val="1"/>
      <w:marLeft w:val="0"/>
      <w:marRight w:val="0"/>
      <w:marTop w:val="0"/>
      <w:marBottom w:val="0"/>
      <w:divBdr>
        <w:top w:val="none" w:sz="0" w:space="0" w:color="auto"/>
        <w:left w:val="none" w:sz="0" w:space="0" w:color="auto"/>
        <w:bottom w:val="none" w:sz="0" w:space="0" w:color="auto"/>
        <w:right w:val="none" w:sz="0" w:space="0" w:color="auto"/>
      </w:divBdr>
    </w:div>
    <w:div w:id="210568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j.gov/treasury/purchase/forms.shtml" TargetMode="External"/><Relationship Id="rId18" Type="http://schemas.openxmlformats.org/officeDocument/2006/relationships/hyperlink" Target="http://www.nj.gov/treasury/revenue" TargetMode="External"/><Relationship Id="rId3" Type="http://schemas.openxmlformats.org/officeDocument/2006/relationships/styles" Target="styles.xml"/><Relationship Id="rId21" Type="http://schemas.openxmlformats.org/officeDocument/2006/relationships/hyperlink" Target="http://www.state.nj.us/treasury/purchase/pdf/Chapter25List.pdf" TargetMode="External"/><Relationship Id="rId7" Type="http://schemas.openxmlformats.org/officeDocument/2006/relationships/footnotes" Target="footnotes.xml"/><Relationship Id="rId12" Type="http://schemas.openxmlformats.org/officeDocument/2006/relationships/hyperlink" Target="http://www.nj.gov/treasury/purchase/forms.shtml" TargetMode="External"/><Relationship Id="rId17" Type="http://schemas.openxmlformats.org/officeDocument/2006/relationships/hyperlink" Target="https://www1.state.nj.us/TYTR_BRC/jsp/BRCLoginJsp.js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tate.nj.us/treasury/revenue/dcr/programs/ann_rpt.shtml" TargetMode="External"/><Relationship Id="rId20" Type="http://schemas.openxmlformats.org/officeDocument/2006/relationships/hyperlink" Target="http://www.nj.gov/treasury/purchase/forms.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jsams.rutgers.edu/training/BHHACMMC/register.asp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tate.nj.us/humanservices/ocpm/home/resources/manuals/index.html" TargetMode="External"/><Relationship Id="rId23" Type="http://schemas.openxmlformats.org/officeDocument/2006/relationships/footer" Target="footer2.xml"/><Relationship Id="rId10" Type="http://schemas.openxmlformats.org/officeDocument/2006/relationships/hyperlink" Target="http://njsams.rutgers.edu/training/ppcs/register.aspx" TargetMode="External"/><Relationship Id="rId19" Type="http://schemas.openxmlformats.org/officeDocument/2006/relationships/hyperlink" Target="http://www.nj.gov/treasury/purchase/forms.shtml" TargetMode="External"/><Relationship Id="rId4" Type="http://schemas.microsoft.com/office/2007/relationships/stylesWithEffects" Target="stylesWithEffects.xml"/><Relationship Id="rId9" Type="http://schemas.openxmlformats.org/officeDocument/2006/relationships/hyperlink" Target="http://www.state.nj.us/treasury/debarred/debarsearch.htm" TargetMode="External"/><Relationship Id="rId14" Type="http://schemas.openxmlformats.org/officeDocument/2006/relationships/hyperlink" Target="https://ftpw.dhs.state.nj.u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BFCC7-B8EF-43D2-87CD-D0A233527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7165</Words>
  <Characters>40843</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NEW JERSEY DEPARTMENT OF HUMAN SERVICES</vt:lpstr>
    </vt:vector>
  </TitlesOfParts>
  <Company>NJDHS</Company>
  <LinksUpToDate>false</LinksUpToDate>
  <CharactersWithSpaces>47913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JERSEY DEPARTMENT OF HUMAN SERVICES</dc:title>
  <dc:creator>Dona Sinton</dc:creator>
  <cp:lastModifiedBy>Windows User</cp:lastModifiedBy>
  <cp:revision>2</cp:revision>
  <cp:lastPrinted>2015-10-02T18:11:00Z</cp:lastPrinted>
  <dcterms:created xsi:type="dcterms:W3CDTF">2015-10-02T18:14:00Z</dcterms:created>
  <dcterms:modified xsi:type="dcterms:W3CDTF">2015-10-02T18:14:00Z</dcterms:modified>
</cp:coreProperties>
</file>