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4023" w14:textId="01590983" w:rsidR="004355B1" w:rsidRPr="004D7B6D" w:rsidRDefault="004D7B6D" w:rsidP="004355B1">
      <w:pPr>
        <w:tabs>
          <w:tab w:val="center" w:pos="4680"/>
        </w:tabs>
      </w:pPr>
      <w:r w:rsidRPr="004D7B6D">
        <w:t xml:space="preserve">Dear New Jersey Residents and Consumers, </w:t>
      </w:r>
    </w:p>
    <w:p w14:paraId="57923095" w14:textId="77777777" w:rsidR="004D7B6D" w:rsidRPr="004D7B6D" w:rsidRDefault="004D7B6D" w:rsidP="004355B1">
      <w:pPr>
        <w:tabs>
          <w:tab w:val="center" w:pos="4680"/>
        </w:tabs>
      </w:pPr>
    </w:p>
    <w:p w14:paraId="43228F8E" w14:textId="649456A2" w:rsidR="004D7B6D" w:rsidRDefault="00E11C25" w:rsidP="004D7B6D">
      <w:pPr>
        <w:tabs>
          <w:tab w:val="center" w:pos="4680"/>
        </w:tabs>
      </w:pPr>
      <w:r w:rsidRPr="00E11C25">
        <w:t>The New Jersey Department of Agriculture wants to emphasize that no produce coming from New Jersey farms has been linked to the cyclosporiasis outbreak. To date, no New Jersey-grown produce has been identified as a source of cyclosporiasis cases. National and New Jersey health officials and experts are continuing to investigate the outbreak and monitor any cases.    </w:t>
      </w:r>
    </w:p>
    <w:p w14:paraId="409A0008" w14:textId="77777777" w:rsidR="001B2A6F" w:rsidRPr="004D7B6D" w:rsidRDefault="001B2A6F" w:rsidP="004D7B6D">
      <w:pPr>
        <w:tabs>
          <w:tab w:val="center" w:pos="4680"/>
        </w:tabs>
      </w:pPr>
    </w:p>
    <w:p w14:paraId="1FEA1FBE" w14:textId="77777777" w:rsidR="004D7B6D" w:rsidRPr="004D7B6D" w:rsidRDefault="004D7B6D" w:rsidP="004D7B6D">
      <w:pPr>
        <w:tabs>
          <w:tab w:val="center" w:pos="4680"/>
        </w:tabs>
      </w:pPr>
      <w:r w:rsidRPr="004D7B6D">
        <w:t>Our Jersey Fresh farmers meet the high-quality standards imposed not only by their own compliance with the Food Safety Modernization Act (FSMA) but also with the quality-grading standards of the Jersey Fresh program.</w:t>
      </w:r>
    </w:p>
    <w:p w14:paraId="73D077BD" w14:textId="77777777" w:rsidR="004D7B6D" w:rsidRPr="004D7B6D" w:rsidRDefault="004D7B6D" w:rsidP="004D7B6D">
      <w:pPr>
        <w:tabs>
          <w:tab w:val="center" w:pos="4680"/>
        </w:tabs>
      </w:pPr>
    </w:p>
    <w:p w14:paraId="1F8E84F3" w14:textId="6F000E04" w:rsidR="004D7B6D" w:rsidRPr="004D7B6D" w:rsidRDefault="004D7B6D" w:rsidP="004D7B6D">
      <w:pPr>
        <w:tabs>
          <w:tab w:val="center" w:pos="4680"/>
        </w:tabs>
      </w:pPr>
      <w:r w:rsidRPr="004D7B6D">
        <w:t>The New Jersey Department of Agriculture will continue keeping the public informed about any produce categories grown in New Jersey that have been identified by health experts as being a risk.</w:t>
      </w:r>
    </w:p>
    <w:p w14:paraId="398F1859" w14:textId="77777777" w:rsidR="004D7B6D" w:rsidRPr="004D7B6D" w:rsidRDefault="004D7B6D" w:rsidP="004D7B6D">
      <w:pPr>
        <w:tabs>
          <w:tab w:val="center" w:pos="4680"/>
        </w:tabs>
      </w:pPr>
    </w:p>
    <w:p w14:paraId="41A5DF68" w14:textId="77777777" w:rsidR="004D7B6D" w:rsidRPr="004D7B6D" w:rsidRDefault="004D7B6D" w:rsidP="004D7B6D">
      <w:pPr>
        <w:tabs>
          <w:tab w:val="center" w:pos="4680"/>
        </w:tabs>
      </w:pPr>
    </w:p>
    <w:p w14:paraId="137860CA" w14:textId="2FC28FC8" w:rsidR="004D7B6D" w:rsidRPr="004D7B6D" w:rsidRDefault="004D7B6D" w:rsidP="004D7B6D">
      <w:pPr>
        <w:tabs>
          <w:tab w:val="center" w:pos="4680"/>
        </w:tabs>
      </w:pPr>
      <w:r w:rsidRPr="004D7B6D">
        <w:t>To help protect against cyclosporiasis and other foodborne illnesses, NJDOH and NJDA recommend:</w:t>
      </w:r>
    </w:p>
    <w:p w14:paraId="0C25EE37" w14:textId="77777777" w:rsidR="004D7B6D" w:rsidRPr="004D7B6D" w:rsidRDefault="004D7B6D" w:rsidP="004D7B6D">
      <w:pPr>
        <w:tabs>
          <w:tab w:val="center" w:pos="4680"/>
        </w:tabs>
      </w:pPr>
    </w:p>
    <w:p w14:paraId="306995F0" w14:textId="77777777" w:rsidR="004D7B6D" w:rsidRDefault="004D7B6D" w:rsidP="004D7B6D">
      <w:pPr>
        <w:pStyle w:val="ListParagraph"/>
        <w:numPr>
          <w:ilvl w:val="0"/>
          <w:numId w:val="1"/>
        </w:numPr>
        <w:tabs>
          <w:tab w:val="center" w:pos="4680"/>
        </w:tabs>
      </w:pPr>
      <w:r w:rsidRPr="004D7B6D">
        <w:t>Wash your hands with soap and water before and after preparing fresh fruits and vegetables.</w:t>
      </w:r>
    </w:p>
    <w:p w14:paraId="1DEF4F0E" w14:textId="77777777" w:rsidR="004D7B6D" w:rsidRDefault="004D7B6D" w:rsidP="004D7B6D">
      <w:pPr>
        <w:pStyle w:val="ListParagraph"/>
        <w:numPr>
          <w:ilvl w:val="0"/>
          <w:numId w:val="1"/>
        </w:numPr>
        <w:tabs>
          <w:tab w:val="center" w:pos="4680"/>
        </w:tabs>
      </w:pPr>
      <w:r w:rsidRPr="004D7B6D">
        <w:t>Wash all fruits and vegetables thoroughly under running water, even if you plan to peel them.</w:t>
      </w:r>
    </w:p>
    <w:p w14:paraId="00A9AC9E" w14:textId="77777777" w:rsidR="004D7B6D" w:rsidRDefault="004D7B6D" w:rsidP="004D7B6D">
      <w:pPr>
        <w:pStyle w:val="ListParagraph"/>
        <w:numPr>
          <w:ilvl w:val="0"/>
          <w:numId w:val="1"/>
        </w:numPr>
        <w:tabs>
          <w:tab w:val="center" w:pos="4680"/>
        </w:tabs>
      </w:pPr>
      <w:r w:rsidRPr="004D7B6D">
        <w:t>Scrub firm produce, such as melons and cucumbers, with a clean produce brush.</w:t>
      </w:r>
    </w:p>
    <w:p w14:paraId="31403B4C" w14:textId="77777777" w:rsidR="004D7B6D" w:rsidRDefault="004D7B6D" w:rsidP="004D7B6D">
      <w:pPr>
        <w:pStyle w:val="ListParagraph"/>
        <w:numPr>
          <w:ilvl w:val="0"/>
          <w:numId w:val="1"/>
        </w:numPr>
        <w:tabs>
          <w:tab w:val="center" w:pos="4680"/>
        </w:tabs>
      </w:pPr>
      <w:r w:rsidRPr="004D7B6D">
        <w:t>Cut away any damaged or bruised areas on fruits and vegetables before preparing or eating.</w:t>
      </w:r>
    </w:p>
    <w:p w14:paraId="4307C503" w14:textId="69A31A98" w:rsidR="004D7B6D" w:rsidRPr="004D7B6D" w:rsidRDefault="004D7B6D" w:rsidP="004D7B6D">
      <w:pPr>
        <w:pStyle w:val="ListParagraph"/>
        <w:numPr>
          <w:ilvl w:val="0"/>
          <w:numId w:val="1"/>
        </w:numPr>
        <w:tabs>
          <w:tab w:val="center" w:pos="4680"/>
        </w:tabs>
      </w:pPr>
      <w:r w:rsidRPr="004D7B6D">
        <w:t>Refrigerate cut, peeled, or cooked fruits and vegetables promptly.</w:t>
      </w:r>
    </w:p>
    <w:p w14:paraId="4607582F" w14:textId="561A8F83" w:rsidR="004D7B6D" w:rsidRDefault="004D7B6D" w:rsidP="004355B1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701ADDC4" w14:textId="77777777" w:rsidR="00F34777" w:rsidRDefault="00F34777" w:rsidP="004355B1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7D8B759A" w14:textId="0932DDF2" w:rsidR="00F34777" w:rsidRDefault="00F34777" w:rsidP="004355B1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D5124">
        <w:rPr>
          <w:rFonts w:asciiTheme="minorHAnsi" w:hAnsiTheme="minorHAnsi" w:cstheme="minorHAnsi"/>
          <w:sz w:val="22"/>
          <w:szCs w:val="22"/>
        </w:rPr>
        <w:tab/>
      </w:r>
      <w:r w:rsidR="00BD5124">
        <w:rPr>
          <w:rFonts w:asciiTheme="minorHAnsi" w:hAnsiTheme="minorHAnsi" w:cstheme="minorHAnsi"/>
          <w:sz w:val="22"/>
          <w:szCs w:val="22"/>
        </w:rPr>
        <w:tab/>
      </w:r>
      <w:r w:rsidR="00BD5124">
        <w:rPr>
          <w:rFonts w:asciiTheme="minorHAnsi" w:hAnsiTheme="minorHAnsi" w:cstheme="minorHAnsi"/>
          <w:sz w:val="22"/>
          <w:szCs w:val="22"/>
        </w:rPr>
        <w:tab/>
      </w:r>
      <w:r w:rsidR="00BD5124">
        <w:rPr>
          <w:rFonts w:asciiTheme="minorHAnsi" w:hAnsiTheme="minorHAnsi" w:cstheme="minorHAnsi"/>
          <w:sz w:val="22"/>
          <w:szCs w:val="22"/>
        </w:rPr>
        <w:tab/>
      </w:r>
      <w:r w:rsidR="00BD5124">
        <w:rPr>
          <w:rFonts w:asciiTheme="minorHAnsi" w:hAnsiTheme="minorHAnsi" w:cstheme="minorHAnsi"/>
          <w:sz w:val="22"/>
          <w:szCs w:val="22"/>
        </w:rPr>
        <w:tab/>
      </w:r>
      <w:r w:rsidR="00BD5124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A6EFBFE" wp14:editId="0C06E2FC">
            <wp:extent cx="2418074" cy="496812"/>
            <wp:effectExtent l="0" t="0" r="1905" b="0"/>
            <wp:docPr id="728761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179" cy="51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A22C" w14:textId="19D5729E" w:rsidR="00BD5124" w:rsidRDefault="00BD5124" w:rsidP="004355B1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Edward D. Wengryn</w:t>
      </w:r>
    </w:p>
    <w:p w14:paraId="043F543F" w14:textId="333ED1E4" w:rsidR="00320DF9" w:rsidRDefault="00320DF9" w:rsidP="004355B1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New Jersey Secretary of Agriculture </w:t>
      </w:r>
    </w:p>
    <w:sectPr w:rsidR="00320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146C" w14:textId="77777777" w:rsidR="00771C3D" w:rsidRDefault="00771C3D">
      <w:r>
        <w:separator/>
      </w:r>
    </w:p>
  </w:endnote>
  <w:endnote w:type="continuationSeparator" w:id="0">
    <w:p w14:paraId="33B7B96A" w14:textId="77777777" w:rsidR="00771C3D" w:rsidRDefault="0077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A197" w14:textId="77777777" w:rsidR="000506DC" w:rsidRDefault="00050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362D" w14:textId="77777777" w:rsidR="000506DC" w:rsidRDefault="00050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EF51" w14:textId="77777777" w:rsidR="00BA1E00" w:rsidRPr="004D63D9" w:rsidRDefault="00B2019C" w:rsidP="00644B77">
    <w:pPr>
      <w:pStyle w:val="Footer"/>
      <w:tabs>
        <w:tab w:val="left" w:pos="1080"/>
      </w:tabs>
      <w:jc w:val="center"/>
      <w:rPr>
        <w:i/>
        <w:iCs/>
        <w:color w:val="000099"/>
        <w:sz w:val="16"/>
      </w:rPr>
    </w:pPr>
    <w:r w:rsidRPr="004D63D9">
      <w:rPr>
        <w:i/>
        <w:iCs/>
        <w:color w:val="000099"/>
        <w:sz w:val="16"/>
      </w:rPr>
      <w:t xml:space="preserve">New Jersey Is </w:t>
    </w:r>
    <w:proofErr w:type="gramStart"/>
    <w:r w:rsidRPr="004D63D9">
      <w:rPr>
        <w:i/>
        <w:iCs/>
        <w:color w:val="000099"/>
        <w:sz w:val="16"/>
      </w:rPr>
      <w:t>An</w:t>
    </w:r>
    <w:proofErr w:type="gramEnd"/>
    <w:r w:rsidRPr="004D63D9">
      <w:rPr>
        <w:i/>
        <w:iCs/>
        <w:color w:val="000099"/>
        <w:sz w:val="16"/>
      </w:rPr>
      <w:t xml:space="preserve"> Equal Opportunity Employer • </w:t>
    </w:r>
    <w:r w:rsidRPr="004D63D9">
      <w:rPr>
        <w:color w:val="000099"/>
        <w:sz w:val="16"/>
      </w:rPr>
      <w:t>www.nj.gov/agriculture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C19C" w14:textId="77777777" w:rsidR="00771C3D" w:rsidRDefault="00771C3D">
      <w:r>
        <w:separator/>
      </w:r>
    </w:p>
  </w:footnote>
  <w:footnote w:type="continuationSeparator" w:id="0">
    <w:p w14:paraId="42C5EC54" w14:textId="77777777" w:rsidR="00771C3D" w:rsidRDefault="00771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A1BB" w14:textId="77777777" w:rsidR="000506DC" w:rsidRDefault="00050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FA27" w14:textId="77777777" w:rsidR="000506DC" w:rsidRDefault="00050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700C" w14:textId="77777777" w:rsidR="00DD04AE" w:rsidRDefault="00DD04AE" w:rsidP="00DD04AE">
    <w:pPr>
      <w:tabs>
        <w:tab w:val="center" w:pos="4680"/>
      </w:tabs>
      <w:spacing w:line="360" w:lineRule="auto"/>
      <w:ind w:left="-720" w:right="-840"/>
    </w:pPr>
    <w:r>
      <w:tab/>
    </w:r>
    <w:r w:rsidR="00605996">
      <w:rPr>
        <w:noProof/>
      </w:rPr>
      <w:drawing>
        <wp:inline distT="0" distB="0" distL="0" distR="0" wp14:anchorId="0EB20D47" wp14:editId="5FB424CC">
          <wp:extent cx="657225" cy="666750"/>
          <wp:effectExtent l="0" t="0" r="0" b="0"/>
          <wp:docPr id="1" name="Picture 1" descr="State Seal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Seal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7670CD" w14:textId="77777777" w:rsidR="00DD04AE" w:rsidRDefault="00DD04AE" w:rsidP="00DD04AE">
    <w:pPr>
      <w:tabs>
        <w:tab w:val="center" w:pos="120"/>
        <w:tab w:val="center" w:pos="4680"/>
        <w:tab w:val="center" w:pos="9360"/>
      </w:tabs>
      <w:spacing w:line="360" w:lineRule="auto"/>
      <w:ind w:left="-960" w:right="-840"/>
    </w:pPr>
    <w:r>
      <w:tab/>
    </w:r>
    <w:r>
      <w:tab/>
    </w:r>
    <w:r w:rsidR="00605996">
      <w:rPr>
        <w:noProof/>
      </w:rPr>
      <w:drawing>
        <wp:inline distT="0" distB="0" distL="0" distR="0" wp14:anchorId="1CF4954E" wp14:editId="6E109A17">
          <wp:extent cx="1866900" cy="247650"/>
          <wp:effectExtent l="0" t="0" r="0" b="0"/>
          <wp:docPr id="2" name="Picture 2" descr="State of New Jersey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of New Jersey 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978D7" w14:textId="6D7ACD12" w:rsidR="00DD04AE" w:rsidRPr="00D94614" w:rsidRDefault="00DD04AE" w:rsidP="00D94614">
    <w:pPr>
      <w:tabs>
        <w:tab w:val="center" w:pos="120"/>
        <w:tab w:val="center" w:pos="4680"/>
        <w:tab w:val="center" w:pos="9360"/>
      </w:tabs>
      <w:ind w:left="-960" w:right="-840"/>
      <w:rPr>
        <w:color w:val="000099"/>
        <w:sz w:val="18"/>
      </w:rPr>
    </w:pPr>
    <w:r>
      <w:rPr>
        <w:color w:val="000099"/>
        <w:sz w:val="18"/>
      </w:rPr>
      <w:tab/>
    </w:r>
    <w:r>
      <w:rPr>
        <w:color w:val="000099"/>
        <w:sz w:val="18"/>
      </w:rPr>
      <w:tab/>
      <w:t xml:space="preserve">DEPARTMENT OF AGRICULTURE </w:t>
    </w:r>
  </w:p>
  <w:p w14:paraId="783DCE5B" w14:textId="2DC37BBB" w:rsidR="00DD04AE" w:rsidRDefault="00605996" w:rsidP="00DD04AE">
    <w:pPr>
      <w:tabs>
        <w:tab w:val="left" w:pos="-5940"/>
        <w:tab w:val="left" w:pos="-5760"/>
        <w:tab w:val="center" w:pos="120"/>
        <w:tab w:val="center" w:pos="4680"/>
        <w:tab w:val="center" w:pos="9090"/>
      </w:tabs>
      <w:ind w:left="-960" w:right="-840"/>
      <w:rPr>
        <w:color w:val="000099"/>
        <w:sz w:val="14"/>
      </w:rPr>
    </w:pPr>
    <w:r>
      <w:rPr>
        <w:color w:val="000099"/>
        <w:sz w:val="18"/>
      </w:rPr>
      <w:tab/>
    </w:r>
    <w:r w:rsidR="005062EE">
      <w:rPr>
        <w:color w:val="000099"/>
        <w:sz w:val="18"/>
      </w:rPr>
      <w:t xml:space="preserve">    </w:t>
    </w:r>
    <w:r w:rsidR="000506DC">
      <w:rPr>
        <w:color w:val="000099"/>
        <w:sz w:val="18"/>
      </w:rPr>
      <w:t xml:space="preserve">   </w:t>
    </w:r>
    <w:r w:rsidR="00165F80">
      <w:rPr>
        <w:color w:val="000099"/>
        <w:sz w:val="18"/>
      </w:rPr>
      <w:t>MIKIE SHERRILL</w:t>
    </w:r>
    <w:r w:rsidR="00DD04AE">
      <w:rPr>
        <w:color w:val="000099"/>
        <w:sz w:val="18"/>
      </w:rPr>
      <w:tab/>
      <w:t>PO</w:t>
    </w:r>
    <w:r w:rsidR="00DD04AE">
      <w:rPr>
        <w:color w:val="000099"/>
        <w:sz w:val="14"/>
      </w:rPr>
      <w:t xml:space="preserve"> </w:t>
    </w:r>
    <w:r w:rsidR="00DD04AE">
      <w:rPr>
        <w:color w:val="000099"/>
        <w:sz w:val="18"/>
      </w:rPr>
      <w:t>B</w:t>
    </w:r>
    <w:r w:rsidR="00DD04AE">
      <w:rPr>
        <w:color w:val="000099"/>
        <w:sz w:val="14"/>
      </w:rPr>
      <w:t xml:space="preserve">OX </w:t>
    </w:r>
    <w:r w:rsidR="00DD04AE">
      <w:rPr>
        <w:color w:val="000099"/>
        <w:sz w:val="18"/>
      </w:rPr>
      <w:t>330</w:t>
    </w:r>
    <w:r w:rsidR="00DD04AE">
      <w:rPr>
        <w:color w:val="000099"/>
        <w:sz w:val="18"/>
      </w:rPr>
      <w:tab/>
    </w:r>
    <w:r w:rsidR="0013131F">
      <w:rPr>
        <w:color w:val="000099"/>
        <w:sz w:val="18"/>
      </w:rPr>
      <w:t xml:space="preserve">EDWARD </w:t>
    </w:r>
    <w:r w:rsidR="000A54AD">
      <w:rPr>
        <w:color w:val="000099"/>
        <w:sz w:val="18"/>
      </w:rPr>
      <w:t>D. WENGRYN</w:t>
    </w:r>
  </w:p>
  <w:p w14:paraId="76227BCE" w14:textId="6B11C09F" w:rsidR="00DD04AE" w:rsidRDefault="00DD04AE" w:rsidP="00DD04AE">
    <w:pPr>
      <w:tabs>
        <w:tab w:val="center" w:pos="-5940"/>
        <w:tab w:val="left" w:pos="-5760"/>
        <w:tab w:val="right" w:pos="-5580"/>
        <w:tab w:val="center" w:pos="120"/>
        <w:tab w:val="center" w:pos="4680"/>
        <w:tab w:val="center" w:pos="9090"/>
      </w:tabs>
      <w:ind w:left="-960" w:right="-840"/>
      <w:jc w:val="both"/>
      <w:rPr>
        <w:i/>
        <w:iCs/>
        <w:color w:val="000099"/>
        <w:sz w:val="18"/>
      </w:rPr>
    </w:pPr>
    <w:r>
      <w:rPr>
        <w:i/>
        <w:iCs/>
        <w:color w:val="000099"/>
        <w:sz w:val="18"/>
      </w:rPr>
      <w:tab/>
    </w:r>
    <w:r w:rsidR="000506DC">
      <w:rPr>
        <w:i/>
        <w:iCs/>
        <w:color w:val="000099"/>
        <w:sz w:val="18"/>
      </w:rPr>
      <w:t xml:space="preserve">       </w:t>
    </w:r>
    <w:r>
      <w:rPr>
        <w:i/>
        <w:iCs/>
        <w:color w:val="000099"/>
        <w:sz w:val="18"/>
      </w:rPr>
      <w:t>Governor</w:t>
    </w:r>
    <w:r>
      <w:rPr>
        <w:color w:val="000099"/>
        <w:sz w:val="18"/>
      </w:rPr>
      <w:tab/>
      <w:t>T</w:t>
    </w:r>
    <w:r>
      <w:rPr>
        <w:color w:val="000099"/>
        <w:sz w:val="14"/>
      </w:rPr>
      <w:t xml:space="preserve">RENTON </w:t>
    </w:r>
    <w:r>
      <w:rPr>
        <w:color w:val="000099"/>
        <w:sz w:val="18"/>
      </w:rPr>
      <w:t>NJ 08625-0330</w:t>
    </w:r>
    <w:r>
      <w:rPr>
        <w:color w:val="000099"/>
        <w:sz w:val="18"/>
      </w:rPr>
      <w:tab/>
    </w:r>
    <w:r w:rsidR="00C9715C" w:rsidRPr="008811AA">
      <w:rPr>
        <w:i/>
        <w:iCs/>
        <w:color w:val="000099"/>
        <w:sz w:val="18"/>
      </w:rPr>
      <w:t>Secretary</w:t>
    </w:r>
  </w:p>
  <w:p w14:paraId="23F48CB1" w14:textId="77777777" w:rsidR="00DD04AE" w:rsidRDefault="00DD04AE" w:rsidP="00DD04AE">
    <w:pPr>
      <w:tabs>
        <w:tab w:val="center" w:pos="-5940"/>
        <w:tab w:val="left" w:pos="-5760"/>
        <w:tab w:val="right" w:pos="-5580"/>
        <w:tab w:val="center" w:pos="120"/>
        <w:tab w:val="center" w:pos="4680"/>
        <w:tab w:val="center" w:pos="9090"/>
      </w:tabs>
      <w:spacing w:line="120" w:lineRule="auto"/>
      <w:ind w:left="-965" w:right="-835"/>
      <w:jc w:val="both"/>
      <w:rPr>
        <w:i/>
        <w:iCs/>
        <w:color w:val="0033CC"/>
        <w:sz w:val="14"/>
      </w:rPr>
    </w:pPr>
  </w:p>
  <w:p w14:paraId="77C629B4" w14:textId="25AF5E01" w:rsidR="00DD04AE" w:rsidRDefault="00165F80" w:rsidP="00DD04AE">
    <w:pPr>
      <w:tabs>
        <w:tab w:val="center" w:pos="-5940"/>
        <w:tab w:val="left" w:pos="-5760"/>
        <w:tab w:val="right" w:pos="-5580"/>
        <w:tab w:val="center" w:pos="0"/>
        <w:tab w:val="center" w:pos="4920"/>
        <w:tab w:val="center" w:pos="9360"/>
      </w:tabs>
      <w:ind w:left="-720" w:right="-840"/>
      <w:rPr>
        <w:color w:val="000099"/>
        <w:sz w:val="18"/>
      </w:rPr>
    </w:pPr>
    <w:r>
      <w:rPr>
        <w:color w:val="000099"/>
        <w:sz w:val="18"/>
      </w:rPr>
      <w:t>DR. DALE G. CALDWELL</w:t>
    </w:r>
  </w:p>
  <w:p w14:paraId="083AE291" w14:textId="651233AC" w:rsidR="00DD04AE" w:rsidRPr="001E1255" w:rsidRDefault="00DD04AE" w:rsidP="00DD04AE">
    <w:pPr>
      <w:tabs>
        <w:tab w:val="center" w:pos="-5940"/>
        <w:tab w:val="left" w:pos="-5760"/>
        <w:tab w:val="right" w:pos="-5580"/>
        <w:tab w:val="center" w:pos="0"/>
        <w:tab w:val="center" w:pos="4920"/>
        <w:tab w:val="center" w:pos="9360"/>
      </w:tabs>
      <w:ind w:left="-720" w:right="-840"/>
      <w:rPr>
        <w:i/>
        <w:iCs/>
        <w:sz w:val="14"/>
      </w:rPr>
    </w:pPr>
    <w:r>
      <w:rPr>
        <w:i/>
        <w:color w:val="000099"/>
        <w:sz w:val="18"/>
      </w:rPr>
      <w:t xml:space="preserve">       </w:t>
    </w:r>
    <w:r w:rsidR="000506DC">
      <w:rPr>
        <w:i/>
        <w:color w:val="000099"/>
        <w:sz w:val="18"/>
      </w:rPr>
      <w:t xml:space="preserve">   </w:t>
    </w:r>
    <w:r>
      <w:rPr>
        <w:i/>
        <w:color w:val="000099"/>
        <w:sz w:val="18"/>
      </w:rPr>
      <w:t xml:space="preserve"> Lt. Governor</w:t>
    </w:r>
  </w:p>
  <w:p w14:paraId="56129809" w14:textId="77777777" w:rsidR="00BA1E00" w:rsidRPr="00DD04AE" w:rsidRDefault="00BA1E00" w:rsidP="00DD0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C1597"/>
    <w:multiLevelType w:val="hybridMultilevel"/>
    <w:tmpl w:val="FFDA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36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D9"/>
    <w:rsid w:val="00006266"/>
    <w:rsid w:val="00013139"/>
    <w:rsid w:val="00035036"/>
    <w:rsid w:val="000475E6"/>
    <w:rsid w:val="000506DC"/>
    <w:rsid w:val="00065CEB"/>
    <w:rsid w:val="000752D3"/>
    <w:rsid w:val="000A54AD"/>
    <w:rsid w:val="000B2A08"/>
    <w:rsid w:val="000C0BCB"/>
    <w:rsid w:val="00130484"/>
    <w:rsid w:val="0013131F"/>
    <w:rsid w:val="00140ED3"/>
    <w:rsid w:val="00165F80"/>
    <w:rsid w:val="001A0F46"/>
    <w:rsid w:val="001B2A6F"/>
    <w:rsid w:val="001D3ED0"/>
    <w:rsid w:val="00261CA0"/>
    <w:rsid w:val="00304E30"/>
    <w:rsid w:val="00313F58"/>
    <w:rsid w:val="00320DF9"/>
    <w:rsid w:val="00343B9F"/>
    <w:rsid w:val="00355E7E"/>
    <w:rsid w:val="00423A11"/>
    <w:rsid w:val="004355B1"/>
    <w:rsid w:val="004D63D9"/>
    <w:rsid w:val="004D7B6D"/>
    <w:rsid w:val="004E2788"/>
    <w:rsid w:val="004F1ECF"/>
    <w:rsid w:val="005062EE"/>
    <w:rsid w:val="005457A3"/>
    <w:rsid w:val="00553E84"/>
    <w:rsid w:val="00587FAE"/>
    <w:rsid w:val="00605996"/>
    <w:rsid w:val="00644B77"/>
    <w:rsid w:val="00662E6E"/>
    <w:rsid w:val="00752DBB"/>
    <w:rsid w:val="00771C3D"/>
    <w:rsid w:val="00845B26"/>
    <w:rsid w:val="008811AA"/>
    <w:rsid w:val="008819FD"/>
    <w:rsid w:val="00893231"/>
    <w:rsid w:val="008C0CF3"/>
    <w:rsid w:val="008C6FFB"/>
    <w:rsid w:val="008F3B87"/>
    <w:rsid w:val="00A07DF5"/>
    <w:rsid w:val="00A4358D"/>
    <w:rsid w:val="00A55AC4"/>
    <w:rsid w:val="00A8287E"/>
    <w:rsid w:val="00AE67E0"/>
    <w:rsid w:val="00B2019C"/>
    <w:rsid w:val="00BA1E00"/>
    <w:rsid w:val="00BD5124"/>
    <w:rsid w:val="00C25372"/>
    <w:rsid w:val="00C9715C"/>
    <w:rsid w:val="00CC57C8"/>
    <w:rsid w:val="00D02C84"/>
    <w:rsid w:val="00D40CBA"/>
    <w:rsid w:val="00D66592"/>
    <w:rsid w:val="00D94614"/>
    <w:rsid w:val="00DC1D87"/>
    <w:rsid w:val="00DD04AE"/>
    <w:rsid w:val="00DE354F"/>
    <w:rsid w:val="00E11C25"/>
    <w:rsid w:val="00E219E7"/>
    <w:rsid w:val="00EC50B4"/>
    <w:rsid w:val="00EE3ABB"/>
    <w:rsid w:val="00EF7378"/>
    <w:rsid w:val="00F34777"/>
    <w:rsid w:val="00F5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7DD48"/>
  <w15:chartTrackingRefBased/>
  <w15:docId w15:val="{0A43F722-B5F4-4AA4-8529-8B5C5817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/>
      <w:autoSpaceDE/>
      <w:autoSpaceDN/>
      <w:adjustRightInd/>
      <w:outlineLvl w:val="3"/>
    </w:pPr>
    <w:rPr>
      <w:i/>
      <w:iCs/>
      <w:sz w:val="14"/>
    </w:rPr>
  </w:style>
  <w:style w:type="paragraph" w:styleId="Heading5">
    <w:name w:val="heading 5"/>
    <w:basedOn w:val="Normal"/>
    <w:next w:val="Normal"/>
    <w:qFormat/>
    <w:pPr>
      <w:keepNext/>
      <w:widowControl/>
      <w:autoSpaceDE/>
      <w:autoSpaceDN/>
      <w:adjustRightInd/>
      <w:outlineLvl w:val="4"/>
    </w:pPr>
    <w:rPr>
      <w:b/>
      <w:bCs/>
      <w:sz w:val="1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313F58"/>
    <w:rPr>
      <w:color w:val="0563C1" w:themeColor="hyperlink"/>
      <w:u w:val="single"/>
    </w:rPr>
  </w:style>
  <w:style w:type="character" w:customStyle="1" w:styleId="link">
    <w:name w:val="link"/>
    <w:basedOn w:val="DefaultParagraphFont"/>
    <w:rsid w:val="00313F58"/>
  </w:style>
  <w:style w:type="character" w:customStyle="1" w:styleId="HeaderChar">
    <w:name w:val="Header Char"/>
    <w:basedOn w:val="DefaultParagraphFont"/>
    <w:link w:val="Header"/>
    <w:rsid w:val="004355B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52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7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wood\Desktop\NJDA%20letterhead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NJDA letterhead FINAL</Template>
  <TotalTime>11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Dept. of Agriculture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Wood</dc:creator>
  <cp:keywords/>
  <dc:description/>
  <cp:lastModifiedBy>Walz, Isabella [AG]</cp:lastModifiedBy>
  <cp:revision>9</cp:revision>
  <cp:lastPrinted>2002-02-25T20:07:00Z</cp:lastPrinted>
  <dcterms:created xsi:type="dcterms:W3CDTF">2026-07-14T20:14:00Z</dcterms:created>
  <dcterms:modified xsi:type="dcterms:W3CDTF">2026-07-15T18:13:00Z</dcterms:modified>
</cp:coreProperties>
</file>