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72F" w:rsidRPr="00642BB3" w:rsidRDefault="00A01426" w:rsidP="0030377A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642BB3">
        <w:rPr>
          <w:rFonts w:ascii="Tahoma" w:hAnsi="Tahoma" w:cs="Tahoma"/>
          <w:sz w:val="24"/>
          <w:szCs w:val="24"/>
        </w:rPr>
        <w:t>CASINO REVENUE FUND ADVISORY COMMISSION</w:t>
      </w:r>
    </w:p>
    <w:p w:rsidR="00A01426" w:rsidRPr="00642BB3" w:rsidRDefault="00A01426" w:rsidP="0030377A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642BB3">
        <w:rPr>
          <w:rFonts w:ascii="Tahoma" w:hAnsi="Tahoma" w:cs="Tahoma"/>
          <w:sz w:val="24"/>
          <w:szCs w:val="24"/>
        </w:rPr>
        <w:t>REGULAR MEETING ON JANUARY 28, 2011</w:t>
      </w:r>
    </w:p>
    <w:p w:rsidR="00A01426" w:rsidRPr="00642BB3" w:rsidRDefault="00A01426" w:rsidP="0030377A">
      <w:pPr>
        <w:spacing w:line="240" w:lineRule="auto"/>
        <w:jc w:val="center"/>
        <w:rPr>
          <w:rFonts w:ascii="Tahoma" w:hAnsi="Tahoma" w:cs="Tahoma"/>
          <w:sz w:val="24"/>
          <w:szCs w:val="24"/>
        </w:rPr>
      </w:pPr>
      <w:r w:rsidRPr="00642BB3">
        <w:rPr>
          <w:rFonts w:ascii="Tahoma" w:hAnsi="Tahoma" w:cs="Tahoma"/>
          <w:sz w:val="24"/>
          <w:szCs w:val="24"/>
        </w:rPr>
        <w:t>MINUTES OF MEETING</w:t>
      </w:r>
    </w:p>
    <w:p w:rsidR="00CA558D" w:rsidRDefault="00CA558D" w:rsidP="0030377A">
      <w:pPr>
        <w:spacing w:after="0" w:line="240" w:lineRule="auto"/>
      </w:pPr>
      <w:r>
        <w:t xml:space="preserve"> </w:t>
      </w:r>
    </w:p>
    <w:p w:rsidR="00CA558D" w:rsidRDefault="00CA558D" w:rsidP="0030377A">
      <w:pPr>
        <w:spacing w:after="0" w:line="240" w:lineRule="auto"/>
      </w:pPr>
    </w:p>
    <w:p w:rsidR="00A01426" w:rsidRPr="00642BB3" w:rsidRDefault="00A0142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The regular monthly meeting of the Casino Revenue Fund Advisory Commission was held on Friday, January 28, 2011 at the State House Annex. Those in attendance were:</w:t>
      </w:r>
    </w:p>
    <w:p w:rsidR="0030377A" w:rsidRPr="00642BB3" w:rsidRDefault="0030377A" w:rsidP="0030377A">
      <w:pPr>
        <w:spacing w:after="0" w:line="240" w:lineRule="auto"/>
        <w:rPr>
          <w:rFonts w:ascii="Tahoma" w:hAnsi="Tahoma" w:cs="Tahoma"/>
        </w:rPr>
      </w:pPr>
    </w:p>
    <w:p w:rsidR="00A01426" w:rsidRPr="00642BB3" w:rsidRDefault="00A0142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James Thebery, Chair</w:t>
      </w:r>
    </w:p>
    <w:p w:rsidR="00A01426" w:rsidRPr="00642BB3" w:rsidRDefault="0089014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Enid Torok, Vice Chair</w:t>
      </w:r>
    </w:p>
    <w:p w:rsidR="00890146" w:rsidRPr="00642BB3" w:rsidRDefault="0089014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Joseph Tyrrell, Secretary and Casino Representative</w:t>
      </w:r>
    </w:p>
    <w:p w:rsidR="00890146" w:rsidRPr="00642BB3" w:rsidRDefault="0089014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Assemblyman Paul Moriarty</w:t>
      </w:r>
    </w:p>
    <w:p w:rsidR="00890146" w:rsidRPr="00642BB3" w:rsidRDefault="0089014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Spring Jones, alt. for David Ricci</w:t>
      </w:r>
    </w:p>
    <w:p w:rsidR="00890146" w:rsidRPr="00642BB3" w:rsidRDefault="00890146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Joanne Fetzko, </w:t>
      </w:r>
      <w:r w:rsidR="009A51BA" w:rsidRPr="00642BB3">
        <w:rPr>
          <w:rFonts w:ascii="Tahoma" w:hAnsi="Tahoma" w:cs="Tahoma"/>
        </w:rPr>
        <w:t>NJ4A Rep.</w:t>
      </w:r>
    </w:p>
    <w:p w:rsidR="009A51BA" w:rsidRPr="00642BB3" w:rsidRDefault="009A51BA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Michele LeBlanc, alt. for David Rosen</w:t>
      </w:r>
    </w:p>
    <w:p w:rsidR="00475BEA" w:rsidRPr="00642BB3" w:rsidRDefault="00475BEA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Judy Moore, Fiscal Manager</w:t>
      </w:r>
    </w:p>
    <w:p w:rsidR="00475BEA" w:rsidRPr="00642BB3" w:rsidRDefault="00475BEA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Patricia Maguire, Dept. of Treasury</w:t>
      </w:r>
    </w:p>
    <w:p w:rsidR="00CA7A19" w:rsidRPr="00642BB3" w:rsidRDefault="00CA7A19" w:rsidP="0030377A">
      <w:pPr>
        <w:spacing w:after="0" w:line="240" w:lineRule="auto"/>
        <w:rPr>
          <w:rFonts w:ascii="Tahoma" w:hAnsi="Tahoma" w:cs="Tahoma"/>
        </w:rPr>
      </w:pPr>
    </w:p>
    <w:p w:rsidR="00D60F9B" w:rsidRPr="00642BB3" w:rsidRDefault="00D60F9B" w:rsidP="0030377A">
      <w:pPr>
        <w:spacing w:after="0" w:line="240" w:lineRule="auto"/>
        <w:rPr>
          <w:rFonts w:ascii="Tahoma" w:hAnsi="Tahoma" w:cs="Tahoma"/>
        </w:rPr>
      </w:pPr>
    </w:p>
    <w:p w:rsidR="0030377A" w:rsidRPr="00642BB3" w:rsidRDefault="0030377A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The</w:t>
      </w:r>
      <w:r w:rsidR="00985AEC" w:rsidRPr="00642BB3">
        <w:rPr>
          <w:rFonts w:ascii="Tahoma" w:hAnsi="Tahoma" w:cs="Tahoma"/>
        </w:rPr>
        <w:t xml:space="preserve"> meeting was called to order by </w:t>
      </w:r>
      <w:r w:rsidRPr="00642BB3">
        <w:rPr>
          <w:rFonts w:ascii="Tahoma" w:hAnsi="Tahoma" w:cs="Tahoma"/>
        </w:rPr>
        <w:t>James Thebery at 10:35 am, followed by Flag salute</w:t>
      </w:r>
      <w:r w:rsidR="00985AEC" w:rsidRPr="00642BB3">
        <w:rPr>
          <w:rFonts w:ascii="Tahoma" w:hAnsi="Tahoma" w:cs="Tahoma"/>
        </w:rPr>
        <w:t xml:space="preserve"> led by </w:t>
      </w: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Enid Torok.   James Thebery welcomed commission members and guests to the meeting and thank them for attending.</w:t>
      </w: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  <w:u w:val="single"/>
        </w:rPr>
      </w:pPr>
      <w:r w:rsidRPr="00642BB3">
        <w:rPr>
          <w:rFonts w:ascii="Tahoma" w:hAnsi="Tahoma" w:cs="Tahoma"/>
          <w:u w:val="single"/>
        </w:rPr>
        <w:t>Minutes</w:t>
      </w:r>
    </w:p>
    <w:p w:rsidR="00902D78" w:rsidRPr="00642BB3" w:rsidRDefault="00902D78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The minutes from the November meeting were approved by Enid Torok and seconded by Joseph Tyrrell.</w:t>
      </w:r>
    </w:p>
    <w:p w:rsidR="00902D78" w:rsidRPr="00642BB3" w:rsidRDefault="00902D78" w:rsidP="0030377A">
      <w:pPr>
        <w:spacing w:after="0" w:line="240" w:lineRule="auto"/>
        <w:rPr>
          <w:rFonts w:ascii="Tahoma" w:hAnsi="Tahoma" w:cs="Tahoma"/>
        </w:rPr>
      </w:pPr>
    </w:p>
    <w:p w:rsidR="00902D78" w:rsidRPr="00642BB3" w:rsidRDefault="0094067E" w:rsidP="0030377A">
      <w:pPr>
        <w:spacing w:after="0" w:line="240" w:lineRule="auto"/>
        <w:rPr>
          <w:rFonts w:ascii="Tahoma" w:hAnsi="Tahoma" w:cs="Tahoma"/>
          <w:u w:val="single"/>
        </w:rPr>
      </w:pPr>
      <w:r w:rsidRPr="00642BB3">
        <w:rPr>
          <w:rFonts w:ascii="Tahoma" w:hAnsi="Tahoma" w:cs="Tahoma"/>
          <w:u w:val="single"/>
        </w:rPr>
        <w:t xml:space="preserve"> </w:t>
      </w:r>
    </w:p>
    <w:p w:rsidR="00902D78" w:rsidRPr="00642BB3" w:rsidRDefault="00167E53" w:rsidP="0054453B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Joseph Tyrell </w:t>
      </w:r>
      <w:r w:rsidR="00C441A1" w:rsidRPr="00642BB3">
        <w:rPr>
          <w:rFonts w:ascii="Tahoma" w:hAnsi="Tahoma" w:cs="Tahoma"/>
        </w:rPr>
        <w:t>discussed</w:t>
      </w:r>
      <w:r w:rsidRPr="00642BB3">
        <w:rPr>
          <w:rFonts w:ascii="Tahoma" w:hAnsi="Tahoma" w:cs="Tahoma"/>
        </w:rPr>
        <w:t xml:space="preserve"> details of S</w:t>
      </w:r>
      <w:r w:rsidR="00562404" w:rsidRPr="00642BB3">
        <w:rPr>
          <w:rFonts w:ascii="Tahoma" w:hAnsi="Tahoma" w:cs="Tahoma"/>
        </w:rPr>
        <w:t>-</w:t>
      </w:r>
      <w:r w:rsidRPr="00642BB3">
        <w:rPr>
          <w:rFonts w:ascii="Tahoma" w:hAnsi="Tahoma" w:cs="Tahoma"/>
        </w:rPr>
        <w:t>12</w:t>
      </w:r>
      <w:r w:rsidR="005C3694" w:rsidRPr="00642BB3">
        <w:rPr>
          <w:rFonts w:ascii="Tahoma" w:hAnsi="Tahoma" w:cs="Tahoma"/>
        </w:rPr>
        <w:t xml:space="preserve"> Bill which will reform various aspects of the casino industry regulation</w:t>
      </w:r>
      <w:r w:rsidR="00C51A54" w:rsidRPr="00642BB3">
        <w:rPr>
          <w:rFonts w:ascii="Tahoma" w:hAnsi="Tahoma" w:cs="Tahoma"/>
        </w:rPr>
        <w:t xml:space="preserve"> and S-11 Bill</w:t>
      </w:r>
      <w:r w:rsidR="00251C07" w:rsidRPr="00642BB3">
        <w:rPr>
          <w:rFonts w:ascii="Tahoma" w:hAnsi="Tahoma" w:cs="Tahoma"/>
        </w:rPr>
        <w:t xml:space="preserve"> which directs establishment of Atlantic City Tourism District; broadens powers and duties of CRDA; transfers Atlantic City Convention and Visitors Authority and its functions to CRDA.  </w:t>
      </w:r>
      <w:r w:rsidR="00AA7CEB" w:rsidRPr="00642BB3">
        <w:rPr>
          <w:rFonts w:ascii="Tahoma" w:hAnsi="Tahoma" w:cs="Tahoma"/>
        </w:rPr>
        <w:t>These initiatives will bring more customers to Atlantic City</w:t>
      </w:r>
      <w:r w:rsidR="0054453B" w:rsidRPr="00642BB3">
        <w:rPr>
          <w:rFonts w:ascii="Tahoma" w:hAnsi="Tahoma" w:cs="Tahoma"/>
        </w:rPr>
        <w:t xml:space="preserve"> and more revenue</w:t>
      </w:r>
      <w:r w:rsidR="00293048" w:rsidRPr="00642BB3">
        <w:rPr>
          <w:rFonts w:ascii="Tahoma" w:hAnsi="Tahoma" w:cs="Tahoma"/>
        </w:rPr>
        <w:t xml:space="preserve">, since </w:t>
      </w:r>
      <w:r w:rsidR="0054453B" w:rsidRPr="00642BB3">
        <w:rPr>
          <w:rFonts w:ascii="Tahoma" w:hAnsi="Tahoma" w:cs="Tahoma"/>
        </w:rPr>
        <w:t xml:space="preserve">the opening of more casinos in neighboring states </w:t>
      </w:r>
      <w:r w:rsidR="0012399E" w:rsidRPr="00642BB3">
        <w:rPr>
          <w:rFonts w:ascii="Tahoma" w:hAnsi="Tahoma" w:cs="Tahoma"/>
        </w:rPr>
        <w:t xml:space="preserve">has </w:t>
      </w:r>
      <w:r w:rsidR="00E911B9" w:rsidRPr="00642BB3">
        <w:rPr>
          <w:rFonts w:ascii="Tahoma" w:hAnsi="Tahoma" w:cs="Tahoma"/>
        </w:rPr>
        <w:t xml:space="preserve">caused a decline in </w:t>
      </w:r>
      <w:r w:rsidR="00271326" w:rsidRPr="00642BB3">
        <w:rPr>
          <w:rFonts w:ascii="Tahoma" w:hAnsi="Tahoma" w:cs="Tahoma"/>
        </w:rPr>
        <w:t>slot and table game revenue for the Atlantic City casinos.</w:t>
      </w:r>
    </w:p>
    <w:p w:rsidR="0054453B" w:rsidRPr="00642BB3" w:rsidRDefault="0054453B" w:rsidP="0054453B">
      <w:pPr>
        <w:spacing w:after="0" w:line="240" w:lineRule="auto"/>
        <w:rPr>
          <w:rFonts w:ascii="Tahoma" w:hAnsi="Tahoma" w:cs="Tahoma"/>
        </w:rPr>
      </w:pPr>
    </w:p>
    <w:p w:rsidR="00CA7A19" w:rsidRPr="00642BB3" w:rsidRDefault="00CA7A19" w:rsidP="0030377A">
      <w:pPr>
        <w:spacing w:after="0" w:line="240" w:lineRule="auto"/>
        <w:rPr>
          <w:rFonts w:ascii="Tahoma" w:hAnsi="Tahoma" w:cs="Tahoma"/>
        </w:rPr>
      </w:pPr>
    </w:p>
    <w:p w:rsidR="00564C53" w:rsidRPr="00642BB3" w:rsidRDefault="00C156FF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A n</w:t>
      </w:r>
      <w:r w:rsidR="00677FE4" w:rsidRPr="00642BB3">
        <w:rPr>
          <w:rFonts w:ascii="Tahoma" w:hAnsi="Tahoma" w:cs="Tahoma"/>
        </w:rPr>
        <w:t>ew</w:t>
      </w:r>
      <w:r w:rsidR="004A66B4" w:rsidRPr="00642BB3">
        <w:rPr>
          <w:rFonts w:ascii="Tahoma" w:hAnsi="Tahoma" w:cs="Tahoma"/>
        </w:rPr>
        <w:t xml:space="preserve"> source</w:t>
      </w:r>
      <w:r w:rsidR="00564C53" w:rsidRPr="00642BB3">
        <w:rPr>
          <w:rFonts w:ascii="Tahoma" w:hAnsi="Tahoma" w:cs="Tahoma"/>
        </w:rPr>
        <w:t xml:space="preserve"> of revenue </w:t>
      </w:r>
      <w:r w:rsidR="004A66B4" w:rsidRPr="00642BB3">
        <w:rPr>
          <w:rFonts w:ascii="Tahoma" w:hAnsi="Tahoma" w:cs="Tahoma"/>
        </w:rPr>
        <w:t xml:space="preserve">is </w:t>
      </w:r>
      <w:r w:rsidR="0054453B" w:rsidRPr="00642BB3">
        <w:rPr>
          <w:rFonts w:ascii="Tahoma" w:hAnsi="Tahoma" w:cs="Tahoma"/>
        </w:rPr>
        <w:t xml:space="preserve">the </w:t>
      </w:r>
      <w:r w:rsidR="004A66B4" w:rsidRPr="00642BB3">
        <w:rPr>
          <w:rFonts w:ascii="Tahoma" w:hAnsi="Tahoma" w:cs="Tahoma"/>
        </w:rPr>
        <w:t>interstate gaming bill</w:t>
      </w:r>
      <w:r w:rsidR="00271326" w:rsidRPr="00642BB3">
        <w:rPr>
          <w:rFonts w:ascii="Tahoma" w:hAnsi="Tahoma" w:cs="Tahoma"/>
        </w:rPr>
        <w:t xml:space="preserve"> with </w:t>
      </w:r>
      <w:r w:rsidR="004A66B4" w:rsidRPr="00642BB3">
        <w:rPr>
          <w:rFonts w:ascii="Tahoma" w:hAnsi="Tahoma" w:cs="Tahoma"/>
        </w:rPr>
        <w:t>internet gambling operate</w:t>
      </w:r>
      <w:r w:rsidR="0094067E" w:rsidRPr="00642BB3">
        <w:rPr>
          <w:rFonts w:ascii="Tahoma" w:hAnsi="Tahoma" w:cs="Tahoma"/>
        </w:rPr>
        <w:t xml:space="preserve">d </w:t>
      </w:r>
      <w:r w:rsidR="00916654" w:rsidRPr="00642BB3">
        <w:rPr>
          <w:rFonts w:ascii="Tahoma" w:hAnsi="Tahoma" w:cs="Tahoma"/>
        </w:rPr>
        <w:t xml:space="preserve">by the </w:t>
      </w:r>
      <w:r w:rsidR="0094067E" w:rsidRPr="00642BB3">
        <w:rPr>
          <w:rFonts w:ascii="Tahoma" w:hAnsi="Tahoma" w:cs="Tahoma"/>
        </w:rPr>
        <w:t>Atlantic City Casinos with safeguards and the burden to manage.</w:t>
      </w:r>
    </w:p>
    <w:p w:rsidR="00916654" w:rsidRPr="00642BB3" w:rsidRDefault="00916654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Enid Torok asked about the bill that Directs State Lottery Commission to permit purchase of lottery tickets by electronic means.</w:t>
      </w:r>
    </w:p>
    <w:p w:rsidR="004E0877" w:rsidRPr="00642BB3" w:rsidRDefault="004E0877" w:rsidP="0030377A">
      <w:pPr>
        <w:spacing w:after="0" w:line="240" w:lineRule="auto"/>
        <w:rPr>
          <w:rFonts w:ascii="Tahoma" w:hAnsi="Tahoma" w:cs="Tahoma"/>
        </w:rPr>
      </w:pPr>
    </w:p>
    <w:p w:rsidR="004E0877" w:rsidRPr="00642BB3" w:rsidRDefault="004E0877" w:rsidP="0030377A">
      <w:pPr>
        <w:spacing w:after="0" w:line="240" w:lineRule="auto"/>
        <w:rPr>
          <w:rFonts w:ascii="Tahoma" w:hAnsi="Tahoma" w:cs="Tahoma"/>
        </w:rPr>
      </w:pPr>
    </w:p>
    <w:p w:rsidR="004A66B4" w:rsidRPr="00642BB3" w:rsidRDefault="004A66B4" w:rsidP="0030377A">
      <w:pPr>
        <w:spacing w:after="0" w:line="240" w:lineRule="auto"/>
        <w:rPr>
          <w:rFonts w:ascii="Tahoma" w:hAnsi="Tahoma" w:cs="Tahoma"/>
        </w:rPr>
      </w:pPr>
    </w:p>
    <w:p w:rsidR="00677FE4" w:rsidRPr="00642BB3" w:rsidRDefault="00677FE4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Assemblyman Paul Moriarty asked Joe Tyrrell about adding more casi</w:t>
      </w:r>
      <w:r w:rsidR="00E71875" w:rsidRPr="00642BB3">
        <w:rPr>
          <w:rFonts w:ascii="Tahoma" w:hAnsi="Tahoma" w:cs="Tahoma"/>
        </w:rPr>
        <w:t>no</w:t>
      </w:r>
      <w:r w:rsidRPr="00642BB3">
        <w:rPr>
          <w:rFonts w:ascii="Tahoma" w:hAnsi="Tahoma" w:cs="Tahoma"/>
        </w:rPr>
        <w:t>s to Atlantic City</w:t>
      </w:r>
      <w:r w:rsidR="00E71875" w:rsidRPr="00642BB3">
        <w:rPr>
          <w:rFonts w:ascii="Tahoma" w:hAnsi="Tahoma" w:cs="Tahoma"/>
        </w:rPr>
        <w:t xml:space="preserve"> since the addition to casinos in neighboring states have open.</w:t>
      </w:r>
    </w:p>
    <w:p w:rsidR="00E71875" w:rsidRPr="00642BB3" w:rsidRDefault="00E71875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lastRenderedPageBreak/>
        <w:t>Joanne Fetzko ask</w:t>
      </w:r>
      <w:r w:rsidR="00BB0C77" w:rsidRPr="00642BB3">
        <w:rPr>
          <w:rFonts w:ascii="Tahoma" w:hAnsi="Tahoma" w:cs="Tahoma"/>
        </w:rPr>
        <w:t>ed</w:t>
      </w:r>
      <w:r w:rsidRPr="00642BB3">
        <w:rPr>
          <w:rFonts w:ascii="Tahoma" w:hAnsi="Tahoma" w:cs="Tahoma"/>
        </w:rPr>
        <w:t xml:space="preserve"> about the Atlantic City Alliance and </w:t>
      </w:r>
      <w:r w:rsidR="00FA7DB3" w:rsidRPr="00642BB3">
        <w:rPr>
          <w:rFonts w:ascii="Tahoma" w:hAnsi="Tahoma" w:cs="Tahoma"/>
        </w:rPr>
        <w:t>S-11 Bill. Joe Tyrrell said that</w:t>
      </w:r>
      <w:r w:rsidR="00BB0C77" w:rsidRPr="00642BB3">
        <w:rPr>
          <w:rFonts w:ascii="Tahoma" w:hAnsi="Tahoma" w:cs="Tahoma"/>
        </w:rPr>
        <w:t xml:space="preserve"> they were going to hire </w:t>
      </w:r>
      <w:r w:rsidR="00FA7DB3" w:rsidRPr="00642BB3">
        <w:rPr>
          <w:rFonts w:ascii="Tahoma" w:hAnsi="Tahoma" w:cs="Tahoma"/>
        </w:rPr>
        <w:t xml:space="preserve">a marketing person who </w:t>
      </w:r>
      <w:r w:rsidR="0094067E" w:rsidRPr="00642BB3">
        <w:rPr>
          <w:rFonts w:ascii="Tahoma" w:hAnsi="Tahoma" w:cs="Tahoma"/>
        </w:rPr>
        <w:t>is</w:t>
      </w:r>
      <w:r w:rsidR="00FA7DB3" w:rsidRPr="00642BB3">
        <w:rPr>
          <w:rFonts w:ascii="Tahoma" w:hAnsi="Tahoma" w:cs="Tahoma"/>
        </w:rPr>
        <w:t xml:space="preserve"> familiar with the Atlantic City </w:t>
      </w:r>
      <w:r w:rsidR="00625093" w:rsidRPr="00642BB3">
        <w:rPr>
          <w:rFonts w:ascii="Tahoma" w:hAnsi="Tahoma" w:cs="Tahoma"/>
        </w:rPr>
        <w:t>environment and casino cities.</w:t>
      </w:r>
    </w:p>
    <w:p w:rsidR="00625093" w:rsidRPr="00642BB3" w:rsidRDefault="00625093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 </w:t>
      </w:r>
    </w:p>
    <w:p w:rsidR="00E911B9" w:rsidRPr="00642BB3" w:rsidRDefault="00E911B9" w:rsidP="0030377A">
      <w:pPr>
        <w:spacing w:after="0" w:line="240" w:lineRule="auto"/>
        <w:rPr>
          <w:rFonts w:ascii="Tahoma" w:hAnsi="Tahoma" w:cs="Tahoma"/>
        </w:rPr>
      </w:pPr>
    </w:p>
    <w:p w:rsidR="00625093" w:rsidRPr="00642BB3" w:rsidRDefault="00625093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The results of the </w:t>
      </w:r>
      <w:r w:rsidR="0094067E" w:rsidRPr="00642BB3">
        <w:rPr>
          <w:rFonts w:ascii="Tahoma" w:hAnsi="Tahoma" w:cs="Tahoma"/>
        </w:rPr>
        <w:t>CRAC 2010 Depar</w:t>
      </w:r>
      <w:r w:rsidR="00473B09" w:rsidRPr="00642BB3">
        <w:rPr>
          <w:rFonts w:ascii="Tahoma" w:hAnsi="Tahoma" w:cs="Tahoma"/>
        </w:rPr>
        <w:t>tmental Survey</w:t>
      </w:r>
      <w:r w:rsidR="00A4691B" w:rsidRPr="00642BB3">
        <w:rPr>
          <w:rFonts w:ascii="Tahoma" w:hAnsi="Tahoma" w:cs="Tahoma"/>
        </w:rPr>
        <w:t xml:space="preserve"> were discussed:</w:t>
      </w:r>
    </w:p>
    <w:p w:rsidR="00172F4E" w:rsidRPr="00642BB3" w:rsidRDefault="00172F4E" w:rsidP="0030377A">
      <w:pPr>
        <w:spacing w:after="0" w:line="240" w:lineRule="auto"/>
        <w:rPr>
          <w:rFonts w:ascii="Tahoma" w:hAnsi="Tahoma" w:cs="Tahoma"/>
        </w:rPr>
      </w:pPr>
    </w:p>
    <w:p w:rsidR="00A4691B" w:rsidRPr="00642BB3" w:rsidRDefault="00A4691B" w:rsidP="0030377A">
      <w:pPr>
        <w:spacing w:after="0" w:line="240" w:lineRule="auto"/>
        <w:rPr>
          <w:rFonts w:ascii="Tahoma" w:hAnsi="Tahoma" w:cs="Tahoma"/>
          <w:u w:val="single"/>
        </w:rPr>
      </w:pPr>
      <w:r w:rsidRPr="00642BB3">
        <w:rPr>
          <w:rFonts w:ascii="Tahoma" w:hAnsi="Tahoma" w:cs="Tahoma"/>
          <w:u w:val="single"/>
        </w:rPr>
        <w:t>Labor &amp; Workforce Development</w:t>
      </w:r>
    </w:p>
    <w:p w:rsidR="00172F4E" w:rsidRPr="00642BB3" w:rsidRDefault="00172F4E" w:rsidP="0030377A">
      <w:pPr>
        <w:spacing w:after="0" w:line="240" w:lineRule="auto"/>
        <w:rPr>
          <w:rFonts w:ascii="Tahoma" w:hAnsi="Tahoma" w:cs="Tahoma"/>
        </w:rPr>
      </w:pPr>
    </w:p>
    <w:p w:rsidR="00A4691B" w:rsidRPr="00642BB3" w:rsidRDefault="00A4691B" w:rsidP="0030377A">
      <w:pPr>
        <w:spacing w:after="0" w:line="240" w:lineRule="auto"/>
        <w:rPr>
          <w:rFonts w:ascii="Tahoma" w:hAnsi="Tahoma" w:cs="Tahoma"/>
          <w:u w:val="single"/>
        </w:rPr>
      </w:pPr>
      <w:r w:rsidRPr="00642BB3">
        <w:rPr>
          <w:rFonts w:ascii="Tahoma" w:hAnsi="Tahoma" w:cs="Tahoma"/>
          <w:u w:val="single"/>
        </w:rPr>
        <w:t>Health &amp; Senior Services</w:t>
      </w:r>
    </w:p>
    <w:p w:rsidR="00A4691B" w:rsidRPr="00642BB3" w:rsidRDefault="00AE6EF8" w:rsidP="00B516C8">
      <w:pPr>
        <w:spacing w:after="0" w:line="240" w:lineRule="auto"/>
        <w:ind w:left="720"/>
        <w:rPr>
          <w:rFonts w:ascii="Tahoma" w:hAnsi="Tahoma" w:cs="Tahoma"/>
        </w:rPr>
      </w:pPr>
      <w:r w:rsidRPr="00642BB3">
        <w:rPr>
          <w:rFonts w:ascii="Tahoma" w:hAnsi="Tahoma" w:cs="Tahoma"/>
        </w:rPr>
        <w:t>Joe Tyrrell was asked to reach out to Deb</w:t>
      </w:r>
      <w:r w:rsidR="00B516C8" w:rsidRPr="00642BB3">
        <w:rPr>
          <w:rFonts w:ascii="Tahoma" w:hAnsi="Tahoma" w:cs="Tahoma"/>
        </w:rPr>
        <w:t>orah</w:t>
      </w:r>
      <w:r w:rsidRPr="00642BB3">
        <w:rPr>
          <w:rFonts w:ascii="Tahoma" w:hAnsi="Tahoma" w:cs="Tahoma"/>
        </w:rPr>
        <w:t xml:space="preserve"> B</w:t>
      </w:r>
      <w:r w:rsidR="00B516C8" w:rsidRPr="00642BB3">
        <w:rPr>
          <w:rFonts w:ascii="Tahoma" w:hAnsi="Tahoma" w:cs="Tahoma"/>
        </w:rPr>
        <w:t>y</w:t>
      </w:r>
      <w:r w:rsidRPr="00642BB3">
        <w:rPr>
          <w:rFonts w:ascii="Tahoma" w:hAnsi="Tahoma" w:cs="Tahoma"/>
        </w:rPr>
        <w:t>rn</w:t>
      </w:r>
      <w:r w:rsidR="00B516C8" w:rsidRPr="00642BB3">
        <w:rPr>
          <w:rFonts w:ascii="Tahoma" w:hAnsi="Tahoma" w:cs="Tahoma"/>
        </w:rPr>
        <w:t>e</w:t>
      </w:r>
      <w:r w:rsidRPr="00642BB3">
        <w:rPr>
          <w:rFonts w:ascii="Tahoma" w:hAnsi="Tahoma" w:cs="Tahoma"/>
        </w:rPr>
        <w:t xml:space="preserve"> concerning questions about Respi</w:t>
      </w:r>
      <w:r w:rsidR="00B516C8" w:rsidRPr="00642BB3">
        <w:rPr>
          <w:rFonts w:ascii="Tahoma" w:hAnsi="Tahoma" w:cs="Tahoma"/>
        </w:rPr>
        <w:t>te Care, Safe Ho</w:t>
      </w:r>
      <w:r w:rsidRPr="00642BB3">
        <w:rPr>
          <w:rFonts w:ascii="Tahoma" w:hAnsi="Tahoma" w:cs="Tahoma"/>
        </w:rPr>
        <w:t>using &amp; Transporta</w:t>
      </w:r>
      <w:r w:rsidR="00B516C8" w:rsidRPr="00642BB3">
        <w:rPr>
          <w:rFonts w:ascii="Tahoma" w:hAnsi="Tahoma" w:cs="Tahoma"/>
        </w:rPr>
        <w:t>t</w:t>
      </w:r>
      <w:r w:rsidRPr="00642BB3">
        <w:rPr>
          <w:rFonts w:ascii="Tahoma" w:hAnsi="Tahoma" w:cs="Tahoma"/>
        </w:rPr>
        <w:t>ion, Home Care Expansion and</w:t>
      </w:r>
      <w:r w:rsidR="00B516C8" w:rsidRPr="00642BB3">
        <w:rPr>
          <w:rFonts w:ascii="Tahoma" w:hAnsi="Tahoma" w:cs="Tahoma"/>
        </w:rPr>
        <w:t xml:space="preserve"> the PAAD Program.</w:t>
      </w:r>
    </w:p>
    <w:p w:rsidR="00172F4E" w:rsidRPr="00642BB3" w:rsidRDefault="00172F4E" w:rsidP="00B516C8">
      <w:pPr>
        <w:spacing w:after="0" w:line="240" w:lineRule="auto"/>
        <w:rPr>
          <w:rFonts w:ascii="Tahoma" w:hAnsi="Tahoma" w:cs="Tahoma"/>
        </w:rPr>
      </w:pPr>
    </w:p>
    <w:p w:rsidR="00B516C8" w:rsidRPr="00642BB3" w:rsidRDefault="00B516C8" w:rsidP="00B516C8">
      <w:pPr>
        <w:spacing w:after="0" w:line="240" w:lineRule="auto"/>
        <w:rPr>
          <w:rFonts w:ascii="Tahoma" w:hAnsi="Tahoma" w:cs="Tahoma"/>
          <w:u w:val="single"/>
        </w:rPr>
      </w:pPr>
      <w:r w:rsidRPr="00642BB3">
        <w:rPr>
          <w:rFonts w:ascii="Tahoma" w:hAnsi="Tahoma" w:cs="Tahoma"/>
          <w:u w:val="single"/>
        </w:rPr>
        <w:t>NJ Transit</w:t>
      </w:r>
    </w:p>
    <w:p w:rsidR="00172F4E" w:rsidRPr="00642BB3" w:rsidRDefault="00172F4E" w:rsidP="00B516C8">
      <w:pPr>
        <w:spacing w:after="0" w:line="240" w:lineRule="auto"/>
        <w:rPr>
          <w:rFonts w:ascii="Tahoma" w:hAnsi="Tahoma" w:cs="Tahoma"/>
        </w:rPr>
      </w:pPr>
    </w:p>
    <w:p w:rsidR="00CA7A19" w:rsidRPr="00642BB3" w:rsidRDefault="00CA7A19" w:rsidP="00B516C8">
      <w:pPr>
        <w:spacing w:after="0" w:line="240" w:lineRule="auto"/>
        <w:rPr>
          <w:rFonts w:ascii="Tahoma" w:hAnsi="Tahoma" w:cs="Tahoma"/>
        </w:rPr>
      </w:pPr>
    </w:p>
    <w:p w:rsidR="00172F4E" w:rsidRPr="00642BB3" w:rsidRDefault="00172F4E" w:rsidP="00B516C8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Joe Tyrrell was asked to invite </w:t>
      </w:r>
      <w:r w:rsidR="00DA634D" w:rsidRPr="00642BB3">
        <w:rPr>
          <w:rFonts w:ascii="Tahoma" w:hAnsi="Tahoma" w:cs="Tahoma"/>
        </w:rPr>
        <w:t xml:space="preserve">John Adair </w:t>
      </w:r>
      <w:r w:rsidR="00EA1BAA" w:rsidRPr="00642BB3">
        <w:rPr>
          <w:rFonts w:ascii="Tahoma" w:hAnsi="Tahoma" w:cs="Tahoma"/>
        </w:rPr>
        <w:t xml:space="preserve">of </w:t>
      </w:r>
      <w:r w:rsidR="00E172FA" w:rsidRPr="00642BB3">
        <w:rPr>
          <w:rFonts w:ascii="Tahoma" w:hAnsi="Tahoma" w:cs="Tahoma"/>
        </w:rPr>
        <w:t xml:space="preserve">NJ COST </w:t>
      </w:r>
      <w:r w:rsidR="00DA634D" w:rsidRPr="00642BB3">
        <w:rPr>
          <w:rFonts w:ascii="Tahoma" w:hAnsi="Tahoma" w:cs="Tahoma"/>
        </w:rPr>
        <w:t>to the March meeting.</w:t>
      </w:r>
    </w:p>
    <w:p w:rsidR="009C4D05" w:rsidRPr="00642BB3" w:rsidRDefault="009C4D05" w:rsidP="00B516C8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>The next meeting is Friday, March 25, 2011.</w:t>
      </w:r>
    </w:p>
    <w:p w:rsidR="00DA634D" w:rsidRPr="00642BB3" w:rsidRDefault="00DA634D" w:rsidP="00B516C8">
      <w:pPr>
        <w:spacing w:after="0" w:line="240" w:lineRule="auto"/>
        <w:rPr>
          <w:rFonts w:ascii="Tahoma" w:hAnsi="Tahoma" w:cs="Tahoma"/>
        </w:rPr>
      </w:pPr>
    </w:p>
    <w:p w:rsidR="00DA634D" w:rsidRPr="00642BB3" w:rsidRDefault="00DA634D" w:rsidP="00B516C8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Chairman Thebery asked for </w:t>
      </w:r>
      <w:r w:rsidR="009C4D05" w:rsidRPr="00642BB3">
        <w:rPr>
          <w:rFonts w:ascii="Tahoma" w:hAnsi="Tahoma" w:cs="Tahoma"/>
        </w:rPr>
        <w:t xml:space="preserve">a motion to adjourn, Vice Chair </w:t>
      </w:r>
      <w:r w:rsidRPr="00642BB3">
        <w:rPr>
          <w:rFonts w:ascii="Tahoma" w:hAnsi="Tahoma" w:cs="Tahoma"/>
        </w:rPr>
        <w:t>Torok made a motion and Secretary Tyrrell second</w:t>
      </w:r>
      <w:r w:rsidR="009C4D05" w:rsidRPr="00642BB3">
        <w:rPr>
          <w:rFonts w:ascii="Tahoma" w:hAnsi="Tahoma" w:cs="Tahoma"/>
        </w:rPr>
        <w:t xml:space="preserve"> the motion. Meeting was adjourned at 12:50pm</w:t>
      </w:r>
    </w:p>
    <w:p w:rsidR="00902D78" w:rsidRPr="00642BB3" w:rsidRDefault="00902D78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C441A1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 </w:t>
      </w: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1A91" w:rsidP="0030377A">
      <w:pPr>
        <w:spacing w:after="0" w:line="240" w:lineRule="auto"/>
        <w:rPr>
          <w:rFonts w:ascii="Tahoma" w:hAnsi="Tahoma" w:cs="Tahoma"/>
        </w:rPr>
      </w:pPr>
      <w:r w:rsidRPr="00642BB3">
        <w:rPr>
          <w:rFonts w:ascii="Tahoma" w:hAnsi="Tahoma" w:cs="Tahoma"/>
        </w:rPr>
        <w:t xml:space="preserve"> </w:t>
      </w: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Pr="00642BB3" w:rsidRDefault="00985AEC" w:rsidP="0030377A">
      <w:pPr>
        <w:spacing w:after="0" w:line="240" w:lineRule="auto"/>
        <w:rPr>
          <w:rFonts w:ascii="Tahoma" w:hAnsi="Tahoma" w:cs="Tahoma"/>
        </w:rPr>
      </w:pPr>
    </w:p>
    <w:p w:rsidR="00985AEC" w:rsidRDefault="00985AEC" w:rsidP="0030377A">
      <w:pPr>
        <w:spacing w:after="0" w:line="240" w:lineRule="auto"/>
      </w:pPr>
    </w:p>
    <w:p w:rsidR="00985AEC" w:rsidRDefault="00981A91" w:rsidP="0030377A">
      <w:pPr>
        <w:spacing w:after="0" w:line="240" w:lineRule="auto"/>
      </w:pPr>
      <w:r>
        <w:t xml:space="preserve"> </w:t>
      </w:r>
    </w:p>
    <w:sectPr w:rsidR="00985AEC" w:rsidSect="00CA7A19">
      <w:footerReference w:type="default" r:id="rId6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587C" w:rsidRDefault="0048587C" w:rsidP="00CA7A19">
      <w:pPr>
        <w:spacing w:after="0" w:line="240" w:lineRule="auto"/>
      </w:pPr>
      <w:r>
        <w:separator/>
      </w:r>
    </w:p>
  </w:endnote>
  <w:endnote w:type="continuationSeparator" w:id="0">
    <w:p w:rsidR="0048587C" w:rsidRDefault="0048587C" w:rsidP="00CA7A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7A19" w:rsidRDefault="00CA7A19">
    <w:pPr>
      <w:pStyle w:val="Footer"/>
      <w:pBdr>
        <w:top w:val="single" w:sz="4" w:space="1" w:color="D9D9D9"/>
      </w:pBdr>
      <w:rPr>
        <w:b/>
      </w:rPr>
    </w:pPr>
    <w:fldSimple w:instr=" PAGE   \* MERGEFORMAT ">
      <w:r w:rsidR="001D74EC" w:rsidRPr="001D74EC">
        <w:rPr>
          <w:b/>
          <w:noProof/>
        </w:rPr>
        <w:t>1</w:t>
      </w:r>
    </w:fldSimple>
    <w:r>
      <w:rPr>
        <w:b/>
      </w:rPr>
      <w:t xml:space="preserve"> | </w:t>
    </w:r>
    <w:r>
      <w:rPr>
        <w:color w:val="7F7F7F"/>
        <w:spacing w:val="60"/>
      </w:rPr>
      <w:t>Page</w:t>
    </w:r>
  </w:p>
  <w:p w:rsidR="00CA7A19" w:rsidRDefault="00CA7A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587C" w:rsidRDefault="0048587C" w:rsidP="00CA7A19">
      <w:pPr>
        <w:spacing w:after="0" w:line="240" w:lineRule="auto"/>
      </w:pPr>
      <w:r>
        <w:separator/>
      </w:r>
    </w:p>
  </w:footnote>
  <w:footnote w:type="continuationSeparator" w:id="0">
    <w:p w:rsidR="0048587C" w:rsidRDefault="0048587C" w:rsidP="00CA7A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426"/>
    <w:rsid w:val="00005141"/>
    <w:rsid w:val="0012399E"/>
    <w:rsid w:val="00167E53"/>
    <w:rsid w:val="00172F4E"/>
    <w:rsid w:val="001D74EC"/>
    <w:rsid w:val="001E27B7"/>
    <w:rsid w:val="00251C07"/>
    <w:rsid w:val="00271326"/>
    <w:rsid w:val="00293048"/>
    <w:rsid w:val="0030377A"/>
    <w:rsid w:val="00451E80"/>
    <w:rsid w:val="00473B09"/>
    <w:rsid w:val="00475BEA"/>
    <w:rsid w:val="00476744"/>
    <w:rsid w:val="0048587C"/>
    <w:rsid w:val="004A66B4"/>
    <w:rsid w:val="004E0877"/>
    <w:rsid w:val="004E650A"/>
    <w:rsid w:val="0054306F"/>
    <w:rsid w:val="0054453B"/>
    <w:rsid w:val="00562404"/>
    <w:rsid w:val="00564C53"/>
    <w:rsid w:val="005C3694"/>
    <w:rsid w:val="00625093"/>
    <w:rsid w:val="00642BB3"/>
    <w:rsid w:val="00677FE4"/>
    <w:rsid w:val="006F2BE2"/>
    <w:rsid w:val="00890146"/>
    <w:rsid w:val="00902D78"/>
    <w:rsid w:val="00916654"/>
    <w:rsid w:val="009221FE"/>
    <w:rsid w:val="0094067E"/>
    <w:rsid w:val="00981A91"/>
    <w:rsid w:val="00985AEC"/>
    <w:rsid w:val="009A51BA"/>
    <w:rsid w:val="009C4D05"/>
    <w:rsid w:val="00A01426"/>
    <w:rsid w:val="00A4691B"/>
    <w:rsid w:val="00AA7CEB"/>
    <w:rsid w:val="00AE6EF8"/>
    <w:rsid w:val="00B516C8"/>
    <w:rsid w:val="00B73851"/>
    <w:rsid w:val="00BB0C77"/>
    <w:rsid w:val="00BD2F09"/>
    <w:rsid w:val="00C156FF"/>
    <w:rsid w:val="00C441A1"/>
    <w:rsid w:val="00C51A54"/>
    <w:rsid w:val="00C55FF9"/>
    <w:rsid w:val="00CA558D"/>
    <w:rsid w:val="00CA7A19"/>
    <w:rsid w:val="00D4388A"/>
    <w:rsid w:val="00D60F9B"/>
    <w:rsid w:val="00DA634D"/>
    <w:rsid w:val="00E172FA"/>
    <w:rsid w:val="00E4172F"/>
    <w:rsid w:val="00E71875"/>
    <w:rsid w:val="00E911B9"/>
    <w:rsid w:val="00EA1BAA"/>
    <w:rsid w:val="00FA7DB3"/>
    <w:rsid w:val="00FD6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172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A7A1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A1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A7A1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7A1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Treasury</Company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 Maguire</dc:creator>
  <cp:keywords/>
  <dc:description/>
  <cp:lastModifiedBy>Steve X</cp:lastModifiedBy>
  <cp:revision>2</cp:revision>
  <dcterms:created xsi:type="dcterms:W3CDTF">2011-04-05T13:27:00Z</dcterms:created>
  <dcterms:modified xsi:type="dcterms:W3CDTF">2011-04-05T13:27:00Z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-665578460</vt:i4>
  </property>
  <property fmtid="{D5CDD505-2E9C-101B-9397-08002B2CF9AE}" pid="3" name="_NewReviewCycle">
    <vt:lpwstr/>
  </property>
  <property fmtid="{D5CDD505-2E9C-101B-9397-08002B2CF9AE}" pid="4" name="_EmailSubject">
    <vt:lpwstr>CRFAC January Meeting Minutes</vt:lpwstr>
  </property>
  <property fmtid="{D5CDD505-2E9C-101B-9397-08002B2CF9AE}" pid="5" name="_AuthorEmail">
    <vt:lpwstr>Steve.Xenakis@treas.state.nj.us</vt:lpwstr>
  </property>
  <property fmtid="{D5CDD505-2E9C-101B-9397-08002B2CF9AE}" pid="6" name="_AuthorEmailDisplayName">
    <vt:lpwstr>Xenakis, Steve</vt:lpwstr>
  </property>
  <property fmtid="{D5CDD505-2E9C-101B-9397-08002B2CF9AE}" pid="8" name="_PreviousAdHocReviewCycleID">
    <vt:i4>-1239707021</vt:i4>
  </property>
</Properties>
</file>