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883" w:rsidRPr="00233E61" w:rsidRDefault="00B33883" w:rsidP="00B33883">
      <w:pPr>
        <w:suppressAutoHyphens/>
        <w:spacing w:line="480" w:lineRule="auto"/>
        <w:jc w:val="both"/>
        <w:rPr>
          <w:rFonts w:ascii="Times New Roman" w:hAnsi="Times New Roman"/>
          <w:szCs w:val="24"/>
        </w:rPr>
      </w:pPr>
      <w:proofErr w:type="gramStart"/>
      <w:r w:rsidRPr="00233E61">
        <w:rPr>
          <w:rFonts w:ascii="Times New Roman" w:hAnsi="Times New Roman"/>
          <w:szCs w:val="24"/>
        </w:rPr>
        <w:t>SUBCHAPTER 2.</w:t>
      </w:r>
      <w:proofErr w:type="gramEnd"/>
      <w:r w:rsidRPr="00233E61">
        <w:rPr>
          <w:rFonts w:ascii="Times New Roman" w:hAnsi="Times New Roman"/>
          <w:szCs w:val="24"/>
        </w:rPr>
        <w:t xml:space="preserve">  COMMENCEMENT OF CONTESTED CASE HEARING</w:t>
      </w:r>
    </w:p>
    <w:p w:rsidR="00B33883" w:rsidRPr="00233E61" w:rsidRDefault="00B33883" w:rsidP="00B33883">
      <w:pPr>
        <w:suppressAutoHyphens/>
        <w:spacing w:line="480" w:lineRule="auto"/>
        <w:jc w:val="both"/>
        <w:rPr>
          <w:rFonts w:ascii="Times New Roman" w:hAnsi="Times New Roman"/>
          <w:szCs w:val="24"/>
        </w:rPr>
      </w:pPr>
      <w:r w:rsidRPr="00233E61">
        <w:rPr>
          <w:rFonts w:ascii="Times New Roman" w:hAnsi="Times New Roman"/>
          <w:szCs w:val="24"/>
        </w:rPr>
        <w:t>19:42A-2.1   Right to a hearing</w:t>
      </w:r>
    </w:p>
    <w:p w:rsidR="00B33883" w:rsidRPr="00233E61" w:rsidRDefault="00B33883" w:rsidP="00B33883">
      <w:pPr>
        <w:suppressAutoHyphens/>
        <w:spacing w:line="480" w:lineRule="auto"/>
        <w:jc w:val="both"/>
        <w:rPr>
          <w:rFonts w:ascii="Times New Roman" w:hAnsi="Times New Roman"/>
          <w:szCs w:val="24"/>
        </w:rPr>
      </w:pPr>
      <w:r w:rsidRPr="00233E61">
        <w:rPr>
          <w:rFonts w:ascii="Times New Roman" w:hAnsi="Times New Roman"/>
          <w:szCs w:val="24"/>
        </w:rPr>
        <w:t>(a)  The Commission shall not deny, suspend, or revoke any license or take action to disqualify any person required to establish individual qualification, unless it has first afforded the applicant, licensee, or qualifier an opportunity for a hearing in accordance with law and the rules of the Commission.</w:t>
      </w:r>
    </w:p>
    <w:p w:rsidR="00B33883" w:rsidRPr="00233E61" w:rsidRDefault="00B33883" w:rsidP="00B33883">
      <w:pPr>
        <w:tabs>
          <w:tab w:val="left" w:pos="720"/>
          <w:tab w:val="decimal" w:pos="1440"/>
          <w:tab w:val="left" w:pos="1800"/>
        </w:tabs>
        <w:suppressAutoHyphens/>
        <w:spacing w:line="480" w:lineRule="auto"/>
        <w:jc w:val="both"/>
        <w:rPr>
          <w:rFonts w:ascii="Times New Roman" w:hAnsi="Times New Roman"/>
          <w:szCs w:val="24"/>
        </w:rPr>
      </w:pPr>
      <w:r w:rsidRPr="00233E61">
        <w:rPr>
          <w:rFonts w:ascii="Times New Roman" w:hAnsi="Times New Roman"/>
          <w:szCs w:val="24"/>
        </w:rPr>
        <w:t>(b)  This section shall not apply where the Commission is required by law to deny an application or revoke a license or qualification without exercising any discretion in the matter on the basis of a judgment of a court of competent jurisdiction.</w:t>
      </w:r>
    </w:p>
    <w:p w:rsidR="00B33883" w:rsidRPr="00233E61" w:rsidRDefault="00B33883" w:rsidP="00B33883">
      <w:pPr>
        <w:suppressAutoHyphens/>
        <w:spacing w:line="480" w:lineRule="auto"/>
        <w:jc w:val="both"/>
        <w:rPr>
          <w:rFonts w:ascii="Times New Roman" w:hAnsi="Times New Roman"/>
          <w:szCs w:val="24"/>
        </w:rPr>
      </w:pPr>
    </w:p>
    <w:p w:rsidR="00B33883" w:rsidRPr="00233E61" w:rsidRDefault="00B33883" w:rsidP="00B33883">
      <w:pPr>
        <w:suppressAutoHyphens/>
        <w:spacing w:line="480" w:lineRule="auto"/>
        <w:jc w:val="both"/>
        <w:rPr>
          <w:rFonts w:ascii="Times New Roman" w:hAnsi="Times New Roman"/>
          <w:szCs w:val="24"/>
        </w:rPr>
      </w:pPr>
      <w:r w:rsidRPr="00233E61">
        <w:rPr>
          <w:rFonts w:ascii="Times New Roman" w:hAnsi="Times New Roman"/>
          <w:szCs w:val="24"/>
        </w:rPr>
        <w:t>19:42A-2.2   Commencement of a contested case hearing</w:t>
      </w:r>
    </w:p>
    <w:p w:rsidR="00B33883" w:rsidRPr="00233E61" w:rsidRDefault="00B33883" w:rsidP="00B33883">
      <w:pPr>
        <w:suppressAutoHyphens/>
        <w:spacing w:line="480" w:lineRule="auto"/>
        <w:jc w:val="both"/>
        <w:rPr>
          <w:rFonts w:ascii="Times New Roman" w:hAnsi="Times New Roman"/>
          <w:szCs w:val="24"/>
        </w:rPr>
      </w:pPr>
      <w:r w:rsidRPr="00233E61">
        <w:rPr>
          <w:rFonts w:ascii="Times New Roman" w:hAnsi="Times New Roman"/>
          <w:szCs w:val="24"/>
        </w:rPr>
        <w:t>(a)  A contested case shall be commenced at the direction of the Commission or by the filing of one of the following by the Division:</w:t>
      </w:r>
    </w:p>
    <w:p w:rsidR="00B33883" w:rsidRPr="00233E61" w:rsidRDefault="00B33883" w:rsidP="00B33883">
      <w:pPr>
        <w:suppressAutoHyphens/>
        <w:spacing w:line="480" w:lineRule="auto"/>
        <w:jc w:val="both"/>
        <w:rPr>
          <w:rFonts w:ascii="Times New Roman" w:hAnsi="Times New Roman"/>
          <w:szCs w:val="24"/>
        </w:rPr>
      </w:pPr>
      <w:r w:rsidRPr="00233E61">
        <w:rPr>
          <w:rFonts w:ascii="Times New Roman" w:hAnsi="Times New Roman"/>
          <w:szCs w:val="24"/>
        </w:rPr>
        <w:tab/>
        <w:t xml:space="preserve">1.  A report recommending that an application for a casino license, a casino key employee </w:t>
      </w:r>
      <w:proofErr w:type="gramStart"/>
      <w:r w:rsidRPr="00233E61">
        <w:rPr>
          <w:rFonts w:ascii="Times New Roman" w:hAnsi="Times New Roman"/>
          <w:szCs w:val="24"/>
        </w:rPr>
        <w:t>license,</w:t>
      </w:r>
      <w:proofErr w:type="gramEnd"/>
      <w:r w:rsidRPr="00233E61">
        <w:rPr>
          <w:rFonts w:ascii="Times New Roman" w:hAnsi="Times New Roman"/>
          <w:szCs w:val="24"/>
        </w:rPr>
        <w:t xml:space="preserve"> or individual qualification in connection with a casino license should not be granted;</w:t>
      </w:r>
    </w:p>
    <w:p w:rsidR="00B33883" w:rsidRPr="00233E61" w:rsidRDefault="00B33883" w:rsidP="00B33883">
      <w:pPr>
        <w:tabs>
          <w:tab w:val="left" w:pos="0"/>
        </w:tabs>
        <w:suppressAutoHyphens/>
        <w:spacing w:line="480" w:lineRule="auto"/>
        <w:jc w:val="both"/>
        <w:rPr>
          <w:rFonts w:ascii="Times New Roman" w:hAnsi="Times New Roman"/>
          <w:szCs w:val="24"/>
        </w:rPr>
      </w:pPr>
      <w:r w:rsidRPr="00233E61">
        <w:rPr>
          <w:rFonts w:ascii="Times New Roman" w:hAnsi="Times New Roman"/>
          <w:szCs w:val="24"/>
        </w:rPr>
        <w:tab/>
        <w:t>2. A report recommending that a casino license, a casino key employee license, or an individual qualification in connection with a casino license should be revoked;</w:t>
      </w:r>
    </w:p>
    <w:p w:rsidR="00B33883" w:rsidRPr="00233E61" w:rsidRDefault="00B33883" w:rsidP="00B33883">
      <w:pPr>
        <w:tabs>
          <w:tab w:val="decimal" w:pos="-90"/>
          <w:tab w:val="left" w:pos="0"/>
        </w:tabs>
        <w:suppressAutoHyphens/>
        <w:spacing w:line="480" w:lineRule="auto"/>
        <w:jc w:val="both"/>
        <w:rPr>
          <w:rFonts w:ascii="Times New Roman" w:hAnsi="Times New Roman"/>
          <w:szCs w:val="24"/>
        </w:rPr>
      </w:pPr>
      <w:r w:rsidRPr="00233E61">
        <w:rPr>
          <w:rFonts w:ascii="Times New Roman" w:hAnsi="Times New Roman"/>
          <w:szCs w:val="24"/>
        </w:rPr>
        <w:tab/>
        <w:t>3. A written complaint requesting that the Commission suspend a casino license, casino key employee license, or individual qualification in co</w:t>
      </w:r>
      <w:r>
        <w:rPr>
          <w:rFonts w:ascii="Times New Roman" w:hAnsi="Times New Roman"/>
          <w:szCs w:val="24"/>
        </w:rPr>
        <w:t>nnection with a casino license;</w:t>
      </w:r>
    </w:p>
    <w:p w:rsidR="00B33883" w:rsidRPr="00233E61" w:rsidRDefault="00B33883" w:rsidP="00B33883">
      <w:pPr>
        <w:tabs>
          <w:tab w:val="left" w:pos="0"/>
        </w:tabs>
        <w:suppressAutoHyphens/>
        <w:spacing w:line="480" w:lineRule="auto"/>
        <w:jc w:val="both"/>
        <w:rPr>
          <w:rFonts w:ascii="Times New Roman" w:hAnsi="Times New Roman"/>
          <w:szCs w:val="24"/>
        </w:rPr>
      </w:pPr>
      <w:r w:rsidRPr="00233E61">
        <w:rPr>
          <w:rFonts w:ascii="Times New Roman" w:hAnsi="Times New Roman"/>
          <w:szCs w:val="24"/>
        </w:rPr>
        <w:tab/>
        <w:t xml:space="preserve">4. </w:t>
      </w:r>
      <w:proofErr w:type="gramStart"/>
      <w:r w:rsidRPr="00233E61">
        <w:rPr>
          <w:rFonts w:ascii="Times New Roman" w:hAnsi="Times New Roman"/>
          <w:szCs w:val="24"/>
        </w:rPr>
        <w:t>At</w:t>
      </w:r>
      <w:proofErr w:type="gramEnd"/>
      <w:r w:rsidRPr="00233E61">
        <w:rPr>
          <w:rFonts w:ascii="Times New Roman" w:hAnsi="Times New Roman"/>
          <w:szCs w:val="24"/>
        </w:rPr>
        <w:t xml:space="preserve"> the request of the Director upon issuance of a report and recommendation in accordance with N.J.S.A. 5:12-87.1</w:t>
      </w:r>
      <w:r>
        <w:rPr>
          <w:rFonts w:ascii="Times New Roman" w:hAnsi="Times New Roman"/>
          <w:szCs w:val="24"/>
        </w:rPr>
        <w:t>; or</w:t>
      </w:r>
      <w:r w:rsidRPr="00233E61">
        <w:rPr>
          <w:rFonts w:ascii="Times New Roman" w:hAnsi="Times New Roman"/>
          <w:szCs w:val="24"/>
        </w:rPr>
        <w:t xml:space="preserve"> </w:t>
      </w:r>
    </w:p>
    <w:p w:rsidR="00B33883" w:rsidRPr="006826DE" w:rsidRDefault="00B33883" w:rsidP="00B33883">
      <w:pPr>
        <w:tabs>
          <w:tab w:val="left" w:pos="0"/>
        </w:tabs>
        <w:suppressAutoHyphens/>
        <w:spacing w:line="480" w:lineRule="auto"/>
        <w:jc w:val="both"/>
        <w:rPr>
          <w:rFonts w:ascii="Times New Roman" w:hAnsi="Times New Roman"/>
          <w:szCs w:val="24"/>
        </w:rPr>
      </w:pPr>
      <w:r w:rsidRPr="00233E61">
        <w:rPr>
          <w:rFonts w:ascii="Times New Roman" w:hAnsi="Times New Roman"/>
          <w:b/>
          <w:szCs w:val="24"/>
        </w:rPr>
        <w:lastRenderedPageBreak/>
        <w:tab/>
      </w:r>
      <w:r w:rsidRPr="006826DE">
        <w:rPr>
          <w:rFonts w:ascii="Times New Roman" w:hAnsi="Times New Roman"/>
          <w:szCs w:val="24"/>
        </w:rPr>
        <w:t>5.  A report requesting a conference for an application for a casino license, a casino key employee license, or individual qualification in connection with a casino license.</w:t>
      </w:r>
    </w:p>
    <w:p w:rsidR="00B33883" w:rsidRPr="00233E61" w:rsidRDefault="00B33883" w:rsidP="00B33883">
      <w:pPr>
        <w:tabs>
          <w:tab w:val="left" w:pos="720"/>
          <w:tab w:val="decimal" w:pos="1440"/>
          <w:tab w:val="left" w:pos="1800"/>
        </w:tabs>
        <w:suppressAutoHyphens/>
        <w:spacing w:line="480" w:lineRule="auto"/>
        <w:jc w:val="both"/>
        <w:rPr>
          <w:rFonts w:ascii="Times New Roman" w:hAnsi="Times New Roman"/>
          <w:szCs w:val="24"/>
        </w:rPr>
      </w:pPr>
      <w:r w:rsidRPr="00233E61">
        <w:rPr>
          <w:rFonts w:ascii="Times New Roman" w:hAnsi="Times New Roman"/>
          <w:szCs w:val="24"/>
        </w:rPr>
        <w:t>(b) The Division shall file an original and four copies of any such report or complaint concerning an applicant for or holder of a casino license, casino key employee license, or individual qualification in connection with a casino license by hand-delivery, electronic mail, or first class mail to the Commission at the address specified in N.J.A.C. 19:42A-2.4(a) or at an electronic mail address provided by the Commission.</w:t>
      </w:r>
    </w:p>
    <w:p w:rsidR="00B33883" w:rsidRPr="00233E61" w:rsidRDefault="00B33883" w:rsidP="00B33883">
      <w:pPr>
        <w:tabs>
          <w:tab w:val="decimal" w:pos="0"/>
          <w:tab w:val="left" w:pos="720"/>
        </w:tabs>
        <w:suppressAutoHyphens/>
        <w:spacing w:line="480" w:lineRule="auto"/>
        <w:jc w:val="both"/>
        <w:rPr>
          <w:rFonts w:ascii="Times New Roman" w:hAnsi="Times New Roman"/>
          <w:szCs w:val="24"/>
        </w:rPr>
      </w:pPr>
      <w:r w:rsidRPr="00233E61">
        <w:rPr>
          <w:rFonts w:ascii="Times New Roman" w:hAnsi="Times New Roman"/>
          <w:szCs w:val="24"/>
        </w:rPr>
        <w:t>(c)  A filed report recommending that an application be granted, or taking no position on an application, will not commence a contested case unless otherwise directed by the Commission.</w:t>
      </w:r>
    </w:p>
    <w:p w:rsidR="00B33883" w:rsidRDefault="00B33883" w:rsidP="00B33883">
      <w:pPr>
        <w:suppressAutoHyphens/>
        <w:spacing w:line="480" w:lineRule="auto"/>
        <w:jc w:val="both"/>
        <w:rPr>
          <w:rFonts w:ascii="Times New Roman" w:hAnsi="Times New Roman"/>
          <w:szCs w:val="24"/>
        </w:rPr>
      </w:pPr>
    </w:p>
    <w:p w:rsidR="00B33883" w:rsidRPr="00233E61" w:rsidRDefault="00B33883" w:rsidP="00B33883">
      <w:pPr>
        <w:suppressAutoHyphens/>
        <w:spacing w:line="480" w:lineRule="auto"/>
        <w:jc w:val="both"/>
        <w:rPr>
          <w:rFonts w:ascii="Times New Roman" w:hAnsi="Times New Roman"/>
          <w:szCs w:val="24"/>
        </w:rPr>
      </w:pPr>
      <w:r w:rsidRPr="00233E61">
        <w:rPr>
          <w:rFonts w:ascii="Times New Roman" w:hAnsi="Times New Roman"/>
          <w:szCs w:val="24"/>
        </w:rPr>
        <w:t>19:42A-2.3   Notice of right to a hearing</w:t>
      </w:r>
    </w:p>
    <w:p w:rsidR="00B33883" w:rsidRPr="00233E61" w:rsidRDefault="00B33883" w:rsidP="00B33883">
      <w:pPr>
        <w:suppressAutoHyphens/>
        <w:spacing w:line="480" w:lineRule="auto"/>
        <w:jc w:val="both"/>
        <w:rPr>
          <w:rFonts w:ascii="Times New Roman" w:hAnsi="Times New Roman"/>
          <w:szCs w:val="24"/>
        </w:rPr>
      </w:pPr>
      <w:r w:rsidRPr="00233E61">
        <w:rPr>
          <w:rFonts w:ascii="Times New Roman" w:hAnsi="Times New Roman"/>
          <w:szCs w:val="24"/>
        </w:rPr>
        <w:t>(a) When the Commission has been provided with a copy of the appropriate document set forth in N.J.A.C. 19:42A-2.2(a), the Commission shall serve upon the applicant, licensee, or qualifier a copy of the Division report or complaint and a written notice of the right to a hearing and the responsibility to request a hearing, with a copy of same to the Division, as follows:</w:t>
      </w:r>
    </w:p>
    <w:p w:rsidR="00B33883" w:rsidRPr="00233E61" w:rsidRDefault="00B33883" w:rsidP="00B33883">
      <w:pPr>
        <w:tabs>
          <w:tab w:val="decimal" w:pos="0"/>
          <w:tab w:val="left" w:pos="720"/>
        </w:tabs>
        <w:suppressAutoHyphens/>
        <w:spacing w:line="480" w:lineRule="auto"/>
        <w:jc w:val="both"/>
        <w:rPr>
          <w:rFonts w:ascii="Times New Roman" w:hAnsi="Times New Roman"/>
          <w:szCs w:val="24"/>
        </w:rPr>
      </w:pPr>
      <w:r w:rsidRPr="00233E61">
        <w:rPr>
          <w:rFonts w:ascii="Times New Roman" w:hAnsi="Times New Roman"/>
          <w:szCs w:val="24"/>
        </w:rPr>
        <w:tab/>
        <w:t>1.  Reports regarding a contested application shall be served upon an applicant by certified and ordinary mail; and</w:t>
      </w:r>
    </w:p>
    <w:p w:rsidR="00B33883" w:rsidRPr="00233E61" w:rsidRDefault="00B33883" w:rsidP="00B33883">
      <w:pPr>
        <w:tabs>
          <w:tab w:val="left" w:pos="720"/>
        </w:tabs>
        <w:suppressAutoHyphens/>
        <w:spacing w:line="480" w:lineRule="auto"/>
        <w:jc w:val="both"/>
        <w:rPr>
          <w:rFonts w:ascii="Times New Roman" w:hAnsi="Times New Roman"/>
          <w:szCs w:val="24"/>
        </w:rPr>
      </w:pPr>
      <w:r w:rsidRPr="00233E61">
        <w:rPr>
          <w:rFonts w:ascii="Times New Roman" w:hAnsi="Times New Roman"/>
          <w:szCs w:val="24"/>
        </w:rPr>
        <w:tab/>
        <w:t>2.  Complaints shall be served upon an applicant, licensee, or qualifier either personally or by certified mail.</w:t>
      </w:r>
    </w:p>
    <w:p w:rsidR="00B33883" w:rsidRPr="00233E61" w:rsidRDefault="00B33883" w:rsidP="00B33883">
      <w:pPr>
        <w:suppressAutoHyphens/>
        <w:spacing w:line="480" w:lineRule="auto"/>
        <w:jc w:val="both"/>
        <w:rPr>
          <w:rFonts w:ascii="Times New Roman" w:hAnsi="Times New Roman"/>
          <w:szCs w:val="24"/>
        </w:rPr>
      </w:pPr>
      <w:r w:rsidRPr="00233E61">
        <w:rPr>
          <w:rFonts w:ascii="Times New Roman" w:hAnsi="Times New Roman"/>
          <w:szCs w:val="24"/>
        </w:rPr>
        <w:t>(b)  All written notices advising of the right to a hearing and the responsibility to request a hearing shall be sent to the most recent known address provided to the Commission by the Division.</w:t>
      </w:r>
    </w:p>
    <w:p w:rsidR="00B33883" w:rsidRPr="00233E61" w:rsidRDefault="00B33883" w:rsidP="00B33883">
      <w:pPr>
        <w:suppressAutoHyphens/>
        <w:spacing w:line="480" w:lineRule="auto"/>
        <w:jc w:val="both"/>
        <w:rPr>
          <w:rFonts w:ascii="Times New Roman" w:hAnsi="Times New Roman"/>
          <w:szCs w:val="24"/>
        </w:rPr>
      </w:pPr>
    </w:p>
    <w:p w:rsidR="00B33883" w:rsidRPr="00233E61" w:rsidRDefault="00B33883" w:rsidP="00B33883">
      <w:pPr>
        <w:suppressAutoHyphens/>
        <w:spacing w:line="480" w:lineRule="auto"/>
        <w:jc w:val="both"/>
        <w:rPr>
          <w:rFonts w:ascii="Times New Roman" w:hAnsi="Times New Roman"/>
          <w:szCs w:val="24"/>
        </w:rPr>
      </w:pPr>
      <w:r w:rsidRPr="00233E61">
        <w:rPr>
          <w:rFonts w:ascii="Times New Roman" w:hAnsi="Times New Roman"/>
          <w:szCs w:val="24"/>
        </w:rPr>
        <w:lastRenderedPageBreak/>
        <w:t>19:42A-2.4   Request for a hearing</w:t>
      </w:r>
    </w:p>
    <w:p w:rsidR="00B33883" w:rsidRPr="006826DE" w:rsidRDefault="00B33883" w:rsidP="00B33883">
      <w:pPr>
        <w:suppressAutoHyphens/>
        <w:spacing w:line="480" w:lineRule="auto"/>
        <w:jc w:val="both"/>
        <w:rPr>
          <w:rFonts w:ascii="Times New Roman" w:hAnsi="Times New Roman"/>
          <w:szCs w:val="24"/>
        </w:rPr>
      </w:pPr>
      <w:r w:rsidRPr="00233E61">
        <w:rPr>
          <w:rFonts w:ascii="Times New Roman" w:hAnsi="Times New Roman"/>
          <w:szCs w:val="24"/>
        </w:rPr>
        <w:t xml:space="preserve">(a)  Any request for a hearing before the Commission shall be filed with the Commission </w:t>
      </w:r>
      <w:r w:rsidRPr="006826DE">
        <w:rPr>
          <w:rFonts w:ascii="Times New Roman" w:hAnsi="Times New Roman"/>
          <w:szCs w:val="24"/>
        </w:rPr>
        <w:t xml:space="preserve">in writing by hand-delivering or mailing the request for a hearing to: </w:t>
      </w:r>
    </w:p>
    <w:p w:rsidR="00B33883" w:rsidRPr="00233E61" w:rsidRDefault="00B33883" w:rsidP="00B33883">
      <w:pPr>
        <w:suppressAutoHyphens/>
        <w:spacing w:line="480" w:lineRule="auto"/>
        <w:jc w:val="both"/>
        <w:rPr>
          <w:rFonts w:ascii="Times New Roman" w:hAnsi="Times New Roman"/>
          <w:szCs w:val="24"/>
        </w:rPr>
      </w:pPr>
      <w:r w:rsidRPr="00233E61">
        <w:rPr>
          <w:rFonts w:ascii="Times New Roman" w:hAnsi="Times New Roman"/>
          <w:szCs w:val="24"/>
        </w:rPr>
        <w:tab/>
      </w:r>
      <w:r w:rsidRPr="00233E61">
        <w:rPr>
          <w:rFonts w:ascii="Times New Roman" w:hAnsi="Times New Roman"/>
          <w:szCs w:val="24"/>
        </w:rPr>
        <w:tab/>
        <w:t>New Jersey Casino Control Commission</w:t>
      </w:r>
    </w:p>
    <w:p w:rsidR="00B33883" w:rsidRPr="00233E61" w:rsidRDefault="00B33883" w:rsidP="00B33883">
      <w:pPr>
        <w:suppressAutoHyphens/>
        <w:spacing w:line="480" w:lineRule="auto"/>
        <w:jc w:val="both"/>
        <w:rPr>
          <w:rFonts w:ascii="Times New Roman" w:hAnsi="Times New Roman"/>
          <w:szCs w:val="24"/>
        </w:rPr>
      </w:pPr>
      <w:r w:rsidRPr="00233E61">
        <w:rPr>
          <w:rFonts w:ascii="Times New Roman" w:hAnsi="Times New Roman"/>
          <w:szCs w:val="24"/>
        </w:rPr>
        <w:tab/>
      </w:r>
      <w:r w:rsidRPr="00233E61">
        <w:rPr>
          <w:rFonts w:ascii="Times New Roman" w:hAnsi="Times New Roman"/>
          <w:szCs w:val="24"/>
        </w:rPr>
        <w:tab/>
        <w:t>Document Control Unit</w:t>
      </w:r>
    </w:p>
    <w:p w:rsidR="00B33883" w:rsidRPr="00233E61" w:rsidRDefault="00B33883" w:rsidP="00B33883">
      <w:pPr>
        <w:suppressAutoHyphens/>
        <w:spacing w:line="480" w:lineRule="auto"/>
        <w:jc w:val="both"/>
        <w:rPr>
          <w:rFonts w:ascii="Times New Roman" w:hAnsi="Times New Roman"/>
          <w:szCs w:val="24"/>
        </w:rPr>
      </w:pPr>
      <w:r w:rsidRPr="00233E61">
        <w:rPr>
          <w:rFonts w:ascii="Times New Roman" w:hAnsi="Times New Roman"/>
          <w:szCs w:val="24"/>
        </w:rPr>
        <w:tab/>
      </w:r>
      <w:r w:rsidRPr="00233E61">
        <w:rPr>
          <w:rFonts w:ascii="Times New Roman" w:hAnsi="Times New Roman"/>
          <w:szCs w:val="24"/>
        </w:rPr>
        <w:tab/>
        <w:t>ATTN:  Hearings and Appeals Unit</w:t>
      </w:r>
    </w:p>
    <w:p w:rsidR="00B33883" w:rsidRPr="00233E61" w:rsidRDefault="00B33883" w:rsidP="00B33883">
      <w:pPr>
        <w:suppressAutoHyphens/>
        <w:spacing w:line="480" w:lineRule="auto"/>
        <w:jc w:val="both"/>
        <w:rPr>
          <w:rFonts w:ascii="Times New Roman" w:hAnsi="Times New Roman"/>
          <w:szCs w:val="24"/>
        </w:rPr>
      </w:pPr>
      <w:r w:rsidRPr="00233E61">
        <w:rPr>
          <w:rFonts w:ascii="Times New Roman" w:hAnsi="Times New Roman"/>
          <w:szCs w:val="24"/>
        </w:rPr>
        <w:tab/>
      </w:r>
      <w:r w:rsidRPr="00233E61">
        <w:rPr>
          <w:rFonts w:ascii="Times New Roman" w:hAnsi="Times New Roman"/>
          <w:szCs w:val="24"/>
        </w:rPr>
        <w:tab/>
        <w:t>Tennessee Avenue and the Boardwalk</w:t>
      </w:r>
    </w:p>
    <w:p w:rsidR="00B33883" w:rsidRPr="00233E61" w:rsidRDefault="00B33883" w:rsidP="00B33883">
      <w:pPr>
        <w:suppressAutoHyphens/>
        <w:spacing w:line="480" w:lineRule="auto"/>
        <w:jc w:val="both"/>
        <w:rPr>
          <w:rFonts w:ascii="Times New Roman" w:hAnsi="Times New Roman"/>
          <w:szCs w:val="24"/>
        </w:rPr>
      </w:pPr>
      <w:r w:rsidRPr="00233E61">
        <w:rPr>
          <w:rFonts w:ascii="Times New Roman" w:hAnsi="Times New Roman"/>
          <w:szCs w:val="24"/>
        </w:rPr>
        <w:tab/>
      </w:r>
      <w:r w:rsidRPr="00233E61">
        <w:rPr>
          <w:rFonts w:ascii="Times New Roman" w:hAnsi="Times New Roman"/>
          <w:szCs w:val="24"/>
        </w:rPr>
        <w:tab/>
        <w:t xml:space="preserve">Atlantic City, New Jersey 08401  </w:t>
      </w:r>
    </w:p>
    <w:p w:rsidR="00B33883" w:rsidRPr="00233E61" w:rsidRDefault="00B33883" w:rsidP="00B33883">
      <w:pPr>
        <w:suppressAutoHyphens/>
        <w:spacing w:line="480" w:lineRule="auto"/>
        <w:jc w:val="both"/>
        <w:rPr>
          <w:rFonts w:ascii="Times New Roman" w:hAnsi="Times New Roman"/>
          <w:szCs w:val="24"/>
        </w:rPr>
      </w:pPr>
      <w:r w:rsidRPr="00233E61">
        <w:rPr>
          <w:rFonts w:ascii="Times New Roman" w:hAnsi="Times New Roman"/>
          <w:szCs w:val="24"/>
        </w:rPr>
        <w:t xml:space="preserve">One copy of a request for a hearing shall </w:t>
      </w:r>
      <w:r w:rsidRPr="006826DE">
        <w:rPr>
          <w:rFonts w:ascii="Times New Roman" w:hAnsi="Times New Roman"/>
          <w:szCs w:val="24"/>
        </w:rPr>
        <w:t>simultaneously</w:t>
      </w:r>
      <w:r w:rsidRPr="00233E61">
        <w:rPr>
          <w:rFonts w:ascii="Times New Roman" w:hAnsi="Times New Roman"/>
          <w:b/>
          <w:szCs w:val="24"/>
        </w:rPr>
        <w:t xml:space="preserve"> </w:t>
      </w:r>
      <w:r w:rsidRPr="00233E61">
        <w:rPr>
          <w:rFonts w:ascii="Times New Roman" w:hAnsi="Times New Roman"/>
          <w:szCs w:val="24"/>
        </w:rPr>
        <w:t>be submitted to the Division and each other party, if applicable, within 20 calendar days of the Commission’s notification to the applicant or respondent of their right to a hearing.  Such request shall include a notice of defense, which sets forth:</w:t>
      </w:r>
    </w:p>
    <w:p w:rsidR="00B33883" w:rsidRPr="00233E61" w:rsidRDefault="00B33883" w:rsidP="00B33883">
      <w:pPr>
        <w:suppressAutoHyphens/>
        <w:spacing w:line="480" w:lineRule="auto"/>
        <w:jc w:val="both"/>
        <w:rPr>
          <w:rFonts w:ascii="Times New Roman" w:hAnsi="Times New Roman"/>
          <w:szCs w:val="24"/>
        </w:rPr>
      </w:pPr>
      <w:r w:rsidRPr="00233E61">
        <w:rPr>
          <w:rFonts w:ascii="Times New Roman" w:hAnsi="Times New Roman"/>
          <w:szCs w:val="24"/>
        </w:rPr>
        <w:tab/>
        <w:t>1.  Admission or denial of the allegations in whole or in part;</w:t>
      </w:r>
    </w:p>
    <w:p w:rsidR="00B33883" w:rsidRPr="00233E61" w:rsidRDefault="00B33883" w:rsidP="00B33883">
      <w:pPr>
        <w:tabs>
          <w:tab w:val="left" w:pos="720"/>
          <w:tab w:val="decimal" w:pos="1440"/>
          <w:tab w:val="left" w:pos="1800"/>
        </w:tabs>
        <w:suppressAutoHyphens/>
        <w:spacing w:line="480" w:lineRule="auto"/>
        <w:jc w:val="both"/>
        <w:rPr>
          <w:rFonts w:ascii="Times New Roman" w:hAnsi="Times New Roman"/>
          <w:szCs w:val="24"/>
        </w:rPr>
      </w:pPr>
      <w:r w:rsidRPr="00233E61">
        <w:rPr>
          <w:rFonts w:ascii="Times New Roman" w:hAnsi="Times New Roman"/>
          <w:szCs w:val="24"/>
        </w:rPr>
        <w:tab/>
        <w:t xml:space="preserve">2. </w:t>
      </w:r>
      <w:r>
        <w:rPr>
          <w:rFonts w:ascii="Times New Roman" w:hAnsi="Times New Roman"/>
          <w:szCs w:val="24"/>
        </w:rPr>
        <w:t xml:space="preserve"> </w:t>
      </w:r>
      <w:r w:rsidRPr="00233E61">
        <w:rPr>
          <w:rFonts w:ascii="Times New Roman" w:hAnsi="Times New Roman"/>
          <w:szCs w:val="24"/>
        </w:rPr>
        <w:t>Affirmative defenses, new matters, or explanations by way of defense; or</w:t>
      </w:r>
    </w:p>
    <w:p w:rsidR="00B33883" w:rsidRPr="00233E61" w:rsidRDefault="00B33883" w:rsidP="00B33883">
      <w:pPr>
        <w:tabs>
          <w:tab w:val="left" w:pos="720"/>
        </w:tabs>
        <w:suppressAutoHyphens/>
        <w:spacing w:line="480" w:lineRule="auto"/>
        <w:jc w:val="both"/>
        <w:rPr>
          <w:rFonts w:ascii="Times New Roman" w:hAnsi="Times New Roman"/>
          <w:szCs w:val="24"/>
          <w:u w:val="single"/>
        </w:rPr>
      </w:pPr>
      <w:r w:rsidRPr="00233E61">
        <w:rPr>
          <w:rFonts w:ascii="Times New Roman" w:hAnsi="Times New Roman"/>
          <w:szCs w:val="24"/>
        </w:rPr>
        <w:tab/>
        <w:t>3. Any legal objection to the findings and determinations contained in the Division’s report or complaint including, but not limited to, constitutional issues, statutory authority, and/or regulatory authority.</w:t>
      </w:r>
      <w:r w:rsidRPr="00233E61">
        <w:rPr>
          <w:rFonts w:ascii="Times New Roman" w:hAnsi="Times New Roman"/>
          <w:szCs w:val="24"/>
          <w:u w:val="single"/>
        </w:rPr>
        <w:t xml:space="preserve"> </w:t>
      </w:r>
    </w:p>
    <w:p w:rsidR="00B33883" w:rsidRPr="00233E61" w:rsidRDefault="00B33883" w:rsidP="00B33883">
      <w:pPr>
        <w:suppressAutoHyphens/>
        <w:spacing w:line="480" w:lineRule="auto"/>
        <w:jc w:val="both"/>
        <w:rPr>
          <w:rFonts w:ascii="Times New Roman" w:hAnsi="Times New Roman"/>
          <w:szCs w:val="24"/>
        </w:rPr>
      </w:pPr>
    </w:p>
    <w:p w:rsidR="00B33883" w:rsidRPr="00233E61" w:rsidRDefault="00B33883" w:rsidP="00B33883">
      <w:pPr>
        <w:suppressAutoHyphens/>
        <w:spacing w:line="480" w:lineRule="auto"/>
        <w:jc w:val="both"/>
        <w:rPr>
          <w:rFonts w:ascii="Times New Roman" w:hAnsi="Times New Roman"/>
          <w:szCs w:val="24"/>
        </w:rPr>
      </w:pPr>
      <w:r w:rsidRPr="00233E61">
        <w:rPr>
          <w:rFonts w:ascii="Times New Roman" w:hAnsi="Times New Roman"/>
          <w:szCs w:val="24"/>
        </w:rPr>
        <w:t>19:42A-2.5   Failure to request a hearing; withdrawal of a request; final action</w:t>
      </w:r>
    </w:p>
    <w:p w:rsidR="00B33883" w:rsidRPr="00233E61" w:rsidRDefault="00B33883" w:rsidP="00B33883">
      <w:pPr>
        <w:suppressAutoHyphens/>
        <w:spacing w:line="480" w:lineRule="auto"/>
        <w:jc w:val="both"/>
        <w:rPr>
          <w:rFonts w:ascii="Times New Roman" w:hAnsi="Times New Roman"/>
          <w:szCs w:val="24"/>
        </w:rPr>
      </w:pPr>
      <w:r w:rsidRPr="00233E61">
        <w:rPr>
          <w:rFonts w:ascii="Times New Roman" w:hAnsi="Times New Roman"/>
          <w:szCs w:val="24"/>
        </w:rPr>
        <w:t>(a)  If a party fails to timely file a request for a hearing before the Commission pursuant to N.J.A.C. 19:42A-2.4, or withdraws a request for a hearing, the Commission may:</w:t>
      </w:r>
    </w:p>
    <w:p w:rsidR="00B33883" w:rsidRPr="00233E61" w:rsidRDefault="00B33883" w:rsidP="00B33883">
      <w:pPr>
        <w:suppressAutoHyphens/>
        <w:spacing w:line="480" w:lineRule="auto"/>
        <w:jc w:val="both"/>
        <w:rPr>
          <w:rFonts w:ascii="Times New Roman" w:hAnsi="Times New Roman"/>
          <w:szCs w:val="24"/>
        </w:rPr>
      </w:pPr>
      <w:r w:rsidRPr="00233E61">
        <w:rPr>
          <w:rFonts w:ascii="Times New Roman" w:hAnsi="Times New Roman"/>
          <w:szCs w:val="24"/>
        </w:rPr>
        <w:tab/>
        <w:t xml:space="preserve">1.  Order a hearing on its own motion; or </w:t>
      </w:r>
    </w:p>
    <w:p w:rsidR="00B33883" w:rsidRPr="00233E61" w:rsidRDefault="00B33883" w:rsidP="00B33883">
      <w:pPr>
        <w:tabs>
          <w:tab w:val="left" w:pos="720"/>
          <w:tab w:val="left" w:pos="1800"/>
        </w:tabs>
        <w:suppressAutoHyphens/>
        <w:spacing w:line="480" w:lineRule="auto"/>
        <w:jc w:val="both"/>
        <w:rPr>
          <w:rFonts w:ascii="Times New Roman" w:hAnsi="Times New Roman"/>
          <w:szCs w:val="24"/>
        </w:rPr>
      </w:pPr>
      <w:r w:rsidRPr="00233E61">
        <w:rPr>
          <w:rFonts w:ascii="Times New Roman" w:hAnsi="Times New Roman"/>
          <w:szCs w:val="24"/>
        </w:rPr>
        <w:lastRenderedPageBreak/>
        <w:tab/>
        <w:t>2. Determine that such action constitutes a waiver of the right to a hearing and an admission of all material allegations concerning the failure of the applicant or respondent to qualify or maintain his or her qualifications.  Upon such a determination, the Commission may take final action including, without limitation:</w:t>
      </w:r>
    </w:p>
    <w:p w:rsidR="00B33883" w:rsidRPr="00233E61" w:rsidRDefault="00B33883" w:rsidP="00B33883">
      <w:pPr>
        <w:tabs>
          <w:tab w:val="left" w:pos="-720"/>
          <w:tab w:val="left" w:pos="720"/>
          <w:tab w:val="left" w:pos="1440"/>
          <w:tab w:val="decimal" w:pos="2160"/>
          <w:tab w:val="left" w:pos="2520"/>
        </w:tabs>
        <w:suppressAutoHyphens/>
        <w:spacing w:line="480" w:lineRule="auto"/>
        <w:jc w:val="both"/>
        <w:rPr>
          <w:rFonts w:ascii="Times New Roman" w:hAnsi="Times New Roman"/>
          <w:szCs w:val="24"/>
        </w:rPr>
      </w:pPr>
      <w:r w:rsidRPr="00233E61">
        <w:rPr>
          <w:rFonts w:ascii="Times New Roman" w:hAnsi="Times New Roman"/>
          <w:szCs w:val="24"/>
        </w:rPr>
        <w:tab/>
      </w:r>
      <w:r w:rsidRPr="00233E61">
        <w:rPr>
          <w:rFonts w:ascii="Times New Roman" w:hAnsi="Times New Roman"/>
          <w:szCs w:val="24"/>
        </w:rPr>
        <w:tab/>
      </w:r>
      <w:proofErr w:type="spellStart"/>
      <w:r w:rsidRPr="00233E61">
        <w:rPr>
          <w:rFonts w:ascii="Times New Roman" w:hAnsi="Times New Roman"/>
          <w:szCs w:val="24"/>
        </w:rPr>
        <w:t>i</w:t>
      </w:r>
      <w:proofErr w:type="spellEnd"/>
      <w:r w:rsidRPr="00233E61">
        <w:rPr>
          <w:rFonts w:ascii="Times New Roman" w:hAnsi="Times New Roman"/>
          <w:szCs w:val="24"/>
        </w:rPr>
        <w:t>.   Denial of any pending application;</w:t>
      </w:r>
    </w:p>
    <w:p w:rsidR="00B33883" w:rsidRPr="00233E61" w:rsidRDefault="00B33883" w:rsidP="00B33883">
      <w:pPr>
        <w:tabs>
          <w:tab w:val="left" w:pos="-720"/>
          <w:tab w:val="left" w:pos="720"/>
          <w:tab w:val="left" w:pos="1440"/>
          <w:tab w:val="decimal" w:pos="2160"/>
          <w:tab w:val="left" w:pos="2520"/>
        </w:tabs>
        <w:suppressAutoHyphens/>
        <w:spacing w:line="480" w:lineRule="auto"/>
        <w:jc w:val="both"/>
        <w:rPr>
          <w:rFonts w:ascii="Times New Roman" w:hAnsi="Times New Roman"/>
          <w:szCs w:val="24"/>
        </w:rPr>
      </w:pPr>
      <w:r w:rsidRPr="00233E61">
        <w:rPr>
          <w:rFonts w:ascii="Times New Roman" w:hAnsi="Times New Roman"/>
          <w:szCs w:val="24"/>
        </w:rPr>
        <w:tab/>
      </w:r>
      <w:r w:rsidRPr="00233E61">
        <w:rPr>
          <w:rFonts w:ascii="Times New Roman" w:hAnsi="Times New Roman"/>
          <w:szCs w:val="24"/>
        </w:rPr>
        <w:tab/>
        <w:t>ii.   Revocation of a license or qualification;</w:t>
      </w:r>
    </w:p>
    <w:p w:rsidR="00B33883" w:rsidRPr="00233E61" w:rsidRDefault="00B33883" w:rsidP="00B33883">
      <w:pPr>
        <w:tabs>
          <w:tab w:val="left" w:pos="-720"/>
          <w:tab w:val="left" w:pos="0"/>
        </w:tabs>
        <w:suppressAutoHyphens/>
        <w:spacing w:line="480" w:lineRule="auto"/>
        <w:jc w:val="both"/>
        <w:rPr>
          <w:rFonts w:ascii="Times New Roman" w:hAnsi="Times New Roman"/>
          <w:szCs w:val="24"/>
        </w:rPr>
      </w:pPr>
      <w:r w:rsidRPr="00233E61">
        <w:rPr>
          <w:rFonts w:ascii="Times New Roman" w:hAnsi="Times New Roman"/>
          <w:szCs w:val="24"/>
        </w:rPr>
        <w:tab/>
        <w:t xml:space="preserve">    </w:t>
      </w:r>
      <w:r w:rsidRPr="00233E61">
        <w:rPr>
          <w:rFonts w:ascii="Times New Roman" w:hAnsi="Times New Roman"/>
          <w:szCs w:val="24"/>
        </w:rPr>
        <w:tab/>
        <w:t>iii. Other relief that is consistent with the policies of the Act and in the public interest.</w:t>
      </w:r>
    </w:p>
    <w:p w:rsidR="00B33883" w:rsidRDefault="00B33883" w:rsidP="00B33883">
      <w:pPr>
        <w:suppressAutoHyphens/>
        <w:spacing w:line="480" w:lineRule="auto"/>
        <w:jc w:val="both"/>
        <w:rPr>
          <w:rFonts w:ascii="Times New Roman" w:hAnsi="Times New Roman"/>
          <w:szCs w:val="24"/>
        </w:rPr>
      </w:pPr>
    </w:p>
    <w:p w:rsidR="00B33883" w:rsidRPr="00233E61" w:rsidRDefault="00B33883" w:rsidP="00B33883">
      <w:pPr>
        <w:suppressAutoHyphens/>
        <w:spacing w:line="480" w:lineRule="auto"/>
        <w:jc w:val="both"/>
        <w:rPr>
          <w:rFonts w:ascii="Times New Roman" w:hAnsi="Times New Roman"/>
          <w:szCs w:val="24"/>
        </w:rPr>
      </w:pPr>
      <w:r w:rsidRPr="00233E61">
        <w:rPr>
          <w:rFonts w:ascii="Times New Roman" w:hAnsi="Times New Roman"/>
          <w:szCs w:val="24"/>
        </w:rPr>
        <w:t>19:42A-2.6   Transmission to the OAL or designation of a hearing examiner</w:t>
      </w:r>
    </w:p>
    <w:p w:rsidR="00B33883" w:rsidRPr="00233E61" w:rsidRDefault="00B33883" w:rsidP="00B33883">
      <w:pPr>
        <w:suppressAutoHyphens/>
        <w:spacing w:line="480" w:lineRule="auto"/>
        <w:jc w:val="both"/>
        <w:rPr>
          <w:rFonts w:ascii="Times New Roman" w:hAnsi="Times New Roman"/>
          <w:szCs w:val="24"/>
        </w:rPr>
      </w:pPr>
      <w:r w:rsidRPr="00233E61">
        <w:rPr>
          <w:rFonts w:ascii="Times New Roman" w:hAnsi="Times New Roman"/>
          <w:szCs w:val="24"/>
        </w:rPr>
        <w:t>(a)  Pursuant to N.J.S.A. 5:12-107(a), unless the Commission hears a contested case directly, the Chair may refer the matter to the OAL or designate a member of the Commission, or other qualified person other than an employee of the Commission, to serve as a hearing examiner.</w:t>
      </w:r>
    </w:p>
    <w:p w:rsidR="00B33883" w:rsidRPr="00233E61" w:rsidRDefault="00B33883" w:rsidP="00B33883">
      <w:pPr>
        <w:suppressAutoHyphens/>
        <w:spacing w:line="480" w:lineRule="auto"/>
        <w:jc w:val="both"/>
        <w:rPr>
          <w:rFonts w:ascii="Times New Roman" w:hAnsi="Times New Roman"/>
          <w:szCs w:val="24"/>
        </w:rPr>
      </w:pPr>
      <w:r w:rsidRPr="00233E61">
        <w:rPr>
          <w:rFonts w:ascii="Times New Roman" w:hAnsi="Times New Roman"/>
          <w:szCs w:val="24"/>
        </w:rPr>
        <w:t>(b)  If a hearing examiner becomes unavailable at any time after the commencement of a hearing, but prior to the filing of the initial decision, the Chair may appoint another hearing examiner or transfer the contested case to the OAL or the Commission.  The Commission or the new hearing examiner may either continue the hearing and render a decision upon the entire record or begin the hearing anew.</w:t>
      </w:r>
    </w:p>
    <w:p w:rsidR="00B33883" w:rsidRPr="00233E61" w:rsidRDefault="00B33883" w:rsidP="00B33883">
      <w:pPr>
        <w:spacing w:line="480" w:lineRule="auto"/>
        <w:jc w:val="both"/>
        <w:rPr>
          <w:rFonts w:ascii="Times New Roman" w:hAnsi="Times New Roman"/>
          <w:szCs w:val="24"/>
        </w:rPr>
      </w:pPr>
    </w:p>
    <w:p w:rsidR="00B054FC" w:rsidRDefault="00B054FC"/>
    <w:sectPr w:rsidR="00B054FC" w:rsidSect="00B054F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3"/>
  <w:proofState w:spelling="clean" w:grammar="clean"/>
  <w:defaultTabStop w:val="720"/>
  <w:characterSpacingControl w:val="doNotCompress"/>
  <w:compat/>
  <w:rsids>
    <w:rsidRoot w:val="00B33883"/>
    <w:rsid w:val="00195C0C"/>
    <w:rsid w:val="006B025A"/>
    <w:rsid w:val="00B054FC"/>
    <w:rsid w:val="00B33883"/>
    <w:rsid w:val="00B52A55"/>
    <w:rsid w:val="00D56D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883"/>
    <w:pPr>
      <w:spacing w:after="0" w:line="240" w:lineRule="auto"/>
    </w:pPr>
    <w:rPr>
      <w:rFonts w:ascii="Bookman Old Style" w:eastAsia="Calibri" w:hAnsi="Bookman Old Style"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851</Words>
  <Characters>4856</Characters>
  <Application>Microsoft Office Word</Application>
  <DocSecurity>0</DocSecurity>
  <Lines>40</Lines>
  <Paragraphs>11</Paragraphs>
  <ScaleCrop>false</ScaleCrop>
  <Company>NJCCC</Company>
  <LinksUpToDate>false</LinksUpToDate>
  <CharactersWithSpaces>5696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tpimpinelli</dc:creator>
  <cp:keywords/>
  <dc:description/>
  <cp:lastModifiedBy>tpimpinelli</cp:lastModifiedBy>
  <cp:revision>2</cp:revision>
  <dcterms:created xsi:type="dcterms:W3CDTF">2013-05-01T13:37:00Z</dcterms:created>
  <dcterms:modified xsi:type="dcterms:W3CDTF">2013-05-01T13:37:00Z</dcterms:modified>
</cp:coreProperties>
</file>