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58" w:rsidRPr="00233E61" w:rsidRDefault="00987F58" w:rsidP="00987F58">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6.</w:t>
      </w:r>
      <w:proofErr w:type="gramEnd"/>
      <w:r w:rsidRPr="00233E61">
        <w:rPr>
          <w:rFonts w:ascii="Times New Roman" w:hAnsi="Times New Roman"/>
          <w:szCs w:val="24"/>
        </w:rPr>
        <w:t xml:space="preserve">   HEARINGS ON COMPLAINTS AGAINST THE DIVISION</w:t>
      </w:r>
    </w:p>
    <w:p w:rsidR="00987F58" w:rsidRPr="00233E61" w:rsidRDefault="00987F58" w:rsidP="00987F58">
      <w:pPr>
        <w:suppressAutoHyphens/>
        <w:spacing w:line="480" w:lineRule="auto"/>
        <w:jc w:val="both"/>
        <w:rPr>
          <w:rFonts w:ascii="Times New Roman" w:hAnsi="Times New Roman"/>
          <w:szCs w:val="24"/>
        </w:rPr>
      </w:pPr>
      <w:r w:rsidRPr="00233E61">
        <w:rPr>
          <w:rFonts w:ascii="Times New Roman" w:hAnsi="Times New Roman"/>
          <w:szCs w:val="24"/>
        </w:rPr>
        <w:t>19:42A-6.1   Hearings on complaints against the Division</w:t>
      </w:r>
    </w:p>
    <w:p w:rsidR="00987F58" w:rsidRPr="00233E61" w:rsidRDefault="00987F58" w:rsidP="00987F58">
      <w:pPr>
        <w:suppressAutoHyphens/>
        <w:spacing w:line="480" w:lineRule="auto"/>
        <w:jc w:val="both"/>
        <w:rPr>
          <w:rFonts w:ascii="Times New Roman" w:hAnsi="Times New Roman"/>
          <w:szCs w:val="24"/>
        </w:rPr>
      </w:pPr>
      <w:r w:rsidRPr="00233E61">
        <w:rPr>
          <w:rFonts w:ascii="Times New Roman" w:hAnsi="Times New Roman"/>
          <w:szCs w:val="24"/>
        </w:rPr>
        <w:tab/>
        <w:t>In its sole discretion, the Commission may conduct hearings on complaints against the Division that have been initiated pursuant to N.J.S.A. 5:12</w:t>
      </w:r>
      <w:r w:rsidRPr="00233E61">
        <w:rPr>
          <w:rFonts w:ascii="Times New Roman" w:hAnsi="Times New Roman"/>
          <w:szCs w:val="24"/>
        </w:rPr>
        <w:noBreakHyphen/>
      </w:r>
      <w:proofErr w:type="gramStart"/>
      <w:r w:rsidRPr="00233E61">
        <w:rPr>
          <w:rFonts w:ascii="Times New Roman" w:hAnsi="Times New Roman"/>
          <w:szCs w:val="24"/>
        </w:rPr>
        <w:t>63(</w:t>
      </w:r>
      <w:proofErr w:type="gramEnd"/>
      <w:r w:rsidRPr="00233E61">
        <w:rPr>
          <w:rFonts w:ascii="Times New Roman" w:hAnsi="Times New Roman"/>
          <w:szCs w:val="24"/>
        </w:rPr>
        <w:t xml:space="preserve">h).  Such hearings shall be held in accordance with the provisions of the UAPR, the special hearing rules, the Casino Control Act, and this chapter.  To the extent that the Casino Control Act and this chapter are inconsistent with the UAPR, this chapter shall apply.  </w:t>
      </w:r>
    </w:p>
    <w:p w:rsidR="00987F58" w:rsidRPr="00233E61" w:rsidRDefault="00987F58" w:rsidP="00987F58">
      <w:pPr>
        <w:suppressAutoHyphens/>
        <w:spacing w:line="480" w:lineRule="auto"/>
        <w:ind w:left="720"/>
        <w:jc w:val="both"/>
        <w:rPr>
          <w:rFonts w:ascii="Times New Roman" w:hAnsi="Times New Roman"/>
          <w:szCs w:val="24"/>
        </w:rPr>
      </w:pPr>
    </w:p>
    <w:p w:rsidR="00987F58" w:rsidRPr="00233E61" w:rsidRDefault="00987F58" w:rsidP="00987F58">
      <w:pPr>
        <w:suppressAutoHyphens/>
        <w:spacing w:line="480" w:lineRule="auto"/>
        <w:jc w:val="both"/>
        <w:rPr>
          <w:rFonts w:ascii="Times New Roman" w:hAnsi="Times New Roman"/>
          <w:szCs w:val="24"/>
        </w:rPr>
      </w:pPr>
      <w:r w:rsidRPr="00233E61">
        <w:rPr>
          <w:rFonts w:ascii="Times New Roman" w:hAnsi="Times New Roman"/>
          <w:szCs w:val="24"/>
        </w:rPr>
        <w:t>19:42A-6.2   Burden of proof</w:t>
      </w:r>
    </w:p>
    <w:p w:rsidR="00987F58" w:rsidRPr="00233E61" w:rsidRDefault="00987F58" w:rsidP="00987F58">
      <w:pPr>
        <w:suppressAutoHyphens/>
        <w:spacing w:line="480" w:lineRule="auto"/>
        <w:jc w:val="both"/>
        <w:rPr>
          <w:rFonts w:ascii="Times New Roman" w:hAnsi="Times New Roman"/>
          <w:szCs w:val="24"/>
        </w:rPr>
      </w:pPr>
      <w:r w:rsidRPr="00233E61">
        <w:rPr>
          <w:rFonts w:ascii="Times New Roman" w:hAnsi="Times New Roman"/>
          <w:szCs w:val="24"/>
        </w:rPr>
        <w:t>(a)   In order to prevail against the Division in a complaint filed pursuant to this subchapter, the casino licensee shall have the affirmative responsibility of establishing by clear and convincing evidence that:</w:t>
      </w:r>
    </w:p>
    <w:p w:rsidR="00987F58" w:rsidRPr="00233E61" w:rsidRDefault="00987F58" w:rsidP="00987F58">
      <w:pPr>
        <w:tabs>
          <w:tab w:val="left" w:pos="0"/>
          <w:tab w:val="decimal" w:pos="9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1. The procedures of the Division had no reasonable law enforcement purpose; and</w:t>
      </w:r>
    </w:p>
    <w:p w:rsidR="00987F58" w:rsidRPr="00233E61" w:rsidRDefault="00987F58" w:rsidP="00987F58">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2. The procedures of the Division were so disruptive as to inhibit unreasonably casino or </w:t>
      </w:r>
      <w:proofErr w:type="spellStart"/>
      <w:r w:rsidRPr="00233E61">
        <w:rPr>
          <w:rFonts w:ascii="Times New Roman" w:hAnsi="Times New Roman"/>
          <w:szCs w:val="24"/>
        </w:rPr>
        <w:t>simulcasting</w:t>
      </w:r>
      <w:proofErr w:type="spellEnd"/>
      <w:r w:rsidRPr="00233E61">
        <w:rPr>
          <w:rFonts w:ascii="Times New Roman" w:hAnsi="Times New Roman"/>
          <w:szCs w:val="24"/>
        </w:rPr>
        <w:t xml:space="preserve"> operations.  </w:t>
      </w:r>
    </w:p>
    <w:p w:rsidR="00B054FC" w:rsidRDefault="00B054FC"/>
    <w:sectPr w:rsidR="00B054FC" w:rsidSect="00B054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987F58"/>
    <w:rsid w:val="006B025A"/>
    <w:rsid w:val="00987F58"/>
    <w:rsid w:val="00B054FC"/>
    <w:rsid w:val="00B52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F58"/>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NJCCC</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1</cp:revision>
  <dcterms:created xsi:type="dcterms:W3CDTF">2013-05-01T13:35:00Z</dcterms:created>
  <dcterms:modified xsi:type="dcterms:W3CDTF">2013-05-01T13:35:00Z</dcterms:modified>
</cp:coreProperties>
</file>