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8E00" w14:textId="77777777" w:rsidR="00844D23" w:rsidRDefault="00BD0890" w:rsidP="00AD3F54">
      <w:pPr>
        <w:tabs>
          <w:tab w:val="left" w:pos="6300"/>
        </w:tabs>
      </w:pPr>
      <w:r>
        <w:t>N</w:t>
      </w:r>
      <w:r w:rsidR="006F0CCF">
        <w:t>ew Jersey Department of Community Affairs</w:t>
      </w:r>
      <w:r w:rsidR="00197A98">
        <w:tab/>
      </w:r>
      <w:r w:rsidR="00AD3F54" w:rsidRPr="00AD3F54">
        <w:t>Low Income Ho</w:t>
      </w:r>
      <w:r w:rsidR="00AD3F54">
        <w:t>usehold</w:t>
      </w:r>
      <w:r w:rsidR="00AD3F54" w:rsidRPr="00AD3F54">
        <w:t xml:space="preserve"> Water</w:t>
      </w:r>
      <w:r w:rsidR="00197A98" w:rsidRPr="00AD3F54">
        <w:t xml:space="preserve"> Assistance Program (</w:t>
      </w:r>
      <w:r w:rsidR="00AD3F54">
        <w:t>LIHW</w:t>
      </w:r>
      <w:r w:rsidR="00197A98" w:rsidRPr="00AD3F54">
        <w:t>AP</w:t>
      </w:r>
      <w:r w:rsidR="00AD3F54">
        <w:t>)</w:t>
      </w:r>
    </w:p>
    <w:p w14:paraId="3DC7686C" w14:textId="77777777" w:rsidR="00197A98" w:rsidRDefault="00197A98" w:rsidP="00AD3F54">
      <w:pPr>
        <w:tabs>
          <w:tab w:val="left" w:pos="6300"/>
        </w:tabs>
      </w:pPr>
      <w:r>
        <w:t>Division of</w:t>
      </w:r>
      <w:r w:rsidR="009D611D">
        <w:t xml:space="preserve"> Housing and Community Resources</w:t>
      </w:r>
      <w:r>
        <w:tab/>
      </w:r>
      <w:r w:rsidR="009D611D">
        <w:t>101 South Broad Street</w:t>
      </w:r>
    </w:p>
    <w:p w14:paraId="25FDC995" w14:textId="77777777" w:rsidR="00197A98" w:rsidRDefault="00197A98" w:rsidP="00AD3F54">
      <w:pPr>
        <w:tabs>
          <w:tab w:val="left" w:pos="6300"/>
        </w:tabs>
      </w:pPr>
      <w:r>
        <w:tab/>
      </w:r>
      <w:r w:rsidR="009D611D">
        <w:t>Trenton, NJ 08</w:t>
      </w:r>
      <w:r w:rsidR="00C63956">
        <w:t>625</w:t>
      </w:r>
    </w:p>
    <w:p w14:paraId="142B2483" w14:textId="77777777" w:rsidR="00197A98" w:rsidRDefault="00197A98" w:rsidP="00AD3F54">
      <w:pPr>
        <w:tabs>
          <w:tab w:val="left" w:pos="6300"/>
        </w:tabs>
      </w:pPr>
      <w:r>
        <w:tab/>
      </w:r>
      <w:r w:rsidR="00A853E4">
        <w:t>LIHWAP</w:t>
      </w:r>
      <w:r w:rsidR="00446339">
        <w:t>@dca.nj.gov</w:t>
      </w:r>
    </w:p>
    <w:p w14:paraId="56245EB9" w14:textId="77777777" w:rsidR="00197A98" w:rsidRPr="003D00BE" w:rsidRDefault="00197A98" w:rsidP="00197A98">
      <w:pPr>
        <w:jc w:val="center"/>
        <w:rPr>
          <w:sz w:val="10"/>
          <w:szCs w:val="10"/>
        </w:rPr>
      </w:pPr>
    </w:p>
    <w:p w14:paraId="4C52D4B2" w14:textId="77777777" w:rsidR="00197A98" w:rsidRPr="00280773" w:rsidRDefault="00197A98" w:rsidP="00197A98">
      <w:pPr>
        <w:jc w:val="center"/>
        <w:rPr>
          <w:sz w:val="24"/>
          <w:szCs w:val="24"/>
        </w:rPr>
      </w:pPr>
      <w:r w:rsidRPr="00280773">
        <w:rPr>
          <w:sz w:val="24"/>
          <w:szCs w:val="24"/>
        </w:rPr>
        <w:t>CONTRACT FOR SERVICES</w:t>
      </w:r>
    </w:p>
    <w:p w14:paraId="20B68350" w14:textId="77777777" w:rsidR="00197A98" w:rsidRPr="00280773" w:rsidRDefault="00197A98" w:rsidP="00197A98">
      <w:pPr>
        <w:jc w:val="center"/>
        <w:rPr>
          <w:sz w:val="24"/>
          <w:szCs w:val="24"/>
        </w:rPr>
      </w:pPr>
      <w:r w:rsidRPr="00280773">
        <w:rPr>
          <w:sz w:val="24"/>
          <w:szCs w:val="24"/>
        </w:rPr>
        <w:t xml:space="preserve">BETWEEN </w:t>
      </w:r>
      <w:r w:rsidR="004D2AD1">
        <w:rPr>
          <w:sz w:val="24"/>
          <w:szCs w:val="24"/>
        </w:rPr>
        <w:t>Low Income Household Water Assistance Program (LIHWAP)</w:t>
      </w:r>
    </w:p>
    <w:p w14:paraId="14D854F4" w14:textId="77777777" w:rsidR="00197A98" w:rsidRPr="00280773" w:rsidRDefault="001B787B" w:rsidP="00197A98">
      <w:pPr>
        <w:jc w:val="center"/>
        <w:rPr>
          <w:sz w:val="24"/>
          <w:szCs w:val="24"/>
        </w:rPr>
      </w:pPr>
      <w:r>
        <w:rPr>
          <w:sz w:val="24"/>
          <w:szCs w:val="24"/>
        </w:rPr>
        <w:t xml:space="preserve">NJ </w:t>
      </w:r>
      <w:r w:rsidR="00197A98" w:rsidRPr="00280773">
        <w:rPr>
          <w:sz w:val="24"/>
          <w:szCs w:val="24"/>
        </w:rPr>
        <w:t>DEPARTMENT O</w:t>
      </w:r>
      <w:r>
        <w:rPr>
          <w:sz w:val="24"/>
          <w:szCs w:val="24"/>
        </w:rPr>
        <w:t>F COMMUNITY AFFAIRS</w:t>
      </w:r>
    </w:p>
    <w:p w14:paraId="4A3FD3A8" w14:textId="77777777" w:rsidR="00197A98" w:rsidRPr="00280773" w:rsidRDefault="00197A98" w:rsidP="00197A98">
      <w:pPr>
        <w:jc w:val="center"/>
        <w:rPr>
          <w:sz w:val="24"/>
          <w:szCs w:val="24"/>
        </w:rPr>
      </w:pPr>
      <w:r w:rsidRPr="00280773">
        <w:rPr>
          <w:sz w:val="24"/>
          <w:szCs w:val="24"/>
        </w:rPr>
        <w:t>AND</w:t>
      </w:r>
    </w:p>
    <w:p w14:paraId="0DA7A4A8" w14:textId="77777777" w:rsidR="00197A98" w:rsidRPr="00280773" w:rsidRDefault="00197A98" w:rsidP="00197A98">
      <w:pPr>
        <w:jc w:val="center"/>
        <w:rPr>
          <w:sz w:val="24"/>
          <w:szCs w:val="24"/>
        </w:rPr>
      </w:pPr>
      <w:r w:rsidRPr="00280773">
        <w:rPr>
          <w:sz w:val="24"/>
          <w:szCs w:val="24"/>
        </w:rPr>
        <w:t>&lt;INSERT VENDOR NAME&gt;</w:t>
      </w:r>
    </w:p>
    <w:p w14:paraId="73648596" w14:textId="77777777" w:rsidR="00197A98" w:rsidRPr="003D00BE" w:rsidRDefault="00197A98" w:rsidP="00197A98">
      <w:pPr>
        <w:rPr>
          <w:sz w:val="10"/>
          <w:szCs w:val="10"/>
        </w:rPr>
      </w:pPr>
    </w:p>
    <w:p w14:paraId="7265D369" w14:textId="715CE92B" w:rsidR="00197A98" w:rsidRDefault="00197A98" w:rsidP="00197A98">
      <w:r>
        <w:t xml:space="preserve">This Vendor Contract is entered into by and between the State of </w:t>
      </w:r>
      <w:r w:rsidR="00902E17">
        <w:t>New Jersey, Department of Community Affairs, Division of Housing and Community Resources</w:t>
      </w:r>
      <w:r w:rsidR="00DC41BD">
        <w:t xml:space="preserve"> </w:t>
      </w:r>
      <w:r>
        <w:t>under the following terms</w:t>
      </w:r>
      <w:r w:rsidR="002B2167">
        <w:t>:</w:t>
      </w:r>
    </w:p>
    <w:p w14:paraId="476C502A" w14:textId="77777777" w:rsidR="002B2167" w:rsidRPr="003D00BE" w:rsidRDefault="002B2167" w:rsidP="00197A98">
      <w:pPr>
        <w:rPr>
          <w:sz w:val="10"/>
          <w:szCs w:val="10"/>
        </w:rPr>
      </w:pPr>
    </w:p>
    <w:p w14:paraId="214C4030" w14:textId="77777777" w:rsidR="002B2167" w:rsidRDefault="002B2167" w:rsidP="002B2167">
      <w:pPr>
        <w:pStyle w:val="ListParagraph"/>
        <w:numPr>
          <w:ilvl w:val="0"/>
          <w:numId w:val="11"/>
        </w:numPr>
      </w:pPr>
      <w:r>
        <w:t>Definitions</w:t>
      </w:r>
    </w:p>
    <w:p w14:paraId="1939EA53" w14:textId="77777777" w:rsidR="002B2167" w:rsidRDefault="002B2167" w:rsidP="002B2167">
      <w:pPr>
        <w:pStyle w:val="ListParagraph"/>
        <w:numPr>
          <w:ilvl w:val="1"/>
          <w:numId w:val="11"/>
        </w:numPr>
      </w:pPr>
      <w:r w:rsidRPr="002B2167">
        <w:rPr>
          <w:u w:val="single"/>
        </w:rPr>
        <w:t>Department</w:t>
      </w:r>
      <w:r>
        <w:t xml:space="preserve"> means the </w:t>
      </w:r>
      <w:r w:rsidR="00902E17">
        <w:t>New Jersey Department of Community Affairs</w:t>
      </w:r>
      <w:r>
        <w:t>.</w:t>
      </w:r>
    </w:p>
    <w:p w14:paraId="5DDF2B19" w14:textId="77777777" w:rsidR="002B2167" w:rsidRDefault="002B2167" w:rsidP="002B2167">
      <w:pPr>
        <w:pStyle w:val="ListParagraph"/>
        <w:numPr>
          <w:ilvl w:val="1"/>
          <w:numId w:val="11"/>
        </w:numPr>
      </w:pPr>
      <w:r w:rsidRPr="002B2167">
        <w:rPr>
          <w:u w:val="single"/>
        </w:rPr>
        <w:t>Division</w:t>
      </w:r>
      <w:r>
        <w:t xml:space="preserve"> means the Division of</w:t>
      </w:r>
      <w:r w:rsidR="00902E17">
        <w:t xml:space="preserve"> Housing and Community Resources</w:t>
      </w:r>
      <w:r>
        <w:t>.</w:t>
      </w:r>
    </w:p>
    <w:p w14:paraId="558539B8" w14:textId="77777777" w:rsidR="00E91A15" w:rsidRDefault="00E91A15" w:rsidP="00E91A15">
      <w:pPr>
        <w:pStyle w:val="ListParagraph"/>
        <w:numPr>
          <w:ilvl w:val="1"/>
          <w:numId w:val="11"/>
        </w:numPr>
      </w:pPr>
      <w:r>
        <w:rPr>
          <w:u w:val="single"/>
        </w:rPr>
        <w:t>LIHW</w:t>
      </w:r>
      <w:r w:rsidRPr="002B2167">
        <w:rPr>
          <w:u w:val="single"/>
        </w:rPr>
        <w:t>AP</w:t>
      </w:r>
      <w:r>
        <w:t xml:space="preserve"> means the </w:t>
      </w:r>
      <w:r w:rsidR="00CE6248">
        <w:t>Low-Income</w:t>
      </w:r>
      <w:r>
        <w:t xml:space="preserve"> </w:t>
      </w:r>
      <w:r w:rsidR="00D326D7">
        <w:t>Household</w:t>
      </w:r>
      <w:r>
        <w:t xml:space="preserve"> Water Assistance Program.</w:t>
      </w:r>
    </w:p>
    <w:p w14:paraId="7304274D" w14:textId="77777777" w:rsidR="00E91A15" w:rsidRDefault="00E91A15" w:rsidP="00E91A15">
      <w:pPr>
        <w:pStyle w:val="ListParagraph"/>
        <w:numPr>
          <w:ilvl w:val="1"/>
          <w:numId w:val="11"/>
        </w:numPr>
      </w:pPr>
      <w:r>
        <w:rPr>
          <w:u w:val="single"/>
        </w:rPr>
        <w:t>LIHWA</w:t>
      </w:r>
      <w:r w:rsidRPr="002B2167">
        <w:rPr>
          <w:u w:val="single"/>
        </w:rPr>
        <w:t xml:space="preserve">P </w:t>
      </w:r>
      <w:r>
        <w:rPr>
          <w:u w:val="single"/>
        </w:rPr>
        <w:t>p</w:t>
      </w:r>
      <w:r w:rsidRPr="002B2167">
        <w:rPr>
          <w:u w:val="single"/>
        </w:rPr>
        <w:t>ayment</w:t>
      </w:r>
      <w:r>
        <w:t xml:space="preserve"> includes </w:t>
      </w:r>
      <w:r w:rsidR="00B86841">
        <w:t xml:space="preserve">home </w:t>
      </w:r>
      <w:r w:rsidR="007C21A8">
        <w:t>drinking</w:t>
      </w:r>
      <w:r>
        <w:t xml:space="preserve"> water and wastewater benefits.</w:t>
      </w:r>
    </w:p>
    <w:p w14:paraId="01649E8D" w14:textId="77777777" w:rsidR="002B2167" w:rsidRPr="00B86841" w:rsidRDefault="002B2167" w:rsidP="002B2167">
      <w:pPr>
        <w:pStyle w:val="ListParagraph"/>
        <w:numPr>
          <w:ilvl w:val="1"/>
          <w:numId w:val="11"/>
        </w:numPr>
      </w:pPr>
      <w:r w:rsidRPr="00B86841">
        <w:rPr>
          <w:u w:val="single"/>
        </w:rPr>
        <w:t>Vendor</w:t>
      </w:r>
      <w:r w:rsidRPr="00B86841">
        <w:t xml:space="preserve"> means any </w:t>
      </w:r>
      <w:r w:rsidR="00B53A49" w:rsidRPr="00B86841">
        <w:t>private or public entity</w:t>
      </w:r>
      <w:r w:rsidRPr="00B86841">
        <w:t xml:space="preserve"> in the business of supplying </w:t>
      </w:r>
      <w:r w:rsidR="00B53A49" w:rsidRPr="00B86841">
        <w:t xml:space="preserve">water and/or wastewater </w:t>
      </w:r>
      <w:r w:rsidRPr="00B86841">
        <w:t xml:space="preserve">related services to customers. </w:t>
      </w:r>
    </w:p>
    <w:p w14:paraId="0C233828" w14:textId="77777777" w:rsidR="002B2167" w:rsidRPr="00B86841" w:rsidRDefault="009F7BF6" w:rsidP="002B2167">
      <w:pPr>
        <w:pStyle w:val="ListParagraph"/>
        <w:numPr>
          <w:ilvl w:val="1"/>
          <w:numId w:val="11"/>
        </w:numPr>
      </w:pPr>
      <w:r>
        <w:rPr>
          <w:u w:val="single"/>
        </w:rPr>
        <w:t>LI</w:t>
      </w:r>
      <w:r w:rsidR="002B2167" w:rsidRPr="00B86841">
        <w:rPr>
          <w:u w:val="single"/>
        </w:rPr>
        <w:t>HEAP</w:t>
      </w:r>
      <w:r w:rsidR="002B2167" w:rsidRPr="00B86841">
        <w:t xml:space="preserve"> means the </w:t>
      </w:r>
      <w:r w:rsidR="00CE6248">
        <w:t>Low-Income</w:t>
      </w:r>
      <w:r w:rsidR="002B2167" w:rsidRPr="00B86841">
        <w:t xml:space="preserve"> Home Energy Assistance Program.</w:t>
      </w:r>
    </w:p>
    <w:p w14:paraId="3E2DFB19" w14:textId="77777777" w:rsidR="002B2167" w:rsidRPr="003D00BE" w:rsidRDefault="002B2167" w:rsidP="002B2167">
      <w:pPr>
        <w:pStyle w:val="ListParagraph"/>
        <w:ind w:left="1440"/>
        <w:rPr>
          <w:sz w:val="10"/>
          <w:szCs w:val="10"/>
        </w:rPr>
      </w:pPr>
    </w:p>
    <w:p w14:paraId="0506C5A4" w14:textId="77777777" w:rsidR="002B2167" w:rsidRDefault="002B2167" w:rsidP="002B2167">
      <w:pPr>
        <w:pStyle w:val="ListParagraph"/>
        <w:numPr>
          <w:ilvl w:val="0"/>
          <w:numId w:val="11"/>
        </w:numPr>
      </w:pPr>
      <w:r>
        <w:t>The Division agrees to the following:</w:t>
      </w:r>
    </w:p>
    <w:p w14:paraId="6FD8CE63" w14:textId="77777777" w:rsidR="002B2167" w:rsidRDefault="002B2167" w:rsidP="002B2167">
      <w:pPr>
        <w:pStyle w:val="ListParagraph"/>
        <w:numPr>
          <w:ilvl w:val="1"/>
          <w:numId w:val="11"/>
        </w:numPr>
      </w:pPr>
      <w:r>
        <w:t xml:space="preserve">To provide funds </w:t>
      </w:r>
      <w:r w:rsidR="00B53A49">
        <w:t>for LIHWAP</w:t>
      </w:r>
      <w:r>
        <w:t>.</w:t>
      </w:r>
    </w:p>
    <w:p w14:paraId="6B729370" w14:textId="77777777" w:rsidR="002B2167" w:rsidRDefault="002B2167" w:rsidP="002B2167">
      <w:pPr>
        <w:pStyle w:val="ListParagraph"/>
        <w:numPr>
          <w:ilvl w:val="1"/>
          <w:numId w:val="11"/>
        </w:numPr>
      </w:pPr>
      <w:r>
        <w:t xml:space="preserve">To assign a vendor number/business code to each </w:t>
      </w:r>
      <w:r w:rsidR="005F5B65">
        <w:t>Vendor</w:t>
      </w:r>
      <w:r>
        <w:t xml:space="preserve"> after the contract is signed.</w:t>
      </w:r>
    </w:p>
    <w:p w14:paraId="258F2A0C" w14:textId="146A0CC0" w:rsidR="0049634B" w:rsidRDefault="002B2167" w:rsidP="0049634B">
      <w:pPr>
        <w:pStyle w:val="ListParagraph"/>
        <w:numPr>
          <w:ilvl w:val="1"/>
          <w:numId w:val="11"/>
        </w:numPr>
      </w:pPr>
      <w:r>
        <w:t xml:space="preserve">To issue to a </w:t>
      </w:r>
      <w:r w:rsidR="003D7032">
        <w:t>V</w:t>
      </w:r>
      <w:r>
        <w:t xml:space="preserve">endor a single check or Automated Clearing House (ACH) payment that includes benefits for all </w:t>
      </w:r>
      <w:r w:rsidR="007C21A8">
        <w:t xml:space="preserve">LIHWAP </w:t>
      </w:r>
      <w:r>
        <w:t xml:space="preserve">eligible households. </w:t>
      </w:r>
      <w:r w:rsidR="003D7032">
        <w:t xml:space="preserve"> </w:t>
      </w:r>
      <w:r w:rsidR="00EB549F">
        <w:t>A payment register shall</w:t>
      </w:r>
      <w:r w:rsidR="0049634B">
        <w:t xml:space="preserve"> </w:t>
      </w:r>
      <w:r>
        <w:t xml:space="preserve">precede the check or ACH deposit. </w:t>
      </w:r>
      <w:r w:rsidR="003D7032">
        <w:t xml:space="preserve"> </w:t>
      </w:r>
      <w:r>
        <w:t xml:space="preserve">The register includes the name of the </w:t>
      </w:r>
      <w:r w:rsidR="00B53A49">
        <w:t xml:space="preserve">LIHWAP </w:t>
      </w:r>
      <w:r>
        <w:t>applicant, the account name and number, the amount(s) to be applied to each customer, and the address and county of residence of the applicant.</w:t>
      </w:r>
    </w:p>
    <w:p w14:paraId="004CD9AB" w14:textId="77777777" w:rsidR="002B2167" w:rsidRPr="003D00BE" w:rsidRDefault="002B2167" w:rsidP="002B2167">
      <w:pPr>
        <w:pStyle w:val="ListParagraph"/>
        <w:ind w:left="1440"/>
        <w:rPr>
          <w:sz w:val="10"/>
          <w:szCs w:val="10"/>
        </w:rPr>
      </w:pPr>
    </w:p>
    <w:p w14:paraId="1F47174A" w14:textId="77777777" w:rsidR="002B2167" w:rsidRDefault="002B2167" w:rsidP="002B2167">
      <w:pPr>
        <w:pStyle w:val="ListParagraph"/>
        <w:numPr>
          <w:ilvl w:val="0"/>
          <w:numId w:val="11"/>
        </w:numPr>
      </w:pPr>
      <w:r>
        <w:t xml:space="preserve">The </w:t>
      </w:r>
      <w:r w:rsidR="005F5B65">
        <w:t>Vendor</w:t>
      </w:r>
      <w:r>
        <w:t xml:space="preserve"> agrees to the following:</w:t>
      </w:r>
    </w:p>
    <w:p w14:paraId="05554522" w14:textId="77777777" w:rsidR="002B2167" w:rsidRDefault="002B2167" w:rsidP="002B2167">
      <w:pPr>
        <w:pStyle w:val="ListParagraph"/>
        <w:numPr>
          <w:ilvl w:val="1"/>
          <w:numId w:val="11"/>
        </w:numPr>
      </w:pPr>
      <w:r>
        <w:t xml:space="preserve">To provide </w:t>
      </w:r>
      <w:r w:rsidR="00A243D1">
        <w:t>water and/or wastewater</w:t>
      </w:r>
      <w:r>
        <w:t xml:space="preserve"> services to each eligible residential household in an amount equal to the </w:t>
      </w:r>
      <w:r w:rsidR="00A243D1">
        <w:t xml:space="preserve">LIHWAP </w:t>
      </w:r>
      <w:r>
        <w:t>payment received in the current program year.</w:t>
      </w:r>
    </w:p>
    <w:p w14:paraId="3349E3A6" w14:textId="77777777" w:rsidR="00B75E04" w:rsidRDefault="00B75E04" w:rsidP="00B75E04">
      <w:pPr>
        <w:pStyle w:val="ListParagraph"/>
        <w:numPr>
          <w:ilvl w:val="1"/>
          <w:numId w:val="11"/>
        </w:numPr>
      </w:pPr>
      <w:r>
        <w:t xml:space="preserve">To charge </w:t>
      </w:r>
      <w:r w:rsidR="00D326D7">
        <w:t xml:space="preserve">LIHWAP </w:t>
      </w:r>
      <w:r>
        <w:t>eligible household</w:t>
      </w:r>
      <w:r w:rsidR="00D326D7">
        <w:t>s</w:t>
      </w:r>
      <w:r>
        <w:t xml:space="preserve"> using the Vendor’s normal billing process.</w:t>
      </w:r>
    </w:p>
    <w:p w14:paraId="34AF16EB" w14:textId="77777777" w:rsidR="00B75E04" w:rsidRDefault="00B75E04" w:rsidP="00B75E04">
      <w:pPr>
        <w:pStyle w:val="ListParagraph"/>
        <w:numPr>
          <w:ilvl w:val="1"/>
          <w:numId w:val="11"/>
        </w:numPr>
      </w:pPr>
      <w:r>
        <w:t xml:space="preserve">To charge all </w:t>
      </w:r>
      <w:r w:rsidR="00D326D7">
        <w:t xml:space="preserve">LIHWAP </w:t>
      </w:r>
      <w:r>
        <w:t xml:space="preserve">eligible households the price normally charged for home </w:t>
      </w:r>
      <w:r w:rsidR="00325CC1">
        <w:t xml:space="preserve">drinking </w:t>
      </w:r>
      <w:r w:rsidR="00A243D1">
        <w:t>water and/or wastewater</w:t>
      </w:r>
      <w:r>
        <w:t xml:space="preserve"> supplied to non-eligible households.</w:t>
      </w:r>
    </w:p>
    <w:p w14:paraId="3C0F1761" w14:textId="77777777" w:rsidR="00B75E04" w:rsidRDefault="00B75E04" w:rsidP="00B75E04">
      <w:pPr>
        <w:pStyle w:val="ListParagraph"/>
        <w:numPr>
          <w:ilvl w:val="1"/>
          <w:numId w:val="11"/>
        </w:numPr>
      </w:pPr>
      <w:r>
        <w:t>Not to discriminate against a</w:t>
      </w:r>
      <w:r w:rsidR="00A243D1">
        <w:t xml:space="preserve"> </w:t>
      </w:r>
      <w:r w:rsidR="00D326D7">
        <w:t xml:space="preserve">LIHWAP </w:t>
      </w:r>
      <w:r>
        <w:t>eligible household with respect to terms, deferred payment plans, credit, conditions of sale or discounts offer</w:t>
      </w:r>
      <w:r w:rsidR="004A4C71">
        <w:t>ed</w:t>
      </w:r>
      <w:r>
        <w:t xml:space="preserve"> to other customers.</w:t>
      </w:r>
    </w:p>
    <w:p w14:paraId="2A00AE32" w14:textId="452AFD93" w:rsidR="00E91A15" w:rsidRPr="008B3127" w:rsidRDefault="00E91A15" w:rsidP="002B2167">
      <w:pPr>
        <w:pStyle w:val="ListParagraph"/>
        <w:numPr>
          <w:ilvl w:val="1"/>
          <w:numId w:val="11"/>
        </w:numPr>
      </w:pPr>
      <w:r w:rsidRPr="008B3127">
        <w:t>To provide to the Division</w:t>
      </w:r>
      <w:r w:rsidR="00E7618D">
        <w:t>, upon request,</w:t>
      </w:r>
      <w:r w:rsidRPr="008B3127">
        <w:t xml:space="preserve"> with written reconciliation and confirmation that benefits have been credited appropriately to households and their services have been restored</w:t>
      </w:r>
      <w:r w:rsidR="003D7032">
        <w:t>,</w:t>
      </w:r>
      <w:r w:rsidRPr="008B3127">
        <w:t xml:space="preserve"> </w:t>
      </w:r>
      <w:r w:rsidR="009144EF">
        <w:t xml:space="preserve">if terminated, </w:t>
      </w:r>
      <w:r w:rsidRPr="008B3127">
        <w:t>on a timely basis or disconnection status has been removed</w:t>
      </w:r>
      <w:r w:rsidR="003D7032">
        <w:t>,</w:t>
      </w:r>
      <w:r w:rsidRPr="008B3127">
        <w:t xml:space="preserve"> if applicable.</w:t>
      </w:r>
    </w:p>
    <w:p w14:paraId="7727725A" w14:textId="79AD9B46" w:rsidR="00B75E04" w:rsidRPr="00457964" w:rsidRDefault="00B75E04">
      <w:pPr>
        <w:pStyle w:val="ListParagraph"/>
        <w:numPr>
          <w:ilvl w:val="1"/>
          <w:numId w:val="11"/>
        </w:numPr>
      </w:pPr>
      <w:r w:rsidRPr="00457964">
        <w:t xml:space="preserve">To apply </w:t>
      </w:r>
      <w:r w:rsidR="00A43F1B" w:rsidRPr="00457964">
        <w:t>LIHWAP payments</w:t>
      </w:r>
      <w:r w:rsidRPr="00457964">
        <w:t xml:space="preserve"> identified in the </w:t>
      </w:r>
      <w:r w:rsidR="003900CD">
        <w:t>payment schedule</w:t>
      </w:r>
      <w:r w:rsidRPr="00457964">
        <w:t xml:space="preserve"> as directed by the Agency</w:t>
      </w:r>
      <w:r w:rsidR="00F73552" w:rsidRPr="00457964">
        <w:t xml:space="preserve"> and</w:t>
      </w:r>
      <w:r w:rsidR="00AD3F54">
        <w:t>/</w:t>
      </w:r>
      <w:r w:rsidR="00F73552" w:rsidRPr="00457964">
        <w:t>or Division</w:t>
      </w:r>
      <w:r w:rsidRPr="00457964">
        <w:t>.</w:t>
      </w:r>
    </w:p>
    <w:p w14:paraId="3F5ADDC2" w14:textId="37011AEF" w:rsidR="00B75E04" w:rsidRPr="002375BF" w:rsidRDefault="00B75E04" w:rsidP="002B2167">
      <w:pPr>
        <w:pStyle w:val="ListParagraph"/>
        <w:numPr>
          <w:ilvl w:val="1"/>
          <w:numId w:val="11"/>
        </w:numPr>
      </w:pPr>
      <w:r w:rsidRPr="002375BF">
        <w:t>To post all payments to customer accounts within 3-5 business days</w:t>
      </w:r>
      <w:r w:rsidR="00CF0507">
        <w:t xml:space="preserve"> upon receipt of payment register</w:t>
      </w:r>
      <w:r w:rsidRPr="002375BF">
        <w:t>.</w:t>
      </w:r>
    </w:p>
    <w:p w14:paraId="1BFA2715" w14:textId="4F712722" w:rsidR="00B75E04" w:rsidRDefault="00B75E04" w:rsidP="00B75E04">
      <w:pPr>
        <w:pStyle w:val="ListParagraph"/>
        <w:numPr>
          <w:ilvl w:val="1"/>
          <w:numId w:val="11"/>
        </w:numPr>
      </w:pPr>
      <w:r w:rsidRPr="002375BF">
        <w:t xml:space="preserve">To clearly enter on </w:t>
      </w:r>
      <w:r w:rsidR="00B53A49">
        <w:t>LIHW</w:t>
      </w:r>
      <w:r w:rsidRPr="002375BF">
        <w:t xml:space="preserve">AP households’ bill the amount of </w:t>
      </w:r>
      <w:r w:rsidR="00B53A49">
        <w:t>LIHW</w:t>
      </w:r>
      <w:r w:rsidR="00B53A49" w:rsidRPr="002375BF">
        <w:t xml:space="preserve">AP </w:t>
      </w:r>
      <w:r w:rsidRPr="002375BF">
        <w:t xml:space="preserve">payment(s) received in a manner which identifies the payment as received from the </w:t>
      </w:r>
      <w:r w:rsidR="009144EF">
        <w:t>New J</w:t>
      </w:r>
      <w:r w:rsidR="003900CD">
        <w:t xml:space="preserve">ersey </w:t>
      </w:r>
      <w:r w:rsidR="00B53A49">
        <w:t xml:space="preserve">Low Income </w:t>
      </w:r>
      <w:r w:rsidR="00C80FC5">
        <w:t>Household</w:t>
      </w:r>
      <w:r w:rsidR="00C80FC5" w:rsidRPr="002375BF">
        <w:t xml:space="preserve"> </w:t>
      </w:r>
      <w:r w:rsidR="00B53A49">
        <w:t>Water</w:t>
      </w:r>
      <w:r w:rsidR="00B53A49" w:rsidRPr="002375BF">
        <w:t xml:space="preserve"> </w:t>
      </w:r>
      <w:r w:rsidRPr="002375BF">
        <w:t>Assistance Program</w:t>
      </w:r>
      <w:r w:rsidR="00C80FC5">
        <w:t xml:space="preserve"> or LIHWAP</w:t>
      </w:r>
      <w:r w:rsidRPr="002375BF">
        <w:t>.</w:t>
      </w:r>
    </w:p>
    <w:p w14:paraId="01F5141D" w14:textId="31AC80C2" w:rsidR="00AF05C5" w:rsidRPr="00F43572" w:rsidRDefault="00D6033A" w:rsidP="00B75E04">
      <w:pPr>
        <w:pStyle w:val="ListParagraph"/>
        <w:numPr>
          <w:ilvl w:val="1"/>
          <w:numId w:val="11"/>
        </w:numPr>
      </w:pPr>
      <w:r w:rsidRPr="00F43572">
        <w:t xml:space="preserve">To restore water services upon receiving LIHWAP payment, </w:t>
      </w:r>
      <w:proofErr w:type="gramStart"/>
      <w:r w:rsidRPr="00F43572">
        <w:t>whether or not</w:t>
      </w:r>
      <w:proofErr w:type="gramEnd"/>
      <w:r w:rsidRPr="00F43572">
        <w:t xml:space="preserve"> the payment resolved the arrears in its entirety, and to maintain services for at least 180 days. For those customers whose LIHWAP payment did not resolve the arrears in its entirety, the vendor shall immediately enter into a Deferred Payment Agreement (DPA) for the remaining arrears.</w:t>
      </w:r>
      <w:r w:rsidR="003B5652" w:rsidRPr="00F43572">
        <w:t xml:space="preserve"> </w:t>
      </w:r>
    </w:p>
    <w:p w14:paraId="66BA0EAB" w14:textId="57FE1865" w:rsidR="006235E7" w:rsidRPr="00460399" w:rsidRDefault="00AF05C5" w:rsidP="00B75E04">
      <w:pPr>
        <w:pStyle w:val="ListParagraph"/>
        <w:numPr>
          <w:ilvl w:val="1"/>
          <w:numId w:val="11"/>
        </w:numPr>
      </w:pPr>
      <w:r w:rsidRPr="00460399">
        <w:t>N</w:t>
      </w:r>
      <w:r w:rsidR="003B5652" w:rsidRPr="00460399">
        <w:t xml:space="preserve">ot to charge late fees, interest and penalty charges </w:t>
      </w:r>
      <w:r w:rsidR="00904C86" w:rsidRPr="00460399">
        <w:t xml:space="preserve">on outstanding </w:t>
      </w:r>
      <w:r w:rsidR="003B5652" w:rsidRPr="00460399">
        <w:t xml:space="preserve">amounts </w:t>
      </w:r>
      <w:r w:rsidR="00904C86" w:rsidRPr="00460399">
        <w:t xml:space="preserve">not covered by </w:t>
      </w:r>
      <w:r w:rsidR="003B5652" w:rsidRPr="00460399">
        <w:t>LIHWAP benefits</w:t>
      </w:r>
      <w:r w:rsidR="00644A2C" w:rsidRPr="00460399">
        <w:t>.</w:t>
      </w:r>
      <w:r w:rsidR="003B5652" w:rsidRPr="00460399">
        <w:t xml:space="preserve"> </w:t>
      </w:r>
    </w:p>
    <w:p w14:paraId="0AD19F40" w14:textId="1EC53A53" w:rsidR="00573DB0" w:rsidRPr="00457964" w:rsidRDefault="006D5AEC" w:rsidP="000C028B">
      <w:pPr>
        <w:pStyle w:val="ListParagraph"/>
        <w:numPr>
          <w:ilvl w:val="1"/>
          <w:numId w:val="11"/>
        </w:numPr>
      </w:pPr>
      <w:r w:rsidRPr="00457964">
        <w:t xml:space="preserve">To </w:t>
      </w:r>
      <w:r w:rsidR="00046A51" w:rsidRPr="00457964">
        <w:t xml:space="preserve">provide </w:t>
      </w:r>
      <w:r w:rsidR="00046A51">
        <w:t>monthly</w:t>
      </w:r>
      <w:r w:rsidR="00CF0507">
        <w:t xml:space="preserve"> </w:t>
      </w:r>
      <w:r w:rsidR="00533B72">
        <w:t>state</w:t>
      </w:r>
      <w:r w:rsidR="00AD3F54">
        <w:t>men</w:t>
      </w:r>
      <w:r w:rsidR="00533B72">
        <w:t>t</w:t>
      </w:r>
      <w:r w:rsidR="00CF0507">
        <w:t>s</w:t>
      </w:r>
      <w:r w:rsidRPr="002375BF">
        <w:t xml:space="preserve"> to </w:t>
      </w:r>
      <w:r w:rsidR="00B53A49">
        <w:t>LIHW</w:t>
      </w:r>
      <w:r w:rsidR="00B53A49" w:rsidRPr="002375BF">
        <w:t xml:space="preserve">AP </w:t>
      </w:r>
      <w:r w:rsidRPr="002375BF">
        <w:t xml:space="preserve">households clearly indicating the </w:t>
      </w:r>
      <w:r w:rsidR="00B53A49" w:rsidRPr="00457964">
        <w:t>cost of home</w:t>
      </w:r>
      <w:r w:rsidR="00B86841">
        <w:t xml:space="preserve"> </w:t>
      </w:r>
      <w:r w:rsidR="00457964" w:rsidRPr="00457964">
        <w:t>drinking</w:t>
      </w:r>
      <w:r w:rsidR="00B53A49" w:rsidRPr="00457964">
        <w:t xml:space="preserve"> water and/or wastewater services provided</w:t>
      </w:r>
      <w:r w:rsidRPr="00457964">
        <w:t>.</w:t>
      </w:r>
    </w:p>
    <w:p w14:paraId="26D707A9" w14:textId="5CB92A73" w:rsidR="00C80FC5" w:rsidRPr="00C80FC5" w:rsidRDefault="00C80FC5" w:rsidP="00C80FC5">
      <w:pPr>
        <w:pStyle w:val="ListParagraph"/>
        <w:numPr>
          <w:ilvl w:val="1"/>
          <w:numId w:val="11"/>
        </w:numPr>
      </w:pPr>
      <w:r w:rsidRPr="002375BF">
        <w:t>To</w:t>
      </w:r>
      <w:r w:rsidR="000F11E7">
        <w:t xml:space="preserve"> </w:t>
      </w:r>
      <w:r w:rsidRPr="002375BF">
        <w:t xml:space="preserve">send all refunds in compliance with </w:t>
      </w:r>
      <w:r>
        <w:t xml:space="preserve">LIHWAP </w:t>
      </w:r>
      <w:r w:rsidRPr="002375BF">
        <w:t xml:space="preserve">Vendor </w:t>
      </w:r>
      <w:r w:rsidR="003900CD">
        <w:t>r</w:t>
      </w:r>
      <w:r w:rsidRPr="002375BF">
        <w:t xml:space="preserve">efund </w:t>
      </w:r>
      <w:r w:rsidR="003900CD">
        <w:t>p</w:t>
      </w:r>
      <w:r w:rsidRPr="002375BF">
        <w:t xml:space="preserve">olicies no later </w:t>
      </w:r>
      <w:r w:rsidR="00046A51" w:rsidRPr="002375BF">
        <w:t xml:space="preserve">than </w:t>
      </w:r>
      <w:r w:rsidR="00046A51">
        <w:t>September</w:t>
      </w:r>
      <w:r w:rsidR="00CF0507">
        <w:t xml:space="preserve"> 30, 2022</w:t>
      </w:r>
      <w:r w:rsidRPr="002375BF">
        <w:t>.</w:t>
      </w:r>
    </w:p>
    <w:p w14:paraId="224D94B8" w14:textId="77F1BDAF" w:rsidR="006D5AEC" w:rsidRPr="002375BF" w:rsidRDefault="00B75E04" w:rsidP="002B2167">
      <w:pPr>
        <w:pStyle w:val="ListParagraph"/>
        <w:numPr>
          <w:ilvl w:val="1"/>
          <w:numId w:val="11"/>
        </w:numPr>
      </w:pPr>
      <w:r w:rsidRPr="002375BF">
        <w:lastRenderedPageBreak/>
        <w:t xml:space="preserve">To comply with </w:t>
      </w:r>
      <w:r w:rsidR="00B53A49">
        <w:t>LIHW</w:t>
      </w:r>
      <w:r w:rsidR="00B53A49" w:rsidRPr="002375BF">
        <w:t xml:space="preserve">AP </w:t>
      </w:r>
      <w:r w:rsidR="001B72E4" w:rsidRPr="002375BF">
        <w:t xml:space="preserve">Vendor </w:t>
      </w:r>
      <w:r w:rsidR="003900CD">
        <w:t>r</w:t>
      </w:r>
      <w:r w:rsidR="006D5AEC" w:rsidRPr="002375BF">
        <w:t>efu</w:t>
      </w:r>
      <w:r w:rsidR="00032262">
        <w:t>nd p</w:t>
      </w:r>
      <w:r w:rsidR="006D5AEC" w:rsidRPr="002375BF">
        <w:t>olicies</w:t>
      </w:r>
      <w:r w:rsidR="003D7032">
        <w:t>,</w:t>
      </w:r>
      <w:r w:rsidR="006D5AEC" w:rsidRPr="002375BF">
        <w:t xml:space="preserve"> maintain supporting fiscal records for five years</w:t>
      </w:r>
      <w:r w:rsidR="003D7032">
        <w:t>,</w:t>
      </w:r>
      <w:r w:rsidR="006D5AEC" w:rsidRPr="002375BF">
        <w:t xml:space="preserve"> </w:t>
      </w:r>
      <w:r w:rsidR="00565422">
        <w:t xml:space="preserve">or such longer period as may be required pursuant to law, </w:t>
      </w:r>
      <w:r w:rsidR="00A83E02" w:rsidRPr="002375BF">
        <w:t>and provide</w:t>
      </w:r>
      <w:r w:rsidR="006D5AEC" w:rsidRPr="00457964">
        <w:t xml:space="preserve"> records to Division representatives upon request.</w:t>
      </w:r>
    </w:p>
    <w:p w14:paraId="154F24C6" w14:textId="0686822D" w:rsidR="006D5AEC" w:rsidRDefault="006D5AEC" w:rsidP="002B2167">
      <w:pPr>
        <w:pStyle w:val="ListParagraph"/>
        <w:numPr>
          <w:ilvl w:val="1"/>
          <w:numId w:val="11"/>
        </w:numPr>
      </w:pPr>
      <w:r>
        <w:t>To fully cooperate with the Division’s monitoring practices</w:t>
      </w:r>
      <w:r w:rsidR="003D7032">
        <w:t>,</w:t>
      </w:r>
      <w:r>
        <w:t xml:space="preserve"> including but not limited to</w:t>
      </w:r>
      <w:r w:rsidR="003D7032">
        <w:t>,</w:t>
      </w:r>
      <w:r>
        <w:t xml:space="preserve"> providing requested documentation within set time frames, as well as communicating with Division staff.</w:t>
      </w:r>
    </w:p>
    <w:p w14:paraId="18426FD0" w14:textId="7FFE155A" w:rsidR="006D5AEC" w:rsidRDefault="006D5AEC" w:rsidP="002B2167">
      <w:pPr>
        <w:pStyle w:val="ListParagraph"/>
        <w:numPr>
          <w:ilvl w:val="1"/>
          <w:numId w:val="11"/>
        </w:numPr>
      </w:pPr>
      <w:r>
        <w:t xml:space="preserve">To provide at no cost to the </w:t>
      </w:r>
      <w:r w:rsidR="00CF0507">
        <w:t xml:space="preserve">Department, </w:t>
      </w:r>
      <w:r>
        <w:t>Division,</w:t>
      </w:r>
      <w:r w:rsidR="00CF0507">
        <w:t xml:space="preserve"> or its Agencies and the</w:t>
      </w:r>
      <w:r>
        <w:t xml:space="preserve"> customer, written information on an applicant household’s home </w:t>
      </w:r>
      <w:r w:rsidR="00325CC1">
        <w:t xml:space="preserve">drinking </w:t>
      </w:r>
      <w:r w:rsidR="00E91A15">
        <w:t xml:space="preserve">water and/or wastewater </w:t>
      </w:r>
      <w:r w:rsidR="00A43F1B">
        <w:t>costs, arrearage</w:t>
      </w:r>
      <w:r>
        <w:t xml:space="preserve"> history for no more than the previous 12 monthly billing periods.</w:t>
      </w:r>
    </w:p>
    <w:p w14:paraId="47C834A9" w14:textId="0EC8CE99" w:rsidR="00032262" w:rsidRDefault="006D5AEC" w:rsidP="00032262">
      <w:pPr>
        <w:pStyle w:val="ListParagraph"/>
        <w:numPr>
          <w:ilvl w:val="1"/>
          <w:numId w:val="11"/>
        </w:numPr>
      </w:pPr>
      <w:r>
        <w:t xml:space="preserve">To comply with all </w:t>
      </w:r>
      <w:r w:rsidR="00C75AB9">
        <w:t xml:space="preserve">New Jersey </w:t>
      </w:r>
      <w:r>
        <w:t>laws, regulation</w:t>
      </w:r>
      <w:r w:rsidR="001710F8">
        <w:t>,</w:t>
      </w:r>
      <w:r>
        <w:t xml:space="preserve"> or other requirements pertaining to the supply of home </w:t>
      </w:r>
      <w:r w:rsidR="00325CC1">
        <w:t xml:space="preserve">drinking </w:t>
      </w:r>
      <w:r w:rsidR="00BE0DBA">
        <w:t xml:space="preserve">water and/or wastewater services </w:t>
      </w:r>
      <w:r>
        <w:t xml:space="preserve">for residential use. </w:t>
      </w:r>
      <w:r w:rsidR="00605DF9">
        <w:t xml:space="preserve"> </w:t>
      </w:r>
      <w:r>
        <w:t xml:space="preserve">In the event of any dispute between the </w:t>
      </w:r>
      <w:r w:rsidR="00A622FC">
        <w:t xml:space="preserve">Department, </w:t>
      </w:r>
      <w:r>
        <w:t xml:space="preserve">Division </w:t>
      </w:r>
      <w:r w:rsidR="00A622FC">
        <w:t xml:space="preserve">or its Agencies </w:t>
      </w:r>
      <w:r>
        <w:t>and the Vendor,</w:t>
      </w:r>
      <w:r w:rsidR="001710F8">
        <w:t xml:space="preserve"> New Jersey law shall govern and</w:t>
      </w:r>
      <w:r>
        <w:t xml:space="preserve"> the venue for any legal action arising out of </w:t>
      </w:r>
      <w:r w:rsidR="002C62E5">
        <w:t>this</w:t>
      </w:r>
      <w:r>
        <w:t xml:space="preserve"> </w:t>
      </w:r>
      <w:r w:rsidR="002C62E5">
        <w:t>c</w:t>
      </w:r>
      <w:r>
        <w:t xml:space="preserve">ontract shall be </w:t>
      </w:r>
      <w:r w:rsidR="00A622FC">
        <w:t xml:space="preserve">At the Department of Community Affairs, Division of Housing and Community Resources, 101 South Broad </w:t>
      </w:r>
      <w:r w:rsidR="00DC1F3E">
        <w:t>Street, Trenton</w:t>
      </w:r>
      <w:r w:rsidR="00032262">
        <w:t>, New Jersey.</w:t>
      </w:r>
    </w:p>
    <w:p w14:paraId="669916C7" w14:textId="48AA7EED" w:rsidR="006D5AEC" w:rsidRDefault="006D5AEC" w:rsidP="002B2167">
      <w:pPr>
        <w:pStyle w:val="ListParagraph"/>
        <w:numPr>
          <w:ilvl w:val="1"/>
          <w:numId w:val="11"/>
        </w:numPr>
      </w:pPr>
      <w:r>
        <w:t>To provide</w:t>
      </w:r>
      <w:r w:rsidR="001710F8">
        <w:t>, within a timely manner and</w:t>
      </w:r>
      <w:r>
        <w:t xml:space="preserve"> at no cost to the Department</w:t>
      </w:r>
      <w:r w:rsidR="00A622FC">
        <w:t>, Division or its Agencies</w:t>
      </w:r>
      <w:r w:rsidR="001710F8">
        <w:t>,</w:t>
      </w:r>
      <w:r>
        <w:t xml:space="preserve"> information on household </w:t>
      </w:r>
      <w:r w:rsidR="00E91A15">
        <w:t xml:space="preserve">water and/or wastewater </w:t>
      </w:r>
      <w:r>
        <w:t>costs and usage for participant</w:t>
      </w:r>
      <w:r w:rsidR="00E91A15">
        <w:t>s</w:t>
      </w:r>
      <w:r>
        <w:t xml:space="preserve"> of </w:t>
      </w:r>
      <w:r w:rsidR="00E91A15">
        <w:t>LIHWAP</w:t>
      </w:r>
      <w:r w:rsidR="001710F8">
        <w:t xml:space="preserve"> at the Department’s request for purposes of research, evaluation, and analysis</w:t>
      </w:r>
      <w:r>
        <w:t xml:space="preserve">. </w:t>
      </w:r>
    </w:p>
    <w:p w14:paraId="1A0BB2E7" w14:textId="57659796" w:rsidR="00447CA2" w:rsidRDefault="00447CA2" w:rsidP="002B2167">
      <w:pPr>
        <w:pStyle w:val="ListParagraph"/>
        <w:numPr>
          <w:ilvl w:val="1"/>
          <w:numId w:val="11"/>
        </w:numPr>
      </w:pPr>
      <w:r>
        <w:t xml:space="preserve">To report to the </w:t>
      </w:r>
      <w:r w:rsidR="00A622FC">
        <w:t>Department, Division or its Agencies</w:t>
      </w:r>
      <w:r w:rsidR="00A83E02">
        <w:t xml:space="preserve"> </w:t>
      </w:r>
      <w:r>
        <w:t xml:space="preserve">situations that threaten life, </w:t>
      </w:r>
      <w:r w:rsidR="00A83E02">
        <w:t>health,</w:t>
      </w:r>
      <w:r>
        <w:t xml:space="preserve"> or safety.</w:t>
      </w:r>
    </w:p>
    <w:p w14:paraId="4DDAFCE4" w14:textId="22977F90" w:rsidR="00AF6016" w:rsidRDefault="00447CA2" w:rsidP="00AF6016">
      <w:pPr>
        <w:pStyle w:val="ListParagraph"/>
        <w:numPr>
          <w:ilvl w:val="1"/>
          <w:numId w:val="11"/>
        </w:numPr>
      </w:pPr>
      <w:r>
        <w:t xml:space="preserve">To cooperate with the </w:t>
      </w:r>
      <w:r w:rsidR="00F06D51">
        <w:t xml:space="preserve">Department, Division </w:t>
      </w:r>
      <w:r w:rsidR="00E4145D">
        <w:t>and</w:t>
      </w:r>
      <w:r w:rsidR="00E21AD2">
        <w:t>/</w:t>
      </w:r>
      <w:r w:rsidR="00E4145D">
        <w:t xml:space="preserve">or </w:t>
      </w:r>
      <w:r w:rsidR="00F06D51">
        <w:t>its Agencies</w:t>
      </w:r>
      <w:r w:rsidR="00E4145D">
        <w:t xml:space="preserve"> </w:t>
      </w:r>
      <w:r>
        <w:t>in developing procedures to respond to immediate and potential emergencies</w:t>
      </w:r>
      <w:r w:rsidR="002C62E5">
        <w:t>,</w:t>
      </w:r>
      <w:r w:rsidR="00AF6016">
        <w:t xml:space="preserve"> which includes the provision of </w:t>
      </w:r>
      <w:r w:rsidR="00BE0DBA">
        <w:t xml:space="preserve">household water and/or wastewater services </w:t>
      </w:r>
      <w:r w:rsidR="00AF6016">
        <w:t xml:space="preserve">based on the documented promise to pay using </w:t>
      </w:r>
      <w:r w:rsidR="00BE0DBA">
        <w:t>LIHW</w:t>
      </w:r>
      <w:r w:rsidR="00AF6016">
        <w:t>AP funds.</w:t>
      </w:r>
    </w:p>
    <w:p w14:paraId="6524A0C6" w14:textId="77777777" w:rsidR="00447CA2" w:rsidRDefault="00447CA2" w:rsidP="002B2167">
      <w:pPr>
        <w:pStyle w:val="ListParagraph"/>
        <w:numPr>
          <w:ilvl w:val="1"/>
          <w:numId w:val="11"/>
        </w:numPr>
      </w:pPr>
      <w:r>
        <w:t xml:space="preserve">To cooperate with the Agency in providing home </w:t>
      </w:r>
      <w:r w:rsidR="00325CC1">
        <w:t xml:space="preserve">drinking </w:t>
      </w:r>
      <w:r w:rsidR="00E91A15">
        <w:t xml:space="preserve">water and/or wastewater </w:t>
      </w:r>
      <w:r>
        <w:t>service</w:t>
      </w:r>
      <w:r w:rsidR="00BE0DBA">
        <w:t>s</w:t>
      </w:r>
      <w:r>
        <w:t xml:space="preserve"> to eligible households.</w:t>
      </w:r>
    </w:p>
    <w:p w14:paraId="4938C5FD" w14:textId="515275D6" w:rsidR="00447CA2" w:rsidRDefault="00447CA2" w:rsidP="002B2167">
      <w:pPr>
        <w:pStyle w:val="ListParagraph"/>
        <w:numPr>
          <w:ilvl w:val="1"/>
          <w:numId w:val="11"/>
        </w:numPr>
      </w:pPr>
      <w:r>
        <w:t xml:space="preserve">To provide </w:t>
      </w:r>
      <w:r w:rsidR="00F06D51">
        <w:t xml:space="preserve">in writing to </w:t>
      </w:r>
      <w:r>
        <w:t xml:space="preserve">the </w:t>
      </w:r>
      <w:r w:rsidR="00F06D51">
        <w:t xml:space="preserve">Department, </w:t>
      </w:r>
      <w:r>
        <w:t xml:space="preserve">Division </w:t>
      </w:r>
      <w:r w:rsidR="00F06D51">
        <w:t xml:space="preserve">or its Agencies </w:t>
      </w:r>
      <w:r>
        <w:t>with business practice and contact information</w:t>
      </w:r>
      <w:r w:rsidR="007B3799">
        <w:t xml:space="preserve"> and to notify the Division of any changes.</w:t>
      </w:r>
    </w:p>
    <w:p w14:paraId="221050A1" w14:textId="76A2FCF2" w:rsidR="00447CA2" w:rsidRDefault="00447CA2" w:rsidP="002B2167">
      <w:pPr>
        <w:pStyle w:val="ListParagraph"/>
        <w:numPr>
          <w:ilvl w:val="1"/>
          <w:numId w:val="11"/>
        </w:numPr>
      </w:pPr>
      <w:r>
        <w:t xml:space="preserve">To comply with the terms of this contract for customers who have </w:t>
      </w:r>
      <w:r w:rsidR="00E91A15">
        <w:t xml:space="preserve">LIHWAP </w:t>
      </w:r>
      <w:r>
        <w:t xml:space="preserve">payments transferred from another </w:t>
      </w:r>
      <w:r w:rsidR="002C62E5">
        <w:t>V</w:t>
      </w:r>
      <w:r>
        <w:t>endor.</w:t>
      </w:r>
    </w:p>
    <w:p w14:paraId="66F20288" w14:textId="2EB44934" w:rsidR="00447CA2" w:rsidRDefault="00447CA2" w:rsidP="002B2167">
      <w:pPr>
        <w:pStyle w:val="ListParagraph"/>
        <w:numPr>
          <w:ilvl w:val="1"/>
          <w:numId w:val="11"/>
        </w:numPr>
      </w:pPr>
      <w:r>
        <w:t xml:space="preserve">To notify the </w:t>
      </w:r>
      <w:r w:rsidR="00F06D51">
        <w:t xml:space="preserve">Department, </w:t>
      </w:r>
      <w:r w:rsidR="00A83E02">
        <w:t>Division,</w:t>
      </w:r>
      <w:r w:rsidR="00F06D51">
        <w:t xml:space="preserve"> or its Agencies</w:t>
      </w:r>
      <w:r>
        <w:t xml:space="preserve"> of mergers and/or acquisitions. </w:t>
      </w:r>
      <w:r w:rsidR="002C62E5">
        <w:t xml:space="preserve"> </w:t>
      </w:r>
      <w:r>
        <w:t xml:space="preserve">Mergers and/or acquisitions may affect the company’s policies and service areas. </w:t>
      </w:r>
      <w:r w:rsidR="002C62E5">
        <w:t xml:space="preserve"> </w:t>
      </w:r>
      <w:r>
        <w:t>Submission of a new vendor contract</w:t>
      </w:r>
      <w:r w:rsidR="00F06D51">
        <w:t xml:space="preserve"> may be required within ten business days,</w:t>
      </w:r>
      <w:r>
        <w:t xml:space="preserve"> reflecting such policy and service area changes</w:t>
      </w:r>
      <w:r w:rsidR="00F06D51">
        <w:t>.</w:t>
      </w:r>
    </w:p>
    <w:p w14:paraId="6D5817A3" w14:textId="7788DEA1" w:rsidR="00447CA2" w:rsidRDefault="00447CA2" w:rsidP="002B2167">
      <w:pPr>
        <w:pStyle w:val="ListParagraph"/>
        <w:numPr>
          <w:ilvl w:val="1"/>
          <w:numId w:val="11"/>
        </w:numPr>
      </w:pPr>
      <w:r>
        <w:t xml:space="preserve">To hold the Division harmless and to indemnify the Division, the Department, its Agencies, </w:t>
      </w:r>
      <w:proofErr w:type="gramStart"/>
      <w:r>
        <w:t>officers</w:t>
      </w:r>
      <w:proofErr w:type="gramEnd"/>
      <w:r>
        <w:t xml:space="preserve"> and employees against any and all claims, suits, actions, liabilities and costs of any kind, including attorney</w:t>
      </w:r>
      <w:r w:rsidR="00E00D0F">
        <w:t>’</w:t>
      </w:r>
      <w:r>
        <w:t>s fees, for personal injury or damage to proper</w:t>
      </w:r>
      <w:r w:rsidR="00E00D0F">
        <w:t>ty</w:t>
      </w:r>
      <w:r>
        <w:t xml:space="preserve"> arising from the acts or omissions of </w:t>
      </w:r>
      <w:r w:rsidR="00F06D51">
        <w:t>Vendor</w:t>
      </w:r>
      <w:r>
        <w:t>, or its agents, office, employees or subcontractor. Notwithstanding anything else her</w:t>
      </w:r>
      <w:r w:rsidR="00E00D0F">
        <w:t>e</w:t>
      </w:r>
      <w:r>
        <w:t>in to the contrary</w:t>
      </w:r>
      <w:r w:rsidR="002C62E5">
        <w:t>,</w:t>
      </w:r>
      <w:r>
        <w:t xml:space="preserve"> in no event </w:t>
      </w:r>
      <w:r w:rsidR="002C62E5">
        <w:t>will</w:t>
      </w:r>
      <w:r>
        <w:t xml:space="preserve"> either party be liable to the other for any incidental, indirect, special, </w:t>
      </w:r>
      <w:r w:rsidR="00EB3E7C">
        <w:t>consequential,</w:t>
      </w:r>
      <w:r>
        <w:t xml:space="preserve"> punitive damages</w:t>
      </w:r>
      <w:r w:rsidR="002C62E5">
        <w:t>,</w:t>
      </w:r>
      <w:r>
        <w:t xml:space="preserve"> or lost pr</w:t>
      </w:r>
      <w:r w:rsidR="00E00D0F">
        <w:t>ofit</w:t>
      </w:r>
      <w:r>
        <w:t>s.</w:t>
      </w:r>
    </w:p>
    <w:p w14:paraId="678FA832" w14:textId="77777777" w:rsidR="00950252" w:rsidRPr="003D00BE" w:rsidRDefault="00950252" w:rsidP="00950252">
      <w:pPr>
        <w:pStyle w:val="ListParagraph"/>
        <w:ind w:left="1440"/>
        <w:rPr>
          <w:sz w:val="10"/>
          <w:szCs w:val="10"/>
        </w:rPr>
      </w:pPr>
    </w:p>
    <w:p w14:paraId="0D347A3B" w14:textId="77777777" w:rsidR="00950252" w:rsidRDefault="00950252" w:rsidP="00950252">
      <w:pPr>
        <w:pStyle w:val="ListParagraph"/>
        <w:numPr>
          <w:ilvl w:val="0"/>
          <w:numId w:val="11"/>
        </w:numPr>
      </w:pPr>
      <w:r>
        <w:t>Length of Contract</w:t>
      </w:r>
    </w:p>
    <w:p w14:paraId="3141EAC6" w14:textId="7806E51C" w:rsidR="00AF6016" w:rsidRPr="00AD2319" w:rsidRDefault="00950252" w:rsidP="00135623">
      <w:pPr>
        <w:pStyle w:val="ListParagraph"/>
        <w:numPr>
          <w:ilvl w:val="1"/>
          <w:numId w:val="11"/>
        </w:numPr>
        <w:rPr>
          <w:sz w:val="16"/>
          <w:szCs w:val="16"/>
        </w:rPr>
      </w:pPr>
      <w:r>
        <w:t xml:space="preserve">This contract is in effect </w:t>
      </w:r>
      <w:r w:rsidR="00F06D51">
        <w:t xml:space="preserve">from the date it is executed </w:t>
      </w:r>
      <w:r>
        <w:t>until terminate</w:t>
      </w:r>
      <w:r w:rsidR="0049374B">
        <w:t>d</w:t>
      </w:r>
      <w:r>
        <w:t xml:space="preserve"> as described in the ‘Termination</w:t>
      </w:r>
      <w:r w:rsidR="0049374B">
        <w:t>’</w:t>
      </w:r>
      <w:r>
        <w:t xml:space="preserve"> section.</w:t>
      </w:r>
      <w:r w:rsidR="00AF6016">
        <w:t xml:space="preserve"> </w:t>
      </w:r>
    </w:p>
    <w:p w14:paraId="48D87064" w14:textId="77777777" w:rsidR="00AF6016" w:rsidRDefault="00AF6016" w:rsidP="00AF6016">
      <w:pPr>
        <w:pStyle w:val="ListParagraph"/>
        <w:numPr>
          <w:ilvl w:val="0"/>
          <w:numId w:val="11"/>
        </w:numPr>
      </w:pPr>
      <w:r>
        <w:t>Termination</w:t>
      </w:r>
    </w:p>
    <w:p w14:paraId="325C8A97" w14:textId="617CCEF9" w:rsidR="00AF6016" w:rsidRDefault="00AF6016" w:rsidP="00AF6016">
      <w:pPr>
        <w:pStyle w:val="ListParagraph"/>
        <w:numPr>
          <w:ilvl w:val="1"/>
          <w:numId w:val="11"/>
        </w:numPr>
      </w:pPr>
      <w:r>
        <w:t xml:space="preserve">This contract will terminate effective immediately </w:t>
      </w:r>
      <w:r w:rsidR="002C62E5">
        <w:t>at the discretion of the</w:t>
      </w:r>
      <w:r>
        <w:t xml:space="preserve"> </w:t>
      </w:r>
      <w:r w:rsidR="00F06D51">
        <w:t xml:space="preserve">Department, </w:t>
      </w:r>
      <w:proofErr w:type="gramStart"/>
      <w:r>
        <w:t>Division</w:t>
      </w:r>
      <w:proofErr w:type="gramEnd"/>
      <w:r>
        <w:t xml:space="preserve"> </w:t>
      </w:r>
      <w:r w:rsidR="00F06D51">
        <w:t xml:space="preserve">or its Agencies, </w:t>
      </w:r>
      <w:r w:rsidR="002C62E5">
        <w:t xml:space="preserve">upon determination </w:t>
      </w:r>
      <w:r>
        <w:t xml:space="preserve">that the Vendor is not in compliance with the terms of this contract. The Vendor will be notified </w:t>
      </w:r>
      <w:r w:rsidR="00F06D51">
        <w:t xml:space="preserve">in writing </w:t>
      </w:r>
      <w:r>
        <w:t xml:space="preserve">within ten </w:t>
      </w:r>
      <w:r w:rsidR="00F06D51">
        <w:t xml:space="preserve">business </w:t>
      </w:r>
      <w:r>
        <w:t>days of termination.</w:t>
      </w:r>
    </w:p>
    <w:p w14:paraId="0AD70B30" w14:textId="77777777" w:rsidR="00A853E4" w:rsidRPr="003D00BE" w:rsidRDefault="00A853E4" w:rsidP="00AF6016">
      <w:pPr>
        <w:pStyle w:val="ListParagraph"/>
        <w:ind w:left="1440"/>
        <w:rPr>
          <w:sz w:val="10"/>
          <w:szCs w:val="10"/>
        </w:rPr>
      </w:pPr>
    </w:p>
    <w:p w14:paraId="76D4EE66" w14:textId="77777777" w:rsidR="00AF6016" w:rsidRDefault="00AF6016" w:rsidP="00AF6016">
      <w:pPr>
        <w:pStyle w:val="ListParagraph"/>
        <w:numPr>
          <w:ilvl w:val="0"/>
          <w:numId w:val="11"/>
        </w:numPr>
      </w:pPr>
      <w:r>
        <w:t>Entire Contract</w:t>
      </w:r>
    </w:p>
    <w:p w14:paraId="61CAC793" w14:textId="77777777" w:rsidR="00AF6016" w:rsidRDefault="00AF6016" w:rsidP="00AF6016">
      <w:pPr>
        <w:pStyle w:val="ListParagraph"/>
        <w:numPr>
          <w:ilvl w:val="1"/>
          <w:numId w:val="11"/>
        </w:numPr>
      </w:pPr>
      <w:r>
        <w:t>It is understood and agreed that the entire contract between the parties is contained in this Vendor Contract.</w:t>
      </w:r>
    </w:p>
    <w:p w14:paraId="3B572A72" w14:textId="05DDC613" w:rsidR="00AF6016" w:rsidRDefault="00AF6016" w:rsidP="00AF6016">
      <w:pPr>
        <w:pStyle w:val="ListParagraph"/>
        <w:numPr>
          <w:ilvl w:val="1"/>
          <w:numId w:val="11"/>
        </w:numPr>
      </w:pPr>
      <w:r>
        <w:t>This contract supersedes all previous commitments, promises, representations</w:t>
      </w:r>
      <w:r w:rsidR="002C62E5">
        <w:t>,</w:t>
      </w:r>
      <w:r>
        <w:t xml:space="preserve"> either oral or written, between the parties relating to the subject matter hereof.</w:t>
      </w:r>
    </w:p>
    <w:p w14:paraId="1A041B4D" w14:textId="270F16AD" w:rsidR="00AF6016" w:rsidRDefault="00AF6016" w:rsidP="00AF6016">
      <w:pPr>
        <w:pStyle w:val="ListParagraph"/>
        <w:numPr>
          <w:ilvl w:val="1"/>
          <w:numId w:val="11"/>
        </w:numPr>
      </w:pPr>
      <w:r>
        <w:t xml:space="preserve">The person signing this </w:t>
      </w:r>
      <w:r w:rsidR="002C62E5">
        <w:t>c</w:t>
      </w:r>
      <w:r>
        <w:t>ontract, on behalf of the Vendor, certifies and attests that they have full and complete authority to bind the Vendor, on whose behalf they are executing this document.</w:t>
      </w:r>
    </w:p>
    <w:p w14:paraId="08E5A200" w14:textId="6D063F6C" w:rsidR="003932BF" w:rsidRDefault="003932BF" w:rsidP="00331AC0"/>
    <w:p w14:paraId="4BE4F40C" w14:textId="42BB3B02" w:rsidR="00331AC0" w:rsidRPr="00F112FC" w:rsidRDefault="00331AC0" w:rsidP="00331AC0">
      <w:pPr>
        <w:pStyle w:val="ListParagraph"/>
        <w:numPr>
          <w:ilvl w:val="0"/>
          <w:numId w:val="11"/>
        </w:numPr>
      </w:pPr>
      <w:r w:rsidRPr="00F112FC">
        <w:t xml:space="preserve">Each local authority or municipal utility shall </w:t>
      </w:r>
      <w:proofErr w:type="gramStart"/>
      <w:r w:rsidRPr="00F112FC">
        <w:t>enter into</w:t>
      </w:r>
      <w:proofErr w:type="gramEnd"/>
      <w:r w:rsidRPr="00F112FC">
        <w:t xml:space="preserve"> a vendor contract with the department and participate in the program, as required under the vendor contract.  Notwithstanding any provision of law or regulation to the contrary, and to the extent permitted under federal law, the vendor contract shall not prohibit a local authority or municipal utility from undertaking any of the following actions after September 30, 2023:</w:t>
      </w:r>
    </w:p>
    <w:p w14:paraId="030F6D0B" w14:textId="77777777" w:rsidR="00492C21" w:rsidRPr="00F112FC" w:rsidRDefault="00492C21" w:rsidP="00492C21">
      <w:pPr>
        <w:pStyle w:val="ListParagraph"/>
      </w:pPr>
    </w:p>
    <w:p w14:paraId="29734B19" w14:textId="01D6F9D2" w:rsidR="00331AC0" w:rsidRPr="00F112FC" w:rsidRDefault="00331AC0" w:rsidP="0031322F">
      <w:pPr>
        <w:pStyle w:val="ListParagraph"/>
        <w:ind w:left="1350" w:hanging="405"/>
      </w:pPr>
      <w:r w:rsidRPr="00F112FC">
        <w:t xml:space="preserve">(1)   assessing interest on the unpaid balance of the water or wastewater service charges of any qualifying customer, except as otherwise provided in paragraph (3) of subsection g. of this </w:t>
      </w:r>
      <w:proofErr w:type="gramStart"/>
      <w:r w:rsidRPr="00F112FC">
        <w:t>section;</w:t>
      </w:r>
      <w:proofErr w:type="gramEnd"/>
    </w:p>
    <w:p w14:paraId="18524613" w14:textId="77777777" w:rsidR="0031322F" w:rsidRPr="00F112FC" w:rsidRDefault="0031322F" w:rsidP="0031322F"/>
    <w:p w14:paraId="4714D6A6" w14:textId="275715BB" w:rsidR="00331AC0" w:rsidRPr="00F112FC" w:rsidRDefault="00331AC0" w:rsidP="0031322F">
      <w:pPr>
        <w:ind w:left="1350" w:hanging="360"/>
      </w:pPr>
      <w:r w:rsidRPr="00F112FC">
        <w:t>(2)   discontinuing the water or wastewater service of any qualifying customer for non-payment, except in the case of a qualifying customer who is enrolled in a deferred payment agreement with the local authority or municipal utility and complies with all requirements of the agreement; or</w:t>
      </w:r>
    </w:p>
    <w:p w14:paraId="52E95DB5" w14:textId="77777777" w:rsidR="0031322F" w:rsidRPr="00F112FC" w:rsidRDefault="0031322F" w:rsidP="0031322F">
      <w:pPr>
        <w:ind w:firstLine="720"/>
      </w:pPr>
    </w:p>
    <w:p w14:paraId="23BC064D" w14:textId="58916E6C" w:rsidR="00331AC0" w:rsidRPr="00F112FC" w:rsidRDefault="00331AC0" w:rsidP="0031322F">
      <w:pPr>
        <w:pStyle w:val="ListParagraph"/>
        <w:ind w:left="1350" w:hanging="360"/>
      </w:pPr>
      <w:r w:rsidRPr="00F112FC">
        <w:t xml:space="preserve"> (3)   placing, selling, or enforcing a lien on real property for the unpaid balance of the water or wastewater service charges of any qualifying customer.</w:t>
      </w:r>
    </w:p>
    <w:p w14:paraId="5E461C5E" w14:textId="77777777" w:rsidR="0031322F" w:rsidRDefault="0031322F" w:rsidP="0031322F">
      <w:pPr>
        <w:pStyle w:val="ListParagraph"/>
        <w:ind w:left="1350" w:hanging="360"/>
      </w:pPr>
    </w:p>
    <w:p w14:paraId="2A98222E" w14:textId="77777777" w:rsidR="00300AD0" w:rsidRPr="003D00BE" w:rsidRDefault="00300AD0" w:rsidP="00300AD0">
      <w:pPr>
        <w:ind w:left="720"/>
        <w:rPr>
          <w:sz w:val="16"/>
          <w:szCs w:val="16"/>
        </w:rPr>
      </w:pPr>
    </w:p>
    <w:p w14:paraId="296403F2" w14:textId="77777777" w:rsidR="00300AD0" w:rsidRDefault="00300AD0" w:rsidP="00300AD0">
      <w:pPr>
        <w:pStyle w:val="ListParagraph"/>
      </w:pPr>
      <w:r>
        <w:rPr>
          <w:b/>
          <w:bCs/>
          <w:i/>
          <w:iCs/>
          <w:noProof/>
        </w:rPr>
        <mc:AlternateContent>
          <mc:Choice Requires="wps">
            <w:drawing>
              <wp:anchor distT="0" distB="0" distL="114300" distR="114300" simplePos="0" relativeHeight="251658240" behindDoc="0" locked="0" layoutInCell="1" allowOverlap="1" wp14:anchorId="41D6693A" wp14:editId="782C0ED9">
                <wp:simplePos x="0" y="0"/>
                <wp:positionH relativeFrom="column">
                  <wp:posOffset>409433</wp:posOffset>
                </wp:positionH>
                <wp:positionV relativeFrom="paragraph">
                  <wp:posOffset>15202</wp:posOffset>
                </wp:positionV>
                <wp:extent cx="6419850" cy="1467134"/>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19850" cy="14671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A835C" id="Rectangle 1" o:spid="_x0000_s1026" style="position:absolute;margin-left:32.25pt;margin-top:1.2pt;width:505.5pt;height:11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" filled="f" strokecolor="#1f3763 [1604]" strokeweight="1pt"/>
            </w:pict>
          </mc:Fallback>
        </mc:AlternateContent>
      </w:r>
      <w:r>
        <w:rPr>
          <w:b/>
          <w:bCs/>
          <w:i/>
          <w:iCs/>
        </w:rPr>
        <w:t>By typing my name in the provided field, I indicate that I am the person named, and this entry is the legal equivalent of a manual/handwritten signature. I further understand that I may print the document and sign by hand.</w:t>
      </w:r>
      <w:r>
        <w:t xml:space="preserve"> </w:t>
      </w:r>
    </w:p>
    <w:p w14:paraId="7CF82E75" w14:textId="77777777" w:rsidR="00300AD0" w:rsidRPr="0056462D" w:rsidRDefault="00300AD0" w:rsidP="008A3AFE">
      <w:pPr>
        <w:pStyle w:val="ListParagraph"/>
        <w:ind w:left="1440"/>
        <w:rPr>
          <w:sz w:val="16"/>
          <w:szCs w:val="16"/>
        </w:rPr>
      </w:pPr>
    </w:p>
    <w:p w14:paraId="581B2CA6" w14:textId="77777777" w:rsidR="00AF6016" w:rsidRPr="00AF6016" w:rsidRDefault="00AF6016" w:rsidP="008A3AFE">
      <w:pPr>
        <w:pStyle w:val="ListParagraph"/>
        <w:rPr>
          <w:rFonts w:cs="Calibri"/>
        </w:rPr>
      </w:pPr>
      <w:bookmarkStart w:id="0" w:name="OLE_LINK1"/>
      <w:bookmarkStart w:id="1" w:name="OLE_LINK2"/>
      <w:r w:rsidRPr="00AF6016">
        <w:rPr>
          <w:rFonts w:cs="Calibri"/>
        </w:rPr>
        <w:t>_____________________________________________________</w:t>
      </w:r>
      <w:r w:rsidRPr="00AF6016">
        <w:rPr>
          <w:rFonts w:cs="Calibri"/>
        </w:rPr>
        <w:tab/>
      </w:r>
      <w:r w:rsidRPr="00AF6016">
        <w:rPr>
          <w:rFonts w:cs="Calibri"/>
        </w:rPr>
        <w:tab/>
        <w:t>_______________________</w:t>
      </w:r>
    </w:p>
    <w:p w14:paraId="258CB6BF" w14:textId="77777777" w:rsidR="00AF6016" w:rsidRDefault="00AF6016" w:rsidP="008A3AFE">
      <w:pPr>
        <w:pStyle w:val="ListParagraph"/>
        <w:rPr>
          <w:rFonts w:cs="Calibri"/>
        </w:rPr>
      </w:pPr>
      <w:r w:rsidRPr="00AF6016">
        <w:rPr>
          <w:rFonts w:cs="Calibri"/>
        </w:rPr>
        <w:t>Vendor Signature</w:t>
      </w:r>
      <w:r w:rsidRPr="00AF6016">
        <w:rPr>
          <w:rFonts w:cs="Calibri"/>
        </w:rPr>
        <w:tab/>
      </w:r>
      <w:r w:rsidRPr="00AF6016">
        <w:rPr>
          <w:rFonts w:cs="Calibri"/>
        </w:rPr>
        <w:tab/>
      </w:r>
      <w:r w:rsidRPr="00AF6016">
        <w:rPr>
          <w:rFonts w:cs="Calibri"/>
        </w:rPr>
        <w:tab/>
      </w:r>
      <w:r w:rsidRPr="00AF6016">
        <w:rPr>
          <w:rFonts w:cs="Calibri"/>
        </w:rPr>
        <w:tab/>
      </w:r>
      <w:r w:rsidRPr="00AF6016">
        <w:rPr>
          <w:rFonts w:cs="Calibri"/>
        </w:rPr>
        <w:tab/>
      </w:r>
      <w:r w:rsidRPr="00AF6016">
        <w:rPr>
          <w:rFonts w:cs="Calibri"/>
        </w:rPr>
        <w:tab/>
      </w:r>
      <w:r w:rsidRPr="00AF6016">
        <w:rPr>
          <w:rFonts w:cs="Calibri"/>
        </w:rPr>
        <w:tab/>
      </w:r>
      <w:r w:rsidRPr="00AF6016">
        <w:rPr>
          <w:rFonts w:cs="Calibri"/>
        </w:rPr>
        <w:tab/>
        <w:t>Date (mm/dd/</w:t>
      </w:r>
      <w:proofErr w:type="spellStart"/>
      <w:r w:rsidR="009F7BF6">
        <w:rPr>
          <w:rFonts w:cs="Calibri"/>
        </w:rPr>
        <w:t>yy</w:t>
      </w:r>
      <w:r w:rsidRPr="00AF6016">
        <w:rPr>
          <w:rFonts w:cs="Calibri"/>
        </w:rPr>
        <w:t>yy</w:t>
      </w:r>
      <w:proofErr w:type="spellEnd"/>
      <w:r w:rsidRPr="00AF6016">
        <w:rPr>
          <w:rFonts w:cs="Calibri"/>
        </w:rPr>
        <w:t>)</w:t>
      </w:r>
    </w:p>
    <w:p w14:paraId="224B7A15" w14:textId="77777777" w:rsidR="008A3AFE" w:rsidRDefault="008A3AFE" w:rsidP="008A3AFE">
      <w:pPr>
        <w:pStyle w:val="ListParagraph"/>
        <w:rPr>
          <w:rFonts w:cs="Calibri"/>
        </w:rPr>
      </w:pPr>
    </w:p>
    <w:bookmarkEnd w:id="0"/>
    <w:bookmarkEnd w:id="1"/>
    <w:p w14:paraId="4497300D" w14:textId="77777777" w:rsidR="008A3AFE" w:rsidRPr="00AF6016" w:rsidRDefault="008A3AFE" w:rsidP="008A3AFE">
      <w:pPr>
        <w:pStyle w:val="ListParagraph"/>
        <w:rPr>
          <w:rFonts w:cs="Calibri"/>
        </w:rPr>
      </w:pPr>
      <w:r w:rsidRPr="00AF6016">
        <w:rPr>
          <w:rFonts w:cs="Calibri"/>
        </w:rPr>
        <w:t>_____________________________________________________</w:t>
      </w:r>
      <w:r w:rsidRPr="00AF6016">
        <w:rPr>
          <w:rFonts w:cs="Calibri"/>
        </w:rPr>
        <w:tab/>
      </w:r>
      <w:r w:rsidRPr="00AF6016">
        <w:rPr>
          <w:rFonts w:cs="Calibri"/>
        </w:rPr>
        <w:tab/>
        <w:t>_______________________</w:t>
      </w:r>
    </w:p>
    <w:p w14:paraId="771B33F1" w14:textId="77777777" w:rsidR="008A3AFE" w:rsidRDefault="00032262" w:rsidP="008A3AFE">
      <w:pPr>
        <w:pStyle w:val="ListParagraph"/>
        <w:rPr>
          <w:rFonts w:cs="Calibri"/>
        </w:rPr>
      </w:pPr>
      <w:r>
        <w:rPr>
          <w:rFonts w:cs="Calibri"/>
        </w:rPr>
        <w:t>New Jersey LIHWAP</w:t>
      </w:r>
      <w:r w:rsidR="008A3AFE">
        <w:rPr>
          <w:rFonts w:cs="Calibri"/>
        </w:rPr>
        <w:t xml:space="preserve"> Signature</w:t>
      </w:r>
      <w:r w:rsidR="008A3AFE" w:rsidRPr="00AF6016">
        <w:rPr>
          <w:rFonts w:cs="Calibri"/>
        </w:rPr>
        <w:tab/>
      </w:r>
      <w:r w:rsidR="008A3AFE" w:rsidRPr="00AF6016">
        <w:rPr>
          <w:rFonts w:cs="Calibri"/>
        </w:rPr>
        <w:tab/>
        <w:t>Date (mm/dd/</w:t>
      </w:r>
      <w:proofErr w:type="spellStart"/>
      <w:r w:rsidR="009F7BF6">
        <w:rPr>
          <w:rFonts w:cs="Calibri"/>
        </w:rPr>
        <w:t>yy</w:t>
      </w:r>
      <w:r w:rsidR="008A3AFE" w:rsidRPr="00AF6016">
        <w:rPr>
          <w:rFonts w:cs="Calibri"/>
        </w:rPr>
        <w:t>yy</w:t>
      </w:r>
      <w:proofErr w:type="spellEnd"/>
      <w:r w:rsidR="008A3AFE" w:rsidRPr="00AF6016">
        <w:rPr>
          <w:rFonts w:cs="Calibri"/>
        </w:rPr>
        <w:t>)</w:t>
      </w:r>
    </w:p>
    <w:p w14:paraId="69A4A0DB" w14:textId="77777777" w:rsidR="004A4C71" w:rsidRDefault="004A4C71" w:rsidP="008A3AFE">
      <w:pPr>
        <w:pStyle w:val="ListParagraph"/>
        <w:rPr>
          <w:rFonts w:cs="Calibri"/>
        </w:rPr>
      </w:pPr>
    </w:p>
    <w:p w14:paraId="6BBBD895" w14:textId="77777777" w:rsidR="008A3AFE" w:rsidRDefault="008A3AFE" w:rsidP="008A3AFE">
      <w:pPr>
        <w:pStyle w:val="ListParagraph"/>
        <w:rPr>
          <w:rFonts w:cs="Calibri"/>
        </w:rPr>
      </w:pPr>
    </w:p>
    <w:p w14:paraId="2070C2F8" w14:textId="77777777" w:rsidR="00601F93" w:rsidRDefault="00601F93" w:rsidP="00280773">
      <w:pPr>
        <w:pStyle w:val="ListParagraph"/>
        <w:jc w:val="center"/>
        <w:rPr>
          <w:b/>
          <w:bCs/>
          <w:sz w:val="24"/>
          <w:szCs w:val="24"/>
        </w:rPr>
      </w:pPr>
    </w:p>
    <w:p w14:paraId="07098E42" w14:textId="77777777" w:rsidR="0031322F" w:rsidRDefault="0031322F" w:rsidP="00280773">
      <w:pPr>
        <w:pStyle w:val="ListParagraph"/>
        <w:jc w:val="center"/>
        <w:rPr>
          <w:b/>
          <w:bCs/>
          <w:sz w:val="24"/>
          <w:szCs w:val="24"/>
        </w:rPr>
      </w:pPr>
    </w:p>
    <w:p w14:paraId="68D613E5" w14:textId="77777777" w:rsidR="0031322F" w:rsidRDefault="0031322F" w:rsidP="00280773">
      <w:pPr>
        <w:pStyle w:val="ListParagraph"/>
        <w:jc w:val="center"/>
        <w:rPr>
          <w:b/>
          <w:bCs/>
          <w:sz w:val="24"/>
          <w:szCs w:val="24"/>
        </w:rPr>
      </w:pPr>
    </w:p>
    <w:p w14:paraId="20F45ADE" w14:textId="6578DD7E" w:rsidR="00280773" w:rsidRPr="00045645" w:rsidRDefault="004A4C71" w:rsidP="00280773">
      <w:pPr>
        <w:pStyle w:val="ListParagraph"/>
        <w:jc w:val="center"/>
        <w:rPr>
          <w:b/>
          <w:bCs/>
          <w:sz w:val="24"/>
          <w:szCs w:val="24"/>
        </w:rPr>
      </w:pPr>
      <w:r>
        <w:rPr>
          <w:b/>
          <w:bCs/>
          <w:sz w:val="24"/>
          <w:szCs w:val="24"/>
        </w:rPr>
        <w:t xml:space="preserve">Low Income </w:t>
      </w:r>
      <w:r w:rsidR="003B41F3">
        <w:rPr>
          <w:b/>
          <w:bCs/>
          <w:sz w:val="24"/>
          <w:szCs w:val="24"/>
        </w:rPr>
        <w:t>Household</w:t>
      </w:r>
      <w:r>
        <w:rPr>
          <w:b/>
          <w:bCs/>
          <w:sz w:val="24"/>
          <w:szCs w:val="24"/>
        </w:rPr>
        <w:t xml:space="preserve"> Water</w:t>
      </w:r>
      <w:r w:rsidR="00280773" w:rsidRPr="00045645">
        <w:rPr>
          <w:b/>
          <w:bCs/>
          <w:sz w:val="24"/>
          <w:szCs w:val="24"/>
        </w:rPr>
        <w:t xml:space="preserve"> Assistance Program (</w:t>
      </w:r>
      <w:r>
        <w:rPr>
          <w:b/>
          <w:bCs/>
          <w:sz w:val="24"/>
          <w:szCs w:val="24"/>
        </w:rPr>
        <w:t>LIHW</w:t>
      </w:r>
      <w:r w:rsidRPr="00045645">
        <w:rPr>
          <w:b/>
          <w:bCs/>
          <w:sz w:val="24"/>
          <w:szCs w:val="24"/>
        </w:rPr>
        <w:t>AP</w:t>
      </w:r>
      <w:r w:rsidR="00280773" w:rsidRPr="00045645">
        <w:rPr>
          <w:b/>
          <w:bCs/>
          <w:sz w:val="24"/>
          <w:szCs w:val="24"/>
        </w:rPr>
        <w:t>)</w:t>
      </w:r>
      <w:r w:rsidR="0061155F" w:rsidRPr="00045645">
        <w:rPr>
          <w:b/>
          <w:bCs/>
          <w:sz w:val="24"/>
          <w:szCs w:val="24"/>
        </w:rPr>
        <w:t xml:space="preserve"> </w:t>
      </w:r>
      <w:r w:rsidR="00280773" w:rsidRPr="00045645">
        <w:rPr>
          <w:b/>
          <w:bCs/>
          <w:sz w:val="24"/>
          <w:szCs w:val="24"/>
        </w:rPr>
        <w:t>Vendor Refund Policy</w:t>
      </w:r>
    </w:p>
    <w:p w14:paraId="594EC805" w14:textId="77777777" w:rsidR="00280773" w:rsidRPr="001B72E4" w:rsidRDefault="00280773" w:rsidP="00280773">
      <w:pPr>
        <w:pStyle w:val="ListParagraph"/>
        <w:rPr>
          <w:sz w:val="18"/>
          <w:szCs w:val="18"/>
        </w:rPr>
      </w:pPr>
    </w:p>
    <w:p w14:paraId="3E5C4BB2" w14:textId="77777777" w:rsidR="00280773" w:rsidRDefault="00280773" w:rsidP="0061155F">
      <w:pPr>
        <w:pStyle w:val="ListParagraph"/>
        <w:numPr>
          <w:ilvl w:val="0"/>
          <w:numId w:val="12"/>
        </w:numPr>
      </w:pPr>
      <w:r w:rsidRPr="0061155F">
        <w:rPr>
          <w:u w:val="single"/>
        </w:rPr>
        <w:t>Credit Balances</w:t>
      </w:r>
      <w:r w:rsidR="0061155F">
        <w:t xml:space="preserve"> - </w:t>
      </w:r>
      <w:r w:rsidRPr="0061155F">
        <w:t>If</w:t>
      </w:r>
      <w:r>
        <w:t xml:space="preserve"> no change occurs in the residence of the </w:t>
      </w:r>
      <w:r w:rsidR="004A4C71">
        <w:t xml:space="preserve">LIHWAP </w:t>
      </w:r>
      <w:r>
        <w:t xml:space="preserve">recipient and the recipient retains the same supplier with an active account, the credit balance of </w:t>
      </w:r>
      <w:r w:rsidR="004A4C71">
        <w:t>LIHWAP</w:t>
      </w:r>
      <w:r w:rsidR="004A4C71" w:rsidDel="004A4C71">
        <w:t xml:space="preserve"> </w:t>
      </w:r>
      <w:r>
        <w:t>funds remains with the Vendor until exhausted.</w:t>
      </w:r>
    </w:p>
    <w:p w14:paraId="75D0CA5F" w14:textId="77777777" w:rsidR="00280773" w:rsidRDefault="00280773" w:rsidP="00280773"/>
    <w:p w14:paraId="65F08F21" w14:textId="77777777" w:rsidR="00280773" w:rsidRPr="0061155F" w:rsidRDefault="00280773" w:rsidP="0061155F">
      <w:pPr>
        <w:pStyle w:val="ListParagraph"/>
        <w:numPr>
          <w:ilvl w:val="0"/>
          <w:numId w:val="12"/>
        </w:numPr>
        <w:rPr>
          <w:u w:val="single"/>
        </w:rPr>
      </w:pPr>
      <w:r w:rsidRPr="00280773">
        <w:rPr>
          <w:u w:val="single"/>
        </w:rPr>
        <w:t>Unclaimed Credit Balances</w:t>
      </w:r>
      <w:r w:rsidR="0061155F" w:rsidRPr="0061155F">
        <w:t xml:space="preserve"> - </w:t>
      </w:r>
      <w:r>
        <w:t xml:space="preserve">In the event there is a balance of </w:t>
      </w:r>
      <w:r w:rsidR="004A4C71">
        <w:t>LIHWAP</w:t>
      </w:r>
      <w:r w:rsidR="004A4C71" w:rsidDel="004A4C71">
        <w:t xml:space="preserve"> </w:t>
      </w:r>
      <w:r>
        <w:t>funds remaining on an account AND the account becomes inactive, AND the Vendor is unable to locate the customer, the balance of the funds is to be returned, by check, to the Division by the end of each program year (</w:t>
      </w:r>
      <w:r w:rsidR="00357D23">
        <w:t xml:space="preserve">September </w:t>
      </w:r>
      <w:r>
        <w:t xml:space="preserve">30). The returned check shall include all information listed in item number </w:t>
      </w:r>
      <w:r w:rsidR="00AA2708">
        <w:t>seven of</w:t>
      </w:r>
      <w:r>
        <w:t xml:space="preserve"> </w:t>
      </w:r>
      <w:r w:rsidR="00AA2708">
        <w:t>this</w:t>
      </w:r>
      <w:r>
        <w:t xml:space="preserve"> Refund Policy.</w:t>
      </w:r>
    </w:p>
    <w:p w14:paraId="58AFBF20" w14:textId="77777777" w:rsidR="00280773" w:rsidRDefault="00280773" w:rsidP="00280773"/>
    <w:p w14:paraId="69441C2B" w14:textId="77777777" w:rsidR="00280773" w:rsidRDefault="00280773" w:rsidP="0061155F">
      <w:pPr>
        <w:pStyle w:val="ListParagraph"/>
        <w:numPr>
          <w:ilvl w:val="0"/>
          <w:numId w:val="12"/>
        </w:numPr>
      </w:pPr>
      <w:r w:rsidRPr="0061155F">
        <w:rPr>
          <w:u w:val="single"/>
        </w:rPr>
        <w:t xml:space="preserve">Move Within State and Change of </w:t>
      </w:r>
      <w:r w:rsidR="004A4C71">
        <w:rPr>
          <w:u w:val="single"/>
        </w:rPr>
        <w:t>Water and/or Wastewater Services</w:t>
      </w:r>
      <w:r w:rsidR="004A4C71" w:rsidRPr="0061155F">
        <w:rPr>
          <w:u w:val="single"/>
        </w:rPr>
        <w:t xml:space="preserve"> </w:t>
      </w:r>
      <w:r w:rsidRPr="0061155F">
        <w:rPr>
          <w:u w:val="single"/>
        </w:rPr>
        <w:t>Provider</w:t>
      </w:r>
      <w:r w:rsidR="0061155F" w:rsidRPr="0061155F">
        <w:t xml:space="preserve"> - </w:t>
      </w:r>
      <w:r>
        <w:t xml:space="preserve">If the </w:t>
      </w:r>
      <w:r w:rsidR="004A4C71">
        <w:t xml:space="preserve">LIHWAP </w:t>
      </w:r>
      <w:r>
        <w:t xml:space="preserve">recipient changes </w:t>
      </w:r>
      <w:r w:rsidR="00BE0DBA">
        <w:t xml:space="preserve">water and/or wastewater services </w:t>
      </w:r>
      <w:r>
        <w:t xml:space="preserve">providers or moves to another residence within the state and has a relationship with a new provider, the Vendor holding the credit balance of the </w:t>
      </w:r>
      <w:r w:rsidR="004A4C71">
        <w:t xml:space="preserve">LIHWAP </w:t>
      </w:r>
      <w:r>
        <w:t xml:space="preserve">payment(s) must transfer the balance to the new </w:t>
      </w:r>
      <w:r w:rsidR="004A4C71">
        <w:t xml:space="preserve">water and/or wastewater services </w:t>
      </w:r>
      <w:r>
        <w:t>provider (Vendor) or new account.</w:t>
      </w:r>
    </w:p>
    <w:p w14:paraId="74F98CE3" w14:textId="77777777" w:rsidR="00AA2708" w:rsidRDefault="00AA2708" w:rsidP="00AA2708"/>
    <w:p w14:paraId="249ED68E" w14:textId="77777777" w:rsidR="00AA2708" w:rsidRDefault="00AA2708" w:rsidP="00960A18">
      <w:pPr>
        <w:pStyle w:val="ListParagraph"/>
        <w:numPr>
          <w:ilvl w:val="0"/>
          <w:numId w:val="12"/>
        </w:numPr>
      </w:pPr>
      <w:r w:rsidRPr="00BE0DBA">
        <w:rPr>
          <w:u w:val="single"/>
        </w:rPr>
        <w:t>Move and No Relationship with Vendor</w:t>
      </w:r>
      <w:r w:rsidR="0061155F" w:rsidRPr="0061155F">
        <w:t xml:space="preserve"> - </w:t>
      </w:r>
      <w:r>
        <w:t xml:space="preserve">When a </w:t>
      </w:r>
      <w:r w:rsidR="004A4C71">
        <w:t xml:space="preserve">LIHWAP </w:t>
      </w:r>
      <w:r>
        <w:t>recipient move</w:t>
      </w:r>
      <w:r w:rsidR="00796E7F">
        <w:t>s</w:t>
      </w:r>
      <w:r>
        <w:t xml:space="preserve"> his or her household and as a result the recipient has no direct relationship with a Vendor, </w:t>
      </w:r>
      <w:r w:rsidR="00407B9D">
        <w:t>a</w:t>
      </w:r>
      <w:r>
        <w:t xml:space="preserve">ny credit balance of </w:t>
      </w:r>
      <w:r w:rsidR="00BE0DBA">
        <w:t xml:space="preserve">LIHWAP payments </w:t>
      </w:r>
      <w:r>
        <w:t>is to be returned by check to the Division with the information listed in number seven of this Refund Policy.</w:t>
      </w:r>
    </w:p>
    <w:p w14:paraId="7C99C340" w14:textId="77777777" w:rsidR="00AA2708" w:rsidRDefault="00AA2708" w:rsidP="00AA2708"/>
    <w:p w14:paraId="31E45AE6" w14:textId="77777777" w:rsidR="00AA2708" w:rsidRDefault="00AA2708" w:rsidP="0061155F">
      <w:pPr>
        <w:pStyle w:val="ListParagraph"/>
        <w:numPr>
          <w:ilvl w:val="0"/>
          <w:numId w:val="12"/>
        </w:numPr>
      </w:pPr>
      <w:r w:rsidRPr="0061155F">
        <w:rPr>
          <w:u w:val="single"/>
        </w:rPr>
        <w:t>Move Out of State</w:t>
      </w:r>
      <w:r w:rsidR="0061155F" w:rsidRPr="0061155F">
        <w:t xml:space="preserve"> - </w:t>
      </w:r>
      <w:r>
        <w:t xml:space="preserve">When a </w:t>
      </w:r>
      <w:r w:rsidR="00BE0DBA">
        <w:t xml:space="preserve">LIHWAP </w:t>
      </w:r>
      <w:r>
        <w:t xml:space="preserve">recipient </w:t>
      </w:r>
      <w:r w:rsidR="00BE0DBA">
        <w:t xml:space="preserve">moves </w:t>
      </w:r>
      <w:r>
        <w:t xml:space="preserve">out of </w:t>
      </w:r>
      <w:r w:rsidR="00032262">
        <w:t xml:space="preserve">New Jersey, </w:t>
      </w:r>
      <w:r>
        <w:t xml:space="preserve">any credit balance of </w:t>
      </w:r>
      <w:r w:rsidR="00BE0DBA">
        <w:t>LIHWAP</w:t>
      </w:r>
      <w:r>
        <w:t xml:space="preserve"> payments </w:t>
      </w:r>
      <w:r w:rsidR="00357D23">
        <w:t>shall be returned by check to the Division with the information listed in number seven of this Refund Policy.</w:t>
      </w:r>
    </w:p>
    <w:p w14:paraId="207FEBB8" w14:textId="77777777" w:rsidR="00357D23" w:rsidRDefault="00357D23" w:rsidP="00357D23"/>
    <w:p w14:paraId="6682B43A" w14:textId="27D36EA0" w:rsidR="00357D23" w:rsidRDefault="00357D23" w:rsidP="0061155F">
      <w:pPr>
        <w:pStyle w:val="ListParagraph"/>
        <w:numPr>
          <w:ilvl w:val="0"/>
          <w:numId w:val="12"/>
        </w:numPr>
      </w:pPr>
      <w:r w:rsidRPr="0061155F">
        <w:rPr>
          <w:u w:val="single"/>
        </w:rPr>
        <w:t>Deceased Recipient</w:t>
      </w:r>
      <w:r w:rsidR="0061155F">
        <w:t xml:space="preserve"> - </w:t>
      </w:r>
      <w:r>
        <w:t>In the event a credit balance remains</w:t>
      </w:r>
      <w:r w:rsidR="002D2FC8">
        <w:t>,</w:t>
      </w:r>
      <w:r>
        <w:t xml:space="preserve"> and the account is closed, the credit balance will be refunded to the program no later than the end of the program year (September 30). Submit a check to the Division with the information listed in number seven of this Refund Policy.</w:t>
      </w:r>
    </w:p>
    <w:p w14:paraId="591F93D2" w14:textId="77777777" w:rsidR="0031322F" w:rsidRDefault="0031322F" w:rsidP="0031322F">
      <w:pPr>
        <w:pStyle w:val="ListParagraph"/>
      </w:pPr>
    </w:p>
    <w:p w14:paraId="7547A8B1" w14:textId="1DE42AD0" w:rsidR="0031322F" w:rsidRDefault="0031322F" w:rsidP="0031322F"/>
    <w:p w14:paraId="554B3737" w14:textId="41922806" w:rsidR="0031322F" w:rsidRDefault="0031322F" w:rsidP="0031322F"/>
    <w:p w14:paraId="1F164F5D" w14:textId="35EF6CD1" w:rsidR="0031322F" w:rsidRDefault="0031322F" w:rsidP="0031322F"/>
    <w:p w14:paraId="3D2E5316" w14:textId="35363F92" w:rsidR="0031322F" w:rsidRDefault="0031322F" w:rsidP="0031322F"/>
    <w:p w14:paraId="7D318FF0" w14:textId="77777777" w:rsidR="0031322F" w:rsidRDefault="0031322F" w:rsidP="0031322F"/>
    <w:p w14:paraId="3F4912BA" w14:textId="77777777" w:rsidR="00357D23" w:rsidRDefault="00357D23" w:rsidP="00357D23"/>
    <w:p w14:paraId="7160347F" w14:textId="77777777" w:rsidR="00357D23" w:rsidRDefault="00357D23" w:rsidP="002E62A7">
      <w:pPr>
        <w:pStyle w:val="ListParagraph"/>
        <w:numPr>
          <w:ilvl w:val="0"/>
          <w:numId w:val="12"/>
        </w:numPr>
      </w:pPr>
      <w:r w:rsidRPr="001B72E4">
        <w:rPr>
          <w:u w:val="single"/>
        </w:rPr>
        <w:t xml:space="preserve">Return Address for Refunds to the State of </w:t>
      </w:r>
      <w:r w:rsidR="00780826">
        <w:rPr>
          <w:u w:val="single"/>
        </w:rPr>
        <w:t>New Jersey</w:t>
      </w:r>
      <w:r w:rsidR="00950FF0" w:rsidRPr="001B72E4">
        <w:rPr>
          <w:u w:val="single"/>
        </w:rPr>
        <w:t xml:space="preserve"> - </w:t>
      </w:r>
      <w:r w:rsidRPr="001B72E4">
        <w:rPr>
          <w:u w:val="single"/>
        </w:rPr>
        <w:t>Mail refunds to</w:t>
      </w:r>
      <w:r>
        <w:t>:</w:t>
      </w:r>
    </w:p>
    <w:p w14:paraId="12CADE8E" w14:textId="77777777" w:rsidR="00DF390E" w:rsidRDefault="00780826" w:rsidP="002E62A7">
      <w:pPr>
        <w:pStyle w:val="ListParagraph"/>
      </w:pPr>
      <w:r>
        <w:t xml:space="preserve">NJ Department of </w:t>
      </w:r>
      <w:r w:rsidR="00D804C5">
        <w:t>Community Affairs</w:t>
      </w:r>
    </w:p>
    <w:p w14:paraId="0BC8AF27" w14:textId="77777777" w:rsidR="00DF390E" w:rsidRDefault="00DF390E" w:rsidP="002E62A7">
      <w:pPr>
        <w:pStyle w:val="ListParagraph"/>
      </w:pPr>
      <w:r>
        <w:t>Division of Housing and Community Resources</w:t>
      </w:r>
    </w:p>
    <w:p w14:paraId="2CF41C2C" w14:textId="77777777" w:rsidR="00357D23" w:rsidRDefault="004B5451" w:rsidP="002E62A7">
      <w:pPr>
        <w:pStyle w:val="ListParagraph"/>
      </w:pPr>
      <w:r>
        <w:t>Low-Income Household Water Assistance Program</w:t>
      </w:r>
    </w:p>
    <w:p w14:paraId="2BE995E2" w14:textId="77777777" w:rsidR="00357D23" w:rsidRDefault="00357D23" w:rsidP="002E62A7">
      <w:pPr>
        <w:pStyle w:val="ListParagraph"/>
      </w:pPr>
      <w:r>
        <w:t xml:space="preserve">ATTN: </w:t>
      </w:r>
      <w:r w:rsidR="004A4C71">
        <w:t xml:space="preserve">LIHWAP </w:t>
      </w:r>
      <w:r>
        <w:t>REFUND</w:t>
      </w:r>
    </w:p>
    <w:p w14:paraId="3B27C709" w14:textId="77777777" w:rsidR="00357D23" w:rsidRDefault="00E15624" w:rsidP="002E62A7">
      <w:pPr>
        <w:pStyle w:val="ListParagraph"/>
      </w:pPr>
      <w:r>
        <w:t>101 South Broad Street (5</w:t>
      </w:r>
      <w:r w:rsidRPr="00E15624">
        <w:rPr>
          <w:vertAlign w:val="superscript"/>
        </w:rPr>
        <w:t>th</w:t>
      </w:r>
      <w:r>
        <w:t xml:space="preserve"> Floor)</w:t>
      </w:r>
    </w:p>
    <w:p w14:paraId="000B6623" w14:textId="77777777" w:rsidR="00357D23" w:rsidRDefault="00E15624" w:rsidP="002E62A7">
      <w:pPr>
        <w:pStyle w:val="ListParagraph"/>
      </w:pPr>
      <w:r>
        <w:t>Trenton, NJ 08625-0811</w:t>
      </w:r>
    </w:p>
    <w:p w14:paraId="5059F33A" w14:textId="77777777" w:rsidR="00E15624" w:rsidRDefault="00E15624" w:rsidP="002E62A7">
      <w:pPr>
        <w:pStyle w:val="ListParagraph"/>
      </w:pPr>
    </w:p>
    <w:p w14:paraId="25D4DFD9" w14:textId="77777777" w:rsidR="0061155F" w:rsidRDefault="0061155F" w:rsidP="002E62A7">
      <w:pPr>
        <w:pStyle w:val="ListParagraph"/>
      </w:pPr>
      <w:r>
        <w:t>Refunds must include the following information:</w:t>
      </w:r>
      <w:r w:rsidR="001B72E4">
        <w:t xml:space="preserve"> </w:t>
      </w:r>
      <w:r>
        <w:t>Customer name</w:t>
      </w:r>
      <w:r w:rsidR="001B72E4">
        <w:t xml:space="preserve">, </w:t>
      </w:r>
      <w:r>
        <w:t>Customer address</w:t>
      </w:r>
      <w:r w:rsidR="001B72E4">
        <w:t xml:space="preserve">, </w:t>
      </w:r>
      <w:r>
        <w:t xml:space="preserve">Date of </w:t>
      </w:r>
      <w:r w:rsidR="004A4C71">
        <w:t xml:space="preserve">LIHWAP </w:t>
      </w:r>
      <w:r>
        <w:t>payment to Vendor</w:t>
      </w:r>
      <w:r w:rsidR="001B72E4">
        <w:t xml:space="preserve">, </w:t>
      </w:r>
      <w:r>
        <w:t>Reason for the return</w:t>
      </w:r>
      <w:r w:rsidR="00E15624">
        <w:t>.</w:t>
      </w:r>
    </w:p>
    <w:p w14:paraId="729C5EE5" w14:textId="77777777" w:rsidR="00E15624" w:rsidRDefault="00E15624" w:rsidP="002E62A7">
      <w:pPr>
        <w:pStyle w:val="ListParagraph"/>
      </w:pPr>
    </w:p>
    <w:p w14:paraId="73F179F0" w14:textId="316E1B6C" w:rsidR="00950FF0" w:rsidRDefault="00950FF0" w:rsidP="0061155F">
      <w:pPr>
        <w:pStyle w:val="ListParagraph"/>
        <w:numPr>
          <w:ilvl w:val="0"/>
          <w:numId w:val="12"/>
        </w:numPr>
      </w:pPr>
      <w:r w:rsidRPr="001B72E4">
        <w:rPr>
          <w:u w:val="single"/>
        </w:rPr>
        <w:t>Vendor Payments</w:t>
      </w:r>
      <w:r>
        <w:t xml:space="preserve"> – </w:t>
      </w:r>
      <w:r w:rsidR="00BE0DBA">
        <w:t>A</w:t>
      </w:r>
      <w:r>
        <w:t xml:space="preserve">ll </w:t>
      </w:r>
      <w:r w:rsidR="00BE0DBA">
        <w:t>LIHWAP</w:t>
      </w:r>
      <w:r>
        <w:t xml:space="preserve"> payments made to a Vendor shall be applied to current </w:t>
      </w:r>
      <w:r w:rsidR="00BE0DBA">
        <w:t>water and/or wastewater services</w:t>
      </w:r>
      <w:r>
        <w:t xml:space="preserve"> costs. </w:t>
      </w:r>
      <w:r w:rsidR="004A4C71">
        <w:t xml:space="preserve">LIHWAP </w:t>
      </w:r>
      <w:r>
        <w:t xml:space="preserve">payments that exceed current costs shall be applied as credit to the customers’ account. Credit balances shall be handled in accordance with the policies of this </w:t>
      </w:r>
      <w:r w:rsidR="00E619B8">
        <w:t>contract</w:t>
      </w:r>
      <w:r>
        <w:t xml:space="preserve">. </w:t>
      </w:r>
      <w:r w:rsidR="00EE299D">
        <w:t xml:space="preserve"> </w:t>
      </w:r>
      <w:r>
        <w:t>Any balance remaining shall be credited to the customers</w:t>
      </w:r>
      <w:r w:rsidR="002E62A7">
        <w:t>’ account.</w:t>
      </w:r>
    </w:p>
    <w:p w14:paraId="11DFEB0B" w14:textId="77777777" w:rsidR="001B72E4" w:rsidRDefault="001B72E4" w:rsidP="001B72E4">
      <w:pPr>
        <w:pStyle w:val="ListParagraph"/>
        <w:ind w:left="360"/>
      </w:pPr>
    </w:p>
    <w:p w14:paraId="5648CC67" w14:textId="1036DC8C" w:rsidR="002E62A7" w:rsidRDefault="002E62A7" w:rsidP="0061155F">
      <w:pPr>
        <w:pStyle w:val="ListParagraph"/>
        <w:numPr>
          <w:ilvl w:val="0"/>
          <w:numId w:val="12"/>
        </w:numPr>
      </w:pPr>
      <w:r w:rsidRPr="005B544E">
        <w:rPr>
          <w:u w:val="single"/>
        </w:rPr>
        <w:t>Incorrect Payments</w:t>
      </w:r>
      <w:r>
        <w:t xml:space="preserve"> – All Vendors are required to review the weekly payment register for accuracy </w:t>
      </w:r>
      <w:r w:rsidR="00BE0DBA" w:rsidRPr="00457964">
        <w:t>of LIHWAP</w:t>
      </w:r>
      <w:r w:rsidRPr="00457964">
        <w:t xml:space="preserve"> payments. </w:t>
      </w:r>
      <w:r w:rsidR="00EE299D">
        <w:t xml:space="preserve"> </w:t>
      </w:r>
      <w:r w:rsidRPr="00457964">
        <w:t xml:space="preserve">In the event a payment is made in error, the Vendor shall contact the </w:t>
      </w:r>
      <w:r w:rsidR="00F5513A">
        <w:t xml:space="preserve">Division’s </w:t>
      </w:r>
      <w:r w:rsidR="002E6366">
        <w:t>Help Desk</w:t>
      </w:r>
      <w:r w:rsidR="0049634B">
        <w:t xml:space="preserve"> at </w:t>
      </w:r>
      <w:hyperlink r:id="rId7" w:history="1">
        <w:r w:rsidR="001E5A19" w:rsidRPr="00770336">
          <w:rPr>
            <w:rStyle w:val="Hyperlink"/>
          </w:rPr>
          <w:t>LIHWAP@dca.nj.gov</w:t>
        </w:r>
      </w:hyperlink>
      <w:r w:rsidRPr="00457964">
        <w:t>.</w:t>
      </w:r>
      <w:r w:rsidR="00961132">
        <w:t xml:space="preserve"> </w:t>
      </w:r>
      <w:r w:rsidR="00EE299D">
        <w:t xml:space="preserve"> </w:t>
      </w:r>
      <w:r w:rsidR="00407B9D">
        <w:t>C</w:t>
      </w:r>
      <w:r>
        <w:t xml:space="preserve">ontact </w:t>
      </w:r>
      <w:r w:rsidR="00407B9D">
        <w:t xml:space="preserve">must occur </w:t>
      </w:r>
      <w:r>
        <w:t xml:space="preserve">within 30 days to correct the error. </w:t>
      </w:r>
      <w:r w:rsidR="00EE299D">
        <w:t xml:space="preserve"> </w:t>
      </w:r>
      <w:r w:rsidR="00601F93">
        <w:t>If p</w:t>
      </w:r>
      <w:r>
        <w:t xml:space="preserve">ayments </w:t>
      </w:r>
      <w:r w:rsidR="00601F93">
        <w:t xml:space="preserve">are </w:t>
      </w:r>
      <w:r>
        <w:t>made in error</w:t>
      </w:r>
      <w:r w:rsidR="00EE299D">
        <w:t>, any</w:t>
      </w:r>
      <w:r>
        <w:t xml:space="preserve"> </w:t>
      </w:r>
      <w:r w:rsidR="005B544E">
        <w:t xml:space="preserve">corrections needed will be determined by </w:t>
      </w:r>
      <w:r w:rsidR="00601F93">
        <w:t>the Division.</w:t>
      </w:r>
    </w:p>
    <w:sectPr w:rsidR="002E62A7" w:rsidSect="00061D86">
      <w:headerReference w:type="default" r:id="rId8"/>
      <w:footerReference w:type="default" r:id="rId9"/>
      <w:pgSz w:w="12240" w:h="15840" w:code="1"/>
      <w:pgMar w:top="1152" w:right="245" w:bottom="245"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4C3E" w14:textId="77777777" w:rsidR="002E439F" w:rsidRDefault="002E439F" w:rsidP="00197A98">
      <w:r>
        <w:separator/>
      </w:r>
    </w:p>
  </w:endnote>
  <w:endnote w:type="continuationSeparator" w:id="0">
    <w:p w14:paraId="3D5E6C99" w14:textId="77777777" w:rsidR="002E439F" w:rsidRDefault="002E439F" w:rsidP="00197A98">
      <w:r>
        <w:continuationSeparator/>
      </w:r>
    </w:p>
  </w:endnote>
  <w:endnote w:type="continuationNotice" w:id="1">
    <w:p w14:paraId="3C157F7B" w14:textId="77777777" w:rsidR="002E439F" w:rsidRDefault="002E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524" w14:textId="53B35203" w:rsidR="00197A98" w:rsidRPr="00F92B69" w:rsidRDefault="00197A98" w:rsidP="00197A98">
    <w:pPr>
      <w:pStyle w:val="Footer"/>
      <w:jc w:val="center"/>
      <w:rPr>
        <w:rFonts w:cs="Arial"/>
        <w:sz w:val="18"/>
      </w:rPr>
    </w:pPr>
    <w:r w:rsidRPr="00F92B69">
      <w:rPr>
        <w:rStyle w:val="PageNumber"/>
        <w:rFonts w:cs="Arial"/>
        <w:sz w:val="18"/>
      </w:rPr>
      <w:fldChar w:fldCharType="begin"/>
    </w:r>
    <w:r w:rsidRPr="00F92B69">
      <w:rPr>
        <w:rStyle w:val="PageNumber"/>
        <w:rFonts w:cs="Arial"/>
        <w:sz w:val="18"/>
      </w:rPr>
      <w:instrText xml:space="preserve"> PAGE </w:instrText>
    </w:r>
    <w:r w:rsidRPr="00F92B69">
      <w:rPr>
        <w:rStyle w:val="PageNumber"/>
        <w:rFonts w:cs="Arial"/>
        <w:sz w:val="18"/>
      </w:rPr>
      <w:fldChar w:fldCharType="separate"/>
    </w:r>
    <w:r w:rsidR="005418AD">
      <w:rPr>
        <w:rStyle w:val="PageNumber"/>
        <w:rFonts w:cs="Arial"/>
        <w:noProof/>
        <w:sz w:val="18"/>
      </w:rPr>
      <w:t>3</w:t>
    </w:r>
    <w:r w:rsidRPr="00F92B69">
      <w:rPr>
        <w:rStyle w:val="PageNumber"/>
        <w:rFonts w:cs="Arial"/>
        <w:sz w:val="18"/>
      </w:rPr>
      <w:fldChar w:fldCharType="end"/>
    </w:r>
    <w:r w:rsidRPr="00F92B69">
      <w:rPr>
        <w:rStyle w:val="PageNumber"/>
        <w:rFonts w:cs="Arial"/>
        <w:sz w:val="18"/>
      </w:rPr>
      <w:t xml:space="preserve"> of </w:t>
    </w:r>
    <w:r w:rsidRPr="00F92B69">
      <w:rPr>
        <w:rStyle w:val="PageNumber"/>
        <w:rFonts w:cs="Arial"/>
        <w:sz w:val="18"/>
      </w:rPr>
      <w:fldChar w:fldCharType="begin"/>
    </w:r>
    <w:r w:rsidRPr="00F92B69">
      <w:rPr>
        <w:rStyle w:val="PageNumber"/>
        <w:rFonts w:cs="Arial"/>
        <w:sz w:val="18"/>
      </w:rPr>
      <w:instrText xml:space="preserve"> NUMPAGES  \* Arabic  \* MERGEFORMAT </w:instrText>
    </w:r>
    <w:r w:rsidRPr="00F92B69">
      <w:rPr>
        <w:rStyle w:val="PageNumber"/>
        <w:rFonts w:cs="Arial"/>
        <w:sz w:val="18"/>
      </w:rPr>
      <w:fldChar w:fldCharType="separate"/>
    </w:r>
    <w:r w:rsidR="005418AD">
      <w:rPr>
        <w:rStyle w:val="PageNumber"/>
        <w:rFonts w:cs="Arial"/>
        <w:noProof/>
        <w:sz w:val="18"/>
      </w:rPr>
      <w:t>3</w:t>
    </w:r>
    <w:r w:rsidRPr="00F92B69">
      <w:rPr>
        <w:rStyle w:val="PageNumber"/>
        <w:rFonts w:cs="Arial"/>
        <w:sz w:val="18"/>
      </w:rPr>
      <w:fldChar w:fldCharType="end"/>
    </w:r>
  </w:p>
  <w:p w14:paraId="1F644ADC" w14:textId="77777777" w:rsidR="00197A98" w:rsidRDefault="00CA3A7C" w:rsidP="00B129E3">
    <w:pPr>
      <w:pStyle w:val="Footer"/>
      <w:jc w:val="center"/>
    </w:pPr>
    <w:r>
      <w:t>NJ LIHWAP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3039" w14:textId="77777777" w:rsidR="002E439F" w:rsidRDefault="002E439F" w:rsidP="00197A98">
      <w:r>
        <w:separator/>
      </w:r>
    </w:p>
  </w:footnote>
  <w:footnote w:type="continuationSeparator" w:id="0">
    <w:p w14:paraId="1A63F1D0" w14:textId="77777777" w:rsidR="002E439F" w:rsidRDefault="002E439F" w:rsidP="00197A98">
      <w:r>
        <w:continuationSeparator/>
      </w:r>
    </w:p>
  </w:footnote>
  <w:footnote w:type="continuationNotice" w:id="1">
    <w:p w14:paraId="4CD9B4AD" w14:textId="77777777" w:rsidR="002E439F" w:rsidRDefault="002E4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C29" w14:textId="77777777" w:rsidR="00197A98" w:rsidRDefault="00323BEC" w:rsidP="003066D1">
    <w:pPr>
      <w:pStyle w:val="Header"/>
    </w:pPr>
    <w:r>
      <w:rPr>
        <w:noProof/>
      </w:rPr>
      <w:drawing>
        <wp:inline distT="0" distB="0" distL="0" distR="0" wp14:anchorId="5948D0CB" wp14:editId="597EDE6D">
          <wp:extent cx="1136650" cy="101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25277" t="4187" r="24257" b="4010"/>
                  <a:stretch/>
                </pic:blipFill>
                <pic:spPr bwMode="auto">
                  <a:xfrm>
                    <a:off x="0" y="0"/>
                    <a:ext cx="1136650" cy="1016000"/>
                  </a:xfrm>
                  <a:prstGeom prst="rect">
                    <a:avLst/>
                  </a:prstGeom>
                  <a:noFill/>
                  <a:ln>
                    <a:noFill/>
                  </a:ln>
                  <a:extLst>
                    <a:ext uri="{53640926-AAD7-44D8-BBD7-CCE9431645EC}">
                      <a14:shadowObscured xmlns:a14="http://schemas.microsoft.com/office/drawing/2010/main"/>
                    </a:ext>
                  </a:extLst>
                </pic:spPr>
              </pic:pic>
            </a:graphicData>
          </a:graphic>
        </wp:inline>
      </w:drawing>
    </w:r>
    <w:r w:rsidR="00C96035">
      <w:rPr>
        <w:noProof/>
      </w:rPr>
      <w:t xml:space="preserve">              </w:t>
    </w:r>
    <w:r w:rsidR="006F0CCF">
      <w:rPr>
        <w:noProof/>
      </w:rPr>
      <w:t xml:space="preserve">                </w:t>
    </w:r>
    <w:r w:rsidR="00C96035">
      <w:rPr>
        <w:noProof/>
      </w:rPr>
      <w:t xml:space="preserve">                                                                                                      </w:t>
    </w:r>
    <w:r w:rsidR="003066D1">
      <w:rPr>
        <w:noProof/>
      </w:rPr>
      <w:drawing>
        <wp:inline distT="0" distB="0" distL="0" distR="0" wp14:anchorId="7327DDE7" wp14:editId="5B78CCBF">
          <wp:extent cx="1066800" cy="1012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12190"/>
                  </a:xfrm>
                  <a:prstGeom prst="rect">
                    <a:avLst/>
                  </a:prstGeom>
                  <a:noFill/>
                </pic:spPr>
              </pic:pic>
            </a:graphicData>
          </a:graphic>
        </wp:inline>
      </w:drawing>
    </w:r>
    <w:r w:rsidR="00C96035">
      <w:rPr>
        <w:noProof/>
      </w:rPr>
      <w:t xml:space="preserve">                             </w:t>
    </w:r>
    <w:r w:rsidR="00BC221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4C2B"/>
    <w:multiLevelType w:val="multilevel"/>
    <w:tmpl w:val="2FCAA9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lvlText w:val="(%9)"/>
      <w:lvlJc w:val="left"/>
      <w:pPr>
        <w:ind w:left="5760" w:firstLine="0"/>
      </w:pPr>
    </w:lvl>
  </w:abstractNum>
  <w:abstractNum w:abstractNumId="1" w15:restartNumberingAfterBreak="0">
    <w:nsid w:val="2AE00A73"/>
    <w:multiLevelType w:val="hybridMultilevel"/>
    <w:tmpl w:val="2C4E09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C0B0A"/>
    <w:multiLevelType w:val="multilevel"/>
    <w:tmpl w:val="4CAE3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8E73109"/>
    <w:multiLevelType w:val="hybridMultilevel"/>
    <w:tmpl w:val="260E41F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02E5C"/>
    <w:multiLevelType w:val="hybridMultilevel"/>
    <w:tmpl w:val="2894025A"/>
    <w:lvl w:ilvl="0" w:tplc="0FB4BF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3258120">
    <w:abstractNumId w:val="0"/>
  </w:num>
  <w:num w:numId="2" w16cid:durableId="1707947640">
    <w:abstractNumId w:val="0"/>
  </w:num>
  <w:num w:numId="3" w16cid:durableId="286859988">
    <w:abstractNumId w:val="0"/>
  </w:num>
  <w:num w:numId="4" w16cid:durableId="1143814532">
    <w:abstractNumId w:val="0"/>
  </w:num>
  <w:num w:numId="5" w16cid:durableId="766147867">
    <w:abstractNumId w:val="0"/>
  </w:num>
  <w:num w:numId="6" w16cid:durableId="766736291">
    <w:abstractNumId w:val="0"/>
  </w:num>
  <w:num w:numId="7" w16cid:durableId="480269218">
    <w:abstractNumId w:val="0"/>
  </w:num>
  <w:num w:numId="8" w16cid:durableId="2107074454">
    <w:abstractNumId w:val="0"/>
  </w:num>
  <w:num w:numId="9" w16cid:durableId="1276208717">
    <w:abstractNumId w:val="0"/>
  </w:num>
  <w:num w:numId="10" w16cid:durableId="1490049954">
    <w:abstractNumId w:val="2"/>
  </w:num>
  <w:num w:numId="11" w16cid:durableId="120927958">
    <w:abstractNumId w:val="3"/>
  </w:num>
  <w:num w:numId="12" w16cid:durableId="543490505">
    <w:abstractNumId w:val="4"/>
  </w:num>
  <w:num w:numId="13" w16cid:durableId="64154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98"/>
    <w:rsid w:val="00032262"/>
    <w:rsid w:val="000357B1"/>
    <w:rsid w:val="00045645"/>
    <w:rsid w:val="00046A51"/>
    <w:rsid w:val="000609C1"/>
    <w:rsid w:val="00061D86"/>
    <w:rsid w:val="000B124D"/>
    <w:rsid w:val="000B7251"/>
    <w:rsid w:val="000C37D7"/>
    <w:rsid w:val="000F11E7"/>
    <w:rsid w:val="0010412D"/>
    <w:rsid w:val="00115292"/>
    <w:rsid w:val="00143338"/>
    <w:rsid w:val="001710F8"/>
    <w:rsid w:val="00197A98"/>
    <w:rsid w:val="001A3D11"/>
    <w:rsid w:val="001B72E4"/>
    <w:rsid w:val="001B787B"/>
    <w:rsid w:val="001E5A19"/>
    <w:rsid w:val="00200818"/>
    <w:rsid w:val="00200D36"/>
    <w:rsid w:val="00236B2B"/>
    <w:rsid w:val="002375BF"/>
    <w:rsid w:val="00280773"/>
    <w:rsid w:val="002B2167"/>
    <w:rsid w:val="002B2B76"/>
    <w:rsid w:val="002C62E5"/>
    <w:rsid w:val="002D2FC8"/>
    <w:rsid w:val="002D3FCC"/>
    <w:rsid w:val="002E2896"/>
    <w:rsid w:val="002E439F"/>
    <w:rsid w:val="002E62A7"/>
    <w:rsid w:val="002E6366"/>
    <w:rsid w:val="00300AD0"/>
    <w:rsid w:val="00301E55"/>
    <w:rsid w:val="003066D1"/>
    <w:rsid w:val="0031322F"/>
    <w:rsid w:val="00323BEC"/>
    <w:rsid w:val="00325CC1"/>
    <w:rsid w:val="00331AC0"/>
    <w:rsid w:val="00335E30"/>
    <w:rsid w:val="00337FDE"/>
    <w:rsid w:val="00343C6B"/>
    <w:rsid w:val="00356D69"/>
    <w:rsid w:val="00357D23"/>
    <w:rsid w:val="003616C6"/>
    <w:rsid w:val="003900CD"/>
    <w:rsid w:val="003932BF"/>
    <w:rsid w:val="003B41F3"/>
    <w:rsid w:val="003B5652"/>
    <w:rsid w:val="003D00BE"/>
    <w:rsid w:val="003D4996"/>
    <w:rsid w:val="003D7032"/>
    <w:rsid w:val="003F3266"/>
    <w:rsid w:val="00401E5E"/>
    <w:rsid w:val="00402531"/>
    <w:rsid w:val="00404C20"/>
    <w:rsid w:val="00407B9D"/>
    <w:rsid w:val="004331FC"/>
    <w:rsid w:val="00446339"/>
    <w:rsid w:val="00447CA2"/>
    <w:rsid w:val="00457964"/>
    <w:rsid w:val="00460399"/>
    <w:rsid w:val="00492C21"/>
    <w:rsid w:val="0049374B"/>
    <w:rsid w:val="0049634B"/>
    <w:rsid w:val="004A4C71"/>
    <w:rsid w:val="004B5451"/>
    <w:rsid w:val="004C402B"/>
    <w:rsid w:val="004D2AD1"/>
    <w:rsid w:val="004F2070"/>
    <w:rsid w:val="00507CBB"/>
    <w:rsid w:val="00523A65"/>
    <w:rsid w:val="00533B72"/>
    <w:rsid w:val="005418AD"/>
    <w:rsid w:val="0056462D"/>
    <w:rsid w:val="00565422"/>
    <w:rsid w:val="00573DB0"/>
    <w:rsid w:val="005A6894"/>
    <w:rsid w:val="005B544E"/>
    <w:rsid w:val="005E4E7D"/>
    <w:rsid w:val="005F5B65"/>
    <w:rsid w:val="00601F93"/>
    <w:rsid w:val="00605DF9"/>
    <w:rsid w:val="0061155F"/>
    <w:rsid w:val="006235E7"/>
    <w:rsid w:val="006236DA"/>
    <w:rsid w:val="00644A2C"/>
    <w:rsid w:val="006641B0"/>
    <w:rsid w:val="00686F2C"/>
    <w:rsid w:val="006D5AEC"/>
    <w:rsid w:val="006F0CCF"/>
    <w:rsid w:val="007070B1"/>
    <w:rsid w:val="00722AB3"/>
    <w:rsid w:val="00757D7D"/>
    <w:rsid w:val="00780826"/>
    <w:rsid w:val="0078555F"/>
    <w:rsid w:val="00796E7F"/>
    <w:rsid w:val="007972FD"/>
    <w:rsid w:val="00797F19"/>
    <w:rsid w:val="007B3799"/>
    <w:rsid w:val="007C21A8"/>
    <w:rsid w:val="007E1FD6"/>
    <w:rsid w:val="00844D23"/>
    <w:rsid w:val="008518BE"/>
    <w:rsid w:val="008A3AFE"/>
    <w:rsid w:val="008B3127"/>
    <w:rsid w:val="008C55C5"/>
    <w:rsid w:val="008D079B"/>
    <w:rsid w:val="00902E17"/>
    <w:rsid w:val="00904C86"/>
    <w:rsid w:val="00904CF6"/>
    <w:rsid w:val="009144EF"/>
    <w:rsid w:val="00935F46"/>
    <w:rsid w:val="00950252"/>
    <w:rsid w:val="00950FF0"/>
    <w:rsid w:val="00960A18"/>
    <w:rsid w:val="00961132"/>
    <w:rsid w:val="00961643"/>
    <w:rsid w:val="009774C7"/>
    <w:rsid w:val="0099008B"/>
    <w:rsid w:val="009C1389"/>
    <w:rsid w:val="009D54D5"/>
    <w:rsid w:val="009D611D"/>
    <w:rsid w:val="009E0D43"/>
    <w:rsid w:val="009F7BF6"/>
    <w:rsid w:val="00A06DE7"/>
    <w:rsid w:val="00A2168F"/>
    <w:rsid w:val="00A243D1"/>
    <w:rsid w:val="00A43F1B"/>
    <w:rsid w:val="00A50B75"/>
    <w:rsid w:val="00A622FC"/>
    <w:rsid w:val="00A83E02"/>
    <w:rsid w:val="00A853E4"/>
    <w:rsid w:val="00AA2708"/>
    <w:rsid w:val="00AB35EC"/>
    <w:rsid w:val="00AD16E4"/>
    <w:rsid w:val="00AD2319"/>
    <w:rsid w:val="00AD3F54"/>
    <w:rsid w:val="00AF05C5"/>
    <w:rsid w:val="00AF5B8C"/>
    <w:rsid w:val="00AF6016"/>
    <w:rsid w:val="00B03CFD"/>
    <w:rsid w:val="00B04142"/>
    <w:rsid w:val="00B129E3"/>
    <w:rsid w:val="00B43324"/>
    <w:rsid w:val="00B53A49"/>
    <w:rsid w:val="00B63D84"/>
    <w:rsid w:val="00B75E04"/>
    <w:rsid w:val="00B836E5"/>
    <w:rsid w:val="00B86841"/>
    <w:rsid w:val="00BC221A"/>
    <w:rsid w:val="00BD0890"/>
    <w:rsid w:val="00BE0DBA"/>
    <w:rsid w:val="00C17233"/>
    <w:rsid w:val="00C63956"/>
    <w:rsid w:val="00C7339C"/>
    <w:rsid w:val="00C75AB9"/>
    <w:rsid w:val="00C80FC5"/>
    <w:rsid w:val="00C96035"/>
    <w:rsid w:val="00CA3A7C"/>
    <w:rsid w:val="00CD0454"/>
    <w:rsid w:val="00CE6248"/>
    <w:rsid w:val="00CF0507"/>
    <w:rsid w:val="00D15C88"/>
    <w:rsid w:val="00D326D7"/>
    <w:rsid w:val="00D37DCA"/>
    <w:rsid w:val="00D6033A"/>
    <w:rsid w:val="00D804C5"/>
    <w:rsid w:val="00D927EF"/>
    <w:rsid w:val="00DC1F3E"/>
    <w:rsid w:val="00DC41BD"/>
    <w:rsid w:val="00DD02AB"/>
    <w:rsid w:val="00DF390E"/>
    <w:rsid w:val="00E00D0F"/>
    <w:rsid w:val="00E11C9F"/>
    <w:rsid w:val="00E15624"/>
    <w:rsid w:val="00E16DED"/>
    <w:rsid w:val="00E21AD2"/>
    <w:rsid w:val="00E4145D"/>
    <w:rsid w:val="00E619B8"/>
    <w:rsid w:val="00E65B94"/>
    <w:rsid w:val="00E7618D"/>
    <w:rsid w:val="00E77D86"/>
    <w:rsid w:val="00E91A15"/>
    <w:rsid w:val="00EB3E7C"/>
    <w:rsid w:val="00EB549F"/>
    <w:rsid w:val="00EE299D"/>
    <w:rsid w:val="00F06D51"/>
    <w:rsid w:val="00F112FC"/>
    <w:rsid w:val="00F275DC"/>
    <w:rsid w:val="00F43572"/>
    <w:rsid w:val="00F53ECA"/>
    <w:rsid w:val="00F5513A"/>
    <w:rsid w:val="00F73552"/>
    <w:rsid w:val="00FA2934"/>
    <w:rsid w:val="00FA3E3E"/>
    <w:rsid w:val="00FB360E"/>
    <w:rsid w:val="00FC2037"/>
    <w:rsid w:val="00FE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62D92"/>
  <w15:chartTrackingRefBased/>
  <w15:docId w15:val="{49EE7316-E7B6-4FE7-AE36-9E53AAD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FD"/>
  </w:style>
  <w:style w:type="paragraph" w:styleId="Heading1">
    <w:name w:val="heading 1"/>
    <w:basedOn w:val="Normal"/>
    <w:next w:val="Normal"/>
    <w:link w:val="Heading1Char"/>
    <w:qFormat/>
    <w:rsid w:val="00B03CFD"/>
    <w:pPr>
      <w:keepNext/>
      <w:numPr>
        <w:numId w:val="9"/>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03CFD"/>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03CFD"/>
    <w:pPr>
      <w:keepNext/>
      <w:numPr>
        <w:ilvl w:val="2"/>
        <w:numId w:val="9"/>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03CFD"/>
    <w:pPr>
      <w:keepNext/>
      <w:numPr>
        <w:ilvl w:val="3"/>
        <w:numId w:val="9"/>
      </w:numPr>
      <w:spacing w:before="240" w:after="60"/>
      <w:outlineLvl w:val="3"/>
    </w:pPr>
    <w:rPr>
      <w:b/>
      <w:bCs/>
      <w:sz w:val="28"/>
      <w:szCs w:val="28"/>
    </w:rPr>
  </w:style>
  <w:style w:type="paragraph" w:styleId="Heading5">
    <w:name w:val="heading 5"/>
    <w:basedOn w:val="Normal"/>
    <w:next w:val="Normal"/>
    <w:link w:val="Heading5Char"/>
    <w:semiHidden/>
    <w:unhideWhenUsed/>
    <w:qFormat/>
    <w:rsid w:val="00B03CFD"/>
    <w:pPr>
      <w:numPr>
        <w:ilvl w:val="4"/>
        <w:numId w:val="9"/>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B03CFD"/>
    <w:pPr>
      <w:numPr>
        <w:ilvl w:val="5"/>
        <w:numId w:val="9"/>
      </w:numPr>
      <w:spacing w:before="240" w:after="60"/>
      <w:outlineLvl w:val="5"/>
    </w:pPr>
    <w:rPr>
      <w:b/>
      <w:bCs/>
      <w:sz w:val="22"/>
      <w:szCs w:val="22"/>
    </w:rPr>
  </w:style>
  <w:style w:type="paragraph" w:styleId="Heading7">
    <w:name w:val="heading 7"/>
    <w:basedOn w:val="Normal"/>
    <w:next w:val="Normal"/>
    <w:link w:val="Heading7Char"/>
    <w:semiHidden/>
    <w:unhideWhenUsed/>
    <w:qFormat/>
    <w:rsid w:val="00B03CFD"/>
    <w:pPr>
      <w:numPr>
        <w:ilvl w:val="6"/>
        <w:numId w:val="9"/>
      </w:numPr>
      <w:spacing w:before="240" w:after="60"/>
      <w:outlineLvl w:val="6"/>
    </w:pPr>
    <w:rPr>
      <w:sz w:val="24"/>
      <w:szCs w:val="24"/>
    </w:rPr>
  </w:style>
  <w:style w:type="paragraph" w:styleId="Heading8">
    <w:name w:val="heading 8"/>
    <w:basedOn w:val="Normal"/>
    <w:next w:val="Normal"/>
    <w:link w:val="Heading8Char"/>
    <w:semiHidden/>
    <w:unhideWhenUsed/>
    <w:qFormat/>
    <w:rsid w:val="00B03CFD"/>
    <w:pPr>
      <w:numPr>
        <w:ilvl w:val="7"/>
        <w:numId w:val="9"/>
      </w:numPr>
      <w:spacing w:before="240" w:after="60"/>
      <w:outlineLvl w:val="7"/>
    </w:pPr>
    <w:rPr>
      <w:i/>
      <w:iCs/>
      <w:sz w:val="24"/>
      <w:szCs w:val="24"/>
    </w:rPr>
  </w:style>
  <w:style w:type="paragraph" w:styleId="Heading9">
    <w:name w:val="heading 9"/>
    <w:basedOn w:val="Normal"/>
    <w:next w:val="Normal"/>
    <w:link w:val="Heading9Char"/>
    <w:semiHidden/>
    <w:unhideWhenUsed/>
    <w:qFormat/>
    <w:rsid w:val="00B03CFD"/>
    <w:pPr>
      <w:numPr>
        <w:ilvl w:val="8"/>
        <w:numId w:val="10"/>
      </w:num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3CFD"/>
    <w:rPr>
      <w:rFonts w:ascii="Cambria" w:hAnsi="Cambria"/>
      <w:b/>
      <w:bCs/>
      <w:kern w:val="32"/>
      <w:sz w:val="32"/>
      <w:szCs w:val="32"/>
    </w:rPr>
  </w:style>
  <w:style w:type="character" w:customStyle="1" w:styleId="Heading2Char">
    <w:name w:val="Heading 2 Char"/>
    <w:link w:val="Heading2"/>
    <w:rsid w:val="00B03CFD"/>
    <w:rPr>
      <w:rFonts w:ascii="Cambria" w:hAnsi="Cambria"/>
      <w:b/>
      <w:bCs/>
      <w:i/>
      <w:iCs/>
      <w:sz w:val="28"/>
      <w:szCs w:val="28"/>
    </w:rPr>
  </w:style>
  <w:style w:type="character" w:customStyle="1" w:styleId="Heading3Char">
    <w:name w:val="Heading 3 Char"/>
    <w:link w:val="Heading3"/>
    <w:semiHidden/>
    <w:rsid w:val="00B03CFD"/>
    <w:rPr>
      <w:rFonts w:ascii="Cambria" w:hAnsi="Cambria"/>
      <w:b/>
      <w:bCs/>
      <w:sz w:val="26"/>
      <w:szCs w:val="26"/>
    </w:rPr>
  </w:style>
  <w:style w:type="character" w:customStyle="1" w:styleId="Heading4Char">
    <w:name w:val="Heading 4 Char"/>
    <w:link w:val="Heading4"/>
    <w:semiHidden/>
    <w:rsid w:val="00B03CFD"/>
    <w:rPr>
      <w:rFonts w:ascii="Calibri" w:hAnsi="Calibri"/>
      <w:b/>
      <w:bCs/>
      <w:sz w:val="28"/>
      <w:szCs w:val="28"/>
    </w:rPr>
  </w:style>
  <w:style w:type="character" w:customStyle="1" w:styleId="Heading5Char">
    <w:name w:val="Heading 5 Char"/>
    <w:link w:val="Heading5"/>
    <w:semiHidden/>
    <w:rsid w:val="00B03CFD"/>
    <w:rPr>
      <w:rFonts w:ascii="Calibri" w:hAnsi="Calibri"/>
      <w:b/>
      <w:bCs/>
      <w:i/>
      <w:iCs/>
      <w:sz w:val="26"/>
      <w:szCs w:val="26"/>
    </w:rPr>
  </w:style>
  <w:style w:type="character" w:customStyle="1" w:styleId="Heading6Char">
    <w:name w:val="Heading 6 Char"/>
    <w:link w:val="Heading6"/>
    <w:semiHidden/>
    <w:rsid w:val="00B03CFD"/>
    <w:rPr>
      <w:rFonts w:ascii="Calibri" w:hAnsi="Calibri"/>
      <w:b/>
      <w:bCs/>
      <w:sz w:val="22"/>
      <w:szCs w:val="22"/>
    </w:rPr>
  </w:style>
  <w:style w:type="character" w:customStyle="1" w:styleId="Heading7Char">
    <w:name w:val="Heading 7 Char"/>
    <w:link w:val="Heading7"/>
    <w:semiHidden/>
    <w:rsid w:val="00B03CFD"/>
    <w:rPr>
      <w:rFonts w:ascii="Calibri" w:hAnsi="Calibri"/>
      <w:sz w:val="24"/>
      <w:szCs w:val="24"/>
    </w:rPr>
  </w:style>
  <w:style w:type="character" w:customStyle="1" w:styleId="Heading8Char">
    <w:name w:val="Heading 8 Char"/>
    <w:link w:val="Heading8"/>
    <w:semiHidden/>
    <w:rsid w:val="00B03CFD"/>
    <w:rPr>
      <w:rFonts w:ascii="Calibri" w:hAnsi="Calibri"/>
      <w:i/>
      <w:iCs/>
      <w:sz w:val="24"/>
      <w:szCs w:val="24"/>
    </w:rPr>
  </w:style>
  <w:style w:type="character" w:customStyle="1" w:styleId="Heading9Char">
    <w:name w:val="Heading 9 Char"/>
    <w:link w:val="Heading9"/>
    <w:semiHidden/>
    <w:rsid w:val="00B03CFD"/>
    <w:rPr>
      <w:rFonts w:ascii="Cambria" w:hAnsi="Cambria"/>
      <w:sz w:val="22"/>
      <w:szCs w:val="22"/>
    </w:rPr>
  </w:style>
  <w:style w:type="paragraph" w:styleId="NoSpacing">
    <w:name w:val="No Spacing"/>
    <w:uiPriority w:val="1"/>
    <w:qFormat/>
    <w:rsid w:val="00B03CFD"/>
  </w:style>
  <w:style w:type="paragraph" w:styleId="ListParagraph">
    <w:name w:val="List Paragraph"/>
    <w:basedOn w:val="Normal"/>
    <w:uiPriority w:val="34"/>
    <w:qFormat/>
    <w:rsid w:val="00B03CFD"/>
    <w:pPr>
      <w:ind w:left="720"/>
      <w:contextualSpacing/>
    </w:pPr>
  </w:style>
  <w:style w:type="paragraph" w:styleId="Header">
    <w:name w:val="header"/>
    <w:basedOn w:val="Normal"/>
    <w:link w:val="HeaderChar"/>
    <w:uiPriority w:val="99"/>
    <w:unhideWhenUsed/>
    <w:rsid w:val="00197A98"/>
    <w:pPr>
      <w:tabs>
        <w:tab w:val="center" w:pos="4680"/>
        <w:tab w:val="right" w:pos="9360"/>
      </w:tabs>
    </w:pPr>
  </w:style>
  <w:style w:type="character" w:customStyle="1" w:styleId="HeaderChar">
    <w:name w:val="Header Char"/>
    <w:basedOn w:val="DefaultParagraphFont"/>
    <w:link w:val="Header"/>
    <w:uiPriority w:val="99"/>
    <w:rsid w:val="00197A98"/>
  </w:style>
  <w:style w:type="paragraph" w:styleId="Footer">
    <w:name w:val="footer"/>
    <w:basedOn w:val="Normal"/>
    <w:link w:val="FooterChar"/>
    <w:unhideWhenUsed/>
    <w:rsid w:val="00197A98"/>
    <w:pPr>
      <w:tabs>
        <w:tab w:val="center" w:pos="4680"/>
        <w:tab w:val="right" w:pos="9360"/>
      </w:tabs>
    </w:pPr>
  </w:style>
  <w:style w:type="character" w:customStyle="1" w:styleId="FooterChar">
    <w:name w:val="Footer Char"/>
    <w:basedOn w:val="DefaultParagraphFont"/>
    <w:link w:val="Footer"/>
    <w:rsid w:val="00197A98"/>
  </w:style>
  <w:style w:type="character" w:styleId="PageNumber">
    <w:name w:val="page number"/>
    <w:basedOn w:val="DefaultParagraphFont"/>
    <w:rsid w:val="00197A98"/>
  </w:style>
  <w:style w:type="character" w:styleId="Hyperlink">
    <w:name w:val="Hyperlink"/>
    <w:basedOn w:val="DefaultParagraphFont"/>
    <w:uiPriority w:val="99"/>
    <w:unhideWhenUsed/>
    <w:rsid w:val="00197A98"/>
    <w:rPr>
      <w:color w:val="0563C1" w:themeColor="hyperlink"/>
      <w:u w:val="single"/>
    </w:rPr>
  </w:style>
  <w:style w:type="character" w:customStyle="1" w:styleId="UnresolvedMention1">
    <w:name w:val="Unresolved Mention1"/>
    <w:basedOn w:val="DefaultParagraphFont"/>
    <w:uiPriority w:val="99"/>
    <w:semiHidden/>
    <w:unhideWhenUsed/>
    <w:rsid w:val="00197A98"/>
    <w:rPr>
      <w:color w:val="605E5C"/>
      <w:shd w:val="clear" w:color="auto" w:fill="E1DFDD"/>
    </w:rPr>
  </w:style>
  <w:style w:type="paragraph" w:styleId="BalloonText">
    <w:name w:val="Balloon Text"/>
    <w:basedOn w:val="Normal"/>
    <w:link w:val="BalloonTextChar"/>
    <w:uiPriority w:val="99"/>
    <w:semiHidden/>
    <w:unhideWhenUsed/>
    <w:rsid w:val="005F5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B65"/>
    <w:rPr>
      <w:rFonts w:ascii="Segoe UI" w:hAnsi="Segoe UI" w:cs="Segoe UI"/>
      <w:sz w:val="18"/>
      <w:szCs w:val="18"/>
    </w:rPr>
  </w:style>
  <w:style w:type="character" w:styleId="CommentReference">
    <w:name w:val="annotation reference"/>
    <w:basedOn w:val="DefaultParagraphFont"/>
    <w:uiPriority w:val="99"/>
    <w:semiHidden/>
    <w:unhideWhenUsed/>
    <w:rsid w:val="007C21A8"/>
    <w:rPr>
      <w:sz w:val="16"/>
      <w:szCs w:val="16"/>
    </w:rPr>
  </w:style>
  <w:style w:type="paragraph" w:styleId="CommentText">
    <w:name w:val="annotation text"/>
    <w:basedOn w:val="Normal"/>
    <w:link w:val="CommentTextChar"/>
    <w:uiPriority w:val="99"/>
    <w:semiHidden/>
    <w:unhideWhenUsed/>
    <w:rsid w:val="007C21A8"/>
  </w:style>
  <w:style w:type="character" w:customStyle="1" w:styleId="CommentTextChar">
    <w:name w:val="Comment Text Char"/>
    <w:basedOn w:val="DefaultParagraphFont"/>
    <w:link w:val="CommentText"/>
    <w:uiPriority w:val="99"/>
    <w:semiHidden/>
    <w:rsid w:val="007C21A8"/>
  </w:style>
  <w:style w:type="paragraph" w:styleId="CommentSubject">
    <w:name w:val="annotation subject"/>
    <w:basedOn w:val="CommentText"/>
    <w:next w:val="CommentText"/>
    <w:link w:val="CommentSubjectChar"/>
    <w:uiPriority w:val="99"/>
    <w:semiHidden/>
    <w:unhideWhenUsed/>
    <w:rsid w:val="007C21A8"/>
    <w:rPr>
      <w:b/>
      <w:bCs/>
    </w:rPr>
  </w:style>
  <w:style w:type="character" w:customStyle="1" w:styleId="CommentSubjectChar">
    <w:name w:val="Comment Subject Char"/>
    <w:basedOn w:val="CommentTextChar"/>
    <w:link w:val="CommentSubject"/>
    <w:uiPriority w:val="99"/>
    <w:semiHidden/>
    <w:rsid w:val="007C2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HWAP@dca.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10379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Links>
    <vt:vector size="6" baseType="variant">
      <vt:variant>
        <vt:i4>2818052</vt:i4>
      </vt:variant>
      <vt:variant>
        <vt:i4>0</vt:i4>
      </vt:variant>
      <vt:variant>
        <vt:i4>0</vt:i4>
      </vt:variant>
      <vt:variant>
        <vt:i4>5</vt:i4>
      </vt:variant>
      <vt:variant>
        <vt:lpwstr>mailto:USFHEA-Application@dca.nj.gov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Jane M - DOA</dc:creator>
  <cp:keywords/>
  <dc:description/>
  <cp:lastModifiedBy>Martucci, Jason [DCA]</cp:lastModifiedBy>
  <cp:revision>2</cp:revision>
  <dcterms:created xsi:type="dcterms:W3CDTF">2023-04-03T20:13:00Z</dcterms:created>
  <dcterms:modified xsi:type="dcterms:W3CDTF">2023-04-03T20:13:00Z</dcterms:modified>
</cp:coreProperties>
</file>