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A82C" w14:textId="77777777" w:rsidR="004A41D4" w:rsidRPr="00071641" w:rsidRDefault="004A41D4" w:rsidP="00071641">
      <w:pPr>
        <w:spacing w:after="0" w:line="259" w:lineRule="auto"/>
        <w:jc w:val="center"/>
        <w:rPr>
          <w:rFonts w:ascii="Times New Roman" w:eastAsia="Times New Roman" w:hAnsi="Times New Roman" w:cs="Times New Roman"/>
          <w:b/>
          <w:color w:val="000000"/>
          <w:sz w:val="24"/>
          <w:szCs w:val="24"/>
          <w:lang w:val="es-MX"/>
        </w:rPr>
      </w:pPr>
      <w:r w:rsidRPr="00071641">
        <w:rPr>
          <w:rFonts w:ascii="Times New Roman" w:eastAsia="Times New Roman" w:hAnsi="Times New Roman" w:cs="Times New Roman"/>
          <w:b/>
          <w:color w:val="000000"/>
          <w:sz w:val="24"/>
          <w:szCs w:val="24"/>
          <w:lang w:val="es-MX"/>
        </w:rPr>
        <w:t>COMBINED PUBLIC NOTICE</w:t>
      </w:r>
    </w:p>
    <w:p w14:paraId="4918A82D" w14:textId="77777777" w:rsidR="004A41D4" w:rsidRPr="00071641" w:rsidRDefault="004A41D4" w:rsidP="00071641">
      <w:pPr>
        <w:spacing w:after="0" w:line="259" w:lineRule="auto"/>
        <w:jc w:val="center"/>
        <w:rPr>
          <w:rFonts w:ascii="Times New Roman" w:eastAsia="Times New Roman" w:hAnsi="Times New Roman" w:cs="Times New Roman"/>
          <w:b/>
          <w:color w:val="000000"/>
          <w:sz w:val="24"/>
          <w:szCs w:val="24"/>
          <w:lang w:val="es-MX"/>
        </w:rPr>
      </w:pPr>
    </w:p>
    <w:p w14:paraId="4918A82E" w14:textId="77777777" w:rsidR="0029160C" w:rsidRPr="00071641" w:rsidRDefault="0029160C" w:rsidP="00071641">
      <w:pPr>
        <w:spacing w:after="0" w:line="259" w:lineRule="auto"/>
        <w:jc w:val="center"/>
        <w:rPr>
          <w:rFonts w:ascii="Times New Roman" w:eastAsia="Times New Roman" w:hAnsi="Times New Roman" w:cs="Times New Roman"/>
          <w:b/>
          <w:color w:val="000000"/>
          <w:sz w:val="24"/>
          <w:szCs w:val="24"/>
        </w:rPr>
      </w:pPr>
      <w:r w:rsidRPr="00071641">
        <w:rPr>
          <w:rFonts w:ascii="Times New Roman" w:eastAsia="Times New Roman" w:hAnsi="Times New Roman" w:cs="Times New Roman"/>
          <w:b/>
          <w:color w:val="000000"/>
          <w:sz w:val="24"/>
          <w:szCs w:val="24"/>
        </w:rPr>
        <w:t>NOTICE OF INTENT TO REQUEST RELEASE OF FUNDS</w:t>
      </w:r>
      <w:r w:rsidR="008E0288" w:rsidRPr="00071641">
        <w:rPr>
          <w:rFonts w:ascii="Times New Roman" w:eastAsia="Times New Roman" w:hAnsi="Times New Roman" w:cs="Times New Roman"/>
          <w:b/>
          <w:color w:val="000000"/>
          <w:sz w:val="24"/>
          <w:szCs w:val="24"/>
        </w:rPr>
        <w:t xml:space="preserve"> AND</w:t>
      </w:r>
    </w:p>
    <w:p w14:paraId="4918A82F" w14:textId="1B73290E" w:rsidR="008E0288" w:rsidRPr="00071641" w:rsidRDefault="004B6D48" w:rsidP="00071641">
      <w:pPr>
        <w:spacing w:after="0" w:line="259" w:lineRule="auto"/>
        <w:jc w:val="center"/>
        <w:rPr>
          <w:rFonts w:ascii="Times New Roman" w:eastAsia="Times New Roman" w:hAnsi="Times New Roman" w:cs="Times New Roman"/>
          <w:b/>
          <w:color w:val="000000"/>
          <w:sz w:val="24"/>
          <w:szCs w:val="24"/>
        </w:rPr>
      </w:pPr>
      <w:r w:rsidRPr="00071641">
        <w:rPr>
          <w:rFonts w:ascii="Times New Roman" w:eastAsia="Times New Roman" w:hAnsi="Times New Roman" w:cs="Times New Roman"/>
          <w:b/>
          <w:color w:val="000000"/>
          <w:sz w:val="24"/>
          <w:szCs w:val="24"/>
        </w:rPr>
        <w:t xml:space="preserve">FINAL </w:t>
      </w:r>
      <w:r w:rsidR="008E0288" w:rsidRPr="00071641">
        <w:rPr>
          <w:rFonts w:ascii="Times New Roman" w:eastAsia="Times New Roman" w:hAnsi="Times New Roman" w:cs="Times New Roman"/>
          <w:b/>
          <w:color w:val="000000"/>
          <w:sz w:val="24"/>
          <w:szCs w:val="24"/>
        </w:rPr>
        <w:t xml:space="preserve">NOTICE AND PUBLIC EXPLANATION OF A PROPOSED ACTIVITY IN </w:t>
      </w:r>
      <w:r w:rsidR="002B3430" w:rsidRPr="00071641">
        <w:rPr>
          <w:rFonts w:ascii="Times New Roman" w:eastAsia="Times New Roman" w:hAnsi="Times New Roman" w:cs="Times New Roman"/>
          <w:b/>
          <w:color w:val="000000"/>
          <w:sz w:val="24"/>
          <w:szCs w:val="24"/>
        </w:rPr>
        <w:t>A</w:t>
      </w:r>
    </w:p>
    <w:p w14:paraId="4918A830" w14:textId="45C5A8F1" w:rsidR="008E0288" w:rsidRPr="00071641" w:rsidRDefault="008E0288" w:rsidP="00071641">
      <w:pPr>
        <w:spacing w:after="0" w:line="259" w:lineRule="auto"/>
        <w:jc w:val="center"/>
        <w:rPr>
          <w:rFonts w:ascii="Times New Roman" w:eastAsia="Times New Roman" w:hAnsi="Times New Roman" w:cs="Times New Roman"/>
          <w:b/>
          <w:sz w:val="24"/>
          <w:szCs w:val="24"/>
        </w:rPr>
      </w:pPr>
      <w:r w:rsidRPr="00071641">
        <w:rPr>
          <w:rFonts w:ascii="Times New Roman" w:eastAsia="Times New Roman" w:hAnsi="Times New Roman" w:cs="Times New Roman"/>
          <w:b/>
          <w:sz w:val="24"/>
          <w:szCs w:val="24"/>
        </w:rPr>
        <w:t>100-YEAR FLOODPLAIN</w:t>
      </w:r>
    </w:p>
    <w:p w14:paraId="4918A831" w14:textId="00048379" w:rsidR="0029160C" w:rsidRPr="00071641" w:rsidRDefault="003E0A3D" w:rsidP="00071641">
      <w:pPr>
        <w:spacing w:after="0" w:line="259" w:lineRule="auto"/>
        <w:jc w:val="center"/>
        <w:rPr>
          <w:rFonts w:ascii="Times New Roman" w:eastAsia="Times New Roman" w:hAnsi="Times New Roman" w:cs="Times New Roman"/>
          <w:b/>
          <w:bCs/>
          <w:sz w:val="24"/>
          <w:szCs w:val="24"/>
          <w:lang w:val="es-MX"/>
        </w:rPr>
      </w:pPr>
      <w:r w:rsidRPr="00071641">
        <w:rPr>
          <w:rFonts w:ascii="Times New Roman" w:eastAsia="Times New Roman" w:hAnsi="Times New Roman" w:cs="Times New Roman"/>
          <w:b/>
          <w:bCs/>
          <w:sz w:val="24"/>
          <w:szCs w:val="24"/>
          <w:lang w:val="es-MX"/>
        </w:rPr>
        <w:t>ATLANTIC</w:t>
      </w:r>
      <w:r w:rsidR="0029160C" w:rsidRPr="00071641">
        <w:rPr>
          <w:rFonts w:ascii="Times New Roman" w:eastAsia="Times New Roman" w:hAnsi="Times New Roman" w:cs="Times New Roman"/>
          <w:b/>
          <w:bCs/>
          <w:sz w:val="24"/>
          <w:szCs w:val="24"/>
          <w:lang w:val="es-MX"/>
        </w:rPr>
        <w:t xml:space="preserve"> COUNTY</w:t>
      </w:r>
    </w:p>
    <w:p w14:paraId="4DC238BB" w14:textId="77777777" w:rsidR="00071641" w:rsidRDefault="00071641" w:rsidP="00071641">
      <w:pPr>
        <w:spacing w:after="0" w:line="259" w:lineRule="auto"/>
        <w:jc w:val="both"/>
        <w:rPr>
          <w:rFonts w:ascii="Times New Roman" w:eastAsia="Times New Roman" w:hAnsi="Times New Roman" w:cs="Times New Roman"/>
          <w:color w:val="FF0000"/>
          <w:sz w:val="24"/>
          <w:szCs w:val="24"/>
          <w:lang w:val="es-MX"/>
        </w:rPr>
      </w:pPr>
    </w:p>
    <w:p w14:paraId="4918A832" w14:textId="7B909B99" w:rsidR="0029160C" w:rsidRPr="00071641" w:rsidRDefault="007C2385" w:rsidP="00071641">
      <w:pPr>
        <w:spacing w:after="0" w:line="259" w:lineRule="auto"/>
        <w:jc w:val="both"/>
        <w:rPr>
          <w:rFonts w:ascii="Times New Roman" w:eastAsia="Times New Roman" w:hAnsi="Times New Roman" w:cs="Times New Roman"/>
          <w:sz w:val="24"/>
          <w:szCs w:val="24"/>
          <w:lang w:val="es-MX"/>
        </w:rPr>
      </w:pPr>
      <w:r w:rsidRPr="00071641">
        <w:rPr>
          <w:rFonts w:ascii="Times New Roman" w:eastAsia="Times New Roman" w:hAnsi="Times New Roman" w:cs="Times New Roman"/>
          <w:sz w:val="24"/>
          <w:szCs w:val="24"/>
          <w:lang w:val="es-MX"/>
        </w:rPr>
        <w:t xml:space="preserve">October </w:t>
      </w:r>
      <w:r w:rsidR="00B52736">
        <w:rPr>
          <w:rFonts w:ascii="Times New Roman" w:eastAsia="Times New Roman" w:hAnsi="Times New Roman" w:cs="Times New Roman"/>
          <w:sz w:val="24"/>
          <w:szCs w:val="24"/>
          <w:lang w:val="es-MX"/>
        </w:rPr>
        <w:t>16</w:t>
      </w:r>
      <w:r w:rsidRPr="00071641">
        <w:rPr>
          <w:rFonts w:ascii="Times New Roman" w:eastAsia="Times New Roman" w:hAnsi="Times New Roman" w:cs="Times New Roman"/>
          <w:sz w:val="24"/>
          <w:szCs w:val="24"/>
          <w:lang w:val="es-MX"/>
        </w:rPr>
        <w:t>, 2020</w:t>
      </w:r>
    </w:p>
    <w:p w14:paraId="43FECC93" w14:textId="77777777" w:rsidR="00071641" w:rsidRPr="00071641" w:rsidRDefault="00071641" w:rsidP="00071641">
      <w:pPr>
        <w:spacing w:after="0" w:line="259" w:lineRule="auto"/>
        <w:jc w:val="both"/>
        <w:rPr>
          <w:rFonts w:ascii="Times New Roman" w:eastAsia="Times New Roman" w:hAnsi="Times New Roman" w:cs="Times New Roman"/>
          <w:color w:val="FF0000"/>
          <w:sz w:val="24"/>
          <w:szCs w:val="24"/>
          <w:lang w:val="es-MX"/>
        </w:rPr>
      </w:pPr>
    </w:p>
    <w:p w14:paraId="4918A833" w14:textId="77777777" w:rsidR="0029160C" w:rsidRPr="00071641" w:rsidRDefault="0029160C"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New Jersey Department of Community Affairs  </w:t>
      </w:r>
    </w:p>
    <w:p w14:paraId="4918A834" w14:textId="77777777" w:rsidR="0029160C" w:rsidRPr="00071641" w:rsidRDefault="0029160C"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101 South Broad Street </w:t>
      </w:r>
    </w:p>
    <w:p w14:paraId="4918A835" w14:textId="77777777" w:rsidR="0029160C" w:rsidRPr="00071641" w:rsidRDefault="0029160C"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PO Box 800</w:t>
      </w:r>
    </w:p>
    <w:p w14:paraId="4918A836" w14:textId="194028F3" w:rsidR="0029160C" w:rsidRDefault="0029160C"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Trenton, NJ 08625-0800</w:t>
      </w:r>
    </w:p>
    <w:p w14:paraId="4D6FAC7F" w14:textId="77777777" w:rsidR="00071641" w:rsidRPr="00071641" w:rsidRDefault="00071641" w:rsidP="00071641">
      <w:pPr>
        <w:spacing w:after="0" w:line="259" w:lineRule="auto"/>
        <w:jc w:val="both"/>
        <w:rPr>
          <w:rFonts w:ascii="Times New Roman" w:eastAsia="Times New Roman" w:hAnsi="Times New Roman" w:cs="Times New Roman"/>
          <w:color w:val="000000"/>
          <w:sz w:val="24"/>
          <w:szCs w:val="24"/>
        </w:rPr>
      </w:pPr>
    </w:p>
    <w:p w14:paraId="2FBA4D9C" w14:textId="77777777" w:rsidR="00071641" w:rsidRDefault="002E1C92"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hAnsi="Times New Roman" w:cs="Times New Roman"/>
          <w:color w:val="000000"/>
          <w:sz w:val="24"/>
          <w:szCs w:val="24"/>
        </w:rPr>
        <w:t xml:space="preserve">This </w:t>
      </w:r>
      <w:r w:rsidR="007C2385" w:rsidRPr="00071641">
        <w:rPr>
          <w:rFonts w:ascii="Times New Roman" w:hAnsi="Times New Roman" w:cs="Times New Roman"/>
          <w:color w:val="000000"/>
          <w:sz w:val="24"/>
          <w:szCs w:val="24"/>
        </w:rPr>
        <w:t>n</w:t>
      </w:r>
      <w:r w:rsidRPr="00071641">
        <w:rPr>
          <w:rFonts w:ascii="Times New Roman" w:hAnsi="Times New Roman" w:cs="Times New Roman"/>
          <w:color w:val="000000"/>
          <w:sz w:val="24"/>
          <w:szCs w:val="24"/>
        </w:rPr>
        <w:t xml:space="preserve">otice is related to Federal assistance provided in response to the Presidentially-declared disaster, Superstorm Sandy.  </w:t>
      </w:r>
      <w:r w:rsidR="0029160C" w:rsidRPr="00071641">
        <w:rPr>
          <w:rFonts w:ascii="Times New Roman" w:eastAsia="Times New Roman" w:hAnsi="Times New Roman" w:cs="Times New Roman"/>
          <w:color w:val="000000"/>
          <w:sz w:val="24"/>
          <w:szCs w:val="24"/>
        </w:rPr>
        <w:t xml:space="preserve">This notice shall satisfy </w:t>
      </w:r>
      <w:r w:rsidR="008E0288" w:rsidRPr="00071641">
        <w:rPr>
          <w:rFonts w:ascii="Times New Roman" w:eastAsia="Times New Roman" w:hAnsi="Times New Roman" w:cs="Times New Roman"/>
          <w:color w:val="000000"/>
          <w:sz w:val="24"/>
          <w:szCs w:val="24"/>
        </w:rPr>
        <w:t xml:space="preserve">two separate but related </w:t>
      </w:r>
      <w:r w:rsidR="0029160C" w:rsidRPr="00071641">
        <w:rPr>
          <w:rFonts w:ascii="Times New Roman" w:eastAsia="Times New Roman" w:hAnsi="Times New Roman" w:cs="Times New Roman"/>
          <w:color w:val="000000"/>
          <w:sz w:val="24"/>
          <w:szCs w:val="24"/>
        </w:rPr>
        <w:t xml:space="preserve">procedural requirements for activities to be undertaken by the New Jersey Department of Community Affairs (DCA). </w:t>
      </w:r>
    </w:p>
    <w:p w14:paraId="4918A837" w14:textId="40D7BEAA" w:rsidR="0029160C" w:rsidRPr="00071641" w:rsidRDefault="0029160C"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 </w:t>
      </w:r>
    </w:p>
    <w:p w14:paraId="4918A839" w14:textId="77777777" w:rsidR="00A27C40" w:rsidRPr="00071641" w:rsidRDefault="00A27C40" w:rsidP="00071641">
      <w:pPr>
        <w:spacing w:after="0" w:line="259" w:lineRule="auto"/>
        <w:jc w:val="both"/>
        <w:rPr>
          <w:rFonts w:ascii="Times New Roman" w:eastAsia="Times New Roman" w:hAnsi="Times New Roman" w:cs="Times New Roman"/>
          <w:b/>
          <w:bCs/>
          <w:color w:val="000000"/>
          <w:sz w:val="24"/>
          <w:szCs w:val="24"/>
        </w:rPr>
      </w:pPr>
      <w:r w:rsidRPr="00071641">
        <w:rPr>
          <w:rFonts w:ascii="Times New Roman" w:eastAsia="Times New Roman" w:hAnsi="Times New Roman" w:cs="Times New Roman"/>
          <w:b/>
          <w:bCs/>
          <w:color w:val="000000"/>
          <w:sz w:val="24"/>
          <w:szCs w:val="24"/>
        </w:rPr>
        <w:t xml:space="preserve">REQUEST FOR RELEASE OF FUNDS </w:t>
      </w:r>
    </w:p>
    <w:p w14:paraId="4918A83A" w14:textId="77777777" w:rsidR="00B702FB" w:rsidRPr="00071641" w:rsidRDefault="00B702FB" w:rsidP="00071641">
      <w:pPr>
        <w:spacing w:after="0" w:line="259" w:lineRule="auto"/>
        <w:jc w:val="both"/>
        <w:rPr>
          <w:rFonts w:ascii="Times New Roman" w:eastAsia="Times New Roman" w:hAnsi="Times New Roman" w:cs="Times New Roman"/>
          <w:color w:val="000000"/>
          <w:sz w:val="24"/>
          <w:szCs w:val="24"/>
        </w:rPr>
      </w:pPr>
    </w:p>
    <w:p w14:paraId="4918A83B" w14:textId="659DC89A" w:rsidR="002B1F7B" w:rsidRPr="00071641" w:rsidRDefault="00A27C40"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On or about </w:t>
      </w:r>
      <w:r w:rsidR="007C2385" w:rsidRPr="00071641">
        <w:rPr>
          <w:rFonts w:ascii="Times New Roman" w:hAnsi="Times New Roman" w:cs="Times New Roman"/>
          <w:sz w:val="24"/>
          <w:szCs w:val="24"/>
        </w:rPr>
        <w:t xml:space="preserve">October </w:t>
      </w:r>
      <w:r w:rsidR="00B52736">
        <w:rPr>
          <w:rFonts w:ascii="Times New Roman" w:hAnsi="Times New Roman" w:cs="Times New Roman"/>
          <w:sz w:val="24"/>
          <w:szCs w:val="24"/>
        </w:rPr>
        <w:t>26</w:t>
      </w:r>
      <w:r w:rsidR="007C2385" w:rsidRPr="00071641">
        <w:rPr>
          <w:rFonts w:ascii="Times New Roman" w:hAnsi="Times New Roman" w:cs="Times New Roman"/>
          <w:sz w:val="24"/>
          <w:szCs w:val="24"/>
        </w:rPr>
        <w:t xml:space="preserve">, 2020 </w:t>
      </w:r>
      <w:r w:rsidRPr="00071641">
        <w:rPr>
          <w:rFonts w:ascii="Times New Roman" w:eastAsia="Times New Roman" w:hAnsi="Times New Roman" w:cs="Times New Roman"/>
          <w:color w:val="000000"/>
          <w:sz w:val="24"/>
          <w:szCs w:val="24"/>
        </w:rPr>
        <w:t xml:space="preserve">the DCA will submit a request to HUD for the release of Federal funds under the </w:t>
      </w:r>
      <w:r w:rsidR="0076269C" w:rsidRPr="00071641">
        <w:rPr>
          <w:rFonts w:ascii="Times New Roman" w:hAnsi="Times New Roman" w:cs="Times New Roman"/>
          <w:color w:val="000000" w:themeColor="text1"/>
          <w:sz w:val="24"/>
          <w:szCs w:val="24"/>
        </w:rPr>
        <w:t xml:space="preserve">Community </w:t>
      </w:r>
      <w:r w:rsidRPr="00071641">
        <w:rPr>
          <w:rFonts w:ascii="Times New Roman" w:hAnsi="Times New Roman" w:cs="Times New Roman"/>
          <w:color w:val="000000" w:themeColor="text1"/>
          <w:sz w:val="24"/>
          <w:szCs w:val="24"/>
        </w:rPr>
        <w:t xml:space="preserve">Development Block Grant Program </w:t>
      </w:r>
      <w:r w:rsidR="00EF6DC9" w:rsidRPr="00071641">
        <w:rPr>
          <w:rFonts w:ascii="Times New Roman" w:eastAsia="Times New Roman" w:hAnsi="Times New Roman" w:cs="Times New Roman"/>
          <w:color w:val="000000"/>
          <w:sz w:val="24"/>
          <w:szCs w:val="24"/>
        </w:rPr>
        <w:t xml:space="preserve">(CDBG) </w:t>
      </w:r>
      <w:r w:rsidRPr="00071641">
        <w:rPr>
          <w:rFonts w:ascii="Times New Roman" w:eastAsia="Times New Roman" w:hAnsi="Times New Roman" w:cs="Times New Roman"/>
          <w:color w:val="000000"/>
          <w:sz w:val="24"/>
          <w:szCs w:val="24"/>
        </w:rPr>
        <w:t>pursuant to the Disaster Relief</w:t>
      </w:r>
      <w:r w:rsidR="00EF6DC9" w:rsidRPr="00071641">
        <w:rPr>
          <w:rFonts w:ascii="Times New Roman" w:eastAsia="Times New Roman" w:hAnsi="Times New Roman" w:cs="Times New Roman"/>
          <w:color w:val="000000"/>
          <w:sz w:val="24"/>
          <w:szCs w:val="24"/>
        </w:rPr>
        <w:t xml:space="preserve"> </w:t>
      </w:r>
      <w:r w:rsidRPr="00071641">
        <w:rPr>
          <w:rFonts w:ascii="Times New Roman" w:eastAsia="Times New Roman" w:hAnsi="Times New Roman" w:cs="Times New Roman"/>
          <w:color w:val="000000"/>
          <w:sz w:val="24"/>
          <w:szCs w:val="24"/>
        </w:rPr>
        <w:t>Appropriations Act of 2013 (Public Law 113-2,</w:t>
      </w:r>
      <w:r w:rsidR="00F94257" w:rsidRPr="00071641">
        <w:rPr>
          <w:rFonts w:ascii="Times New Roman" w:eastAsia="Times New Roman" w:hAnsi="Times New Roman" w:cs="Times New Roman"/>
          <w:color w:val="000000"/>
          <w:sz w:val="24"/>
          <w:szCs w:val="24"/>
        </w:rPr>
        <w:t xml:space="preserve"> approved January 29, 2013)</w:t>
      </w:r>
      <w:r w:rsidR="00EF6DC9" w:rsidRPr="00071641">
        <w:rPr>
          <w:rFonts w:ascii="Times New Roman" w:eastAsia="Times New Roman" w:hAnsi="Times New Roman" w:cs="Times New Roman"/>
          <w:color w:val="000000"/>
          <w:sz w:val="24"/>
          <w:szCs w:val="24"/>
        </w:rPr>
        <w:t xml:space="preserve"> for the </w:t>
      </w:r>
      <w:r w:rsidR="00237E8B" w:rsidRPr="00071641">
        <w:rPr>
          <w:rFonts w:ascii="Times New Roman" w:eastAsia="Times New Roman" w:hAnsi="Times New Roman" w:cs="Times New Roman"/>
          <w:sz w:val="24"/>
          <w:szCs w:val="24"/>
        </w:rPr>
        <w:t xml:space="preserve">Atlantic City </w:t>
      </w:r>
      <w:r w:rsidR="003E0A3D" w:rsidRPr="00071641">
        <w:rPr>
          <w:rFonts w:ascii="Times New Roman" w:eastAsia="Times New Roman" w:hAnsi="Times New Roman" w:cs="Times New Roman"/>
          <w:sz w:val="24"/>
          <w:szCs w:val="24"/>
        </w:rPr>
        <w:t>Resiliency</w:t>
      </w:r>
      <w:r w:rsidR="00237E8B" w:rsidRPr="00071641">
        <w:rPr>
          <w:rFonts w:ascii="Times New Roman" w:eastAsia="Times New Roman" w:hAnsi="Times New Roman" w:cs="Times New Roman"/>
          <w:sz w:val="24"/>
          <w:szCs w:val="24"/>
        </w:rPr>
        <w:t xml:space="preserve"> Program (ACRP)</w:t>
      </w:r>
      <w:r w:rsidR="003E0A3D" w:rsidRPr="00071641">
        <w:rPr>
          <w:rFonts w:ascii="Times New Roman" w:eastAsia="Times New Roman" w:hAnsi="Times New Roman" w:cs="Times New Roman"/>
          <w:sz w:val="24"/>
          <w:szCs w:val="24"/>
        </w:rPr>
        <w:t xml:space="preserve">. </w:t>
      </w:r>
      <w:r w:rsidR="00F94257" w:rsidRPr="00071641">
        <w:rPr>
          <w:rFonts w:ascii="Times New Roman" w:eastAsia="Times New Roman" w:hAnsi="Times New Roman" w:cs="Times New Roman"/>
          <w:sz w:val="24"/>
          <w:szCs w:val="24"/>
        </w:rPr>
        <w:t>DCA expects to fund the project using approximately $</w:t>
      </w:r>
      <w:r w:rsidR="00237E8B" w:rsidRPr="00071641">
        <w:rPr>
          <w:rFonts w:ascii="Times New Roman" w:hAnsi="Times New Roman" w:cs="Times New Roman"/>
          <w:sz w:val="24"/>
          <w:szCs w:val="24"/>
        </w:rPr>
        <w:t>2,000,000.00</w:t>
      </w:r>
      <w:r w:rsidR="00F94257" w:rsidRPr="00071641">
        <w:rPr>
          <w:rFonts w:ascii="Times New Roman" w:hAnsi="Times New Roman" w:cs="Times New Roman"/>
          <w:sz w:val="24"/>
          <w:szCs w:val="24"/>
        </w:rPr>
        <w:t xml:space="preserve"> </w:t>
      </w:r>
      <w:r w:rsidR="00F94257" w:rsidRPr="00071641">
        <w:rPr>
          <w:rFonts w:ascii="Times New Roman" w:eastAsia="Times New Roman" w:hAnsi="Times New Roman" w:cs="Times New Roman"/>
          <w:sz w:val="24"/>
          <w:szCs w:val="24"/>
        </w:rPr>
        <w:t xml:space="preserve">of </w:t>
      </w:r>
      <w:r w:rsidR="00237E8B" w:rsidRPr="00071641">
        <w:rPr>
          <w:rFonts w:ascii="Times New Roman" w:eastAsia="Times New Roman" w:hAnsi="Times New Roman" w:cs="Times New Roman"/>
          <w:sz w:val="24"/>
          <w:szCs w:val="24"/>
        </w:rPr>
        <w:t>ACRP</w:t>
      </w:r>
      <w:r w:rsidR="00B603D2" w:rsidRPr="00071641">
        <w:rPr>
          <w:rFonts w:ascii="Times New Roman" w:eastAsia="Times New Roman" w:hAnsi="Times New Roman" w:cs="Times New Roman"/>
          <w:sz w:val="24"/>
          <w:szCs w:val="24"/>
        </w:rPr>
        <w:t xml:space="preserve"> </w:t>
      </w:r>
      <w:r w:rsidR="00F94257" w:rsidRPr="00071641">
        <w:rPr>
          <w:rFonts w:ascii="Times New Roman" w:eastAsia="Times New Roman" w:hAnsi="Times New Roman" w:cs="Times New Roman"/>
          <w:sz w:val="24"/>
          <w:szCs w:val="24"/>
        </w:rPr>
        <w:t>funds.</w:t>
      </w:r>
      <w:r w:rsidR="00D55B29" w:rsidRPr="00071641">
        <w:rPr>
          <w:rFonts w:ascii="Times New Roman" w:eastAsia="Times New Roman" w:hAnsi="Times New Roman" w:cs="Times New Roman"/>
          <w:sz w:val="24"/>
          <w:szCs w:val="24"/>
        </w:rPr>
        <w:t xml:space="preserve"> </w:t>
      </w:r>
    </w:p>
    <w:p w14:paraId="4918A83C" w14:textId="77777777" w:rsidR="002B1F7B" w:rsidRPr="00071641" w:rsidRDefault="002B1F7B" w:rsidP="00071641">
      <w:pPr>
        <w:spacing w:after="0" w:line="259" w:lineRule="auto"/>
        <w:jc w:val="both"/>
        <w:rPr>
          <w:rFonts w:ascii="Times New Roman" w:eastAsia="Times New Roman" w:hAnsi="Times New Roman" w:cs="Times New Roman"/>
          <w:color w:val="000000"/>
          <w:sz w:val="24"/>
          <w:szCs w:val="24"/>
        </w:rPr>
      </w:pPr>
    </w:p>
    <w:p w14:paraId="4918A83D" w14:textId="77777777" w:rsidR="00F15F0C" w:rsidRPr="00071641" w:rsidRDefault="00F15F0C" w:rsidP="00071641">
      <w:pPr>
        <w:spacing w:after="0" w:line="259" w:lineRule="auto"/>
        <w:jc w:val="both"/>
        <w:rPr>
          <w:rFonts w:ascii="Times New Roman" w:eastAsia="Times New Roman" w:hAnsi="Times New Roman" w:cs="Times New Roman"/>
          <w:b/>
          <w:bCs/>
          <w:color w:val="000000"/>
          <w:sz w:val="24"/>
          <w:szCs w:val="24"/>
        </w:rPr>
      </w:pPr>
      <w:r w:rsidRPr="00071641">
        <w:rPr>
          <w:rFonts w:ascii="Times New Roman" w:eastAsia="Times New Roman" w:hAnsi="Times New Roman" w:cs="Times New Roman"/>
          <w:b/>
          <w:bCs/>
          <w:color w:val="000000"/>
          <w:sz w:val="24"/>
          <w:szCs w:val="24"/>
        </w:rPr>
        <w:t>PROJECT DESCRIPTION</w:t>
      </w:r>
    </w:p>
    <w:p w14:paraId="4918A83E" w14:textId="77777777" w:rsidR="000F07EC" w:rsidRPr="00071641" w:rsidRDefault="000F07EC" w:rsidP="00071641">
      <w:pPr>
        <w:spacing w:after="0" w:line="259" w:lineRule="auto"/>
        <w:jc w:val="both"/>
        <w:rPr>
          <w:rFonts w:ascii="Times New Roman" w:eastAsia="Times New Roman" w:hAnsi="Times New Roman" w:cs="Times New Roman"/>
          <w:sz w:val="24"/>
          <w:szCs w:val="24"/>
        </w:rPr>
      </w:pPr>
    </w:p>
    <w:p w14:paraId="4918A83F" w14:textId="53D399EF" w:rsidR="00F15F0C" w:rsidRPr="00071641" w:rsidRDefault="00F15F0C"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t xml:space="preserve">Application ID number: </w:t>
      </w:r>
      <w:r w:rsidR="00237E8B" w:rsidRPr="00071641">
        <w:rPr>
          <w:rFonts w:ascii="Times New Roman" w:eastAsia="Times New Roman" w:hAnsi="Times New Roman" w:cs="Times New Roman"/>
          <w:sz w:val="24"/>
          <w:szCs w:val="24"/>
        </w:rPr>
        <w:t>AC Intersections</w:t>
      </w:r>
    </w:p>
    <w:p w14:paraId="4918A840" w14:textId="77C549C7" w:rsidR="00F15F0C" w:rsidRPr="00071641" w:rsidRDefault="00F15F0C"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t xml:space="preserve">Project Title: </w:t>
      </w:r>
      <w:r w:rsidR="00237E8B" w:rsidRPr="00071641">
        <w:rPr>
          <w:rFonts w:ascii="Times New Roman" w:eastAsia="Times New Roman" w:hAnsi="Times New Roman" w:cs="Times New Roman"/>
          <w:sz w:val="24"/>
          <w:szCs w:val="24"/>
        </w:rPr>
        <w:t>AC Intersections</w:t>
      </w:r>
    </w:p>
    <w:p w14:paraId="4918A841" w14:textId="66AC3CF8" w:rsidR="00F15F0C" w:rsidRPr="00071641" w:rsidRDefault="00F15F0C" w:rsidP="00071641">
      <w:pPr>
        <w:spacing w:after="0" w:line="259" w:lineRule="auto"/>
        <w:jc w:val="both"/>
        <w:rPr>
          <w:rFonts w:ascii="Times New Roman" w:eastAsia="Times New Roman" w:hAnsi="Times New Roman" w:cs="Times New Roman"/>
          <w:b/>
          <w:sz w:val="24"/>
          <w:szCs w:val="24"/>
        </w:rPr>
      </w:pPr>
      <w:r w:rsidRPr="00071641">
        <w:rPr>
          <w:rFonts w:ascii="Times New Roman" w:eastAsia="Times New Roman" w:hAnsi="Times New Roman" w:cs="Times New Roman"/>
          <w:sz w:val="24"/>
          <w:szCs w:val="24"/>
        </w:rPr>
        <w:t>Location:</w:t>
      </w:r>
      <w:r w:rsidRPr="00071641">
        <w:rPr>
          <w:rFonts w:ascii="Times New Roman" w:eastAsia="Times New Roman" w:hAnsi="Times New Roman" w:cs="Times New Roman"/>
          <w:b/>
          <w:sz w:val="24"/>
          <w:szCs w:val="24"/>
        </w:rPr>
        <w:t xml:space="preserve">  </w:t>
      </w:r>
      <w:r w:rsidR="00237E8B" w:rsidRPr="00071641">
        <w:rPr>
          <w:rFonts w:ascii="Times New Roman" w:eastAsia="Times New Roman" w:hAnsi="Times New Roman" w:cs="Times New Roman"/>
          <w:sz w:val="24"/>
          <w:szCs w:val="24"/>
        </w:rPr>
        <w:t>28 Separate Intersections in the City of Atlantic City</w:t>
      </w:r>
      <w:r w:rsidRPr="00071641">
        <w:rPr>
          <w:rFonts w:ascii="Times New Roman" w:eastAsia="Times New Roman" w:hAnsi="Times New Roman" w:cs="Times New Roman"/>
          <w:b/>
          <w:sz w:val="24"/>
          <w:szCs w:val="24"/>
        </w:rPr>
        <w:t xml:space="preserve"> </w:t>
      </w:r>
    </w:p>
    <w:p w14:paraId="4918A842" w14:textId="6C52AB31" w:rsidR="00F15F0C" w:rsidRPr="00071641" w:rsidRDefault="00F15F0C" w:rsidP="00071641">
      <w:pPr>
        <w:spacing w:after="0" w:line="259" w:lineRule="auto"/>
        <w:jc w:val="both"/>
        <w:rPr>
          <w:rFonts w:ascii="Times New Roman" w:eastAsia="Times New Roman" w:hAnsi="Times New Roman" w:cs="Times New Roman"/>
          <w:color w:val="FF0000"/>
          <w:sz w:val="24"/>
          <w:szCs w:val="24"/>
        </w:rPr>
      </w:pPr>
      <w:r w:rsidRPr="00071641">
        <w:rPr>
          <w:rFonts w:ascii="Times New Roman" w:eastAsia="Times New Roman" w:hAnsi="Times New Roman" w:cs="Times New Roman"/>
          <w:color w:val="000000"/>
          <w:sz w:val="24"/>
          <w:szCs w:val="24"/>
        </w:rPr>
        <w:t>The total estimated project cost is $</w:t>
      </w:r>
      <w:r w:rsidR="00237E8B" w:rsidRPr="00071641">
        <w:rPr>
          <w:rFonts w:ascii="Times New Roman" w:eastAsia="Times New Roman" w:hAnsi="Times New Roman" w:cs="Times New Roman"/>
          <w:sz w:val="24"/>
          <w:szCs w:val="24"/>
        </w:rPr>
        <w:t>2,000</w:t>
      </w:r>
      <w:r w:rsidR="003E0A3D" w:rsidRPr="00071641">
        <w:rPr>
          <w:rFonts w:ascii="Times New Roman" w:eastAsia="Times New Roman" w:hAnsi="Times New Roman" w:cs="Times New Roman"/>
          <w:sz w:val="24"/>
          <w:szCs w:val="24"/>
        </w:rPr>
        <w:t>,</w:t>
      </w:r>
      <w:r w:rsidR="00237E8B" w:rsidRPr="00071641">
        <w:rPr>
          <w:rFonts w:ascii="Times New Roman" w:eastAsia="Times New Roman" w:hAnsi="Times New Roman" w:cs="Times New Roman"/>
          <w:sz w:val="24"/>
          <w:szCs w:val="24"/>
        </w:rPr>
        <w:t>000.00</w:t>
      </w:r>
      <w:r w:rsidRPr="00071641">
        <w:rPr>
          <w:rFonts w:ascii="Times New Roman" w:eastAsia="Times New Roman" w:hAnsi="Times New Roman" w:cs="Times New Roman"/>
          <w:sz w:val="24"/>
          <w:szCs w:val="24"/>
        </w:rPr>
        <w:t xml:space="preserve"> </w:t>
      </w:r>
    </w:p>
    <w:p w14:paraId="4D2F2952" w14:textId="77777777" w:rsidR="003E0A3D" w:rsidRPr="00071641" w:rsidRDefault="003E0A3D" w:rsidP="00071641">
      <w:pPr>
        <w:spacing w:after="0" w:line="259" w:lineRule="auto"/>
        <w:jc w:val="both"/>
        <w:rPr>
          <w:rFonts w:ascii="Times New Roman" w:eastAsia="Times New Roman" w:hAnsi="Times New Roman" w:cs="Times New Roman"/>
          <w:color w:val="FF0000"/>
          <w:sz w:val="24"/>
          <w:szCs w:val="24"/>
        </w:rPr>
      </w:pPr>
    </w:p>
    <w:p w14:paraId="4918A843" w14:textId="4F1A5633" w:rsidR="00F15F0C" w:rsidRPr="00071641" w:rsidRDefault="00237E8B" w:rsidP="00071641">
      <w:pPr>
        <w:spacing w:after="0" w:line="259" w:lineRule="auto"/>
        <w:jc w:val="both"/>
        <w:rPr>
          <w:rFonts w:ascii="Times New Roman" w:eastAsia="Times New Roman" w:hAnsi="Times New Roman" w:cs="Times New Roman"/>
          <w:sz w:val="24"/>
          <w:szCs w:val="24"/>
        </w:rPr>
      </w:pPr>
      <w:bookmarkStart w:id="0" w:name="_Hlk46753575"/>
      <w:r w:rsidRPr="00071641">
        <w:rPr>
          <w:rFonts w:ascii="Times New Roman" w:eastAsia="Times New Roman" w:hAnsi="Times New Roman" w:cs="Times New Roman"/>
          <w:sz w:val="24"/>
          <w:szCs w:val="24"/>
        </w:rPr>
        <w:t xml:space="preserve">The proposed project includes the inspection, </w:t>
      </w:r>
      <w:r w:rsidR="003E0A3D" w:rsidRPr="00071641">
        <w:rPr>
          <w:rFonts w:ascii="Times New Roman" w:eastAsia="Times New Roman" w:hAnsi="Times New Roman" w:cs="Times New Roman"/>
          <w:sz w:val="24"/>
          <w:szCs w:val="24"/>
        </w:rPr>
        <w:t>upgrade</w:t>
      </w:r>
      <w:r w:rsidR="002E0008" w:rsidRPr="00071641">
        <w:rPr>
          <w:rFonts w:ascii="Times New Roman" w:eastAsia="Times New Roman" w:hAnsi="Times New Roman" w:cs="Times New Roman"/>
          <w:sz w:val="24"/>
          <w:szCs w:val="24"/>
        </w:rPr>
        <w:t>,</w:t>
      </w:r>
      <w:r w:rsidRPr="00071641">
        <w:rPr>
          <w:rFonts w:ascii="Times New Roman" w:eastAsia="Times New Roman" w:hAnsi="Times New Roman" w:cs="Times New Roman"/>
          <w:sz w:val="24"/>
          <w:szCs w:val="24"/>
        </w:rPr>
        <w:t xml:space="preserve"> and replacement of traffic signals at 28 separate </w:t>
      </w:r>
      <w:r w:rsidR="003E0A3D" w:rsidRPr="00071641">
        <w:rPr>
          <w:rFonts w:ascii="Times New Roman" w:eastAsia="Times New Roman" w:hAnsi="Times New Roman" w:cs="Times New Roman"/>
          <w:sz w:val="24"/>
          <w:szCs w:val="24"/>
        </w:rPr>
        <w:t>intersection</w:t>
      </w:r>
      <w:r w:rsidR="002E0008" w:rsidRPr="00071641">
        <w:rPr>
          <w:rFonts w:ascii="Times New Roman" w:eastAsia="Times New Roman" w:hAnsi="Times New Roman" w:cs="Times New Roman"/>
          <w:sz w:val="24"/>
          <w:szCs w:val="24"/>
        </w:rPr>
        <w:t>s</w:t>
      </w:r>
      <w:r w:rsidRPr="00071641">
        <w:rPr>
          <w:rFonts w:ascii="Times New Roman" w:eastAsia="Times New Roman" w:hAnsi="Times New Roman" w:cs="Times New Roman"/>
          <w:sz w:val="24"/>
          <w:szCs w:val="24"/>
        </w:rPr>
        <w:t xml:space="preserve"> (</w:t>
      </w:r>
      <w:r w:rsidR="003E0A3D" w:rsidRPr="00071641">
        <w:rPr>
          <w:rFonts w:ascii="Times New Roman" w:eastAsia="Times New Roman" w:hAnsi="Times New Roman" w:cs="Times New Roman"/>
          <w:sz w:val="24"/>
          <w:szCs w:val="24"/>
        </w:rPr>
        <w:t>approximately</w:t>
      </w:r>
      <w:r w:rsidRPr="00071641">
        <w:rPr>
          <w:rFonts w:ascii="Times New Roman" w:eastAsia="Times New Roman" w:hAnsi="Times New Roman" w:cs="Times New Roman"/>
          <w:sz w:val="24"/>
          <w:szCs w:val="24"/>
        </w:rPr>
        <w:t xml:space="preserve"> 200 signals)</w:t>
      </w:r>
      <w:r w:rsidR="003E0A3D" w:rsidRPr="00071641">
        <w:rPr>
          <w:rFonts w:ascii="Times New Roman" w:eastAsia="Times New Roman" w:hAnsi="Times New Roman" w:cs="Times New Roman"/>
          <w:sz w:val="24"/>
          <w:szCs w:val="24"/>
        </w:rPr>
        <w:t xml:space="preserve"> </w:t>
      </w:r>
      <w:r w:rsidRPr="00071641">
        <w:rPr>
          <w:rFonts w:ascii="Times New Roman" w:eastAsia="Times New Roman" w:hAnsi="Times New Roman" w:cs="Times New Roman"/>
          <w:sz w:val="24"/>
          <w:szCs w:val="24"/>
        </w:rPr>
        <w:t xml:space="preserve">through </w:t>
      </w:r>
      <w:r w:rsidR="003E0A3D" w:rsidRPr="00071641">
        <w:rPr>
          <w:rFonts w:ascii="Times New Roman" w:eastAsia="Times New Roman" w:hAnsi="Times New Roman" w:cs="Times New Roman"/>
          <w:sz w:val="24"/>
          <w:szCs w:val="24"/>
        </w:rPr>
        <w:t>Atlantic City</w:t>
      </w:r>
      <w:r w:rsidRPr="00071641">
        <w:rPr>
          <w:rFonts w:ascii="Times New Roman" w:eastAsia="Times New Roman" w:hAnsi="Times New Roman" w:cs="Times New Roman"/>
          <w:sz w:val="24"/>
          <w:szCs w:val="24"/>
        </w:rPr>
        <w:t xml:space="preserve">. </w:t>
      </w:r>
      <w:r w:rsidR="003E0A3D" w:rsidRPr="00071641">
        <w:rPr>
          <w:rFonts w:ascii="Times New Roman" w:eastAsia="Times New Roman" w:hAnsi="Times New Roman" w:cs="Times New Roman"/>
          <w:sz w:val="24"/>
          <w:szCs w:val="24"/>
        </w:rPr>
        <w:t>The project may replace the traffic light and pole, as well as elevating control boxes.</w:t>
      </w:r>
    </w:p>
    <w:bookmarkEnd w:id="0"/>
    <w:p w14:paraId="4918A844" w14:textId="77777777" w:rsidR="002B1F7B" w:rsidRPr="00071641" w:rsidRDefault="002B1F7B" w:rsidP="00071641">
      <w:pPr>
        <w:spacing w:after="0" w:line="259" w:lineRule="auto"/>
        <w:jc w:val="both"/>
        <w:rPr>
          <w:rFonts w:ascii="Times New Roman" w:eastAsia="Times New Roman" w:hAnsi="Times New Roman" w:cs="Times New Roman"/>
          <w:color w:val="FF0000"/>
          <w:sz w:val="24"/>
          <w:szCs w:val="24"/>
        </w:rPr>
      </w:pPr>
    </w:p>
    <w:p w14:paraId="4918A845" w14:textId="4EACC97A" w:rsidR="003933C4" w:rsidRPr="00071641" w:rsidRDefault="003933C4"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t>The Responsible Entity, DCA, has determined that the proposed project is Categorically Excluded S</w:t>
      </w:r>
      <w:r w:rsidR="00F15F0C" w:rsidRPr="00071641">
        <w:rPr>
          <w:rFonts w:ascii="Times New Roman" w:eastAsia="Times New Roman" w:hAnsi="Times New Roman" w:cs="Times New Roman"/>
          <w:sz w:val="24"/>
          <w:szCs w:val="24"/>
        </w:rPr>
        <w:t>ubject</w:t>
      </w:r>
      <w:r w:rsidRPr="00071641">
        <w:rPr>
          <w:rFonts w:ascii="Times New Roman" w:eastAsia="Times New Roman" w:hAnsi="Times New Roman" w:cs="Times New Roman"/>
          <w:sz w:val="24"/>
          <w:szCs w:val="24"/>
        </w:rPr>
        <w:t xml:space="preserve"> to §58.5 authorities per 24 CFR 58.35(a)</w:t>
      </w:r>
      <w:r w:rsidR="00916CF3" w:rsidRPr="00071641">
        <w:rPr>
          <w:rStyle w:val="CommentReference"/>
          <w:rFonts w:ascii="Times New Roman" w:hAnsi="Times New Roman" w:cs="Times New Roman"/>
          <w:sz w:val="24"/>
          <w:szCs w:val="24"/>
        </w:rPr>
        <w:t xml:space="preserve">. </w:t>
      </w:r>
      <w:r w:rsidRPr="00071641">
        <w:rPr>
          <w:rFonts w:ascii="Times New Roman" w:eastAsia="Times New Roman" w:hAnsi="Times New Roman" w:cs="Times New Roman"/>
          <w:sz w:val="24"/>
          <w:szCs w:val="24"/>
        </w:rPr>
        <w:t xml:space="preserve"> As such, a Statutory Checklist has been completed to determine whether the project is in compliance with the authorities cited at 24 CFR§58.5.  </w:t>
      </w:r>
    </w:p>
    <w:p w14:paraId="4918A846" w14:textId="77777777" w:rsidR="00E3185C" w:rsidRPr="00071641" w:rsidRDefault="00E3185C" w:rsidP="00071641">
      <w:pPr>
        <w:spacing w:after="0" w:line="259" w:lineRule="auto"/>
        <w:jc w:val="both"/>
        <w:rPr>
          <w:rFonts w:ascii="Times New Roman" w:eastAsia="Times New Roman" w:hAnsi="Times New Roman" w:cs="Times New Roman"/>
          <w:sz w:val="24"/>
          <w:szCs w:val="24"/>
        </w:rPr>
      </w:pPr>
    </w:p>
    <w:p w14:paraId="4918A847" w14:textId="565FED90" w:rsidR="00E3185C" w:rsidRPr="00071641" w:rsidRDefault="00E3185C"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lastRenderedPageBreak/>
        <w:t>A</w:t>
      </w:r>
      <w:r w:rsidR="003D1416" w:rsidRPr="00071641">
        <w:rPr>
          <w:rFonts w:ascii="Times New Roman" w:eastAsia="Times New Roman" w:hAnsi="Times New Roman" w:cs="Times New Roman"/>
          <w:sz w:val="24"/>
          <w:szCs w:val="24"/>
        </w:rPr>
        <w:t>dditional project information is contained in the</w:t>
      </w:r>
      <w:r w:rsidRPr="00071641">
        <w:rPr>
          <w:rFonts w:ascii="Times New Roman" w:eastAsia="Times New Roman" w:hAnsi="Times New Roman" w:cs="Times New Roman"/>
          <w:sz w:val="24"/>
          <w:szCs w:val="24"/>
        </w:rPr>
        <w:t xml:space="preserve"> E</w:t>
      </w:r>
      <w:r w:rsidR="00EF6DC9" w:rsidRPr="00071641">
        <w:rPr>
          <w:rFonts w:ascii="Times New Roman" w:eastAsia="Times New Roman" w:hAnsi="Times New Roman" w:cs="Times New Roman"/>
          <w:sz w:val="24"/>
          <w:szCs w:val="24"/>
        </w:rPr>
        <w:t>nvironmental Review Record</w:t>
      </w:r>
      <w:r w:rsidRPr="00071641">
        <w:rPr>
          <w:rFonts w:ascii="Times New Roman" w:eastAsia="Times New Roman" w:hAnsi="Times New Roman" w:cs="Times New Roman"/>
          <w:sz w:val="24"/>
          <w:szCs w:val="24"/>
        </w:rPr>
        <w:t xml:space="preserve"> on file at the New Jersey Department of Community Affairs, Sandy Recovery Division, 101 South Broad Street, </w:t>
      </w:r>
      <w:r w:rsidR="003D1416" w:rsidRPr="00071641">
        <w:rPr>
          <w:rFonts w:ascii="Times New Roman" w:eastAsia="Times New Roman" w:hAnsi="Times New Roman" w:cs="Times New Roman"/>
          <w:sz w:val="24"/>
          <w:szCs w:val="24"/>
        </w:rPr>
        <w:t>Trenton, NJ</w:t>
      </w:r>
      <w:r w:rsidRPr="00071641">
        <w:rPr>
          <w:rFonts w:ascii="Times New Roman" w:eastAsia="Times New Roman" w:hAnsi="Times New Roman" w:cs="Times New Roman"/>
          <w:sz w:val="24"/>
          <w:szCs w:val="24"/>
        </w:rPr>
        <w:t xml:space="preserve"> </w:t>
      </w:r>
      <w:r w:rsidR="003D1416" w:rsidRPr="00071641">
        <w:rPr>
          <w:rFonts w:ascii="Times New Roman" w:eastAsia="Times New Roman" w:hAnsi="Times New Roman" w:cs="Times New Roman"/>
          <w:sz w:val="24"/>
          <w:szCs w:val="24"/>
        </w:rPr>
        <w:t>0</w:t>
      </w:r>
      <w:r w:rsidRPr="00071641">
        <w:rPr>
          <w:rFonts w:ascii="Times New Roman" w:eastAsia="Times New Roman" w:hAnsi="Times New Roman" w:cs="Times New Roman"/>
          <w:sz w:val="24"/>
          <w:szCs w:val="24"/>
        </w:rPr>
        <w:t>8625-0800</w:t>
      </w:r>
      <w:r w:rsidR="003D1416" w:rsidRPr="00071641">
        <w:rPr>
          <w:rFonts w:ascii="Times New Roman" w:eastAsia="Times New Roman" w:hAnsi="Times New Roman" w:cs="Times New Roman"/>
          <w:sz w:val="24"/>
          <w:szCs w:val="24"/>
        </w:rPr>
        <w:t>.</w:t>
      </w:r>
      <w:r w:rsidRPr="00071641">
        <w:rPr>
          <w:rFonts w:ascii="Times New Roman" w:eastAsia="Times New Roman" w:hAnsi="Times New Roman" w:cs="Times New Roman"/>
          <w:sz w:val="24"/>
          <w:szCs w:val="24"/>
        </w:rPr>
        <w:t xml:space="preserve"> </w:t>
      </w:r>
      <w:r w:rsidR="00D51E92" w:rsidRPr="00071641">
        <w:rPr>
          <w:rFonts w:ascii="Times New Roman" w:eastAsia="Times New Roman" w:hAnsi="Times New Roman" w:cs="Times New Roman"/>
          <w:sz w:val="24"/>
          <w:szCs w:val="24"/>
        </w:rPr>
        <w:t>The record is available for review and may be</w:t>
      </w:r>
      <w:r w:rsidRPr="00071641">
        <w:rPr>
          <w:rFonts w:ascii="Times New Roman" w:eastAsia="Times New Roman" w:hAnsi="Times New Roman" w:cs="Times New Roman"/>
          <w:sz w:val="24"/>
          <w:szCs w:val="24"/>
        </w:rPr>
        <w:t xml:space="preserve"> examined or copied </w:t>
      </w:r>
      <w:r w:rsidR="002437AB" w:rsidRPr="00071641">
        <w:rPr>
          <w:rFonts w:ascii="Times New Roman" w:eastAsia="Times New Roman" w:hAnsi="Times New Roman" w:cs="Times New Roman"/>
          <w:sz w:val="24"/>
          <w:szCs w:val="24"/>
        </w:rPr>
        <w:t xml:space="preserve">weekdays </w:t>
      </w:r>
      <w:r w:rsidR="007C2385" w:rsidRPr="00071641">
        <w:rPr>
          <w:rFonts w:ascii="Times New Roman" w:eastAsia="Times New Roman" w:hAnsi="Times New Roman" w:cs="Times New Roman"/>
          <w:sz w:val="24"/>
          <w:szCs w:val="24"/>
        </w:rPr>
        <w:t xml:space="preserve">from </w:t>
      </w:r>
      <w:r w:rsidR="002437AB" w:rsidRPr="00071641">
        <w:rPr>
          <w:rFonts w:ascii="Times New Roman" w:eastAsia="Times New Roman" w:hAnsi="Times New Roman" w:cs="Times New Roman"/>
          <w:sz w:val="24"/>
          <w:szCs w:val="24"/>
        </w:rPr>
        <w:t>9 A.M.</w:t>
      </w:r>
      <w:r w:rsidRPr="00071641">
        <w:rPr>
          <w:rFonts w:ascii="Times New Roman" w:eastAsia="Times New Roman" w:hAnsi="Times New Roman" w:cs="Times New Roman"/>
          <w:sz w:val="24"/>
          <w:szCs w:val="24"/>
        </w:rPr>
        <w:t xml:space="preserve"> </w:t>
      </w:r>
      <w:r w:rsidR="002437AB" w:rsidRPr="00071641">
        <w:rPr>
          <w:rFonts w:ascii="Times New Roman" w:eastAsia="Times New Roman" w:hAnsi="Times New Roman" w:cs="Times New Roman"/>
          <w:sz w:val="24"/>
          <w:szCs w:val="24"/>
        </w:rPr>
        <w:t>to 5 P.M.</w:t>
      </w:r>
      <w:r w:rsidRPr="00071641">
        <w:rPr>
          <w:rFonts w:ascii="Times New Roman" w:eastAsia="Times New Roman" w:hAnsi="Times New Roman" w:cs="Times New Roman"/>
          <w:sz w:val="24"/>
          <w:szCs w:val="24"/>
        </w:rPr>
        <w:t xml:space="preserve"> or can be viewed online at </w:t>
      </w:r>
      <w:r w:rsidR="00CD3C81" w:rsidRPr="00071641">
        <w:rPr>
          <w:rFonts w:ascii="Times New Roman" w:hAnsi="Times New Roman" w:cs="Times New Roman"/>
          <w:color w:val="000000" w:themeColor="text1"/>
          <w:sz w:val="24"/>
          <w:szCs w:val="24"/>
        </w:rPr>
        <w:t>http://www.nj.gov/dca/divisions/sandyrecovery/review/.</w:t>
      </w:r>
    </w:p>
    <w:p w14:paraId="4918A848" w14:textId="77777777" w:rsidR="00481F5C" w:rsidRPr="00071641" w:rsidRDefault="00481F5C" w:rsidP="00071641">
      <w:pPr>
        <w:spacing w:after="0" w:line="259" w:lineRule="auto"/>
        <w:jc w:val="both"/>
        <w:rPr>
          <w:rFonts w:ascii="Times New Roman" w:eastAsia="Times New Roman" w:hAnsi="Times New Roman" w:cs="Times New Roman"/>
          <w:sz w:val="24"/>
          <w:szCs w:val="24"/>
        </w:rPr>
      </w:pPr>
    </w:p>
    <w:p w14:paraId="4918A849" w14:textId="55BA2A01" w:rsidR="00481F5C" w:rsidRPr="00071641" w:rsidRDefault="006675C7" w:rsidP="00071641">
      <w:pPr>
        <w:spacing w:after="0" w:line="259" w:lineRule="auto"/>
        <w:jc w:val="both"/>
        <w:rPr>
          <w:rFonts w:ascii="Times New Roman" w:eastAsia="Times New Roman" w:hAnsi="Times New Roman" w:cs="Times New Roman"/>
          <w:b/>
          <w:bCs/>
          <w:sz w:val="24"/>
          <w:szCs w:val="24"/>
        </w:rPr>
      </w:pPr>
      <w:r w:rsidRPr="00071641">
        <w:rPr>
          <w:rFonts w:ascii="Times New Roman" w:eastAsia="Times New Roman" w:hAnsi="Times New Roman" w:cs="Times New Roman"/>
          <w:b/>
          <w:bCs/>
          <w:sz w:val="24"/>
          <w:szCs w:val="24"/>
        </w:rPr>
        <w:t xml:space="preserve">FINAL </w:t>
      </w:r>
      <w:r w:rsidR="00481F5C" w:rsidRPr="00071641">
        <w:rPr>
          <w:rFonts w:ascii="Times New Roman" w:eastAsia="Times New Roman" w:hAnsi="Times New Roman" w:cs="Times New Roman"/>
          <w:b/>
          <w:bCs/>
          <w:sz w:val="24"/>
          <w:szCs w:val="24"/>
        </w:rPr>
        <w:t>NOTICE AND PUBLIC EXPLANATION OF A PROPOSED ACTIVITY IN A 100-YEAR FLOODPLAIN</w:t>
      </w:r>
    </w:p>
    <w:p w14:paraId="4918A84A" w14:textId="77777777" w:rsidR="00481F5C" w:rsidRPr="00071641" w:rsidRDefault="00481F5C" w:rsidP="00071641">
      <w:pPr>
        <w:spacing w:after="0" w:line="259" w:lineRule="auto"/>
        <w:jc w:val="both"/>
        <w:rPr>
          <w:rFonts w:ascii="Times New Roman" w:eastAsia="Times New Roman" w:hAnsi="Times New Roman" w:cs="Times New Roman"/>
          <w:sz w:val="24"/>
          <w:szCs w:val="24"/>
        </w:rPr>
      </w:pPr>
    </w:p>
    <w:p w14:paraId="4918A84B" w14:textId="2874C844" w:rsidR="00650D90" w:rsidRPr="00071641" w:rsidRDefault="00481F5C" w:rsidP="00071641">
      <w:pPr>
        <w:spacing w:after="0" w:line="259" w:lineRule="auto"/>
        <w:jc w:val="both"/>
        <w:rPr>
          <w:rFonts w:ascii="Times New Roman" w:hAnsi="Times New Roman" w:cs="Times New Roman"/>
          <w:sz w:val="24"/>
          <w:szCs w:val="24"/>
        </w:rPr>
      </w:pPr>
      <w:r w:rsidRPr="00071641">
        <w:rPr>
          <w:rFonts w:ascii="Times New Roman" w:eastAsia="Times New Roman" w:hAnsi="Times New Roman" w:cs="Times New Roman"/>
          <w:sz w:val="24"/>
          <w:szCs w:val="24"/>
        </w:rPr>
        <w:t>This is to give notice that the DCA has conducted an evaluation as required by Executive Order 11988</w:t>
      </w:r>
      <w:r w:rsidR="006E1B2E" w:rsidRPr="00071641">
        <w:rPr>
          <w:rFonts w:ascii="Times New Roman" w:eastAsia="Times New Roman" w:hAnsi="Times New Roman" w:cs="Times New Roman"/>
          <w:color w:val="FF0000"/>
          <w:sz w:val="24"/>
          <w:szCs w:val="24"/>
        </w:rPr>
        <w:t xml:space="preserve"> </w:t>
      </w:r>
      <w:r w:rsidRPr="00071641">
        <w:rPr>
          <w:rFonts w:ascii="Times New Roman" w:eastAsia="Times New Roman" w:hAnsi="Times New Roman" w:cs="Times New Roman"/>
          <w:sz w:val="24"/>
          <w:szCs w:val="24"/>
        </w:rPr>
        <w:t>in accordance with HUD regulations at 24 CFR 55.20 Subpart C</w:t>
      </w:r>
      <w:r w:rsidR="00216EA3" w:rsidRPr="00071641">
        <w:rPr>
          <w:rFonts w:ascii="Times New Roman" w:eastAsia="Times New Roman" w:hAnsi="Times New Roman" w:cs="Times New Roman"/>
          <w:sz w:val="24"/>
          <w:szCs w:val="24"/>
        </w:rPr>
        <w:t>,</w:t>
      </w:r>
      <w:r w:rsidRPr="00071641">
        <w:rPr>
          <w:rFonts w:ascii="Times New Roman" w:eastAsia="Times New Roman" w:hAnsi="Times New Roman" w:cs="Times New Roman"/>
          <w:sz w:val="24"/>
          <w:szCs w:val="24"/>
        </w:rPr>
        <w:t xml:space="preserve"> Procedures for Making Determinations on Floodplain Management and Wetlands Protection. The activity is funded </w:t>
      </w:r>
      <w:r w:rsidR="00F96DA4" w:rsidRPr="00071641">
        <w:rPr>
          <w:rFonts w:ascii="Times New Roman" w:eastAsia="Times New Roman" w:hAnsi="Times New Roman" w:cs="Times New Roman"/>
          <w:sz w:val="24"/>
          <w:szCs w:val="24"/>
        </w:rPr>
        <w:t xml:space="preserve">with </w:t>
      </w:r>
      <w:r w:rsidR="005F019E" w:rsidRPr="00071641">
        <w:rPr>
          <w:rFonts w:ascii="Times New Roman" w:eastAsia="Times New Roman" w:hAnsi="Times New Roman" w:cs="Times New Roman"/>
          <w:sz w:val="24"/>
          <w:szCs w:val="24"/>
        </w:rPr>
        <w:t>Community Development Block Grant Disaster Recovery (CDBG-DR)</w:t>
      </w:r>
      <w:r w:rsidRPr="00071641">
        <w:rPr>
          <w:rFonts w:ascii="Times New Roman" w:eastAsia="Times New Roman" w:hAnsi="Times New Roman" w:cs="Times New Roman"/>
          <w:sz w:val="24"/>
          <w:szCs w:val="24"/>
        </w:rPr>
        <w:t xml:space="preserve"> </w:t>
      </w:r>
      <w:r w:rsidR="00F96DA4" w:rsidRPr="00071641">
        <w:rPr>
          <w:rFonts w:ascii="Times New Roman" w:eastAsia="Times New Roman" w:hAnsi="Times New Roman" w:cs="Times New Roman"/>
          <w:sz w:val="24"/>
          <w:szCs w:val="24"/>
        </w:rPr>
        <w:t xml:space="preserve">funds </w:t>
      </w:r>
      <w:r w:rsidRPr="00071641">
        <w:rPr>
          <w:rFonts w:ascii="Times New Roman" w:eastAsia="Times New Roman" w:hAnsi="Times New Roman" w:cs="Times New Roman"/>
          <w:sz w:val="24"/>
          <w:szCs w:val="24"/>
        </w:rPr>
        <w:t xml:space="preserve">under </w:t>
      </w:r>
      <w:r w:rsidR="00333DA2" w:rsidRPr="00071641">
        <w:rPr>
          <w:rFonts w:ascii="Times New Roman" w:eastAsia="Times New Roman" w:hAnsi="Times New Roman" w:cs="Times New Roman"/>
          <w:sz w:val="24"/>
          <w:szCs w:val="24"/>
        </w:rPr>
        <w:t xml:space="preserve">HUD grant </w:t>
      </w:r>
      <w:r w:rsidR="00333DA2" w:rsidRPr="00071641">
        <w:rPr>
          <w:rFonts w:ascii="Times New Roman" w:hAnsi="Times New Roman" w:cs="Times New Roman"/>
          <w:sz w:val="24"/>
          <w:szCs w:val="24"/>
        </w:rPr>
        <w:t xml:space="preserve">number B-13-DS-34-0001. </w:t>
      </w:r>
    </w:p>
    <w:p w14:paraId="2A370AF9" w14:textId="29DBEBAA" w:rsidR="007C0F40" w:rsidRPr="00071641" w:rsidRDefault="007C0F40" w:rsidP="00071641">
      <w:pPr>
        <w:spacing w:after="0" w:line="259" w:lineRule="auto"/>
        <w:jc w:val="both"/>
        <w:rPr>
          <w:rFonts w:ascii="Times New Roman" w:hAnsi="Times New Roman" w:cs="Times New Roman"/>
          <w:sz w:val="24"/>
          <w:szCs w:val="24"/>
        </w:rPr>
      </w:pPr>
    </w:p>
    <w:p w14:paraId="74ECAED9" w14:textId="5D2A2F3B" w:rsidR="007C0F40" w:rsidRPr="00071641" w:rsidRDefault="00E66BC3"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t>The DCA</w:t>
      </w:r>
      <w:r w:rsidR="002E0008" w:rsidRPr="00071641">
        <w:rPr>
          <w:rFonts w:ascii="Times New Roman" w:eastAsia="Times New Roman" w:hAnsi="Times New Roman" w:cs="Times New Roman"/>
          <w:sz w:val="24"/>
          <w:szCs w:val="24"/>
        </w:rPr>
        <w:t>,</w:t>
      </w:r>
      <w:r w:rsidRPr="00071641">
        <w:rPr>
          <w:rFonts w:ascii="Times New Roman" w:eastAsia="Times New Roman" w:hAnsi="Times New Roman" w:cs="Times New Roman"/>
          <w:sz w:val="24"/>
          <w:szCs w:val="24"/>
        </w:rPr>
        <w:t xml:space="preserve"> as the Responsible Entity designated by HUD, has requested that the City of Atlantic City conduct the appropriate environmental level of review to evaluate the potential environmental impacts associated with the flood mitigation project described below. </w:t>
      </w:r>
      <w:r w:rsidR="006A6F1B" w:rsidRPr="00071641">
        <w:rPr>
          <w:rFonts w:ascii="Times New Roman" w:eastAsia="Times New Roman" w:hAnsi="Times New Roman" w:cs="Times New Roman"/>
          <w:sz w:val="24"/>
          <w:szCs w:val="24"/>
        </w:rPr>
        <w:t>T</w:t>
      </w:r>
      <w:r w:rsidRPr="00071641">
        <w:rPr>
          <w:rFonts w:ascii="Times New Roman" w:eastAsia="Times New Roman" w:hAnsi="Times New Roman" w:cs="Times New Roman"/>
          <w:sz w:val="24"/>
          <w:szCs w:val="24"/>
        </w:rPr>
        <w:t xml:space="preserve">he project </w:t>
      </w:r>
      <w:r w:rsidR="006A6F1B" w:rsidRPr="00071641">
        <w:rPr>
          <w:rFonts w:ascii="Times New Roman" w:eastAsia="Times New Roman" w:hAnsi="Times New Roman" w:cs="Times New Roman"/>
          <w:sz w:val="24"/>
          <w:szCs w:val="24"/>
        </w:rPr>
        <w:t xml:space="preserve">does not </w:t>
      </w:r>
      <w:r w:rsidRPr="00071641">
        <w:rPr>
          <w:rFonts w:ascii="Times New Roman" w:eastAsia="Times New Roman" w:hAnsi="Times New Roman" w:cs="Times New Roman"/>
          <w:sz w:val="24"/>
          <w:szCs w:val="24"/>
        </w:rPr>
        <w:t xml:space="preserve">contain wetlands; however, </w:t>
      </w:r>
      <w:r w:rsidR="006A6F1B" w:rsidRPr="00071641">
        <w:rPr>
          <w:rFonts w:ascii="Times New Roman" w:eastAsia="Times New Roman" w:hAnsi="Times New Roman" w:cs="Times New Roman"/>
          <w:sz w:val="24"/>
          <w:szCs w:val="24"/>
        </w:rPr>
        <w:t xml:space="preserve">the </w:t>
      </w:r>
      <w:r w:rsidRPr="00071641">
        <w:rPr>
          <w:rFonts w:ascii="Times New Roman" w:eastAsia="Times New Roman" w:hAnsi="Times New Roman" w:cs="Times New Roman"/>
          <w:sz w:val="24"/>
          <w:szCs w:val="24"/>
        </w:rPr>
        <w:t xml:space="preserve">project </w:t>
      </w:r>
      <w:r w:rsidR="006A6F1B" w:rsidRPr="00071641">
        <w:rPr>
          <w:rFonts w:ascii="Times New Roman" w:eastAsia="Times New Roman" w:hAnsi="Times New Roman" w:cs="Times New Roman"/>
          <w:sz w:val="24"/>
          <w:szCs w:val="24"/>
        </w:rPr>
        <w:t>is</w:t>
      </w:r>
      <w:r w:rsidRPr="00071641">
        <w:rPr>
          <w:rFonts w:ascii="Times New Roman" w:eastAsia="Times New Roman" w:hAnsi="Times New Roman" w:cs="Times New Roman"/>
          <w:sz w:val="24"/>
          <w:szCs w:val="24"/>
        </w:rPr>
        <w:t xml:space="preserve"> located within the 100-year (i.e., one percent annual chance) floodplain. The proposed actions would not contribute to any measurable loss with regard to flood control capacity</w:t>
      </w:r>
      <w:r w:rsidR="006A6F1B" w:rsidRPr="00071641">
        <w:rPr>
          <w:rFonts w:ascii="Times New Roman" w:eastAsia="Times New Roman" w:hAnsi="Times New Roman" w:cs="Times New Roman"/>
          <w:sz w:val="24"/>
          <w:szCs w:val="24"/>
        </w:rPr>
        <w:t>.</w:t>
      </w:r>
    </w:p>
    <w:p w14:paraId="4918A84C" w14:textId="77777777" w:rsidR="00650D90" w:rsidRPr="00071641" w:rsidRDefault="00650D90" w:rsidP="00071641">
      <w:pPr>
        <w:spacing w:after="0" w:line="259" w:lineRule="auto"/>
        <w:jc w:val="both"/>
        <w:rPr>
          <w:rFonts w:ascii="Times New Roman" w:hAnsi="Times New Roman" w:cs="Times New Roman"/>
          <w:sz w:val="24"/>
          <w:szCs w:val="24"/>
        </w:rPr>
      </w:pPr>
    </w:p>
    <w:p w14:paraId="15CEA8CC" w14:textId="0839E5E5" w:rsidR="006E7130" w:rsidRPr="00071641" w:rsidRDefault="00481F5C"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color w:val="000000" w:themeColor="text1"/>
          <w:sz w:val="24"/>
          <w:szCs w:val="24"/>
        </w:rPr>
        <w:t>The proposed project is</w:t>
      </w:r>
      <w:r w:rsidRPr="00071641">
        <w:rPr>
          <w:rFonts w:ascii="Times New Roman" w:eastAsia="Times New Roman" w:hAnsi="Times New Roman" w:cs="Times New Roman"/>
          <w:b/>
          <w:color w:val="000000" w:themeColor="text1"/>
          <w:sz w:val="24"/>
          <w:szCs w:val="24"/>
        </w:rPr>
        <w:t xml:space="preserve"> </w:t>
      </w:r>
      <w:r w:rsidR="005F019E" w:rsidRPr="00071641">
        <w:rPr>
          <w:rFonts w:ascii="Times New Roman" w:eastAsia="Times New Roman" w:hAnsi="Times New Roman" w:cs="Times New Roman"/>
          <w:color w:val="000000" w:themeColor="text1"/>
          <w:sz w:val="24"/>
          <w:szCs w:val="24"/>
        </w:rPr>
        <w:t xml:space="preserve">located at </w:t>
      </w:r>
      <w:r w:rsidR="006E7130" w:rsidRPr="00071641">
        <w:rPr>
          <w:rFonts w:ascii="Times New Roman" w:eastAsia="Times New Roman" w:hAnsi="Times New Roman" w:cs="Times New Roman"/>
          <w:sz w:val="24"/>
          <w:szCs w:val="24"/>
        </w:rPr>
        <w:t>28 separate intersections within the</w:t>
      </w:r>
      <w:r w:rsidR="00B86F20" w:rsidRPr="00071641">
        <w:rPr>
          <w:rFonts w:ascii="Times New Roman" w:eastAsia="Times New Roman" w:hAnsi="Times New Roman" w:cs="Times New Roman"/>
          <w:sz w:val="24"/>
          <w:szCs w:val="24"/>
        </w:rPr>
        <w:t xml:space="preserve"> Atlantic County, </w:t>
      </w:r>
      <w:r w:rsidR="006E7130" w:rsidRPr="00071641">
        <w:rPr>
          <w:rFonts w:ascii="Times New Roman" w:eastAsia="Times New Roman" w:hAnsi="Times New Roman" w:cs="Times New Roman"/>
          <w:sz w:val="24"/>
          <w:szCs w:val="24"/>
        </w:rPr>
        <w:t>City of Atlantic City</w:t>
      </w:r>
      <w:r w:rsidR="006A6F1B" w:rsidRPr="00071641">
        <w:rPr>
          <w:rFonts w:ascii="Times New Roman" w:eastAsia="Times New Roman" w:hAnsi="Times New Roman" w:cs="Times New Roman"/>
          <w:sz w:val="24"/>
          <w:szCs w:val="24"/>
        </w:rPr>
        <w:t>.</w:t>
      </w:r>
      <w:r w:rsidR="005F019E" w:rsidRPr="00071641">
        <w:rPr>
          <w:rFonts w:ascii="Times New Roman" w:eastAsia="Times New Roman" w:hAnsi="Times New Roman" w:cs="Times New Roman"/>
          <w:sz w:val="24"/>
          <w:szCs w:val="24"/>
        </w:rPr>
        <w:t xml:space="preserve"> </w:t>
      </w:r>
      <w:r w:rsidR="006E7130" w:rsidRPr="00071641">
        <w:rPr>
          <w:rFonts w:ascii="Times New Roman" w:eastAsia="Times New Roman" w:hAnsi="Times New Roman" w:cs="Times New Roman"/>
          <w:sz w:val="24"/>
          <w:szCs w:val="24"/>
        </w:rPr>
        <w:t>The proposed project includes the inspection, upgrade</w:t>
      </w:r>
      <w:r w:rsidR="002E0008" w:rsidRPr="00071641">
        <w:rPr>
          <w:rFonts w:ascii="Times New Roman" w:eastAsia="Times New Roman" w:hAnsi="Times New Roman" w:cs="Times New Roman"/>
          <w:sz w:val="24"/>
          <w:szCs w:val="24"/>
        </w:rPr>
        <w:t>,</w:t>
      </w:r>
      <w:r w:rsidR="006E7130" w:rsidRPr="00071641">
        <w:rPr>
          <w:rFonts w:ascii="Times New Roman" w:eastAsia="Times New Roman" w:hAnsi="Times New Roman" w:cs="Times New Roman"/>
          <w:sz w:val="24"/>
          <w:szCs w:val="24"/>
        </w:rPr>
        <w:t xml:space="preserve"> and replacement of traffic signals at </w:t>
      </w:r>
      <w:r w:rsidR="006A6F1B" w:rsidRPr="00071641">
        <w:rPr>
          <w:rFonts w:ascii="Times New Roman" w:eastAsia="Times New Roman" w:hAnsi="Times New Roman" w:cs="Times New Roman"/>
          <w:sz w:val="24"/>
          <w:szCs w:val="24"/>
        </w:rPr>
        <w:t xml:space="preserve">each </w:t>
      </w:r>
      <w:r w:rsidR="006E7130" w:rsidRPr="00071641">
        <w:rPr>
          <w:rFonts w:ascii="Times New Roman" w:eastAsia="Times New Roman" w:hAnsi="Times New Roman" w:cs="Times New Roman"/>
          <w:sz w:val="24"/>
          <w:szCs w:val="24"/>
        </w:rPr>
        <w:t>separate intersection (approximately 200 sign</w:t>
      </w:r>
      <w:r w:rsidR="002E0008" w:rsidRPr="00071641">
        <w:rPr>
          <w:rFonts w:ascii="Times New Roman" w:eastAsia="Times New Roman" w:hAnsi="Times New Roman" w:cs="Times New Roman"/>
          <w:sz w:val="24"/>
          <w:szCs w:val="24"/>
        </w:rPr>
        <w:t>al</w:t>
      </w:r>
      <w:r w:rsidR="006E7130" w:rsidRPr="00071641">
        <w:rPr>
          <w:rFonts w:ascii="Times New Roman" w:eastAsia="Times New Roman" w:hAnsi="Times New Roman" w:cs="Times New Roman"/>
          <w:sz w:val="24"/>
          <w:szCs w:val="24"/>
        </w:rPr>
        <w:t>s) through</w:t>
      </w:r>
      <w:r w:rsidR="006A6F1B" w:rsidRPr="00071641">
        <w:rPr>
          <w:rFonts w:ascii="Times New Roman" w:eastAsia="Times New Roman" w:hAnsi="Times New Roman" w:cs="Times New Roman"/>
          <w:sz w:val="24"/>
          <w:szCs w:val="24"/>
        </w:rPr>
        <w:t>out</w:t>
      </w:r>
      <w:r w:rsidR="006E7130" w:rsidRPr="00071641">
        <w:rPr>
          <w:rFonts w:ascii="Times New Roman" w:eastAsia="Times New Roman" w:hAnsi="Times New Roman" w:cs="Times New Roman"/>
          <w:sz w:val="24"/>
          <w:szCs w:val="24"/>
        </w:rPr>
        <w:t xml:space="preserve"> Atlantic City. The project may replace the traffic light and pole, as well as elevating control boxes. The entire project property is located with the Special Flood Hazard Area Zone A8</w:t>
      </w:r>
      <w:r w:rsidR="002E0008" w:rsidRPr="00071641">
        <w:rPr>
          <w:rFonts w:ascii="Times New Roman" w:eastAsia="Times New Roman" w:hAnsi="Times New Roman" w:cs="Times New Roman"/>
          <w:sz w:val="24"/>
          <w:szCs w:val="24"/>
        </w:rPr>
        <w:t>,</w:t>
      </w:r>
      <w:r w:rsidR="006E7130" w:rsidRPr="00071641">
        <w:rPr>
          <w:rFonts w:ascii="Times New Roman" w:eastAsia="Times New Roman" w:hAnsi="Times New Roman" w:cs="Times New Roman"/>
          <w:sz w:val="24"/>
          <w:szCs w:val="24"/>
        </w:rPr>
        <w:t xml:space="preserve"> as shown on the FEMA FRIM number 3452780004D and Zone V10 on 3452780005D dated August 15, 1983. </w:t>
      </w:r>
    </w:p>
    <w:p w14:paraId="4918A84E" w14:textId="77777777" w:rsidR="004244C0" w:rsidRPr="00071641" w:rsidRDefault="004244C0" w:rsidP="00071641">
      <w:pPr>
        <w:spacing w:after="0" w:line="259" w:lineRule="auto"/>
        <w:jc w:val="both"/>
        <w:rPr>
          <w:rFonts w:ascii="Times New Roman" w:eastAsia="Times New Roman" w:hAnsi="Times New Roman" w:cs="Times New Roman"/>
          <w:color w:val="000000" w:themeColor="text1"/>
          <w:sz w:val="24"/>
          <w:szCs w:val="24"/>
        </w:rPr>
      </w:pPr>
    </w:p>
    <w:p w14:paraId="6FCF4805" w14:textId="245842F7" w:rsidR="00E7791F" w:rsidRPr="00071641" w:rsidRDefault="004244C0" w:rsidP="00071641">
      <w:pPr>
        <w:spacing w:after="0" w:line="259" w:lineRule="auto"/>
        <w:jc w:val="both"/>
        <w:rPr>
          <w:rFonts w:ascii="Times New Roman" w:hAnsi="Times New Roman" w:cs="Times New Roman"/>
          <w:sz w:val="24"/>
          <w:szCs w:val="24"/>
        </w:rPr>
      </w:pPr>
      <w:r w:rsidRPr="00071641">
        <w:rPr>
          <w:rFonts w:ascii="Times New Roman" w:hAnsi="Times New Roman" w:cs="Times New Roman"/>
          <w:sz w:val="24"/>
          <w:szCs w:val="24"/>
        </w:rPr>
        <w:t>DCA has considered the following alternatives and mitigation measures to be taken to minimize adverse impacts and to restore and preserve natural and beneficial values</w:t>
      </w:r>
      <w:r w:rsidR="00B86F20" w:rsidRPr="00071641">
        <w:rPr>
          <w:rFonts w:ascii="Times New Roman" w:hAnsi="Times New Roman" w:cs="Times New Roman"/>
          <w:sz w:val="24"/>
          <w:szCs w:val="24"/>
        </w:rPr>
        <w:t xml:space="preserve">. </w:t>
      </w:r>
      <w:r w:rsidR="00E7791F" w:rsidRPr="00071641">
        <w:rPr>
          <w:rFonts w:ascii="Times New Roman" w:hAnsi="Times New Roman" w:cs="Times New Roman"/>
          <w:sz w:val="24"/>
          <w:szCs w:val="24"/>
        </w:rPr>
        <w:t>Among the alternative</w:t>
      </w:r>
      <w:r w:rsidR="007C2385" w:rsidRPr="00071641">
        <w:rPr>
          <w:rFonts w:ascii="Times New Roman" w:hAnsi="Times New Roman" w:cs="Times New Roman"/>
          <w:sz w:val="24"/>
          <w:szCs w:val="24"/>
        </w:rPr>
        <w:t>s</w:t>
      </w:r>
      <w:r w:rsidR="00E7791F" w:rsidRPr="00071641">
        <w:rPr>
          <w:rFonts w:ascii="Times New Roman" w:hAnsi="Times New Roman" w:cs="Times New Roman"/>
          <w:sz w:val="24"/>
          <w:szCs w:val="24"/>
        </w:rPr>
        <w:t xml:space="preserve"> were, (i) relocat</w:t>
      </w:r>
      <w:r w:rsidR="007C2385" w:rsidRPr="00071641">
        <w:rPr>
          <w:rFonts w:ascii="Times New Roman" w:hAnsi="Times New Roman" w:cs="Times New Roman"/>
          <w:sz w:val="24"/>
          <w:szCs w:val="24"/>
        </w:rPr>
        <w:t>ing</w:t>
      </w:r>
      <w:r w:rsidR="00E7791F" w:rsidRPr="00071641">
        <w:rPr>
          <w:rFonts w:ascii="Times New Roman" w:hAnsi="Times New Roman" w:cs="Times New Roman"/>
          <w:sz w:val="24"/>
          <w:szCs w:val="24"/>
        </w:rPr>
        <w:t xml:space="preserve"> the project outside the floodplain, (ii) not undertaking the project at all (No Action)</w:t>
      </w:r>
      <w:r w:rsidR="007C2385" w:rsidRPr="00071641">
        <w:rPr>
          <w:rFonts w:ascii="Times New Roman" w:hAnsi="Times New Roman" w:cs="Times New Roman"/>
          <w:sz w:val="24"/>
          <w:szCs w:val="24"/>
        </w:rPr>
        <w:t>, and (iii) undertaking the project as proposed</w:t>
      </w:r>
    </w:p>
    <w:p w14:paraId="2C00F99E" w14:textId="3C74E203" w:rsidR="00E7791F" w:rsidRPr="00071641" w:rsidRDefault="00E7791F" w:rsidP="00071641">
      <w:pPr>
        <w:spacing w:after="0" w:line="259" w:lineRule="auto"/>
        <w:jc w:val="both"/>
        <w:rPr>
          <w:rFonts w:ascii="Times New Roman" w:hAnsi="Times New Roman" w:cs="Times New Roman"/>
          <w:sz w:val="24"/>
          <w:szCs w:val="24"/>
        </w:rPr>
      </w:pPr>
    </w:p>
    <w:p w14:paraId="60B996C0" w14:textId="0CB82A7A" w:rsidR="00E7791F" w:rsidRPr="00071641" w:rsidRDefault="00E7791F" w:rsidP="00071641">
      <w:pPr>
        <w:pStyle w:val="ListParagraph"/>
        <w:numPr>
          <w:ilvl w:val="0"/>
          <w:numId w:val="4"/>
        </w:numPr>
        <w:spacing w:after="0" w:line="259" w:lineRule="auto"/>
        <w:contextualSpacing w:val="0"/>
        <w:jc w:val="both"/>
        <w:rPr>
          <w:rFonts w:ascii="Times New Roman" w:hAnsi="Times New Roman" w:cs="Times New Roman"/>
          <w:sz w:val="24"/>
          <w:szCs w:val="24"/>
        </w:rPr>
      </w:pPr>
      <w:r w:rsidRPr="00071641">
        <w:rPr>
          <w:rFonts w:ascii="Times New Roman" w:hAnsi="Times New Roman" w:cs="Times New Roman"/>
          <w:sz w:val="24"/>
          <w:szCs w:val="24"/>
        </w:rPr>
        <w:t xml:space="preserve">Much of the City is located within the coastal high hazard floodplain and the project </w:t>
      </w:r>
      <w:r w:rsidR="007C2385" w:rsidRPr="00071641">
        <w:rPr>
          <w:rFonts w:ascii="Times New Roman" w:hAnsi="Times New Roman" w:cs="Times New Roman"/>
          <w:sz w:val="24"/>
          <w:szCs w:val="24"/>
        </w:rPr>
        <w:t xml:space="preserve">is </w:t>
      </w:r>
      <w:r w:rsidRPr="00071641">
        <w:rPr>
          <w:rFonts w:ascii="Times New Roman" w:hAnsi="Times New Roman" w:cs="Times New Roman"/>
          <w:sz w:val="24"/>
          <w:szCs w:val="24"/>
        </w:rPr>
        <w:t>located in a densely urbanized area. Consequently, there is no alternative to relocating the project outside the 100- year floodplain.</w:t>
      </w:r>
    </w:p>
    <w:p w14:paraId="08286652" w14:textId="77777777" w:rsidR="00E7791F" w:rsidRPr="00071641" w:rsidRDefault="00E7791F" w:rsidP="00071641">
      <w:pPr>
        <w:pStyle w:val="ListParagraph"/>
        <w:numPr>
          <w:ilvl w:val="0"/>
          <w:numId w:val="4"/>
        </w:numPr>
        <w:spacing w:after="0" w:line="259" w:lineRule="auto"/>
        <w:contextualSpacing w:val="0"/>
        <w:jc w:val="both"/>
        <w:rPr>
          <w:rFonts w:ascii="Times New Roman" w:hAnsi="Times New Roman" w:cs="Times New Roman"/>
          <w:sz w:val="24"/>
          <w:szCs w:val="24"/>
        </w:rPr>
      </w:pPr>
      <w:r w:rsidRPr="00071641">
        <w:rPr>
          <w:rFonts w:ascii="Times New Roman" w:hAnsi="Times New Roman" w:cs="Times New Roman"/>
          <w:sz w:val="24"/>
          <w:szCs w:val="24"/>
        </w:rPr>
        <w:t xml:space="preserve">The no-action alternative was considered and rejected because taking no action would permit the signals damaged by Superstorm Sandy and similar storm events to continue to deteriorate and be exposed to impacts from flood events. Mitigation measures to increase the height of new traffic control devices will be incorporated in the proposed project. </w:t>
      </w:r>
    </w:p>
    <w:p w14:paraId="4918A84F" w14:textId="46B823CA" w:rsidR="004244C0" w:rsidRPr="00071641" w:rsidRDefault="00E7791F" w:rsidP="00071641">
      <w:pPr>
        <w:pStyle w:val="ListParagraph"/>
        <w:numPr>
          <w:ilvl w:val="0"/>
          <w:numId w:val="4"/>
        </w:numPr>
        <w:spacing w:after="0" w:line="259" w:lineRule="auto"/>
        <w:contextualSpacing w:val="0"/>
        <w:jc w:val="both"/>
        <w:rPr>
          <w:rFonts w:ascii="Times New Roman" w:hAnsi="Times New Roman" w:cs="Times New Roman"/>
          <w:sz w:val="24"/>
          <w:szCs w:val="24"/>
        </w:rPr>
      </w:pPr>
      <w:r w:rsidRPr="00071641">
        <w:rPr>
          <w:rFonts w:ascii="Times New Roman" w:hAnsi="Times New Roman" w:cs="Times New Roman"/>
          <w:sz w:val="24"/>
          <w:szCs w:val="24"/>
        </w:rPr>
        <w:t xml:space="preserve">Undertaking the project as proposed will not have any adverse impacts to flood level, flood risk </w:t>
      </w:r>
      <w:r w:rsidR="007C2385" w:rsidRPr="00071641">
        <w:rPr>
          <w:rFonts w:ascii="Times New Roman" w:hAnsi="Times New Roman" w:cs="Times New Roman"/>
          <w:sz w:val="24"/>
          <w:szCs w:val="24"/>
        </w:rPr>
        <w:t xml:space="preserve">the </w:t>
      </w:r>
      <w:r w:rsidRPr="00071641">
        <w:rPr>
          <w:rFonts w:ascii="Times New Roman" w:hAnsi="Times New Roman" w:cs="Times New Roman"/>
          <w:sz w:val="24"/>
          <w:szCs w:val="24"/>
        </w:rPr>
        <w:t xml:space="preserve">flow of floodwaters. </w:t>
      </w:r>
      <w:r w:rsidR="006A6F1B" w:rsidRPr="00071641">
        <w:rPr>
          <w:rFonts w:ascii="Times New Roman" w:hAnsi="Times New Roman" w:cs="Times New Roman"/>
          <w:sz w:val="24"/>
          <w:szCs w:val="24"/>
        </w:rPr>
        <w:t xml:space="preserve">The proposed project would address the need to inspect the </w:t>
      </w:r>
      <w:r w:rsidR="006A6F1B" w:rsidRPr="00071641">
        <w:rPr>
          <w:rFonts w:ascii="Times New Roman" w:hAnsi="Times New Roman" w:cs="Times New Roman"/>
          <w:sz w:val="24"/>
          <w:szCs w:val="24"/>
        </w:rPr>
        <w:lastRenderedPageBreak/>
        <w:t>traffic l</w:t>
      </w:r>
      <w:r w:rsidR="00D814DB" w:rsidRPr="00071641">
        <w:rPr>
          <w:rFonts w:ascii="Times New Roman" w:hAnsi="Times New Roman" w:cs="Times New Roman"/>
          <w:sz w:val="24"/>
          <w:szCs w:val="24"/>
        </w:rPr>
        <w:t>ight</w:t>
      </w:r>
      <w:r w:rsidR="006A6F1B" w:rsidRPr="00071641">
        <w:rPr>
          <w:rFonts w:ascii="Times New Roman" w:hAnsi="Times New Roman" w:cs="Times New Roman"/>
          <w:sz w:val="24"/>
          <w:szCs w:val="24"/>
        </w:rPr>
        <w:t xml:space="preserve"> systems a</w:t>
      </w:r>
      <w:r w:rsidR="00D814DB" w:rsidRPr="00071641">
        <w:rPr>
          <w:rFonts w:ascii="Times New Roman" w:hAnsi="Times New Roman" w:cs="Times New Roman"/>
          <w:sz w:val="24"/>
          <w:szCs w:val="24"/>
        </w:rPr>
        <w:t>t</w:t>
      </w:r>
      <w:r w:rsidR="006A6F1B" w:rsidRPr="00071641">
        <w:rPr>
          <w:rFonts w:ascii="Times New Roman" w:hAnsi="Times New Roman" w:cs="Times New Roman"/>
          <w:sz w:val="24"/>
          <w:szCs w:val="24"/>
        </w:rPr>
        <w:t xml:space="preserve"> various intersection </w:t>
      </w:r>
      <w:r w:rsidR="00D814DB" w:rsidRPr="00071641">
        <w:rPr>
          <w:rFonts w:ascii="Times New Roman" w:hAnsi="Times New Roman" w:cs="Times New Roman"/>
          <w:sz w:val="24"/>
          <w:szCs w:val="24"/>
        </w:rPr>
        <w:t>throughout Atlantic City</w:t>
      </w:r>
      <w:r w:rsidR="006A6F1B" w:rsidRPr="00071641">
        <w:rPr>
          <w:rFonts w:ascii="Times New Roman" w:hAnsi="Times New Roman" w:cs="Times New Roman"/>
          <w:sz w:val="24"/>
          <w:szCs w:val="24"/>
        </w:rPr>
        <w:t xml:space="preserve"> and develop and implement a </w:t>
      </w:r>
      <w:r w:rsidR="00D814DB" w:rsidRPr="00071641">
        <w:rPr>
          <w:rFonts w:ascii="Times New Roman" w:hAnsi="Times New Roman" w:cs="Times New Roman"/>
          <w:sz w:val="24"/>
          <w:szCs w:val="24"/>
        </w:rPr>
        <w:t>capital</w:t>
      </w:r>
      <w:r w:rsidR="006A6F1B" w:rsidRPr="00071641">
        <w:rPr>
          <w:rFonts w:ascii="Times New Roman" w:hAnsi="Times New Roman" w:cs="Times New Roman"/>
          <w:sz w:val="24"/>
          <w:szCs w:val="24"/>
        </w:rPr>
        <w:t xml:space="preserve"> plan to </w:t>
      </w:r>
      <w:r w:rsidR="00D814DB" w:rsidRPr="00071641">
        <w:rPr>
          <w:rFonts w:ascii="Times New Roman" w:hAnsi="Times New Roman" w:cs="Times New Roman"/>
          <w:sz w:val="24"/>
          <w:szCs w:val="24"/>
        </w:rPr>
        <w:t>upgrade systems damaged by Superstorm Sandy and similar storm event</w:t>
      </w:r>
      <w:r w:rsidR="002E0008" w:rsidRPr="00071641">
        <w:rPr>
          <w:rFonts w:ascii="Times New Roman" w:hAnsi="Times New Roman" w:cs="Times New Roman"/>
          <w:sz w:val="24"/>
          <w:szCs w:val="24"/>
        </w:rPr>
        <w:t>s</w:t>
      </w:r>
      <w:r w:rsidRPr="00071641">
        <w:rPr>
          <w:rFonts w:ascii="Times New Roman" w:hAnsi="Times New Roman" w:cs="Times New Roman"/>
          <w:sz w:val="24"/>
          <w:szCs w:val="24"/>
        </w:rPr>
        <w:t>.</w:t>
      </w:r>
      <w:r w:rsidR="00C57281" w:rsidRPr="00071641">
        <w:rPr>
          <w:rFonts w:ascii="Times New Roman" w:hAnsi="Times New Roman" w:cs="Times New Roman"/>
          <w:sz w:val="24"/>
          <w:szCs w:val="24"/>
        </w:rPr>
        <w:t xml:space="preserve"> </w:t>
      </w:r>
    </w:p>
    <w:p w14:paraId="4918A850" w14:textId="77777777" w:rsidR="004244C0" w:rsidRPr="00071641" w:rsidRDefault="004244C0" w:rsidP="00071641">
      <w:pPr>
        <w:spacing w:after="0" w:line="259" w:lineRule="auto"/>
        <w:jc w:val="both"/>
        <w:rPr>
          <w:rFonts w:ascii="Times New Roman" w:hAnsi="Times New Roman" w:cs="Times New Roman"/>
          <w:sz w:val="24"/>
          <w:szCs w:val="24"/>
        </w:rPr>
      </w:pPr>
    </w:p>
    <w:p w14:paraId="4918A851" w14:textId="2141D6E6" w:rsidR="004244C0" w:rsidRPr="00071641" w:rsidRDefault="00076EE6" w:rsidP="00071641">
      <w:pPr>
        <w:spacing w:after="0" w:line="259" w:lineRule="auto"/>
        <w:jc w:val="both"/>
        <w:rPr>
          <w:rFonts w:ascii="Times New Roman" w:hAnsi="Times New Roman" w:cs="Times New Roman"/>
          <w:b/>
          <w:sz w:val="24"/>
          <w:szCs w:val="24"/>
        </w:rPr>
      </w:pPr>
      <w:r w:rsidRPr="00071641">
        <w:rPr>
          <w:rFonts w:ascii="Times New Roman" w:hAnsi="Times New Roman" w:cs="Times New Roman"/>
          <w:sz w:val="24"/>
          <w:szCs w:val="24"/>
        </w:rPr>
        <w:t>DCA</w:t>
      </w:r>
      <w:r w:rsidR="004244C0" w:rsidRPr="00071641">
        <w:rPr>
          <w:rFonts w:ascii="Times New Roman" w:hAnsi="Times New Roman" w:cs="Times New Roman"/>
          <w:sz w:val="24"/>
          <w:szCs w:val="24"/>
        </w:rPr>
        <w:t xml:space="preserve"> has reevaluated the alternatives to building in the floodplain</w:t>
      </w:r>
      <w:r w:rsidR="004244C0" w:rsidRPr="00071641">
        <w:rPr>
          <w:rFonts w:ascii="Times New Roman" w:hAnsi="Times New Roman" w:cs="Times New Roman"/>
          <w:color w:val="FF0000"/>
          <w:sz w:val="24"/>
          <w:szCs w:val="24"/>
        </w:rPr>
        <w:t xml:space="preserve"> </w:t>
      </w:r>
      <w:r w:rsidR="004244C0" w:rsidRPr="00071641">
        <w:rPr>
          <w:rFonts w:ascii="Times New Roman" w:hAnsi="Times New Roman" w:cs="Times New Roman"/>
          <w:sz w:val="24"/>
          <w:szCs w:val="24"/>
        </w:rPr>
        <w:t>and has determined that it has no practicable alternative.  Environmental files that document compliance with steps 3 through 6 of Executive Order 11988</w:t>
      </w:r>
      <w:r w:rsidR="00B86F20" w:rsidRPr="00071641">
        <w:rPr>
          <w:rFonts w:ascii="Times New Roman" w:hAnsi="Times New Roman" w:cs="Times New Roman"/>
          <w:sz w:val="24"/>
          <w:szCs w:val="24"/>
        </w:rPr>
        <w:t xml:space="preserve"> </w:t>
      </w:r>
      <w:r w:rsidR="004244C0" w:rsidRPr="00071641">
        <w:rPr>
          <w:rFonts w:ascii="Times New Roman" w:hAnsi="Times New Roman" w:cs="Times New Roman"/>
          <w:sz w:val="24"/>
          <w:szCs w:val="24"/>
        </w:rPr>
        <w:t>are available for public inspection, review</w:t>
      </w:r>
      <w:r w:rsidR="007C2385" w:rsidRPr="00071641">
        <w:rPr>
          <w:rFonts w:ascii="Times New Roman" w:hAnsi="Times New Roman" w:cs="Times New Roman"/>
          <w:sz w:val="24"/>
          <w:szCs w:val="24"/>
        </w:rPr>
        <w:t>,</w:t>
      </w:r>
      <w:r w:rsidR="004244C0" w:rsidRPr="00071641">
        <w:rPr>
          <w:rFonts w:ascii="Times New Roman" w:hAnsi="Times New Roman" w:cs="Times New Roman"/>
          <w:sz w:val="24"/>
          <w:szCs w:val="24"/>
        </w:rPr>
        <w:t xml:space="preserve"> and copying upon request at the times and location </w:t>
      </w:r>
      <w:r w:rsidR="001144D7" w:rsidRPr="00071641">
        <w:rPr>
          <w:rFonts w:ascii="Times New Roman" w:hAnsi="Times New Roman" w:cs="Times New Roman"/>
          <w:sz w:val="24"/>
          <w:szCs w:val="24"/>
        </w:rPr>
        <w:t xml:space="preserve">described in the Public Comments section </w:t>
      </w:r>
      <w:r w:rsidR="004244C0" w:rsidRPr="00071641">
        <w:rPr>
          <w:rFonts w:ascii="Times New Roman" w:hAnsi="Times New Roman" w:cs="Times New Roman"/>
          <w:sz w:val="24"/>
          <w:szCs w:val="24"/>
        </w:rPr>
        <w:t xml:space="preserve">of this notice.  </w:t>
      </w:r>
    </w:p>
    <w:p w14:paraId="4918A852" w14:textId="77777777" w:rsidR="004244C0" w:rsidRPr="00071641" w:rsidRDefault="004244C0" w:rsidP="00071641">
      <w:pPr>
        <w:spacing w:after="0" w:line="259" w:lineRule="auto"/>
        <w:jc w:val="both"/>
        <w:rPr>
          <w:rFonts w:ascii="Times New Roman" w:hAnsi="Times New Roman" w:cs="Times New Roman"/>
          <w:sz w:val="24"/>
          <w:szCs w:val="24"/>
        </w:rPr>
      </w:pPr>
    </w:p>
    <w:p w14:paraId="4918A853" w14:textId="50396325" w:rsidR="004244C0" w:rsidRDefault="004244C0" w:rsidP="00071641">
      <w:pPr>
        <w:spacing w:after="0" w:line="259" w:lineRule="auto"/>
        <w:jc w:val="both"/>
        <w:rPr>
          <w:rFonts w:ascii="Times New Roman" w:hAnsi="Times New Roman" w:cs="Times New Roman"/>
          <w:sz w:val="24"/>
          <w:szCs w:val="24"/>
        </w:rPr>
      </w:pPr>
      <w:r w:rsidRPr="00071641">
        <w:rPr>
          <w:rFonts w:ascii="Times New Roman" w:hAnsi="Times New Roman" w:cs="Times New Roman"/>
          <w:sz w:val="24"/>
          <w:szCs w:val="24"/>
        </w:rPr>
        <w:t xml:space="preserve">There are three primary purposes for this notice.  First, people who may be affected by activities in floodplains and those </w:t>
      </w:r>
      <w:r w:rsidR="007C2385" w:rsidRPr="00071641">
        <w:rPr>
          <w:rFonts w:ascii="Times New Roman" w:hAnsi="Times New Roman" w:cs="Times New Roman"/>
          <w:sz w:val="24"/>
          <w:szCs w:val="24"/>
        </w:rPr>
        <w:t>interested</w:t>
      </w:r>
      <w:r w:rsidRPr="00071641">
        <w:rPr>
          <w:rFonts w:ascii="Times New Roman" w:hAnsi="Times New Roman" w:cs="Times New Roman"/>
          <w:sz w:val="24"/>
          <w:szCs w:val="24"/>
        </w:rPr>
        <w:t xml:space="preserve"> in the protection of the natural environment should be given an opportunity to express their concerns and provide information about these</w:t>
      </w:r>
      <w:r w:rsidR="001B780A" w:rsidRPr="00071641">
        <w:rPr>
          <w:rFonts w:ascii="Times New Roman" w:hAnsi="Times New Roman" w:cs="Times New Roman"/>
          <w:sz w:val="24"/>
          <w:szCs w:val="24"/>
        </w:rPr>
        <w:t xml:space="preserve"> </w:t>
      </w:r>
      <w:r w:rsidRPr="00071641">
        <w:rPr>
          <w:rFonts w:ascii="Times New Roman" w:hAnsi="Times New Roman" w:cs="Times New Roman"/>
          <w:sz w:val="24"/>
          <w:szCs w:val="24"/>
        </w:rPr>
        <w:t>areas.  Second, an adequate public notice program can be an important public educational tool. The dissemination of information and request for public comment about floodplains can facilitate and enhance Federal efforts to reduce the risks and impacts associated with the occupancy and modification of these special areas. Third, as a matter of fairness, when the Federal government determines it will participate in actions taking place in floodplains</w:t>
      </w:r>
      <w:r w:rsidR="002E0008" w:rsidRPr="00071641">
        <w:rPr>
          <w:rFonts w:ascii="Times New Roman" w:hAnsi="Times New Roman" w:cs="Times New Roman"/>
          <w:sz w:val="24"/>
          <w:szCs w:val="24"/>
        </w:rPr>
        <w:t>,</w:t>
      </w:r>
      <w:r w:rsidRPr="00071641">
        <w:rPr>
          <w:rFonts w:ascii="Times New Roman" w:hAnsi="Times New Roman" w:cs="Times New Roman"/>
          <w:sz w:val="24"/>
          <w:szCs w:val="24"/>
        </w:rPr>
        <w:t xml:space="preserve"> it must inform those who may be put at greater or continued risk.</w:t>
      </w:r>
    </w:p>
    <w:p w14:paraId="449D6892" w14:textId="77777777" w:rsidR="00071641" w:rsidRPr="00071641" w:rsidRDefault="00071641" w:rsidP="00071641">
      <w:pPr>
        <w:spacing w:after="0" w:line="259" w:lineRule="auto"/>
        <w:jc w:val="both"/>
        <w:rPr>
          <w:rFonts w:ascii="Times New Roman" w:hAnsi="Times New Roman" w:cs="Times New Roman"/>
          <w:sz w:val="24"/>
          <w:szCs w:val="24"/>
        </w:rPr>
      </w:pPr>
    </w:p>
    <w:p w14:paraId="4918A854" w14:textId="65C1729E" w:rsidR="00A27C40" w:rsidRDefault="00A27C40" w:rsidP="00071641">
      <w:pPr>
        <w:spacing w:after="0" w:line="259" w:lineRule="auto"/>
        <w:jc w:val="both"/>
        <w:rPr>
          <w:rFonts w:ascii="Times New Roman" w:eastAsia="Times New Roman" w:hAnsi="Times New Roman" w:cs="Times New Roman"/>
          <w:b/>
          <w:bCs/>
          <w:sz w:val="24"/>
          <w:szCs w:val="24"/>
        </w:rPr>
      </w:pPr>
      <w:r w:rsidRPr="00071641">
        <w:rPr>
          <w:rFonts w:ascii="Times New Roman" w:eastAsia="Times New Roman" w:hAnsi="Times New Roman" w:cs="Times New Roman"/>
          <w:b/>
          <w:bCs/>
          <w:sz w:val="24"/>
          <w:szCs w:val="24"/>
        </w:rPr>
        <w:t xml:space="preserve">PUBLIC COMMENTS </w:t>
      </w:r>
    </w:p>
    <w:p w14:paraId="4956FF79" w14:textId="77777777" w:rsidR="00071641" w:rsidRPr="00071641" w:rsidRDefault="00071641" w:rsidP="00071641">
      <w:pPr>
        <w:spacing w:after="0" w:line="259" w:lineRule="auto"/>
        <w:jc w:val="both"/>
        <w:rPr>
          <w:rFonts w:ascii="Times New Roman" w:eastAsia="Times New Roman" w:hAnsi="Times New Roman" w:cs="Times New Roman"/>
          <w:b/>
          <w:bCs/>
          <w:sz w:val="24"/>
          <w:szCs w:val="24"/>
        </w:rPr>
      </w:pPr>
    </w:p>
    <w:p w14:paraId="4918A855" w14:textId="2D1E1575" w:rsidR="00E3185C" w:rsidRDefault="00A27C40"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Any individual, group, or agency disagreeing with this determination or wishing to comment on the project may sub</w:t>
      </w:r>
      <w:r w:rsidR="00441D07" w:rsidRPr="00071641">
        <w:rPr>
          <w:rFonts w:ascii="Times New Roman" w:eastAsia="Times New Roman" w:hAnsi="Times New Roman" w:cs="Times New Roman"/>
          <w:color w:val="000000"/>
          <w:sz w:val="24"/>
          <w:szCs w:val="24"/>
        </w:rPr>
        <w:t xml:space="preserve">mit written comments to </w:t>
      </w:r>
      <w:r w:rsidR="006C7452" w:rsidRPr="00071641">
        <w:rPr>
          <w:rFonts w:ascii="Times New Roman" w:eastAsia="Times New Roman" w:hAnsi="Times New Roman" w:cs="Times New Roman"/>
          <w:color w:val="000000"/>
          <w:sz w:val="24"/>
          <w:szCs w:val="24"/>
        </w:rPr>
        <w:t xml:space="preserve">Samuel Viavattine, </w:t>
      </w:r>
      <w:r w:rsidR="00D949AA" w:rsidRPr="00071641">
        <w:rPr>
          <w:rFonts w:ascii="Times New Roman" w:eastAsia="Times New Roman" w:hAnsi="Times New Roman" w:cs="Times New Roman"/>
          <w:color w:val="000000"/>
          <w:sz w:val="24"/>
          <w:szCs w:val="24"/>
        </w:rPr>
        <w:t>Director of Sandy Recovery Division</w:t>
      </w:r>
      <w:r w:rsidR="00441D07" w:rsidRPr="00071641">
        <w:rPr>
          <w:rFonts w:ascii="Times New Roman" w:eastAsia="Times New Roman" w:hAnsi="Times New Roman" w:cs="Times New Roman"/>
          <w:color w:val="000000"/>
          <w:sz w:val="24"/>
          <w:szCs w:val="24"/>
        </w:rPr>
        <w:t>,</w:t>
      </w:r>
      <w:r w:rsidRPr="00071641">
        <w:rPr>
          <w:rFonts w:ascii="Times New Roman" w:eastAsia="Times New Roman" w:hAnsi="Times New Roman" w:cs="Times New Roman"/>
          <w:color w:val="000000"/>
          <w:sz w:val="24"/>
          <w:szCs w:val="24"/>
        </w:rPr>
        <w:t xml:space="preserve"> New Jersey Department of Community Affairs, 101 South Broad Street, PO Box 800, Trenton, NJ 08625-0800 </w:t>
      </w:r>
      <w:r w:rsidR="00E3185C" w:rsidRPr="00071641">
        <w:rPr>
          <w:rFonts w:ascii="Times New Roman" w:eastAsia="Times New Roman" w:hAnsi="Times New Roman" w:cs="Times New Roman"/>
          <w:color w:val="000000"/>
          <w:sz w:val="24"/>
          <w:szCs w:val="24"/>
        </w:rPr>
        <w:t xml:space="preserve">or online at </w:t>
      </w:r>
      <w:r w:rsidR="00FF13A8" w:rsidRPr="00071641">
        <w:rPr>
          <w:rFonts w:ascii="Times New Roman" w:hAnsi="Times New Roman" w:cs="Times New Roman"/>
          <w:color w:val="000000" w:themeColor="text1"/>
          <w:sz w:val="24"/>
          <w:szCs w:val="24"/>
        </w:rPr>
        <w:t>http://www.nj.gov/dca/divisions/sandyrecovery/review/</w:t>
      </w:r>
      <w:r w:rsidR="004A41D4" w:rsidRPr="00071641">
        <w:rPr>
          <w:rFonts w:ascii="Times New Roman" w:hAnsi="Times New Roman" w:cs="Times New Roman"/>
          <w:color w:val="000000" w:themeColor="text1"/>
          <w:sz w:val="24"/>
          <w:szCs w:val="24"/>
        </w:rPr>
        <w:t xml:space="preserve"> </w:t>
      </w:r>
      <w:r w:rsidR="004A41D4" w:rsidRPr="00071641">
        <w:rPr>
          <w:rFonts w:ascii="Times New Roman" w:hAnsi="Times New Roman" w:cs="Times New Roman"/>
          <w:color w:val="000000"/>
          <w:sz w:val="24"/>
          <w:szCs w:val="24"/>
        </w:rPr>
        <w:t>and to Tennille Smith Parker, DRS, Acting Division Director, HUD, 451 Seventh Street SW, Washington, D.C. 20410</w:t>
      </w:r>
      <w:r w:rsidR="00FF13A8" w:rsidRPr="00071641">
        <w:rPr>
          <w:rFonts w:ascii="Times New Roman" w:hAnsi="Times New Roman" w:cs="Times New Roman"/>
          <w:color w:val="000000" w:themeColor="text1"/>
          <w:sz w:val="24"/>
          <w:szCs w:val="24"/>
        </w:rPr>
        <w:t xml:space="preserve">.  </w:t>
      </w:r>
      <w:r w:rsidR="00CD3C81" w:rsidRPr="00071641">
        <w:rPr>
          <w:rFonts w:ascii="Times New Roman" w:hAnsi="Times New Roman" w:cs="Times New Roman"/>
          <w:color w:val="000000" w:themeColor="text1"/>
          <w:sz w:val="24"/>
          <w:szCs w:val="24"/>
        </w:rPr>
        <w:t xml:space="preserve">All </w:t>
      </w:r>
      <w:r w:rsidR="00E3185C" w:rsidRPr="00071641">
        <w:rPr>
          <w:rFonts w:ascii="Times New Roman" w:eastAsia="Times New Roman" w:hAnsi="Times New Roman" w:cs="Times New Roman"/>
          <w:color w:val="000000"/>
          <w:sz w:val="24"/>
          <w:szCs w:val="24"/>
        </w:rPr>
        <w:t xml:space="preserve">comments received by </w:t>
      </w:r>
      <w:r w:rsidR="007C2385" w:rsidRPr="00071641">
        <w:rPr>
          <w:rFonts w:ascii="Times New Roman" w:eastAsia="Times New Roman" w:hAnsi="Times New Roman" w:cs="Times New Roman"/>
          <w:sz w:val="24"/>
          <w:szCs w:val="24"/>
        </w:rPr>
        <w:t xml:space="preserve">October </w:t>
      </w:r>
      <w:r w:rsidR="00B52736">
        <w:rPr>
          <w:rFonts w:ascii="Times New Roman" w:eastAsia="Times New Roman" w:hAnsi="Times New Roman" w:cs="Times New Roman"/>
          <w:sz w:val="24"/>
          <w:szCs w:val="24"/>
        </w:rPr>
        <w:t>26</w:t>
      </w:r>
      <w:r w:rsidR="007C2385" w:rsidRPr="00071641">
        <w:rPr>
          <w:rFonts w:ascii="Times New Roman" w:eastAsia="Times New Roman" w:hAnsi="Times New Roman" w:cs="Times New Roman"/>
          <w:sz w:val="24"/>
          <w:szCs w:val="24"/>
        </w:rPr>
        <w:t>, 2020,</w:t>
      </w:r>
      <w:r w:rsidR="00074D51" w:rsidRPr="00071641">
        <w:rPr>
          <w:rFonts w:ascii="Times New Roman" w:eastAsia="Times New Roman" w:hAnsi="Times New Roman" w:cs="Times New Roman"/>
          <w:sz w:val="24"/>
          <w:szCs w:val="24"/>
        </w:rPr>
        <w:t xml:space="preserve"> or seven (7) days from the actual date of publication, whichever is later,</w:t>
      </w:r>
      <w:r w:rsidR="00E3185C" w:rsidRPr="00071641">
        <w:rPr>
          <w:rFonts w:ascii="Times New Roman" w:eastAsia="Times New Roman" w:hAnsi="Times New Roman" w:cs="Times New Roman"/>
          <w:sz w:val="24"/>
          <w:szCs w:val="24"/>
        </w:rPr>
        <w:t xml:space="preserve"> </w:t>
      </w:r>
      <w:r w:rsidR="00E3185C" w:rsidRPr="00071641">
        <w:rPr>
          <w:rFonts w:ascii="Times New Roman" w:eastAsia="Times New Roman" w:hAnsi="Times New Roman" w:cs="Times New Roman"/>
          <w:color w:val="000000"/>
          <w:sz w:val="24"/>
          <w:szCs w:val="24"/>
        </w:rPr>
        <w:t>will be considered by DCA</w:t>
      </w:r>
      <w:r w:rsidR="00E46C31" w:rsidRPr="00071641">
        <w:rPr>
          <w:rFonts w:ascii="Times New Roman" w:eastAsia="Times New Roman" w:hAnsi="Times New Roman" w:cs="Times New Roman"/>
          <w:color w:val="000000"/>
          <w:sz w:val="24"/>
          <w:szCs w:val="24"/>
        </w:rPr>
        <w:t>.</w:t>
      </w:r>
      <w:r w:rsidR="00E3185C" w:rsidRPr="00071641">
        <w:rPr>
          <w:rFonts w:ascii="Times New Roman" w:eastAsia="Times New Roman" w:hAnsi="Times New Roman" w:cs="Times New Roman"/>
          <w:color w:val="000000"/>
          <w:sz w:val="24"/>
          <w:szCs w:val="24"/>
        </w:rPr>
        <w:t xml:space="preserve"> Comments should specify which </w:t>
      </w:r>
      <w:r w:rsidR="007C2385" w:rsidRPr="00071641">
        <w:rPr>
          <w:rFonts w:ascii="Times New Roman" w:eastAsia="Times New Roman" w:hAnsi="Times New Roman" w:cs="Times New Roman"/>
          <w:color w:val="000000"/>
          <w:sz w:val="24"/>
          <w:szCs w:val="24"/>
        </w:rPr>
        <w:t>n</w:t>
      </w:r>
      <w:r w:rsidR="00E3185C" w:rsidRPr="00071641">
        <w:rPr>
          <w:rFonts w:ascii="Times New Roman" w:eastAsia="Times New Roman" w:hAnsi="Times New Roman" w:cs="Times New Roman"/>
          <w:color w:val="000000"/>
          <w:sz w:val="24"/>
          <w:szCs w:val="24"/>
        </w:rPr>
        <w:t>otice</w:t>
      </w:r>
      <w:r w:rsidR="00481F5C" w:rsidRPr="00071641">
        <w:rPr>
          <w:rFonts w:ascii="Times New Roman" w:eastAsia="Times New Roman" w:hAnsi="Times New Roman" w:cs="Times New Roman"/>
          <w:color w:val="000000"/>
          <w:sz w:val="24"/>
          <w:szCs w:val="24"/>
        </w:rPr>
        <w:t xml:space="preserve"> </w:t>
      </w:r>
      <w:r w:rsidR="00E3185C" w:rsidRPr="00071641">
        <w:rPr>
          <w:rFonts w:ascii="Times New Roman" w:eastAsia="Times New Roman" w:hAnsi="Times New Roman" w:cs="Times New Roman"/>
          <w:color w:val="000000"/>
          <w:sz w:val="24"/>
          <w:szCs w:val="24"/>
        </w:rPr>
        <w:t xml:space="preserve">they are addressing. </w:t>
      </w:r>
    </w:p>
    <w:p w14:paraId="20F795FF" w14:textId="77777777" w:rsidR="00071641" w:rsidRPr="00071641" w:rsidRDefault="00071641" w:rsidP="00071641">
      <w:pPr>
        <w:spacing w:after="0" w:line="259" w:lineRule="auto"/>
        <w:jc w:val="both"/>
        <w:rPr>
          <w:rFonts w:ascii="Times New Roman" w:eastAsia="Times New Roman" w:hAnsi="Times New Roman" w:cs="Times New Roman"/>
          <w:color w:val="000000"/>
          <w:sz w:val="24"/>
          <w:szCs w:val="24"/>
        </w:rPr>
      </w:pPr>
    </w:p>
    <w:p w14:paraId="4918A856" w14:textId="55422051" w:rsidR="00A27C40" w:rsidRDefault="002B3430" w:rsidP="00071641">
      <w:pPr>
        <w:spacing w:after="0" w:line="259" w:lineRule="auto"/>
        <w:jc w:val="both"/>
        <w:rPr>
          <w:rFonts w:ascii="Times New Roman" w:eastAsia="Times New Roman" w:hAnsi="Times New Roman" w:cs="Times New Roman"/>
          <w:b/>
          <w:bCs/>
          <w:color w:val="000000"/>
          <w:sz w:val="24"/>
          <w:szCs w:val="24"/>
        </w:rPr>
      </w:pPr>
      <w:r w:rsidRPr="00071641">
        <w:rPr>
          <w:rFonts w:ascii="Times New Roman" w:eastAsia="Times New Roman" w:hAnsi="Times New Roman" w:cs="Times New Roman"/>
          <w:b/>
          <w:bCs/>
          <w:color w:val="000000"/>
          <w:sz w:val="24"/>
          <w:szCs w:val="24"/>
        </w:rPr>
        <w:t>ENVIRONMENTAL CERTIFICATION</w:t>
      </w:r>
    </w:p>
    <w:p w14:paraId="64DEA49B" w14:textId="77777777" w:rsidR="00071641" w:rsidRPr="00071641" w:rsidRDefault="00071641" w:rsidP="00071641">
      <w:pPr>
        <w:spacing w:after="0" w:line="259" w:lineRule="auto"/>
        <w:jc w:val="both"/>
        <w:rPr>
          <w:rFonts w:ascii="Times New Roman" w:eastAsia="Times New Roman" w:hAnsi="Times New Roman" w:cs="Times New Roman"/>
          <w:b/>
          <w:bCs/>
          <w:color w:val="000000"/>
          <w:sz w:val="24"/>
          <w:szCs w:val="24"/>
        </w:rPr>
      </w:pPr>
    </w:p>
    <w:p w14:paraId="4918A857" w14:textId="1C83722F" w:rsidR="00A27C40" w:rsidRPr="00071641" w:rsidRDefault="00A27C40"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DCA certifies to HUD that </w:t>
      </w:r>
      <w:r w:rsidR="00144A61" w:rsidRPr="00071641">
        <w:rPr>
          <w:rFonts w:ascii="Times New Roman" w:eastAsia="Times New Roman" w:hAnsi="Times New Roman" w:cs="Times New Roman"/>
          <w:color w:val="000000"/>
          <w:sz w:val="24"/>
          <w:szCs w:val="24"/>
        </w:rPr>
        <w:t>Samuel Viavattine</w:t>
      </w:r>
      <w:r w:rsidR="00E46C31" w:rsidRPr="00071641">
        <w:rPr>
          <w:rFonts w:ascii="Times New Roman" w:eastAsia="Times New Roman" w:hAnsi="Times New Roman" w:cs="Times New Roman"/>
          <w:color w:val="000000"/>
          <w:sz w:val="24"/>
          <w:szCs w:val="24"/>
        </w:rPr>
        <w:t>,</w:t>
      </w:r>
      <w:r w:rsidR="008A1B83" w:rsidRPr="00071641">
        <w:rPr>
          <w:rFonts w:ascii="Times New Roman" w:eastAsia="Times New Roman" w:hAnsi="Times New Roman" w:cs="Times New Roman"/>
          <w:color w:val="000000"/>
          <w:sz w:val="24"/>
          <w:szCs w:val="24"/>
        </w:rPr>
        <w:t xml:space="preserve"> in </w:t>
      </w:r>
      <w:r w:rsidR="00144A61" w:rsidRPr="00071641">
        <w:rPr>
          <w:rFonts w:ascii="Times New Roman" w:eastAsia="Times New Roman" w:hAnsi="Times New Roman" w:cs="Times New Roman"/>
          <w:color w:val="000000"/>
          <w:sz w:val="24"/>
          <w:szCs w:val="24"/>
        </w:rPr>
        <w:t>his</w:t>
      </w:r>
      <w:r w:rsidR="008D27A6" w:rsidRPr="00071641">
        <w:rPr>
          <w:rFonts w:ascii="Times New Roman" w:eastAsia="Times New Roman" w:hAnsi="Times New Roman" w:cs="Times New Roman"/>
          <w:color w:val="000000"/>
          <w:sz w:val="24"/>
          <w:szCs w:val="24"/>
        </w:rPr>
        <w:t xml:space="preserve"> </w:t>
      </w:r>
      <w:r w:rsidR="008A1B83" w:rsidRPr="00071641">
        <w:rPr>
          <w:rFonts w:ascii="Times New Roman" w:eastAsia="Times New Roman" w:hAnsi="Times New Roman" w:cs="Times New Roman"/>
          <w:color w:val="000000"/>
          <w:sz w:val="24"/>
          <w:szCs w:val="24"/>
        </w:rPr>
        <w:t xml:space="preserve">capacity as </w:t>
      </w:r>
      <w:r w:rsidR="00E060B5" w:rsidRPr="00071641">
        <w:rPr>
          <w:rFonts w:ascii="Times New Roman" w:eastAsia="Times New Roman" w:hAnsi="Times New Roman" w:cs="Times New Roman"/>
          <w:color w:val="000000"/>
          <w:sz w:val="24"/>
          <w:szCs w:val="24"/>
        </w:rPr>
        <w:t>Certifying Official</w:t>
      </w:r>
      <w:r w:rsidRPr="00071641">
        <w:rPr>
          <w:rFonts w:ascii="Times New Roman" w:eastAsia="Times New Roman" w:hAnsi="Times New Roman" w:cs="Times New Roman"/>
          <w:color w:val="000000"/>
          <w:sz w:val="24"/>
          <w:szCs w:val="24"/>
        </w:rPr>
        <w:t xml:space="preserve">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w:t>
      </w:r>
      <w:r w:rsidR="00EF6DC9" w:rsidRPr="00071641">
        <w:rPr>
          <w:rFonts w:ascii="Times New Roman" w:eastAsia="Times New Roman" w:hAnsi="Times New Roman" w:cs="Times New Roman"/>
          <w:color w:val="000000"/>
          <w:sz w:val="24"/>
          <w:szCs w:val="24"/>
        </w:rPr>
        <w:t xml:space="preserve">the </w:t>
      </w:r>
      <w:r w:rsidRPr="00071641">
        <w:rPr>
          <w:rFonts w:ascii="Times New Roman" w:eastAsia="Times New Roman" w:hAnsi="Times New Roman" w:cs="Times New Roman"/>
          <w:color w:val="000000"/>
          <w:sz w:val="24"/>
          <w:szCs w:val="24"/>
        </w:rPr>
        <w:t>N</w:t>
      </w:r>
      <w:r w:rsidR="00EF6DC9" w:rsidRPr="00071641">
        <w:rPr>
          <w:rFonts w:ascii="Times New Roman" w:eastAsia="Times New Roman" w:hAnsi="Times New Roman" w:cs="Times New Roman"/>
          <w:color w:val="000000"/>
          <w:sz w:val="24"/>
          <w:szCs w:val="24"/>
        </w:rPr>
        <w:t xml:space="preserve">ational </w:t>
      </w:r>
      <w:r w:rsidRPr="00071641">
        <w:rPr>
          <w:rFonts w:ascii="Times New Roman" w:eastAsia="Times New Roman" w:hAnsi="Times New Roman" w:cs="Times New Roman"/>
          <w:color w:val="000000"/>
          <w:sz w:val="24"/>
          <w:szCs w:val="24"/>
        </w:rPr>
        <w:t>E</w:t>
      </w:r>
      <w:r w:rsidR="00EF6DC9" w:rsidRPr="00071641">
        <w:rPr>
          <w:rFonts w:ascii="Times New Roman" w:eastAsia="Times New Roman" w:hAnsi="Times New Roman" w:cs="Times New Roman"/>
          <w:color w:val="000000"/>
          <w:sz w:val="24"/>
          <w:szCs w:val="24"/>
        </w:rPr>
        <w:t xml:space="preserve">nvironmental </w:t>
      </w:r>
      <w:r w:rsidRPr="00071641">
        <w:rPr>
          <w:rFonts w:ascii="Times New Roman" w:eastAsia="Times New Roman" w:hAnsi="Times New Roman" w:cs="Times New Roman"/>
          <w:color w:val="000000"/>
          <w:sz w:val="24"/>
          <w:szCs w:val="24"/>
        </w:rPr>
        <w:t>P</w:t>
      </w:r>
      <w:r w:rsidR="00EF6DC9" w:rsidRPr="00071641">
        <w:rPr>
          <w:rFonts w:ascii="Times New Roman" w:eastAsia="Times New Roman" w:hAnsi="Times New Roman" w:cs="Times New Roman"/>
          <w:color w:val="000000"/>
          <w:sz w:val="24"/>
          <w:szCs w:val="24"/>
        </w:rPr>
        <w:t xml:space="preserve">olicy </w:t>
      </w:r>
      <w:r w:rsidRPr="00071641">
        <w:rPr>
          <w:rFonts w:ascii="Times New Roman" w:eastAsia="Times New Roman" w:hAnsi="Times New Roman" w:cs="Times New Roman"/>
          <w:color w:val="000000"/>
          <w:sz w:val="24"/>
          <w:szCs w:val="24"/>
        </w:rPr>
        <w:t>A</w:t>
      </w:r>
      <w:r w:rsidR="00EF6DC9" w:rsidRPr="00071641">
        <w:rPr>
          <w:rFonts w:ascii="Times New Roman" w:eastAsia="Times New Roman" w:hAnsi="Times New Roman" w:cs="Times New Roman"/>
          <w:color w:val="000000"/>
          <w:sz w:val="24"/>
          <w:szCs w:val="24"/>
        </w:rPr>
        <w:t>ct</w:t>
      </w:r>
      <w:r w:rsidRPr="00071641">
        <w:rPr>
          <w:rFonts w:ascii="Times New Roman" w:eastAsia="Times New Roman" w:hAnsi="Times New Roman" w:cs="Times New Roman"/>
          <w:color w:val="000000"/>
          <w:sz w:val="24"/>
          <w:szCs w:val="24"/>
        </w:rPr>
        <w:t xml:space="preserve"> and related laws and authorities and allows DCA to use </w:t>
      </w:r>
      <w:r w:rsidR="00EB5BD3" w:rsidRPr="00071641">
        <w:rPr>
          <w:rFonts w:ascii="Times New Roman" w:eastAsia="Times New Roman" w:hAnsi="Times New Roman" w:cs="Times New Roman"/>
          <w:color w:val="000000"/>
          <w:sz w:val="24"/>
          <w:szCs w:val="24"/>
        </w:rPr>
        <w:t>CDBG-DR</w:t>
      </w:r>
      <w:r w:rsidRPr="00071641">
        <w:rPr>
          <w:rFonts w:ascii="Times New Roman" w:eastAsia="Times New Roman" w:hAnsi="Times New Roman" w:cs="Times New Roman"/>
          <w:color w:val="000000"/>
          <w:sz w:val="24"/>
          <w:szCs w:val="24"/>
        </w:rPr>
        <w:t xml:space="preserve"> funds. </w:t>
      </w:r>
    </w:p>
    <w:p w14:paraId="3F6B8160" w14:textId="77777777" w:rsidR="00071641" w:rsidRDefault="00071641" w:rsidP="00071641">
      <w:pPr>
        <w:spacing w:after="0" w:line="259" w:lineRule="auto"/>
        <w:jc w:val="both"/>
        <w:rPr>
          <w:rFonts w:ascii="Times New Roman" w:eastAsia="Times New Roman" w:hAnsi="Times New Roman" w:cs="Times New Roman"/>
          <w:b/>
          <w:bCs/>
          <w:color w:val="000000"/>
          <w:sz w:val="24"/>
          <w:szCs w:val="24"/>
        </w:rPr>
      </w:pPr>
    </w:p>
    <w:p w14:paraId="4918A858" w14:textId="4BA621CD" w:rsidR="00A27C40" w:rsidRDefault="00A27C40" w:rsidP="00071641">
      <w:pPr>
        <w:spacing w:after="0" w:line="259" w:lineRule="auto"/>
        <w:jc w:val="both"/>
        <w:rPr>
          <w:rFonts w:ascii="Times New Roman" w:eastAsia="Times New Roman" w:hAnsi="Times New Roman" w:cs="Times New Roman"/>
          <w:b/>
          <w:bCs/>
          <w:color w:val="000000"/>
          <w:sz w:val="24"/>
          <w:szCs w:val="24"/>
        </w:rPr>
      </w:pPr>
      <w:r w:rsidRPr="00071641">
        <w:rPr>
          <w:rFonts w:ascii="Times New Roman" w:eastAsia="Times New Roman" w:hAnsi="Times New Roman" w:cs="Times New Roman"/>
          <w:b/>
          <w:bCs/>
          <w:color w:val="000000"/>
          <w:sz w:val="24"/>
          <w:szCs w:val="24"/>
        </w:rPr>
        <w:t xml:space="preserve">OBJECTIONS TO RELEASE OF FUNDS </w:t>
      </w:r>
    </w:p>
    <w:p w14:paraId="4369C48D" w14:textId="77777777" w:rsidR="00071641" w:rsidRPr="00071641" w:rsidRDefault="00071641" w:rsidP="00071641">
      <w:pPr>
        <w:spacing w:after="0" w:line="259" w:lineRule="auto"/>
        <w:jc w:val="both"/>
        <w:rPr>
          <w:rFonts w:ascii="Times New Roman" w:eastAsia="Times New Roman" w:hAnsi="Times New Roman" w:cs="Times New Roman"/>
          <w:b/>
          <w:bCs/>
          <w:color w:val="000000"/>
          <w:sz w:val="24"/>
          <w:szCs w:val="24"/>
        </w:rPr>
      </w:pPr>
    </w:p>
    <w:p w14:paraId="4918A859" w14:textId="674BC00D" w:rsidR="00A27C40" w:rsidRPr="00071641" w:rsidRDefault="00A27C40" w:rsidP="00071641">
      <w:pPr>
        <w:spacing w:after="0" w:line="259" w:lineRule="auto"/>
        <w:jc w:val="both"/>
        <w:rPr>
          <w:rFonts w:ascii="Times New Roman" w:eastAsia="Times New Roman" w:hAnsi="Times New Roman" w:cs="Times New Roman"/>
          <w:color w:val="000000"/>
          <w:sz w:val="24"/>
          <w:szCs w:val="24"/>
        </w:rPr>
      </w:pPr>
      <w:r w:rsidRPr="00071641">
        <w:rPr>
          <w:rFonts w:ascii="Times New Roman" w:eastAsia="Times New Roman" w:hAnsi="Times New Roman" w:cs="Times New Roman"/>
          <w:color w:val="000000"/>
          <w:sz w:val="24"/>
          <w:szCs w:val="24"/>
        </w:rPr>
        <w:t xml:space="preserve">HUD will accept objections to its release of funds and DCA's certification for a period of </w:t>
      </w:r>
      <w:r w:rsidR="0070646F" w:rsidRPr="00071641">
        <w:rPr>
          <w:rFonts w:ascii="Times New Roman" w:eastAsia="Times New Roman" w:hAnsi="Times New Roman" w:cs="Times New Roman"/>
          <w:color w:val="000000"/>
          <w:sz w:val="24"/>
          <w:szCs w:val="24"/>
        </w:rPr>
        <w:t xml:space="preserve">fifteen </w:t>
      </w:r>
      <w:r w:rsidR="004A41D4" w:rsidRPr="00071641">
        <w:rPr>
          <w:rFonts w:ascii="Times New Roman" w:eastAsia="Times New Roman" w:hAnsi="Times New Roman" w:cs="Times New Roman"/>
          <w:color w:val="000000"/>
          <w:sz w:val="24"/>
          <w:szCs w:val="24"/>
        </w:rPr>
        <w:t>(</w:t>
      </w:r>
      <w:r w:rsidR="0070646F" w:rsidRPr="00071641">
        <w:rPr>
          <w:rFonts w:ascii="Times New Roman" w:eastAsia="Times New Roman" w:hAnsi="Times New Roman" w:cs="Times New Roman"/>
          <w:color w:val="000000"/>
          <w:sz w:val="24"/>
          <w:szCs w:val="24"/>
        </w:rPr>
        <w:t>15</w:t>
      </w:r>
      <w:r w:rsidR="00C10E00" w:rsidRPr="00071641">
        <w:rPr>
          <w:rFonts w:ascii="Times New Roman" w:eastAsia="Times New Roman" w:hAnsi="Times New Roman" w:cs="Times New Roman"/>
          <w:color w:val="000000"/>
          <w:sz w:val="24"/>
          <w:szCs w:val="24"/>
        </w:rPr>
        <w:t>)</w:t>
      </w:r>
      <w:r w:rsidR="00274083" w:rsidRPr="00071641">
        <w:rPr>
          <w:rFonts w:ascii="Times New Roman" w:eastAsia="Times New Roman" w:hAnsi="Times New Roman" w:cs="Times New Roman"/>
          <w:color w:val="000000"/>
          <w:sz w:val="24"/>
          <w:szCs w:val="24"/>
        </w:rPr>
        <w:t xml:space="preserve"> </w:t>
      </w:r>
      <w:r w:rsidRPr="00071641">
        <w:rPr>
          <w:rFonts w:ascii="Times New Roman" w:eastAsia="Times New Roman" w:hAnsi="Times New Roman" w:cs="Times New Roman"/>
          <w:color w:val="000000"/>
          <w:sz w:val="24"/>
          <w:szCs w:val="24"/>
        </w:rPr>
        <w:t>days follo</w:t>
      </w:r>
      <w:r w:rsidR="005C5CEB" w:rsidRPr="00071641">
        <w:rPr>
          <w:rFonts w:ascii="Times New Roman" w:eastAsia="Times New Roman" w:hAnsi="Times New Roman" w:cs="Times New Roman"/>
          <w:color w:val="000000"/>
          <w:sz w:val="24"/>
          <w:szCs w:val="24"/>
        </w:rPr>
        <w:t xml:space="preserve">wing the anticipated submission </w:t>
      </w:r>
      <w:r w:rsidRPr="00071641">
        <w:rPr>
          <w:rFonts w:ascii="Times New Roman" w:eastAsia="Times New Roman" w:hAnsi="Times New Roman" w:cs="Times New Roman"/>
          <w:color w:val="000000"/>
          <w:sz w:val="24"/>
          <w:szCs w:val="24"/>
        </w:rPr>
        <w:t>date</w:t>
      </w:r>
      <w:r w:rsidR="00E3185C" w:rsidRPr="00071641">
        <w:rPr>
          <w:rFonts w:ascii="Times New Roman" w:eastAsia="Times New Roman" w:hAnsi="Times New Roman" w:cs="Times New Roman"/>
          <w:color w:val="000000"/>
          <w:sz w:val="24"/>
          <w:szCs w:val="24"/>
        </w:rPr>
        <w:t xml:space="preserve"> </w:t>
      </w:r>
      <w:r w:rsidRPr="00071641">
        <w:rPr>
          <w:rFonts w:ascii="Times New Roman" w:eastAsia="Times New Roman" w:hAnsi="Times New Roman" w:cs="Times New Roman"/>
          <w:color w:val="000000"/>
          <w:sz w:val="24"/>
          <w:szCs w:val="24"/>
        </w:rPr>
        <w:t xml:space="preserve">or its actual receipt of the request (whichever is later) only if they are on one of the following bases: (a) the certification was not executed by the </w:t>
      </w:r>
      <w:r w:rsidRPr="00071641">
        <w:rPr>
          <w:rFonts w:ascii="Times New Roman" w:eastAsia="Times New Roman" w:hAnsi="Times New Roman" w:cs="Times New Roman"/>
          <w:color w:val="000000"/>
          <w:sz w:val="24"/>
          <w:szCs w:val="24"/>
        </w:rPr>
        <w:lastRenderedPageBreak/>
        <w:t>Certifying Officer of DCA; (b) DCA has omitted a step or failed to make a decision or finding required by HUD regulations at 24 CFR Part 58; (c) the grant recipient has committed</w:t>
      </w:r>
      <w:r w:rsidR="007C2385" w:rsidRPr="00071641">
        <w:rPr>
          <w:rFonts w:ascii="Times New Roman" w:eastAsia="Times New Roman" w:hAnsi="Times New Roman" w:cs="Times New Roman"/>
          <w:color w:val="000000"/>
          <w:sz w:val="24"/>
          <w:szCs w:val="24"/>
        </w:rPr>
        <w:t xml:space="preserve"> </w:t>
      </w:r>
      <w:r w:rsidRPr="00071641">
        <w:rPr>
          <w:rFonts w:ascii="Times New Roman" w:eastAsia="Times New Roman" w:hAnsi="Times New Roman" w:cs="Times New Roman"/>
          <w:color w:val="000000"/>
          <w:sz w:val="24"/>
          <w:szCs w:val="24"/>
        </w:rPr>
        <w:t xml:space="preserve">funds or incurred costs </w:t>
      </w:r>
      <w:r w:rsidR="00B64678" w:rsidRPr="00071641">
        <w:rPr>
          <w:rFonts w:ascii="Times New Roman" w:eastAsia="Times New Roman" w:hAnsi="Times New Roman" w:cs="Times New Roman"/>
          <w:color w:val="000000"/>
          <w:sz w:val="24"/>
          <w:szCs w:val="24"/>
        </w:rPr>
        <w:t xml:space="preserve">or undertaken activities </w:t>
      </w:r>
      <w:r w:rsidRPr="00071641">
        <w:rPr>
          <w:rFonts w:ascii="Times New Roman" w:eastAsia="Times New Roman" w:hAnsi="Times New Roman" w:cs="Times New Roman"/>
          <w:color w:val="000000"/>
          <w:sz w:val="24"/>
          <w:szCs w:val="24"/>
        </w:rPr>
        <w:t>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w:t>
      </w:r>
      <w:r w:rsidR="007536EC" w:rsidRPr="00071641">
        <w:rPr>
          <w:rFonts w:ascii="Times New Roman" w:eastAsia="Times New Roman" w:hAnsi="Times New Roman" w:cs="Times New Roman"/>
          <w:color w:val="000000"/>
          <w:sz w:val="24"/>
          <w:szCs w:val="24"/>
        </w:rPr>
        <w:t>.76</w:t>
      </w:r>
      <w:r w:rsidRPr="00071641">
        <w:rPr>
          <w:rFonts w:ascii="Times New Roman" w:eastAsia="Times New Roman" w:hAnsi="Times New Roman" w:cs="Times New Roman"/>
          <w:color w:val="000000"/>
          <w:sz w:val="24"/>
          <w:szCs w:val="24"/>
        </w:rPr>
        <w:t xml:space="preserve">) and shall be addressed to Tennille Smith Parker, DRS, Acting Division Director, HUD, 451 Seventh Street SW, Washington, D.C. 20410. Potential objectors should contact HUD to verify the actual last day of the objection period. </w:t>
      </w:r>
    </w:p>
    <w:p w14:paraId="679D3305" w14:textId="77777777" w:rsidR="00071641" w:rsidRDefault="00071641" w:rsidP="00071641">
      <w:pPr>
        <w:spacing w:after="0" w:line="259" w:lineRule="auto"/>
        <w:jc w:val="both"/>
        <w:rPr>
          <w:rFonts w:ascii="Times New Roman" w:eastAsia="Times New Roman" w:hAnsi="Times New Roman" w:cs="Times New Roman"/>
          <w:sz w:val="24"/>
          <w:szCs w:val="24"/>
        </w:rPr>
      </w:pPr>
    </w:p>
    <w:p w14:paraId="6EF10460" w14:textId="77777777" w:rsidR="00071641" w:rsidRDefault="00071641" w:rsidP="00071641">
      <w:pPr>
        <w:spacing w:after="0" w:line="259" w:lineRule="auto"/>
        <w:jc w:val="both"/>
        <w:rPr>
          <w:rFonts w:ascii="Times New Roman" w:eastAsia="Times New Roman" w:hAnsi="Times New Roman" w:cs="Times New Roman"/>
          <w:sz w:val="24"/>
          <w:szCs w:val="24"/>
        </w:rPr>
      </w:pPr>
    </w:p>
    <w:p w14:paraId="02AB99D9" w14:textId="14BB4273" w:rsidR="007C2385" w:rsidRPr="00071641" w:rsidRDefault="00A041EE"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sz w:val="24"/>
          <w:szCs w:val="24"/>
        </w:rPr>
        <w:t xml:space="preserve">Samuel Viavattine, </w:t>
      </w:r>
      <w:r w:rsidR="007C2385" w:rsidRPr="00071641">
        <w:rPr>
          <w:rFonts w:ascii="Times New Roman" w:eastAsia="Times New Roman" w:hAnsi="Times New Roman" w:cs="Times New Roman"/>
          <w:sz w:val="24"/>
          <w:szCs w:val="24"/>
        </w:rPr>
        <w:t>Director</w:t>
      </w:r>
    </w:p>
    <w:p w14:paraId="4918A85B" w14:textId="0DE76F75" w:rsidR="000F549E" w:rsidRPr="00071641" w:rsidRDefault="000F549E" w:rsidP="00071641">
      <w:pPr>
        <w:spacing w:after="0" w:line="259" w:lineRule="auto"/>
        <w:jc w:val="both"/>
        <w:rPr>
          <w:rFonts w:ascii="Times New Roman" w:eastAsia="Times New Roman" w:hAnsi="Times New Roman" w:cs="Times New Roman"/>
          <w:sz w:val="24"/>
          <w:szCs w:val="24"/>
        </w:rPr>
      </w:pPr>
      <w:r w:rsidRPr="00071641">
        <w:rPr>
          <w:rFonts w:ascii="Times New Roman" w:eastAsia="Times New Roman" w:hAnsi="Times New Roman" w:cs="Times New Roman"/>
          <w:color w:val="000000"/>
          <w:sz w:val="24"/>
          <w:szCs w:val="24"/>
        </w:rPr>
        <w:t>New Jersey Department of Community Affairs</w:t>
      </w:r>
    </w:p>
    <w:p w14:paraId="4918A85C" w14:textId="77777777" w:rsidR="000F549E" w:rsidRPr="00071641" w:rsidRDefault="000F549E" w:rsidP="00071641">
      <w:pPr>
        <w:spacing w:after="0" w:line="259" w:lineRule="auto"/>
        <w:jc w:val="both"/>
        <w:rPr>
          <w:rFonts w:ascii="Times New Roman" w:eastAsia="Times New Roman" w:hAnsi="Times New Roman" w:cs="Times New Roman"/>
          <w:color w:val="000000"/>
          <w:sz w:val="24"/>
          <w:szCs w:val="24"/>
        </w:rPr>
      </w:pPr>
    </w:p>
    <w:sectPr w:rsidR="000F549E" w:rsidRPr="00071641" w:rsidSect="00E4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74229" w14:textId="77777777" w:rsidR="00D42203" w:rsidRDefault="00D42203" w:rsidP="00A27C40">
      <w:pPr>
        <w:spacing w:after="0" w:line="240" w:lineRule="auto"/>
      </w:pPr>
      <w:r>
        <w:separator/>
      </w:r>
    </w:p>
  </w:endnote>
  <w:endnote w:type="continuationSeparator" w:id="0">
    <w:p w14:paraId="15AAF9DE" w14:textId="77777777" w:rsidR="00D42203" w:rsidRDefault="00D42203" w:rsidP="00A27C40">
      <w:pPr>
        <w:spacing w:after="0" w:line="240" w:lineRule="auto"/>
      </w:pPr>
      <w:r>
        <w:continuationSeparator/>
      </w:r>
    </w:p>
  </w:endnote>
  <w:endnote w:type="continuationNotice" w:id="1">
    <w:p w14:paraId="53E05CB0" w14:textId="77777777" w:rsidR="00D42203" w:rsidRDefault="00D42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1632" w14:textId="77777777" w:rsidR="00D42203" w:rsidRDefault="00D42203" w:rsidP="00A27C40">
      <w:pPr>
        <w:spacing w:after="0" w:line="240" w:lineRule="auto"/>
      </w:pPr>
      <w:r>
        <w:separator/>
      </w:r>
    </w:p>
  </w:footnote>
  <w:footnote w:type="continuationSeparator" w:id="0">
    <w:p w14:paraId="565EBBAB" w14:textId="77777777" w:rsidR="00D42203" w:rsidRDefault="00D42203" w:rsidP="00A27C40">
      <w:pPr>
        <w:spacing w:after="0" w:line="240" w:lineRule="auto"/>
      </w:pPr>
      <w:r>
        <w:continuationSeparator/>
      </w:r>
    </w:p>
  </w:footnote>
  <w:footnote w:type="continuationNotice" w:id="1">
    <w:p w14:paraId="74FE869D" w14:textId="77777777" w:rsidR="00D42203" w:rsidRDefault="00D422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11"/>
    <w:multiLevelType w:val="hybridMultilevel"/>
    <w:tmpl w:val="AAFAC9FA"/>
    <w:lvl w:ilvl="0" w:tplc="272E6C2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98B"/>
    <w:multiLevelType w:val="hybridMultilevel"/>
    <w:tmpl w:val="CE0AC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2EC"/>
    <w:multiLevelType w:val="multilevel"/>
    <w:tmpl w:val="21F03FF6"/>
    <w:lvl w:ilvl="0">
      <w:start w:val="1"/>
      <w:numFmt w:val="decimal"/>
      <w:pStyle w:val="Heading1"/>
      <w:lvlText w:val="%1.0"/>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10"/>
        </w:tabs>
        <w:ind w:left="810" w:hanging="720"/>
      </w:pPr>
    </w:lvl>
    <w:lvl w:ilvl="2">
      <w:start w:val="1"/>
      <w:numFmt w:val="decimal"/>
      <w:lvlText w:val="%1.%2.%3"/>
      <w:lvlJc w:val="left"/>
      <w:pPr>
        <w:tabs>
          <w:tab w:val="num" w:pos="1080"/>
        </w:tabs>
        <w:ind w:left="108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0"/>
        </w:tabs>
        <w:ind w:left="0"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3D5250"/>
    <w:multiLevelType w:val="multilevel"/>
    <w:tmpl w:val="989C1F76"/>
    <w:lvl w:ilvl="0">
      <w:start w:val="1"/>
      <w:numFmt w:val="decimal"/>
      <w:lvlText w:val="%1.0"/>
      <w:lvlJc w:val="left"/>
      <w:pPr>
        <w:ind w:left="360" w:hanging="360"/>
      </w:pPr>
      <w:rPr>
        <w:rFonts w:ascii="Arial Bold" w:hAnsi="Arial Bold" w:hint="default"/>
        <w:b/>
        <w:i w:val="0"/>
        <w:color w:val="auto"/>
        <w:sz w:val="32"/>
      </w:rPr>
    </w:lvl>
    <w:lvl w:ilvl="1">
      <w:start w:val="1"/>
      <w:numFmt w:val="decimal"/>
      <w:lvlText w:val="%1.%2"/>
      <w:lvlJc w:val="left"/>
      <w:pPr>
        <w:ind w:left="360" w:hanging="360"/>
      </w:pPr>
      <w:rPr>
        <w:rFonts w:ascii="Arial Bold" w:hAnsi="Arial Bold" w:hint="default"/>
        <w:b/>
        <w:i w:val="0"/>
        <w:color w:val="auto"/>
        <w:sz w:val="28"/>
      </w:rPr>
    </w:lvl>
    <w:lvl w:ilvl="2">
      <w:start w:val="1"/>
      <w:numFmt w:val="decimal"/>
      <w:lvlText w:val="%1.%2.%3"/>
      <w:lvlJc w:val="left"/>
      <w:pPr>
        <w:ind w:left="360" w:hanging="360"/>
      </w:pPr>
      <w:rPr>
        <w:rFonts w:ascii="Arial Bold" w:hAnsi="Arial Bold" w:hint="default"/>
        <w:b/>
        <w:i w:val="0"/>
        <w:color w:val="auto"/>
        <w:sz w:val="24"/>
      </w:rPr>
    </w:lvl>
    <w:lvl w:ilvl="3">
      <w:start w:val="1"/>
      <w:numFmt w:val="decimal"/>
      <w:lvlText w:val="%1.%2.%3.%4"/>
      <w:lvlJc w:val="left"/>
      <w:pPr>
        <w:ind w:left="792" w:hanging="792"/>
      </w:pPr>
      <w:rPr>
        <w:rFonts w:ascii="Arial Bold" w:hAnsi="Arial Bold" w:hint="default"/>
        <w:b/>
        <w:i w:val="0"/>
        <w:color w:val="auto"/>
        <w:sz w:val="22"/>
      </w:rPr>
    </w:lvl>
    <w:lvl w:ilvl="4">
      <w:start w:val="1"/>
      <w:numFmt w:val="none"/>
      <w:lvlText w:val=""/>
      <w:lvlJc w:val="left"/>
      <w:pPr>
        <w:ind w:left="720" w:hanging="720"/>
      </w:pPr>
      <w:rPr>
        <w:rFonts w:ascii="Arial Bold" w:hAnsi="Arial Bold" w:hint="default"/>
        <w:b/>
        <w:i/>
        <w:color w:val="1F497D" w:themeColor="text2"/>
        <w:sz w:val="22"/>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3"/>
  </w:num>
  <w:num w:numId="2">
    <w:abstractNumId w:val="2"/>
    <w:lvlOverride w:ilvl="0">
      <w:startOverride w:val="2"/>
    </w:lvlOverride>
    <w:lvlOverride w:ilvl="1">
      <w:startOverride w:val="2"/>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2M7QwMDc0sjQ0NzNV0lEKTi0uzszPAykwrgUAqNVjsiwAAAA="/>
  </w:docVars>
  <w:rsids>
    <w:rsidRoot w:val="00A27C40"/>
    <w:rsid w:val="00010CD8"/>
    <w:rsid w:val="000558BE"/>
    <w:rsid w:val="000609E9"/>
    <w:rsid w:val="00067582"/>
    <w:rsid w:val="00071641"/>
    <w:rsid w:val="00074D51"/>
    <w:rsid w:val="00076EE6"/>
    <w:rsid w:val="00092164"/>
    <w:rsid w:val="00097640"/>
    <w:rsid w:val="000A59D8"/>
    <w:rsid w:val="000C6D15"/>
    <w:rsid w:val="000E12E2"/>
    <w:rsid w:val="000F07EC"/>
    <w:rsid w:val="000F549E"/>
    <w:rsid w:val="00102B6C"/>
    <w:rsid w:val="001144D7"/>
    <w:rsid w:val="00120575"/>
    <w:rsid w:val="00124DA1"/>
    <w:rsid w:val="00130AF7"/>
    <w:rsid w:val="00132222"/>
    <w:rsid w:val="00144A61"/>
    <w:rsid w:val="00175AF1"/>
    <w:rsid w:val="0019527D"/>
    <w:rsid w:val="0019589B"/>
    <w:rsid w:val="0019658A"/>
    <w:rsid w:val="00197FF6"/>
    <w:rsid w:val="001A3C40"/>
    <w:rsid w:val="001A5F8F"/>
    <w:rsid w:val="001A61F8"/>
    <w:rsid w:val="001B780A"/>
    <w:rsid w:val="00203DCE"/>
    <w:rsid w:val="00216EA3"/>
    <w:rsid w:val="00237E8B"/>
    <w:rsid w:val="00241104"/>
    <w:rsid w:val="002437AB"/>
    <w:rsid w:val="0024640E"/>
    <w:rsid w:val="00250539"/>
    <w:rsid w:val="00270E35"/>
    <w:rsid w:val="00274083"/>
    <w:rsid w:val="0029160C"/>
    <w:rsid w:val="00296467"/>
    <w:rsid w:val="002A1064"/>
    <w:rsid w:val="002A4034"/>
    <w:rsid w:val="002B1F7B"/>
    <w:rsid w:val="002B3430"/>
    <w:rsid w:val="002E0008"/>
    <w:rsid w:val="002E1C92"/>
    <w:rsid w:val="002E7DF2"/>
    <w:rsid w:val="002F3623"/>
    <w:rsid w:val="0031418B"/>
    <w:rsid w:val="00333DA2"/>
    <w:rsid w:val="00354A8F"/>
    <w:rsid w:val="003636C5"/>
    <w:rsid w:val="00367AC0"/>
    <w:rsid w:val="00391D94"/>
    <w:rsid w:val="003933C4"/>
    <w:rsid w:val="00393496"/>
    <w:rsid w:val="003B77B6"/>
    <w:rsid w:val="003D1416"/>
    <w:rsid w:val="003D15D7"/>
    <w:rsid w:val="003E0A3D"/>
    <w:rsid w:val="003F1D7C"/>
    <w:rsid w:val="004040F7"/>
    <w:rsid w:val="00406B6D"/>
    <w:rsid w:val="00412EB4"/>
    <w:rsid w:val="004244C0"/>
    <w:rsid w:val="004366A3"/>
    <w:rsid w:val="00440232"/>
    <w:rsid w:val="00440F3B"/>
    <w:rsid w:val="00441D07"/>
    <w:rsid w:val="0047707B"/>
    <w:rsid w:val="00481F5C"/>
    <w:rsid w:val="004A41D4"/>
    <w:rsid w:val="004B6D48"/>
    <w:rsid w:val="004C66DB"/>
    <w:rsid w:val="004C780F"/>
    <w:rsid w:val="004D1616"/>
    <w:rsid w:val="004D7640"/>
    <w:rsid w:val="004E301E"/>
    <w:rsid w:val="0050508E"/>
    <w:rsid w:val="00514361"/>
    <w:rsid w:val="005365E3"/>
    <w:rsid w:val="005502AA"/>
    <w:rsid w:val="0056305A"/>
    <w:rsid w:val="005668B0"/>
    <w:rsid w:val="00567A72"/>
    <w:rsid w:val="00587A30"/>
    <w:rsid w:val="005901AD"/>
    <w:rsid w:val="005B010C"/>
    <w:rsid w:val="005C5CEB"/>
    <w:rsid w:val="005D7A52"/>
    <w:rsid w:val="005E553E"/>
    <w:rsid w:val="005F019E"/>
    <w:rsid w:val="006412A3"/>
    <w:rsid w:val="00650D90"/>
    <w:rsid w:val="00656B92"/>
    <w:rsid w:val="006675C7"/>
    <w:rsid w:val="00670DB6"/>
    <w:rsid w:val="00672BFC"/>
    <w:rsid w:val="00676AB3"/>
    <w:rsid w:val="00695D40"/>
    <w:rsid w:val="006A0E4E"/>
    <w:rsid w:val="006A6F1B"/>
    <w:rsid w:val="006C7452"/>
    <w:rsid w:val="006D3242"/>
    <w:rsid w:val="006D3598"/>
    <w:rsid w:val="006E0BD1"/>
    <w:rsid w:val="006E1B2E"/>
    <w:rsid w:val="006E1F5F"/>
    <w:rsid w:val="006E7130"/>
    <w:rsid w:val="006E7D44"/>
    <w:rsid w:val="007042BF"/>
    <w:rsid w:val="0070646F"/>
    <w:rsid w:val="00713116"/>
    <w:rsid w:val="0072693A"/>
    <w:rsid w:val="007536EC"/>
    <w:rsid w:val="0076269C"/>
    <w:rsid w:val="0076547D"/>
    <w:rsid w:val="007C0198"/>
    <w:rsid w:val="007C0F40"/>
    <w:rsid w:val="007C2385"/>
    <w:rsid w:val="007E1BF3"/>
    <w:rsid w:val="00820AF1"/>
    <w:rsid w:val="00834CAA"/>
    <w:rsid w:val="008444C0"/>
    <w:rsid w:val="00850588"/>
    <w:rsid w:val="00860830"/>
    <w:rsid w:val="00864ABB"/>
    <w:rsid w:val="00871A97"/>
    <w:rsid w:val="00881E2E"/>
    <w:rsid w:val="008866C7"/>
    <w:rsid w:val="008867EB"/>
    <w:rsid w:val="00890FA6"/>
    <w:rsid w:val="00894C97"/>
    <w:rsid w:val="008A1B83"/>
    <w:rsid w:val="008A52DB"/>
    <w:rsid w:val="008B58F9"/>
    <w:rsid w:val="008D27A6"/>
    <w:rsid w:val="008E0288"/>
    <w:rsid w:val="008F6330"/>
    <w:rsid w:val="009069DB"/>
    <w:rsid w:val="00916CF3"/>
    <w:rsid w:val="00920CEB"/>
    <w:rsid w:val="009479F4"/>
    <w:rsid w:val="0097389B"/>
    <w:rsid w:val="009874BB"/>
    <w:rsid w:val="009A45C6"/>
    <w:rsid w:val="009B438C"/>
    <w:rsid w:val="009D6EFB"/>
    <w:rsid w:val="009E32DA"/>
    <w:rsid w:val="009F5EF2"/>
    <w:rsid w:val="00A01979"/>
    <w:rsid w:val="00A041EE"/>
    <w:rsid w:val="00A23306"/>
    <w:rsid w:val="00A24E0A"/>
    <w:rsid w:val="00A27C40"/>
    <w:rsid w:val="00A37006"/>
    <w:rsid w:val="00A568CA"/>
    <w:rsid w:val="00A661A0"/>
    <w:rsid w:val="00A73E9A"/>
    <w:rsid w:val="00A928BD"/>
    <w:rsid w:val="00AA333A"/>
    <w:rsid w:val="00AC79E8"/>
    <w:rsid w:val="00AF0105"/>
    <w:rsid w:val="00AF55AB"/>
    <w:rsid w:val="00B0316C"/>
    <w:rsid w:val="00B15469"/>
    <w:rsid w:val="00B172DE"/>
    <w:rsid w:val="00B22C4D"/>
    <w:rsid w:val="00B319B8"/>
    <w:rsid w:val="00B52736"/>
    <w:rsid w:val="00B603D2"/>
    <w:rsid w:val="00B64678"/>
    <w:rsid w:val="00B66D97"/>
    <w:rsid w:val="00B702FB"/>
    <w:rsid w:val="00B74A2E"/>
    <w:rsid w:val="00B86F20"/>
    <w:rsid w:val="00B93140"/>
    <w:rsid w:val="00B945AC"/>
    <w:rsid w:val="00BB06FB"/>
    <w:rsid w:val="00BC2E16"/>
    <w:rsid w:val="00BD1171"/>
    <w:rsid w:val="00C00CB4"/>
    <w:rsid w:val="00C02DAE"/>
    <w:rsid w:val="00C10E00"/>
    <w:rsid w:val="00C177C2"/>
    <w:rsid w:val="00C372CF"/>
    <w:rsid w:val="00C567DD"/>
    <w:rsid w:val="00C57281"/>
    <w:rsid w:val="00CD1FDE"/>
    <w:rsid w:val="00CD3C81"/>
    <w:rsid w:val="00CE0423"/>
    <w:rsid w:val="00CE64E0"/>
    <w:rsid w:val="00CF704A"/>
    <w:rsid w:val="00D3572D"/>
    <w:rsid w:val="00D42203"/>
    <w:rsid w:val="00D436A7"/>
    <w:rsid w:val="00D47250"/>
    <w:rsid w:val="00D51E92"/>
    <w:rsid w:val="00D55B29"/>
    <w:rsid w:val="00D630AD"/>
    <w:rsid w:val="00D730B2"/>
    <w:rsid w:val="00D80AED"/>
    <w:rsid w:val="00D814DB"/>
    <w:rsid w:val="00D90C9C"/>
    <w:rsid w:val="00D949AA"/>
    <w:rsid w:val="00DE0F27"/>
    <w:rsid w:val="00DE4C41"/>
    <w:rsid w:val="00E04C18"/>
    <w:rsid w:val="00E060B5"/>
    <w:rsid w:val="00E3185C"/>
    <w:rsid w:val="00E46C31"/>
    <w:rsid w:val="00E65648"/>
    <w:rsid w:val="00E66BC3"/>
    <w:rsid w:val="00E7791F"/>
    <w:rsid w:val="00E97661"/>
    <w:rsid w:val="00EB5BD3"/>
    <w:rsid w:val="00EB7E67"/>
    <w:rsid w:val="00EE49AC"/>
    <w:rsid w:val="00EF6DC9"/>
    <w:rsid w:val="00F15F0C"/>
    <w:rsid w:val="00F16D1C"/>
    <w:rsid w:val="00F94257"/>
    <w:rsid w:val="00F96DA4"/>
    <w:rsid w:val="00FF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30AF7"/>
    <w:pPr>
      <w:keepNext/>
      <w:keepLines/>
      <w:numPr>
        <w:numId w:val="2"/>
      </w:numPr>
      <w:spacing w:before="240" w:after="120" w:line="240" w:lineRule="auto"/>
      <w:outlineLvl w:val="0"/>
    </w:pPr>
    <w:rPr>
      <w:rFonts w:ascii="Arial" w:eastAsia="Times New Roman" w:hAnsi="Arial" w:cs="Arial"/>
      <w:b/>
      <w:bCs/>
      <w:caps/>
      <w:kern w:val="32"/>
      <w:sz w:val="28"/>
      <w:szCs w:val="20"/>
    </w:rPr>
  </w:style>
  <w:style w:type="paragraph" w:styleId="Heading2">
    <w:name w:val="heading 2"/>
    <w:basedOn w:val="Normal"/>
    <w:next w:val="BodyText"/>
    <w:link w:val="Heading2Char"/>
    <w:qFormat/>
    <w:rsid w:val="00130AF7"/>
    <w:pPr>
      <w:keepNext/>
      <w:keepLines/>
      <w:spacing w:before="240" w:after="120" w:line="240" w:lineRule="auto"/>
      <w:ind w:left="720" w:hanging="720"/>
      <w:outlineLvl w:val="1"/>
    </w:pPr>
    <w:rPr>
      <w:rFonts w:ascii="Arial" w:hAnsi="Arial" w:cs="Arial"/>
      <w:b/>
      <w:sz w:val="26"/>
      <w:szCs w:val="26"/>
    </w:rPr>
  </w:style>
  <w:style w:type="paragraph" w:styleId="Heading3">
    <w:name w:val="heading 3"/>
    <w:next w:val="BodyText"/>
    <w:link w:val="Heading3Char"/>
    <w:qFormat/>
    <w:rsid w:val="00130AF7"/>
    <w:pPr>
      <w:keepNext/>
      <w:keepLines/>
      <w:tabs>
        <w:tab w:val="left" w:pos="1080"/>
      </w:tabs>
      <w:spacing w:before="120" w:after="120" w:line="240" w:lineRule="auto"/>
      <w:ind w:left="1080" w:hanging="1080"/>
      <w:outlineLvl w:val="2"/>
    </w:pPr>
    <w:rPr>
      <w:rFonts w:ascii="Arial" w:eastAsia="Times New Roman" w:hAnsi="Arial" w:cs="Arial"/>
      <w:b/>
      <w:sz w:val="24"/>
      <w:szCs w:val="20"/>
    </w:rPr>
  </w:style>
  <w:style w:type="paragraph" w:styleId="Heading4">
    <w:name w:val="heading 4"/>
    <w:basedOn w:val="Heading3"/>
    <w:next w:val="Normal"/>
    <w:link w:val="Heading4Char"/>
    <w:qFormat/>
    <w:rsid w:val="00130AF7"/>
    <w:pPr>
      <w:numPr>
        <w:ilvl w:val="3"/>
      </w:numPr>
      <w:ind w:left="1080" w:hanging="1080"/>
      <w:outlineLvl w:val="3"/>
    </w:pPr>
    <w:rPr>
      <w:bCs/>
      <w:sz w:val="22"/>
    </w:rPr>
  </w:style>
  <w:style w:type="paragraph" w:styleId="Heading5">
    <w:name w:val="heading 5"/>
    <w:basedOn w:val="BodyText"/>
    <w:next w:val="BodyText"/>
    <w:link w:val="Heading5Char"/>
    <w:qFormat/>
    <w:rsid w:val="00130AF7"/>
    <w:pPr>
      <w:keepNext/>
      <w:keepLines/>
      <w:spacing w:before="240" w:line="240" w:lineRule="auto"/>
      <w:ind w:left="720"/>
      <w:jc w:val="both"/>
      <w:outlineLvl w:val="4"/>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0AF7"/>
    <w:rPr>
      <w:rFonts w:ascii="Arial" w:eastAsia="Times New Roman" w:hAnsi="Arial" w:cs="Arial"/>
      <w:b/>
      <w:sz w:val="24"/>
      <w:szCs w:val="20"/>
    </w:rPr>
  </w:style>
  <w:style w:type="character" w:customStyle="1" w:styleId="Heading1Char">
    <w:name w:val="Heading 1 Char"/>
    <w:link w:val="Heading1"/>
    <w:rsid w:val="00130AF7"/>
    <w:rPr>
      <w:rFonts w:ascii="Arial" w:eastAsia="Times New Roman" w:hAnsi="Arial" w:cs="Arial"/>
      <w:b/>
      <w:bCs/>
      <w:caps/>
      <w:kern w:val="32"/>
      <w:sz w:val="28"/>
      <w:szCs w:val="20"/>
    </w:rPr>
  </w:style>
  <w:style w:type="character" w:customStyle="1" w:styleId="Heading2Char">
    <w:name w:val="Heading 2 Char"/>
    <w:link w:val="Heading2"/>
    <w:rsid w:val="00130AF7"/>
    <w:rPr>
      <w:rFonts w:ascii="Arial" w:hAnsi="Arial" w:cs="Arial"/>
      <w:b/>
      <w:sz w:val="26"/>
      <w:szCs w:val="26"/>
    </w:rPr>
  </w:style>
  <w:style w:type="paragraph" w:styleId="BodyText">
    <w:name w:val="Body Text"/>
    <w:basedOn w:val="Normal"/>
    <w:link w:val="BodyTextChar"/>
    <w:uiPriority w:val="99"/>
    <w:semiHidden/>
    <w:unhideWhenUsed/>
    <w:rsid w:val="00130AF7"/>
    <w:pPr>
      <w:spacing w:after="120"/>
    </w:pPr>
  </w:style>
  <w:style w:type="character" w:customStyle="1" w:styleId="BodyTextChar">
    <w:name w:val="Body Text Char"/>
    <w:basedOn w:val="DefaultParagraphFont"/>
    <w:link w:val="BodyText"/>
    <w:uiPriority w:val="99"/>
    <w:semiHidden/>
    <w:rsid w:val="00130AF7"/>
  </w:style>
  <w:style w:type="character" w:customStyle="1" w:styleId="Heading4Char">
    <w:name w:val="Heading 4 Char"/>
    <w:basedOn w:val="DefaultParagraphFont"/>
    <w:link w:val="Heading4"/>
    <w:rsid w:val="00130AF7"/>
    <w:rPr>
      <w:rFonts w:ascii="Arial" w:eastAsia="Times New Roman" w:hAnsi="Arial" w:cs="Arial"/>
      <w:b/>
      <w:bCs/>
      <w:szCs w:val="20"/>
    </w:rPr>
  </w:style>
  <w:style w:type="character" w:customStyle="1" w:styleId="Heading5Char">
    <w:name w:val="Heading 5 Char"/>
    <w:basedOn w:val="DefaultParagraphFont"/>
    <w:link w:val="Heading5"/>
    <w:rsid w:val="00130AF7"/>
    <w:rPr>
      <w:rFonts w:ascii="Arial" w:hAnsi="Arial" w:cs="Arial"/>
      <w:b/>
      <w:szCs w:val="24"/>
    </w:rPr>
  </w:style>
  <w:style w:type="paragraph" w:styleId="Header">
    <w:name w:val="header"/>
    <w:basedOn w:val="Normal"/>
    <w:link w:val="HeaderChar"/>
    <w:uiPriority w:val="99"/>
    <w:unhideWhenUsed/>
    <w:rsid w:val="00A2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40"/>
  </w:style>
  <w:style w:type="paragraph" w:styleId="Footer">
    <w:name w:val="footer"/>
    <w:basedOn w:val="Normal"/>
    <w:link w:val="FooterChar"/>
    <w:uiPriority w:val="99"/>
    <w:unhideWhenUsed/>
    <w:rsid w:val="00A2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40"/>
  </w:style>
  <w:style w:type="character" w:styleId="CommentReference">
    <w:name w:val="annotation reference"/>
    <w:basedOn w:val="DefaultParagraphFont"/>
    <w:uiPriority w:val="99"/>
    <w:semiHidden/>
    <w:unhideWhenUsed/>
    <w:rsid w:val="000609E9"/>
    <w:rPr>
      <w:sz w:val="16"/>
      <w:szCs w:val="16"/>
    </w:rPr>
  </w:style>
  <w:style w:type="paragraph" w:styleId="CommentText">
    <w:name w:val="annotation text"/>
    <w:basedOn w:val="Normal"/>
    <w:link w:val="CommentTextChar"/>
    <w:uiPriority w:val="99"/>
    <w:semiHidden/>
    <w:unhideWhenUsed/>
    <w:rsid w:val="000609E9"/>
    <w:pPr>
      <w:spacing w:line="240" w:lineRule="auto"/>
    </w:pPr>
    <w:rPr>
      <w:sz w:val="20"/>
      <w:szCs w:val="20"/>
    </w:rPr>
  </w:style>
  <w:style w:type="character" w:customStyle="1" w:styleId="CommentTextChar">
    <w:name w:val="Comment Text Char"/>
    <w:basedOn w:val="DefaultParagraphFont"/>
    <w:link w:val="CommentText"/>
    <w:uiPriority w:val="99"/>
    <w:semiHidden/>
    <w:rsid w:val="000609E9"/>
    <w:rPr>
      <w:sz w:val="20"/>
      <w:szCs w:val="20"/>
    </w:rPr>
  </w:style>
  <w:style w:type="paragraph" w:styleId="CommentSubject">
    <w:name w:val="annotation subject"/>
    <w:basedOn w:val="CommentText"/>
    <w:next w:val="CommentText"/>
    <w:link w:val="CommentSubjectChar"/>
    <w:uiPriority w:val="99"/>
    <w:semiHidden/>
    <w:unhideWhenUsed/>
    <w:rsid w:val="000609E9"/>
    <w:rPr>
      <w:b/>
      <w:bCs/>
    </w:rPr>
  </w:style>
  <w:style w:type="character" w:customStyle="1" w:styleId="CommentSubjectChar">
    <w:name w:val="Comment Subject Char"/>
    <w:basedOn w:val="CommentTextChar"/>
    <w:link w:val="CommentSubject"/>
    <w:uiPriority w:val="99"/>
    <w:semiHidden/>
    <w:rsid w:val="000609E9"/>
    <w:rPr>
      <w:b/>
      <w:bCs/>
      <w:sz w:val="20"/>
      <w:szCs w:val="20"/>
    </w:rPr>
  </w:style>
  <w:style w:type="paragraph" w:styleId="BalloonText">
    <w:name w:val="Balloon Text"/>
    <w:basedOn w:val="Normal"/>
    <w:link w:val="BalloonTextChar"/>
    <w:uiPriority w:val="99"/>
    <w:semiHidden/>
    <w:unhideWhenUsed/>
    <w:rsid w:val="0006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9"/>
    <w:rPr>
      <w:rFonts w:ascii="Tahoma" w:hAnsi="Tahoma" w:cs="Tahoma"/>
      <w:sz w:val="16"/>
      <w:szCs w:val="16"/>
    </w:rPr>
  </w:style>
  <w:style w:type="paragraph" w:styleId="Revision">
    <w:name w:val="Revision"/>
    <w:hidden/>
    <w:uiPriority w:val="99"/>
    <w:semiHidden/>
    <w:rsid w:val="0072693A"/>
    <w:pPr>
      <w:spacing w:after="0" w:line="240" w:lineRule="auto"/>
    </w:pPr>
  </w:style>
  <w:style w:type="paragraph" w:styleId="NormalWeb">
    <w:name w:val="Normal (Web)"/>
    <w:basedOn w:val="Normal"/>
    <w:uiPriority w:val="99"/>
    <w:unhideWhenUsed/>
    <w:rsid w:val="00864AB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CD3C81"/>
    <w:rPr>
      <w:color w:val="0000FF"/>
      <w:u w:val="single"/>
    </w:rPr>
  </w:style>
  <w:style w:type="paragraph" w:customStyle="1" w:styleId="Default">
    <w:name w:val="Default"/>
    <w:rsid w:val="00E66BC3"/>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7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02460CA2D54EAC4C7F303963EE8E" ma:contentTypeVersion="23" ma:contentTypeDescription="Create a new document." ma:contentTypeScope="" ma:versionID="5f47e2953f2821d362d9bac32328b284">
  <xsd:schema xmlns:xsd="http://www.w3.org/2001/XMLSchema" xmlns:xs="http://www.w3.org/2001/XMLSchema" xmlns:p="http://schemas.microsoft.com/office/2006/metadata/properties" xmlns:ns1="http://schemas.microsoft.com/sharepoint/v3" xmlns:ns2="82576494-5162-4c7d-8431-9806003ecb30" xmlns:ns3="76c39681-55ed-4da2-8f7d-ea8b80276f10" xmlns:ns4="http://schemas.microsoft.com/sharepoint/v4" targetNamespace="http://schemas.microsoft.com/office/2006/metadata/properties" ma:root="true" ma:fieldsID="f584488833e40325d316f74ae98915be" ns1:_="" ns2:_="" ns3:_="" ns4:_="">
    <xsd:import namespace="http://schemas.microsoft.com/sharepoint/v3"/>
    <xsd:import namespace="82576494-5162-4c7d-8431-9806003ecb30"/>
    <xsd:import namespace="76c39681-55ed-4da2-8f7d-ea8b80276f10"/>
    <xsd:import namespace="http://schemas.microsoft.com/sharepoint/v4"/>
    <xsd:element name="properties">
      <xsd:complexType>
        <xsd:sequence>
          <xsd:element name="documentManagement">
            <xsd:complexType>
              <xsd:all>
                <xsd:element ref="ns2:Programs" minOccurs="0"/>
                <xsd:element ref="ns2:Type_x0020_of_x0020_Review" minOccurs="0"/>
                <xsd:element ref="ns2:Status_x003a__x0020_Initiated" minOccurs="0"/>
                <xsd:element ref="ns2:EAF_x0020_Contractors" minOccurs="0"/>
                <xsd:element ref="ns2:Document_x0020_Type"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element ref="ns3:SharedWithUsers" minOccurs="0"/>
                <xsd:element ref="ns3:SharingHintHash" minOccurs="0"/>
                <xsd:element ref="ns3:SharedWithDetails" minOccurs="0"/>
                <xsd:element ref="ns2:Document_x0020_Type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description=""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76494-5162-4c7d-8431-9806003ecb30" elementFormDefault="qualified">
    <xsd:import namespace="http://schemas.microsoft.com/office/2006/documentManagement/types"/>
    <xsd:import namespace="http://schemas.microsoft.com/office/infopath/2007/PartnerControls"/>
    <xsd:element name="Programs" ma:index="4" nillable="true" ma:displayName="Programs" ma:format="Dropdown" ma:internalName="Programs" ma:readOnly="false">
      <xsd:simpleType>
        <xsd:restriction base="dms:Choice">
          <xsd:enumeration value="RREM"/>
          <xsd:enumeration value="LRRP"/>
          <xsd:enumeration value="NEP"/>
          <xsd:enumeration value="SBL"/>
          <xsd:enumeration value="Blue Acres"/>
          <xsd:enumeration value="NCR"/>
          <xsd:enumeration value="HMFA"/>
          <xsd:enumeration value="General"/>
        </xsd:restriction>
      </xsd:simpleType>
    </xsd:element>
    <xsd:element name="Type_x0020_of_x0020_Review" ma:index="5" nillable="true" ma:displayName="Type of Review" ma:format="Dropdown" ma:internalName="Type_x0020_of_x0020_Review" ma:readOnly="false">
      <xsd:simpleType>
        <xsd:restriction base="dms:Choice">
          <xsd:enumeration value="CEST"/>
          <xsd:enumeration value="CENST"/>
          <xsd:enumeration value="EA"/>
          <xsd:enumeration value="Tier 2"/>
          <xsd:enumeration value="EIS"/>
          <xsd:enumeration value="N/A"/>
        </xsd:restriction>
      </xsd:simpleType>
    </xsd:element>
    <xsd:element name="Status_x003a__x0020_Initiated" ma:index="6" nillable="true" ma:displayName="Status: Initiated" ma:default="Reviewed by PM" ma:format="Dropdown" ma:internalName="Status_x003a__x0020_Initiated" ma:readOnly="false">
      <xsd:simpleType>
        <xsd:restriction base="dms:Choice">
          <xsd:enumeration value="Reviewed by PM"/>
          <xsd:enumeration value="Assigned to EAF Contractor"/>
          <xsd:enumeration value="Under QA Review"/>
          <xsd:enumeration value="N/A"/>
        </xsd:restriction>
      </xsd:simpleType>
    </xsd:element>
    <xsd:element name="EAF_x0020_Contractors" ma:index="7" nillable="true" ma:displayName="EAF Contractors" ma:default="URS" ma:format="Dropdown" ma:internalName="EAF_x0020_Contractors" ma:readOnly="false">
      <xsd:simpleType>
        <xsd:restriction base="dms:Choice">
          <xsd:enumeration value="URS"/>
          <xsd:enumeration value="CDM"/>
          <xsd:enumeration value="Dewberry"/>
          <xsd:enumeration value="Gannett Flemming"/>
          <xsd:enumeration value="Tetra Tech"/>
          <xsd:enumeration value="Louis Berger Group"/>
          <xsd:enumeration value="N/A"/>
        </xsd:restriction>
      </xsd:simpleType>
    </xsd:element>
    <xsd:element name="Document_x0020_Type" ma:index="8" nillable="true" ma:displayName="Sub-Document Type" ma:format="Dropdown" ma:internalName="Document_x0020_Type" ma:readOnly="false">
      <xsd:simpleType>
        <xsd:restriction base="dms:Choice">
          <xsd:enumeration value="Non-Report"/>
          <xsd:enumeration value="Report"/>
        </xsd:restriction>
      </xsd:simpleType>
    </xsd:element>
    <xsd:element name="Document_x0020_Type0" ma:index="18" nillable="true" ma:displayName="Document Type" ma:format="Dropdown" ma:internalName="Document_x0020_Type0" ma:readOnly="false">
      <xsd:simpleType>
        <xsd:restriction base="dms:Choice">
          <xsd:enumeration value="Financial"/>
          <xsd:enumeration value="Needs Assessment and Strategic Planning"/>
          <xsd:enumeration value="Work Papers"/>
          <xsd:enumeration value="Reference Materials – Environmental Related"/>
          <xsd:enumeration value="Grant program DEP Staff Reports"/>
          <xsd:enumeration value="Tracking and Reporting"/>
          <xsd:enumeration value="Correspondence"/>
          <xsd:enumeration value="Consultant File-Final Report"/>
          <xsd:enumeration value="N/A"/>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6c39681-55ed-4da2-8f7d-ea8b80276f10">J2ME2U3CTYYC-1-985</_dlc_DocId>
    <_dlc_DocIdUrl xmlns="76c39681-55ed-4da2-8f7d-ea8b80276f10">
      <Url>https://ironworks.sharepoint.com/sites/SandyEnvHistReviews/_layouts/15/DocIdRedir.aspx?ID=J2ME2U3CTYYC-1-985</Url>
      <Description>J2ME2U3CTYYC-1-985</Description>
    </_dlc_DocIdUrl>
    <EAF_x0020_Contractors xmlns="82576494-5162-4c7d-8431-9806003ecb30">N/A</EAF_x0020_Contractors>
    <Programs xmlns="82576494-5162-4c7d-8431-9806003ecb30">General</Programs>
    <Status_x003a__x0020_Initiated xmlns="82576494-5162-4c7d-8431-9806003ecb30">Reviewed by PM</Status_x003a__x0020_Initiated>
    <Document_x0020_Type xmlns="82576494-5162-4c7d-8431-9806003ecb30">Non-Report</Document_x0020_Type>
    <Type_x0020_of_x0020_Review xmlns="82576494-5162-4c7d-8431-9806003ecb30">N/A</Type_x0020_of_x0020_Review>
    <Document_x0020_Type0 xmlns="82576494-5162-4c7d-8431-9806003ecb30">Reference Materials – Environmental Related</Document_x0020_Typ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EF11-78D8-4F73-A52B-D28E1F82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76494-5162-4c7d-8431-9806003ecb30"/>
    <ds:schemaRef ds:uri="76c39681-55ed-4da2-8f7d-ea8b80276f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B670C-D763-4CC3-8435-D65B7BE4B1D1}">
  <ds:schemaRefs>
    <ds:schemaRef ds:uri="http://schemas.microsoft.com/office/2006/metadata/properties"/>
    <ds:schemaRef ds:uri="http://schemas.microsoft.com/office/infopath/2007/PartnerControls"/>
    <ds:schemaRef ds:uri="http://schemas.microsoft.com/sharepoint/v4"/>
    <ds:schemaRef ds:uri="76c39681-55ed-4da2-8f7d-ea8b80276f10"/>
    <ds:schemaRef ds:uri="82576494-5162-4c7d-8431-9806003ecb30"/>
  </ds:schemaRefs>
</ds:datastoreItem>
</file>

<file path=customXml/itemProps3.xml><?xml version="1.0" encoding="utf-8"?>
<ds:datastoreItem xmlns:ds="http://schemas.openxmlformats.org/officeDocument/2006/customXml" ds:itemID="{3CCFB052-9645-4C92-AB8E-3985880A3A39}">
  <ds:schemaRefs>
    <ds:schemaRef ds:uri="http://schemas.microsoft.com/sharepoint/v3/contenttype/forms"/>
  </ds:schemaRefs>
</ds:datastoreItem>
</file>

<file path=customXml/itemProps4.xml><?xml version="1.0" encoding="utf-8"?>
<ds:datastoreItem xmlns:ds="http://schemas.openxmlformats.org/officeDocument/2006/customXml" ds:itemID="{23A0596E-7C89-4B45-B7D7-772A6ACC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 RROF Final Floodplain-Wetland Notice 8-22-2017</vt:lpstr>
    </vt:vector>
  </TitlesOfParts>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RROF Final Floodplain-Wetland Notice 8-22-2017</dc:title>
  <dc:creator/>
  <cp:lastModifiedBy/>
  <cp:revision>1</cp:revision>
  <dcterms:created xsi:type="dcterms:W3CDTF">2020-10-09T19:19:00Z</dcterms:created>
  <dcterms:modified xsi:type="dcterms:W3CDTF">2020-10-13T14:59:00Z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3d0b86c5-b5ed-4f43-afaf-4befaf7ef943</vt:lpwstr>
  </property>
  <property fmtid="{D5CDD505-2E9C-101B-9397-08002B2CF9AE}" pid="3" name="ContentTypeId">
    <vt:lpwstr>0x010100550702460CA2D54EAC4C7F303963EE8E</vt:lpwstr>
  </property>
  <property fmtid="{D5CDD505-2E9C-101B-9397-08002B2CF9AE}" pid="4" name="Order">
    <vt:r8>98500</vt:r8>
  </property>
</Properties>
</file>