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35908" w14:textId="4AF13936" w:rsidR="00990511" w:rsidRDefault="00B30DE1" w:rsidP="00B61829">
      <w:pPr>
        <w:tabs>
          <w:tab w:val="center" w:pos="4320"/>
          <w:tab w:val="left" w:pos="7545"/>
          <w:tab w:val="right" w:pos="8640"/>
        </w:tabs>
        <w:jc w:val="center"/>
        <w:rPr>
          <w:rFonts w:ascii="Arial" w:hAnsi="Arial" w:cs="Arial"/>
          <w:b/>
        </w:rPr>
      </w:pPr>
      <w:r>
        <w:rPr>
          <w:rFonts w:ascii="Arial" w:hAnsi="Arial" w:cs="Arial"/>
          <w:b/>
        </w:rPr>
        <w:tab/>
        <w:t xml:space="preserve">                                              </w:t>
      </w:r>
    </w:p>
    <w:p w14:paraId="13EB9021" w14:textId="77777777" w:rsidR="00B30DE1" w:rsidRDefault="00990511" w:rsidP="00B30DE1">
      <w:pPr>
        <w:tabs>
          <w:tab w:val="center" w:pos="4320"/>
          <w:tab w:val="left" w:pos="7545"/>
          <w:tab w:val="right" w:pos="8640"/>
        </w:tabs>
        <w:jc w:val="center"/>
        <w:rPr>
          <w:rFonts w:ascii="Arial" w:hAnsi="Arial" w:cs="Arial"/>
          <w:b/>
        </w:rPr>
      </w:pPr>
      <w:r>
        <w:rPr>
          <w:rFonts w:ascii="Arial" w:hAnsi="Arial" w:cs="Arial"/>
          <w:b/>
        </w:rPr>
        <w:tab/>
        <w:t xml:space="preserve">                                                                          </w:t>
      </w:r>
      <w:r w:rsidR="00B30DE1">
        <w:rPr>
          <w:rFonts w:ascii="Arial" w:hAnsi="Arial" w:cs="Arial"/>
          <w:b/>
        </w:rPr>
        <w:t xml:space="preserve">Contract Number: </w:t>
      </w:r>
      <w:r w:rsidR="00B30DE1" w:rsidRPr="00433BAE">
        <w:rPr>
          <w:rStyle w:val="PlaceholderText"/>
        </w:rPr>
        <w:t>Click here to enter text.</w:t>
      </w:r>
    </w:p>
    <w:p w14:paraId="4F04FE28" w14:textId="77777777" w:rsidR="00B30DE1" w:rsidRDefault="00B30DE1" w:rsidP="00B30DE1">
      <w:pPr>
        <w:tabs>
          <w:tab w:val="center" w:pos="4320"/>
          <w:tab w:val="left" w:pos="7545"/>
          <w:tab w:val="right" w:pos="8640"/>
        </w:tabs>
        <w:jc w:val="center"/>
        <w:rPr>
          <w:rFonts w:ascii="Arial" w:hAnsi="Arial" w:cs="Arial"/>
          <w:b/>
        </w:rPr>
      </w:pPr>
    </w:p>
    <w:p w14:paraId="0D9718E7" w14:textId="77777777" w:rsidR="00B30DE1" w:rsidRDefault="00B30DE1" w:rsidP="00B30DE1">
      <w:pPr>
        <w:tabs>
          <w:tab w:val="center" w:pos="4320"/>
          <w:tab w:val="left" w:pos="7545"/>
          <w:tab w:val="right" w:pos="8640"/>
        </w:tabs>
        <w:jc w:val="center"/>
        <w:rPr>
          <w:rFonts w:ascii="Arial" w:hAnsi="Arial" w:cs="Arial"/>
          <w:b/>
        </w:rPr>
      </w:pPr>
      <w:r>
        <w:rPr>
          <w:rFonts w:ascii="Arial" w:hAnsi="Arial" w:cs="Arial"/>
          <w:b/>
        </w:rPr>
        <w:t>STATE OF NEW JERSEY</w:t>
      </w:r>
    </w:p>
    <w:p w14:paraId="78A31D9F" w14:textId="77777777" w:rsidR="00B30DE1" w:rsidRDefault="00B30DE1" w:rsidP="00B30DE1">
      <w:pPr>
        <w:tabs>
          <w:tab w:val="center" w:pos="4320"/>
          <w:tab w:val="left" w:pos="7545"/>
          <w:tab w:val="right" w:pos="8640"/>
        </w:tabs>
        <w:jc w:val="center"/>
        <w:rPr>
          <w:rFonts w:ascii="Arial" w:hAnsi="Arial" w:cs="Arial"/>
          <w:b/>
        </w:rPr>
      </w:pPr>
      <w:r>
        <w:rPr>
          <w:rFonts w:ascii="Arial" w:hAnsi="Arial" w:cs="Arial"/>
          <w:b/>
        </w:rPr>
        <w:t>DEPARTMENT OF CHILDREN AND FAMILIES</w:t>
      </w:r>
    </w:p>
    <w:p w14:paraId="24B45672" w14:textId="77777777" w:rsidR="00B30DE1" w:rsidRDefault="00B30DE1" w:rsidP="00B30DE1">
      <w:pPr>
        <w:tabs>
          <w:tab w:val="center" w:pos="4320"/>
          <w:tab w:val="left" w:pos="7545"/>
          <w:tab w:val="right" w:pos="8640"/>
        </w:tabs>
        <w:jc w:val="center"/>
        <w:rPr>
          <w:rFonts w:ascii="Arial" w:hAnsi="Arial" w:cs="Arial"/>
          <w:b/>
        </w:rPr>
      </w:pPr>
    </w:p>
    <w:p w14:paraId="35652CA8" w14:textId="77777777" w:rsidR="00B30DE1" w:rsidRDefault="00B30DE1" w:rsidP="00B30DE1">
      <w:pPr>
        <w:tabs>
          <w:tab w:val="center" w:pos="4320"/>
          <w:tab w:val="left" w:pos="7545"/>
          <w:tab w:val="right" w:pos="8640"/>
        </w:tabs>
        <w:jc w:val="center"/>
        <w:rPr>
          <w:rFonts w:ascii="Arial" w:hAnsi="Arial" w:cs="Arial"/>
          <w:b/>
        </w:rPr>
      </w:pPr>
      <w:r>
        <w:rPr>
          <w:rFonts w:ascii="Arial" w:hAnsi="Arial" w:cs="Arial"/>
          <w:b/>
        </w:rPr>
        <w:t>Annex A</w:t>
      </w:r>
    </w:p>
    <w:p w14:paraId="056EE953" w14:textId="77777777" w:rsidR="00B30DE1" w:rsidRPr="00D21E49" w:rsidRDefault="00B30DE1" w:rsidP="00B30DE1">
      <w:pPr>
        <w:tabs>
          <w:tab w:val="center" w:pos="4320"/>
          <w:tab w:val="left" w:pos="7545"/>
          <w:tab w:val="right" w:pos="8640"/>
        </w:tabs>
        <w:jc w:val="center"/>
        <w:rPr>
          <w:rFonts w:ascii="Arial" w:hAnsi="Arial" w:cs="Arial"/>
          <w:b/>
        </w:rPr>
      </w:pPr>
      <w:r>
        <w:rPr>
          <w:rFonts w:ascii="Arial" w:hAnsi="Arial" w:cs="Arial"/>
          <w:b/>
        </w:rPr>
        <w:t>PROGRAM DESCRIPTION</w:t>
      </w:r>
    </w:p>
    <w:p w14:paraId="0AF9C2CA" w14:textId="77777777" w:rsidR="00B30DE1" w:rsidRDefault="00B30DE1" w:rsidP="00B30DE1">
      <w:pPr>
        <w:jc w:val="center"/>
        <w:rPr>
          <w:rFonts w:ascii="Arial" w:hAnsi="Arial" w:cs="Arial"/>
          <w:b/>
        </w:rPr>
      </w:pPr>
      <w:r>
        <w:rPr>
          <w:rFonts w:ascii="Arial" w:hAnsi="Arial" w:cs="Arial"/>
          <w:b/>
        </w:rPr>
        <w:t>Section 2.2</w:t>
      </w:r>
    </w:p>
    <w:p w14:paraId="2AB26440" w14:textId="77777777" w:rsidR="00B30DE1" w:rsidRPr="00D21E49" w:rsidRDefault="00B30DE1" w:rsidP="00B30DE1">
      <w:pPr>
        <w:jc w:val="center"/>
        <w:rPr>
          <w:rFonts w:ascii="Arial" w:hAnsi="Arial" w:cs="Arial"/>
          <w:b/>
        </w:rPr>
      </w:pPr>
    </w:p>
    <w:p w14:paraId="18BCACD1" w14:textId="77777777" w:rsidR="00B30DE1" w:rsidRDefault="00B30DE1" w:rsidP="00B30DE1"/>
    <w:p w14:paraId="193E7EEE" w14:textId="77777777" w:rsidR="00B30DE1" w:rsidRDefault="00B30DE1" w:rsidP="00B30DE1">
      <w:pPr>
        <w:rPr>
          <w:rFonts w:ascii="Arial" w:hAnsi="Arial" w:cs="Arial"/>
          <w:b/>
        </w:rPr>
      </w:pPr>
      <w:r w:rsidRPr="00A813B8">
        <w:rPr>
          <w:rFonts w:ascii="Arial" w:hAnsi="Arial" w:cs="Arial"/>
          <w:b/>
        </w:rPr>
        <w:t xml:space="preserve">Program Name: </w:t>
      </w:r>
      <w:r w:rsidRPr="00433BAE">
        <w:rPr>
          <w:rStyle w:val="PlaceholderText"/>
        </w:rPr>
        <w:t>Click here to enter text.</w:t>
      </w:r>
    </w:p>
    <w:p w14:paraId="0D98425C" w14:textId="77777777" w:rsidR="00B30DE1" w:rsidRDefault="00B30DE1" w:rsidP="00B30DE1">
      <w:pPr>
        <w:rPr>
          <w:rFonts w:ascii="Arial" w:hAnsi="Arial" w:cs="Arial"/>
          <w:b/>
        </w:rPr>
      </w:pPr>
    </w:p>
    <w:p w14:paraId="25368B5B" w14:textId="77777777" w:rsidR="00B30DE1" w:rsidRPr="000B133D" w:rsidRDefault="00B30DE1" w:rsidP="000B133D">
      <w:pPr>
        <w:jc w:val="center"/>
        <w:rPr>
          <w:rFonts w:ascii="Arial" w:hAnsi="Arial" w:cs="Arial"/>
          <w:b/>
          <w:sz w:val="20"/>
          <w:szCs w:val="20"/>
        </w:rPr>
      </w:pPr>
      <w:r w:rsidRPr="000B133D">
        <w:rPr>
          <w:rFonts w:ascii="Arial" w:hAnsi="Arial" w:cs="Arial"/>
          <w:b/>
          <w:sz w:val="20"/>
          <w:szCs w:val="20"/>
        </w:rPr>
        <w:t xml:space="preserve">Please note that additional information/addenda may be required </w:t>
      </w:r>
      <w:proofErr w:type="gramStart"/>
      <w:r w:rsidRPr="000B133D">
        <w:rPr>
          <w:rFonts w:ascii="Arial" w:hAnsi="Arial" w:cs="Arial"/>
          <w:b/>
          <w:sz w:val="20"/>
          <w:szCs w:val="20"/>
        </w:rPr>
        <w:t>in order to</w:t>
      </w:r>
      <w:proofErr w:type="gramEnd"/>
      <w:r w:rsidRPr="000B133D">
        <w:rPr>
          <w:rFonts w:ascii="Arial" w:hAnsi="Arial" w:cs="Arial"/>
          <w:b/>
          <w:sz w:val="20"/>
          <w:szCs w:val="20"/>
        </w:rPr>
        <w:t xml:space="preserve"> complete the contract package. Any specific requirements/stipulations pertaining to the program will be forwarded as applicable.</w:t>
      </w:r>
    </w:p>
    <w:p w14:paraId="388CE3EC" w14:textId="77777777" w:rsidR="00B30DE1" w:rsidRPr="00990511" w:rsidRDefault="00B30DE1" w:rsidP="00B30DE1">
      <w:pPr>
        <w:rPr>
          <w:rFonts w:ascii="Arial" w:hAnsi="Arial" w:cs="Arial"/>
          <w:b/>
        </w:rPr>
      </w:pPr>
    </w:p>
    <w:p w14:paraId="1010A19D" w14:textId="77777777" w:rsidR="00B30DE1" w:rsidRDefault="00B30DE1" w:rsidP="00B30DE1">
      <w:pPr>
        <w:rPr>
          <w:rFonts w:ascii="Arial" w:hAnsi="Arial" w:cs="Arial"/>
          <w:b/>
        </w:rPr>
      </w:pPr>
      <w:r w:rsidRPr="00990511">
        <w:rPr>
          <w:rFonts w:ascii="Arial" w:hAnsi="Arial" w:cs="Arial"/>
          <w:b/>
        </w:rPr>
        <w:t xml:space="preserve">Label all answers clearly as outlined below: </w:t>
      </w:r>
    </w:p>
    <w:p w14:paraId="6914C572" w14:textId="77777777" w:rsidR="007E4BB6" w:rsidRPr="00990511" w:rsidRDefault="007E4BB6" w:rsidP="00B30DE1">
      <w:pPr>
        <w:rPr>
          <w:rFonts w:ascii="Arial" w:hAnsi="Arial" w:cs="Arial"/>
          <w:b/>
        </w:rPr>
      </w:pPr>
    </w:p>
    <w:p w14:paraId="5CE79635" w14:textId="77777777" w:rsidR="00B30DE1" w:rsidRPr="00990511" w:rsidRDefault="00B30DE1" w:rsidP="007C5107">
      <w:pPr>
        <w:pStyle w:val="ListParagraph"/>
        <w:numPr>
          <w:ilvl w:val="0"/>
          <w:numId w:val="1"/>
        </w:numPr>
        <w:spacing w:after="0" w:line="240" w:lineRule="auto"/>
        <w:ind w:left="720"/>
        <w:rPr>
          <w:rFonts w:ascii="Arial" w:hAnsi="Arial" w:cs="Arial"/>
          <w:b/>
          <w:sz w:val="24"/>
          <w:szCs w:val="24"/>
        </w:rPr>
      </w:pPr>
      <w:r w:rsidRPr="00990511">
        <w:rPr>
          <w:rFonts w:ascii="Arial" w:hAnsi="Arial" w:cs="Arial"/>
          <w:b/>
          <w:sz w:val="24"/>
          <w:szCs w:val="24"/>
        </w:rPr>
        <w:t xml:space="preserve">Provide a brief description of the program/component and its purpose. The description should reflect the goals and services set forth in the initial RFP and any changes that may have resulted from negotiations. </w:t>
      </w:r>
    </w:p>
    <w:p w14:paraId="3B7A4965" w14:textId="77777777" w:rsidR="00AA6946" w:rsidRDefault="00AA6946" w:rsidP="00E50333">
      <w:pPr>
        <w:pStyle w:val="Title"/>
        <w:jc w:val="both"/>
        <w:rPr>
          <w:sz w:val="24"/>
          <w:szCs w:val="24"/>
        </w:rPr>
      </w:pPr>
    </w:p>
    <w:p w14:paraId="48764CED" w14:textId="0FAD1C92" w:rsidR="00DE08A4" w:rsidRPr="00FD1F1B" w:rsidRDefault="00DE08A4" w:rsidP="00BF2B2B">
      <w:pPr>
        <w:pStyle w:val="Title"/>
        <w:ind w:left="720"/>
        <w:jc w:val="both"/>
        <w:rPr>
          <w:rFonts w:ascii="Arial" w:hAnsi="Arial" w:cs="Arial"/>
          <w:b w:val="0"/>
          <w:bCs/>
          <w:sz w:val="22"/>
          <w:szCs w:val="22"/>
        </w:rPr>
      </w:pPr>
      <w:r>
        <w:rPr>
          <w:color w:val="000000"/>
          <w:sz w:val="22"/>
          <w:szCs w:val="22"/>
        </w:rPr>
        <w:tab/>
      </w:r>
      <w:r w:rsidRPr="00FD1F1B">
        <w:rPr>
          <w:rFonts w:ascii="Arial" w:hAnsi="Arial" w:cs="Arial"/>
          <w:b w:val="0"/>
          <w:bCs/>
          <w:color w:val="000000"/>
          <w:sz w:val="22"/>
          <w:szCs w:val="22"/>
        </w:rPr>
        <w:t xml:space="preserve">The Parents </w:t>
      </w:r>
      <w:r w:rsidR="00983421" w:rsidRPr="00FD1F1B">
        <w:rPr>
          <w:rFonts w:ascii="Arial" w:hAnsi="Arial" w:cs="Arial"/>
          <w:b w:val="0"/>
          <w:bCs/>
          <w:color w:val="000000"/>
          <w:sz w:val="22"/>
          <w:szCs w:val="22"/>
        </w:rPr>
        <w:t>as</w:t>
      </w:r>
      <w:r w:rsidRPr="00FD1F1B">
        <w:rPr>
          <w:rFonts w:ascii="Arial" w:hAnsi="Arial" w:cs="Arial"/>
          <w:b w:val="0"/>
          <w:bCs/>
          <w:color w:val="000000"/>
          <w:sz w:val="22"/>
          <w:szCs w:val="22"/>
        </w:rPr>
        <w:t xml:space="preserve"> Teachers (PAT) model is an evidenced-based home visitation program (EBHV) that provides in-home health and parenting education, and supportive services to at-risk families, especially those overburdened by stressors that may contribute to child neglect and abuse. Once enrolled, families are offered intensive long-term home visitation services through age three (on a case-by-case basis families can be offered services through age five (See Section 2). Participation in PAT is voluntary. These voluntary home visits provide an added emphasis on education, employment, family stability/well-being, and school readiness. Specially trained home visitors, who often share the families’ culture and community, educate families on important issues: prenatal health, infant/child health and development, positive parenting practices, nurturing parent-child relationships, child safety, education and employment, and the prevention of child neglect and abuse. They also link parents/families to existing social service and health care resources. All DCF funded PAT sites must adhere to the Parents </w:t>
      </w:r>
      <w:proofErr w:type="gramStart"/>
      <w:r w:rsidRPr="00FD1F1B">
        <w:rPr>
          <w:rFonts w:ascii="Arial" w:hAnsi="Arial" w:cs="Arial"/>
          <w:b w:val="0"/>
          <w:bCs/>
          <w:color w:val="000000"/>
          <w:sz w:val="22"/>
          <w:szCs w:val="22"/>
        </w:rPr>
        <w:t>As</w:t>
      </w:r>
      <w:proofErr w:type="gramEnd"/>
      <w:r w:rsidRPr="00FD1F1B">
        <w:rPr>
          <w:rFonts w:ascii="Arial" w:hAnsi="Arial" w:cs="Arial"/>
          <w:b w:val="0"/>
          <w:bCs/>
          <w:color w:val="000000"/>
          <w:sz w:val="22"/>
          <w:szCs w:val="22"/>
        </w:rPr>
        <w:t xml:space="preserve"> Teachers National Quality Assurance Guidelines as set forth by the Parents As Teachers National Center and all DCF funded PAT sites must successfully complete the PAT Quality Endorsement and Improvement Process as set forth by the PAT National Center. These national guidelines closely correspond to the NJ Standards for Prevention. The PAT model is strength-based and emphasizes the importance of focusing on the Protective Factors in its work with families. Program staffing and supervision must be in adherence with the PAT program standards. The NJ PAT State Leader, Prevent Child Abuse NJ (PCANJ), will assist local PAT sites with technical assistance for program implementation and the Quality Endorsement and Improvement Process.</w:t>
      </w:r>
    </w:p>
    <w:p w14:paraId="169A145D" w14:textId="77777777" w:rsidR="00DE08A4" w:rsidRDefault="00DE08A4" w:rsidP="00E50333">
      <w:pPr>
        <w:pStyle w:val="Title"/>
        <w:jc w:val="both"/>
        <w:rPr>
          <w:sz w:val="24"/>
          <w:szCs w:val="24"/>
        </w:rPr>
      </w:pPr>
    </w:p>
    <w:p w14:paraId="07594C22" w14:textId="77777777" w:rsidR="00381B05" w:rsidRDefault="00381B05" w:rsidP="00E50333">
      <w:pPr>
        <w:pStyle w:val="Title"/>
        <w:jc w:val="both"/>
        <w:rPr>
          <w:sz w:val="24"/>
          <w:szCs w:val="24"/>
        </w:rPr>
      </w:pPr>
    </w:p>
    <w:p w14:paraId="79463579" w14:textId="77777777" w:rsidR="00381B05" w:rsidRDefault="00381B05" w:rsidP="00E50333">
      <w:pPr>
        <w:pStyle w:val="Title"/>
        <w:jc w:val="both"/>
        <w:rPr>
          <w:sz w:val="24"/>
          <w:szCs w:val="24"/>
        </w:rPr>
      </w:pPr>
    </w:p>
    <w:p w14:paraId="295EF3B8" w14:textId="77777777" w:rsidR="00381B05" w:rsidRDefault="00381B05" w:rsidP="00E50333">
      <w:pPr>
        <w:pStyle w:val="Title"/>
        <w:jc w:val="both"/>
        <w:rPr>
          <w:sz w:val="24"/>
          <w:szCs w:val="24"/>
        </w:rPr>
      </w:pPr>
    </w:p>
    <w:p w14:paraId="58F7C795" w14:textId="77777777" w:rsidR="00381B05" w:rsidRDefault="00381B05" w:rsidP="00E50333">
      <w:pPr>
        <w:pStyle w:val="Title"/>
        <w:jc w:val="both"/>
        <w:rPr>
          <w:sz w:val="24"/>
          <w:szCs w:val="24"/>
        </w:rPr>
      </w:pPr>
    </w:p>
    <w:p w14:paraId="7536C48F" w14:textId="77777777" w:rsidR="00381B05" w:rsidRDefault="00381B05" w:rsidP="00E50333">
      <w:pPr>
        <w:pStyle w:val="Title"/>
        <w:jc w:val="both"/>
        <w:rPr>
          <w:sz w:val="24"/>
          <w:szCs w:val="24"/>
        </w:rPr>
      </w:pPr>
    </w:p>
    <w:p w14:paraId="760E91D3" w14:textId="77777777" w:rsidR="00990511" w:rsidRPr="0036533E" w:rsidRDefault="00990511" w:rsidP="007E4BB6">
      <w:pPr>
        <w:pStyle w:val="p26"/>
        <w:spacing w:line="240" w:lineRule="auto"/>
        <w:ind w:left="720"/>
        <w:jc w:val="left"/>
        <w:rPr>
          <w:rFonts w:ascii="Arial" w:hAnsi="Arial" w:cs="Arial"/>
          <w:b/>
        </w:rPr>
      </w:pPr>
      <w:r>
        <w:rPr>
          <w:rFonts w:ascii="Arial" w:hAnsi="Arial" w:cs="Arial"/>
          <w:b/>
        </w:rPr>
        <w:lastRenderedPageBreak/>
        <w:t xml:space="preserve">2.  </w:t>
      </w:r>
      <w:r w:rsidRPr="0036533E">
        <w:rPr>
          <w:rFonts w:ascii="Arial" w:hAnsi="Arial" w:cs="Arial"/>
          <w:b/>
        </w:rPr>
        <w:t>Identify the target population served by this program/component (</w:t>
      </w:r>
      <w:proofErr w:type="gramStart"/>
      <w:r w:rsidRPr="0036533E">
        <w:rPr>
          <w:rFonts w:ascii="Arial" w:hAnsi="Arial" w:cs="Arial"/>
          <w:b/>
        </w:rPr>
        <w:t>i.e.</w:t>
      </w:r>
      <w:proofErr w:type="gramEnd"/>
      <w:r w:rsidRPr="0036533E">
        <w:rPr>
          <w:rFonts w:ascii="Arial" w:hAnsi="Arial" w:cs="Arial"/>
          <w:b/>
        </w:rPr>
        <w:t xml:space="preserve"> individuals who have been unemployed for the past 6-12 months).</w:t>
      </w:r>
    </w:p>
    <w:p w14:paraId="27FD4DCE" w14:textId="77777777" w:rsidR="00D41556" w:rsidRDefault="00D41556" w:rsidP="0075677E">
      <w:pPr>
        <w:pStyle w:val="Title"/>
        <w:ind w:left="720"/>
        <w:jc w:val="left"/>
        <w:rPr>
          <w:rFonts w:ascii="Arial" w:hAnsi="Arial" w:cs="Arial"/>
          <w:b w:val="0"/>
          <w:sz w:val="22"/>
          <w:szCs w:val="22"/>
        </w:rPr>
      </w:pPr>
    </w:p>
    <w:p w14:paraId="167A278F" w14:textId="1363621D" w:rsidR="00E50333" w:rsidRDefault="00D900CA" w:rsidP="007E4BB6">
      <w:pPr>
        <w:pStyle w:val="Title"/>
        <w:ind w:left="720"/>
        <w:jc w:val="left"/>
        <w:rPr>
          <w:rFonts w:ascii="Arial" w:hAnsi="Arial" w:cs="Arial"/>
          <w:b w:val="0"/>
          <w:bCs/>
          <w:color w:val="000000"/>
          <w:sz w:val="22"/>
          <w:szCs w:val="22"/>
        </w:rPr>
      </w:pPr>
      <w:r w:rsidRPr="00FD1F1B">
        <w:rPr>
          <w:rFonts w:ascii="Arial" w:hAnsi="Arial" w:cs="Arial"/>
          <w:b w:val="0"/>
          <w:bCs/>
          <w:color w:val="000000"/>
          <w:sz w:val="22"/>
          <w:szCs w:val="22"/>
        </w:rPr>
        <w:t xml:space="preserve">PAT services are provided to pregnant women, and parents of infants and children up to age three or entry into preschool (service may continue to age five on a </w:t>
      </w:r>
      <w:proofErr w:type="gramStart"/>
      <w:r w:rsidRPr="00FD1F1B">
        <w:rPr>
          <w:rFonts w:ascii="Arial" w:hAnsi="Arial" w:cs="Arial"/>
          <w:b w:val="0"/>
          <w:bCs/>
          <w:color w:val="000000"/>
          <w:sz w:val="22"/>
          <w:szCs w:val="22"/>
        </w:rPr>
        <w:t>case by case</w:t>
      </w:r>
      <w:proofErr w:type="gramEnd"/>
      <w:r w:rsidRPr="00FD1F1B">
        <w:rPr>
          <w:rFonts w:ascii="Arial" w:hAnsi="Arial" w:cs="Arial"/>
          <w:b w:val="0"/>
          <w:bCs/>
          <w:color w:val="000000"/>
          <w:sz w:val="22"/>
          <w:szCs w:val="22"/>
        </w:rPr>
        <w:t xml:space="preserve"> basis). If so, all PAT educators need to be trained in the Foundational 2 curriculum. Programs will contact DCF to discuss services beyond 3 years. While DCF still places an emphasis on enrolling families early (prenatally), the PAT program may accept referrals of eligible families at any point in time from pregnancy through early childhood (age three). In doing so the PAT Program must have the ability to offer the family services for at least 2 years. Potential clients are screened for a variety of risk factors, including but not limited to teen pregnancy, first-time or subsequent pregnancy, low income, inadequate or no prenatal care, unstable housing, social isolation, depression, substance use, domestic violence and other indicators that place a child at risk of abuse and neglect.</w:t>
      </w:r>
    </w:p>
    <w:p w14:paraId="119DFA61" w14:textId="77777777" w:rsidR="00AB2E39" w:rsidRDefault="00AB2E39" w:rsidP="007E4BB6">
      <w:pPr>
        <w:pStyle w:val="Title"/>
        <w:ind w:left="720"/>
        <w:jc w:val="left"/>
        <w:rPr>
          <w:rFonts w:ascii="Arial" w:hAnsi="Arial" w:cs="Arial"/>
          <w:b w:val="0"/>
          <w:bCs/>
          <w:color w:val="000000"/>
          <w:sz w:val="22"/>
          <w:szCs w:val="22"/>
        </w:rPr>
      </w:pPr>
    </w:p>
    <w:p w14:paraId="25FC6405" w14:textId="77777777" w:rsidR="0055479E" w:rsidRPr="002D76F2" w:rsidRDefault="0055479E" w:rsidP="0055479E">
      <w:pPr>
        <w:ind w:firstLine="720"/>
        <w:rPr>
          <w:rFonts w:ascii="Arial" w:hAnsi="Arial" w:cs="Arial"/>
          <w:noProof/>
          <w:sz w:val="22"/>
          <w:szCs w:val="22"/>
        </w:rPr>
      </w:pPr>
      <w:r w:rsidRPr="002D76F2">
        <w:rPr>
          <w:rFonts w:ascii="Arial" w:hAnsi="Arial" w:cs="Arial"/>
          <w:b/>
          <w:bCs/>
          <w:noProof/>
          <w:sz w:val="22"/>
          <w:szCs w:val="22"/>
          <w:u w:val="single"/>
        </w:rPr>
        <w:t>For</w:t>
      </w:r>
      <w:r w:rsidRPr="002D76F2">
        <w:rPr>
          <w:rFonts w:ascii="Arial" w:hAnsi="Arial" w:cs="Arial"/>
          <w:noProof/>
          <w:sz w:val="22"/>
          <w:szCs w:val="22"/>
          <w:u w:val="single"/>
        </w:rPr>
        <w:t xml:space="preserve"> </w:t>
      </w:r>
      <w:r w:rsidRPr="002D76F2">
        <w:rPr>
          <w:rFonts w:ascii="Arial" w:hAnsi="Arial" w:cs="Arial"/>
          <w:b/>
          <w:bCs/>
          <w:noProof/>
          <w:sz w:val="22"/>
          <w:szCs w:val="22"/>
          <w:u w:val="single"/>
        </w:rPr>
        <w:t>MIECHV funded programs:</w:t>
      </w:r>
    </w:p>
    <w:p w14:paraId="4728B218" w14:textId="32E6327B" w:rsidR="00AB2E39" w:rsidRDefault="00D22499" w:rsidP="00AB2E39">
      <w:pPr>
        <w:pStyle w:val="ListParagraph"/>
        <w:spacing w:after="0" w:line="240" w:lineRule="auto"/>
        <w:rPr>
          <w:rFonts w:ascii="Arial" w:hAnsi="Arial" w:cs="Arial"/>
        </w:rPr>
      </w:pPr>
      <w:r>
        <w:rPr>
          <w:rFonts w:ascii="Arial" w:hAnsi="Arial" w:cs="Arial"/>
        </w:rPr>
        <w:t xml:space="preserve">EBHV grantees </w:t>
      </w:r>
      <w:r w:rsidR="00AB2E39" w:rsidRPr="00FD4CBF">
        <w:rPr>
          <w:rFonts w:ascii="Arial" w:hAnsi="Arial" w:cs="Arial"/>
        </w:rPr>
        <w:t xml:space="preserve">must give priority in providing services </w:t>
      </w:r>
      <w:r w:rsidR="00AB2E39" w:rsidRPr="00C95612">
        <w:rPr>
          <w:rFonts w:ascii="Arial" w:hAnsi="Arial" w:cs="Arial"/>
        </w:rPr>
        <w:t>to the following:</w:t>
      </w:r>
    </w:p>
    <w:p w14:paraId="7F451510" w14:textId="77777777" w:rsidR="00AB2E39" w:rsidRPr="00C95612" w:rsidRDefault="00AB2E39" w:rsidP="00AB2E39">
      <w:pPr>
        <w:pStyle w:val="ListParagraph"/>
        <w:spacing w:after="0" w:line="240" w:lineRule="auto"/>
        <w:rPr>
          <w:rFonts w:ascii="Arial" w:hAnsi="Arial" w:cs="Arial"/>
        </w:rPr>
      </w:pPr>
    </w:p>
    <w:p w14:paraId="1845F88E" w14:textId="77777777" w:rsidR="00AB2E39" w:rsidRPr="00943752" w:rsidRDefault="00AB2E39" w:rsidP="00AB2E39">
      <w:pPr>
        <w:pStyle w:val="ListParagraph"/>
        <w:numPr>
          <w:ilvl w:val="0"/>
          <w:numId w:val="9"/>
        </w:numPr>
        <w:spacing w:after="0" w:line="240" w:lineRule="auto"/>
        <w:rPr>
          <w:rFonts w:ascii="Arial" w:hAnsi="Arial" w:cs="Arial"/>
        </w:rPr>
      </w:pPr>
      <w:r w:rsidRPr="00FD4CBF">
        <w:rPr>
          <w:rFonts w:ascii="Arial" w:hAnsi="Arial" w:cs="Arial"/>
        </w:rPr>
        <w:t xml:space="preserve">Eligible families who reside in communities in need of such services, as identified in the </w:t>
      </w:r>
      <w:r w:rsidRPr="00386C3B">
        <w:rPr>
          <w:rFonts w:ascii="Arial" w:hAnsi="Arial" w:cs="Arial"/>
        </w:rPr>
        <w:t xml:space="preserve">statewide needs assessment required under subsection 511(b)(1)(A), taking into account the staffing, community resources, and other requirements to operate at least </w:t>
      </w:r>
      <w:r w:rsidRPr="00943752">
        <w:rPr>
          <w:rFonts w:ascii="Arial" w:hAnsi="Arial" w:cs="Arial"/>
        </w:rPr>
        <w:t>one approved model of home visiting and demonstrate</w:t>
      </w:r>
      <w:r>
        <w:rPr>
          <w:rFonts w:ascii="Arial" w:hAnsi="Arial" w:cs="Arial"/>
        </w:rPr>
        <w:t xml:space="preserve"> </w:t>
      </w:r>
      <w:r w:rsidRPr="00943752">
        <w:rPr>
          <w:rFonts w:ascii="Arial" w:hAnsi="Arial" w:cs="Arial"/>
        </w:rPr>
        <w:t xml:space="preserve">improvements for eligible </w:t>
      </w:r>
      <w:proofErr w:type="gramStart"/>
      <w:r w:rsidRPr="00943752">
        <w:rPr>
          <w:rFonts w:ascii="Arial" w:hAnsi="Arial" w:cs="Arial"/>
        </w:rPr>
        <w:t>families;</w:t>
      </w:r>
      <w:proofErr w:type="gramEnd"/>
    </w:p>
    <w:p w14:paraId="4F5D2F3C" w14:textId="77777777" w:rsidR="00AB2E39" w:rsidRPr="00FD4CBF" w:rsidRDefault="00AB2E39" w:rsidP="00AB2E39">
      <w:pPr>
        <w:pStyle w:val="ListParagraph"/>
        <w:numPr>
          <w:ilvl w:val="0"/>
          <w:numId w:val="9"/>
        </w:numPr>
        <w:spacing w:after="0" w:line="240" w:lineRule="auto"/>
        <w:rPr>
          <w:rFonts w:ascii="Arial" w:hAnsi="Arial" w:cs="Arial"/>
        </w:rPr>
      </w:pPr>
      <w:r w:rsidRPr="00FD4CBF">
        <w:rPr>
          <w:rFonts w:ascii="Arial" w:hAnsi="Arial" w:cs="Arial"/>
        </w:rPr>
        <w:t xml:space="preserve">Low-income eligible </w:t>
      </w:r>
      <w:proofErr w:type="gramStart"/>
      <w:r w:rsidRPr="00FD4CBF">
        <w:rPr>
          <w:rFonts w:ascii="Arial" w:hAnsi="Arial" w:cs="Arial"/>
        </w:rPr>
        <w:t>families;</w:t>
      </w:r>
      <w:proofErr w:type="gramEnd"/>
    </w:p>
    <w:p w14:paraId="44E9EDDC" w14:textId="77777777" w:rsidR="00AB2E39" w:rsidRPr="00FD4CBF" w:rsidRDefault="00AB2E39" w:rsidP="00AB2E39">
      <w:pPr>
        <w:pStyle w:val="ListParagraph"/>
        <w:numPr>
          <w:ilvl w:val="0"/>
          <w:numId w:val="9"/>
        </w:numPr>
        <w:spacing w:after="0" w:line="240" w:lineRule="auto"/>
        <w:rPr>
          <w:rFonts w:ascii="Arial" w:hAnsi="Arial" w:cs="Arial"/>
        </w:rPr>
      </w:pPr>
      <w:r w:rsidRPr="00FD4CBF">
        <w:rPr>
          <w:rFonts w:ascii="Arial" w:hAnsi="Arial" w:cs="Arial"/>
        </w:rPr>
        <w:t xml:space="preserve">Eligible families with pregnant women who have not attained age </w:t>
      </w:r>
      <w:proofErr w:type="gramStart"/>
      <w:r w:rsidRPr="00FD4CBF">
        <w:rPr>
          <w:rFonts w:ascii="Arial" w:hAnsi="Arial" w:cs="Arial"/>
        </w:rPr>
        <w:t>21;</w:t>
      </w:r>
      <w:proofErr w:type="gramEnd"/>
    </w:p>
    <w:p w14:paraId="5D56DB53" w14:textId="77777777" w:rsidR="00AB2E39" w:rsidRPr="00943752" w:rsidRDefault="00AB2E39" w:rsidP="00AB2E39">
      <w:pPr>
        <w:pStyle w:val="ListParagraph"/>
        <w:numPr>
          <w:ilvl w:val="0"/>
          <w:numId w:val="9"/>
        </w:numPr>
        <w:spacing w:after="0" w:line="240" w:lineRule="auto"/>
        <w:rPr>
          <w:rFonts w:ascii="Arial" w:hAnsi="Arial" w:cs="Arial"/>
        </w:rPr>
      </w:pPr>
      <w:r w:rsidRPr="00FD4CBF">
        <w:rPr>
          <w:rFonts w:ascii="Arial" w:hAnsi="Arial" w:cs="Arial"/>
        </w:rPr>
        <w:t xml:space="preserve">Eligible families that have a history of child abuse or neglect or have had interactions </w:t>
      </w:r>
      <w:r w:rsidRPr="00943752">
        <w:rPr>
          <w:rFonts w:ascii="Arial" w:hAnsi="Arial" w:cs="Arial"/>
        </w:rPr>
        <w:t xml:space="preserve">with child welfare </w:t>
      </w:r>
      <w:proofErr w:type="gramStart"/>
      <w:r w:rsidRPr="00943752">
        <w:rPr>
          <w:rFonts w:ascii="Arial" w:hAnsi="Arial" w:cs="Arial"/>
        </w:rPr>
        <w:t>services;</w:t>
      </w:r>
      <w:proofErr w:type="gramEnd"/>
    </w:p>
    <w:p w14:paraId="6828E727" w14:textId="77777777" w:rsidR="00AB2E39" w:rsidRPr="00FD4CBF" w:rsidRDefault="00AB2E39" w:rsidP="00AB2E39">
      <w:pPr>
        <w:pStyle w:val="ListParagraph"/>
        <w:numPr>
          <w:ilvl w:val="0"/>
          <w:numId w:val="9"/>
        </w:numPr>
        <w:spacing w:after="0" w:line="240" w:lineRule="auto"/>
        <w:rPr>
          <w:rFonts w:ascii="Arial" w:hAnsi="Arial" w:cs="Arial"/>
        </w:rPr>
      </w:pPr>
      <w:r w:rsidRPr="00FD4CBF">
        <w:rPr>
          <w:rFonts w:ascii="Arial" w:hAnsi="Arial" w:cs="Arial"/>
        </w:rPr>
        <w:t xml:space="preserve">Eligible families that have a history of substance abuse or need substance abuse </w:t>
      </w:r>
    </w:p>
    <w:p w14:paraId="0438A182" w14:textId="77777777" w:rsidR="00AB2E39" w:rsidRPr="00FD4CBF" w:rsidRDefault="00AB2E39" w:rsidP="00AB2E39">
      <w:pPr>
        <w:pStyle w:val="ListParagraph"/>
        <w:spacing w:after="0" w:line="240" w:lineRule="auto"/>
        <w:ind w:left="1440"/>
        <w:rPr>
          <w:rFonts w:ascii="Arial" w:hAnsi="Arial" w:cs="Arial"/>
        </w:rPr>
      </w:pPr>
      <w:proofErr w:type="gramStart"/>
      <w:r w:rsidRPr="00FD4CBF">
        <w:rPr>
          <w:rFonts w:ascii="Arial" w:hAnsi="Arial" w:cs="Arial"/>
        </w:rPr>
        <w:t>treatment;</w:t>
      </w:r>
      <w:proofErr w:type="gramEnd"/>
    </w:p>
    <w:p w14:paraId="0B989FA4" w14:textId="77777777" w:rsidR="00AB2E39" w:rsidRPr="00FD4CBF" w:rsidRDefault="00AB2E39" w:rsidP="00AB2E39">
      <w:pPr>
        <w:pStyle w:val="ListParagraph"/>
        <w:numPr>
          <w:ilvl w:val="0"/>
          <w:numId w:val="9"/>
        </w:numPr>
        <w:spacing w:after="0" w:line="240" w:lineRule="auto"/>
        <w:rPr>
          <w:rFonts w:ascii="Arial" w:hAnsi="Arial" w:cs="Arial"/>
        </w:rPr>
      </w:pPr>
      <w:r w:rsidRPr="00FD4CBF">
        <w:rPr>
          <w:rFonts w:ascii="Arial" w:hAnsi="Arial" w:cs="Arial"/>
        </w:rPr>
        <w:t xml:space="preserve">Eligible families that have users of tobacco products in the </w:t>
      </w:r>
      <w:proofErr w:type="gramStart"/>
      <w:r w:rsidRPr="00FD4CBF">
        <w:rPr>
          <w:rFonts w:ascii="Arial" w:hAnsi="Arial" w:cs="Arial"/>
        </w:rPr>
        <w:t>home;</w:t>
      </w:r>
      <w:proofErr w:type="gramEnd"/>
    </w:p>
    <w:p w14:paraId="79311EE1" w14:textId="77777777" w:rsidR="00AB2E39" w:rsidRPr="00FD4CBF" w:rsidRDefault="00AB2E39" w:rsidP="00AB2E39">
      <w:pPr>
        <w:pStyle w:val="ListParagraph"/>
        <w:numPr>
          <w:ilvl w:val="0"/>
          <w:numId w:val="9"/>
        </w:numPr>
        <w:spacing w:after="0" w:line="240" w:lineRule="auto"/>
        <w:rPr>
          <w:rFonts w:ascii="Arial" w:hAnsi="Arial" w:cs="Arial"/>
        </w:rPr>
      </w:pPr>
      <w:r w:rsidRPr="00FD4CBF">
        <w:rPr>
          <w:rFonts w:ascii="Arial" w:hAnsi="Arial" w:cs="Arial"/>
        </w:rPr>
        <w:t xml:space="preserve">Eligible families that are or have children with low student </w:t>
      </w:r>
      <w:proofErr w:type="gramStart"/>
      <w:r w:rsidRPr="00FD4CBF">
        <w:rPr>
          <w:rFonts w:ascii="Arial" w:hAnsi="Arial" w:cs="Arial"/>
        </w:rPr>
        <w:t>achievement;</w:t>
      </w:r>
      <w:proofErr w:type="gramEnd"/>
    </w:p>
    <w:p w14:paraId="6C7AA8CE" w14:textId="77777777" w:rsidR="00AB2E39" w:rsidRPr="00FD4CBF" w:rsidRDefault="00AB2E39" w:rsidP="00AB2E39">
      <w:pPr>
        <w:pStyle w:val="ListParagraph"/>
        <w:numPr>
          <w:ilvl w:val="0"/>
          <w:numId w:val="9"/>
        </w:numPr>
        <w:spacing w:after="0" w:line="240" w:lineRule="auto"/>
        <w:rPr>
          <w:rFonts w:ascii="Arial" w:hAnsi="Arial" w:cs="Arial"/>
        </w:rPr>
      </w:pPr>
      <w:r w:rsidRPr="00FD4CBF">
        <w:rPr>
          <w:rFonts w:ascii="Arial" w:hAnsi="Arial" w:cs="Arial"/>
        </w:rPr>
        <w:t>Eligible families with children with developmental delays or disabilities; and</w:t>
      </w:r>
    </w:p>
    <w:p w14:paraId="38AAC579" w14:textId="77777777" w:rsidR="00AB2E39" w:rsidRPr="00943752" w:rsidRDefault="00AB2E39" w:rsidP="00AB2E39">
      <w:pPr>
        <w:pStyle w:val="ListParagraph"/>
        <w:numPr>
          <w:ilvl w:val="0"/>
          <w:numId w:val="9"/>
        </w:numPr>
        <w:spacing w:after="0" w:line="240" w:lineRule="auto"/>
        <w:rPr>
          <w:rFonts w:ascii="Arial" w:hAnsi="Arial" w:cs="Arial"/>
        </w:rPr>
      </w:pPr>
      <w:r w:rsidRPr="00FD4CBF">
        <w:rPr>
          <w:rFonts w:ascii="Arial" w:hAnsi="Arial" w:cs="Arial"/>
        </w:rPr>
        <w:t xml:space="preserve">Eligible families that include individuals who are serving or formerly served in the Armed </w:t>
      </w:r>
      <w:r w:rsidRPr="00943752">
        <w:rPr>
          <w:rFonts w:ascii="Arial" w:hAnsi="Arial" w:cs="Arial"/>
        </w:rPr>
        <w:t>Forces, including such families that have members of the Armed Forces who have had multiple deployments outside of the United States</w:t>
      </w:r>
    </w:p>
    <w:p w14:paraId="7DC69AAC" w14:textId="77777777" w:rsidR="00AB2E39" w:rsidRPr="00FD1F1B" w:rsidRDefault="00AB2E39" w:rsidP="007E4BB6">
      <w:pPr>
        <w:pStyle w:val="Title"/>
        <w:ind w:left="720"/>
        <w:jc w:val="left"/>
        <w:rPr>
          <w:rFonts w:ascii="Arial" w:hAnsi="Arial" w:cs="Arial"/>
          <w:b w:val="0"/>
          <w:bCs/>
          <w:color w:val="000000"/>
          <w:sz w:val="22"/>
          <w:szCs w:val="22"/>
        </w:rPr>
      </w:pPr>
    </w:p>
    <w:p w14:paraId="5CFCEAB5" w14:textId="77777777" w:rsidR="00D900CA" w:rsidRPr="00D900CA" w:rsidRDefault="00D900CA" w:rsidP="007E4BB6">
      <w:pPr>
        <w:pStyle w:val="Title"/>
        <w:ind w:left="720"/>
        <w:jc w:val="left"/>
        <w:rPr>
          <w:rFonts w:asciiTheme="minorHAnsi" w:hAnsiTheme="minorHAnsi" w:cstheme="minorHAnsi"/>
          <w:b w:val="0"/>
          <w:noProof/>
          <w:sz w:val="22"/>
          <w:szCs w:val="22"/>
        </w:rPr>
      </w:pPr>
    </w:p>
    <w:p w14:paraId="674C4B86" w14:textId="77777777" w:rsidR="00990511" w:rsidRPr="0036533E" w:rsidRDefault="00990511" w:rsidP="007E4BB6">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eastAsia="Times New Roman" w:hAnsi="Arial" w:cs="Arial"/>
          <w:b/>
          <w:sz w:val="24"/>
          <w:szCs w:val="24"/>
          <w:lang w:bidi="hi-IN"/>
        </w:rPr>
      </w:pPr>
      <w:r>
        <w:rPr>
          <w:rFonts w:ascii="Arial" w:eastAsia="Times New Roman" w:hAnsi="Arial" w:cs="Arial"/>
          <w:b/>
          <w:sz w:val="24"/>
          <w:szCs w:val="24"/>
          <w:lang w:bidi="hi-IN"/>
        </w:rPr>
        <w:t xml:space="preserve">3. </w:t>
      </w:r>
      <w:r w:rsidRPr="0036533E">
        <w:rPr>
          <w:rFonts w:ascii="Arial" w:eastAsia="Times New Roman" w:hAnsi="Arial" w:cs="Arial"/>
          <w:b/>
          <w:sz w:val="24"/>
          <w:szCs w:val="24"/>
          <w:lang w:bidi="hi-IN"/>
        </w:rPr>
        <w:t xml:space="preserve">Detail what the program intends to address through service delivery.  State the results the program intends to achieve. </w:t>
      </w:r>
    </w:p>
    <w:p w14:paraId="74FA44D2" w14:textId="77777777" w:rsidR="00D41556" w:rsidRDefault="00D41556" w:rsidP="007E4BB6">
      <w:pPr>
        <w:pStyle w:val="Title"/>
        <w:ind w:left="720"/>
        <w:jc w:val="left"/>
        <w:rPr>
          <w:rFonts w:ascii="Arial" w:hAnsi="Arial" w:cs="Arial"/>
          <w:b w:val="0"/>
          <w:sz w:val="22"/>
          <w:szCs w:val="22"/>
        </w:rPr>
      </w:pPr>
    </w:p>
    <w:p w14:paraId="402F10C5" w14:textId="375A104D" w:rsidR="008374CC" w:rsidRPr="00990511" w:rsidRDefault="2F33E86E" w:rsidP="007E4BB6">
      <w:pPr>
        <w:pStyle w:val="Title"/>
        <w:ind w:left="720"/>
        <w:jc w:val="left"/>
        <w:rPr>
          <w:rFonts w:ascii="Arial" w:hAnsi="Arial" w:cs="Arial"/>
          <w:b w:val="0"/>
          <w:sz w:val="22"/>
          <w:szCs w:val="22"/>
        </w:rPr>
      </w:pPr>
      <w:r w:rsidRPr="5353165F">
        <w:rPr>
          <w:rFonts w:ascii="Arial" w:hAnsi="Arial" w:cs="Arial"/>
          <w:b w:val="0"/>
          <w:sz w:val="22"/>
          <w:szCs w:val="22"/>
        </w:rPr>
        <w:t>EBHV</w:t>
      </w:r>
      <w:r w:rsidR="3E9097AF" w:rsidRPr="5353165F">
        <w:rPr>
          <w:rFonts w:ascii="Arial" w:hAnsi="Arial" w:cs="Arial"/>
          <w:b w:val="0"/>
          <w:sz w:val="22"/>
          <w:szCs w:val="22"/>
        </w:rPr>
        <w:t xml:space="preserve"> </w:t>
      </w:r>
      <w:r w:rsidR="31300439" w:rsidRPr="5353165F">
        <w:rPr>
          <w:rFonts w:ascii="Arial" w:hAnsi="Arial" w:cs="Arial"/>
          <w:b w:val="0"/>
          <w:sz w:val="22"/>
          <w:szCs w:val="22"/>
        </w:rPr>
        <w:t>programs are designed to promote the health and well-being of pregnant women, parents/families and their infants and young children.  Parent Educators (PE) work closely with families to develop a trusting relationship, assess parent/family strengths (</w:t>
      </w:r>
      <w:r w:rsidR="31300439" w:rsidRPr="5353165F">
        <w:rPr>
          <w:rFonts w:ascii="Arial" w:hAnsi="Arial" w:cs="Arial"/>
          <w:b w:val="0"/>
          <w:i/>
          <w:iCs/>
          <w:sz w:val="22"/>
          <w:szCs w:val="22"/>
        </w:rPr>
        <w:t>protective factors</w:t>
      </w:r>
      <w:r w:rsidR="31300439" w:rsidRPr="5353165F">
        <w:rPr>
          <w:rFonts w:ascii="Arial" w:hAnsi="Arial" w:cs="Arial"/>
          <w:b w:val="0"/>
          <w:sz w:val="22"/>
          <w:szCs w:val="22"/>
        </w:rPr>
        <w:t xml:space="preserve">) and promote a better understanding of the essential role of the parent (mothers, </w:t>
      </w:r>
      <w:proofErr w:type="gramStart"/>
      <w:r w:rsidR="31300439" w:rsidRPr="5353165F">
        <w:rPr>
          <w:rFonts w:ascii="Arial" w:hAnsi="Arial" w:cs="Arial"/>
          <w:b w:val="0"/>
          <w:sz w:val="22"/>
          <w:szCs w:val="22"/>
        </w:rPr>
        <w:t>fathers</w:t>
      </w:r>
      <w:proofErr w:type="gramEnd"/>
      <w:r w:rsidR="31300439" w:rsidRPr="5353165F">
        <w:rPr>
          <w:rFonts w:ascii="Arial" w:hAnsi="Arial" w:cs="Arial"/>
          <w:b w:val="0"/>
          <w:sz w:val="22"/>
          <w:szCs w:val="22"/>
        </w:rPr>
        <w:t xml:space="preserve"> and other responsible caregivers) in providing a nurturing, healthy and safe environment for their children. Parents learn that they are their child</w:t>
      </w:r>
      <w:r w:rsidR="5463603A" w:rsidRPr="5353165F">
        <w:rPr>
          <w:rFonts w:ascii="Arial" w:hAnsi="Arial" w:cs="Arial"/>
          <w:b w:val="0"/>
          <w:sz w:val="22"/>
          <w:szCs w:val="22"/>
        </w:rPr>
        <w:t xml:space="preserve"> </w:t>
      </w:r>
      <w:r w:rsidR="31300439" w:rsidRPr="5353165F">
        <w:rPr>
          <w:rFonts w:ascii="Arial" w:hAnsi="Arial" w:cs="Arial"/>
          <w:b w:val="0"/>
          <w:sz w:val="22"/>
          <w:szCs w:val="22"/>
        </w:rPr>
        <w:t>(</w:t>
      </w:r>
      <w:proofErr w:type="spellStart"/>
      <w:r w:rsidR="31300439" w:rsidRPr="5353165F">
        <w:rPr>
          <w:rFonts w:ascii="Arial" w:hAnsi="Arial" w:cs="Arial"/>
          <w:b w:val="0"/>
          <w:sz w:val="22"/>
          <w:szCs w:val="22"/>
        </w:rPr>
        <w:t>ren</w:t>
      </w:r>
      <w:r w:rsidR="5463603A" w:rsidRPr="5353165F">
        <w:rPr>
          <w:rFonts w:ascii="Arial" w:hAnsi="Arial" w:cs="Arial"/>
          <w:b w:val="0"/>
          <w:sz w:val="22"/>
          <w:szCs w:val="22"/>
        </w:rPr>
        <w:t>s</w:t>
      </w:r>
      <w:proofErr w:type="spellEnd"/>
      <w:r w:rsidR="5463603A" w:rsidRPr="5353165F">
        <w:rPr>
          <w:rFonts w:ascii="Arial" w:hAnsi="Arial" w:cs="Arial"/>
          <w:b w:val="0"/>
          <w:sz w:val="22"/>
          <w:szCs w:val="22"/>
        </w:rPr>
        <w:t>’</w:t>
      </w:r>
      <w:r w:rsidR="31300439" w:rsidRPr="5353165F">
        <w:rPr>
          <w:rFonts w:ascii="Arial" w:hAnsi="Arial" w:cs="Arial"/>
          <w:b w:val="0"/>
          <w:sz w:val="22"/>
          <w:szCs w:val="22"/>
        </w:rPr>
        <w:t xml:space="preserve">) first teacher. While the overall goal is to prevent child maltreatment, the program addresses key factors that are known (evidence-based) to contribute to child neglect and abuse--prenatal health, infant/child health, child growth and development, parenting skills/anticipatory guidance, parent-child bonding and interaction, school readiness, family/social support and adult relationships, education/employment, and linkages to </w:t>
      </w:r>
      <w:r w:rsidR="31300439" w:rsidRPr="5353165F">
        <w:rPr>
          <w:rFonts w:ascii="Arial" w:hAnsi="Arial" w:cs="Arial"/>
          <w:b w:val="0"/>
          <w:sz w:val="22"/>
          <w:szCs w:val="22"/>
        </w:rPr>
        <w:lastRenderedPageBreak/>
        <w:t xml:space="preserve">needed treatment services, childcare and/or other community resources.  </w:t>
      </w:r>
      <w:r w:rsidR="51E91B44" w:rsidRPr="5353165F">
        <w:rPr>
          <w:rFonts w:ascii="Arial" w:hAnsi="Arial" w:cs="Arial"/>
          <w:b w:val="0"/>
          <w:sz w:val="22"/>
          <w:szCs w:val="22"/>
        </w:rPr>
        <w:t xml:space="preserve">Home </w:t>
      </w:r>
      <w:r w:rsidR="2D9EA6C1" w:rsidRPr="5353165F">
        <w:rPr>
          <w:rFonts w:ascii="Arial" w:hAnsi="Arial" w:cs="Arial"/>
          <w:b w:val="0"/>
          <w:sz w:val="22"/>
          <w:szCs w:val="22"/>
        </w:rPr>
        <w:t>visits are the key service delivery vehicle, and home visitors must adhere to the recommended schedule of visits to ensure that participating families benefit from the full impact of the program.</w:t>
      </w:r>
    </w:p>
    <w:p w14:paraId="5767BEA8" w14:textId="77777777" w:rsidR="00AB2E39" w:rsidRPr="00990511" w:rsidRDefault="00AB2E39" w:rsidP="00CC2CD6">
      <w:pPr>
        <w:pStyle w:val="Title"/>
        <w:jc w:val="left"/>
        <w:rPr>
          <w:rFonts w:ascii="Arial" w:hAnsi="Arial" w:cs="Arial"/>
          <w:b w:val="0"/>
          <w:sz w:val="22"/>
          <w:szCs w:val="22"/>
        </w:rPr>
      </w:pPr>
    </w:p>
    <w:p w14:paraId="54F75621" w14:textId="77777777" w:rsidR="00A63396" w:rsidRPr="009D5DD8" w:rsidRDefault="00A63396" w:rsidP="00A63396">
      <w:pPr>
        <w:ind w:firstLine="720"/>
        <w:rPr>
          <w:rFonts w:ascii="Arial" w:hAnsi="Arial" w:cs="Arial"/>
          <w:sz w:val="22"/>
          <w:szCs w:val="22"/>
        </w:rPr>
      </w:pPr>
      <w:r w:rsidRPr="009D5DD8">
        <w:rPr>
          <w:rFonts w:ascii="Arial" w:hAnsi="Arial" w:cs="Arial"/>
          <w:sz w:val="22"/>
          <w:szCs w:val="22"/>
        </w:rPr>
        <w:t>Data, Evaluation, and Reporting</w:t>
      </w:r>
      <w:r>
        <w:rPr>
          <w:rFonts w:ascii="Arial" w:hAnsi="Arial" w:cs="Arial"/>
        </w:rPr>
        <w:t>:</w:t>
      </w:r>
    </w:p>
    <w:p w14:paraId="2FB008EE" w14:textId="77777777" w:rsidR="00A63396" w:rsidRPr="005631FC" w:rsidRDefault="00A63396" w:rsidP="00A63396">
      <w:pPr>
        <w:ind w:left="720"/>
        <w:rPr>
          <w:rFonts w:ascii="Arial" w:hAnsi="Arial" w:cs="Arial"/>
          <w:sz w:val="22"/>
          <w:szCs w:val="22"/>
        </w:rPr>
      </w:pPr>
      <w:r w:rsidRPr="005631FC">
        <w:rPr>
          <w:rFonts w:ascii="Arial" w:hAnsi="Arial" w:cs="Arial"/>
          <w:sz w:val="22"/>
          <w:szCs w:val="22"/>
        </w:rPr>
        <w:t>EBHV grantees must participate in the statewide evaluation and research study being conducted by Johns Hopkins University and any other approved research projects in response to funding requirements.  EBHV grantees must inform their DCF/DFCP Administrator and/or DFCP HV Program Specialist of their participation in any additional research/evaluation studies.</w:t>
      </w:r>
    </w:p>
    <w:p w14:paraId="0F535D3E" w14:textId="77777777" w:rsidR="00A63396" w:rsidRDefault="00A63396" w:rsidP="007E4BB6">
      <w:pPr>
        <w:pStyle w:val="Title"/>
        <w:ind w:left="720"/>
        <w:jc w:val="left"/>
        <w:rPr>
          <w:rFonts w:ascii="Arial" w:hAnsi="Arial" w:cs="Arial"/>
          <w:b w:val="0"/>
          <w:sz w:val="22"/>
          <w:szCs w:val="22"/>
          <w:u w:val="single"/>
        </w:rPr>
      </w:pPr>
    </w:p>
    <w:p w14:paraId="67D99B64" w14:textId="6DD7A028" w:rsidR="008374CC" w:rsidRPr="00E65E41" w:rsidRDefault="58A40661" w:rsidP="00E65E41">
      <w:pPr>
        <w:ind w:left="720"/>
        <w:rPr>
          <w:rFonts w:ascii="Arial" w:hAnsi="Arial" w:cs="Arial"/>
          <w:sz w:val="22"/>
          <w:szCs w:val="22"/>
        </w:rPr>
      </w:pPr>
      <w:r w:rsidRPr="5353165F">
        <w:rPr>
          <w:rFonts w:ascii="Arial" w:hAnsi="Arial" w:cs="Arial"/>
          <w:sz w:val="22"/>
          <w:szCs w:val="22"/>
        </w:rPr>
        <w:t xml:space="preserve">All PAT grantees are required to record visit information and track specified data in the PATSys data system. To ensure accurate monthly, quarterly, and annual report data, EBHV grantees must enter all documentation into the PATSys database by the 10th of the month for the previous month. This database is overseen by PATNJ state affiliate, PCANJ. NOTE: All </w:t>
      </w:r>
      <w:r w:rsidR="6C64B7E3" w:rsidRPr="5353165F">
        <w:rPr>
          <w:rFonts w:ascii="Arial" w:hAnsi="Arial" w:cs="Arial"/>
          <w:sz w:val="22"/>
          <w:szCs w:val="22"/>
        </w:rPr>
        <w:t>PATNJ</w:t>
      </w:r>
      <w:r w:rsidRPr="5353165F">
        <w:rPr>
          <w:rFonts w:ascii="Arial" w:hAnsi="Arial" w:cs="Arial"/>
          <w:sz w:val="22"/>
          <w:szCs w:val="22"/>
        </w:rPr>
        <w:t xml:space="preserve"> grantees are required to pay an annual fee for PATSys data management support.</w:t>
      </w:r>
    </w:p>
    <w:p w14:paraId="222B3C19" w14:textId="77777777" w:rsidR="008374CC" w:rsidRPr="00A63396" w:rsidRDefault="008374CC" w:rsidP="007E4BB6">
      <w:pPr>
        <w:pStyle w:val="Title"/>
        <w:tabs>
          <w:tab w:val="clear" w:pos="4680"/>
          <w:tab w:val="clear" w:pos="8910"/>
          <w:tab w:val="left" w:pos="1601"/>
        </w:tabs>
        <w:ind w:left="720"/>
        <w:jc w:val="left"/>
        <w:rPr>
          <w:rFonts w:ascii="Arial" w:hAnsi="Arial" w:cs="Arial"/>
          <w:b w:val="0"/>
          <w:i/>
          <w:sz w:val="22"/>
          <w:szCs w:val="22"/>
        </w:rPr>
      </w:pPr>
    </w:p>
    <w:p w14:paraId="410AB3A6" w14:textId="77777777" w:rsidR="004B2F5D" w:rsidRPr="004B2F5D" w:rsidRDefault="004B2F5D" w:rsidP="004B2F5D">
      <w:pPr>
        <w:ind w:firstLine="720"/>
        <w:rPr>
          <w:rFonts w:ascii="Arial" w:hAnsi="Arial" w:cs="Arial"/>
          <w:sz w:val="22"/>
          <w:szCs w:val="22"/>
        </w:rPr>
      </w:pPr>
      <w:r w:rsidRPr="004B2F5D">
        <w:rPr>
          <w:rFonts w:ascii="Arial" w:hAnsi="Arial" w:cs="Arial"/>
          <w:sz w:val="22"/>
          <w:szCs w:val="22"/>
        </w:rPr>
        <w:t xml:space="preserve">Data System: </w:t>
      </w:r>
    </w:p>
    <w:p w14:paraId="529AB05C" w14:textId="06B5CF3C" w:rsidR="004B2F5D" w:rsidRPr="004B2F5D" w:rsidRDefault="004B2F5D" w:rsidP="004B2F5D">
      <w:pPr>
        <w:ind w:left="720"/>
        <w:rPr>
          <w:rFonts w:ascii="Arial" w:hAnsi="Arial" w:cs="Arial"/>
          <w:sz w:val="22"/>
          <w:szCs w:val="22"/>
        </w:rPr>
      </w:pPr>
      <w:r w:rsidRPr="004B2F5D">
        <w:rPr>
          <w:rFonts w:ascii="Arial" w:hAnsi="Arial" w:cs="Arial"/>
          <w:sz w:val="22"/>
          <w:szCs w:val="22"/>
        </w:rPr>
        <w:t xml:space="preserve">DCF collaborates with the NJ Dept. of Health (DOH) and Family Health Initiatives (FHI) </w:t>
      </w:r>
      <w:proofErr w:type="gramStart"/>
      <w:r w:rsidRPr="004B2F5D">
        <w:rPr>
          <w:rFonts w:ascii="Arial" w:hAnsi="Arial" w:cs="Arial"/>
          <w:sz w:val="22"/>
          <w:szCs w:val="22"/>
        </w:rPr>
        <w:t>in regards to</w:t>
      </w:r>
      <w:proofErr w:type="gramEnd"/>
      <w:r w:rsidRPr="004B2F5D">
        <w:rPr>
          <w:rFonts w:ascii="Arial" w:hAnsi="Arial" w:cs="Arial"/>
          <w:sz w:val="22"/>
          <w:szCs w:val="22"/>
        </w:rPr>
        <w:t xml:space="preserve"> the Connecting NJ data system known as CNJ Link (formally PRA/SPECT)</w:t>
      </w:r>
      <w:r w:rsidR="003206C2">
        <w:rPr>
          <w:rFonts w:ascii="Arial" w:hAnsi="Arial" w:cs="Arial"/>
          <w:sz w:val="22"/>
          <w:szCs w:val="22"/>
        </w:rPr>
        <w:t>.</w:t>
      </w:r>
      <w:r w:rsidRPr="004B2F5D">
        <w:rPr>
          <w:rFonts w:ascii="Arial" w:hAnsi="Arial" w:cs="Arial"/>
          <w:sz w:val="22"/>
          <w:szCs w:val="22"/>
        </w:rPr>
        <w:t xml:space="preserve">  The CNJ Link data system is utilized by prenatal providers, Connecting NJ, EBHV grantees, and other core programs and partners.  To ensure accurate monthly, quarterly, and annual report data, EBHV grantees must enter all documentation into the CNJ Link database by the 10th of the month for the previous month. </w:t>
      </w:r>
    </w:p>
    <w:p w14:paraId="4DB76B90" w14:textId="77777777" w:rsidR="008374CC" w:rsidRPr="00990511" w:rsidRDefault="008374CC" w:rsidP="007E4BB6">
      <w:pPr>
        <w:pStyle w:val="Title"/>
        <w:ind w:left="720"/>
        <w:jc w:val="left"/>
        <w:rPr>
          <w:rFonts w:ascii="Arial" w:hAnsi="Arial" w:cs="Arial"/>
          <w:b w:val="0"/>
          <w:sz w:val="22"/>
          <w:szCs w:val="22"/>
        </w:rPr>
      </w:pPr>
    </w:p>
    <w:p w14:paraId="10A64297" w14:textId="77777777" w:rsidR="00A63396" w:rsidRPr="005631FC" w:rsidRDefault="00A63396" w:rsidP="00A63396">
      <w:pPr>
        <w:ind w:left="720"/>
        <w:rPr>
          <w:rFonts w:ascii="Arial" w:hAnsi="Arial" w:cs="Arial"/>
          <w:sz w:val="22"/>
          <w:szCs w:val="22"/>
        </w:rPr>
      </w:pPr>
      <w:r w:rsidRPr="005631FC">
        <w:rPr>
          <w:rFonts w:ascii="Arial" w:hAnsi="Arial" w:cs="Arial"/>
          <w:sz w:val="22"/>
          <w:szCs w:val="22"/>
        </w:rPr>
        <w:t xml:space="preserve">DCF has established a standard quarterly report that is inclusive of a set of performance indicators for all EBHV grantees supported by the department. These EBHV Objectives include three areas of focus--1) process, 2) impacts and 3) outcomes.  Grantees are required to collect, review, and analyze program performance data and report to DCF on a quarterly basis. </w:t>
      </w:r>
    </w:p>
    <w:p w14:paraId="55555513" w14:textId="77777777" w:rsidR="00A63396" w:rsidRPr="005631FC" w:rsidRDefault="00A63396" w:rsidP="00A63396">
      <w:pPr>
        <w:rPr>
          <w:rFonts w:ascii="Arial" w:hAnsi="Arial" w:cs="Arial"/>
          <w:sz w:val="22"/>
          <w:szCs w:val="22"/>
        </w:rPr>
      </w:pPr>
    </w:p>
    <w:p w14:paraId="45AD98E9" w14:textId="77777777" w:rsidR="00A63396" w:rsidRPr="005631FC" w:rsidRDefault="00A63396" w:rsidP="00A63396">
      <w:pPr>
        <w:ind w:firstLine="720"/>
        <w:rPr>
          <w:rFonts w:ascii="Arial" w:hAnsi="Arial" w:cs="Arial"/>
          <w:sz w:val="22"/>
          <w:szCs w:val="22"/>
        </w:rPr>
      </w:pPr>
      <w:r w:rsidRPr="005631FC">
        <w:rPr>
          <w:rFonts w:ascii="Arial" w:hAnsi="Arial" w:cs="Arial"/>
          <w:sz w:val="22"/>
          <w:szCs w:val="22"/>
        </w:rPr>
        <w:t xml:space="preserve">EBHV Quarterly Progress Report:  </w:t>
      </w:r>
    </w:p>
    <w:p w14:paraId="5AED5D82" w14:textId="54A28033" w:rsidR="00A63396" w:rsidRDefault="58A40661" w:rsidP="00A63396">
      <w:pPr>
        <w:ind w:left="720"/>
        <w:rPr>
          <w:rFonts w:ascii="Arial" w:hAnsi="Arial" w:cs="Arial"/>
          <w:sz w:val="22"/>
          <w:szCs w:val="22"/>
        </w:rPr>
      </w:pPr>
      <w:r w:rsidRPr="5353165F">
        <w:rPr>
          <w:rFonts w:ascii="Arial" w:hAnsi="Arial" w:cs="Arial"/>
          <w:sz w:val="22"/>
          <w:szCs w:val="22"/>
        </w:rPr>
        <w:t xml:space="preserve">All grantees are required to send quarterly report data to the designated </w:t>
      </w:r>
      <w:r w:rsidR="00A63396" w:rsidRPr="5353165F">
        <w:rPr>
          <w:rFonts w:ascii="Arial" w:hAnsi="Arial" w:cs="Arial"/>
          <w:sz w:val="22"/>
          <w:szCs w:val="22"/>
        </w:rPr>
        <w:t>DCF Contract Administrator and</w:t>
      </w:r>
      <w:r w:rsidRPr="5353165F">
        <w:rPr>
          <w:rFonts w:ascii="Arial" w:hAnsi="Arial" w:cs="Arial"/>
          <w:sz w:val="22"/>
          <w:szCs w:val="22"/>
        </w:rPr>
        <w:t xml:space="preserve"> Prevent Child Abuse New Jersey Program Specialist. The following is the program year for collecting the data required.</w:t>
      </w:r>
    </w:p>
    <w:p w14:paraId="7A42022C" w14:textId="77777777" w:rsidR="00F3380F" w:rsidRPr="005631FC" w:rsidRDefault="00F3380F" w:rsidP="00A63396">
      <w:pPr>
        <w:ind w:left="720"/>
        <w:rPr>
          <w:rFonts w:ascii="Arial" w:hAnsi="Arial" w:cs="Arial"/>
          <w:sz w:val="22"/>
          <w:szCs w:val="22"/>
        </w:rPr>
      </w:pPr>
    </w:p>
    <w:p w14:paraId="5F292C4D" w14:textId="77777777" w:rsidR="00A63396" w:rsidRPr="005631FC" w:rsidRDefault="00A63396" w:rsidP="00456260">
      <w:pPr>
        <w:pStyle w:val="ListParagraph"/>
        <w:numPr>
          <w:ilvl w:val="1"/>
          <w:numId w:val="10"/>
        </w:numPr>
        <w:spacing w:after="0" w:line="240" w:lineRule="auto"/>
        <w:rPr>
          <w:rFonts w:ascii="Arial" w:hAnsi="Arial" w:cs="Arial"/>
        </w:rPr>
      </w:pPr>
      <w:r w:rsidRPr="005631FC">
        <w:rPr>
          <w:rFonts w:ascii="Arial" w:hAnsi="Arial" w:cs="Arial"/>
        </w:rPr>
        <w:t>July 1st to September 30th</w:t>
      </w:r>
    </w:p>
    <w:p w14:paraId="49956B47" w14:textId="77777777" w:rsidR="00A63396" w:rsidRPr="005631FC" w:rsidRDefault="00A63396" w:rsidP="00456260">
      <w:pPr>
        <w:pStyle w:val="ListParagraph"/>
        <w:numPr>
          <w:ilvl w:val="1"/>
          <w:numId w:val="10"/>
        </w:numPr>
        <w:spacing w:after="0" w:line="240" w:lineRule="auto"/>
        <w:rPr>
          <w:rFonts w:ascii="Arial" w:hAnsi="Arial" w:cs="Arial"/>
        </w:rPr>
      </w:pPr>
      <w:r w:rsidRPr="005631FC">
        <w:rPr>
          <w:rFonts w:ascii="Arial" w:hAnsi="Arial" w:cs="Arial"/>
        </w:rPr>
        <w:t>October 1st to December 31st</w:t>
      </w:r>
    </w:p>
    <w:p w14:paraId="04414C74" w14:textId="77777777" w:rsidR="00A63396" w:rsidRPr="005631FC" w:rsidRDefault="00A63396" w:rsidP="00456260">
      <w:pPr>
        <w:pStyle w:val="ListParagraph"/>
        <w:numPr>
          <w:ilvl w:val="1"/>
          <w:numId w:val="10"/>
        </w:numPr>
        <w:spacing w:after="0" w:line="240" w:lineRule="auto"/>
        <w:rPr>
          <w:rFonts w:ascii="Arial" w:hAnsi="Arial" w:cs="Arial"/>
        </w:rPr>
      </w:pPr>
      <w:r w:rsidRPr="005631FC">
        <w:rPr>
          <w:rFonts w:ascii="Arial" w:hAnsi="Arial" w:cs="Arial"/>
        </w:rPr>
        <w:t>January 1st to March 31st</w:t>
      </w:r>
    </w:p>
    <w:p w14:paraId="581EA075" w14:textId="77777777" w:rsidR="00A63396" w:rsidRDefault="00A63396" w:rsidP="00456260">
      <w:pPr>
        <w:pStyle w:val="ListParagraph"/>
        <w:numPr>
          <w:ilvl w:val="1"/>
          <w:numId w:val="10"/>
        </w:numPr>
        <w:spacing w:after="0" w:line="240" w:lineRule="auto"/>
        <w:rPr>
          <w:rFonts w:ascii="Arial" w:hAnsi="Arial" w:cs="Arial"/>
        </w:rPr>
      </w:pPr>
      <w:r w:rsidRPr="005631FC">
        <w:rPr>
          <w:rFonts w:ascii="Arial" w:hAnsi="Arial" w:cs="Arial"/>
        </w:rPr>
        <w:t>April 1st to June 30</w:t>
      </w:r>
      <w:r w:rsidRPr="00D92B24">
        <w:rPr>
          <w:rFonts w:ascii="Arial" w:hAnsi="Arial" w:cs="Arial"/>
          <w:vertAlign w:val="superscript"/>
        </w:rPr>
        <w:t>th</w:t>
      </w:r>
    </w:p>
    <w:p w14:paraId="29FE89B0" w14:textId="77777777" w:rsidR="00A63396" w:rsidRPr="005631FC" w:rsidRDefault="00A63396" w:rsidP="00A63396">
      <w:pPr>
        <w:pStyle w:val="ListParagraph"/>
        <w:spacing w:after="0" w:line="240" w:lineRule="auto"/>
        <w:ind w:left="2160"/>
        <w:rPr>
          <w:rFonts w:ascii="Arial" w:hAnsi="Arial" w:cs="Arial"/>
        </w:rPr>
      </w:pPr>
    </w:p>
    <w:p w14:paraId="24F4EEF8" w14:textId="059B62E4" w:rsidR="00A63396" w:rsidRPr="005631FC" w:rsidRDefault="0BF2A02C" w:rsidP="00A63396">
      <w:pPr>
        <w:ind w:left="720"/>
        <w:rPr>
          <w:rFonts w:ascii="Arial" w:hAnsi="Arial" w:cs="Arial"/>
          <w:sz w:val="22"/>
          <w:szCs w:val="22"/>
        </w:rPr>
      </w:pPr>
      <w:r w:rsidRPr="315C9F54">
        <w:rPr>
          <w:rFonts w:ascii="Arial" w:hAnsi="Arial" w:cs="Arial"/>
          <w:sz w:val="22"/>
          <w:szCs w:val="22"/>
        </w:rPr>
        <w:t>EBHV Quarterly Progress Reports are due no later than 15 days after the report end date</w:t>
      </w:r>
      <w:r w:rsidR="2397DA32" w:rsidRPr="315C9F54">
        <w:rPr>
          <w:rFonts w:ascii="Arial" w:hAnsi="Arial" w:cs="Arial"/>
          <w:sz w:val="22"/>
          <w:szCs w:val="22"/>
        </w:rPr>
        <w:t xml:space="preserve"> and should accompany the agency’s submission of its quarterly Report of Expenditures. </w:t>
      </w:r>
    </w:p>
    <w:p w14:paraId="63806540" w14:textId="77777777" w:rsidR="00A63396" w:rsidRPr="005631FC" w:rsidRDefault="00A63396" w:rsidP="00A63396">
      <w:pPr>
        <w:rPr>
          <w:rFonts w:ascii="Arial" w:hAnsi="Arial" w:cs="Arial"/>
          <w:sz w:val="22"/>
          <w:szCs w:val="22"/>
        </w:rPr>
      </w:pPr>
    </w:p>
    <w:p w14:paraId="4FB93B30" w14:textId="77777777" w:rsidR="00A63396" w:rsidRPr="005631FC" w:rsidRDefault="00A63396" w:rsidP="00A63396">
      <w:pPr>
        <w:ind w:firstLine="720"/>
        <w:rPr>
          <w:rFonts w:ascii="Arial" w:hAnsi="Arial" w:cs="Arial"/>
          <w:sz w:val="22"/>
          <w:szCs w:val="22"/>
        </w:rPr>
      </w:pPr>
      <w:r w:rsidRPr="005631FC">
        <w:rPr>
          <w:rFonts w:ascii="Arial" w:hAnsi="Arial" w:cs="Arial"/>
          <w:sz w:val="22"/>
          <w:szCs w:val="22"/>
        </w:rPr>
        <w:t xml:space="preserve">Continuous Quality Improvement (CQI):  </w:t>
      </w:r>
    </w:p>
    <w:p w14:paraId="102092B5" w14:textId="604096E4" w:rsidR="00A63396" w:rsidRPr="005631FC" w:rsidRDefault="58A40661" w:rsidP="00A63396">
      <w:pPr>
        <w:ind w:left="720"/>
        <w:rPr>
          <w:rFonts w:ascii="Arial" w:hAnsi="Arial" w:cs="Arial"/>
          <w:sz w:val="22"/>
          <w:szCs w:val="22"/>
        </w:rPr>
      </w:pPr>
      <w:r w:rsidRPr="5353165F">
        <w:rPr>
          <w:rFonts w:ascii="Arial" w:hAnsi="Arial" w:cs="Arial"/>
          <w:sz w:val="22"/>
          <w:szCs w:val="22"/>
        </w:rPr>
        <w:t xml:space="preserve">CQI is an essential aspect of service delivery. Grantees must demonstrate progress in meeting established program targets, </w:t>
      </w:r>
      <w:r w:rsidRPr="5353165F">
        <w:rPr>
          <w:rFonts w:ascii="Arial" w:hAnsi="Arial" w:cs="Arial"/>
          <w:color w:val="000000" w:themeColor="text1"/>
          <w:sz w:val="22"/>
          <w:szCs w:val="22"/>
        </w:rPr>
        <w:t>federal MIECHV Benchmark measures and outcomes, and that Continuous Quality Improvement (CQI) practices are utilized</w:t>
      </w:r>
      <w:r w:rsidRPr="5353165F">
        <w:rPr>
          <w:rFonts w:ascii="Arial" w:hAnsi="Arial" w:cs="Arial"/>
          <w:sz w:val="22"/>
          <w:szCs w:val="22"/>
        </w:rPr>
        <w:t xml:space="preserve">. The purpose of continuous quality improvement is to ensure that DCF funded grantees are </w:t>
      </w:r>
      <w:r w:rsidRPr="5353165F">
        <w:rPr>
          <w:rFonts w:ascii="Arial" w:hAnsi="Arial" w:cs="Arial"/>
          <w:sz w:val="22"/>
          <w:szCs w:val="22"/>
        </w:rPr>
        <w:lastRenderedPageBreak/>
        <w:t>effective in reaching and supporting families</w:t>
      </w:r>
      <w:r w:rsidR="0024563A">
        <w:rPr>
          <w:rFonts w:ascii="Arial" w:hAnsi="Arial" w:cs="Arial"/>
          <w:sz w:val="22"/>
          <w:szCs w:val="22"/>
        </w:rPr>
        <w:t xml:space="preserve"> </w:t>
      </w:r>
      <w:r w:rsidRPr="5353165F">
        <w:rPr>
          <w:rFonts w:ascii="Arial" w:hAnsi="Arial" w:cs="Arial"/>
          <w:sz w:val="22"/>
          <w:szCs w:val="22"/>
        </w:rPr>
        <w:t>and helping families to achieve these core program objectives. Through this process, grantees identify areas for performance improvement to reach optimal levels of program functioning.</w:t>
      </w:r>
      <w:r w:rsidR="643AE6AE" w:rsidRPr="5353165F">
        <w:rPr>
          <w:rFonts w:ascii="Arial" w:hAnsi="Arial" w:cs="Arial"/>
          <w:sz w:val="22"/>
          <w:szCs w:val="22"/>
        </w:rPr>
        <w:t xml:space="preserve"> </w:t>
      </w:r>
      <w:r w:rsidRPr="5353165F">
        <w:rPr>
          <w:rFonts w:ascii="Arial" w:hAnsi="Arial" w:cs="Arial"/>
          <w:sz w:val="22"/>
          <w:szCs w:val="22"/>
        </w:rPr>
        <w:t>Refer to Section 2.2–subsection #8 for additional CQI requirements specific to the program model.</w:t>
      </w:r>
    </w:p>
    <w:p w14:paraId="4CA8DD4E" w14:textId="77777777" w:rsidR="00A63396" w:rsidRPr="005631FC" w:rsidRDefault="00A63396" w:rsidP="00A63396">
      <w:pPr>
        <w:pStyle w:val="ListParagraph"/>
        <w:spacing w:after="0" w:line="240" w:lineRule="auto"/>
        <w:rPr>
          <w:rFonts w:ascii="Arial" w:hAnsi="Arial" w:cs="Arial"/>
        </w:rPr>
      </w:pPr>
    </w:p>
    <w:p w14:paraId="5061997F" w14:textId="49685B74" w:rsidR="203B81BF" w:rsidRDefault="58A40661" w:rsidP="004D695F">
      <w:pPr>
        <w:ind w:left="720"/>
        <w:rPr>
          <w:rFonts w:ascii="Arial" w:hAnsi="Arial" w:cs="Arial"/>
          <w:sz w:val="22"/>
          <w:szCs w:val="22"/>
        </w:rPr>
      </w:pPr>
      <w:r w:rsidRPr="5353165F">
        <w:rPr>
          <w:rFonts w:ascii="Arial" w:hAnsi="Arial" w:cs="Arial"/>
          <w:sz w:val="22"/>
          <w:szCs w:val="22"/>
        </w:rPr>
        <w:t xml:space="preserve">CQI is initiated throughout the program year and incorporates a systematic data collection and CQI approach that includes a data management component that supports regular data collection. The CQI process will include input/consultation from model developers, grantee agency, DCF staff, DCF Contract Administrator, and other stakeholders/local advisory boards (including parent representatives), as appropriate. A CQI approach can be utilized to address underperformance in the following areas: </w:t>
      </w:r>
    </w:p>
    <w:p w14:paraId="764890CC" w14:textId="77777777" w:rsidR="00134035" w:rsidRPr="004D695F" w:rsidRDefault="00134035" w:rsidP="004D695F">
      <w:pPr>
        <w:ind w:left="720"/>
        <w:rPr>
          <w:rFonts w:ascii="Arial" w:hAnsi="Arial" w:cs="Arial"/>
          <w:sz w:val="22"/>
          <w:szCs w:val="22"/>
        </w:rPr>
      </w:pPr>
    </w:p>
    <w:p w14:paraId="76691F40" w14:textId="77777777" w:rsidR="004D695F" w:rsidRPr="005631FC" w:rsidRDefault="004D695F" w:rsidP="004D695F">
      <w:pPr>
        <w:pStyle w:val="ListParagraph"/>
        <w:numPr>
          <w:ilvl w:val="1"/>
          <w:numId w:val="18"/>
        </w:numPr>
        <w:spacing w:after="0" w:line="240" w:lineRule="auto"/>
        <w:rPr>
          <w:rFonts w:ascii="Arial" w:hAnsi="Arial" w:cs="Arial"/>
        </w:rPr>
      </w:pPr>
      <w:r w:rsidRPr="005631FC">
        <w:rPr>
          <w:rFonts w:ascii="Arial" w:hAnsi="Arial" w:cs="Arial"/>
        </w:rPr>
        <w:t xml:space="preserve">Target Process / Level of Service (LOS) Measures  </w:t>
      </w:r>
    </w:p>
    <w:p w14:paraId="39E0DC8D" w14:textId="77777777" w:rsidR="004D695F" w:rsidRDefault="004D695F" w:rsidP="004D695F">
      <w:pPr>
        <w:pStyle w:val="ListParagraph"/>
        <w:numPr>
          <w:ilvl w:val="1"/>
          <w:numId w:val="18"/>
        </w:numPr>
        <w:spacing w:after="0" w:line="240" w:lineRule="auto"/>
        <w:rPr>
          <w:rFonts w:ascii="Arial" w:hAnsi="Arial" w:cs="Arial"/>
        </w:rPr>
      </w:pPr>
      <w:r>
        <w:rPr>
          <w:rFonts w:ascii="Arial" w:hAnsi="Arial" w:cs="Arial"/>
        </w:rPr>
        <w:t xml:space="preserve">DCF EBHV Performance and Outcomes Measures </w:t>
      </w:r>
    </w:p>
    <w:p w14:paraId="7AB4803B" w14:textId="77777777" w:rsidR="00A63396" w:rsidRPr="005631FC" w:rsidRDefault="00A63396" w:rsidP="00A63396">
      <w:pPr>
        <w:pStyle w:val="ListParagraph"/>
        <w:spacing w:after="0" w:line="240" w:lineRule="auto"/>
        <w:ind w:left="2160"/>
        <w:rPr>
          <w:rFonts w:ascii="Arial" w:hAnsi="Arial" w:cs="Arial"/>
        </w:rPr>
      </w:pPr>
    </w:p>
    <w:p w14:paraId="79A85B87" w14:textId="228B7D2E" w:rsidR="00A63396" w:rsidRPr="005631FC" w:rsidRDefault="58A40661" w:rsidP="00A63396">
      <w:pPr>
        <w:ind w:left="720"/>
        <w:rPr>
          <w:rFonts w:ascii="Arial" w:hAnsi="Arial" w:cs="Arial"/>
          <w:sz w:val="22"/>
          <w:szCs w:val="22"/>
        </w:rPr>
      </w:pPr>
      <w:r w:rsidRPr="5353165F">
        <w:rPr>
          <w:rFonts w:ascii="Arial" w:hAnsi="Arial" w:cs="Arial"/>
          <w:sz w:val="22"/>
          <w:szCs w:val="22"/>
        </w:rPr>
        <w:t xml:space="preserve">All grantees should strive to reach the </w:t>
      </w:r>
      <w:r w:rsidR="0024563A" w:rsidRPr="5353165F">
        <w:rPr>
          <w:rFonts w:ascii="Arial" w:hAnsi="Arial" w:cs="Arial"/>
          <w:sz w:val="22"/>
          <w:szCs w:val="22"/>
        </w:rPr>
        <w:t>above-mentioned</w:t>
      </w:r>
      <w:r w:rsidRPr="5353165F">
        <w:rPr>
          <w:rFonts w:ascii="Arial" w:hAnsi="Arial" w:cs="Arial"/>
          <w:sz w:val="22"/>
          <w:szCs w:val="22"/>
        </w:rPr>
        <w:t xml:space="preserve"> measures and benchmarks. As part of the CQI process, grantees respond to the underperformance as part of the EBHV Quarterly Progress Report. Underperformance in any area is reviewed and addressed. When underperformance occurs and is unable to be corrected, DCF initiates the development of a Pre-Corrective Action or Corrective Action Plan. During this </w:t>
      </w:r>
      <w:proofErr w:type="gramStart"/>
      <w:r w:rsidRPr="5353165F">
        <w:rPr>
          <w:rFonts w:ascii="Arial" w:hAnsi="Arial" w:cs="Arial"/>
          <w:sz w:val="22"/>
          <w:szCs w:val="22"/>
        </w:rPr>
        <w:t>time period</w:t>
      </w:r>
      <w:proofErr w:type="gramEnd"/>
      <w:r w:rsidRPr="5353165F">
        <w:rPr>
          <w:rFonts w:ascii="Arial" w:hAnsi="Arial" w:cs="Arial"/>
          <w:sz w:val="22"/>
          <w:szCs w:val="22"/>
        </w:rPr>
        <w:t xml:space="preserve">, DFCP HV Program Specialists, model developers, and grantees identify improvement goals and strategies. Model developers provide intensive technical assistance and support activities to assist the grantee in achieving the identified goals. Pre-Corrective Action and Corrective Action Plans are shared with and/or developed in collaboration with the DCF Contract Administrator. If a program is placed on Corrective Action for underperformance, additional program data reports maybe requested more frequently.  Note: These targets continue to undergo review and analysis. DCF and/ or federal funders may make revisions and further refinements to specific targets, or add additional indicators, after this analysis is complete. All grantees will be required to track data and submit through the EBHV Quarterly Progress Report. </w:t>
      </w:r>
    </w:p>
    <w:p w14:paraId="4ACC533D" w14:textId="77777777" w:rsidR="00F675E0" w:rsidRDefault="00F675E0" w:rsidP="007E4BB6">
      <w:pPr>
        <w:ind w:left="720"/>
        <w:rPr>
          <w:b/>
        </w:rPr>
      </w:pPr>
    </w:p>
    <w:p w14:paraId="23F3F08B" w14:textId="77777777" w:rsidR="00456260" w:rsidRPr="002438A3" w:rsidRDefault="00456260" w:rsidP="007E4BB6">
      <w:pPr>
        <w:ind w:left="720"/>
        <w:rPr>
          <w:b/>
        </w:rPr>
      </w:pPr>
    </w:p>
    <w:p w14:paraId="1BA2151E" w14:textId="77777777" w:rsidR="00C37523" w:rsidRPr="00A912A7" w:rsidRDefault="00C37523" w:rsidP="007E4BB6">
      <w:pPr>
        <w:pStyle w:val="ListParagraph"/>
        <w:spacing w:after="0" w:line="240" w:lineRule="auto"/>
        <w:rPr>
          <w:rFonts w:ascii="Arial" w:eastAsia="Times New Roman" w:hAnsi="Arial" w:cs="Arial"/>
          <w:b/>
          <w:sz w:val="24"/>
          <w:szCs w:val="24"/>
          <w:lang w:bidi="hi-IN"/>
        </w:rPr>
      </w:pPr>
      <w:r w:rsidRPr="00A912A7">
        <w:rPr>
          <w:rFonts w:ascii="Arial" w:eastAsia="Times New Roman" w:hAnsi="Arial" w:cs="Arial"/>
          <w:b/>
          <w:sz w:val="24"/>
          <w:szCs w:val="24"/>
          <w:lang w:bidi="hi-IN"/>
        </w:rPr>
        <w:t>4. Describe the method of service delivery (</w:t>
      </w:r>
      <w:proofErr w:type="gramStart"/>
      <w:r w:rsidRPr="00A912A7">
        <w:rPr>
          <w:rFonts w:ascii="Arial" w:eastAsia="Times New Roman" w:hAnsi="Arial" w:cs="Arial"/>
          <w:b/>
          <w:sz w:val="24"/>
          <w:szCs w:val="24"/>
          <w:lang w:bidi="hi-IN"/>
        </w:rPr>
        <w:t>i.e.</w:t>
      </w:r>
      <w:proofErr w:type="gramEnd"/>
      <w:r w:rsidRPr="00A912A7">
        <w:rPr>
          <w:rFonts w:ascii="Arial" w:eastAsia="Times New Roman" w:hAnsi="Arial" w:cs="Arial"/>
          <w:b/>
          <w:sz w:val="24"/>
          <w:szCs w:val="24"/>
          <w:lang w:bidi="hi-IN"/>
        </w:rPr>
        <w:t xml:space="preserve"> in the community, on site, etc.).</w:t>
      </w:r>
    </w:p>
    <w:p w14:paraId="3410DE17" w14:textId="77777777" w:rsidR="00D41556" w:rsidRPr="00A912A7" w:rsidRDefault="00D41556" w:rsidP="007E4BB6">
      <w:pPr>
        <w:ind w:left="720"/>
        <w:rPr>
          <w:rFonts w:ascii="Arial" w:hAnsi="Arial" w:cs="Arial"/>
          <w:sz w:val="22"/>
          <w:szCs w:val="22"/>
        </w:rPr>
      </w:pPr>
    </w:p>
    <w:p w14:paraId="0624E90F" w14:textId="2D232BDA" w:rsidR="00E50333" w:rsidRPr="00C37523" w:rsidRDefault="31300439" w:rsidP="0FB5DDBC">
      <w:pPr>
        <w:spacing w:after="200"/>
        <w:ind w:left="720"/>
        <w:rPr>
          <w:rFonts w:ascii="Arial" w:eastAsia="Arial" w:hAnsi="Arial" w:cs="Arial"/>
          <w:color w:val="D13438"/>
          <w:sz w:val="22"/>
          <w:szCs w:val="22"/>
          <w:u w:val="single"/>
        </w:rPr>
      </w:pPr>
      <w:r w:rsidRPr="00A912A7">
        <w:rPr>
          <w:rFonts w:ascii="Arial" w:hAnsi="Arial" w:cs="Arial"/>
          <w:sz w:val="22"/>
          <w:szCs w:val="22"/>
        </w:rPr>
        <w:t>PAT services are provided to participating families primarily in the home setting. A</w:t>
      </w:r>
      <w:r w:rsidRPr="5353165F">
        <w:rPr>
          <w:rFonts w:ascii="Arial" w:hAnsi="Arial" w:cs="Arial"/>
          <w:sz w:val="22"/>
          <w:szCs w:val="22"/>
        </w:rPr>
        <w:t xml:space="preserve">t times, visits may be conducted in an alternate mutually agreed upon setting, </w:t>
      </w:r>
      <w:proofErr w:type="gramStart"/>
      <w:r w:rsidRPr="5353165F">
        <w:rPr>
          <w:rFonts w:ascii="Arial" w:hAnsi="Arial" w:cs="Arial"/>
          <w:sz w:val="22"/>
          <w:szCs w:val="22"/>
        </w:rPr>
        <w:t>e.g.</w:t>
      </w:r>
      <w:proofErr w:type="gramEnd"/>
      <w:r w:rsidRPr="5353165F">
        <w:rPr>
          <w:rFonts w:ascii="Arial" w:hAnsi="Arial" w:cs="Arial"/>
          <w:sz w:val="22"/>
          <w:szCs w:val="22"/>
        </w:rPr>
        <w:t xml:space="preserve"> after school, work or community setting.</w:t>
      </w:r>
      <w:r w:rsidR="1379D1BB" w:rsidRPr="5353165F">
        <w:rPr>
          <w:rFonts w:ascii="Arial" w:hAnsi="Arial" w:cs="Arial"/>
          <w:sz w:val="22"/>
          <w:szCs w:val="22"/>
        </w:rPr>
        <w:t xml:space="preserve"> </w:t>
      </w:r>
      <w:r w:rsidRPr="5353165F">
        <w:rPr>
          <w:rFonts w:ascii="Arial" w:hAnsi="Arial" w:cs="Arial"/>
          <w:sz w:val="22"/>
          <w:szCs w:val="22"/>
        </w:rPr>
        <w:t xml:space="preserve">Visits must be able to accommodate the participant's schedule and may be provided at alternate mutually agreed upon times, </w:t>
      </w:r>
      <w:proofErr w:type="gramStart"/>
      <w:r w:rsidRPr="5353165F">
        <w:rPr>
          <w:rFonts w:ascii="Arial" w:hAnsi="Arial" w:cs="Arial"/>
          <w:sz w:val="22"/>
          <w:szCs w:val="22"/>
        </w:rPr>
        <w:t>i.e.</w:t>
      </w:r>
      <w:proofErr w:type="gramEnd"/>
      <w:r w:rsidRPr="5353165F">
        <w:rPr>
          <w:rFonts w:ascii="Arial" w:hAnsi="Arial" w:cs="Arial"/>
          <w:sz w:val="22"/>
          <w:szCs w:val="22"/>
        </w:rPr>
        <w:t xml:space="preserve"> early morning, early evening or on a weekend day. </w:t>
      </w:r>
      <w:r w:rsidR="1E1C8545" w:rsidRPr="5353165F">
        <w:rPr>
          <w:rFonts w:ascii="Arial" w:eastAsia="Arial" w:hAnsi="Arial" w:cs="Arial"/>
          <w:color w:val="000000" w:themeColor="text1"/>
          <w:sz w:val="22"/>
          <w:szCs w:val="22"/>
        </w:rPr>
        <w:t xml:space="preserve">At times, visits may be conducted in an alternate mutually agreed upon setting, </w:t>
      </w:r>
      <w:proofErr w:type="gramStart"/>
      <w:r w:rsidR="1E1C8545" w:rsidRPr="5353165F">
        <w:rPr>
          <w:rFonts w:ascii="Arial" w:eastAsia="Arial" w:hAnsi="Arial" w:cs="Arial"/>
          <w:color w:val="000000" w:themeColor="text1"/>
          <w:sz w:val="22"/>
          <w:szCs w:val="22"/>
        </w:rPr>
        <w:t>e.g.</w:t>
      </w:r>
      <w:proofErr w:type="gramEnd"/>
      <w:r w:rsidR="1E1C8545" w:rsidRPr="5353165F">
        <w:rPr>
          <w:rFonts w:ascii="Arial" w:eastAsia="Arial" w:hAnsi="Arial" w:cs="Arial"/>
          <w:color w:val="000000" w:themeColor="text1"/>
          <w:sz w:val="22"/>
          <w:szCs w:val="22"/>
        </w:rPr>
        <w:t xml:space="preserve"> after school, work or community setting. </w:t>
      </w:r>
      <w:r w:rsidR="1E1C8545" w:rsidRPr="00A912A7">
        <w:rPr>
          <w:rFonts w:ascii="Arial" w:eastAsia="Arial" w:hAnsi="Arial" w:cs="Arial"/>
          <w:sz w:val="22"/>
          <w:szCs w:val="22"/>
        </w:rPr>
        <w:t>While home visits should be offered in-person, grantees may use an integrated approach combining in-person and virtual services. Programs should follow Parents as Teacher’s guidelines for providing virtual services.</w:t>
      </w:r>
    </w:p>
    <w:p w14:paraId="36F4CDD7" w14:textId="1D3AA066" w:rsidR="00E95B0F" w:rsidRPr="00C37523" w:rsidRDefault="645DA175" w:rsidP="007E4BB6">
      <w:pPr>
        <w:ind w:left="720"/>
        <w:rPr>
          <w:rFonts w:ascii="Arial" w:hAnsi="Arial" w:cs="Arial"/>
          <w:sz w:val="22"/>
          <w:szCs w:val="22"/>
        </w:rPr>
      </w:pPr>
      <w:r w:rsidRPr="5353165F">
        <w:rPr>
          <w:rFonts w:ascii="Arial" w:hAnsi="Arial" w:cs="Arial"/>
          <w:sz w:val="22"/>
          <w:szCs w:val="22"/>
        </w:rPr>
        <w:t xml:space="preserve">Each program shall have a parent group meeting or activity in accordance with the “Group Connections” requirement of </w:t>
      </w:r>
      <w:r w:rsidR="09FB5E20" w:rsidRPr="5353165F">
        <w:rPr>
          <w:rFonts w:ascii="Arial" w:hAnsi="Arial" w:cs="Arial"/>
          <w:sz w:val="22"/>
          <w:szCs w:val="22"/>
        </w:rPr>
        <w:t xml:space="preserve">PAT National </w:t>
      </w:r>
      <w:r w:rsidRPr="5353165F">
        <w:rPr>
          <w:rFonts w:ascii="Arial" w:hAnsi="Arial" w:cs="Arial"/>
          <w:sz w:val="22"/>
          <w:szCs w:val="22"/>
        </w:rPr>
        <w:t xml:space="preserve">as described in the PAT Affiliate Implementation Manual. </w:t>
      </w:r>
      <w:r w:rsidR="00A912A7">
        <w:rPr>
          <w:rFonts w:ascii="Arial" w:hAnsi="Arial" w:cs="Arial"/>
          <w:sz w:val="22"/>
          <w:szCs w:val="22"/>
        </w:rPr>
        <w:t xml:space="preserve"> </w:t>
      </w:r>
      <w:r w:rsidR="09FB5E20" w:rsidRPr="5353165F">
        <w:rPr>
          <w:rFonts w:ascii="Arial" w:hAnsi="Arial" w:cs="Arial"/>
          <w:sz w:val="22"/>
          <w:szCs w:val="22"/>
        </w:rPr>
        <w:t xml:space="preserve">Group Connections allow parents to interact with one another to share common experiences, explore parenting issues and learn about child development </w:t>
      </w:r>
    </w:p>
    <w:p w14:paraId="3920D9D6" w14:textId="00043A25" w:rsidR="5353165F" w:rsidRDefault="5353165F" w:rsidP="5353165F">
      <w:pPr>
        <w:ind w:left="720"/>
        <w:rPr>
          <w:rFonts w:ascii="Arial" w:hAnsi="Arial" w:cs="Arial"/>
          <w:noProof/>
          <w:sz w:val="22"/>
          <w:szCs w:val="22"/>
        </w:rPr>
      </w:pPr>
    </w:p>
    <w:p w14:paraId="68898480" w14:textId="77777777" w:rsidR="008374CC" w:rsidRPr="005C771C" w:rsidRDefault="008374CC" w:rsidP="007E4BB6">
      <w:pPr>
        <w:ind w:left="720"/>
        <w:rPr>
          <w:rFonts w:ascii="Arial" w:hAnsi="Arial" w:cs="Arial"/>
          <w:noProof/>
          <w:sz w:val="22"/>
          <w:szCs w:val="22"/>
        </w:rPr>
      </w:pPr>
      <w:r w:rsidRPr="005C771C">
        <w:rPr>
          <w:rFonts w:ascii="Arial" w:hAnsi="Arial" w:cs="Arial"/>
          <w:noProof/>
          <w:sz w:val="22"/>
          <w:szCs w:val="22"/>
        </w:rPr>
        <w:t>Referrals and Linkages:</w:t>
      </w:r>
    </w:p>
    <w:p w14:paraId="7EAD02B4" w14:textId="339B1F81" w:rsidR="005C771C" w:rsidRPr="00FF6A67" w:rsidRDefault="005C771C" w:rsidP="005C771C">
      <w:pPr>
        <w:ind w:left="720"/>
        <w:rPr>
          <w:rFonts w:ascii="Arial" w:hAnsi="Arial" w:cs="Arial"/>
          <w:sz w:val="22"/>
          <w:szCs w:val="22"/>
        </w:rPr>
      </w:pPr>
      <w:r w:rsidRPr="5353165F">
        <w:rPr>
          <w:rFonts w:ascii="Arial" w:hAnsi="Arial" w:cs="Arial"/>
          <w:sz w:val="22"/>
          <w:szCs w:val="22"/>
        </w:rPr>
        <w:lastRenderedPageBreak/>
        <w:t xml:space="preserve">On an ongoing basis, the Parent Educator will assist participating families with referrals for health, social service, childcare or other community supports as needed and mutually agreed upon. EBHV grantee staff are encouraged to link families with additional resources that provide services in the target community, including other DFCP programs (e.g., Family Success Centers, School-Linked Services, DV support, Strengthening Families childcare providers, CCYC, etc.), as appropriate. In addition, grantees shall routinely review and update existing entries in state, county and local resource networks and directories, </w:t>
      </w:r>
      <w:proofErr w:type="gramStart"/>
      <w:r w:rsidRPr="5353165F">
        <w:rPr>
          <w:rFonts w:ascii="Arial" w:hAnsi="Arial" w:cs="Arial"/>
          <w:sz w:val="22"/>
          <w:szCs w:val="22"/>
        </w:rPr>
        <w:t>e.g.</w:t>
      </w:r>
      <w:proofErr w:type="gramEnd"/>
      <w:r w:rsidRPr="5353165F">
        <w:rPr>
          <w:rFonts w:ascii="Arial" w:hAnsi="Arial" w:cs="Arial"/>
          <w:sz w:val="22"/>
          <w:szCs w:val="22"/>
        </w:rPr>
        <w:t xml:space="preserve"> DFCP’s online directory or NJ’s 2-1-1 Partnership Database, to ensure complete, accurate and up-to-date information for families and professionals trying to locate EBHV services.  </w:t>
      </w:r>
    </w:p>
    <w:p w14:paraId="4E4DBC49" w14:textId="177D9710" w:rsidR="008374CC" w:rsidRDefault="008374CC" w:rsidP="007E4BB6">
      <w:pPr>
        <w:ind w:left="720"/>
        <w:rPr>
          <w:rFonts w:ascii="Arial" w:hAnsi="Arial" w:cs="Arial"/>
          <w:b/>
          <w:sz w:val="22"/>
          <w:szCs w:val="22"/>
        </w:rPr>
      </w:pPr>
    </w:p>
    <w:p w14:paraId="3415B2D5" w14:textId="77777777" w:rsidR="00737728" w:rsidRDefault="00737728" w:rsidP="00737728">
      <w:pPr>
        <w:ind w:left="720"/>
        <w:rPr>
          <w:rFonts w:ascii="Arial" w:hAnsi="Arial" w:cs="Arial"/>
          <w:sz w:val="22"/>
          <w:szCs w:val="22"/>
        </w:rPr>
      </w:pPr>
      <w:r>
        <w:rPr>
          <w:rFonts w:ascii="Arial" w:hAnsi="Arial" w:cs="Arial"/>
          <w:sz w:val="22"/>
          <w:szCs w:val="22"/>
        </w:rPr>
        <w:t>Infant Formula Purchasing and Assistance Program: Non-MIECHV funded programs:</w:t>
      </w:r>
    </w:p>
    <w:p w14:paraId="3F7A7690" w14:textId="52097D4C" w:rsidR="00737728" w:rsidRDefault="00737728" w:rsidP="00737728">
      <w:pPr>
        <w:ind w:left="720"/>
        <w:rPr>
          <w:rFonts w:ascii="Arial" w:hAnsi="Arial" w:cs="Arial"/>
          <w:sz w:val="22"/>
          <w:szCs w:val="22"/>
        </w:rPr>
      </w:pPr>
      <w:r>
        <w:rPr>
          <w:rFonts w:ascii="Arial" w:hAnsi="Arial" w:cs="Arial"/>
          <w:sz w:val="22"/>
          <w:szCs w:val="22"/>
        </w:rPr>
        <w:t xml:space="preserve">If the home visiting program is participating in the “Infant Formula Purchasing and Assistance Program”, the home visiting program is required to follow the deliverables set forth in the “Infant Formula Purchasing and Assistance Program Deliverables” beginning on page </w:t>
      </w:r>
      <w:r w:rsidR="005F72FF">
        <w:rPr>
          <w:rFonts w:ascii="Arial" w:hAnsi="Arial" w:cs="Arial"/>
          <w:sz w:val="22"/>
          <w:szCs w:val="22"/>
        </w:rPr>
        <w:t xml:space="preserve">10 </w:t>
      </w:r>
      <w:r>
        <w:rPr>
          <w:rFonts w:ascii="Arial" w:hAnsi="Arial" w:cs="Arial"/>
          <w:sz w:val="22"/>
          <w:szCs w:val="22"/>
        </w:rPr>
        <w:t xml:space="preserve">of this Annex A.  </w:t>
      </w:r>
    </w:p>
    <w:p w14:paraId="4818FB1B" w14:textId="77777777" w:rsidR="00737728" w:rsidRPr="00C37523" w:rsidRDefault="00737728" w:rsidP="007E4BB6">
      <w:pPr>
        <w:ind w:left="720"/>
        <w:rPr>
          <w:rFonts w:ascii="Arial" w:hAnsi="Arial" w:cs="Arial"/>
          <w:b/>
          <w:sz w:val="22"/>
          <w:szCs w:val="22"/>
        </w:rPr>
      </w:pPr>
    </w:p>
    <w:p w14:paraId="596B4EC6" w14:textId="77777777" w:rsidR="00737728" w:rsidRDefault="00737728" w:rsidP="007E4BB6">
      <w:pPr>
        <w:pStyle w:val="Title"/>
        <w:ind w:left="720"/>
        <w:jc w:val="left"/>
        <w:rPr>
          <w:rFonts w:ascii="Arial" w:hAnsi="Arial" w:cs="Arial"/>
          <w:b w:val="0"/>
          <w:sz w:val="22"/>
          <w:szCs w:val="22"/>
        </w:rPr>
      </w:pPr>
    </w:p>
    <w:p w14:paraId="173D10F7" w14:textId="77141B61" w:rsidR="008374CC" w:rsidRPr="0075677E" w:rsidRDefault="008374CC" w:rsidP="007E4BB6">
      <w:pPr>
        <w:pStyle w:val="Title"/>
        <w:ind w:left="720"/>
        <w:jc w:val="left"/>
        <w:rPr>
          <w:rFonts w:ascii="Arial" w:hAnsi="Arial" w:cs="Arial"/>
          <w:b w:val="0"/>
          <w:sz w:val="22"/>
          <w:szCs w:val="22"/>
        </w:rPr>
      </w:pPr>
      <w:r w:rsidRPr="0075677E">
        <w:rPr>
          <w:rFonts w:ascii="Arial" w:hAnsi="Arial" w:cs="Arial"/>
          <w:b w:val="0"/>
          <w:sz w:val="22"/>
          <w:szCs w:val="22"/>
        </w:rPr>
        <w:t xml:space="preserve">Local Community Advisory Board:  </w:t>
      </w:r>
    </w:p>
    <w:p w14:paraId="1CC0A268" w14:textId="77777777" w:rsidR="008010AD" w:rsidRPr="00C37523" w:rsidRDefault="008010AD" w:rsidP="007E4BB6">
      <w:pPr>
        <w:pStyle w:val="Title"/>
        <w:ind w:left="720"/>
        <w:jc w:val="left"/>
        <w:rPr>
          <w:rFonts w:ascii="Arial" w:hAnsi="Arial" w:cs="Arial"/>
          <w:b w:val="0"/>
          <w:sz w:val="22"/>
          <w:szCs w:val="22"/>
        </w:rPr>
      </w:pPr>
      <w:r w:rsidRPr="00C37523">
        <w:rPr>
          <w:rFonts w:ascii="Arial" w:hAnsi="Arial" w:cs="Arial"/>
          <w:b w:val="0"/>
          <w:sz w:val="22"/>
          <w:szCs w:val="22"/>
        </w:rPr>
        <w:t xml:space="preserve">HV grantees shall establish and/or maintain alignment with the local County Council for Young Children (CCYC) to form an active advisory board.  </w:t>
      </w:r>
    </w:p>
    <w:p w14:paraId="25233EFB" w14:textId="77777777" w:rsidR="008010AD" w:rsidRPr="00C37523" w:rsidRDefault="008010AD" w:rsidP="007E4BB6">
      <w:pPr>
        <w:pStyle w:val="Title"/>
        <w:ind w:left="720"/>
        <w:jc w:val="left"/>
        <w:rPr>
          <w:rFonts w:ascii="Arial" w:hAnsi="Arial" w:cs="Arial"/>
          <w:b w:val="0"/>
          <w:sz w:val="22"/>
          <w:szCs w:val="22"/>
        </w:rPr>
      </w:pPr>
    </w:p>
    <w:p w14:paraId="5433FCCC" w14:textId="77777777" w:rsidR="008010AD" w:rsidRPr="00C37523" w:rsidRDefault="008010AD" w:rsidP="007E4BB6">
      <w:pPr>
        <w:pStyle w:val="Title"/>
        <w:ind w:left="720"/>
        <w:jc w:val="left"/>
        <w:rPr>
          <w:rFonts w:ascii="Arial" w:hAnsi="Arial" w:cs="Arial"/>
          <w:b w:val="0"/>
          <w:sz w:val="22"/>
          <w:szCs w:val="22"/>
        </w:rPr>
      </w:pPr>
      <w:r w:rsidRPr="00C37523">
        <w:rPr>
          <w:rFonts w:ascii="Arial" w:hAnsi="Arial" w:cs="Arial"/>
          <w:b w:val="0"/>
          <w:sz w:val="22"/>
          <w:szCs w:val="22"/>
        </w:rPr>
        <w:t xml:space="preserve">The advisory board must be an organized active body, which meets at least quarterly to advise/govern the activities of planning, implementation, and assessment of program services.  This includes but is not limited to a review of program practices, policies, quarterly/annual performance measures, Continuous Quality Improvement (CQI) efforts, providing input and timely recommendations with respect to program strengths, areas of growth, and improvement. HV grantees are encouraged to integrate and/or develop this advisory role within the broader perinatal and/or early childhood community. </w:t>
      </w:r>
    </w:p>
    <w:p w14:paraId="6976013D" w14:textId="77777777" w:rsidR="008010AD" w:rsidRPr="00C37523" w:rsidRDefault="008010AD" w:rsidP="007E4BB6">
      <w:pPr>
        <w:pStyle w:val="Title"/>
        <w:ind w:left="720"/>
        <w:jc w:val="left"/>
        <w:rPr>
          <w:rFonts w:ascii="Arial" w:hAnsi="Arial" w:cs="Arial"/>
          <w:b w:val="0"/>
          <w:sz w:val="22"/>
          <w:szCs w:val="22"/>
        </w:rPr>
      </w:pPr>
    </w:p>
    <w:p w14:paraId="6F1A66E9" w14:textId="4027AA3B" w:rsidR="008010AD" w:rsidRPr="00C37523" w:rsidRDefault="008010AD" w:rsidP="007E4BB6">
      <w:pPr>
        <w:pStyle w:val="Title"/>
        <w:ind w:left="720"/>
        <w:jc w:val="left"/>
        <w:rPr>
          <w:rFonts w:ascii="Arial" w:hAnsi="Arial" w:cs="Arial"/>
          <w:b w:val="0"/>
          <w:sz w:val="22"/>
          <w:szCs w:val="22"/>
        </w:rPr>
      </w:pPr>
      <w:r w:rsidRPr="5353165F">
        <w:rPr>
          <w:rFonts w:ascii="Arial" w:hAnsi="Arial" w:cs="Arial"/>
          <w:b w:val="0"/>
          <w:sz w:val="22"/>
          <w:szCs w:val="22"/>
        </w:rPr>
        <w:t xml:space="preserve">The EBHV grantee Program Supervisor/Manager (or other program representative) and the advisory board must work as an effective team in the planning and developing of program policies and procedures. </w:t>
      </w:r>
    </w:p>
    <w:p w14:paraId="62EAEC1B" w14:textId="77777777" w:rsidR="008010AD" w:rsidRPr="00C37523" w:rsidRDefault="008010AD" w:rsidP="007E4BB6">
      <w:pPr>
        <w:pStyle w:val="Title"/>
        <w:ind w:left="720"/>
        <w:jc w:val="left"/>
        <w:rPr>
          <w:rFonts w:ascii="Arial" w:hAnsi="Arial" w:cs="Arial"/>
          <w:b w:val="0"/>
          <w:sz w:val="22"/>
          <w:szCs w:val="22"/>
        </w:rPr>
      </w:pPr>
    </w:p>
    <w:p w14:paraId="6970C490" w14:textId="23E7345E" w:rsidR="008010AD" w:rsidRPr="00C37523" w:rsidRDefault="008010AD" w:rsidP="007E4BB6">
      <w:pPr>
        <w:pStyle w:val="Title"/>
        <w:ind w:left="720"/>
        <w:jc w:val="left"/>
        <w:rPr>
          <w:rFonts w:ascii="Arial" w:hAnsi="Arial" w:cs="Arial"/>
          <w:b w:val="0"/>
          <w:sz w:val="22"/>
          <w:szCs w:val="22"/>
        </w:rPr>
      </w:pPr>
      <w:r w:rsidRPr="5353165F">
        <w:rPr>
          <w:rFonts w:ascii="Arial" w:hAnsi="Arial" w:cs="Arial"/>
          <w:b w:val="0"/>
          <w:sz w:val="22"/>
          <w:szCs w:val="22"/>
        </w:rPr>
        <w:t>EBHV grantees must also identify at least one parent/caregiver from each FTE home visitor to invite to the advisory board and collaborate with the CCYC lead agency and/or members to encourage and facilitate parent/caregiver participation.</w:t>
      </w:r>
    </w:p>
    <w:p w14:paraId="2631B2B6" w14:textId="77777777" w:rsidR="008010AD" w:rsidRPr="00C37523" w:rsidRDefault="008010AD" w:rsidP="007E4BB6">
      <w:pPr>
        <w:pStyle w:val="Title"/>
        <w:ind w:left="720"/>
        <w:jc w:val="left"/>
        <w:rPr>
          <w:rFonts w:ascii="Arial" w:hAnsi="Arial" w:cs="Arial"/>
          <w:b w:val="0"/>
          <w:sz w:val="22"/>
          <w:szCs w:val="22"/>
        </w:rPr>
      </w:pPr>
    </w:p>
    <w:p w14:paraId="5BA1C742" w14:textId="77777777" w:rsidR="00E50333" w:rsidRDefault="7C422BFD" w:rsidP="00E150F5">
      <w:pPr>
        <w:pStyle w:val="Title"/>
        <w:ind w:left="720"/>
        <w:jc w:val="left"/>
        <w:rPr>
          <w:rFonts w:ascii="Arial" w:hAnsi="Arial" w:cs="Arial"/>
          <w:b w:val="0"/>
          <w:sz w:val="22"/>
          <w:szCs w:val="22"/>
        </w:rPr>
      </w:pPr>
      <w:r w:rsidRPr="315C9F54">
        <w:rPr>
          <w:rFonts w:ascii="Arial" w:hAnsi="Arial" w:cs="Arial"/>
          <w:b w:val="0"/>
          <w:sz w:val="22"/>
          <w:szCs w:val="22"/>
        </w:rPr>
        <w:t>HV grantees must provide documentation of advisory board activities, have available meeting notes, and attendance records during site visits or as requested. HV grantees must also refer to the DCF Policy and Procedure: Advisory Boards</w:t>
      </w:r>
    </w:p>
    <w:p w14:paraId="68661254" w14:textId="77777777" w:rsidR="00E150F5" w:rsidRDefault="00E150F5" w:rsidP="00E150F5">
      <w:pPr>
        <w:pStyle w:val="Title"/>
        <w:ind w:left="720"/>
        <w:jc w:val="left"/>
        <w:rPr>
          <w:rFonts w:ascii="Arial" w:hAnsi="Arial" w:cs="Arial"/>
          <w:b w:val="0"/>
          <w:sz w:val="22"/>
          <w:szCs w:val="22"/>
        </w:rPr>
      </w:pPr>
    </w:p>
    <w:p w14:paraId="2EDA1B2D" w14:textId="77777777" w:rsidR="00E150F5" w:rsidRPr="009D5DD8" w:rsidRDefault="00E150F5" w:rsidP="00E150F5">
      <w:pPr>
        <w:ind w:firstLine="720"/>
        <w:rPr>
          <w:rFonts w:ascii="Arial" w:hAnsi="Arial" w:cs="Arial"/>
          <w:sz w:val="22"/>
          <w:szCs w:val="22"/>
        </w:rPr>
      </w:pPr>
      <w:r w:rsidRPr="009D5DD8">
        <w:rPr>
          <w:rFonts w:ascii="Arial" w:hAnsi="Arial" w:cs="Arial"/>
          <w:sz w:val="22"/>
          <w:szCs w:val="22"/>
        </w:rPr>
        <w:t>Program Compliance</w:t>
      </w:r>
      <w:r>
        <w:rPr>
          <w:rFonts w:ascii="Arial" w:hAnsi="Arial" w:cs="Arial"/>
        </w:rPr>
        <w:t>:</w:t>
      </w:r>
    </w:p>
    <w:p w14:paraId="00514E17" w14:textId="77777777" w:rsidR="00E150F5" w:rsidRDefault="00E150F5" w:rsidP="00E150F5">
      <w:pPr>
        <w:ind w:left="720"/>
        <w:rPr>
          <w:rFonts w:ascii="Arial" w:hAnsi="Arial" w:cs="Arial"/>
          <w:sz w:val="22"/>
          <w:szCs w:val="22"/>
        </w:rPr>
      </w:pPr>
      <w:r w:rsidRPr="005631FC">
        <w:rPr>
          <w:rFonts w:ascii="Arial" w:hAnsi="Arial" w:cs="Arial"/>
          <w:sz w:val="22"/>
          <w:szCs w:val="22"/>
        </w:rPr>
        <w:t xml:space="preserve">In an effort to provide effective oversight, optimize enrollment and retention of eligible families in target </w:t>
      </w:r>
      <w:proofErr w:type="gramStart"/>
      <w:r w:rsidRPr="005631FC">
        <w:rPr>
          <w:rFonts w:ascii="Arial" w:hAnsi="Arial" w:cs="Arial"/>
          <w:sz w:val="22"/>
          <w:szCs w:val="22"/>
        </w:rPr>
        <w:t>communities</w:t>
      </w:r>
      <w:proofErr w:type="gramEnd"/>
      <w:r w:rsidRPr="005631FC">
        <w:rPr>
          <w:rFonts w:ascii="Arial" w:hAnsi="Arial" w:cs="Arial"/>
          <w:sz w:val="22"/>
          <w:szCs w:val="22"/>
        </w:rPr>
        <w:t xml:space="preserve"> grantees are monitored and assessed by the DFCP HV Program Specialists on an on-going basis. EBHV grantees are expected to participate in the following:</w:t>
      </w:r>
    </w:p>
    <w:p w14:paraId="67543FD8" w14:textId="77777777" w:rsidR="00900819" w:rsidRPr="005631FC" w:rsidRDefault="00900819" w:rsidP="00E150F5">
      <w:pPr>
        <w:ind w:left="720"/>
        <w:rPr>
          <w:rFonts w:ascii="Arial" w:hAnsi="Arial" w:cs="Arial"/>
          <w:sz w:val="22"/>
          <w:szCs w:val="22"/>
        </w:rPr>
      </w:pPr>
    </w:p>
    <w:p w14:paraId="4A2D796F" w14:textId="77777777" w:rsidR="00E150F5" w:rsidRPr="005631FC" w:rsidRDefault="00E150F5" w:rsidP="00456260">
      <w:pPr>
        <w:pStyle w:val="ListParagraph"/>
        <w:numPr>
          <w:ilvl w:val="0"/>
          <w:numId w:val="12"/>
        </w:numPr>
        <w:spacing w:after="0" w:line="240" w:lineRule="auto"/>
        <w:rPr>
          <w:rFonts w:ascii="Arial" w:eastAsia="Times New Roman" w:hAnsi="Arial" w:cs="Arial"/>
        </w:rPr>
      </w:pPr>
      <w:r w:rsidRPr="005631FC">
        <w:rPr>
          <w:rFonts w:ascii="Arial" w:eastAsia="Times New Roman" w:hAnsi="Arial" w:cs="Arial"/>
        </w:rPr>
        <w:t xml:space="preserve">Evaluative site visits - site visits are conducted separately or in collaboration with the DCF Contract Administrator. </w:t>
      </w:r>
    </w:p>
    <w:p w14:paraId="4D987031" w14:textId="77777777" w:rsidR="00E150F5" w:rsidRPr="005631FC" w:rsidRDefault="00E150F5" w:rsidP="00456260">
      <w:pPr>
        <w:pStyle w:val="ListParagraph"/>
        <w:numPr>
          <w:ilvl w:val="0"/>
          <w:numId w:val="12"/>
        </w:numPr>
        <w:spacing w:after="0" w:line="240" w:lineRule="auto"/>
        <w:rPr>
          <w:rFonts w:ascii="Arial" w:eastAsia="Times New Roman" w:hAnsi="Arial" w:cs="Arial"/>
        </w:rPr>
      </w:pPr>
      <w:r w:rsidRPr="005631FC">
        <w:rPr>
          <w:rFonts w:ascii="Arial" w:eastAsia="Times New Roman" w:hAnsi="Arial" w:cs="Arial"/>
        </w:rPr>
        <w:t>Quarterly Supervisors’ Meetings</w:t>
      </w:r>
    </w:p>
    <w:p w14:paraId="6C14D9FF" w14:textId="77777777" w:rsidR="00E150F5" w:rsidRPr="005631FC" w:rsidRDefault="00E150F5" w:rsidP="00456260">
      <w:pPr>
        <w:pStyle w:val="ListParagraph"/>
        <w:numPr>
          <w:ilvl w:val="0"/>
          <w:numId w:val="12"/>
        </w:numPr>
        <w:spacing w:after="0" w:line="240" w:lineRule="auto"/>
        <w:rPr>
          <w:rFonts w:ascii="Arial" w:eastAsia="Times New Roman" w:hAnsi="Arial" w:cs="Arial"/>
        </w:rPr>
      </w:pPr>
      <w:r w:rsidRPr="005631FC">
        <w:rPr>
          <w:rFonts w:ascii="Arial" w:eastAsia="Times New Roman" w:hAnsi="Arial" w:cs="Arial"/>
        </w:rPr>
        <w:t>Mandatory model specific trainings and DCF sponsored trainings related to federal benchmarks</w:t>
      </w:r>
    </w:p>
    <w:p w14:paraId="76FBEF70" w14:textId="77777777" w:rsidR="00E150F5" w:rsidRPr="005631FC" w:rsidRDefault="00E150F5" w:rsidP="00456260">
      <w:pPr>
        <w:pStyle w:val="ListParagraph"/>
        <w:numPr>
          <w:ilvl w:val="0"/>
          <w:numId w:val="12"/>
        </w:numPr>
        <w:spacing w:after="0" w:line="240" w:lineRule="auto"/>
        <w:rPr>
          <w:rFonts w:ascii="Arial" w:eastAsia="Times New Roman" w:hAnsi="Arial" w:cs="Arial"/>
        </w:rPr>
      </w:pPr>
      <w:r w:rsidRPr="005631FC">
        <w:rPr>
          <w:rFonts w:ascii="Arial" w:eastAsia="Times New Roman" w:hAnsi="Arial" w:cs="Arial"/>
        </w:rPr>
        <w:lastRenderedPageBreak/>
        <w:t xml:space="preserve">Comply with national and state model specific policies and procedures </w:t>
      </w:r>
    </w:p>
    <w:p w14:paraId="243A9F27" w14:textId="3C047C4B" w:rsidR="00E150F5" w:rsidRPr="001B144D" w:rsidRDefault="740E553C" w:rsidP="00456260">
      <w:pPr>
        <w:pStyle w:val="ListParagraph"/>
        <w:numPr>
          <w:ilvl w:val="0"/>
          <w:numId w:val="12"/>
        </w:numPr>
        <w:spacing w:after="0" w:line="240" w:lineRule="auto"/>
        <w:rPr>
          <w:rFonts w:ascii="Arial" w:eastAsia="Times New Roman" w:hAnsi="Arial" w:cs="Arial"/>
        </w:rPr>
      </w:pPr>
      <w:r w:rsidRPr="001B144D">
        <w:rPr>
          <w:rFonts w:ascii="Arial" w:eastAsia="Arial" w:hAnsi="Arial" w:cs="Arial"/>
          <w:color w:val="000000" w:themeColor="text1"/>
        </w:rPr>
        <w:t xml:space="preserve">Comply with Office of Early Childhood Services (OECS) policies and procedures, including those contained within New Jersey’s OECS Home Visiting Initiative Monitoring and Quality Assurance Practice Summary Manual and revised versions thereafter.  </w:t>
      </w:r>
      <w:r w:rsidRPr="001B144D">
        <w:t xml:space="preserve"> </w:t>
      </w:r>
    </w:p>
    <w:p w14:paraId="7E40AF7B" w14:textId="2A230FEE" w:rsidR="00950480" w:rsidRDefault="00E150F5" w:rsidP="00E150F5">
      <w:pPr>
        <w:rPr>
          <w:rFonts w:ascii="Arial" w:hAnsi="Arial" w:cs="Arial"/>
        </w:rPr>
      </w:pPr>
      <w:r w:rsidRPr="016DA2B8">
        <w:rPr>
          <w:rFonts w:ascii="Arial" w:hAnsi="Arial" w:cs="Arial"/>
        </w:rPr>
        <w:t xml:space="preserve"> </w:t>
      </w:r>
    </w:p>
    <w:p w14:paraId="142944EF" w14:textId="77777777" w:rsidR="00950480" w:rsidRDefault="00950480" w:rsidP="00E150F5">
      <w:pPr>
        <w:rPr>
          <w:rFonts w:ascii="Arial" w:hAnsi="Arial" w:cs="Arial"/>
        </w:rPr>
      </w:pPr>
    </w:p>
    <w:p w14:paraId="069691D3" w14:textId="77777777" w:rsidR="00A618D2" w:rsidRDefault="00E150F5" w:rsidP="00A618D2">
      <w:pPr>
        <w:tabs>
          <w:tab w:val="center" w:pos="4680"/>
          <w:tab w:val="left" w:pos="8910"/>
        </w:tabs>
        <w:ind w:left="720"/>
        <w:rPr>
          <w:rFonts w:ascii="Arial" w:hAnsi="Arial" w:cs="Arial"/>
          <w:noProof/>
          <w:sz w:val="22"/>
          <w:szCs w:val="22"/>
        </w:rPr>
      </w:pPr>
      <w:r w:rsidRPr="005631FC">
        <w:rPr>
          <w:rFonts w:ascii="Arial" w:hAnsi="Arial" w:cs="Arial"/>
          <w:noProof/>
          <w:sz w:val="22"/>
          <w:szCs w:val="22"/>
        </w:rPr>
        <w:t xml:space="preserve">All DCF-funded EBHV grantees must </w:t>
      </w:r>
      <w:r>
        <w:rPr>
          <w:rFonts w:ascii="Arial" w:hAnsi="Arial" w:cs="Arial"/>
          <w:noProof/>
        </w:rPr>
        <w:t xml:space="preserve">also </w:t>
      </w:r>
      <w:r w:rsidRPr="005631FC">
        <w:rPr>
          <w:rFonts w:ascii="Arial" w:hAnsi="Arial" w:cs="Arial"/>
          <w:noProof/>
          <w:sz w:val="22"/>
          <w:szCs w:val="22"/>
        </w:rPr>
        <w:t>comply with the following requirements:</w:t>
      </w:r>
    </w:p>
    <w:p w14:paraId="59650B44" w14:textId="4B8A01DE" w:rsidR="00E150F5" w:rsidRPr="005631FC" w:rsidRDefault="00E150F5" w:rsidP="00A618D2">
      <w:pPr>
        <w:tabs>
          <w:tab w:val="center" w:pos="4680"/>
          <w:tab w:val="left" w:pos="8910"/>
        </w:tabs>
        <w:ind w:left="720"/>
        <w:rPr>
          <w:rFonts w:ascii="Arial" w:hAnsi="Arial" w:cs="Arial"/>
          <w:noProof/>
          <w:sz w:val="22"/>
          <w:szCs w:val="22"/>
        </w:rPr>
      </w:pPr>
      <w:r w:rsidRPr="005631FC">
        <w:rPr>
          <w:rFonts w:ascii="Arial" w:hAnsi="Arial" w:cs="Arial"/>
          <w:noProof/>
          <w:sz w:val="22"/>
          <w:szCs w:val="22"/>
        </w:rPr>
        <w:t xml:space="preserve">Be active partners with the local </w:t>
      </w:r>
      <w:r w:rsidR="00DD1409">
        <w:rPr>
          <w:rFonts w:ascii="Arial" w:hAnsi="Arial" w:cs="Arial"/>
          <w:noProof/>
          <w:sz w:val="22"/>
          <w:szCs w:val="22"/>
        </w:rPr>
        <w:t>Connecting NJ</w:t>
      </w:r>
      <w:r w:rsidRPr="005631FC">
        <w:rPr>
          <w:rFonts w:ascii="Arial" w:hAnsi="Arial" w:cs="Arial"/>
          <w:noProof/>
          <w:sz w:val="22"/>
          <w:szCs w:val="22"/>
        </w:rPr>
        <w:t xml:space="preserve"> </w:t>
      </w:r>
      <w:r w:rsidR="00DD1409">
        <w:rPr>
          <w:rFonts w:ascii="Arial" w:hAnsi="Arial" w:cs="Arial"/>
          <w:noProof/>
          <w:sz w:val="22"/>
          <w:szCs w:val="22"/>
        </w:rPr>
        <w:t>(CNJ)</w:t>
      </w:r>
      <w:r w:rsidRPr="005631FC">
        <w:rPr>
          <w:rFonts w:ascii="Arial" w:hAnsi="Arial" w:cs="Arial"/>
          <w:noProof/>
          <w:sz w:val="22"/>
          <w:szCs w:val="22"/>
        </w:rPr>
        <w:t xml:space="preserve"> and comply with the business agreements set forth, to ensure easy linkages for eligible pregnant women/parents and families.  </w:t>
      </w:r>
      <w:r w:rsidRPr="005631FC">
        <w:rPr>
          <w:rFonts w:ascii="Arial" w:hAnsi="Arial" w:cs="Arial"/>
          <w:noProof/>
          <w:sz w:val="22"/>
          <w:szCs w:val="22"/>
        </w:rPr>
        <w:tab/>
      </w:r>
    </w:p>
    <w:p w14:paraId="146E11B6" w14:textId="77777777" w:rsidR="00E150F5" w:rsidRPr="001B144D" w:rsidRDefault="00E150F5" w:rsidP="001B144D">
      <w:pPr>
        <w:pStyle w:val="ListParagraph"/>
        <w:numPr>
          <w:ilvl w:val="0"/>
          <w:numId w:val="14"/>
        </w:numPr>
        <w:rPr>
          <w:rFonts w:ascii="Arial" w:hAnsi="Arial" w:cs="Arial"/>
          <w:noProof/>
        </w:rPr>
      </w:pPr>
      <w:r w:rsidRPr="001B144D">
        <w:rPr>
          <w:rFonts w:ascii="Arial" w:hAnsi="Arial" w:cs="Arial"/>
          <w:noProof/>
        </w:rPr>
        <w:t xml:space="preserve">Complete the core training and adhere to the Parents as Teachers New Jersey (PATNJ) policies and procedures as set forth by the New Jersey state affiliate, Prevent Child Abuse New Jersey (PCANJ). </w:t>
      </w:r>
    </w:p>
    <w:p w14:paraId="5DAA3D12" w14:textId="522E0BAB" w:rsidR="00E150F5" w:rsidRPr="001B144D" w:rsidRDefault="5AA74568" w:rsidP="001B144D">
      <w:pPr>
        <w:pStyle w:val="ListParagraph"/>
        <w:numPr>
          <w:ilvl w:val="0"/>
          <w:numId w:val="14"/>
        </w:numPr>
        <w:rPr>
          <w:rFonts w:ascii="Arial" w:hAnsi="Arial" w:cs="Arial"/>
          <w:noProof/>
        </w:rPr>
      </w:pPr>
      <w:r w:rsidRPr="001B144D">
        <w:rPr>
          <w:rFonts w:ascii="Arial" w:hAnsi="Arial" w:cs="Arial"/>
          <w:noProof/>
        </w:rPr>
        <w:t xml:space="preserve">Maintain program staffing and supervision in accordance with the PAT National standards. </w:t>
      </w:r>
    </w:p>
    <w:p w14:paraId="66F5C017" w14:textId="34EE9C4F" w:rsidR="00E150F5" w:rsidRPr="001B144D" w:rsidRDefault="00E150F5" w:rsidP="001B144D">
      <w:pPr>
        <w:pStyle w:val="ListParagraph"/>
        <w:numPr>
          <w:ilvl w:val="0"/>
          <w:numId w:val="14"/>
        </w:numPr>
        <w:rPr>
          <w:rFonts w:ascii="Arial" w:hAnsi="Arial" w:cs="Arial"/>
          <w:noProof/>
        </w:rPr>
      </w:pPr>
      <w:r w:rsidRPr="001B144D">
        <w:rPr>
          <w:rFonts w:ascii="Arial" w:hAnsi="Arial" w:cs="Arial"/>
          <w:noProof/>
        </w:rPr>
        <w:t xml:space="preserve">Successfully complete the PAT Quality Endorsement </w:t>
      </w:r>
      <w:r w:rsidR="00166556" w:rsidRPr="001B144D">
        <w:rPr>
          <w:rFonts w:ascii="Arial" w:hAnsi="Arial" w:cs="Arial"/>
          <w:noProof/>
        </w:rPr>
        <w:t xml:space="preserve">and Improvement </w:t>
      </w:r>
      <w:r w:rsidRPr="001B144D">
        <w:rPr>
          <w:rFonts w:ascii="Arial" w:hAnsi="Arial" w:cs="Arial"/>
          <w:noProof/>
        </w:rPr>
        <w:t xml:space="preserve">process. </w:t>
      </w:r>
    </w:p>
    <w:p w14:paraId="7CD7296A" w14:textId="77777777" w:rsidR="00E150F5" w:rsidRPr="001B144D" w:rsidRDefault="00E150F5" w:rsidP="001B144D">
      <w:pPr>
        <w:pStyle w:val="ListParagraph"/>
        <w:numPr>
          <w:ilvl w:val="0"/>
          <w:numId w:val="14"/>
        </w:numPr>
        <w:rPr>
          <w:rFonts w:ascii="Arial" w:hAnsi="Arial" w:cs="Arial"/>
          <w:noProof/>
        </w:rPr>
      </w:pPr>
      <w:r w:rsidRPr="001B144D">
        <w:rPr>
          <w:rFonts w:ascii="Arial" w:hAnsi="Arial" w:cs="Arial"/>
          <w:noProof/>
        </w:rPr>
        <w:t>Complete training on and implement the Parents As Teachers (PAT) Foundational Curriculum.</w:t>
      </w:r>
    </w:p>
    <w:p w14:paraId="655CB966" w14:textId="77777777" w:rsidR="00E150F5" w:rsidRPr="001B144D" w:rsidRDefault="00E150F5" w:rsidP="001B144D">
      <w:pPr>
        <w:pStyle w:val="ListParagraph"/>
        <w:numPr>
          <w:ilvl w:val="0"/>
          <w:numId w:val="14"/>
        </w:numPr>
        <w:rPr>
          <w:rFonts w:ascii="Arial" w:hAnsi="Arial" w:cs="Arial"/>
          <w:noProof/>
        </w:rPr>
      </w:pPr>
      <w:r w:rsidRPr="001B144D">
        <w:rPr>
          <w:rFonts w:ascii="Arial" w:hAnsi="Arial" w:cs="Arial"/>
          <w:noProof/>
        </w:rPr>
        <w:t xml:space="preserve">Agencies are permitted to use supplemental curricula. </w:t>
      </w:r>
      <w:r w:rsidRPr="001B144D">
        <w:rPr>
          <w:rFonts w:ascii="Arial" w:hAnsi="Arial" w:cs="Arial"/>
          <w:noProof/>
          <w:highlight w:val="yellow"/>
        </w:rPr>
        <w:t>This EBHV grantee utilizes the following supplemental curricula</w:t>
      </w:r>
      <w:r w:rsidRPr="001B144D">
        <w:rPr>
          <w:rFonts w:ascii="Arial" w:hAnsi="Arial" w:cs="Arial"/>
          <w:noProof/>
        </w:rPr>
        <w:t xml:space="preserve"> </w:t>
      </w:r>
      <w:r w:rsidRPr="001B144D">
        <w:rPr>
          <w:rStyle w:val="PlaceholderText"/>
          <w:rFonts w:ascii="Arial" w:hAnsi="Arial" w:cs="Arial"/>
        </w:rPr>
        <w:t>Click here to enter text.</w:t>
      </w:r>
      <w:r w:rsidRPr="001B144D">
        <w:rPr>
          <w:rFonts w:ascii="Arial" w:hAnsi="Arial" w:cs="Arial"/>
          <w:noProof/>
        </w:rPr>
        <w:t xml:space="preserve">  </w:t>
      </w:r>
    </w:p>
    <w:p w14:paraId="31415B7E" w14:textId="77777777" w:rsidR="00E150F5" w:rsidRPr="001B144D" w:rsidRDefault="00E150F5" w:rsidP="001B144D">
      <w:pPr>
        <w:pStyle w:val="ListParagraph"/>
        <w:numPr>
          <w:ilvl w:val="0"/>
          <w:numId w:val="14"/>
        </w:numPr>
        <w:rPr>
          <w:rFonts w:ascii="Arial" w:hAnsi="Arial" w:cs="Arial"/>
          <w:noProof/>
        </w:rPr>
      </w:pPr>
      <w:r w:rsidRPr="001B144D">
        <w:rPr>
          <w:rFonts w:ascii="Arial" w:hAnsi="Arial" w:cs="Arial"/>
          <w:noProof/>
        </w:rPr>
        <w:t xml:space="preserve">Adhere to the conceptual, practice, and administrative standards as set forth in the Standards for Prevention Programs: Building Success through Family Support developed by the New Jersey Task Force on Child Abuse and Neglect. </w:t>
      </w:r>
    </w:p>
    <w:p w14:paraId="335FB7A8" w14:textId="77777777" w:rsidR="00E150F5" w:rsidRPr="001B144D" w:rsidRDefault="00E150F5" w:rsidP="001B144D">
      <w:pPr>
        <w:pStyle w:val="ListParagraph"/>
        <w:numPr>
          <w:ilvl w:val="0"/>
          <w:numId w:val="14"/>
        </w:numPr>
        <w:rPr>
          <w:rFonts w:ascii="Arial" w:hAnsi="Arial" w:cs="Arial"/>
          <w:noProof/>
        </w:rPr>
      </w:pPr>
      <w:r w:rsidRPr="001B144D">
        <w:rPr>
          <w:rFonts w:ascii="Arial" w:hAnsi="Arial" w:cs="Arial"/>
          <w:noProof/>
        </w:rPr>
        <w:t>Have knowledge of the Protective Factors Framework.</w:t>
      </w:r>
    </w:p>
    <w:p w14:paraId="1EEA8160" w14:textId="77777777" w:rsidR="000745B2" w:rsidRDefault="000745B2" w:rsidP="000745B2">
      <w:pPr>
        <w:rPr>
          <w:rFonts w:ascii="Arial" w:hAnsi="Arial" w:cs="Arial"/>
          <w:noProof/>
        </w:rPr>
      </w:pPr>
    </w:p>
    <w:p w14:paraId="6FE3C60E" w14:textId="77777777" w:rsidR="002D76F2" w:rsidRPr="002D76F2" w:rsidRDefault="002D76F2" w:rsidP="002D76F2">
      <w:pPr>
        <w:ind w:firstLine="720"/>
        <w:rPr>
          <w:rFonts w:ascii="Arial" w:hAnsi="Arial" w:cs="Arial"/>
          <w:noProof/>
          <w:sz w:val="22"/>
          <w:szCs w:val="22"/>
        </w:rPr>
      </w:pPr>
      <w:r w:rsidRPr="002D76F2">
        <w:rPr>
          <w:rFonts w:ascii="Arial" w:hAnsi="Arial" w:cs="Arial"/>
          <w:b/>
          <w:bCs/>
          <w:noProof/>
          <w:sz w:val="22"/>
          <w:szCs w:val="22"/>
          <w:u w:val="single"/>
        </w:rPr>
        <w:t>For</w:t>
      </w:r>
      <w:r w:rsidRPr="002D76F2">
        <w:rPr>
          <w:rFonts w:ascii="Arial" w:hAnsi="Arial" w:cs="Arial"/>
          <w:noProof/>
          <w:sz w:val="22"/>
          <w:szCs w:val="22"/>
          <w:u w:val="single"/>
        </w:rPr>
        <w:t xml:space="preserve"> </w:t>
      </w:r>
      <w:r w:rsidRPr="002D76F2">
        <w:rPr>
          <w:rFonts w:ascii="Arial" w:hAnsi="Arial" w:cs="Arial"/>
          <w:b/>
          <w:bCs/>
          <w:noProof/>
          <w:sz w:val="22"/>
          <w:szCs w:val="22"/>
          <w:u w:val="single"/>
        </w:rPr>
        <w:t>MIECHV funded programs:</w:t>
      </w:r>
    </w:p>
    <w:p w14:paraId="1031EEB7" w14:textId="77777777" w:rsidR="002D76F2" w:rsidRPr="000B2075" w:rsidRDefault="002D76F2" w:rsidP="002D76F2">
      <w:pPr>
        <w:pStyle w:val="ListParagraph"/>
        <w:spacing w:after="0" w:line="240" w:lineRule="auto"/>
        <w:ind w:left="1080"/>
        <w:rPr>
          <w:rFonts w:ascii="Arial" w:eastAsia="Times New Roman" w:hAnsi="Arial" w:cs="Arial"/>
          <w:noProof/>
        </w:rPr>
      </w:pPr>
    </w:p>
    <w:p w14:paraId="669F9E0C" w14:textId="77777777" w:rsidR="002D76F2" w:rsidRPr="00756FE4" w:rsidRDefault="002D76F2" w:rsidP="00756FE4">
      <w:pPr>
        <w:pStyle w:val="ListParagraph"/>
        <w:numPr>
          <w:ilvl w:val="0"/>
          <w:numId w:val="16"/>
        </w:numPr>
        <w:rPr>
          <w:rFonts w:ascii="Arial" w:hAnsi="Arial" w:cs="Arial"/>
          <w:noProof/>
        </w:rPr>
      </w:pPr>
      <w:r w:rsidRPr="00756FE4">
        <w:rPr>
          <w:rFonts w:ascii="Arial" w:hAnsi="Arial" w:cs="Arial"/>
          <w:noProof/>
        </w:rPr>
        <w:t xml:space="preserve">Agencies must maintain records of employee time and effort, including: </w:t>
      </w:r>
    </w:p>
    <w:p w14:paraId="147F1BB6" w14:textId="77777777" w:rsidR="002D76F2" w:rsidRPr="00756FE4" w:rsidRDefault="002D76F2" w:rsidP="00756FE4">
      <w:pPr>
        <w:pStyle w:val="ListParagraph"/>
        <w:numPr>
          <w:ilvl w:val="1"/>
          <w:numId w:val="16"/>
        </w:numPr>
        <w:rPr>
          <w:rFonts w:ascii="Arial" w:hAnsi="Arial" w:cs="Arial"/>
          <w:noProof/>
        </w:rPr>
      </w:pPr>
      <w:r w:rsidRPr="00756FE4">
        <w:rPr>
          <w:rFonts w:ascii="Arial" w:hAnsi="Arial" w:cs="Arial"/>
          <w:noProof/>
        </w:rPr>
        <w:t>Assurances that employees are tracking actual time spent on MIECHV rather than just reporting budgeted hours per day</w:t>
      </w:r>
    </w:p>
    <w:p w14:paraId="6B56D76D" w14:textId="77777777" w:rsidR="002D76F2" w:rsidRPr="00756FE4" w:rsidRDefault="002D76F2" w:rsidP="00756FE4">
      <w:pPr>
        <w:pStyle w:val="ListParagraph"/>
        <w:numPr>
          <w:ilvl w:val="1"/>
          <w:numId w:val="16"/>
        </w:numPr>
        <w:rPr>
          <w:rFonts w:ascii="Arial" w:hAnsi="Arial" w:cs="Arial"/>
          <w:noProof/>
        </w:rPr>
      </w:pPr>
      <w:r w:rsidRPr="00756FE4">
        <w:rPr>
          <w:rFonts w:ascii="Arial" w:hAnsi="Arial" w:cs="Arial"/>
          <w:noProof/>
        </w:rPr>
        <w:t>Allocations of operationg and/or other costs for employees who are not funded 100% by MIECHV funds.</w:t>
      </w:r>
    </w:p>
    <w:p w14:paraId="7D936748" w14:textId="77777777" w:rsidR="002D76F2" w:rsidRPr="00756FE4" w:rsidRDefault="002D76F2" w:rsidP="00756FE4">
      <w:pPr>
        <w:pStyle w:val="ListParagraph"/>
        <w:numPr>
          <w:ilvl w:val="0"/>
          <w:numId w:val="16"/>
        </w:numPr>
        <w:rPr>
          <w:rFonts w:ascii="Arial" w:hAnsi="Arial" w:cs="Arial"/>
          <w:noProof/>
        </w:rPr>
      </w:pPr>
      <w:r w:rsidRPr="00756FE4">
        <w:rPr>
          <w:rFonts w:ascii="Arial" w:hAnsi="Arial" w:cs="Arial"/>
          <w:noProof/>
        </w:rPr>
        <w:t>Agencies may not use MIECHV funds to support direct medical, dental, mental health or legal services</w:t>
      </w:r>
    </w:p>
    <w:p w14:paraId="4E657664" w14:textId="77777777" w:rsidR="00C549F6" w:rsidRPr="005C72BD" w:rsidRDefault="00C549F6" w:rsidP="00C549F6">
      <w:pPr>
        <w:pStyle w:val="ListParagraph"/>
        <w:numPr>
          <w:ilvl w:val="0"/>
          <w:numId w:val="16"/>
        </w:numPr>
        <w:spacing w:after="0" w:line="240" w:lineRule="auto"/>
        <w:rPr>
          <w:rFonts w:ascii="Arial" w:eastAsia="Times New Roman" w:hAnsi="Arial" w:cs="Arial"/>
          <w:noProof/>
        </w:rPr>
      </w:pPr>
      <w:r w:rsidRPr="005C72BD">
        <w:rPr>
          <w:rFonts w:ascii="Arial" w:eastAsia="Times New Roman" w:hAnsi="Arial" w:cs="Arial"/>
          <w:noProof/>
        </w:rPr>
        <w:t xml:space="preserve">Agencies must adhere to 2 CFR </w:t>
      </w:r>
      <w:r>
        <w:rPr>
          <w:rFonts w:ascii="Arial" w:eastAsia="Times New Roman" w:hAnsi="Arial" w:cs="Arial"/>
          <w:noProof/>
        </w:rPr>
        <w:t xml:space="preserve">Part </w:t>
      </w:r>
      <w:r w:rsidRPr="005C72BD">
        <w:rPr>
          <w:rFonts w:ascii="Arial" w:eastAsia="Times New Roman" w:hAnsi="Arial" w:cs="Arial"/>
          <w:noProof/>
        </w:rPr>
        <w:t xml:space="preserve">200 </w:t>
      </w:r>
      <w:r>
        <w:rPr>
          <w:rFonts w:ascii="Arial" w:eastAsia="Times New Roman" w:hAnsi="Arial" w:cs="Arial"/>
          <w:noProof/>
        </w:rPr>
        <w:t xml:space="preserve">and 45 CFR Part 75 </w:t>
      </w:r>
      <w:r w:rsidRPr="005C72BD">
        <w:rPr>
          <w:rFonts w:ascii="Arial" w:eastAsia="Times New Roman" w:hAnsi="Arial" w:cs="Arial"/>
          <w:noProof/>
        </w:rPr>
        <w:t>et al. as applies due to their sub-recipient designation.</w:t>
      </w:r>
    </w:p>
    <w:p w14:paraId="257BBB5D" w14:textId="77777777" w:rsidR="00C549F6" w:rsidRDefault="00C549F6" w:rsidP="00C549F6">
      <w:pPr>
        <w:pStyle w:val="ListParagraph"/>
        <w:numPr>
          <w:ilvl w:val="0"/>
          <w:numId w:val="16"/>
        </w:numPr>
        <w:spacing w:after="0" w:line="240" w:lineRule="auto"/>
        <w:rPr>
          <w:rFonts w:ascii="Arial" w:eastAsia="Times New Roman" w:hAnsi="Arial" w:cs="Arial"/>
          <w:noProof/>
        </w:rPr>
      </w:pPr>
      <w:r w:rsidRPr="005C72BD">
        <w:rPr>
          <w:rFonts w:ascii="Arial" w:eastAsia="Times New Roman" w:hAnsi="Arial" w:cs="Arial"/>
          <w:noProof/>
        </w:rPr>
        <w:t>Agencies must submit</w:t>
      </w:r>
      <w:r w:rsidRPr="005C72BD">
        <w:rPr>
          <w:rFonts w:ascii="Arial" w:eastAsia="Times New Roman" w:hAnsi="Arial" w:cs="Arial"/>
          <w:noProof/>
          <w:color w:val="FF0000"/>
        </w:rPr>
        <w:t xml:space="preserve"> </w:t>
      </w:r>
      <w:r w:rsidRPr="005C72BD">
        <w:rPr>
          <w:rFonts w:ascii="Arial" w:eastAsia="Times New Roman" w:hAnsi="Arial" w:cs="Arial"/>
          <w:noProof/>
        </w:rPr>
        <w:t>quarterly</w:t>
      </w:r>
      <w:r w:rsidRPr="005C72BD">
        <w:rPr>
          <w:rFonts w:ascii="Arial" w:eastAsia="Times New Roman" w:hAnsi="Arial" w:cs="Arial"/>
          <w:noProof/>
          <w:color w:val="FF0000"/>
        </w:rPr>
        <w:t xml:space="preserve"> </w:t>
      </w:r>
      <w:r w:rsidRPr="005C72BD">
        <w:rPr>
          <w:rFonts w:ascii="Arial" w:eastAsia="Times New Roman" w:hAnsi="Arial" w:cs="Arial"/>
          <w:noProof/>
        </w:rPr>
        <w:t xml:space="preserve">expenditure reports with MIECHV funding broken out by grant period. </w:t>
      </w:r>
    </w:p>
    <w:p w14:paraId="16CF9AE1" w14:textId="77777777" w:rsidR="00C549F6" w:rsidRDefault="00C549F6" w:rsidP="00C549F6">
      <w:pPr>
        <w:pStyle w:val="ListParagraph"/>
        <w:numPr>
          <w:ilvl w:val="0"/>
          <w:numId w:val="16"/>
        </w:numPr>
        <w:spacing w:after="0" w:line="240" w:lineRule="auto"/>
        <w:rPr>
          <w:rFonts w:ascii="Arial" w:eastAsia="Times New Roman" w:hAnsi="Arial" w:cs="Arial"/>
          <w:noProof/>
        </w:rPr>
      </w:pPr>
      <w:r>
        <w:rPr>
          <w:rFonts w:ascii="Arial" w:eastAsia="Times New Roman" w:hAnsi="Arial" w:cs="Arial"/>
          <w:noProof/>
        </w:rPr>
        <w:t xml:space="preserve">DCF posts the Federal Notices of Award (NOA) to its website to comply with DCFs obligation to notify subrecipeints of grant requirements consistent with 45 CFR Part 75. </w:t>
      </w:r>
      <w:r w:rsidRPr="0082669A">
        <w:rPr>
          <w:rFonts w:ascii="Arial" w:eastAsia="Times New Roman" w:hAnsi="Arial" w:cs="Arial"/>
          <w:noProof/>
        </w:rPr>
        <w:t>Agencies should review their Schedule of Estimated Claims (SEC) for the MIECHV funded progra</w:t>
      </w:r>
      <w:r>
        <w:rPr>
          <w:rFonts w:ascii="Arial" w:eastAsia="Times New Roman" w:hAnsi="Arial" w:cs="Arial"/>
          <w:noProof/>
        </w:rPr>
        <w:t xml:space="preserve">m for the </w:t>
      </w:r>
      <w:r w:rsidRPr="0082669A">
        <w:rPr>
          <w:rFonts w:ascii="Arial" w:eastAsia="Times New Roman" w:hAnsi="Arial" w:cs="Arial"/>
          <w:noProof/>
        </w:rPr>
        <w:t>Fede</w:t>
      </w:r>
      <w:r>
        <w:rPr>
          <w:rFonts w:ascii="Arial" w:eastAsia="Times New Roman" w:hAnsi="Arial" w:cs="Arial"/>
          <w:noProof/>
        </w:rPr>
        <w:t>ra</w:t>
      </w:r>
      <w:r w:rsidRPr="0082669A">
        <w:rPr>
          <w:rFonts w:ascii="Arial" w:eastAsia="Times New Roman" w:hAnsi="Arial" w:cs="Arial"/>
          <w:noProof/>
        </w:rPr>
        <w:t>l Award Period and CFDA Number</w:t>
      </w:r>
      <w:r>
        <w:rPr>
          <w:rFonts w:ascii="Arial" w:eastAsia="Times New Roman" w:hAnsi="Arial" w:cs="Arial"/>
          <w:noProof/>
        </w:rPr>
        <w:t>s to</w:t>
      </w:r>
      <w:r w:rsidRPr="0082669A">
        <w:rPr>
          <w:rFonts w:ascii="Arial" w:eastAsia="Times New Roman" w:hAnsi="Arial" w:cs="Arial"/>
          <w:noProof/>
        </w:rPr>
        <w:t xml:space="preserve"> identify the </w:t>
      </w:r>
      <w:r>
        <w:rPr>
          <w:rFonts w:ascii="Arial" w:eastAsia="Times New Roman" w:hAnsi="Arial" w:cs="Arial"/>
          <w:noProof/>
        </w:rPr>
        <w:t xml:space="preserve">applicable </w:t>
      </w:r>
      <w:r w:rsidRPr="0082669A">
        <w:rPr>
          <w:rFonts w:ascii="Arial" w:eastAsia="Times New Roman" w:hAnsi="Arial" w:cs="Arial"/>
          <w:noProof/>
        </w:rPr>
        <w:t>Notice of Award (NOA).</w:t>
      </w:r>
    </w:p>
    <w:p w14:paraId="35757724" w14:textId="725886F4" w:rsidR="00C549F6" w:rsidRPr="0082669A" w:rsidRDefault="00C549F6" w:rsidP="00C549F6">
      <w:pPr>
        <w:pStyle w:val="ListParagraph"/>
        <w:numPr>
          <w:ilvl w:val="0"/>
          <w:numId w:val="16"/>
        </w:numPr>
        <w:spacing w:after="0" w:line="240" w:lineRule="auto"/>
        <w:rPr>
          <w:rFonts w:ascii="Arial" w:eastAsia="Times New Roman" w:hAnsi="Arial" w:cs="Arial"/>
          <w:noProof/>
        </w:rPr>
      </w:pPr>
      <w:r>
        <w:rPr>
          <w:rFonts w:ascii="Arial" w:eastAsia="Times New Roman" w:hAnsi="Arial" w:cs="Arial"/>
          <w:noProof/>
        </w:rPr>
        <w:t>If the MIECHV funded program is receiving MIECHV ARP funding, it must adhere to the critiera set forth on page 1</w:t>
      </w:r>
      <w:r w:rsidR="005F72FF">
        <w:rPr>
          <w:rFonts w:ascii="Arial" w:eastAsia="Times New Roman" w:hAnsi="Arial" w:cs="Arial"/>
          <w:noProof/>
        </w:rPr>
        <w:t>2</w:t>
      </w:r>
      <w:r>
        <w:rPr>
          <w:rFonts w:ascii="Arial" w:eastAsia="Times New Roman" w:hAnsi="Arial" w:cs="Arial"/>
          <w:noProof/>
        </w:rPr>
        <w:t xml:space="preserve"> of this Annex A.  </w:t>
      </w:r>
    </w:p>
    <w:p w14:paraId="6CC92515" w14:textId="77777777" w:rsidR="000745B2" w:rsidRPr="000745B2" w:rsidRDefault="000745B2" w:rsidP="000745B2">
      <w:pPr>
        <w:rPr>
          <w:rFonts w:ascii="Arial" w:hAnsi="Arial" w:cs="Arial"/>
          <w:noProof/>
        </w:rPr>
      </w:pPr>
    </w:p>
    <w:p w14:paraId="7A157B6C" w14:textId="77777777" w:rsidR="00E150F5" w:rsidRDefault="00E150F5" w:rsidP="002C3201">
      <w:pPr>
        <w:pStyle w:val="Title"/>
        <w:ind w:left="1008" w:hanging="288"/>
        <w:jc w:val="left"/>
      </w:pPr>
    </w:p>
    <w:p w14:paraId="252CE4CF" w14:textId="77777777" w:rsidR="00C37523" w:rsidRPr="0036533E" w:rsidRDefault="00C37523" w:rsidP="0FB5DDBC">
      <w:pPr>
        <w:pStyle w:val="ListParagraph"/>
        <w:spacing w:after="0" w:line="240" w:lineRule="auto"/>
        <w:rPr>
          <w:rFonts w:ascii="Arial" w:eastAsia="Times New Roman" w:hAnsi="Arial" w:cs="Arial"/>
          <w:b/>
          <w:bCs/>
          <w:sz w:val="24"/>
          <w:szCs w:val="24"/>
          <w:lang w:bidi="hi-IN"/>
        </w:rPr>
      </w:pPr>
      <w:r w:rsidRPr="5353165F">
        <w:rPr>
          <w:rFonts w:ascii="Arial" w:eastAsia="Times New Roman" w:hAnsi="Arial" w:cs="Arial"/>
          <w:b/>
          <w:bCs/>
          <w:sz w:val="24"/>
          <w:szCs w:val="24"/>
          <w:lang w:bidi="hi-IN"/>
        </w:rPr>
        <w:lastRenderedPageBreak/>
        <w:t xml:space="preserve">5. Detail how customers access services.  </w:t>
      </w:r>
    </w:p>
    <w:p w14:paraId="4652955E" w14:textId="77777777" w:rsidR="00D41556" w:rsidRDefault="00D41556" w:rsidP="007E4BB6">
      <w:pPr>
        <w:ind w:left="720"/>
        <w:rPr>
          <w:rFonts w:ascii="Arial" w:hAnsi="Arial" w:cs="Arial"/>
          <w:sz w:val="22"/>
          <w:szCs w:val="22"/>
        </w:rPr>
      </w:pPr>
    </w:p>
    <w:p w14:paraId="69390B84" w14:textId="77777777" w:rsidR="00C37523" w:rsidRPr="00C37523" w:rsidRDefault="00C37523" w:rsidP="007E4BB6">
      <w:pPr>
        <w:ind w:left="720"/>
        <w:rPr>
          <w:rFonts w:ascii="Arial" w:hAnsi="Arial" w:cs="Arial"/>
          <w:sz w:val="22"/>
          <w:szCs w:val="22"/>
        </w:rPr>
      </w:pPr>
      <w:r w:rsidRPr="00C37523">
        <w:rPr>
          <w:rFonts w:ascii="Arial" w:hAnsi="Arial" w:cs="Arial"/>
          <w:sz w:val="22"/>
          <w:szCs w:val="22"/>
        </w:rPr>
        <w:t>Generally, HV services are provided in the participant's home. There are no physical limitations that preclude enrollment or participation.</w:t>
      </w:r>
    </w:p>
    <w:p w14:paraId="4C7BB506" w14:textId="77777777" w:rsidR="00E50333" w:rsidRPr="00C37523" w:rsidRDefault="00E50333" w:rsidP="007E4BB6">
      <w:pPr>
        <w:ind w:left="720"/>
        <w:rPr>
          <w:rFonts w:ascii="Arial" w:hAnsi="Arial" w:cs="Arial"/>
          <w:noProof/>
          <w:sz w:val="22"/>
          <w:szCs w:val="22"/>
        </w:rPr>
      </w:pPr>
    </w:p>
    <w:p w14:paraId="40DC7A80" w14:textId="3932F149" w:rsidR="008374CC" w:rsidRPr="00C37523" w:rsidRDefault="008374CC" w:rsidP="007E4BB6">
      <w:pPr>
        <w:ind w:left="720"/>
        <w:rPr>
          <w:rFonts w:ascii="Arial" w:hAnsi="Arial" w:cs="Arial"/>
          <w:noProof/>
          <w:sz w:val="22"/>
          <w:szCs w:val="22"/>
        </w:rPr>
      </w:pPr>
      <w:r w:rsidRPr="348B2935">
        <w:rPr>
          <w:rFonts w:ascii="Arial" w:hAnsi="Arial" w:cs="Arial"/>
          <w:noProof/>
          <w:sz w:val="22"/>
          <w:szCs w:val="22"/>
        </w:rPr>
        <w:t xml:space="preserve">Pregnant women and parents are screened by prenatal care providers, health care  providers or other community agencies.  HV sites are expected to be active partners with the local </w:t>
      </w:r>
      <w:r w:rsidR="00292CA6" w:rsidRPr="348B2935">
        <w:rPr>
          <w:rFonts w:ascii="Arial" w:hAnsi="Arial" w:cs="Arial"/>
          <w:noProof/>
          <w:sz w:val="22"/>
          <w:szCs w:val="22"/>
        </w:rPr>
        <w:t>Connecting NJ</w:t>
      </w:r>
      <w:r w:rsidRPr="348B2935">
        <w:rPr>
          <w:rFonts w:ascii="Arial" w:hAnsi="Arial" w:cs="Arial"/>
          <w:noProof/>
          <w:sz w:val="22"/>
          <w:szCs w:val="22"/>
        </w:rPr>
        <w:t xml:space="preserve"> </w:t>
      </w:r>
      <w:r w:rsidR="00DD1409" w:rsidRPr="348B2935">
        <w:rPr>
          <w:rFonts w:ascii="Arial" w:hAnsi="Arial" w:cs="Arial"/>
          <w:noProof/>
          <w:sz w:val="22"/>
          <w:szCs w:val="22"/>
        </w:rPr>
        <w:t>(CNJ)</w:t>
      </w:r>
      <w:r w:rsidRPr="348B2935">
        <w:rPr>
          <w:rFonts w:ascii="Arial" w:hAnsi="Arial" w:cs="Arial"/>
          <w:noProof/>
          <w:sz w:val="22"/>
          <w:szCs w:val="22"/>
        </w:rPr>
        <w:t xml:space="preserve"> and comply with the business agreements set forth, to ensure easy linkages for eligible pregnant women/parents and families.  PCANJ and/or DFCP HV staff will help to facilitate these relationships with C</w:t>
      </w:r>
      <w:r w:rsidR="04E060B5" w:rsidRPr="348B2935">
        <w:rPr>
          <w:rFonts w:ascii="Arial" w:hAnsi="Arial" w:cs="Arial"/>
          <w:noProof/>
          <w:sz w:val="22"/>
          <w:szCs w:val="22"/>
        </w:rPr>
        <w:t>NJ</w:t>
      </w:r>
      <w:r w:rsidRPr="348B2935">
        <w:rPr>
          <w:rFonts w:ascii="Arial" w:hAnsi="Arial" w:cs="Arial"/>
          <w:noProof/>
          <w:sz w:val="22"/>
          <w:szCs w:val="22"/>
        </w:rPr>
        <w:t>, as needed.</w:t>
      </w:r>
    </w:p>
    <w:p w14:paraId="655459BD" w14:textId="77777777" w:rsidR="00CE7ABF" w:rsidRPr="00C37523" w:rsidRDefault="00CE7ABF" w:rsidP="007E4BB6">
      <w:pPr>
        <w:ind w:left="720"/>
        <w:rPr>
          <w:rFonts w:ascii="Arial" w:hAnsi="Arial" w:cs="Arial"/>
          <w:noProof/>
          <w:sz w:val="22"/>
          <w:szCs w:val="22"/>
        </w:rPr>
      </w:pPr>
    </w:p>
    <w:p w14:paraId="70038E4F" w14:textId="77777777" w:rsidR="00640A2D" w:rsidRPr="00C37523" w:rsidRDefault="00E50333" w:rsidP="007E4BB6">
      <w:pPr>
        <w:ind w:left="720"/>
        <w:rPr>
          <w:rFonts w:ascii="Arial" w:hAnsi="Arial" w:cs="Arial"/>
          <w:noProof/>
          <w:sz w:val="22"/>
          <w:szCs w:val="22"/>
        </w:rPr>
      </w:pPr>
      <w:r w:rsidRPr="00C37523">
        <w:rPr>
          <w:rFonts w:ascii="Arial" w:hAnsi="Arial" w:cs="Arial"/>
          <w:noProof/>
          <w:sz w:val="22"/>
          <w:szCs w:val="22"/>
        </w:rPr>
        <w:t>Once a family is referred to the program they</w:t>
      </w:r>
      <w:r w:rsidR="00BC57B5" w:rsidRPr="00C37523">
        <w:rPr>
          <w:rFonts w:ascii="Arial" w:hAnsi="Arial" w:cs="Arial"/>
          <w:noProof/>
          <w:sz w:val="22"/>
          <w:szCs w:val="22"/>
        </w:rPr>
        <w:t xml:space="preserve"> receive an initial contact from the program within three working days and eligible families are offered enrollment into the program. </w:t>
      </w:r>
      <w:r w:rsidRPr="00C37523">
        <w:rPr>
          <w:rFonts w:ascii="Arial" w:hAnsi="Arial" w:cs="Arial"/>
          <w:noProof/>
          <w:sz w:val="22"/>
          <w:szCs w:val="22"/>
        </w:rPr>
        <w:t xml:space="preserve"> </w:t>
      </w:r>
    </w:p>
    <w:p w14:paraId="5377670E" w14:textId="45231B8A" w:rsidR="008374CC" w:rsidRPr="00C37523" w:rsidRDefault="00E50333" w:rsidP="007E4BB6">
      <w:pPr>
        <w:ind w:left="720"/>
        <w:rPr>
          <w:rFonts w:ascii="Arial" w:hAnsi="Arial" w:cs="Arial"/>
          <w:noProof/>
          <w:sz w:val="22"/>
          <w:szCs w:val="22"/>
        </w:rPr>
      </w:pPr>
      <w:r w:rsidRPr="00C37523">
        <w:rPr>
          <w:rFonts w:ascii="Arial" w:hAnsi="Arial" w:cs="Arial"/>
          <w:noProof/>
          <w:sz w:val="22"/>
          <w:szCs w:val="22"/>
        </w:rPr>
        <w:t xml:space="preserve">Families that </w:t>
      </w:r>
      <w:r w:rsidR="005B76D1" w:rsidRPr="00C37523">
        <w:rPr>
          <w:rFonts w:ascii="Arial" w:hAnsi="Arial" w:cs="Arial"/>
          <w:noProof/>
          <w:sz w:val="22"/>
          <w:szCs w:val="22"/>
        </w:rPr>
        <w:t>decline or are ineligible for</w:t>
      </w:r>
      <w:r w:rsidRPr="00C37523">
        <w:rPr>
          <w:rFonts w:ascii="Arial" w:hAnsi="Arial" w:cs="Arial"/>
          <w:noProof/>
          <w:sz w:val="22"/>
          <w:szCs w:val="22"/>
        </w:rPr>
        <w:t xml:space="preserve"> home visiting services are still provided with informat</w:t>
      </w:r>
      <w:r w:rsidR="005A30C7" w:rsidRPr="00C37523">
        <w:rPr>
          <w:rFonts w:ascii="Arial" w:hAnsi="Arial" w:cs="Arial"/>
          <w:noProof/>
          <w:sz w:val="22"/>
          <w:szCs w:val="22"/>
        </w:rPr>
        <w:t>i</w:t>
      </w:r>
      <w:r w:rsidRPr="00C37523">
        <w:rPr>
          <w:rFonts w:ascii="Arial" w:hAnsi="Arial" w:cs="Arial"/>
          <w:noProof/>
          <w:sz w:val="22"/>
          <w:szCs w:val="22"/>
        </w:rPr>
        <w:t>on that is age appropriate</w:t>
      </w:r>
      <w:r w:rsidR="00640A2D" w:rsidRPr="00C37523">
        <w:rPr>
          <w:rFonts w:ascii="Arial" w:hAnsi="Arial" w:cs="Arial"/>
          <w:noProof/>
          <w:sz w:val="22"/>
          <w:szCs w:val="22"/>
        </w:rPr>
        <w:t>,</w:t>
      </w:r>
      <w:r w:rsidRPr="00C37523">
        <w:rPr>
          <w:rFonts w:ascii="Arial" w:hAnsi="Arial" w:cs="Arial"/>
          <w:noProof/>
          <w:sz w:val="22"/>
          <w:szCs w:val="22"/>
        </w:rPr>
        <w:t xml:space="preserve"> and suitable community resources that will assist with the families current needs. </w:t>
      </w:r>
      <w:r w:rsidR="008374CC" w:rsidRPr="00C37523">
        <w:rPr>
          <w:rFonts w:ascii="Arial" w:hAnsi="Arial" w:cs="Arial"/>
          <w:noProof/>
          <w:sz w:val="22"/>
          <w:szCs w:val="22"/>
        </w:rPr>
        <w:t xml:space="preserve">Based upon local Business Agreements/Rules, programs should provide a status report and re-route these families back to </w:t>
      </w:r>
      <w:r w:rsidR="00DD1409">
        <w:rPr>
          <w:rFonts w:ascii="Arial" w:hAnsi="Arial" w:cs="Arial"/>
          <w:noProof/>
          <w:sz w:val="22"/>
          <w:szCs w:val="22"/>
        </w:rPr>
        <w:t>Connecting NJ</w:t>
      </w:r>
      <w:r w:rsidR="008374CC" w:rsidRPr="00C37523">
        <w:rPr>
          <w:rFonts w:ascii="Arial" w:hAnsi="Arial" w:cs="Arial"/>
          <w:noProof/>
          <w:sz w:val="22"/>
          <w:szCs w:val="22"/>
        </w:rPr>
        <w:t xml:space="preserve"> for links to alternate services, as appropriate. </w:t>
      </w:r>
    </w:p>
    <w:p w14:paraId="26B975C1" w14:textId="77777777" w:rsidR="00A13E8E" w:rsidRPr="00C37523" w:rsidRDefault="00A13E8E" w:rsidP="00BA7614">
      <w:pPr>
        <w:rPr>
          <w:rFonts w:ascii="Arial" w:hAnsi="Arial" w:cs="Arial"/>
          <w:noProof/>
          <w:sz w:val="22"/>
          <w:szCs w:val="22"/>
        </w:rPr>
      </w:pPr>
    </w:p>
    <w:p w14:paraId="33E735A5" w14:textId="1AEB09E4" w:rsidR="0073156B" w:rsidRPr="00C37523" w:rsidRDefault="31300439" w:rsidP="007E4BB6">
      <w:pPr>
        <w:ind w:left="720"/>
        <w:rPr>
          <w:rFonts w:ascii="Arial" w:hAnsi="Arial" w:cs="Arial"/>
          <w:noProof/>
          <w:sz w:val="22"/>
          <w:szCs w:val="22"/>
        </w:rPr>
      </w:pPr>
      <w:r w:rsidRPr="5353165F">
        <w:rPr>
          <w:rFonts w:ascii="Arial" w:hAnsi="Arial" w:cs="Arial"/>
          <w:noProof/>
          <w:sz w:val="22"/>
          <w:szCs w:val="22"/>
        </w:rPr>
        <w:t xml:space="preserve">Families that  agree to participate in the program are enrolled and visits are conducted by </w:t>
      </w:r>
      <w:r w:rsidR="777E6947" w:rsidRPr="5353165F">
        <w:rPr>
          <w:rFonts w:ascii="Arial" w:hAnsi="Arial" w:cs="Arial"/>
          <w:noProof/>
          <w:sz w:val="22"/>
          <w:szCs w:val="22"/>
        </w:rPr>
        <w:t xml:space="preserve">specially trained and certified </w:t>
      </w:r>
      <w:r w:rsidRPr="5353165F">
        <w:rPr>
          <w:rFonts w:ascii="Arial" w:hAnsi="Arial" w:cs="Arial"/>
          <w:noProof/>
          <w:sz w:val="22"/>
          <w:szCs w:val="22"/>
        </w:rPr>
        <w:t xml:space="preserve">Parent Educators. </w:t>
      </w:r>
      <w:r w:rsidR="6AED0647" w:rsidRPr="5353165F">
        <w:rPr>
          <w:rFonts w:ascii="Arial" w:hAnsi="Arial" w:cs="Arial"/>
          <w:noProof/>
          <w:sz w:val="22"/>
          <w:szCs w:val="22"/>
        </w:rPr>
        <w:t xml:space="preserve">The PE will </w:t>
      </w:r>
      <w:r w:rsidR="60297727" w:rsidRPr="5353165F">
        <w:rPr>
          <w:rFonts w:ascii="Arial" w:hAnsi="Arial" w:cs="Arial"/>
          <w:noProof/>
          <w:sz w:val="22"/>
          <w:szCs w:val="22"/>
        </w:rPr>
        <w:t xml:space="preserve">jointly develop </w:t>
      </w:r>
      <w:r w:rsidR="1B10F5E4" w:rsidRPr="5353165F">
        <w:rPr>
          <w:rFonts w:ascii="Arial" w:hAnsi="Arial" w:cs="Arial"/>
          <w:noProof/>
          <w:sz w:val="22"/>
          <w:szCs w:val="22"/>
        </w:rPr>
        <w:t xml:space="preserve">the PAT program plan and </w:t>
      </w:r>
      <w:r w:rsidR="60297727" w:rsidRPr="5353165F">
        <w:rPr>
          <w:rFonts w:ascii="Arial" w:hAnsi="Arial" w:cs="Arial"/>
          <w:noProof/>
          <w:sz w:val="22"/>
          <w:szCs w:val="22"/>
        </w:rPr>
        <w:t xml:space="preserve">establish </w:t>
      </w:r>
      <w:r w:rsidR="6AED0647" w:rsidRPr="5353165F">
        <w:rPr>
          <w:rFonts w:ascii="Arial" w:hAnsi="Arial" w:cs="Arial"/>
          <w:noProof/>
          <w:sz w:val="22"/>
          <w:szCs w:val="22"/>
        </w:rPr>
        <w:t xml:space="preserve">an appropriate visit schedule with the family based on the phase of care and the needs of the family. </w:t>
      </w:r>
      <w:r w:rsidR="1B10F5E4" w:rsidRPr="5353165F">
        <w:rPr>
          <w:rFonts w:ascii="Arial" w:hAnsi="Arial" w:cs="Arial"/>
          <w:noProof/>
          <w:sz w:val="22"/>
          <w:szCs w:val="22"/>
        </w:rPr>
        <w:t xml:space="preserve">PAT grantees should follow the </w:t>
      </w:r>
      <w:r w:rsidR="24ACE77F" w:rsidRPr="5353165F">
        <w:rPr>
          <w:rFonts w:ascii="Arial" w:hAnsi="Arial" w:cs="Arial"/>
          <w:noProof/>
          <w:sz w:val="22"/>
          <w:szCs w:val="22"/>
        </w:rPr>
        <w:t xml:space="preserve">PAT </w:t>
      </w:r>
      <w:r w:rsidR="1B10F5E4" w:rsidRPr="5353165F">
        <w:rPr>
          <w:rFonts w:ascii="Arial" w:hAnsi="Arial" w:cs="Arial"/>
          <w:noProof/>
          <w:sz w:val="22"/>
          <w:szCs w:val="22"/>
        </w:rPr>
        <w:t xml:space="preserve">visit schedule guidelines </w:t>
      </w:r>
      <w:r w:rsidRPr="5353165F">
        <w:rPr>
          <w:rFonts w:ascii="Arial" w:hAnsi="Arial" w:cs="Arial"/>
          <w:noProof/>
          <w:sz w:val="22"/>
          <w:szCs w:val="22"/>
        </w:rPr>
        <w:t>established for DCF funded programs</w:t>
      </w:r>
      <w:r w:rsidR="008E4227">
        <w:rPr>
          <w:rFonts w:ascii="Arial" w:hAnsi="Arial" w:cs="Arial"/>
          <w:noProof/>
          <w:sz w:val="22"/>
          <w:szCs w:val="22"/>
        </w:rPr>
        <w:t xml:space="preserve"> in the NJ PAT policies and procedures manual</w:t>
      </w:r>
      <w:r w:rsidR="00A906E5">
        <w:rPr>
          <w:rFonts w:ascii="Arial" w:hAnsi="Arial" w:cs="Arial"/>
          <w:noProof/>
          <w:sz w:val="22"/>
          <w:szCs w:val="22"/>
        </w:rPr>
        <w:t>.</w:t>
      </w:r>
    </w:p>
    <w:p w14:paraId="715CE894" w14:textId="77777777" w:rsidR="005378C3" w:rsidRPr="00C37523" w:rsidRDefault="7563C7B8" w:rsidP="008E4227">
      <w:pPr>
        <w:rPr>
          <w:rFonts w:ascii="Arial" w:hAnsi="Arial" w:cs="Arial"/>
          <w:noProof/>
          <w:sz w:val="22"/>
          <w:szCs w:val="22"/>
        </w:rPr>
      </w:pPr>
      <w:r w:rsidRPr="203B81BF">
        <w:rPr>
          <w:rFonts w:ascii="Arial" w:hAnsi="Arial" w:cs="Arial"/>
          <w:noProof/>
          <w:sz w:val="22"/>
          <w:szCs w:val="22"/>
        </w:rPr>
        <w:t xml:space="preserve">                   </w:t>
      </w:r>
    </w:p>
    <w:p w14:paraId="14535800" w14:textId="6ECB3B3C" w:rsidR="00661976" w:rsidRPr="00C37523" w:rsidRDefault="77AB758B" w:rsidP="007E4BB6">
      <w:pPr>
        <w:ind w:left="720"/>
        <w:rPr>
          <w:rFonts w:ascii="Arial" w:hAnsi="Arial" w:cs="Arial"/>
          <w:noProof/>
          <w:sz w:val="22"/>
          <w:szCs w:val="22"/>
        </w:rPr>
      </w:pPr>
      <w:r w:rsidRPr="5353165F">
        <w:rPr>
          <w:rFonts w:ascii="Arial" w:hAnsi="Arial" w:cs="Arial"/>
          <w:noProof/>
          <w:sz w:val="22"/>
          <w:szCs w:val="22"/>
        </w:rPr>
        <w:t xml:space="preserve">Families that are enrolled but inactive, will continue to receive </w:t>
      </w:r>
      <w:r w:rsidR="32049B02" w:rsidRPr="5353165F">
        <w:rPr>
          <w:rFonts w:ascii="Arial" w:hAnsi="Arial" w:cs="Arial"/>
          <w:noProof/>
          <w:sz w:val="22"/>
          <w:szCs w:val="22"/>
        </w:rPr>
        <w:t xml:space="preserve">positive, creative </w:t>
      </w:r>
      <w:r w:rsidRPr="5353165F">
        <w:rPr>
          <w:rFonts w:ascii="Arial" w:hAnsi="Arial" w:cs="Arial"/>
          <w:noProof/>
          <w:sz w:val="22"/>
          <w:szCs w:val="22"/>
        </w:rPr>
        <w:t xml:space="preserve">outreach as outlined in the Creative Outreach Policy. </w:t>
      </w:r>
      <w:r w:rsidR="32049B02" w:rsidRPr="5353165F">
        <w:rPr>
          <w:rFonts w:ascii="Arial" w:hAnsi="Arial" w:cs="Arial"/>
          <w:noProof/>
          <w:sz w:val="22"/>
          <w:szCs w:val="22"/>
        </w:rPr>
        <w:t xml:space="preserve">The definition of “inactive status” is located in the </w:t>
      </w:r>
      <w:r w:rsidR="4F4E9B5A" w:rsidRPr="5353165F">
        <w:rPr>
          <w:rFonts w:ascii="Arial" w:hAnsi="Arial" w:cs="Arial"/>
          <w:noProof/>
          <w:sz w:val="22"/>
          <w:szCs w:val="22"/>
        </w:rPr>
        <w:t xml:space="preserve">NJ </w:t>
      </w:r>
      <w:r w:rsidR="32049B02" w:rsidRPr="5353165F">
        <w:rPr>
          <w:rFonts w:ascii="Arial" w:hAnsi="Arial" w:cs="Arial"/>
          <w:noProof/>
          <w:sz w:val="22"/>
          <w:szCs w:val="22"/>
        </w:rPr>
        <w:t>PAT policies and procedures manual.</w:t>
      </w:r>
    </w:p>
    <w:p w14:paraId="5C63B092" w14:textId="77777777" w:rsidR="00661976" w:rsidRPr="00C37523" w:rsidRDefault="00661976" w:rsidP="007E4BB6">
      <w:pPr>
        <w:ind w:left="720"/>
        <w:rPr>
          <w:rFonts w:ascii="Arial" w:hAnsi="Arial" w:cs="Arial"/>
          <w:noProof/>
          <w:sz w:val="22"/>
          <w:szCs w:val="22"/>
        </w:rPr>
      </w:pPr>
    </w:p>
    <w:p w14:paraId="7779B032" w14:textId="6F58D9E7" w:rsidR="00E50333" w:rsidRPr="00BA7614" w:rsidRDefault="31300439" w:rsidP="00BA7614">
      <w:pPr>
        <w:ind w:left="720"/>
        <w:rPr>
          <w:rFonts w:ascii="Arial" w:hAnsi="Arial" w:cs="Arial"/>
        </w:rPr>
      </w:pPr>
      <w:r w:rsidRPr="5353165F">
        <w:rPr>
          <w:rFonts w:ascii="Arial" w:hAnsi="Arial" w:cs="Arial"/>
          <w:noProof/>
          <w:sz w:val="22"/>
          <w:szCs w:val="22"/>
        </w:rPr>
        <w:t xml:space="preserve">The PE and the parent/family collaborate </w:t>
      </w:r>
      <w:r w:rsidR="2FE9C459" w:rsidRPr="5353165F">
        <w:rPr>
          <w:rFonts w:ascii="Arial" w:hAnsi="Arial" w:cs="Arial"/>
          <w:noProof/>
          <w:sz w:val="22"/>
          <w:szCs w:val="22"/>
        </w:rPr>
        <w:t>to complete an initial Goal Plan with</w:t>
      </w:r>
      <w:r w:rsidR="0C0E7FF5" w:rsidRPr="5353165F">
        <w:rPr>
          <w:rFonts w:ascii="Arial" w:hAnsi="Arial" w:cs="Arial"/>
          <w:noProof/>
          <w:sz w:val="22"/>
          <w:szCs w:val="22"/>
        </w:rPr>
        <w:t>each family upon</w:t>
      </w:r>
      <w:r w:rsidR="2FE9C459" w:rsidRPr="5353165F">
        <w:rPr>
          <w:rFonts w:ascii="Arial" w:hAnsi="Arial" w:cs="Arial"/>
          <w:noProof/>
          <w:sz w:val="22"/>
          <w:szCs w:val="22"/>
        </w:rPr>
        <w:t xml:space="preserve"> enrollment</w:t>
      </w:r>
      <w:r w:rsidRPr="5353165F">
        <w:rPr>
          <w:rFonts w:ascii="Arial" w:hAnsi="Arial" w:cs="Arial"/>
          <w:noProof/>
          <w:sz w:val="22"/>
          <w:szCs w:val="22"/>
        </w:rPr>
        <w:t>, including but not limited to: education on age</w:t>
      </w:r>
      <w:r w:rsidR="603E26A7" w:rsidRPr="5353165F">
        <w:rPr>
          <w:rFonts w:ascii="Arial" w:hAnsi="Arial" w:cs="Arial"/>
          <w:noProof/>
          <w:sz w:val="22"/>
          <w:szCs w:val="22"/>
        </w:rPr>
        <w:t>-</w:t>
      </w:r>
      <w:r w:rsidRPr="5353165F">
        <w:rPr>
          <w:rFonts w:ascii="Arial" w:hAnsi="Arial" w:cs="Arial"/>
          <w:noProof/>
          <w:sz w:val="22"/>
          <w:szCs w:val="22"/>
        </w:rPr>
        <w:t xml:space="preserve">appropriate child </w:t>
      </w:r>
      <w:r w:rsidR="603E26A7" w:rsidRPr="5353165F">
        <w:rPr>
          <w:rFonts w:ascii="Arial" w:hAnsi="Arial" w:cs="Arial"/>
          <w:noProof/>
          <w:sz w:val="22"/>
          <w:szCs w:val="22"/>
        </w:rPr>
        <w:t xml:space="preserve">growth and </w:t>
      </w:r>
      <w:r w:rsidRPr="5353165F">
        <w:rPr>
          <w:rFonts w:ascii="Arial" w:hAnsi="Arial" w:cs="Arial"/>
          <w:noProof/>
          <w:sz w:val="22"/>
          <w:szCs w:val="22"/>
        </w:rPr>
        <w:t>development, family literacy</w:t>
      </w:r>
      <w:r w:rsidR="603E26A7" w:rsidRPr="5353165F">
        <w:rPr>
          <w:rFonts w:ascii="Arial" w:hAnsi="Arial" w:cs="Arial"/>
          <w:noProof/>
          <w:sz w:val="22"/>
          <w:szCs w:val="22"/>
        </w:rPr>
        <w:t>/book sharing</w:t>
      </w:r>
      <w:r w:rsidRPr="5353165F">
        <w:rPr>
          <w:rFonts w:ascii="Arial" w:hAnsi="Arial" w:cs="Arial"/>
          <w:noProof/>
          <w:sz w:val="22"/>
          <w:szCs w:val="22"/>
        </w:rPr>
        <w:t>, parent</w:t>
      </w:r>
      <w:r w:rsidR="603E26A7" w:rsidRPr="5353165F">
        <w:rPr>
          <w:rFonts w:ascii="Arial" w:hAnsi="Arial" w:cs="Arial"/>
          <w:noProof/>
          <w:sz w:val="22"/>
          <w:szCs w:val="22"/>
        </w:rPr>
        <w:t>-</w:t>
      </w:r>
      <w:r w:rsidRPr="5353165F">
        <w:rPr>
          <w:rFonts w:ascii="Arial" w:hAnsi="Arial" w:cs="Arial"/>
          <w:noProof/>
          <w:sz w:val="22"/>
          <w:szCs w:val="22"/>
        </w:rPr>
        <w:t xml:space="preserve">child interaction, </w:t>
      </w:r>
      <w:r w:rsidR="603E26A7" w:rsidRPr="5353165F">
        <w:rPr>
          <w:rFonts w:ascii="Arial" w:hAnsi="Arial" w:cs="Arial"/>
          <w:noProof/>
          <w:sz w:val="22"/>
          <w:szCs w:val="22"/>
        </w:rPr>
        <w:t xml:space="preserve">parent </w:t>
      </w:r>
      <w:r w:rsidRPr="5353165F">
        <w:rPr>
          <w:rFonts w:ascii="Arial" w:hAnsi="Arial" w:cs="Arial"/>
          <w:noProof/>
          <w:sz w:val="22"/>
          <w:szCs w:val="22"/>
        </w:rPr>
        <w:t>socialization/group meetings, developmental screen</w:t>
      </w:r>
      <w:r w:rsidR="603E26A7" w:rsidRPr="5353165F">
        <w:rPr>
          <w:rFonts w:ascii="Arial" w:hAnsi="Arial" w:cs="Arial"/>
          <w:noProof/>
          <w:sz w:val="22"/>
          <w:szCs w:val="22"/>
        </w:rPr>
        <w:t>ing and other key areas</w:t>
      </w:r>
      <w:r w:rsidRPr="5353165F">
        <w:rPr>
          <w:rFonts w:ascii="Arial" w:hAnsi="Arial" w:cs="Arial"/>
          <w:noProof/>
          <w:sz w:val="22"/>
          <w:szCs w:val="22"/>
        </w:rPr>
        <w:t>.</w:t>
      </w:r>
      <w:r w:rsidR="0C0E7FF5" w:rsidRPr="5353165F">
        <w:rPr>
          <w:rFonts w:ascii="Arial" w:hAnsi="Arial" w:cs="Arial"/>
          <w:noProof/>
          <w:sz w:val="22"/>
          <w:szCs w:val="22"/>
        </w:rPr>
        <w:t xml:space="preserve"> T</w:t>
      </w:r>
      <w:r w:rsidR="0C0E7FF5" w:rsidRPr="5353165F">
        <w:rPr>
          <w:rFonts w:ascii="Arial" w:hAnsi="Arial" w:cs="Arial"/>
          <w:sz w:val="22"/>
          <w:szCs w:val="22"/>
        </w:rPr>
        <w:t xml:space="preserve">he PE and parent/family collaborate to continuously develop new goal plans.  </w:t>
      </w:r>
      <w:r w:rsidRPr="5353165F">
        <w:rPr>
          <w:rFonts w:ascii="Arial" w:hAnsi="Arial" w:cs="Arial"/>
          <w:noProof/>
          <w:sz w:val="22"/>
          <w:szCs w:val="22"/>
        </w:rPr>
        <w:t>The PE will assist participating families with referrals for health, social service</w:t>
      </w:r>
      <w:r w:rsidR="603E26A7" w:rsidRPr="5353165F">
        <w:rPr>
          <w:rFonts w:ascii="Arial" w:hAnsi="Arial" w:cs="Arial"/>
          <w:noProof/>
          <w:sz w:val="22"/>
          <w:szCs w:val="22"/>
        </w:rPr>
        <w:t>s</w:t>
      </w:r>
      <w:r w:rsidRPr="5353165F">
        <w:rPr>
          <w:rFonts w:ascii="Arial" w:hAnsi="Arial" w:cs="Arial"/>
          <w:noProof/>
          <w:sz w:val="22"/>
          <w:szCs w:val="22"/>
        </w:rPr>
        <w:t>, child care or other community supports</w:t>
      </w:r>
      <w:r w:rsidR="45B38D41" w:rsidRPr="5353165F">
        <w:rPr>
          <w:rFonts w:ascii="Arial" w:hAnsi="Arial" w:cs="Arial"/>
          <w:noProof/>
          <w:sz w:val="22"/>
          <w:szCs w:val="22"/>
        </w:rPr>
        <w:t>,</w:t>
      </w:r>
      <w:r w:rsidRPr="5353165F">
        <w:rPr>
          <w:rFonts w:ascii="Arial" w:hAnsi="Arial" w:cs="Arial"/>
          <w:noProof/>
          <w:sz w:val="22"/>
          <w:szCs w:val="22"/>
        </w:rPr>
        <w:t xml:space="preserve"> as needed. </w:t>
      </w:r>
    </w:p>
    <w:p w14:paraId="1269623B" w14:textId="77777777" w:rsidR="001148C2" w:rsidRPr="00D41556" w:rsidRDefault="001148C2" w:rsidP="007E4BB6">
      <w:pPr>
        <w:ind w:left="720"/>
        <w:rPr>
          <w:rFonts w:ascii="Arial" w:hAnsi="Arial" w:cs="Arial"/>
          <w:b/>
          <w:noProof/>
          <w:sz w:val="22"/>
          <w:szCs w:val="22"/>
        </w:rPr>
      </w:pPr>
    </w:p>
    <w:p w14:paraId="6FEA32D8" w14:textId="77777777" w:rsidR="00555C15" w:rsidRPr="00D41556" w:rsidRDefault="35B99753" w:rsidP="007E4BB6">
      <w:pPr>
        <w:ind w:left="720"/>
        <w:rPr>
          <w:rFonts w:ascii="Arial" w:hAnsi="Arial" w:cs="Arial"/>
          <w:noProof/>
          <w:sz w:val="22"/>
          <w:szCs w:val="22"/>
        </w:rPr>
      </w:pPr>
      <w:r w:rsidRPr="203B81BF">
        <w:rPr>
          <w:rFonts w:ascii="Arial" w:hAnsi="Arial" w:cs="Arial"/>
          <w:noProof/>
          <w:sz w:val="22"/>
          <w:szCs w:val="22"/>
        </w:rPr>
        <w:t xml:space="preserve">Staffing/Caseload Requirements:     </w:t>
      </w:r>
    </w:p>
    <w:p w14:paraId="06AD7844" w14:textId="0705CE44" w:rsidR="001148C2" w:rsidRPr="00C37523" w:rsidRDefault="46ED1C2F" w:rsidP="69B13E35">
      <w:pPr>
        <w:numPr>
          <w:ilvl w:val="0"/>
          <w:numId w:val="17"/>
        </w:numPr>
        <w:rPr>
          <w:rFonts w:ascii="Arial" w:eastAsia="Arial" w:hAnsi="Arial" w:cs="Arial"/>
          <w:noProof/>
          <w:sz w:val="22"/>
          <w:szCs w:val="22"/>
        </w:rPr>
      </w:pPr>
      <w:r w:rsidRPr="69B13E35">
        <w:rPr>
          <w:rFonts w:ascii="Arial" w:hAnsi="Arial" w:cs="Arial"/>
          <w:noProof/>
          <w:sz w:val="22"/>
          <w:szCs w:val="22"/>
        </w:rPr>
        <w:t xml:space="preserve">PAT Supervisor – </w:t>
      </w:r>
      <w:r w:rsidR="5F5E2ED2" w:rsidRPr="69B13E35">
        <w:rPr>
          <w:rFonts w:ascii="Arial" w:eastAsia="Arial" w:hAnsi="Arial" w:cs="Arial"/>
          <w:noProof/>
          <w:color w:val="000000" w:themeColor="text1"/>
          <w:sz w:val="22"/>
          <w:szCs w:val="22"/>
        </w:rPr>
        <w:t>The ratio of full time equivalent (FTE) Supervisor to direct service staff should not exceed 1:5 (one FTE Supervisor to five FTE staff).</w:t>
      </w:r>
    </w:p>
    <w:p w14:paraId="47EB7C7A" w14:textId="5000E897" w:rsidR="00E50333" w:rsidRPr="00C37523" w:rsidRDefault="46ED1C2F" w:rsidP="00756FE4">
      <w:pPr>
        <w:numPr>
          <w:ilvl w:val="0"/>
          <w:numId w:val="17"/>
        </w:numPr>
        <w:rPr>
          <w:rFonts w:ascii="Arial" w:hAnsi="Arial" w:cs="Arial"/>
          <w:noProof/>
          <w:sz w:val="22"/>
          <w:szCs w:val="22"/>
        </w:rPr>
      </w:pPr>
      <w:r w:rsidRPr="203B81BF">
        <w:rPr>
          <w:rFonts w:ascii="Arial" w:hAnsi="Arial" w:cs="Arial"/>
          <w:noProof/>
          <w:sz w:val="22"/>
          <w:szCs w:val="22"/>
        </w:rPr>
        <w:t xml:space="preserve">Parent Educators - </w:t>
      </w:r>
      <w:r w:rsidR="088B78DA" w:rsidRPr="203B81BF">
        <w:rPr>
          <w:rFonts w:ascii="Arial" w:hAnsi="Arial" w:cs="Arial"/>
          <w:noProof/>
          <w:sz w:val="22"/>
          <w:szCs w:val="22"/>
        </w:rPr>
        <w:t>A full-time (1.0 FTE) Parent Educator carr</w:t>
      </w:r>
      <w:r w:rsidRPr="203B81BF">
        <w:rPr>
          <w:rFonts w:ascii="Arial" w:hAnsi="Arial" w:cs="Arial"/>
          <w:noProof/>
          <w:sz w:val="22"/>
          <w:szCs w:val="22"/>
        </w:rPr>
        <w:t>ies</w:t>
      </w:r>
      <w:r w:rsidR="088B78DA" w:rsidRPr="203B81BF">
        <w:rPr>
          <w:rFonts w:ascii="Arial" w:hAnsi="Arial" w:cs="Arial"/>
          <w:noProof/>
          <w:sz w:val="22"/>
          <w:szCs w:val="22"/>
        </w:rPr>
        <w:t xml:space="preserve"> a caseload of</w:t>
      </w:r>
      <w:r w:rsidR="31300439" w:rsidRPr="203B81BF">
        <w:rPr>
          <w:rFonts w:ascii="Arial" w:hAnsi="Arial" w:cs="Arial"/>
          <w:noProof/>
          <w:sz w:val="22"/>
          <w:szCs w:val="22"/>
        </w:rPr>
        <w:t xml:space="preserve"> </w:t>
      </w:r>
      <w:r w:rsidR="004E537E">
        <w:rPr>
          <w:rFonts w:ascii="Arial" w:hAnsi="Arial" w:cs="Arial"/>
          <w:noProof/>
          <w:sz w:val="22"/>
          <w:szCs w:val="22"/>
        </w:rPr>
        <w:t>18</w:t>
      </w:r>
      <w:r w:rsidR="31300439" w:rsidRPr="203B81BF">
        <w:rPr>
          <w:rFonts w:ascii="Arial" w:hAnsi="Arial" w:cs="Arial"/>
          <w:noProof/>
          <w:sz w:val="22"/>
          <w:szCs w:val="22"/>
        </w:rPr>
        <w:t xml:space="preserve"> families</w:t>
      </w:r>
      <w:r w:rsidR="088B78DA" w:rsidRPr="203B81BF">
        <w:rPr>
          <w:rFonts w:ascii="Arial" w:hAnsi="Arial" w:cs="Arial"/>
          <w:noProof/>
          <w:sz w:val="22"/>
          <w:szCs w:val="22"/>
        </w:rPr>
        <w:t>.</w:t>
      </w:r>
    </w:p>
    <w:p w14:paraId="301341DE" w14:textId="77777777" w:rsidR="00E50333" w:rsidRPr="00C37523" w:rsidRDefault="00E50333" w:rsidP="007E4BB6">
      <w:pPr>
        <w:ind w:left="720"/>
        <w:rPr>
          <w:rFonts w:ascii="Arial" w:hAnsi="Arial" w:cs="Arial"/>
          <w:noProof/>
          <w:sz w:val="22"/>
          <w:szCs w:val="22"/>
        </w:rPr>
      </w:pPr>
    </w:p>
    <w:p w14:paraId="6DD2AA8D" w14:textId="77777777" w:rsidR="00D41556" w:rsidRDefault="00E50333" w:rsidP="007E4BB6">
      <w:pPr>
        <w:ind w:left="720"/>
        <w:rPr>
          <w:rFonts w:ascii="Arial" w:hAnsi="Arial" w:cs="Arial"/>
          <w:noProof/>
          <w:sz w:val="22"/>
          <w:szCs w:val="22"/>
        </w:rPr>
      </w:pPr>
      <w:r w:rsidRPr="00D41556">
        <w:rPr>
          <w:rFonts w:ascii="Arial" w:hAnsi="Arial" w:cs="Arial"/>
          <w:noProof/>
          <w:sz w:val="22"/>
          <w:szCs w:val="22"/>
        </w:rPr>
        <w:t>Discharge Process:</w:t>
      </w:r>
      <w:r w:rsidRPr="00C37523">
        <w:rPr>
          <w:rFonts w:ascii="Arial" w:hAnsi="Arial" w:cs="Arial"/>
          <w:noProof/>
          <w:sz w:val="22"/>
          <w:szCs w:val="22"/>
        </w:rPr>
        <w:t xml:space="preserve">  </w:t>
      </w:r>
    </w:p>
    <w:p w14:paraId="45E5D94F" w14:textId="77777777" w:rsidR="009E4AEB" w:rsidRPr="00C37523" w:rsidRDefault="00E50333" w:rsidP="007E4BB6">
      <w:pPr>
        <w:ind w:left="720"/>
        <w:rPr>
          <w:rFonts w:ascii="Arial" w:hAnsi="Arial" w:cs="Arial"/>
          <w:noProof/>
          <w:sz w:val="22"/>
          <w:szCs w:val="22"/>
        </w:rPr>
      </w:pPr>
      <w:r w:rsidRPr="00C37523">
        <w:rPr>
          <w:rFonts w:ascii="Arial" w:hAnsi="Arial" w:cs="Arial"/>
          <w:noProof/>
          <w:sz w:val="22"/>
          <w:szCs w:val="22"/>
        </w:rPr>
        <w:t>Ideally a participa</w:t>
      </w:r>
      <w:r w:rsidR="009E4AEB" w:rsidRPr="00C37523">
        <w:rPr>
          <w:rFonts w:ascii="Arial" w:hAnsi="Arial" w:cs="Arial"/>
          <w:noProof/>
          <w:sz w:val="22"/>
          <w:szCs w:val="22"/>
        </w:rPr>
        <w:t>ting family</w:t>
      </w:r>
      <w:r w:rsidRPr="00C37523">
        <w:rPr>
          <w:rFonts w:ascii="Arial" w:hAnsi="Arial" w:cs="Arial"/>
          <w:noProof/>
          <w:sz w:val="22"/>
          <w:szCs w:val="22"/>
        </w:rPr>
        <w:t xml:space="preserve"> remains enrolled in PAT until the child turns three (3) years old and enters preschool, </w:t>
      </w:r>
      <w:r w:rsidR="00164F62">
        <w:rPr>
          <w:rFonts w:ascii="Arial" w:hAnsi="Arial" w:cs="Arial"/>
          <w:noProof/>
          <w:sz w:val="22"/>
          <w:szCs w:val="22"/>
        </w:rPr>
        <w:t xml:space="preserve">has received at least 2 years of service, </w:t>
      </w:r>
      <w:r w:rsidRPr="00C37523">
        <w:rPr>
          <w:rFonts w:ascii="Arial" w:hAnsi="Arial" w:cs="Arial"/>
          <w:noProof/>
          <w:sz w:val="22"/>
          <w:szCs w:val="22"/>
        </w:rPr>
        <w:t xml:space="preserve">has made progress in achieving key </w:t>
      </w:r>
      <w:r w:rsidR="009E4AEB" w:rsidRPr="00C37523">
        <w:rPr>
          <w:rFonts w:ascii="Arial" w:hAnsi="Arial" w:cs="Arial"/>
          <w:noProof/>
          <w:sz w:val="22"/>
          <w:szCs w:val="22"/>
        </w:rPr>
        <w:t xml:space="preserve">PAT family planning </w:t>
      </w:r>
      <w:r w:rsidRPr="00C37523">
        <w:rPr>
          <w:rFonts w:ascii="Arial" w:hAnsi="Arial" w:cs="Arial"/>
          <w:noProof/>
          <w:sz w:val="22"/>
          <w:szCs w:val="22"/>
        </w:rPr>
        <w:t xml:space="preserve">goals, </w:t>
      </w:r>
      <w:r w:rsidR="009E4AEB" w:rsidRPr="00C37523">
        <w:rPr>
          <w:rFonts w:ascii="Arial" w:hAnsi="Arial" w:cs="Arial"/>
          <w:noProof/>
          <w:sz w:val="22"/>
          <w:szCs w:val="22"/>
        </w:rPr>
        <w:t xml:space="preserve">and </w:t>
      </w:r>
      <w:r w:rsidRPr="00C37523">
        <w:rPr>
          <w:rFonts w:ascii="Arial" w:hAnsi="Arial" w:cs="Arial"/>
          <w:noProof/>
          <w:sz w:val="22"/>
          <w:szCs w:val="22"/>
        </w:rPr>
        <w:t xml:space="preserve">has reached </w:t>
      </w:r>
      <w:r w:rsidR="00CC515E" w:rsidRPr="00C37523">
        <w:rPr>
          <w:rFonts w:ascii="Arial" w:hAnsi="Arial" w:cs="Arial"/>
          <w:sz w:val="22"/>
          <w:szCs w:val="22"/>
        </w:rPr>
        <w:t>specifi</w:t>
      </w:r>
      <w:r w:rsidR="00F019AD" w:rsidRPr="00C37523">
        <w:rPr>
          <w:rFonts w:ascii="Arial" w:hAnsi="Arial" w:cs="Arial"/>
          <w:sz w:val="22"/>
          <w:szCs w:val="22"/>
        </w:rPr>
        <w:t>ed</w:t>
      </w:r>
      <w:r w:rsidR="00F019AD" w:rsidRPr="00C37523">
        <w:rPr>
          <w:rFonts w:ascii="Arial" w:hAnsi="Arial" w:cs="Arial"/>
          <w:b/>
          <w:sz w:val="22"/>
          <w:szCs w:val="22"/>
        </w:rPr>
        <w:t xml:space="preserve"> </w:t>
      </w:r>
      <w:r w:rsidRPr="00C37523">
        <w:rPr>
          <w:rFonts w:ascii="Arial" w:hAnsi="Arial" w:cs="Arial"/>
          <w:noProof/>
          <w:sz w:val="22"/>
          <w:szCs w:val="22"/>
        </w:rPr>
        <w:t>HV health and well-being performance indicators. [Note:  Families may remain enrolled beyond age three only on a case by case basis after consultation</w:t>
      </w:r>
      <w:r w:rsidR="00CE7ABF" w:rsidRPr="00C37523">
        <w:rPr>
          <w:rFonts w:ascii="Arial" w:hAnsi="Arial" w:cs="Arial"/>
          <w:noProof/>
          <w:sz w:val="22"/>
          <w:szCs w:val="22"/>
        </w:rPr>
        <w:t xml:space="preserve"> </w:t>
      </w:r>
      <w:r w:rsidR="00A13E8E" w:rsidRPr="00C37523">
        <w:rPr>
          <w:rFonts w:ascii="Arial" w:hAnsi="Arial" w:cs="Arial"/>
          <w:noProof/>
          <w:sz w:val="22"/>
          <w:szCs w:val="22"/>
        </w:rPr>
        <w:t>with DCF/DFCP Program Specialist</w:t>
      </w:r>
      <w:r w:rsidRPr="00C37523">
        <w:rPr>
          <w:rFonts w:ascii="Arial" w:hAnsi="Arial" w:cs="Arial"/>
          <w:noProof/>
          <w:sz w:val="22"/>
          <w:szCs w:val="22"/>
        </w:rPr>
        <w:t>.</w:t>
      </w:r>
      <w:r w:rsidR="00640A2D" w:rsidRPr="00C37523">
        <w:rPr>
          <w:rFonts w:ascii="Arial" w:hAnsi="Arial" w:cs="Arial"/>
          <w:noProof/>
          <w:sz w:val="22"/>
          <w:szCs w:val="22"/>
        </w:rPr>
        <w:t xml:space="preserve">] </w:t>
      </w:r>
      <w:r w:rsidR="009E4AEB" w:rsidRPr="00C37523">
        <w:rPr>
          <w:rFonts w:ascii="Arial" w:hAnsi="Arial" w:cs="Arial"/>
          <w:noProof/>
          <w:sz w:val="22"/>
          <w:szCs w:val="22"/>
        </w:rPr>
        <w:t xml:space="preserve"> For a variety of reasons, families may withdraw from the program earlier.  Sites are required to track length of participation, reasons for discharge and progress in reaching  specified goals and objectives.  </w:t>
      </w:r>
    </w:p>
    <w:p w14:paraId="1DCE8FBB" w14:textId="77777777" w:rsidR="00E50333" w:rsidRDefault="00E50333" w:rsidP="007E4BB6">
      <w:pPr>
        <w:ind w:left="720"/>
        <w:rPr>
          <w:rFonts w:ascii="Arial" w:hAnsi="Arial" w:cs="Arial"/>
          <w:sz w:val="22"/>
          <w:szCs w:val="22"/>
        </w:rPr>
      </w:pPr>
    </w:p>
    <w:p w14:paraId="6C6F6CA5" w14:textId="77777777" w:rsidR="00381B05" w:rsidRPr="00C37523" w:rsidRDefault="00381B05" w:rsidP="007E4BB6">
      <w:pPr>
        <w:ind w:left="720"/>
        <w:rPr>
          <w:rFonts w:ascii="Arial" w:hAnsi="Arial" w:cs="Arial"/>
          <w:sz w:val="22"/>
          <w:szCs w:val="22"/>
        </w:rPr>
      </w:pPr>
    </w:p>
    <w:p w14:paraId="186CBF38" w14:textId="77777777" w:rsidR="00C37523" w:rsidRDefault="00C37523" w:rsidP="007E4BB6">
      <w:pPr>
        <w:pStyle w:val="ListParagraph"/>
        <w:spacing w:after="0" w:line="240" w:lineRule="auto"/>
        <w:rPr>
          <w:rFonts w:ascii="Arial" w:eastAsia="Times New Roman" w:hAnsi="Arial" w:cs="Arial"/>
          <w:b/>
          <w:sz w:val="24"/>
          <w:szCs w:val="24"/>
          <w:lang w:bidi="hi-IN"/>
        </w:rPr>
      </w:pPr>
      <w:r>
        <w:rPr>
          <w:rFonts w:ascii="Arial" w:eastAsia="Times New Roman" w:hAnsi="Arial" w:cs="Arial"/>
          <w:b/>
          <w:sz w:val="24"/>
          <w:szCs w:val="24"/>
          <w:lang w:bidi="hi-IN"/>
        </w:rPr>
        <w:t xml:space="preserve">6. </w:t>
      </w:r>
      <w:r w:rsidRPr="0036533E">
        <w:rPr>
          <w:rFonts w:ascii="Arial" w:eastAsia="Times New Roman" w:hAnsi="Arial" w:cs="Arial"/>
          <w:b/>
          <w:sz w:val="24"/>
          <w:szCs w:val="24"/>
          <w:lang w:bidi="hi-IN"/>
        </w:rPr>
        <w:t>Describe the neighborhood(s) and the building(s) where each program site(s) is located.  Detail accessibility to mass transportation.  Identify the program catchment area.</w:t>
      </w:r>
    </w:p>
    <w:p w14:paraId="1EF0895C" w14:textId="77777777" w:rsidR="00D41556" w:rsidRPr="0036533E" w:rsidRDefault="00D41556" w:rsidP="007E4BB6">
      <w:pPr>
        <w:pStyle w:val="ListParagraph"/>
        <w:spacing w:after="0" w:line="240" w:lineRule="auto"/>
        <w:rPr>
          <w:rFonts w:ascii="Arial" w:eastAsia="Times New Roman" w:hAnsi="Arial" w:cs="Arial"/>
          <w:b/>
          <w:sz w:val="24"/>
          <w:szCs w:val="24"/>
          <w:lang w:bidi="hi-IN"/>
        </w:rPr>
      </w:pPr>
    </w:p>
    <w:p w14:paraId="0CD242E0" w14:textId="492485EC" w:rsidR="00C37523" w:rsidRPr="000D6F01" w:rsidRDefault="1D966AB1" w:rsidP="007E4BB6">
      <w:pPr>
        <w:pStyle w:val="ListParagraph"/>
        <w:spacing w:after="0" w:line="240" w:lineRule="auto"/>
        <w:rPr>
          <w:rFonts w:ascii="Arial" w:hAnsi="Arial" w:cs="Arial"/>
        </w:rPr>
      </w:pPr>
      <w:r w:rsidRPr="5353165F">
        <w:rPr>
          <w:rFonts w:ascii="Arial" w:hAnsi="Arial" w:cs="Arial"/>
        </w:rPr>
        <w:t>Generally</w:t>
      </w:r>
      <w:r w:rsidR="006F2D01">
        <w:rPr>
          <w:rFonts w:ascii="Arial" w:hAnsi="Arial" w:cs="Arial"/>
        </w:rPr>
        <w:t>,</w:t>
      </w:r>
      <w:r w:rsidRPr="5353165F">
        <w:rPr>
          <w:rFonts w:ascii="Arial" w:hAnsi="Arial" w:cs="Arial"/>
        </w:rPr>
        <w:t xml:space="preserve"> EBHV grantees provide services in the homes of participating families.  </w:t>
      </w:r>
    </w:p>
    <w:p w14:paraId="795C448B" w14:textId="77777777" w:rsidR="00C37523" w:rsidRDefault="00C37523" w:rsidP="007E4BB6">
      <w:pPr>
        <w:pStyle w:val="ListParagraph"/>
        <w:spacing w:after="0" w:line="240" w:lineRule="auto"/>
        <w:rPr>
          <w:rStyle w:val="PlaceholderText"/>
          <w:rFonts w:ascii="Arial" w:hAnsi="Arial" w:cs="Arial"/>
        </w:rPr>
      </w:pPr>
      <w:r w:rsidRPr="000D6F01">
        <w:rPr>
          <w:rFonts w:ascii="Arial" w:hAnsi="Arial" w:cs="Arial"/>
          <w:highlight w:val="yellow"/>
        </w:rPr>
        <w:t xml:space="preserve">The catchment area for this site is </w:t>
      </w:r>
      <w:r w:rsidRPr="005631FC">
        <w:rPr>
          <w:rStyle w:val="PlaceholderText"/>
          <w:rFonts w:ascii="Arial" w:hAnsi="Arial" w:cs="Arial"/>
        </w:rPr>
        <w:t>Click here to enter text.</w:t>
      </w:r>
      <w:r>
        <w:rPr>
          <w:rStyle w:val="PlaceholderText"/>
          <w:rFonts w:ascii="Arial" w:hAnsi="Arial" w:cs="Arial"/>
        </w:rPr>
        <w:t xml:space="preserve"> </w:t>
      </w:r>
    </w:p>
    <w:p w14:paraId="63BE7909" w14:textId="77777777" w:rsidR="00C37523" w:rsidRPr="00780E72" w:rsidRDefault="00C37523" w:rsidP="007E4BB6">
      <w:pPr>
        <w:pStyle w:val="ListParagraph"/>
        <w:spacing w:after="0" w:line="240" w:lineRule="auto"/>
        <w:rPr>
          <w:rFonts w:ascii="Arial" w:hAnsi="Arial" w:cs="Arial"/>
          <w:i/>
          <w:sz w:val="20"/>
          <w:szCs w:val="20"/>
          <w:highlight w:val="yellow"/>
        </w:rPr>
      </w:pPr>
      <w:r w:rsidRPr="00780E72">
        <w:rPr>
          <w:rStyle w:val="PlaceholderText"/>
          <w:rFonts w:ascii="Arial" w:hAnsi="Arial" w:cs="Arial"/>
          <w:i/>
          <w:sz w:val="20"/>
          <w:szCs w:val="20"/>
          <w:highlight w:val="yellow"/>
        </w:rPr>
        <w:t>(</w:t>
      </w:r>
      <w:proofErr w:type="gramStart"/>
      <w:r w:rsidRPr="00780E72">
        <w:rPr>
          <w:rStyle w:val="PlaceholderText"/>
          <w:rFonts w:ascii="Arial" w:hAnsi="Arial" w:cs="Arial"/>
          <w:i/>
          <w:sz w:val="20"/>
          <w:szCs w:val="20"/>
          <w:highlight w:val="yellow"/>
        </w:rPr>
        <w:t>specify</w:t>
      </w:r>
      <w:proofErr w:type="gramEnd"/>
      <w:r w:rsidRPr="00780E72">
        <w:rPr>
          <w:rStyle w:val="PlaceholderText"/>
          <w:rFonts w:ascii="Arial" w:hAnsi="Arial" w:cs="Arial"/>
          <w:i/>
          <w:sz w:val="20"/>
          <w:szCs w:val="20"/>
          <w:highlight w:val="yellow"/>
        </w:rPr>
        <w:t xml:space="preserve"> county and major at-risk municipalities for your agency)</w:t>
      </w:r>
    </w:p>
    <w:p w14:paraId="1D3647E1" w14:textId="77777777" w:rsidR="00AA6946" w:rsidRDefault="00AA6946" w:rsidP="007E4BB6">
      <w:pPr>
        <w:ind w:left="720"/>
        <w:rPr>
          <w:rFonts w:cs="Times New Roman"/>
          <w:b/>
        </w:rPr>
      </w:pPr>
    </w:p>
    <w:p w14:paraId="031BE057" w14:textId="77777777" w:rsidR="00381B05" w:rsidRDefault="00381B05" w:rsidP="007E4BB6">
      <w:pPr>
        <w:ind w:left="720"/>
        <w:rPr>
          <w:rFonts w:cs="Times New Roman"/>
          <w:b/>
        </w:rPr>
      </w:pPr>
    </w:p>
    <w:p w14:paraId="14588656" w14:textId="77777777" w:rsidR="00344C24" w:rsidRDefault="00344C24" w:rsidP="007E4BB6">
      <w:pPr>
        <w:ind w:left="720"/>
        <w:rPr>
          <w:rFonts w:cs="Times New Roman"/>
          <w:b/>
        </w:rPr>
      </w:pPr>
    </w:p>
    <w:p w14:paraId="46705502" w14:textId="77777777" w:rsidR="00C37523" w:rsidRPr="0036533E" w:rsidRDefault="00C37523" w:rsidP="007E4BB6">
      <w:pPr>
        <w:pStyle w:val="ListParagraph"/>
        <w:spacing w:after="0" w:line="240" w:lineRule="auto"/>
        <w:rPr>
          <w:rFonts w:ascii="Arial" w:eastAsia="Times New Roman" w:hAnsi="Arial" w:cs="Arial"/>
          <w:b/>
          <w:sz w:val="24"/>
          <w:szCs w:val="24"/>
          <w:lang w:bidi="hi-IN"/>
        </w:rPr>
      </w:pPr>
      <w:r>
        <w:rPr>
          <w:rFonts w:ascii="Arial" w:eastAsia="Times New Roman" w:hAnsi="Arial" w:cs="Arial"/>
          <w:b/>
          <w:sz w:val="24"/>
          <w:szCs w:val="24"/>
          <w:lang w:bidi="hi-IN"/>
        </w:rPr>
        <w:t xml:space="preserve">7. </w:t>
      </w:r>
      <w:r w:rsidRPr="0036533E">
        <w:rPr>
          <w:rFonts w:ascii="Arial" w:eastAsia="Times New Roman" w:hAnsi="Arial" w:cs="Arial"/>
          <w:b/>
          <w:sz w:val="24"/>
          <w:szCs w:val="24"/>
          <w:lang w:bidi="hi-IN"/>
        </w:rPr>
        <w:t xml:space="preserve">Detail the program’s emergency procedures.  Provide any after-hours telephone numbers, emergency contacts, and special instructions. </w:t>
      </w:r>
    </w:p>
    <w:p w14:paraId="5E7A187F" w14:textId="77777777" w:rsidR="00C37523" w:rsidRPr="0036533E" w:rsidRDefault="00C37523" w:rsidP="007E4BB6">
      <w:pPr>
        <w:pStyle w:val="ListParagraph"/>
        <w:spacing w:after="0" w:line="240" w:lineRule="auto"/>
        <w:rPr>
          <w:rFonts w:ascii="Arial" w:hAnsi="Arial" w:cs="Arial"/>
          <w:sz w:val="24"/>
          <w:szCs w:val="24"/>
        </w:rPr>
      </w:pPr>
    </w:p>
    <w:p w14:paraId="0D0ABA20" w14:textId="77777777" w:rsidR="00C37523" w:rsidRPr="005631FC" w:rsidRDefault="00C37523" w:rsidP="007E4BB6">
      <w:pPr>
        <w:ind w:left="720"/>
        <w:rPr>
          <w:rFonts w:ascii="Arial" w:hAnsi="Arial" w:cs="Arial"/>
          <w:noProof/>
          <w:sz w:val="22"/>
          <w:szCs w:val="22"/>
        </w:rPr>
      </w:pPr>
      <w:r w:rsidRPr="005631FC">
        <w:rPr>
          <w:rFonts w:ascii="Arial" w:hAnsi="Arial" w:cs="Arial"/>
          <w:noProof/>
          <w:sz w:val="22"/>
          <w:szCs w:val="22"/>
        </w:rPr>
        <w:t xml:space="preserve">Client and staff safety is an important concern in home visitation programs. All program staff are required to undergo background checks. Field staff carry cell phones and are instructed to remain in regular contact with the office during the course of the day.  </w:t>
      </w:r>
    </w:p>
    <w:p w14:paraId="6F930602" w14:textId="77777777" w:rsidR="00C37523" w:rsidRPr="005631FC" w:rsidRDefault="00C37523" w:rsidP="007E4BB6">
      <w:pPr>
        <w:ind w:left="720"/>
        <w:rPr>
          <w:rFonts w:ascii="Arial" w:hAnsi="Arial" w:cs="Arial"/>
          <w:noProof/>
          <w:sz w:val="22"/>
          <w:szCs w:val="22"/>
        </w:rPr>
      </w:pPr>
    </w:p>
    <w:p w14:paraId="765A7741" w14:textId="77777777" w:rsidR="00C37523" w:rsidRPr="005631FC" w:rsidRDefault="00C37523" w:rsidP="007E4BB6">
      <w:pPr>
        <w:ind w:left="720"/>
        <w:rPr>
          <w:rFonts w:ascii="Arial" w:hAnsi="Arial" w:cs="Arial"/>
          <w:noProof/>
          <w:sz w:val="22"/>
          <w:szCs w:val="22"/>
          <w:highlight w:val="yellow"/>
        </w:rPr>
      </w:pPr>
      <w:r w:rsidRPr="005631FC">
        <w:rPr>
          <w:rFonts w:ascii="Arial" w:hAnsi="Arial" w:cs="Arial"/>
          <w:noProof/>
          <w:sz w:val="22"/>
          <w:szCs w:val="22"/>
          <w:highlight w:val="yellow"/>
        </w:rPr>
        <w:t xml:space="preserve">In the event of any staff or client emergency </w:t>
      </w:r>
      <w:r w:rsidRPr="005631FC">
        <w:rPr>
          <w:rStyle w:val="PlaceholderText"/>
          <w:rFonts w:ascii="Arial" w:hAnsi="Arial" w:cs="Arial"/>
          <w:sz w:val="22"/>
          <w:szCs w:val="22"/>
        </w:rPr>
        <w:t>Click here to enter text.</w:t>
      </w:r>
      <w:r w:rsidRPr="005631FC">
        <w:rPr>
          <w:rFonts w:ascii="Arial" w:hAnsi="Arial" w:cs="Arial"/>
          <w:noProof/>
          <w:sz w:val="22"/>
          <w:szCs w:val="22"/>
          <w:highlight w:val="yellow"/>
        </w:rPr>
        <w:t xml:space="preserve"> </w:t>
      </w:r>
    </w:p>
    <w:p w14:paraId="079DF4A0" w14:textId="77777777" w:rsidR="00C37523" w:rsidRPr="00BA7614" w:rsidRDefault="00C37523" w:rsidP="007E4BB6">
      <w:pPr>
        <w:ind w:left="720"/>
        <w:rPr>
          <w:rFonts w:ascii="Arial" w:hAnsi="Arial" w:cs="Arial"/>
          <w:i/>
          <w:noProof/>
          <w:sz w:val="20"/>
          <w:szCs w:val="20"/>
          <w:highlight w:val="yellow"/>
        </w:rPr>
      </w:pPr>
      <w:r w:rsidRPr="00BA7614">
        <w:rPr>
          <w:rFonts w:ascii="Arial" w:hAnsi="Arial" w:cs="Arial"/>
          <w:i/>
          <w:noProof/>
          <w:sz w:val="20"/>
          <w:szCs w:val="20"/>
          <w:highlight w:val="yellow"/>
        </w:rPr>
        <w:t>(briefly summarize key safety policies for your agency</w:t>
      </w:r>
    </w:p>
    <w:p w14:paraId="51BE42EA" w14:textId="77777777" w:rsidR="00C37523" w:rsidRPr="005631FC" w:rsidRDefault="00C37523" w:rsidP="007E4BB6">
      <w:pPr>
        <w:ind w:left="720"/>
        <w:rPr>
          <w:rFonts w:ascii="Arial" w:hAnsi="Arial" w:cs="Arial"/>
          <w:noProof/>
          <w:sz w:val="22"/>
          <w:szCs w:val="22"/>
          <w:highlight w:val="yellow"/>
        </w:rPr>
      </w:pPr>
    </w:p>
    <w:p w14:paraId="0B19EBF8" w14:textId="77777777" w:rsidR="00C37523" w:rsidRPr="005631FC" w:rsidRDefault="00C37523" w:rsidP="007E4BB6">
      <w:pPr>
        <w:ind w:left="720"/>
        <w:rPr>
          <w:rFonts w:ascii="Arial" w:hAnsi="Arial" w:cs="Arial"/>
          <w:noProof/>
          <w:sz w:val="22"/>
          <w:szCs w:val="22"/>
          <w:highlight w:val="yellow"/>
        </w:rPr>
      </w:pPr>
      <w:r w:rsidRPr="005631FC">
        <w:rPr>
          <w:rFonts w:ascii="Arial" w:hAnsi="Arial" w:cs="Arial"/>
          <w:noProof/>
          <w:sz w:val="22"/>
          <w:szCs w:val="22"/>
          <w:highlight w:val="yellow"/>
        </w:rPr>
        <w:t xml:space="preserve">Emergency contacts for this agency are: </w:t>
      </w:r>
      <w:r w:rsidRPr="005631FC">
        <w:rPr>
          <w:rStyle w:val="PlaceholderText"/>
          <w:rFonts w:ascii="Arial" w:hAnsi="Arial" w:cs="Arial"/>
          <w:sz w:val="22"/>
          <w:szCs w:val="22"/>
        </w:rPr>
        <w:t>Click here to enter text.</w:t>
      </w:r>
    </w:p>
    <w:p w14:paraId="7C7E3E37" w14:textId="77777777" w:rsidR="00C37523" w:rsidRPr="00BA7614" w:rsidRDefault="00C37523" w:rsidP="007E4BB6">
      <w:pPr>
        <w:ind w:left="720"/>
        <w:rPr>
          <w:rFonts w:ascii="Arial" w:hAnsi="Arial" w:cs="Arial"/>
          <w:i/>
          <w:noProof/>
          <w:sz w:val="20"/>
          <w:szCs w:val="20"/>
        </w:rPr>
      </w:pPr>
      <w:r w:rsidRPr="00BA7614">
        <w:rPr>
          <w:rFonts w:ascii="Arial" w:hAnsi="Arial" w:cs="Arial"/>
          <w:i/>
          <w:noProof/>
          <w:sz w:val="20"/>
          <w:szCs w:val="20"/>
          <w:highlight w:val="yellow"/>
        </w:rPr>
        <w:t>(complete this for your agency)</w:t>
      </w:r>
    </w:p>
    <w:p w14:paraId="1225BBDE" w14:textId="77777777" w:rsidR="00577C9A" w:rsidRDefault="00577C9A" w:rsidP="007E4BB6">
      <w:pPr>
        <w:ind w:left="720"/>
        <w:rPr>
          <w:rFonts w:cs="Times New Roman"/>
          <w:b/>
        </w:rPr>
      </w:pPr>
    </w:p>
    <w:p w14:paraId="4CA4FF1A" w14:textId="77777777" w:rsidR="00C37523" w:rsidRPr="0036533E" w:rsidRDefault="00C37523" w:rsidP="007E4BB6">
      <w:pPr>
        <w:pStyle w:val="ListParagraph"/>
        <w:spacing w:after="0" w:line="240" w:lineRule="auto"/>
        <w:rPr>
          <w:rFonts w:ascii="Arial" w:hAnsi="Arial" w:cs="Arial"/>
          <w:sz w:val="24"/>
          <w:szCs w:val="24"/>
        </w:rPr>
      </w:pPr>
    </w:p>
    <w:p w14:paraId="70DB5EE9" w14:textId="77777777" w:rsidR="00C37523" w:rsidRDefault="00C37523" w:rsidP="007E4BB6">
      <w:pPr>
        <w:pStyle w:val="ListParagraph"/>
        <w:spacing w:after="0" w:line="240" w:lineRule="auto"/>
        <w:rPr>
          <w:rFonts w:ascii="Arial" w:eastAsia="Times New Roman" w:hAnsi="Arial" w:cs="Arial"/>
          <w:b/>
          <w:sz w:val="24"/>
          <w:szCs w:val="24"/>
          <w:lang w:bidi="hi-IN"/>
        </w:rPr>
      </w:pPr>
      <w:r>
        <w:rPr>
          <w:rFonts w:ascii="Arial" w:eastAsia="Times New Roman" w:hAnsi="Arial" w:cs="Arial"/>
          <w:b/>
          <w:sz w:val="24"/>
          <w:szCs w:val="24"/>
          <w:lang w:bidi="hi-IN"/>
        </w:rPr>
        <w:t xml:space="preserve">8. </w:t>
      </w:r>
      <w:r w:rsidRPr="0036533E">
        <w:rPr>
          <w:rFonts w:ascii="Arial" w:eastAsia="Times New Roman" w:hAnsi="Arial" w:cs="Arial"/>
          <w:b/>
          <w:sz w:val="24"/>
          <w:szCs w:val="24"/>
          <w:lang w:bidi="hi-IN"/>
        </w:rPr>
        <w:t xml:space="preserve">Provide the total number of unduplicated customers served in the previous contract period for each of the contracted programs.  Unduplicated customers </w:t>
      </w:r>
      <w:proofErr w:type="gramStart"/>
      <w:r w:rsidRPr="0036533E">
        <w:rPr>
          <w:rFonts w:ascii="Arial" w:eastAsia="Times New Roman" w:hAnsi="Arial" w:cs="Arial"/>
          <w:b/>
          <w:sz w:val="24"/>
          <w:szCs w:val="24"/>
          <w:lang w:bidi="hi-IN"/>
        </w:rPr>
        <w:t>refers</w:t>
      </w:r>
      <w:proofErr w:type="gramEnd"/>
      <w:r w:rsidRPr="0036533E">
        <w:rPr>
          <w:rFonts w:ascii="Arial" w:eastAsia="Times New Roman" w:hAnsi="Arial" w:cs="Arial"/>
          <w:b/>
          <w:sz w:val="24"/>
          <w:szCs w:val="24"/>
          <w:lang w:bidi="hi-IN"/>
        </w:rPr>
        <w:t xml:space="preserve"> to the practice of counting a customer receiving services only once within a service cycle.</w:t>
      </w:r>
    </w:p>
    <w:p w14:paraId="2AD50203" w14:textId="77777777" w:rsidR="00C37523" w:rsidRPr="0036533E" w:rsidRDefault="00C37523" w:rsidP="007E4BB6">
      <w:pPr>
        <w:pStyle w:val="ListParagraph"/>
        <w:spacing w:after="0" w:line="240" w:lineRule="auto"/>
        <w:rPr>
          <w:rFonts w:ascii="Arial" w:eastAsia="Times New Roman" w:hAnsi="Arial" w:cs="Arial"/>
          <w:b/>
          <w:sz w:val="24"/>
          <w:szCs w:val="24"/>
          <w:lang w:bidi="hi-IN"/>
        </w:rPr>
      </w:pPr>
    </w:p>
    <w:p w14:paraId="48BB002F" w14:textId="77777777" w:rsidR="00555C15" w:rsidRPr="00C37523" w:rsidRDefault="006D6017" w:rsidP="007E4BB6">
      <w:pPr>
        <w:tabs>
          <w:tab w:val="left" w:pos="900"/>
          <w:tab w:val="left" w:pos="8640"/>
        </w:tabs>
        <w:ind w:left="720"/>
        <w:rPr>
          <w:rFonts w:ascii="Arial" w:hAnsi="Arial" w:cs="Arial"/>
          <w:noProof/>
          <w:sz w:val="22"/>
          <w:szCs w:val="22"/>
        </w:rPr>
      </w:pPr>
      <w:r w:rsidRPr="00C37523">
        <w:rPr>
          <w:rFonts w:ascii="Arial" w:hAnsi="Arial" w:cs="Arial"/>
          <w:sz w:val="22"/>
          <w:szCs w:val="22"/>
        </w:rPr>
        <w:t>In compliance with the Parents as Teachers Model, all sites must submit an Annual Report to PCANJ via the PAT Portal</w:t>
      </w:r>
      <w:r w:rsidR="00B65BB4" w:rsidRPr="00C37523">
        <w:rPr>
          <w:rFonts w:ascii="Arial" w:hAnsi="Arial" w:cs="Arial"/>
          <w:sz w:val="22"/>
          <w:szCs w:val="22"/>
        </w:rPr>
        <w:t xml:space="preserve"> (PAT National Website)</w:t>
      </w:r>
      <w:r w:rsidRPr="00C37523">
        <w:rPr>
          <w:rFonts w:ascii="Arial" w:hAnsi="Arial" w:cs="Arial"/>
          <w:sz w:val="22"/>
          <w:szCs w:val="22"/>
        </w:rPr>
        <w:t xml:space="preserve"> </w:t>
      </w:r>
      <w:r w:rsidR="00C37523">
        <w:rPr>
          <w:rFonts w:ascii="Arial" w:hAnsi="Arial" w:cs="Arial"/>
          <w:sz w:val="22"/>
          <w:szCs w:val="22"/>
        </w:rPr>
        <w:t xml:space="preserve">in compliance with annual due date as established by PAT National. </w:t>
      </w:r>
    </w:p>
    <w:p w14:paraId="4902F5C6" w14:textId="77777777" w:rsidR="00D04CCA" w:rsidRPr="00C37523" w:rsidRDefault="00D04CCA" w:rsidP="007E4BB6">
      <w:pPr>
        <w:ind w:left="720"/>
        <w:rPr>
          <w:rFonts w:ascii="Arial" w:hAnsi="Arial" w:cs="Arial"/>
          <w:i/>
          <w:sz w:val="22"/>
          <w:szCs w:val="22"/>
        </w:rPr>
      </w:pPr>
    </w:p>
    <w:p w14:paraId="119B7996" w14:textId="77777777" w:rsidR="00D04CCA" w:rsidRPr="00C37523" w:rsidRDefault="00D04CCA" w:rsidP="007E4BB6">
      <w:pPr>
        <w:pStyle w:val="Title"/>
        <w:ind w:left="720"/>
        <w:jc w:val="left"/>
        <w:rPr>
          <w:rFonts w:ascii="Arial" w:hAnsi="Arial" w:cs="Arial"/>
          <w:b w:val="0"/>
          <w:noProof/>
          <w:sz w:val="22"/>
          <w:szCs w:val="22"/>
        </w:rPr>
      </w:pPr>
      <w:r w:rsidRPr="00C37523">
        <w:rPr>
          <w:rFonts w:ascii="Arial" w:hAnsi="Arial" w:cs="Arial"/>
          <w:b w:val="0"/>
          <w:noProof/>
          <w:sz w:val="22"/>
          <w:szCs w:val="22"/>
        </w:rPr>
        <w:t>Furthermore, DFCP/OECS requires the Quarterly Report/Year-End Report to be submitted 15 days after the end of the report period. The Quarterly Reports should include explanations why a program may not be reaching a particular objective and what is the plan to make improvements.</w:t>
      </w:r>
    </w:p>
    <w:p w14:paraId="14941C01" w14:textId="77777777" w:rsidR="00D04CCA" w:rsidRPr="00C37523" w:rsidRDefault="00D04CCA" w:rsidP="007E4BB6">
      <w:pPr>
        <w:pStyle w:val="Title"/>
        <w:ind w:left="720"/>
        <w:jc w:val="left"/>
        <w:rPr>
          <w:rFonts w:ascii="Arial" w:hAnsi="Arial" w:cs="Arial"/>
          <w:b w:val="0"/>
          <w:noProof/>
          <w:sz w:val="22"/>
          <w:szCs w:val="22"/>
        </w:rPr>
      </w:pPr>
    </w:p>
    <w:p w14:paraId="110301CC" w14:textId="0453546A" w:rsidR="00D04CCA" w:rsidRDefault="00D04CCA" w:rsidP="007E4BB6">
      <w:pPr>
        <w:pStyle w:val="Title"/>
        <w:ind w:left="720"/>
        <w:jc w:val="left"/>
        <w:rPr>
          <w:rFonts w:ascii="Arial" w:hAnsi="Arial" w:cs="Arial"/>
          <w:b w:val="0"/>
          <w:sz w:val="22"/>
          <w:szCs w:val="22"/>
        </w:rPr>
      </w:pPr>
      <w:r w:rsidRPr="00C37523">
        <w:rPr>
          <w:rFonts w:ascii="Arial" w:hAnsi="Arial" w:cs="Arial"/>
          <w:b w:val="0"/>
          <w:sz w:val="22"/>
          <w:szCs w:val="22"/>
        </w:rPr>
        <w:t xml:space="preserve">It is recognized by DCF that collection, </w:t>
      </w:r>
      <w:proofErr w:type="gramStart"/>
      <w:r w:rsidRPr="00C37523">
        <w:rPr>
          <w:rFonts w:ascii="Arial" w:hAnsi="Arial" w:cs="Arial"/>
          <w:b w:val="0"/>
          <w:sz w:val="22"/>
          <w:szCs w:val="22"/>
        </w:rPr>
        <w:t>analysis</w:t>
      </w:r>
      <w:proofErr w:type="gramEnd"/>
      <w:r w:rsidRPr="00C37523">
        <w:rPr>
          <w:rFonts w:ascii="Arial" w:hAnsi="Arial" w:cs="Arial"/>
          <w:b w:val="0"/>
          <w:sz w:val="22"/>
          <w:szCs w:val="22"/>
        </w:rPr>
        <w:t xml:space="preserve"> and reporting of data for these objectives is an ongoing process. Adjustments to performance measures may still be needed and will include the federal MIECHV benchmarks. Adjustments will be made by DCF i</w:t>
      </w:r>
      <w:r w:rsidR="00BA7614">
        <w:rPr>
          <w:rFonts w:ascii="Arial" w:hAnsi="Arial" w:cs="Arial"/>
          <w:b w:val="0"/>
          <w:sz w:val="22"/>
          <w:szCs w:val="22"/>
        </w:rPr>
        <w:t>n consultation with PCANJ and HV</w:t>
      </w:r>
      <w:r w:rsidRPr="00C37523">
        <w:rPr>
          <w:rFonts w:ascii="Arial" w:hAnsi="Arial" w:cs="Arial"/>
          <w:b w:val="0"/>
          <w:sz w:val="22"/>
          <w:szCs w:val="22"/>
        </w:rPr>
        <w:t xml:space="preserve"> partners, as indicated. </w:t>
      </w:r>
    </w:p>
    <w:p w14:paraId="0BDA297F" w14:textId="5EEFB1D3" w:rsidR="00303EC8" w:rsidRDefault="00303EC8" w:rsidP="007E4BB6">
      <w:pPr>
        <w:pStyle w:val="Title"/>
        <w:ind w:left="720"/>
        <w:jc w:val="left"/>
        <w:rPr>
          <w:rFonts w:ascii="Arial" w:hAnsi="Arial" w:cs="Arial"/>
          <w:b w:val="0"/>
          <w:sz w:val="22"/>
          <w:szCs w:val="22"/>
        </w:rPr>
      </w:pPr>
    </w:p>
    <w:p w14:paraId="3D457F5F" w14:textId="77777777" w:rsidR="00E42AE2" w:rsidRDefault="00303EC8" w:rsidP="00E42AE2">
      <w:pPr>
        <w:jc w:val="center"/>
        <w:rPr>
          <w:rFonts w:ascii="Arial" w:hAnsi="Arial" w:cs="Arial"/>
          <w:b/>
          <w:sz w:val="22"/>
          <w:szCs w:val="22"/>
        </w:rPr>
      </w:pPr>
      <w:r>
        <w:rPr>
          <w:rFonts w:ascii="Arial" w:hAnsi="Arial" w:cs="Arial"/>
          <w:b/>
          <w:sz w:val="22"/>
          <w:szCs w:val="22"/>
        </w:rPr>
        <w:br w:type="page"/>
      </w:r>
    </w:p>
    <w:p w14:paraId="76A819C0" w14:textId="77777777" w:rsidR="00E42AE2" w:rsidRDefault="00E42AE2" w:rsidP="00E42AE2">
      <w:pPr>
        <w:jc w:val="center"/>
        <w:rPr>
          <w:rFonts w:ascii="Arial" w:hAnsi="Arial" w:cs="Arial"/>
          <w:b/>
          <w:sz w:val="22"/>
          <w:szCs w:val="22"/>
        </w:rPr>
      </w:pPr>
    </w:p>
    <w:p w14:paraId="40470D4A" w14:textId="191285EA" w:rsidR="00303EC8" w:rsidRPr="00E42AE2" w:rsidRDefault="00303EC8" w:rsidP="00E42AE2">
      <w:pPr>
        <w:jc w:val="center"/>
        <w:rPr>
          <w:rFonts w:ascii="Arial" w:hAnsi="Arial" w:cs="Arial"/>
          <w:sz w:val="22"/>
          <w:szCs w:val="22"/>
          <w:lang w:bidi="ar-SA"/>
        </w:rPr>
      </w:pPr>
      <w:r>
        <w:rPr>
          <w:rFonts w:ascii="Arial" w:hAnsi="Arial" w:cs="Arial"/>
          <w:sz w:val="22"/>
          <w:szCs w:val="22"/>
        </w:rPr>
        <w:t>MIECHV Funded Home Visitation Programs</w:t>
      </w:r>
    </w:p>
    <w:p w14:paraId="00D5B5DD" w14:textId="77777777" w:rsidR="00303EC8" w:rsidRDefault="00303EC8" w:rsidP="00303EC8">
      <w:pPr>
        <w:pStyle w:val="Title"/>
        <w:ind w:left="720"/>
        <w:jc w:val="left"/>
        <w:rPr>
          <w:rFonts w:ascii="Arial" w:hAnsi="Arial" w:cs="Arial"/>
          <w:b w:val="0"/>
          <w:sz w:val="22"/>
          <w:szCs w:val="22"/>
        </w:rPr>
      </w:pPr>
    </w:p>
    <w:p w14:paraId="21AE9AEE" w14:textId="77777777" w:rsidR="00303EC8" w:rsidRDefault="00303EC8" w:rsidP="00303EC8">
      <w:pPr>
        <w:pStyle w:val="Title"/>
        <w:ind w:left="720"/>
        <w:jc w:val="left"/>
        <w:rPr>
          <w:rFonts w:ascii="Arial" w:hAnsi="Arial" w:cs="Arial"/>
          <w:b w:val="0"/>
          <w:sz w:val="22"/>
          <w:szCs w:val="22"/>
        </w:rPr>
      </w:pPr>
    </w:p>
    <w:p w14:paraId="427A666B" w14:textId="77777777" w:rsidR="00303EC8" w:rsidRDefault="00303EC8" w:rsidP="00303EC8">
      <w:pPr>
        <w:numPr>
          <w:ilvl w:val="0"/>
          <w:numId w:val="20"/>
        </w:numPr>
        <w:jc w:val="both"/>
      </w:pPr>
      <w:r>
        <w:t>In accordance with the American Rescue Plan Act of 2021, the funds are to be used to support MIECHV enrolled families and staff with:</w:t>
      </w:r>
    </w:p>
    <w:p w14:paraId="6CB7E090" w14:textId="77777777" w:rsidR="00303EC8" w:rsidRPr="000741AD" w:rsidRDefault="00303EC8" w:rsidP="00303EC8">
      <w:pPr>
        <w:numPr>
          <w:ilvl w:val="1"/>
          <w:numId w:val="20"/>
        </w:numPr>
        <w:shd w:val="clear" w:color="auto" w:fill="FFFFFF"/>
        <w:spacing w:before="240"/>
        <w:jc w:val="both"/>
        <w:rPr>
          <w:color w:val="1B1B1B"/>
        </w:rPr>
      </w:pPr>
      <w:r w:rsidRPr="000741AD">
        <w:rPr>
          <w:b/>
          <w:bCs/>
        </w:rPr>
        <w:t>Hazard Pay or other staff costs</w:t>
      </w:r>
      <w:r w:rsidRPr="000741AD">
        <w:t xml:space="preserve"> – offset the costs of technology needed for MIECHV staff to conduct virtual and in-person visit. If the agencies do not need technology, they can propose a one-time retention bonus to support the well-being of MIECHV staff for approval.</w:t>
      </w:r>
    </w:p>
    <w:p w14:paraId="652ED39F" w14:textId="77777777" w:rsidR="00303EC8" w:rsidRPr="000741AD" w:rsidRDefault="00303EC8" w:rsidP="00303EC8">
      <w:pPr>
        <w:numPr>
          <w:ilvl w:val="1"/>
          <w:numId w:val="20"/>
        </w:numPr>
        <w:shd w:val="clear" w:color="auto" w:fill="FFFFFF"/>
        <w:spacing w:before="240"/>
        <w:jc w:val="both"/>
      </w:pPr>
      <w:r w:rsidRPr="000741AD">
        <w:rPr>
          <w:b/>
          <w:bCs/>
        </w:rPr>
        <w:t xml:space="preserve">Technology </w:t>
      </w:r>
      <w:r w:rsidRPr="000741AD">
        <w:t xml:space="preserve">– MIECHV funded providers can alleviate families’ accessibility concerns by using ARP awards to provide technology for virtual visits. </w:t>
      </w:r>
      <w:r w:rsidRPr="000741AD">
        <w:rPr>
          <w:color w:val="1B1B1B"/>
        </w:rPr>
        <w:t>Most allowable technology purchased with ARP funds will be subject to federal cost considerations for supplies, as outlined in </w:t>
      </w:r>
      <w:hyperlink r:id="rId10" w:anchor="se45.1.75_1453" w:history="1">
        <w:r w:rsidRPr="000741AD">
          <w:rPr>
            <w:rStyle w:val="Hyperlink"/>
            <w:color w:val="0B4778"/>
          </w:rPr>
          <w:t>45 CFR §75.453</w:t>
        </w:r>
      </w:hyperlink>
      <w:r w:rsidRPr="000741AD">
        <w:rPr>
          <w:color w:val="1B1B1B"/>
        </w:rPr>
        <w:t>. Providers must have a mechanism for tracking and documenting technology provided to enrolled families.</w:t>
      </w:r>
    </w:p>
    <w:p w14:paraId="50795666" w14:textId="77777777" w:rsidR="00303EC8" w:rsidRDefault="00303EC8" w:rsidP="00303EC8">
      <w:pPr>
        <w:numPr>
          <w:ilvl w:val="1"/>
          <w:numId w:val="20"/>
        </w:numPr>
        <w:shd w:val="clear" w:color="auto" w:fill="FFFFFF"/>
        <w:spacing w:before="240"/>
        <w:jc w:val="both"/>
      </w:pPr>
      <w:r>
        <w:rPr>
          <w:b/>
          <w:bCs/>
        </w:rPr>
        <w:t>Emergency Supplies -</w:t>
      </w:r>
      <w:r>
        <w:t xml:space="preserve"> use to support MIECHV enrolled families with emergency supplies and gas cards/transportation vouchers.</w:t>
      </w:r>
    </w:p>
    <w:p w14:paraId="59F46683" w14:textId="77777777" w:rsidR="00303EC8" w:rsidRPr="007D4D77" w:rsidRDefault="00303EC8" w:rsidP="00303EC8">
      <w:pPr>
        <w:numPr>
          <w:ilvl w:val="0"/>
          <w:numId w:val="20"/>
        </w:numPr>
        <w:shd w:val="clear" w:color="auto" w:fill="FFFFFF"/>
        <w:spacing w:before="240"/>
        <w:jc w:val="both"/>
      </w:pPr>
      <w:r w:rsidRPr="007D4D77">
        <w:t xml:space="preserve">Agencies must submit with contract documents, a budget narrative for each category above and a distribution plan that includes policies that detail safeguards </w:t>
      </w:r>
      <w:r>
        <w:t xml:space="preserve">against </w:t>
      </w:r>
      <w:r w:rsidRPr="007D4D77">
        <w:t>abuse/misuse and assurance of equitable distribution.</w:t>
      </w:r>
    </w:p>
    <w:p w14:paraId="100D992B" w14:textId="77777777" w:rsidR="00303EC8" w:rsidRPr="00597D1E" w:rsidRDefault="00303EC8" w:rsidP="00303EC8">
      <w:pPr>
        <w:pStyle w:val="Title"/>
        <w:ind w:left="720"/>
        <w:jc w:val="left"/>
        <w:rPr>
          <w:rFonts w:ascii="Arial" w:hAnsi="Arial" w:cs="Arial"/>
          <w:b w:val="0"/>
          <w:sz w:val="22"/>
          <w:szCs w:val="22"/>
        </w:rPr>
      </w:pPr>
    </w:p>
    <w:p w14:paraId="35D3A885" w14:textId="29F0E059" w:rsidR="00303EC8" w:rsidRDefault="00303EC8" w:rsidP="007E4BB6">
      <w:pPr>
        <w:pStyle w:val="Title"/>
        <w:ind w:left="720"/>
        <w:jc w:val="left"/>
        <w:rPr>
          <w:rFonts w:ascii="Arial" w:hAnsi="Arial" w:cs="Arial"/>
          <w:b w:val="0"/>
          <w:sz w:val="22"/>
          <w:szCs w:val="22"/>
        </w:rPr>
      </w:pPr>
    </w:p>
    <w:p w14:paraId="18DB8B14" w14:textId="39734273" w:rsidR="00E42AE2" w:rsidRDefault="00E42AE2" w:rsidP="007E4BB6">
      <w:pPr>
        <w:pStyle w:val="Title"/>
        <w:ind w:left="720"/>
        <w:jc w:val="left"/>
        <w:rPr>
          <w:rFonts w:ascii="Arial" w:hAnsi="Arial" w:cs="Arial"/>
          <w:b w:val="0"/>
          <w:sz w:val="22"/>
          <w:szCs w:val="22"/>
        </w:rPr>
      </w:pPr>
    </w:p>
    <w:p w14:paraId="15C91ADC" w14:textId="5F181EAB" w:rsidR="00E42AE2" w:rsidRDefault="00E42AE2" w:rsidP="007E4BB6">
      <w:pPr>
        <w:pStyle w:val="Title"/>
        <w:ind w:left="720"/>
        <w:jc w:val="left"/>
        <w:rPr>
          <w:rFonts w:ascii="Arial" w:hAnsi="Arial" w:cs="Arial"/>
          <w:b w:val="0"/>
          <w:sz w:val="22"/>
          <w:szCs w:val="22"/>
        </w:rPr>
      </w:pPr>
    </w:p>
    <w:p w14:paraId="3B5D8187" w14:textId="0D3EF81B" w:rsidR="00E42AE2" w:rsidRDefault="00E42AE2" w:rsidP="007E4BB6">
      <w:pPr>
        <w:pStyle w:val="Title"/>
        <w:ind w:left="720"/>
        <w:jc w:val="left"/>
        <w:rPr>
          <w:rFonts w:ascii="Arial" w:hAnsi="Arial" w:cs="Arial"/>
          <w:b w:val="0"/>
          <w:sz w:val="22"/>
          <w:szCs w:val="22"/>
        </w:rPr>
      </w:pPr>
    </w:p>
    <w:p w14:paraId="43C0D20A" w14:textId="5746A63E" w:rsidR="00E42AE2" w:rsidRDefault="00E42AE2" w:rsidP="007E4BB6">
      <w:pPr>
        <w:pStyle w:val="Title"/>
        <w:ind w:left="720"/>
        <w:jc w:val="left"/>
        <w:rPr>
          <w:rFonts w:ascii="Arial" w:hAnsi="Arial" w:cs="Arial"/>
          <w:b w:val="0"/>
          <w:sz w:val="22"/>
          <w:szCs w:val="22"/>
        </w:rPr>
      </w:pPr>
    </w:p>
    <w:p w14:paraId="4C6485D8" w14:textId="476F89D5" w:rsidR="00E42AE2" w:rsidRDefault="00E42AE2" w:rsidP="007E4BB6">
      <w:pPr>
        <w:pStyle w:val="Title"/>
        <w:ind w:left="720"/>
        <w:jc w:val="left"/>
        <w:rPr>
          <w:rFonts w:ascii="Arial" w:hAnsi="Arial" w:cs="Arial"/>
          <w:b w:val="0"/>
          <w:sz w:val="22"/>
          <w:szCs w:val="22"/>
        </w:rPr>
      </w:pPr>
    </w:p>
    <w:p w14:paraId="1D078C78" w14:textId="45A49423" w:rsidR="00E42AE2" w:rsidRDefault="00E42AE2" w:rsidP="007E4BB6">
      <w:pPr>
        <w:pStyle w:val="Title"/>
        <w:ind w:left="720"/>
        <w:jc w:val="left"/>
        <w:rPr>
          <w:rFonts w:ascii="Arial" w:hAnsi="Arial" w:cs="Arial"/>
          <w:b w:val="0"/>
          <w:sz w:val="22"/>
          <w:szCs w:val="22"/>
        </w:rPr>
      </w:pPr>
    </w:p>
    <w:p w14:paraId="55D3D390" w14:textId="3A6814C7" w:rsidR="00E42AE2" w:rsidRDefault="00E42AE2" w:rsidP="007E4BB6">
      <w:pPr>
        <w:pStyle w:val="Title"/>
        <w:ind w:left="720"/>
        <w:jc w:val="left"/>
        <w:rPr>
          <w:rFonts w:ascii="Arial" w:hAnsi="Arial" w:cs="Arial"/>
          <w:b w:val="0"/>
          <w:sz w:val="22"/>
          <w:szCs w:val="22"/>
        </w:rPr>
      </w:pPr>
    </w:p>
    <w:p w14:paraId="45F1EB7D" w14:textId="6CE3E20A" w:rsidR="00E42AE2" w:rsidRDefault="00E42AE2" w:rsidP="007E4BB6">
      <w:pPr>
        <w:pStyle w:val="Title"/>
        <w:ind w:left="720"/>
        <w:jc w:val="left"/>
        <w:rPr>
          <w:rFonts w:ascii="Arial" w:hAnsi="Arial" w:cs="Arial"/>
          <w:b w:val="0"/>
          <w:sz w:val="22"/>
          <w:szCs w:val="22"/>
        </w:rPr>
      </w:pPr>
    </w:p>
    <w:p w14:paraId="7D638C58" w14:textId="6F0C0FC4" w:rsidR="00E42AE2" w:rsidRDefault="00E42AE2" w:rsidP="007E4BB6">
      <w:pPr>
        <w:pStyle w:val="Title"/>
        <w:ind w:left="720"/>
        <w:jc w:val="left"/>
        <w:rPr>
          <w:rFonts w:ascii="Arial" w:hAnsi="Arial" w:cs="Arial"/>
          <w:b w:val="0"/>
          <w:sz w:val="22"/>
          <w:szCs w:val="22"/>
        </w:rPr>
      </w:pPr>
    </w:p>
    <w:p w14:paraId="3CC5BF86" w14:textId="0951521F" w:rsidR="00E42AE2" w:rsidRDefault="00E42AE2" w:rsidP="007E4BB6">
      <w:pPr>
        <w:pStyle w:val="Title"/>
        <w:ind w:left="720"/>
        <w:jc w:val="left"/>
        <w:rPr>
          <w:rFonts w:ascii="Arial" w:hAnsi="Arial" w:cs="Arial"/>
          <w:b w:val="0"/>
          <w:sz w:val="22"/>
          <w:szCs w:val="22"/>
        </w:rPr>
      </w:pPr>
    </w:p>
    <w:p w14:paraId="0FC82BF5" w14:textId="0D4B0E6E" w:rsidR="00E42AE2" w:rsidRDefault="00E42AE2" w:rsidP="007E4BB6">
      <w:pPr>
        <w:pStyle w:val="Title"/>
        <w:ind w:left="720"/>
        <w:jc w:val="left"/>
        <w:rPr>
          <w:rFonts w:ascii="Arial" w:hAnsi="Arial" w:cs="Arial"/>
          <w:b w:val="0"/>
          <w:sz w:val="22"/>
          <w:szCs w:val="22"/>
        </w:rPr>
      </w:pPr>
    </w:p>
    <w:p w14:paraId="13753CD3" w14:textId="13AB1A3C" w:rsidR="00E42AE2" w:rsidRDefault="00E42AE2" w:rsidP="007E4BB6">
      <w:pPr>
        <w:pStyle w:val="Title"/>
        <w:ind w:left="720"/>
        <w:jc w:val="left"/>
        <w:rPr>
          <w:rFonts w:ascii="Arial" w:hAnsi="Arial" w:cs="Arial"/>
          <w:b w:val="0"/>
          <w:sz w:val="22"/>
          <w:szCs w:val="22"/>
        </w:rPr>
      </w:pPr>
    </w:p>
    <w:p w14:paraId="261A3063" w14:textId="55BF0F78" w:rsidR="00E42AE2" w:rsidRDefault="00E42AE2" w:rsidP="007E4BB6">
      <w:pPr>
        <w:pStyle w:val="Title"/>
        <w:ind w:left="720"/>
        <w:jc w:val="left"/>
        <w:rPr>
          <w:rFonts w:ascii="Arial" w:hAnsi="Arial" w:cs="Arial"/>
          <w:b w:val="0"/>
          <w:sz w:val="22"/>
          <w:szCs w:val="22"/>
        </w:rPr>
      </w:pPr>
    </w:p>
    <w:p w14:paraId="1DC14FB4" w14:textId="1C1B6F74" w:rsidR="00E42AE2" w:rsidRDefault="00E42AE2" w:rsidP="007E4BB6">
      <w:pPr>
        <w:pStyle w:val="Title"/>
        <w:ind w:left="720"/>
        <w:jc w:val="left"/>
        <w:rPr>
          <w:rFonts w:ascii="Arial" w:hAnsi="Arial" w:cs="Arial"/>
          <w:b w:val="0"/>
          <w:sz w:val="22"/>
          <w:szCs w:val="22"/>
        </w:rPr>
      </w:pPr>
    </w:p>
    <w:p w14:paraId="638F7E6B" w14:textId="12F1C171" w:rsidR="00E42AE2" w:rsidRDefault="00E42AE2" w:rsidP="007E4BB6">
      <w:pPr>
        <w:pStyle w:val="Title"/>
        <w:ind w:left="720"/>
        <w:jc w:val="left"/>
        <w:rPr>
          <w:rFonts w:ascii="Arial" w:hAnsi="Arial" w:cs="Arial"/>
          <w:b w:val="0"/>
          <w:sz w:val="22"/>
          <w:szCs w:val="22"/>
        </w:rPr>
      </w:pPr>
    </w:p>
    <w:p w14:paraId="5F96B51C" w14:textId="33AEE1B1" w:rsidR="00E42AE2" w:rsidRDefault="00E42AE2" w:rsidP="007E4BB6">
      <w:pPr>
        <w:pStyle w:val="Title"/>
        <w:ind w:left="720"/>
        <w:jc w:val="left"/>
        <w:rPr>
          <w:rFonts w:ascii="Arial" w:hAnsi="Arial" w:cs="Arial"/>
          <w:b w:val="0"/>
          <w:sz w:val="22"/>
          <w:szCs w:val="22"/>
        </w:rPr>
      </w:pPr>
    </w:p>
    <w:p w14:paraId="57151A11" w14:textId="5F95E50D" w:rsidR="00E42AE2" w:rsidRDefault="00E42AE2" w:rsidP="007E4BB6">
      <w:pPr>
        <w:pStyle w:val="Title"/>
        <w:ind w:left="720"/>
        <w:jc w:val="left"/>
        <w:rPr>
          <w:rFonts w:ascii="Arial" w:hAnsi="Arial" w:cs="Arial"/>
          <w:b w:val="0"/>
          <w:sz w:val="22"/>
          <w:szCs w:val="22"/>
        </w:rPr>
      </w:pPr>
    </w:p>
    <w:p w14:paraId="14810CA0" w14:textId="35CE14FE" w:rsidR="00E42AE2" w:rsidRDefault="00E42AE2" w:rsidP="007E4BB6">
      <w:pPr>
        <w:pStyle w:val="Title"/>
        <w:ind w:left="720"/>
        <w:jc w:val="left"/>
        <w:rPr>
          <w:rFonts w:ascii="Arial" w:hAnsi="Arial" w:cs="Arial"/>
          <w:b w:val="0"/>
          <w:sz w:val="22"/>
          <w:szCs w:val="22"/>
        </w:rPr>
      </w:pPr>
    </w:p>
    <w:p w14:paraId="3E0816F6" w14:textId="5765A82B" w:rsidR="00E42AE2" w:rsidRDefault="00E42AE2" w:rsidP="007E4BB6">
      <w:pPr>
        <w:pStyle w:val="Title"/>
        <w:ind w:left="720"/>
        <w:jc w:val="left"/>
        <w:rPr>
          <w:rFonts w:ascii="Arial" w:hAnsi="Arial" w:cs="Arial"/>
          <w:b w:val="0"/>
          <w:sz w:val="22"/>
          <w:szCs w:val="22"/>
        </w:rPr>
      </w:pPr>
    </w:p>
    <w:p w14:paraId="71F15A6D" w14:textId="5326FB83" w:rsidR="00E42AE2" w:rsidRDefault="00E42AE2" w:rsidP="007E4BB6">
      <w:pPr>
        <w:pStyle w:val="Title"/>
        <w:ind w:left="720"/>
        <w:jc w:val="left"/>
        <w:rPr>
          <w:rFonts w:ascii="Arial" w:hAnsi="Arial" w:cs="Arial"/>
          <w:b w:val="0"/>
          <w:sz w:val="22"/>
          <w:szCs w:val="22"/>
        </w:rPr>
      </w:pPr>
    </w:p>
    <w:p w14:paraId="198BAA6E" w14:textId="1E160FA3" w:rsidR="00E42AE2" w:rsidRDefault="00E42AE2" w:rsidP="007E4BB6">
      <w:pPr>
        <w:pStyle w:val="Title"/>
        <w:ind w:left="720"/>
        <w:jc w:val="left"/>
        <w:rPr>
          <w:rFonts w:ascii="Arial" w:hAnsi="Arial" w:cs="Arial"/>
          <w:b w:val="0"/>
          <w:sz w:val="22"/>
          <w:szCs w:val="22"/>
        </w:rPr>
      </w:pPr>
    </w:p>
    <w:p w14:paraId="4F62933E" w14:textId="13B77FC0" w:rsidR="00E42AE2" w:rsidRDefault="00E42AE2" w:rsidP="007E4BB6">
      <w:pPr>
        <w:pStyle w:val="Title"/>
        <w:ind w:left="720"/>
        <w:jc w:val="left"/>
        <w:rPr>
          <w:rFonts w:ascii="Arial" w:hAnsi="Arial" w:cs="Arial"/>
          <w:b w:val="0"/>
          <w:sz w:val="22"/>
          <w:szCs w:val="22"/>
        </w:rPr>
      </w:pPr>
    </w:p>
    <w:p w14:paraId="01ACB482" w14:textId="599584D7" w:rsidR="00E42AE2" w:rsidRDefault="00E42AE2" w:rsidP="007E4BB6">
      <w:pPr>
        <w:pStyle w:val="Title"/>
        <w:ind w:left="720"/>
        <w:jc w:val="left"/>
        <w:rPr>
          <w:rFonts w:ascii="Arial" w:hAnsi="Arial" w:cs="Arial"/>
          <w:b w:val="0"/>
          <w:sz w:val="22"/>
          <w:szCs w:val="22"/>
        </w:rPr>
      </w:pPr>
    </w:p>
    <w:p w14:paraId="58160CFD" w14:textId="60FD316E" w:rsidR="00E42AE2" w:rsidRDefault="00E42AE2" w:rsidP="007E4BB6">
      <w:pPr>
        <w:pStyle w:val="Title"/>
        <w:ind w:left="720"/>
        <w:jc w:val="left"/>
        <w:rPr>
          <w:rFonts w:ascii="Arial" w:hAnsi="Arial" w:cs="Arial"/>
          <w:b w:val="0"/>
          <w:sz w:val="22"/>
          <w:szCs w:val="22"/>
        </w:rPr>
      </w:pPr>
    </w:p>
    <w:p w14:paraId="6C5E3BE6" w14:textId="762CD8D1" w:rsidR="00E42AE2" w:rsidRDefault="00E42AE2" w:rsidP="007E4BB6">
      <w:pPr>
        <w:pStyle w:val="Title"/>
        <w:ind w:left="720"/>
        <w:jc w:val="left"/>
        <w:rPr>
          <w:rFonts w:ascii="Arial" w:hAnsi="Arial" w:cs="Arial"/>
          <w:b w:val="0"/>
          <w:sz w:val="22"/>
          <w:szCs w:val="22"/>
        </w:rPr>
      </w:pPr>
    </w:p>
    <w:p w14:paraId="3186CA47" w14:textId="1B0AE57B" w:rsidR="00E42AE2" w:rsidRDefault="00E42AE2" w:rsidP="007E4BB6">
      <w:pPr>
        <w:pStyle w:val="Title"/>
        <w:ind w:left="720"/>
        <w:jc w:val="left"/>
        <w:rPr>
          <w:rFonts w:ascii="Arial" w:hAnsi="Arial" w:cs="Arial"/>
          <w:b w:val="0"/>
          <w:sz w:val="22"/>
          <w:szCs w:val="22"/>
        </w:rPr>
      </w:pPr>
    </w:p>
    <w:p w14:paraId="35CB008B" w14:textId="77777777" w:rsidR="00E42AE2" w:rsidRDefault="00E42AE2" w:rsidP="00E42AE2">
      <w:pPr>
        <w:pStyle w:val="paragraph"/>
        <w:spacing w:before="0" w:beforeAutospacing="0" w:after="0" w:afterAutospacing="0"/>
        <w:jc w:val="center"/>
        <w:textAlignment w:val="baseline"/>
        <w:rPr>
          <w:rFonts w:ascii="Segoe UI" w:hAnsi="Segoe UI" w:cs="Segoe UI"/>
          <w:sz w:val="18"/>
          <w:szCs w:val="18"/>
        </w:rPr>
      </w:pPr>
      <w:r>
        <w:rPr>
          <w:rStyle w:val="normaltextrun"/>
          <w:b/>
          <w:bCs/>
          <w:u w:val="single"/>
        </w:rPr>
        <w:lastRenderedPageBreak/>
        <w:t>Infant Formula Purchasing and Assistance Program Deliverables</w:t>
      </w:r>
      <w:r>
        <w:rPr>
          <w:rStyle w:val="eop"/>
        </w:rPr>
        <w:t> </w:t>
      </w:r>
    </w:p>
    <w:p w14:paraId="47E09994" w14:textId="77777777" w:rsidR="00E42AE2" w:rsidRDefault="00E42AE2" w:rsidP="00E42AE2">
      <w:pPr>
        <w:pStyle w:val="paragraph"/>
        <w:spacing w:before="0" w:beforeAutospacing="0" w:after="0" w:afterAutospacing="0"/>
        <w:jc w:val="center"/>
        <w:textAlignment w:val="baseline"/>
        <w:rPr>
          <w:rFonts w:ascii="Segoe UI" w:hAnsi="Segoe UI" w:cs="Segoe UI"/>
          <w:sz w:val="18"/>
          <w:szCs w:val="18"/>
        </w:rPr>
      </w:pPr>
      <w:r>
        <w:rPr>
          <w:rStyle w:val="normaltextrun"/>
          <w:b/>
          <w:bCs/>
          <w:u w:val="single"/>
        </w:rPr>
        <w:t>Non-MIECHV Funded </w:t>
      </w:r>
      <w:r>
        <w:rPr>
          <w:rStyle w:val="eop"/>
        </w:rPr>
        <w:t> </w:t>
      </w:r>
    </w:p>
    <w:p w14:paraId="0E70AEBE" w14:textId="77777777" w:rsidR="00E42AE2" w:rsidRDefault="00E42AE2" w:rsidP="00E42AE2">
      <w:pPr>
        <w:pStyle w:val="xmsolistparagraph"/>
        <w:shd w:val="clear" w:color="auto" w:fill="FFFFFF"/>
        <w:spacing w:before="0" w:beforeAutospacing="0" w:after="0" w:afterAutospacing="0" w:line="231" w:lineRule="atLeast"/>
        <w:ind w:left="720"/>
        <w:jc w:val="center"/>
        <w:rPr>
          <w:rFonts w:ascii="Calibri" w:hAnsi="Calibri" w:cs="Calibri"/>
          <w:b/>
          <w:bCs/>
          <w:color w:val="242424"/>
          <w:sz w:val="28"/>
          <w:szCs w:val="28"/>
        </w:rPr>
      </w:pPr>
    </w:p>
    <w:p w14:paraId="13EC58B0" w14:textId="77777777" w:rsidR="00E42AE2" w:rsidRDefault="00E42AE2" w:rsidP="00E42AE2">
      <w:pPr>
        <w:pStyle w:val="xmsolistparagraph"/>
        <w:shd w:val="clear" w:color="auto" w:fill="FFFFFF"/>
        <w:spacing w:before="0" w:beforeAutospacing="0" w:after="0" w:afterAutospacing="0" w:line="231" w:lineRule="atLeast"/>
        <w:ind w:left="720"/>
        <w:jc w:val="center"/>
        <w:rPr>
          <w:rFonts w:ascii="Calibri" w:hAnsi="Calibri" w:cs="Calibri"/>
          <w:b/>
          <w:bCs/>
          <w:color w:val="242424"/>
          <w:sz w:val="28"/>
          <w:szCs w:val="28"/>
        </w:rPr>
      </w:pPr>
    </w:p>
    <w:p w14:paraId="6D130B1C" w14:textId="77777777" w:rsidR="00E42AE2" w:rsidRPr="00C42847" w:rsidRDefault="00E42AE2" w:rsidP="00E42AE2">
      <w:pPr>
        <w:pStyle w:val="xmsolistparagraph"/>
        <w:shd w:val="clear" w:color="auto" w:fill="FFFFFF"/>
        <w:contextualSpacing/>
        <w:rPr>
          <w:rFonts w:ascii="Calibri" w:hAnsi="Calibri" w:cs="Calibri"/>
          <w:b/>
          <w:bCs/>
          <w:color w:val="242424"/>
        </w:rPr>
      </w:pPr>
      <w:r w:rsidRPr="00C42847">
        <w:rPr>
          <w:rFonts w:ascii="Calibri" w:hAnsi="Calibri" w:cs="Calibri"/>
          <w:b/>
          <w:bCs/>
          <w:color w:val="242424"/>
        </w:rPr>
        <w:t xml:space="preserve">Purpose </w:t>
      </w:r>
    </w:p>
    <w:p w14:paraId="0E9E33B3" w14:textId="77777777" w:rsidR="00E42AE2" w:rsidRPr="00E66798" w:rsidRDefault="00E42AE2" w:rsidP="00E42AE2">
      <w:pPr>
        <w:pStyle w:val="xmsolistparagraph"/>
        <w:shd w:val="clear" w:color="auto" w:fill="FFFFFF"/>
        <w:rPr>
          <w:rFonts w:ascii="Calibri" w:hAnsi="Calibri" w:cs="Calibri"/>
          <w:color w:val="242424"/>
          <w:sz w:val="22"/>
          <w:szCs w:val="22"/>
        </w:rPr>
      </w:pPr>
      <w:r>
        <w:rPr>
          <w:rFonts w:ascii="Calibri" w:hAnsi="Calibri" w:cs="Calibri"/>
          <w:color w:val="242424"/>
          <w:sz w:val="22"/>
          <w:szCs w:val="22"/>
        </w:rPr>
        <w:t xml:space="preserve">The </w:t>
      </w:r>
      <w:r w:rsidRPr="00E66798">
        <w:rPr>
          <w:rFonts w:ascii="Calibri" w:hAnsi="Calibri" w:cs="Calibri"/>
          <w:color w:val="242424"/>
          <w:sz w:val="22"/>
          <w:szCs w:val="22"/>
        </w:rPr>
        <w:t>New Jersey Department of Community Affairs, Division of Disaster Recovery and Mitigation and the Department of Children and Families entered into an agreement to implement the Infant Formula Program. This program is supported by the American Rescue Plan (ARP) Act- Coronavirus State Fiscal Recovery Fund.</w:t>
      </w:r>
    </w:p>
    <w:p w14:paraId="66321DB0" w14:textId="77777777" w:rsidR="00E42AE2" w:rsidRPr="00E66798" w:rsidRDefault="00E42AE2" w:rsidP="00E42AE2">
      <w:pPr>
        <w:pStyle w:val="xmsolistparagraph"/>
        <w:shd w:val="clear" w:color="auto" w:fill="FFFFFF"/>
        <w:contextualSpacing/>
        <w:rPr>
          <w:rFonts w:ascii="Calibri" w:hAnsi="Calibri" w:cs="Calibri"/>
          <w:color w:val="242424"/>
          <w:sz w:val="22"/>
          <w:szCs w:val="22"/>
        </w:rPr>
      </w:pPr>
      <w:r w:rsidRPr="00E66798">
        <w:rPr>
          <w:rFonts w:ascii="Calibri" w:hAnsi="Calibri" w:cs="Calibri"/>
          <w:color w:val="242424"/>
          <w:sz w:val="22"/>
          <w:szCs w:val="22"/>
        </w:rPr>
        <w:t xml:space="preserve">The purpose of American Rescue Plan (ARP) Funds is to support families with the purchase of infant formula and/or help with expenses directly related to providing formula to an infant, such as: transportation, water, baby bottles, bottle nipples, and supplies to clean bottles and bottle nipples. Funds may also be used to support breastfeeding families for the purchase of baby bottles, breast-pumps, and other equipment related to the needs of breastfeeding families.  </w:t>
      </w:r>
    </w:p>
    <w:p w14:paraId="2BA9C39A" w14:textId="77777777" w:rsidR="00E42AE2" w:rsidRPr="00E66798" w:rsidRDefault="00E42AE2" w:rsidP="00E42AE2">
      <w:pPr>
        <w:pStyle w:val="xmsolistparagraph"/>
        <w:shd w:val="clear" w:color="auto" w:fill="FFFFFF"/>
        <w:contextualSpacing/>
        <w:rPr>
          <w:rFonts w:ascii="Calibri" w:hAnsi="Calibri" w:cs="Calibri"/>
          <w:color w:val="242424"/>
          <w:sz w:val="22"/>
          <w:szCs w:val="22"/>
        </w:rPr>
      </w:pPr>
    </w:p>
    <w:p w14:paraId="2AC1BC8B" w14:textId="77777777" w:rsidR="00E42AE2" w:rsidRDefault="00E42AE2" w:rsidP="00E42AE2">
      <w:pPr>
        <w:pStyle w:val="xmsolistparagraph"/>
        <w:shd w:val="clear" w:color="auto" w:fill="FFFFFF"/>
        <w:contextualSpacing/>
        <w:rPr>
          <w:rFonts w:ascii="Calibri" w:hAnsi="Calibri" w:cs="Calibri"/>
          <w:b/>
          <w:bCs/>
          <w:color w:val="242424"/>
          <w:sz w:val="22"/>
          <w:szCs w:val="22"/>
        </w:rPr>
      </w:pPr>
      <w:r w:rsidRPr="00E66798">
        <w:rPr>
          <w:rFonts w:ascii="Calibri" w:hAnsi="Calibri" w:cs="Calibri"/>
          <w:color w:val="242424"/>
          <w:sz w:val="22"/>
          <w:szCs w:val="22"/>
        </w:rPr>
        <w:t xml:space="preserve">Evidence-Based Home Visitation Program will implement the above via gift card distribution to eligible families. </w:t>
      </w:r>
    </w:p>
    <w:p w14:paraId="656AF2EA" w14:textId="77777777" w:rsidR="00E42AE2" w:rsidRPr="00E66798" w:rsidRDefault="00E42AE2" w:rsidP="00E42AE2">
      <w:pPr>
        <w:pStyle w:val="xmsolistparagraph"/>
        <w:shd w:val="clear" w:color="auto" w:fill="FFFFFF"/>
        <w:contextualSpacing/>
        <w:rPr>
          <w:rFonts w:ascii="Calibri" w:hAnsi="Calibri" w:cs="Calibri"/>
          <w:b/>
          <w:bCs/>
          <w:color w:val="242424"/>
          <w:sz w:val="22"/>
          <w:szCs w:val="22"/>
        </w:rPr>
      </w:pPr>
    </w:p>
    <w:p w14:paraId="52F5F3B7" w14:textId="77777777" w:rsidR="00E42AE2" w:rsidRPr="00C42847" w:rsidRDefault="00E42AE2" w:rsidP="00E42AE2">
      <w:pPr>
        <w:pStyle w:val="xmsolistparagraph"/>
        <w:shd w:val="clear" w:color="auto" w:fill="FFFFFF"/>
        <w:contextualSpacing/>
        <w:rPr>
          <w:rFonts w:ascii="Calibri" w:hAnsi="Calibri" w:cs="Calibri"/>
          <w:b/>
          <w:bCs/>
          <w:color w:val="242424"/>
        </w:rPr>
      </w:pPr>
      <w:r w:rsidRPr="00C42847">
        <w:rPr>
          <w:rFonts w:ascii="Calibri" w:hAnsi="Calibri" w:cs="Calibri"/>
          <w:b/>
          <w:bCs/>
          <w:color w:val="242424"/>
        </w:rPr>
        <w:t>Fiscal Overview</w:t>
      </w:r>
    </w:p>
    <w:p w14:paraId="4093A539" w14:textId="77777777" w:rsidR="00E42AE2" w:rsidRPr="00C63692" w:rsidRDefault="00E42AE2" w:rsidP="00E42AE2">
      <w:pPr>
        <w:pStyle w:val="ListParagraph"/>
        <w:numPr>
          <w:ilvl w:val="0"/>
          <w:numId w:val="21"/>
        </w:numPr>
        <w:spacing w:before="100" w:beforeAutospacing="1" w:after="100" w:afterAutospacing="1" w:line="240" w:lineRule="auto"/>
      </w:pPr>
      <w:r w:rsidRPr="00C63692">
        <w:rPr>
          <w:rFonts w:cs="Calibri"/>
          <w:color w:val="242424"/>
        </w:rPr>
        <w:t xml:space="preserve">NJ ARP funding is one-time funding issued in State Fiscal Year 24 and must be distributed and expended by 6/30/2024. </w:t>
      </w:r>
    </w:p>
    <w:p w14:paraId="7B364B34" w14:textId="77777777" w:rsidR="00E42AE2" w:rsidRPr="00C63692" w:rsidRDefault="00E42AE2" w:rsidP="00E42AE2">
      <w:pPr>
        <w:pStyle w:val="ListParagraph"/>
        <w:numPr>
          <w:ilvl w:val="0"/>
          <w:numId w:val="21"/>
        </w:numPr>
        <w:spacing w:before="100" w:beforeAutospacing="1" w:after="100" w:afterAutospacing="1" w:line="240" w:lineRule="auto"/>
      </w:pPr>
      <w:r w:rsidRPr="00C63692">
        <w:rPr>
          <w:rFonts w:eastAsia="Times New Roman"/>
        </w:rPr>
        <w:t>DCF anticipates releasing funding via two payments but may adjust the payment schedule/funding amount in response to programmatic need.</w:t>
      </w:r>
    </w:p>
    <w:p w14:paraId="6CEFFF60" w14:textId="77777777" w:rsidR="00E42AE2" w:rsidRPr="00C63692" w:rsidRDefault="00E42AE2" w:rsidP="00E42AE2">
      <w:pPr>
        <w:pStyle w:val="xmsolistparagraph"/>
        <w:numPr>
          <w:ilvl w:val="0"/>
          <w:numId w:val="21"/>
        </w:numPr>
        <w:shd w:val="clear" w:color="auto" w:fill="FFFFFF"/>
        <w:contextualSpacing/>
        <w:rPr>
          <w:rFonts w:ascii="Calibri" w:hAnsi="Calibri" w:cs="Calibri"/>
          <w:color w:val="242424"/>
          <w:sz w:val="22"/>
          <w:szCs w:val="22"/>
        </w:rPr>
      </w:pPr>
      <w:r w:rsidRPr="00E66798">
        <w:rPr>
          <w:rFonts w:ascii="Calibri" w:hAnsi="Calibri" w:cs="Calibri"/>
          <w:color w:val="242424"/>
          <w:sz w:val="22"/>
          <w:szCs w:val="22"/>
        </w:rPr>
        <w:t>The funding must be separately identified in its own column on the Annex B.</w:t>
      </w:r>
    </w:p>
    <w:p w14:paraId="4E24FEE2" w14:textId="77777777" w:rsidR="00E42AE2" w:rsidRPr="00C63692" w:rsidRDefault="00E42AE2" w:rsidP="00E42AE2">
      <w:pPr>
        <w:pStyle w:val="xmsolistparagraph"/>
        <w:numPr>
          <w:ilvl w:val="0"/>
          <w:numId w:val="21"/>
        </w:numPr>
        <w:shd w:val="clear" w:color="auto" w:fill="FFFFFF"/>
        <w:contextualSpacing/>
        <w:rPr>
          <w:rFonts w:ascii="Calibri" w:hAnsi="Calibri" w:cs="Calibri"/>
          <w:color w:val="242424"/>
          <w:sz w:val="22"/>
          <w:szCs w:val="22"/>
        </w:rPr>
      </w:pPr>
      <w:r w:rsidRPr="00E66798">
        <w:rPr>
          <w:rFonts w:ascii="Calibri" w:hAnsi="Calibri" w:cs="Calibri"/>
          <w:color w:val="242424"/>
          <w:sz w:val="22"/>
          <w:szCs w:val="22"/>
        </w:rPr>
        <w:t>This funding does not receive a COLA.</w:t>
      </w:r>
    </w:p>
    <w:p w14:paraId="7C530B6D" w14:textId="77777777" w:rsidR="00E42AE2" w:rsidRPr="00C63692" w:rsidRDefault="00E42AE2" w:rsidP="00E42AE2">
      <w:pPr>
        <w:pStyle w:val="xmsolistparagraph"/>
        <w:numPr>
          <w:ilvl w:val="0"/>
          <w:numId w:val="21"/>
        </w:numPr>
        <w:shd w:val="clear" w:color="auto" w:fill="FFFFFF"/>
        <w:contextualSpacing/>
        <w:rPr>
          <w:rFonts w:ascii="Calibri" w:hAnsi="Calibri" w:cs="Calibri"/>
          <w:color w:val="242424"/>
          <w:sz w:val="22"/>
          <w:szCs w:val="22"/>
        </w:rPr>
      </w:pPr>
      <w:r w:rsidRPr="00E66798">
        <w:rPr>
          <w:rFonts w:ascii="Calibri" w:hAnsi="Calibri" w:cs="Calibri"/>
          <w:color w:val="242424"/>
          <w:sz w:val="22"/>
          <w:szCs w:val="22"/>
        </w:rPr>
        <w:t xml:space="preserve">Up to 10% of the award may be used </w:t>
      </w:r>
      <w:r>
        <w:rPr>
          <w:rFonts w:ascii="Calibri" w:hAnsi="Calibri" w:cs="Calibri"/>
          <w:color w:val="242424"/>
          <w:sz w:val="22"/>
          <w:szCs w:val="22"/>
        </w:rPr>
        <w:t xml:space="preserve">for direct and/or indirect costs </w:t>
      </w:r>
      <w:r w:rsidRPr="00E66798">
        <w:rPr>
          <w:rFonts w:ascii="Calibri" w:hAnsi="Calibri" w:cs="Calibri"/>
          <w:color w:val="242424"/>
          <w:sz w:val="22"/>
          <w:szCs w:val="22"/>
        </w:rPr>
        <w:t>to administer the</w:t>
      </w:r>
      <w:r>
        <w:rPr>
          <w:rFonts w:ascii="Calibri" w:hAnsi="Calibri" w:cs="Calibri"/>
          <w:color w:val="242424"/>
          <w:sz w:val="22"/>
          <w:szCs w:val="22"/>
        </w:rPr>
        <w:t xml:space="preserve"> program, including but not limited to purchasing the gift cards, maintaining an inventory of purchased gift cards, tracking the distribution of gift cards and receipt of signed attestations.  The </w:t>
      </w:r>
      <w:r w:rsidRPr="00E66798">
        <w:rPr>
          <w:rFonts w:ascii="Calibri" w:hAnsi="Calibri" w:cs="Calibri"/>
          <w:color w:val="242424"/>
          <w:sz w:val="22"/>
          <w:szCs w:val="22"/>
        </w:rPr>
        <w:t xml:space="preserve">remaining amount is allotted to the budget category Specific Assistance to Clients. </w:t>
      </w:r>
      <w:r w:rsidRPr="00541609">
        <w:rPr>
          <w:rFonts w:ascii="Calibri" w:hAnsi="Calibri" w:cs="Calibri"/>
          <w:i/>
          <w:iCs/>
          <w:color w:val="242424"/>
          <w:sz w:val="22"/>
          <w:szCs w:val="22"/>
        </w:rPr>
        <w:t>(See Section Gift Cards for additional information)</w:t>
      </w:r>
    </w:p>
    <w:p w14:paraId="18EA40F2" w14:textId="77777777" w:rsidR="00E42AE2" w:rsidRPr="00C63692" w:rsidRDefault="00E42AE2" w:rsidP="00E42AE2">
      <w:pPr>
        <w:pStyle w:val="xmsolistparagraph"/>
        <w:numPr>
          <w:ilvl w:val="0"/>
          <w:numId w:val="21"/>
        </w:numPr>
        <w:shd w:val="clear" w:color="auto" w:fill="FFFFFF"/>
        <w:contextualSpacing/>
        <w:rPr>
          <w:rFonts w:ascii="Calibri" w:hAnsi="Calibri" w:cs="Calibri"/>
          <w:color w:val="242424"/>
          <w:sz w:val="22"/>
          <w:szCs w:val="22"/>
        </w:rPr>
      </w:pPr>
      <w:r w:rsidRPr="00E66798">
        <w:rPr>
          <w:rFonts w:ascii="Calibri" w:hAnsi="Calibri" w:cs="Calibri"/>
          <w:color w:val="242424"/>
          <w:sz w:val="22"/>
          <w:szCs w:val="22"/>
        </w:rPr>
        <w:t>Providers will be required to return unexpended funds to DCF at the end of each funding period.</w:t>
      </w:r>
    </w:p>
    <w:p w14:paraId="6DCA5090" w14:textId="77777777" w:rsidR="00E42AE2" w:rsidRPr="0006387B" w:rsidRDefault="00E42AE2" w:rsidP="00E42AE2">
      <w:pPr>
        <w:pStyle w:val="xmsolistparagraph"/>
        <w:numPr>
          <w:ilvl w:val="0"/>
          <w:numId w:val="21"/>
        </w:numPr>
        <w:shd w:val="clear" w:color="auto" w:fill="FFFFFF"/>
        <w:contextualSpacing/>
        <w:rPr>
          <w:rFonts w:ascii="Calibri" w:hAnsi="Calibri" w:cs="Calibri"/>
          <w:color w:val="242424"/>
          <w:sz w:val="22"/>
          <w:szCs w:val="22"/>
        </w:rPr>
      </w:pPr>
      <w:r w:rsidRPr="00E66798">
        <w:rPr>
          <w:rFonts w:ascii="Calibri" w:hAnsi="Calibri" w:cs="Calibri"/>
          <w:color w:val="242424"/>
          <w:sz w:val="22"/>
          <w:szCs w:val="22"/>
        </w:rPr>
        <w:t xml:space="preserve">The cash value of any unused gift cards that have not been distributed by the end of the funding period must be returned to DCF at the conclusion of the contract just as any other unspent funds would be. Therefore, providers should carefully consider the volume of gift cards they maintain in their inventory. </w:t>
      </w:r>
      <w:r>
        <w:rPr>
          <w:rFonts w:ascii="Calibri" w:hAnsi="Calibri" w:cs="Calibri"/>
          <w:color w:val="242424"/>
          <w:sz w:val="22"/>
          <w:szCs w:val="22"/>
        </w:rPr>
        <w:t xml:space="preserve">                                                                                                                              </w:t>
      </w:r>
      <w:r w:rsidRPr="00603296">
        <w:rPr>
          <w:rFonts w:ascii="Calibri" w:hAnsi="Calibri" w:cs="Calibri"/>
          <w:color w:val="242424"/>
          <w:sz w:val="22"/>
          <w:szCs w:val="22"/>
        </w:rPr>
        <w:t xml:space="preserve">                            </w:t>
      </w:r>
    </w:p>
    <w:p w14:paraId="05819D8D" w14:textId="77777777" w:rsidR="00E42AE2" w:rsidRPr="00F948F2" w:rsidRDefault="00E42AE2" w:rsidP="00E42AE2">
      <w:pPr>
        <w:pStyle w:val="ListParagraph"/>
        <w:numPr>
          <w:ilvl w:val="0"/>
          <w:numId w:val="21"/>
        </w:numPr>
        <w:spacing w:before="100" w:beforeAutospacing="1" w:after="100" w:afterAutospacing="1" w:line="240" w:lineRule="auto"/>
        <w:rPr>
          <w:rFonts w:eastAsia="Times New Roman" w:cstheme="minorHAnsi"/>
        </w:rPr>
      </w:pPr>
      <w:r w:rsidRPr="00F948F2">
        <w:rPr>
          <w:rFonts w:eastAsia="Times New Roman" w:cstheme="minorHAnsi"/>
        </w:rPr>
        <w:t>Risk Assessment:</w:t>
      </w:r>
      <w:r>
        <w:rPr>
          <w:rFonts w:eastAsia="Times New Roman" w:cstheme="minorHAnsi"/>
        </w:rPr>
        <w:t xml:space="preserve"> </w:t>
      </w:r>
      <w:r w:rsidRPr="00F948F2">
        <w:rPr>
          <w:rFonts w:eastAsia="Times New Roman" w:cstheme="minorHAnsi"/>
        </w:rPr>
        <w:t xml:space="preserve">DCF-FCP will undertake risk assessment of each provider. Providers shall cooperate with the process as needed. </w:t>
      </w:r>
    </w:p>
    <w:p w14:paraId="5885D9CD" w14:textId="77777777" w:rsidR="00E42AE2" w:rsidRDefault="00E42AE2" w:rsidP="00E42AE2">
      <w:pPr>
        <w:pStyle w:val="xmsolistparagraph"/>
        <w:shd w:val="clear" w:color="auto" w:fill="FFFFFF"/>
        <w:contextualSpacing/>
        <w:rPr>
          <w:rFonts w:ascii="Calibri" w:hAnsi="Calibri" w:cs="Calibri"/>
          <w:b/>
          <w:bCs/>
          <w:color w:val="242424"/>
        </w:rPr>
      </w:pPr>
    </w:p>
    <w:p w14:paraId="2201746D" w14:textId="77777777" w:rsidR="00E42AE2" w:rsidRDefault="00E42AE2" w:rsidP="00E42AE2">
      <w:pPr>
        <w:pStyle w:val="xmsolistparagraph"/>
        <w:shd w:val="clear" w:color="auto" w:fill="FFFFFF"/>
        <w:contextualSpacing/>
        <w:rPr>
          <w:rFonts w:ascii="Calibri" w:hAnsi="Calibri" w:cs="Calibri"/>
          <w:b/>
          <w:bCs/>
          <w:color w:val="242424"/>
        </w:rPr>
      </w:pPr>
    </w:p>
    <w:p w14:paraId="2CDC431B" w14:textId="77777777" w:rsidR="00E42AE2" w:rsidRDefault="00E42AE2" w:rsidP="00E42AE2">
      <w:pPr>
        <w:pStyle w:val="xmsolistparagraph"/>
        <w:shd w:val="clear" w:color="auto" w:fill="FFFFFF"/>
        <w:contextualSpacing/>
        <w:rPr>
          <w:rFonts w:ascii="Calibri" w:hAnsi="Calibri" w:cs="Calibri"/>
          <w:b/>
          <w:bCs/>
          <w:color w:val="242424"/>
        </w:rPr>
      </w:pPr>
    </w:p>
    <w:p w14:paraId="19071D8E" w14:textId="77777777" w:rsidR="00E42AE2" w:rsidRDefault="00E42AE2" w:rsidP="00E42AE2">
      <w:pPr>
        <w:pStyle w:val="xmsolistparagraph"/>
        <w:shd w:val="clear" w:color="auto" w:fill="FFFFFF"/>
        <w:contextualSpacing/>
        <w:rPr>
          <w:rFonts w:ascii="Calibri" w:hAnsi="Calibri" w:cs="Calibri"/>
          <w:b/>
          <w:bCs/>
          <w:color w:val="242424"/>
        </w:rPr>
      </w:pPr>
    </w:p>
    <w:p w14:paraId="410593A6" w14:textId="74B4DA40" w:rsidR="00E42AE2" w:rsidRDefault="00E42AE2" w:rsidP="00E42AE2">
      <w:pPr>
        <w:pStyle w:val="xmsolistparagraph"/>
        <w:shd w:val="clear" w:color="auto" w:fill="FFFFFF"/>
        <w:contextualSpacing/>
        <w:rPr>
          <w:rFonts w:ascii="Calibri" w:hAnsi="Calibri" w:cs="Calibri"/>
          <w:b/>
          <w:bCs/>
          <w:color w:val="242424"/>
        </w:rPr>
      </w:pPr>
    </w:p>
    <w:p w14:paraId="5925ACE7" w14:textId="15670A3D" w:rsidR="00E42AE2" w:rsidRDefault="00E42AE2" w:rsidP="00E42AE2">
      <w:pPr>
        <w:pStyle w:val="xmsolistparagraph"/>
        <w:shd w:val="clear" w:color="auto" w:fill="FFFFFF"/>
        <w:contextualSpacing/>
        <w:rPr>
          <w:rFonts w:ascii="Calibri" w:hAnsi="Calibri" w:cs="Calibri"/>
          <w:b/>
          <w:bCs/>
          <w:color w:val="242424"/>
        </w:rPr>
      </w:pPr>
    </w:p>
    <w:p w14:paraId="2D00845A" w14:textId="07E24166" w:rsidR="00E42AE2" w:rsidRDefault="00E42AE2" w:rsidP="00E42AE2">
      <w:pPr>
        <w:pStyle w:val="xmsolistparagraph"/>
        <w:shd w:val="clear" w:color="auto" w:fill="FFFFFF"/>
        <w:contextualSpacing/>
        <w:rPr>
          <w:rFonts w:ascii="Calibri" w:hAnsi="Calibri" w:cs="Calibri"/>
          <w:b/>
          <w:bCs/>
          <w:color w:val="242424"/>
        </w:rPr>
      </w:pPr>
    </w:p>
    <w:p w14:paraId="0DF38B39" w14:textId="77777777" w:rsidR="00E42AE2" w:rsidRDefault="00E42AE2" w:rsidP="00E42AE2">
      <w:pPr>
        <w:pStyle w:val="xmsolistparagraph"/>
        <w:shd w:val="clear" w:color="auto" w:fill="FFFFFF"/>
        <w:contextualSpacing/>
        <w:rPr>
          <w:rFonts w:ascii="Calibri" w:hAnsi="Calibri" w:cs="Calibri"/>
          <w:b/>
          <w:bCs/>
          <w:color w:val="242424"/>
        </w:rPr>
      </w:pPr>
    </w:p>
    <w:p w14:paraId="0DFE1097" w14:textId="77777777" w:rsidR="00E42AE2" w:rsidRPr="00C42847" w:rsidRDefault="00E42AE2" w:rsidP="00E42AE2">
      <w:pPr>
        <w:pStyle w:val="xmsolistparagraph"/>
        <w:shd w:val="clear" w:color="auto" w:fill="FFFFFF"/>
        <w:contextualSpacing/>
        <w:rPr>
          <w:rFonts w:ascii="Calibri" w:hAnsi="Calibri" w:cs="Calibri"/>
          <w:b/>
          <w:bCs/>
          <w:color w:val="242424"/>
        </w:rPr>
      </w:pPr>
      <w:r w:rsidRPr="00C42847">
        <w:rPr>
          <w:rFonts w:ascii="Calibri" w:hAnsi="Calibri" w:cs="Calibri"/>
          <w:b/>
          <w:bCs/>
          <w:color w:val="242424"/>
        </w:rPr>
        <w:lastRenderedPageBreak/>
        <w:t xml:space="preserve">Eligibility </w:t>
      </w:r>
    </w:p>
    <w:p w14:paraId="66CF16B1" w14:textId="77777777" w:rsidR="00E42AE2" w:rsidRDefault="00E42AE2" w:rsidP="00E42AE2">
      <w:pPr>
        <w:pStyle w:val="xmsolistparagraph"/>
        <w:shd w:val="clear" w:color="auto" w:fill="FFFFFF"/>
        <w:contextualSpacing/>
        <w:rPr>
          <w:rFonts w:ascii="Calibri" w:hAnsi="Calibri" w:cs="Calibri"/>
          <w:color w:val="242424"/>
          <w:sz w:val="22"/>
          <w:szCs w:val="22"/>
        </w:rPr>
      </w:pPr>
      <w:r w:rsidRPr="00E66798">
        <w:rPr>
          <w:rFonts w:ascii="Calibri" w:hAnsi="Calibri" w:cs="Calibri"/>
          <w:color w:val="242424"/>
          <w:sz w:val="22"/>
          <w:szCs w:val="22"/>
        </w:rPr>
        <w:t xml:space="preserve">Families enrolled in the home visiting program with children aged 0-12 months are eligible to receive gift cards.  This includes the target child(ren) and siblings of the target child(ren) so long as the siblings are aged 0-12 months.  </w:t>
      </w:r>
    </w:p>
    <w:p w14:paraId="31A67A17" w14:textId="77777777" w:rsidR="00E42AE2" w:rsidRPr="00F73D28" w:rsidRDefault="00E42AE2" w:rsidP="00E42AE2">
      <w:pPr>
        <w:pStyle w:val="xmsolistparagraph"/>
        <w:shd w:val="clear" w:color="auto" w:fill="FFFFFF"/>
        <w:contextualSpacing/>
        <w:rPr>
          <w:rFonts w:ascii="Calibri" w:hAnsi="Calibri" w:cs="Calibri"/>
          <w:color w:val="242424"/>
          <w:sz w:val="22"/>
          <w:szCs w:val="22"/>
        </w:rPr>
      </w:pPr>
    </w:p>
    <w:p w14:paraId="5AA68C83" w14:textId="77777777" w:rsidR="00E42AE2" w:rsidRPr="00C42847" w:rsidRDefault="00E42AE2" w:rsidP="00E42AE2">
      <w:pPr>
        <w:pStyle w:val="xmsolistparagraph"/>
        <w:shd w:val="clear" w:color="auto" w:fill="FFFFFF"/>
        <w:contextualSpacing/>
        <w:rPr>
          <w:rFonts w:ascii="Calibri" w:hAnsi="Calibri" w:cs="Calibri"/>
          <w:b/>
          <w:bCs/>
          <w:color w:val="242424"/>
        </w:rPr>
      </w:pPr>
      <w:r w:rsidRPr="00C42847">
        <w:rPr>
          <w:rFonts w:ascii="Calibri" w:hAnsi="Calibri" w:cs="Calibri"/>
          <w:b/>
          <w:bCs/>
          <w:color w:val="242424"/>
        </w:rPr>
        <w:t>Gift Cards</w:t>
      </w:r>
    </w:p>
    <w:p w14:paraId="4269545B" w14:textId="77777777" w:rsidR="00E42AE2" w:rsidRPr="00E66798" w:rsidRDefault="00E42AE2" w:rsidP="00E42AE2">
      <w:pPr>
        <w:pStyle w:val="xmsolistparagraph"/>
        <w:numPr>
          <w:ilvl w:val="0"/>
          <w:numId w:val="22"/>
        </w:numPr>
        <w:shd w:val="clear" w:color="auto" w:fill="FFFFFF"/>
        <w:contextualSpacing/>
        <w:rPr>
          <w:rFonts w:ascii="Calibri" w:hAnsi="Calibri" w:cs="Calibri"/>
          <w:color w:val="242424"/>
          <w:sz w:val="22"/>
          <w:szCs w:val="22"/>
        </w:rPr>
      </w:pPr>
      <w:r w:rsidRPr="00E66798">
        <w:rPr>
          <w:rFonts w:ascii="Calibri" w:hAnsi="Calibri" w:cs="Calibri"/>
          <w:color w:val="242424"/>
          <w:sz w:val="22"/>
          <w:szCs w:val="22"/>
        </w:rPr>
        <w:t xml:space="preserve">Gift cards are to support families with the purchase of infant formula and/or help with expenses directly related to providing formula to an infant, such as: transportation, water, baby bottles, bottle nipples, and supplies to clean bottles and bottle nipples. Funds may also be used to support breastfeeding families for the purchase of baby bottles, breast-pumps, and other equipment related to the needs of breastfeeding families.  </w:t>
      </w:r>
    </w:p>
    <w:p w14:paraId="5DD60DEF" w14:textId="77777777" w:rsidR="00E42AE2" w:rsidRPr="00E66798" w:rsidRDefault="00E42AE2" w:rsidP="00E42AE2">
      <w:pPr>
        <w:pStyle w:val="xmsolistparagraph"/>
        <w:shd w:val="clear" w:color="auto" w:fill="FFFFFF"/>
        <w:contextualSpacing/>
        <w:rPr>
          <w:rFonts w:ascii="Calibri" w:hAnsi="Calibri" w:cs="Calibri"/>
          <w:color w:val="242424"/>
          <w:sz w:val="22"/>
          <w:szCs w:val="22"/>
        </w:rPr>
      </w:pPr>
    </w:p>
    <w:p w14:paraId="77E172B9" w14:textId="77777777" w:rsidR="00E42AE2" w:rsidRDefault="00E42AE2" w:rsidP="00E42AE2">
      <w:pPr>
        <w:pStyle w:val="xmsolistparagraph"/>
        <w:numPr>
          <w:ilvl w:val="0"/>
          <w:numId w:val="22"/>
        </w:numPr>
        <w:shd w:val="clear" w:color="auto" w:fill="FFFFFF"/>
        <w:contextualSpacing/>
        <w:rPr>
          <w:rFonts w:ascii="Calibri" w:hAnsi="Calibri" w:cs="Calibri"/>
          <w:color w:val="242424"/>
          <w:sz w:val="22"/>
          <w:szCs w:val="22"/>
        </w:rPr>
      </w:pPr>
      <w:r w:rsidRPr="00E66798">
        <w:rPr>
          <w:rFonts w:ascii="Calibri" w:hAnsi="Calibri" w:cs="Calibri"/>
          <w:color w:val="242424"/>
          <w:sz w:val="22"/>
          <w:szCs w:val="22"/>
        </w:rPr>
        <w:t xml:space="preserve">Families will receive $200 in gift cards per month per eligible child.  </w:t>
      </w:r>
    </w:p>
    <w:p w14:paraId="1EFB0870" w14:textId="77777777" w:rsidR="00E42AE2" w:rsidRPr="00BD1391" w:rsidRDefault="00E42AE2" w:rsidP="00E42AE2">
      <w:pPr>
        <w:pStyle w:val="xmsolistparagraph"/>
        <w:shd w:val="clear" w:color="auto" w:fill="FFFFFF"/>
        <w:contextualSpacing/>
        <w:rPr>
          <w:rFonts w:ascii="Calibri" w:hAnsi="Calibri" w:cs="Calibri"/>
          <w:color w:val="242424"/>
          <w:sz w:val="16"/>
          <w:szCs w:val="16"/>
        </w:rPr>
      </w:pPr>
    </w:p>
    <w:p w14:paraId="1F7F7373" w14:textId="77777777" w:rsidR="00E42AE2" w:rsidRPr="00AD7356" w:rsidRDefault="00E42AE2" w:rsidP="00E42AE2">
      <w:pPr>
        <w:pStyle w:val="xmsolistparagraph"/>
        <w:numPr>
          <w:ilvl w:val="1"/>
          <w:numId w:val="22"/>
        </w:numPr>
        <w:shd w:val="clear" w:color="auto" w:fill="FFFFFF"/>
        <w:contextualSpacing/>
        <w:rPr>
          <w:rFonts w:ascii="Calibri" w:hAnsi="Calibri" w:cs="Calibri"/>
          <w:color w:val="242424"/>
          <w:sz w:val="22"/>
          <w:szCs w:val="22"/>
        </w:rPr>
      </w:pPr>
      <w:r w:rsidRPr="00AD7356">
        <w:rPr>
          <w:rFonts w:ascii="Calibri" w:hAnsi="Calibri" w:cs="Calibri"/>
          <w:color w:val="242424"/>
          <w:sz w:val="22"/>
          <w:szCs w:val="22"/>
        </w:rPr>
        <w:t xml:space="preserve">Providers may purchase a combination of gift card vendors and values to meet the $200 allotment per month per eligible child.  </w:t>
      </w:r>
      <w:r w:rsidRPr="00AD7356">
        <w:rPr>
          <w:rFonts w:ascii="Calibri" w:hAnsi="Calibri" w:cs="Calibri"/>
          <w:i/>
          <w:iCs/>
          <w:color w:val="242424"/>
          <w:sz w:val="22"/>
          <w:szCs w:val="22"/>
        </w:rPr>
        <w:t xml:space="preserve">For example, a $100 Uber gift card can be provided to support the family with accessing the store and then a $100 Shoprite gift card can be provided to support the family in purchasing the formula and expenses directly related to providing formula. </w:t>
      </w:r>
    </w:p>
    <w:p w14:paraId="777CD68B" w14:textId="77777777" w:rsidR="00E42AE2" w:rsidRDefault="00E42AE2" w:rsidP="00E42AE2">
      <w:pPr>
        <w:pStyle w:val="xmsolistparagraph"/>
        <w:shd w:val="clear" w:color="auto" w:fill="FFFFFF"/>
        <w:ind w:left="720"/>
        <w:contextualSpacing/>
        <w:rPr>
          <w:rFonts w:ascii="Calibri" w:hAnsi="Calibri" w:cs="Calibri"/>
          <w:color w:val="242424"/>
          <w:sz w:val="22"/>
          <w:szCs w:val="22"/>
        </w:rPr>
      </w:pPr>
    </w:p>
    <w:p w14:paraId="0B3F958D" w14:textId="77777777" w:rsidR="00E42AE2" w:rsidRDefault="00E42AE2" w:rsidP="00E42AE2">
      <w:pPr>
        <w:pStyle w:val="xmsolistparagraph"/>
        <w:numPr>
          <w:ilvl w:val="1"/>
          <w:numId w:val="22"/>
        </w:numPr>
        <w:shd w:val="clear" w:color="auto" w:fill="FFFFFF"/>
        <w:contextualSpacing/>
        <w:rPr>
          <w:rFonts w:ascii="Calibri" w:hAnsi="Calibri" w:cs="Calibri"/>
          <w:color w:val="242424"/>
          <w:sz w:val="22"/>
          <w:szCs w:val="22"/>
        </w:rPr>
      </w:pPr>
      <w:r w:rsidRPr="00E66798">
        <w:rPr>
          <w:rFonts w:ascii="Calibri" w:hAnsi="Calibri" w:cs="Calibri"/>
          <w:color w:val="242424"/>
          <w:sz w:val="22"/>
          <w:szCs w:val="22"/>
        </w:rPr>
        <w:t>Total</w:t>
      </w:r>
      <w:r>
        <w:rPr>
          <w:rFonts w:ascii="Calibri" w:hAnsi="Calibri" w:cs="Calibri"/>
          <w:color w:val="242424"/>
          <w:sz w:val="22"/>
          <w:szCs w:val="22"/>
        </w:rPr>
        <w:t xml:space="preserve"> monthly</w:t>
      </w:r>
      <w:r w:rsidRPr="00E66798">
        <w:rPr>
          <w:rFonts w:ascii="Calibri" w:hAnsi="Calibri" w:cs="Calibri"/>
          <w:color w:val="242424"/>
          <w:sz w:val="22"/>
          <w:szCs w:val="22"/>
        </w:rPr>
        <w:t xml:space="preserve"> gift card values may not exceed or fall below the $200 per month per eligible child allotment.  </w:t>
      </w:r>
    </w:p>
    <w:p w14:paraId="2158E9DD" w14:textId="77777777" w:rsidR="00E42AE2" w:rsidRPr="001615D2" w:rsidRDefault="00E42AE2" w:rsidP="00E42AE2">
      <w:pPr>
        <w:pStyle w:val="xmsolistparagraph"/>
        <w:shd w:val="clear" w:color="auto" w:fill="FFFFFF"/>
        <w:contextualSpacing/>
        <w:rPr>
          <w:rFonts w:ascii="Calibri" w:hAnsi="Calibri" w:cs="Calibri"/>
          <w:color w:val="242424"/>
          <w:sz w:val="22"/>
          <w:szCs w:val="22"/>
        </w:rPr>
      </w:pPr>
    </w:p>
    <w:p w14:paraId="6B107A21" w14:textId="77777777" w:rsidR="00E42AE2" w:rsidRPr="00E66798" w:rsidRDefault="00E42AE2" w:rsidP="00E42AE2">
      <w:pPr>
        <w:pStyle w:val="xmsolistparagraph"/>
        <w:numPr>
          <w:ilvl w:val="0"/>
          <w:numId w:val="22"/>
        </w:numPr>
        <w:shd w:val="clear" w:color="auto" w:fill="FFFFFF"/>
        <w:contextualSpacing/>
        <w:rPr>
          <w:rFonts w:ascii="Calibri" w:hAnsi="Calibri" w:cs="Calibri"/>
          <w:color w:val="242424"/>
          <w:sz w:val="22"/>
          <w:szCs w:val="22"/>
        </w:rPr>
      </w:pPr>
      <w:r w:rsidRPr="00E66798">
        <w:rPr>
          <w:rFonts w:ascii="Calibri" w:hAnsi="Calibri" w:cs="Calibri"/>
          <w:color w:val="242424"/>
          <w:sz w:val="22"/>
          <w:szCs w:val="22"/>
        </w:rPr>
        <w:t>Providers may purchase gift cards to stores such as Walmart, Target, Shoprite, and other stores that are accessible to the families and that offer the items needed to support families with providing formula to their infants and/or support with breastfeeding.</w:t>
      </w:r>
    </w:p>
    <w:p w14:paraId="722A42B0" w14:textId="77777777" w:rsidR="00E42AE2" w:rsidRPr="00E66798" w:rsidRDefault="00E42AE2" w:rsidP="00E42AE2">
      <w:pPr>
        <w:pStyle w:val="xmsolistparagraph"/>
        <w:shd w:val="clear" w:color="auto" w:fill="FFFFFF"/>
        <w:ind w:left="720"/>
        <w:contextualSpacing/>
        <w:rPr>
          <w:rFonts w:ascii="Calibri" w:hAnsi="Calibri" w:cs="Calibri"/>
          <w:color w:val="242424"/>
          <w:sz w:val="22"/>
          <w:szCs w:val="22"/>
        </w:rPr>
      </w:pPr>
    </w:p>
    <w:p w14:paraId="5A4D6022" w14:textId="77777777" w:rsidR="00E42AE2" w:rsidRPr="00E66798" w:rsidRDefault="00E42AE2" w:rsidP="00E42AE2">
      <w:pPr>
        <w:pStyle w:val="xmsolistparagraph"/>
        <w:numPr>
          <w:ilvl w:val="0"/>
          <w:numId w:val="22"/>
        </w:numPr>
        <w:shd w:val="clear" w:color="auto" w:fill="FFFFFF"/>
        <w:contextualSpacing/>
        <w:rPr>
          <w:rFonts w:ascii="Calibri" w:hAnsi="Calibri" w:cs="Calibri"/>
          <w:color w:val="242424"/>
          <w:sz w:val="22"/>
          <w:szCs w:val="22"/>
        </w:rPr>
      </w:pPr>
      <w:r w:rsidRPr="00E66798">
        <w:rPr>
          <w:rFonts w:ascii="Calibri" w:hAnsi="Calibri" w:cs="Calibri"/>
          <w:color w:val="242424"/>
          <w:sz w:val="22"/>
          <w:szCs w:val="22"/>
        </w:rPr>
        <w:t xml:space="preserve">Providers may purchase gift cards to transportation vendors such as Uber and Lyft to support the family in accessing the stores to purchase formula and expenses directly related to providing formula or to support breastfeeding.  </w:t>
      </w:r>
    </w:p>
    <w:p w14:paraId="656DDE7A" w14:textId="77777777" w:rsidR="00E42AE2" w:rsidRPr="00E66798" w:rsidRDefault="00E42AE2" w:rsidP="00E42AE2">
      <w:pPr>
        <w:pStyle w:val="xmsolistparagraph"/>
        <w:shd w:val="clear" w:color="auto" w:fill="FFFFFF"/>
        <w:contextualSpacing/>
        <w:rPr>
          <w:rFonts w:ascii="Calibri" w:hAnsi="Calibri" w:cs="Calibri"/>
          <w:color w:val="242424"/>
          <w:sz w:val="22"/>
          <w:szCs w:val="22"/>
        </w:rPr>
      </w:pPr>
    </w:p>
    <w:p w14:paraId="42FCDE43" w14:textId="77777777" w:rsidR="00E42AE2" w:rsidRPr="00E66798" w:rsidRDefault="00E42AE2" w:rsidP="00E42AE2">
      <w:pPr>
        <w:pStyle w:val="xmsolistparagraph"/>
        <w:numPr>
          <w:ilvl w:val="0"/>
          <w:numId w:val="22"/>
        </w:numPr>
        <w:shd w:val="clear" w:color="auto" w:fill="FFFFFF"/>
        <w:contextualSpacing/>
        <w:rPr>
          <w:rFonts w:ascii="Calibri" w:hAnsi="Calibri" w:cs="Calibri"/>
          <w:color w:val="242424"/>
          <w:sz w:val="22"/>
          <w:szCs w:val="22"/>
        </w:rPr>
      </w:pPr>
      <w:r w:rsidRPr="00E66798">
        <w:rPr>
          <w:rFonts w:ascii="Calibri" w:hAnsi="Calibri" w:cs="Calibri"/>
          <w:color w:val="242424"/>
          <w:sz w:val="22"/>
          <w:szCs w:val="22"/>
        </w:rPr>
        <w:t xml:space="preserve">Providers may purchase gift cards to gas vendors such as Exxon, BP, Wawa, and other gas vendors that are accessible to families to support with transportation costs associated with purchasing formula or expenses directly related to providing formula or to support breastfeeding. </w:t>
      </w:r>
    </w:p>
    <w:p w14:paraId="79E79869" w14:textId="77777777" w:rsidR="00E42AE2" w:rsidRPr="00E66798" w:rsidRDefault="00E42AE2" w:rsidP="00E42AE2">
      <w:pPr>
        <w:pStyle w:val="xmsolistparagraph"/>
        <w:shd w:val="clear" w:color="auto" w:fill="FFFFFF"/>
        <w:contextualSpacing/>
        <w:rPr>
          <w:rFonts w:ascii="Calibri" w:hAnsi="Calibri" w:cs="Calibri"/>
          <w:color w:val="242424"/>
          <w:sz w:val="22"/>
          <w:szCs w:val="22"/>
        </w:rPr>
      </w:pPr>
    </w:p>
    <w:p w14:paraId="44CEFFD0" w14:textId="77777777" w:rsidR="00E42AE2" w:rsidRPr="00E66798" w:rsidRDefault="00E42AE2" w:rsidP="00E42AE2">
      <w:pPr>
        <w:pStyle w:val="xmsolistparagraph"/>
        <w:numPr>
          <w:ilvl w:val="0"/>
          <w:numId w:val="22"/>
        </w:numPr>
        <w:shd w:val="clear" w:color="auto" w:fill="FFFFFF"/>
        <w:contextualSpacing/>
        <w:rPr>
          <w:rFonts w:ascii="Calibri" w:hAnsi="Calibri" w:cs="Calibri"/>
          <w:color w:val="242424"/>
          <w:sz w:val="22"/>
          <w:szCs w:val="22"/>
        </w:rPr>
      </w:pPr>
      <w:r w:rsidRPr="00E66798">
        <w:rPr>
          <w:rFonts w:ascii="Calibri" w:hAnsi="Calibri" w:cs="Calibri"/>
          <w:color w:val="242424"/>
          <w:sz w:val="22"/>
          <w:szCs w:val="22"/>
        </w:rPr>
        <w:t xml:space="preserve">Providers may purchase Visa gift cards to support the family with transportation costs and/or purchasing items online that assist the family in purchasing formula or expenses directly related to providing formula or to support breastfeeding.  </w:t>
      </w:r>
    </w:p>
    <w:p w14:paraId="54389837" w14:textId="77777777" w:rsidR="00E42AE2" w:rsidRPr="00BD1391" w:rsidRDefault="00E42AE2" w:rsidP="00E42AE2">
      <w:pPr>
        <w:pStyle w:val="xmsolistparagraph"/>
        <w:shd w:val="clear" w:color="auto" w:fill="FFFFFF"/>
        <w:contextualSpacing/>
        <w:rPr>
          <w:rFonts w:ascii="Calibri" w:hAnsi="Calibri" w:cs="Calibri"/>
          <w:color w:val="242424"/>
          <w:sz w:val="14"/>
          <w:szCs w:val="14"/>
        </w:rPr>
      </w:pPr>
    </w:p>
    <w:p w14:paraId="1A346507" w14:textId="77777777" w:rsidR="00E42AE2" w:rsidRDefault="00E42AE2" w:rsidP="00E42AE2">
      <w:pPr>
        <w:pStyle w:val="xmsolistparagraph"/>
        <w:numPr>
          <w:ilvl w:val="1"/>
          <w:numId w:val="22"/>
        </w:numPr>
        <w:shd w:val="clear" w:color="auto" w:fill="FFFFFF"/>
        <w:contextualSpacing/>
        <w:rPr>
          <w:rFonts w:ascii="Calibri" w:hAnsi="Calibri" w:cs="Calibri"/>
          <w:color w:val="242424"/>
          <w:sz w:val="22"/>
          <w:szCs w:val="22"/>
        </w:rPr>
      </w:pPr>
      <w:r w:rsidRPr="00E66798">
        <w:rPr>
          <w:rFonts w:ascii="Calibri" w:hAnsi="Calibri" w:cs="Calibri"/>
          <w:color w:val="242424"/>
          <w:sz w:val="22"/>
          <w:szCs w:val="22"/>
        </w:rPr>
        <w:t>Providers should be aware that Visa gift cards may be accompanied by an activation fee.  This activation fee should be incorporated into the up to 10% portion of the award that may be allocated to administer the gift cards.  Additionally, the activation fee should not be deducted from the eligible child’s $200 monthly allocation.</w:t>
      </w:r>
    </w:p>
    <w:p w14:paraId="6714785C" w14:textId="77777777" w:rsidR="00E42AE2" w:rsidRPr="00E8682A" w:rsidRDefault="00E42AE2" w:rsidP="00E42AE2">
      <w:pPr>
        <w:pStyle w:val="xmsolistparagraph"/>
        <w:shd w:val="clear" w:color="auto" w:fill="FFFFFF"/>
        <w:ind w:left="1440"/>
        <w:contextualSpacing/>
        <w:rPr>
          <w:rFonts w:ascii="Calibri" w:hAnsi="Calibri" w:cs="Calibri"/>
          <w:color w:val="242424"/>
          <w:sz w:val="22"/>
          <w:szCs w:val="22"/>
        </w:rPr>
      </w:pPr>
    </w:p>
    <w:p w14:paraId="175A51D1" w14:textId="77777777" w:rsidR="00E42AE2" w:rsidRPr="00E66798" w:rsidRDefault="00E42AE2" w:rsidP="00E42AE2">
      <w:pPr>
        <w:pStyle w:val="xmsolistparagraph"/>
        <w:numPr>
          <w:ilvl w:val="0"/>
          <w:numId w:val="22"/>
        </w:numPr>
        <w:shd w:val="clear" w:color="auto" w:fill="FFFFFF"/>
        <w:contextualSpacing/>
        <w:rPr>
          <w:rFonts w:ascii="Calibri" w:hAnsi="Calibri" w:cs="Calibri"/>
          <w:i/>
          <w:iCs/>
          <w:color w:val="242424"/>
          <w:sz w:val="22"/>
          <w:szCs w:val="22"/>
        </w:rPr>
      </w:pPr>
      <w:r w:rsidRPr="00E66798">
        <w:rPr>
          <w:rFonts w:ascii="Calibri" w:hAnsi="Calibri" w:cs="Calibri"/>
          <w:color w:val="242424"/>
          <w:sz w:val="22"/>
          <w:szCs w:val="22"/>
        </w:rPr>
        <w:t xml:space="preserve">Providers are encouraged to </w:t>
      </w:r>
      <w:r>
        <w:rPr>
          <w:rFonts w:ascii="Calibri" w:hAnsi="Calibri" w:cs="Calibri"/>
          <w:color w:val="242424"/>
          <w:sz w:val="22"/>
          <w:szCs w:val="22"/>
        </w:rPr>
        <w:t xml:space="preserve">identify </w:t>
      </w:r>
      <w:r w:rsidRPr="00E66798">
        <w:rPr>
          <w:rFonts w:ascii="Calibri" w:hAnsi="Calibri" w:cs="Calibri"/>
          <w:color w:val="242424"/>
          <w:sz w:val="22"/>
          <w:szCs w:val="22"/>
        </w:rPr>
        <w:t xml:space="preserve">gift card vendors and issue values based upon each family’s unique needs that will best support them with purchasing formula or breastfeeding supplies and accessing the stores that provide them.  </w:t>
      </w:r>
    </w:p>
    <w:p w14:paraId="7F018415" w14:textId="77777777" w:rsidR="00E42AE2" w:rsidRDefault="00E42AE2" w:rsidP="00E42AE2">
      <w:pPr>
        <w:pStyle w:val="xmsolistparagraph"/>
        <w:shd w:val="clear" w:color="auto" w:fill="FFFFFF"/>
        <w:contextualSpacing/>
        <w:rPr>
          <w:rFonts w:ascii="Calibri" w:hAnsi="Calibri" w:cs="Calibri"/>
          <w:b/>
          <w:bCs/>
          <w:color w:val="242424"/>
          <w:sz w:val="22"/>
          <w:szCs w:val="22"/>
        </w:rPr>
      </w:pPr>
    </w:p>
    <w:p w14:paraId="10607F8B" w14:textId="77777777" w:rsidR="00E42AE2" w:rsidRDefault="00E42AE2" w:rsidP="00E42AE2">
      <w:pPr>
        <w:pStyle w:val="xmsolistparagraph"/>
        <w:shd w:val="clear" w:color="auto" w:fill="FFFFFF"/>
        <w:contextualSpacing/>
        <w:rPr>
          <w:rFonts w:ascii="Calibri" w:hAnsi="Calibri" w:cs="Calibri"/>
          <w:b/>
          <w:bCs/>
          <w:color w:val="242424"/>
        </w:rPr>
      </w:pPr>
    </w:p>
    <w:p w14:paraId="78350C91" w14:textId="5330C0C7" w:rsidR="00E42AE2" w:rsidRDefault="00E42AE2" w:rsidP="00E42AE2">
      <w:pPr>
        <w:pStyle w:val="xmsolistparagraph"/>
        <w:shd w:val="clear" w:color="auto" w:fill="FFFFFF"/>
        <w:contextualSpacing/>
        <w:rPr>
          <w:rFonts w:ascii="Calibri" w:hAnsi="Calibri" w:cs="Calibri"/>
          <w:b/>
          <w:bCs/>
          <w:color w:val="242424"/>
        </w:rPr>
      </w:pPr>
      <w:r w:rsidRPr="009F0E87">
        <w:rPr>
          <w:rFonts w:ascii="Calibri" w:hAnsi="Calibri" w:cs="Calibri"/>
          <w:b/>
          <w:bCs/>
          <w:color w:val="242424"/>
        </w:rPr>
        <w:lastRenderedPageBreak/>
        <w:t xml:space="preserve">Required </w:t>
      </w:r>
      <w:r>
        <w:rPr>
          <w:rFonts w:ascii="Calibri" w:hAnsi="Calibri" w:cs="Calibri"/>
          <w:b/>
          <w:bCs/>
          <w:color w:val="242424"/>
        </w:rPr>
        <w:t>Documents and Procedures</w:t>
      </w:r>
    </w:p>
    <w:p w14:paraId="26300918" w14:textId="77777777" w:rsidR="00E42AE2" w:rsidRPr="00BA2AC1" w:rsidRDefault="00E42AE2" w:rsidP="00E42AE2">
      <w:pPr>
        <w:pStyle w:val="xmsolistparagraph"/>
        <w:numPr>
          <w:ilvl w:val="0"/>
          <w:numId w:val="22"/>
        </w:numPr>
        <w:shd w:val="clear" w:color="auto" w:fill="FFFFFF"/>
        <w:contextualSpacing/>
        <w:rPr>
          <w:rFonts w:ascii="Calibri" w:hAnsi="Calibri" w:cs="Calibri"/>
          <w:color w:val="242424"/>
          <w:sz w:val="22"/>
          <w:szCs w:val="22"/>
        </w:rPr>
      </w:pPr>
      <w:r>
        <w:rPr>
          <w:rFonts w:ascii="Calibri" w:hAnsi="Calibri" w:cs="Calibri"/>
          <w:color w:val="242424"/>
          <w:sz w:val="22"/>
          <w:szCs w:val="22"/>
        </w:rPr>
        <w:t xml:space="preserve">Families must sign the </w:t>
      </w:r>
      <w:r w:rsidRPr="00BA2AC1">
        <w:rPr>
          <w:rFonts w:ascii="Calibri" w:hAnsi="Calibri" w:cs="Calibri"/>
          <w:color w:val="242424"/>
          <w:sz w:val="22"/>
          <w:szCs w:val="22"/>
        </w:rPr>
        <w:t xml:space="preserve">Gift Card Acknowledgment &amp; Attestation Form </w:t>
      </w:r>
    </w:p>
    <w:p w14:paraId="1BD99F49" w14:textId="77777777" w:rsidR="00E42AE2" w:rsidRPr="00E66432" w:rsidRDefault="00E42AE2" w:rsidP="00E42AE2">
      <w:pPr>
        <w:pStyle w:val="xmsolistparagraph"/>
        <w:shd w:val="clear" w:color="auto" w:fill="FFFFFF"/>
        <w:ind w:firstLine="720"/>
        <w:contextualSpacing/>
        <w:rPr>
          <w:rFonts w:ascii="Calibri" w:hAnsi="Calibri" w:cs="Calibri"/>
          <w:i/>
          <w:iCs/>
          <w:color w:val="242424"/>
          <w:sz w:val="20"/>
          <w:szCs w:val="20"/>
        </w:rPr>
      </w:pPr>
      <w:r w:rsidRPr="00E66432">
        <w:rPr>
          <w:rFonts w:ascii="Calibri" w:hAnsi="Calibri" w:cs="Calibri"/>
          <w:i/>
          <w:iCs/>
          <w:color w:val="242424"/>
          <w:sz w:val="20"/>
          <w:szCs w:val="20"/>
        </w:rPr>
        <w:t>(</w:t>
      </w:r>
      <w:r>
        <w:rPr>
          <w:rFonts w:ascii="Calibri" w:hAnsi="Calibri" w:cs="Calibri"/>
          <w:i/>
          <w:iCs/>
          <w:color w:val="242424"/>
          <w:sz w:val="20"/>
          <w:szCs w:val="20"/>
        </w:rPr>
        <w:t>Providers are required to utilize the State approved form available in</w:t>
      </w:r>
      <w:r w:rsidRPr="00E66432">
        <w:rPr>
          <w:rFonts w:ascii="Calibri" w:hAnsi="Calibri" w:cs="Calibri"/>
          <w:i/>
          <w:iCs/>
          <w:color w:val="242424"/>
          <w:sz w:val="20"/>
          <w:szCs w:val="20"/>
        </w:rPr>
        <w:t xml:space="preserve"> English and Spanish)</w:t>
      </w:r>
    </w:p>
    <w:p w14:paraId="06C06487" w14:textId="77777777" w:rsidR="00E42AE2" w:rsidRPr="004A21B8" w:rsidRDefault="00E42AE2" w:rsidP="00E42AE2">
      <w:pPr>
        <w:pStyle w:val="xmsolistparagraph"/>
        <w:shd w:val="clear" w:color="auto" w:fill="FFFFFF"/>
        <w:contextualSpacing/>
        <w:rPr>
          <w:rFonts w:ascii="Calibri" w:hAnsi="Calibri" w:cs="Calibri"/>
          <w:color w:val="242424"/>
          <w:sz w:val="22"/>
          <w:szCs w:val="22"/>
        </w:rPr>
      </w:pPr>
    </w:p>
    <w:p w14:paraId="1DDD3A94" w14:textId="77777777" w:rsidR="00E42AE2" w:rsidRDefault="00E42AE2" w:rsidP="00E42AE2">
      <w:pPr>
        <w:pStyle w:val="xmsolistparagraph"/>
        <w:numPr>
          <w:ilvl w:val="1"/>
          <w:numId w:val="22"/>
        </w:numPr>
        <w:shd w:val="clear" w:color="auto" w:fill="FFFFFF"/>
        <w:contextualSpacing/>
        <w:rPr>
          <w:rFonts w:asciiTheme="minorHAnsi" w:hAnsiTheme="minorHAnsi" w:cstheme="minorHAnsi"/>
          <w:color w:val="242424"/>
          <w:sz w:val="22"/>
          <w:szCs w:val="22"/>
        </w:rPr>
      </w:pPr>
      <w:r>
        <w:rPr>
          <w:rFonts w:asciiTheme="minorHAnsi" w:hAnsiTheme="minorHAnsi" w:cstheme="minorHAnsi"/>
          <w:color w:val="242424"/>
          <w:sz w:val="22"/>
          <w:szCs w:val="22"/>
        </w:rPr>
        <w:t xml:space="preserve">Families must be advised that they may be required to submit receipts for the items or services purchased with the gift cards.  This statement is also included within the </w:t>
      </w:r>
      <w:proofErr w:type="gramStart"/>
      <w:r>
        <w:rPr>
          <w:rFonts w:asciiTheme="minorHAnsi" w:hAnsiTheme="minorHAnsi" w:cstheme="minorHAnsi"/>
          <w:color w:val="242424"/>
          <w:sz w:val="22"/>
          <w:szCs w:val="22"/>
        </w:rPr>
        <w:t>aforementioned required</w:t>
      </w:r>
      <w:proofErr w:type="gramEnd"/>
      <w:r>
        <w:rPr>
          <w:rFonts w:asciiTheme="minorHAnsi" w:hAnsiTheme="minorHAnsi" w:cstheme="minorHAnsi"/>
          <w:color w:val="242424"/>
          <w:sz w:val="22"/>
          <w:szCs w:val="22"/>
        </w:rPr>
        <w:t xml:space="preserve"> Gift Card Acknowledgment &amp; Attestation Form.</w:t>
      </w:r>
    </w:p>
    <w:p w14:paraId="4B1D07B2" w14:textId="77777777" w:rsidR="00E42AE2" w:rsidRDefault="00E42AE2" w:rsidP="00E42AE2">
      <w:pPr>
        <w:pStyle w:val="xmsolistparagraph"/>
        <w:shd w:val="clear" w:color="auto" w:fill="FFFFFF"/>
        <w:contextualSpacing/>
        <w:rPr>
          <w:rFonts w:asciiTheme="minorHAnsi" w:hAnsiTheme="minorHAnsi" w:cstheme="minorHAnsi"/>
          <w:color w:val="242424"/>
          <w:sz w:val="22"/>
          <w:szCs w:val="22"/>
        </w:rPr>
      </w:pPr>
    </w:p>
    <w:p w14:paraId="33BD1FE4" w14:textId="77777777" w:rsidR="00E42AE2" w:rsidRDefault="00E42AE2" w:rsidP="00E42AE2">
      <w:pPr>
        <w:pStyle w:val="xmsolistparagraph"/>
        <w:numPr>
          <w:ilvl w:val="1"/>
          <w:numId w:val="22"/>
        </w:numPr>
        <w:shd w:val="clear" w:color="auto" w:fill="FFFFFF"/>
        <w:contextualSpacing/>
        <w:rPr>
          <w:rFonts w:asciiTheme="minorHAnsi" w:hAnsiTheme="minorHAnsi" w:cstheme="minorHAnsi"/>
          <w:color w:val="242424"/>
          <w:sz w:val="22"/>
          <w:szCs w:val="22"/>
        </w:rPr>
      </w:pPr>
      <w:r>
        <w:rPr>
          <w:rFonts w:asciiTheme="minorHAnsi" w:hAnsiTheme="minorHAnsi" w:cstheme="minorHAnsi"/>
          <w:color w:val="242424"/>
          <w:sz w:val="22"/>
          <w:szCs w:val="22"/>
        </w:rPr>
        <w:t xml:space="preserve">Providers must maintain a copy of the Gift Card Acknowledgment &amp; Attestation Form for a period of 5 years from the time of the final contract payment.  Providers will also submit copies of the form to DCF as outlined in the Reporting Requirements section.  </w:t>
      </w:r>
    </w:p>
    <w:p w14:paraId="797D3AB4" w14:textId="77777777" w:rsidR="00E42AE2" w:rsidRPr="0010792E" w:rsidRDefault="00E42AE2" w:rsidP="00E42AE2">
      <w:pPr>
        <w:pStyle w:val="xmsolistparagraph"/>
        <w:shd w:val="clear" w:color="auto" w:fill="FFFFFF"/>
        <w:contextualSpacing/>
        <w:rPr>
          <w:rFonts w:asciiTheme="minorHAnsi" w:hAnsiTheme="minorHAnsi" w:cstheme="minorHAnsi"/>
          <w:color w:val="242424"/>
          <w:sz w:val="22"/>
          <w:szCs w:val="22"/>
        </w:rPr>
      </w:pPr>
    </w:p>
    <w:p w14:paraId="5441F32A" w14:textId="77777777" w:rsidR="00E42AE2" w:rsidRDefault="00E42AE2" w:rsidP="00E42AE2">
      <w:pPr>
        <w:pStyle w:val="xmsolistparagraph"/>
        <w:numPr>
          <w:ilvl w:val="0"/>
          <w:numId w:val="22"/>
        </w:numPr>
        <w:shd w:val="clear" w:color="auto" w:fill="FFFFFF"/>
        <w:contextualSpacing/>
        <w:rPr>
          <w:rFonts w:asciiTheme="minorHAnsi" w:hAnsiTheme="minorHAnsi" w:cstheme="minorHAnsi"/>
          <w:color w:val="242424"/>
          <w:sz w:val="22"/>
          <w:szCs w:val="22"/>
        </w:rPr>
      </w:pPr>
      <w:r>
        <w:rPr>
          <w:rFonts w:asciiTheme="minorHAnsi" w:hAnsiTheme="minorHAnsi" w:cstheme="minorHAnsi"/>
          <w:color w:val="242424"/>
          <w:sz w:val="22"/>
          <w:szCs w:val="22"/>
        </w:rPr>
        <w:t>Prior to distribution of gift cards to eligible families, the provider must submit to the DCF Program Specialist for review and approval a NJ ARP Purchase and Distribution Plan.  This plan must include the following:</w:t>
      </w:r>
    </w:p>
    <w:p w14:paraId="011A8221" w14:textId="77777777" w:rsidR="00E42AE2" w:rsidRDefault="00E42AE2" w:rsidP="00E42AE2">
      <w:pPr>
        <w:pStyle w:val="xmsolistparagraph"/>
        <w:numPr>
          <w:ilvl w:val="1"/>
          <w:numId w:val="22"/>
        </w:numPr>
        <w:shd w:val="clear" w:color="auto" w:fill="FFFFFF"/>
        <w:contextualSpacing/>
        <w:rPr>
          <w:rFonts w:asciiTheme="minorHAnsi" w:hAnsiTheme="minorHAnsi" w:cstheme="minorHAnsi"/>
          <w:color w:val="242424"/>
          <w:sz w:val="22"/>
          <w:szCs w:val="22"/>
        </w:rPr>
      </w:pPr>
      <w:r>
        <w:rPr>
          <w:rFonts w:asciiTheme="minorHAnsi" w:hAnsiTheme="minorHAnsi" w:cstheme="minorHAnsi"/>
          <w:color w:val="242424"/>
          <w:sz w:val="22"/>
          <w:szCs w:val="22"/>
        </w:rPr>
        <w:t>Budget narrative that details the planned gift card expenditures including the range of gift card vendors and values.</w:t>
      </w:r>
    </w:p>
    <w:p w14:paraId="70FEE6BB" w14:textId="77777777" w:rsidR="00E42AE2" w:rsidRDefault="00E42AE2" w:rsidP="00E42AE2">
      <w:pPr>
        <w:pStyle w:val="xmsolistparagraph"/>
        <w:numPr>
          <w:ilvl w:val="1"/>
          <w:numId w:val="22"/>
        </w:numPr>
        <w:shd w:val="clear" w:color="auto" w:fill="FFFFFF"/>
        <w:contextualSpacing/>
        <w:rPr>
          <w:rFonts w:asciiTheme="minorHAnsi" w:hAnsiTheme="minorHAnsi" w:cstheme="minorHAnsi"/>
          <w:color w:val="242424"/>
          <w:sz w:val="22"/>
          <w:szCs w:val="22"/>
        </w:rPr>
      </w:pPr>
      <w:r>
        <w:rPr>
          <w:rFonts w:asciiTheme="minorHAnsi" w:hAnsiTheme="minorHAnsi" w:cstheme="minorHAnsi"/>
          <w:color w:val="242424"/>
          <w:sz w:val="22"/>
          <w:szCs w:val="22"/>
        </w:rPr>
        <w:t xml:space="preserve">Copies of all relevant internal policies regarding the purchase and distribution of gift cards as well as policies that detail the internal controls in place to prevent abuse/misuse and risk of theft. </w:t>
      </w:r>
    </w:p>
    <w:p w14:paraId="7DE67D5B" w14:textId="77777777" w:rsidR="00E42AE2" w:rsidRPr="00C84638" w:rsidRDefault="00E42AE2" w:rsidP="00E42AE2">
      <w:pPr>
        <w:pStyle w:val="xmsolistparagraph"/>
        <w:shd w:val="clear" w:color="auto" w:fill="FFFFFF"/>
        <w:ind w:left="1440"/>
        <w:contextualSpacing/>
        <w:rPr>
          <w:rFonts w:asciiTheme="minorHAnsi" w:hAnsiTheme="minorHAnsi" w:cstheme="minorHAnsi"/>
          <w:color w:val="242424"/>
          <w:sz w:val="22"/>
          <w:szCs w:val="22"/>
        </w:rPr>
      </w:pPr>
    </w:p>
    <w:p w14:paraId="0E640752" w14:textId="77777777" w:rsidR="00E42AE2" w:rsidRPr="00BA2AC1" w:rsidRDefault="00E42AE2" w:rsidP="00E42AE2">
      <w:pPr>
        <w:pStyle w:val="xmsolistparagraph"/>
        <w:numPr>
          <w:ilvl w:val="0"/>
          <w:numId w:val="22"/>
        </w:numPr>
        <w:shd w:val="clear" w:color="auto" w:fill="FFFFFF"/>
        <w:contextualSpacing/>
        <w:rPr>
          <w:rFonts w:asciiTheme="minorHAnsi" w:hAnsiTheme="minorHAnsi" w:cstheme="minorHAnsi"/>
          <w:color w:val="242424"/>
          <w:sz w:val="22"/>
          <w:szCs w:val="22"/>
        </w:rPr>
      </w:pPr>
      <w:r>
        <w:rPr>
          <w:rFonts w:asciiTheme="minorHAnsi" w:hAnsiTheme="minorHAnsi" w:cstheme="minorHAnsi"/>
          <w:color w:val="242424"/>
          <w:sz w:val="22"/>
          <w:szCs w:val="22"/>
        </w:rPr>
        <w:t>Within these polices p</w:t>
      </w:r>
      <w:r w:rsidRPr="00D217D1">
        <w:rPr>
          <w:rFonts w:asciiTheme="minorHAnsi" w:hAnsiTheme="minorHAnsi" w:cstheme="minorHAnsi"/>
          <w:color w:val="242424"/>
          <w:sz w:val="22"/>
          <w:szCs w:val="22"/>
        </w:rPr>
        <w:t>roviders must at minimum adhere to the following procedures</w:t>
      </w:r>
      <w:r>
        <w:rPr>
          <w:rFonts w:asciiTheme="minorHAnsi" w:hAnsiTheme="minorHAnsi" w:cstheme="minorHAnsi"/>
          <w:color w:val="242424"/>
          <w:sz w:val="22"/>
          <w:szCs w:val="22"/>
        </w:rPr>
        <w:t xml:space="preserve"> and internal controls</w:t>
      </w:r>
      <w:r w:rsidRPr="00D217D1">
        <w:rPr>
          <w:rFonts w:asciiTheme="minorHAnsi" w:hAnsiTheme="minorHAnsi" w:cstheme="minorHAnsi"/>
          <w:color w:val="242424"/>
          <w:sz w:val="22"/>
          <w:szCs w:val="22"/>
        </w:rPr>
        <w:t>:</w:t>
      </w:r>
    </w:p>
    <w:p w14:paraId="2E7980A0" w14:textId="77777777" w:rsidR="00E42AE2" w:rsidRPr="00C354B4" w:rsidRDefault="00E42AE2" w:rsidP="00E42AE2">
      <w:pPr>
        <w:pStyle w:val="ListParagraph"/>
        <w:numPr>
          <w:ilvl w:val="1"/>
          <w:numId w:val="22"/>
        </w:numPr>
        <w:spacing w:before="100" w:beforeAutospacing="1" w:after="100" w:afterAutospacing="1" w:line="240" w:lineRule="auto"/>
        <w:rPr>
          <w:rFonts w:cstheme="minorHAnsi"/>
        </w:rPr>
      </w:pPr>
      <w:r w:rsidRPr="00BA2AC1">
        <w:rPr>
          <w:rFonts w:cstheme="minorHAnsi"/>
        </w:rPr>
        <w:t>A gift card policy that</w:t>
      </w:r>
      <w:r>
        <w:rPr>
          <w:rFonts w:cstheme="minorHAnsi"/>
        </w:rPr>
        <w:t xml:space="preserve"> </w:t>
      </w:r>
      <w:r w:rsidRPr="00BA2AC1">
        <w:rPr>
          <w:rFonts w:cstheme="minorHAnsi"/>
        </w:rPr>
        <w:t>include</w:t>
      </w:r>
      <w:r>
        <w:rPr>
          <w:rFonts w:cstheme="minorHAnsi"/>
        </w:rPr>
        <w:t>s</w:t>
      </w:r>
      <w:r w:rsidRPr="00BA2AC1">
        <w:rPr>
          <w:rFonts w:cstheme="minorHAnsi"/>
        </w:rPr>
        <w:t xml:space="preserve"> step by step instructions on how the cards should be distributed to families. </w:t>
      </w:r>
    </w:p>
    <w:p w14:paraId="06483792" w14:textId="77777777" w:rsidR="00E42AE2" w:rsidRDefault="00E42AE2" w:rsidP="00E42AE2">
      <w:pPr>
        <w:pStyle w:val="ListParagraph"/>
        <w:numPr>
          <w:ilvl w:val="1"/>
          <w:numId w:val="22"/>
        </w:numPr>
        <w:spacing w:before="100" w:beforeAutospacing="1" w:after="100" w:afterAutospacing="1" w:line="240" w:lineRule="auto"/>
        <w:rPr>
          <w:rFonts w:cstheme="minorHAnsi"/>
        </w:rPr>
      </w:pPr>
      <w:r w:rsidRPr="00BA2AC1">
        <w:rPr>
          <w:rFonts w:cstheme="minorHAnsi"/>
        </w:rPr>
        <w:t xml:space="preserve">There </w:t>
      </w:r>
      <w:r w:rsidRPr="00BA2AC1">
        <w:rPr>
          <w:rFonts w:cstheme="minorHAnsi"/>
          <w:b/>
          <w:bCs/>
          <w:u w:val="single"/>
        </w:rPr>
        <w:t>should not</w:t>
      </w:r>
      <w:r w:rsidRPr="00BA2AC1">
        <w:rPr>
          <w:rFonts w:cstheme="minorHAnsi"/>
        </w:rPr>
        <w:t xml:space="preserve"> be one person handling the distribution and approval of the cards.</w:t>
      </w:r>
    </w:p>
    <w:p w14:paraId="1B888D6B" w14:textId="77777777" w:rsidR="00E42AE2" w:rsidRPr="00C354B4" w:rsidRDefault="00E42AE2" w:rsidP="00E42AE2">
      <w:pPr>
        <w:pStyle w:val="ListParagraph"/>
        <w:numPr>
          <w:ilvl w:val="1"/>
          <w:numId w:val="22"/>
        </w:numPr>
        <w:spacing w:after="0" w:line="240" w:lineRule="auto"/>
        <w:rPr>
          <w:rFonts w:cstheme="minorHAnsi"/>
          <w:color w:val="242424"/>
        </w:rPr>
      </w:pPr>
      <w:r w:rsidRPr="00C354B4">
        <w:rPr>
          <w:rFonts w:cstheme="minorHAnsi"/>
        </w:rPr>
        <w:t xml:space="preserve">Gift cards are to be stored in a </w:t>
      </w:r>
      <w:r>
        <w:rPr>
          <w:rFonts w:cstheme="minorHAnsi"/>
        </w:rPr>
        <w:t xml:space="preserve">secured location such as a </w:t>
      </w:r>
      <w:r w:rsidRPr="00C354B4">
        <w:rPr>
          <w:rFonts w:cstheme="minorHAnsi"/>
        </w:rPr>
        <w:t xml:space="preserve">lock box or upon discretion in a safe. An employee should complete a request form for gift card approval. </w:t>
      </w:r>
    </w:p>
    <w:p w14:paraId="60A6103F" w14:textId="77777777" w:rsidR="00E42AE2" w:rsidRDefault="00E42AE2" w:rsidP="00E42AE2">
      <w:pPr>
        <w:pStyle w:val="xmsolistparagraph"/>
        <w:numPr>
          <w:ilvl w:val="1"/>
          <w:numId w:val="23"/>
        </w:numPr>
        <w:shd w:val="clear" w:color="auto" w:fill="FFFFFF"/>
        <w:spacing w:before="0" w:beforeAutospacing="0" w:after="0" w:afterAutospacing="0"/>
        <w:contextualSpacing/>
        <w:rPr>
          <w:rFonts w:asciiTheme="minorHAnsi" w:hAnsiTheme="minorHAnsi" w:cstheme="minorHAnsi"/>
          <w:sz w:val="22"/>
          <w:szCs w:val="22"/>
        </w:rPr>
      </w:pPr>
      <w:r w:rsidRPr="00D217D1">
        <w:rPr>
          <w:rFonts w:asciiTheme="minorHAnsi" w:hAnsiTheme="minorHAnsi" w:cstheme="minorHAnsi"/>
          <w:sz w:val="22"/>
          <w:szCs w:val="22"/>
        </w:rPr>
        <w:t>Request form needs to include the following:</w:t>
      </w:r>
      <w:r>
        <w:rPr>
          <w:rFonts w:asciiTheme="minorHAnsi" w:hAnsiTheme="minorHAnsi" w:cstheme="minorHAnsi"/>
          <w:color w:val="242424"/>
          <w:sz w:val="22"/>
          <w:szCs w:val="22"/>
        </w:rPr>
        <w:t xml:space="preserve"> </w:t>
      </w:r>
      <w:r w:rsidRPr="00D217D1">
        <w:rPr>
          <w:rFonts w:asciiTheme="minorHAnsi" w:hAnsiTheme="minorHAnsi" w:cstheme="minorHAnsi"/>
          <w:sz w:val="22"/>
          <w:szCs w:val="22"/>
        </w:rPr>
        <w:t>Client name</w:t>
      </w:r>
      <w:r>
        <w:rPr>
          <w:rFonts w:asciiTheme="minorHAnsi" w:hAnsiTheme="minorHAnsi" w:cstheme="minorHAnsi"/>
          <w:color w:val="242424"/>
          <w:sz w:val="22"/>
          <w:szCs w:val="22"/>
        </w:rPr>
        <w:t xml:space="preserve">, </w:t>
      </w:r>
      <w:r w:rsidRPr="00D217D1">
        <w:rPr>
          <w:rFonts w:asciiTheme="minorHAnsi" w:hAnsiTheme="minorHAnsi" w:cstheme="minorHAnsi"/>
          <w:sz w:val="22"/>
          <w:szCs w:val="22"/>
        </w:rPr>
        <w:t>Request: ARP Infant Formula Gift Card</w:t>
      </w:r>
      <w:r>
        <w:rPr>
          <w:rFonts w:asciiTheme="minorHAnsi" w:hAnsiTheme="minorHAnsi" w:cstheme="minorHAnsi"/>
          <w:color w:val="242424"/>
          <w:sz w:val="22"/>
          <w:szCs w:val="22"/>
        </w:rPr>
        <w:t xml:space="preserve">, and </w:t>
      </w:r>
      <w:r w:rsidRPr="00D217D1">
        <w:rPr>
          <w:rFonts w:asciiTheme="minorHAnsi" w:hAnsiTheme="minorHAnsi" w:cstheme="minorHAnsi"/>
          <w:sz w:val="22"/>
          <w:szCs w:val="22"/>
        </w:rPr>
        <w:t>Dollar amount</w:t>
      </w:r>
      <w:r>
        <w:rPr>
          <w:rFonts w:asciiTheme="minorHAnsi" w:hAnsiTheme="minorHAnsi" w:cstheme="minorHAnsi"/>
          <w:sz w:val="22"/>
          <w:szCs w:val="22"/>
        </w:rPr>
        <w:t xml:space="preserve"> and the signature of the requesting employee. As well as the approval signature of the supervisor and/or the director. </w:t>
      </w:r>
      <w:r w:rsidRPr="00D217D1">
        <w:rPr>
          <w:rFonts w:asciiTheme="minorHAnsi" w:hAnsiTheme="minorHAnsi" w:cstheme="minorHAnsi"/>
          <w:sz w:val="22"/>
          <w:szCs w:val="22"/>
        </w:rPr>
        <w:t xml:space="preserve">Once </w:t>
      </w:r>
      <w:r>
        <w:rPr>
          <w:rFonts w:asciiTheme="minorHAnsi" w:hAnsiTheme="minorHAnsi" w:cstheme="minorHAnsi"/>
          <w:sz w:val="22"/>
          <w:szCs w:val="22"/>
        </w:rPr>
        <w:t>the f</w:t>
      </w:r>
      <w:r w:rsidRPr="00D217D1">
        <w:rPr>
          <w:rFonts w:asciiTheme="minorHAnsi" w:hAnsiTheme="minorHAnsi" w:cstheme="minorHAnsi"/>
          <w:sz w:val="22"/>
          <w:szCs w:val="22"/>
        </w:rPr>
        <w:t xml:space="preserve">orm is completed and approved, it is given to the individual that handles the distribution of the gift cards. </w:t>
      </w:r>
    </w:p>
    <w:p w14:paraId="5DCA1A93" w14:textId="77777777" w:rsidR="00E42AE2" w:rsidRDefault="00E42AE2" w:rsidP="00E42AE2">
      <w:pPr>
        <w:pStyle w:val="xmsolistparagraph"/>
        <w:numPr>
          <w:ilvl w:val="1"/>
          <w:numId w:val="23"/>
        </w:numPr>
        <w:shd w:val="clear" w:color="auto" w:fill="FFFFFF"/>
        <w:contextualSpacing/>
        <w:rPr>
          <w:rFonts w:asciiTheme="minorHAnsi" w:hAnsiTheme="minorHAnsi" w:cstheme="minorHAnsi"/>
          <w:sz w:val="22"/>
          <w:szCs w:val="22"/>
        </w:rPr>
      </w:pPr>
      <w:r w:rsidRPr="00D217D1">
        <w:rPr>
          <w:rFonts w:asciiTheme="minorHAnsi" w:hAnsiTheme="minorHAnsi" w:cstheme="minorHAnsi"/>
          <w:sz w:val="22"/>
          <w:szCs w:val="22"/>
        </w:rPr>
        <w:t xml:space="preserve">Once the form is reviewed, the gift cards are taken out of the lock box/safe, the front and back of the gift cards are copied in case they are lost.  Copies are to be attached to the approved request form. </w:t>
      </w:r>
    </w:p>
    <w:p w14:paraId="2D6A6381" w14:textId="77777777" w:rsidR="00E42AE2" w:rsidRDefault="00E42AE2" w:rsidP="00E42AE2">
      <w:pPr>
        <w:pStyle w:val="xmsolistparagraph"/>
        <w:numPr>
          <w:ilvl w:val="1"/>
          <w:numId w:val="23"/>
        </w:numPr>
        <w:shd w:val="clear" w:color="auto" w:fill="FFFFFF"/>
        <w:contextualSpacing/>
        <w:rPr>
          <w:rFonts w:asciiTheme="minorHAnsi" w:hAnsiTheme="minorHAnsi" w:cstheme="minorHAnsi"/>
          <w:sz w:val="22"/>
          <w:szCs w:val="22"/>
        </w:rPr>
      </w:pPr>
      <w:r w:rsidRPr="00D217D1">
        <w:rPr>
          <w:rFonts w:asciiTheme="minorHAnsi" w:hAnsiTheme="minorHAnsi" w:cstheme="minorHAnsi"/>
          <w:sz w:val="22"/>
          <w:szCs w:val="22"/>
        </w:rPr>
        <w:t>The gift cards are given to the requesting employee along with an acknowledgement</w:t>
      </w:r>
      <w:r>
        <w:rPr>
          <w:rFonts w:asciiTheme="minorHAnsi" w:hAnsiTheme="minorHAnsi" w:cstheme="minorHAnsi"/>
          <w:sz w:val="22"/>
          <w:szCs w:val="22"/>
        </w:rPr>
        <w:t xml:space="preserve"> and attestation</w:t>
      </w:r>
      <w:r w:rsidRPr="00D217D1">
        <w:rPr>
          <w:rFonts w:asciiTheme="minorHAnsi" w:hAnsiTheme="minorHAnsi" w:cstheme="minorHAnsi"/>
          <w:sz w:val="22"/>
          <w:szCs w:val="22"/>
        </w:rPr>
        <w:t xml:space="preserve"> form that needs to be completed by the employee and then signed by the client as proof of receipt. </w:t>
      </w:r>
    </w:p>
    <w:p w14:paraId="65780721" w14:textId="77777777" w:rsidR="00E42AE2" w:rsidRDefault="00E42AE2" w:rsidP="00E42AE2">
      <w:pPr>
        <w:pStyle w:val="xmsolistparagraph"/>
        <w:numPr>
          <w:ilvl w:val="1"/>
          <w:numId w:val="23"/>
        </w:numPr>
        <w:shd w:val="clear" w:color="auto" w:fill="FFFFFF"/>
        <w:contextualSpacing/>
        <w:rPr>
          <w:rFonts w:asciiTheme="minorHAnsi" w:hAnsiTheme="minorHAnsi" w:cstheme="minorHAnsi"/>
          <w:sz w:val="22"/>
          <w:szCs w:val="22"/>
        </w:rPr>
      </w:pPr>
      <w:r w:rsidRPr="00D217D1">
        <w:rPr>
          <w:rFonts w:asciiTheme="minorHAnsi" w:hAnsiTheme="minorHAnsi" w:cstheme="minorHAnsi"/>
          <w:sz w:val="22"/>
          <w:szCs w:val="22"/>
        </w:rPr>
        <w:t>After the acknowledgement</w:t>
      </w:r>
      <w:r>
        <w:rPr>
          <w:rFonts w:asciiTheme="minorHAnsi" w:hAnsiTheme="minorHAnsi" w:cstheme="minorHAnsi"/>
          <w:sz w:val="22"/>
          <w:szCs w:val="22"/>
        </w:rPr>
        <w:t xml:space="preserve"> and attestation</w:t>
      </w:r>
      <w:r w:rsidRPr="00D217D1">
        <w:rPr>
          <w:rFonts w:asciiTheme="minorHAnsi" w:hAnsiTheme="minorHAnsi" w:cstheme="minorHAnsi"/>
          <w:sz w:val="22"/>
          <w:szCs w:val="22"/>
        </w:rPr>
        <w:t xml:space="preserve"> form is completed, it is returned to the appropriate individual that handles the gift card distribution. </w:t>
      </w:r>
    </w:p>
    <w:p w14:paraId="48B670D4" w14:textId="77777777" w:rsidR="00E42AE2" w:rsidRPr="001A3046" w:rsidRDefault="00E42AE2" w:rsidP="00E42AE2">
      <w:pPr>
        <w:pStyle w:val="ListParagraph"/>
        <w:numPr>
          <w:ilvl w:val="1"/>
          <w:numId w:val="23"/>
        </w:numPr>
        <w:spacing w:before="100" w:beforeAutospacing="1" w:after="100" w:afterAutospacing="1" w:line="240" w:lineRule="auto"/>
        <w:rPr>
          <w:rFonts w:cstheme="minorHAnsi"/>
        </w:rPr>
      </w:pPr>
      <w:r>
        <w:rPr>
          <w:rFonts w:cstheme="minorHAnsi"/>
        </w:rPr>
        <w:t>A tracking form must be used</w:t>
      </w:r>
      <w:r w:rsidRPr="00BA2AC1">
        <w:rPr>
          <w:rFonts w:cstheme="minorHAnsi"/>
        </w:rPr>
        <w:t xml:space="preserve"> with the number of cards on hand, what family the card was given to, the person that gave the card to the family, the amount of the card, and the date that the card was distributed. </w:t>
      </w:r>
    </w:p>
    <w:p w14:paraId="1A1347D0" w14:textId="77777777" w:rsidR="00E42AE2" w:rsidRDefault="00E42AE2" w:rsidP="00E42AE2">
      <w:pPr>
        <w:pStyle w:val="xmsolistparagraph"/>
        <w:numPr>
          <w:ilvl w:val="1"/>
          <w:numId w:val="23"/>
        </w:numPr>
        <w:shd w:val="clear" w:color="auto" w:fill="FFFFFF"/>
        <w:contextualSpacing/>
        <w:rPr>
          <w:rFonts w:asciiTheme="minorHAnsi" w:hAnsiTheme="minorHAnsi" w:cstheme="minorHAnsi"/>
          <w:sz w:val="22"/>
          <w:szCs w:val="22"/>
        </w:rPr>
      </w:pPr>
      <w:r w:rsidRPr="00D217D1">
        <w:rPr>
          <w:rFonts w:asciiTheme="minorHAnsi" w:hAnsiTheme="minorHAnsi" w:cstheme="minorHAnsi"/>
          <w:sz w:val="22"/>
          <w:szCs w:val="22"/>
        </w:rPr>
        <w:t xml:space="preserve">The log and all documents should be kept together. </w:t>
      </w:r>
    </w:p>
    <w:p w14:paraId="70B6C562" w14:textId="77777777" w:rsidR="00E42AE2" w:rsidRPr="00BA2AC1" w:rsidRDefault="00E42AE2" w:rsidP="00E42AE2">
      <w:pPr>
        <w:pStyle w:val="ListParagraph"/>
        <w:numPr>
          <w:ilvl w:val="1"/>
          <w:numId w:val="23"/>
        </w:numPr>
        <w:spacing w:before="100" w:beforeAutospacing="1" w:after="100" w:afterAutospacing="1" w:line="240" w:lineRule="auto"/>
        <w:rPr>
          <w:rFonts w:cstheme="minorHAnsi"/>
        </w:rPr>
      </w:pPr>
      <w:r w:rsidRPr="00BA2AC1">
        <w:rPr>
          <w:rFonts w:cstheme="minorHAnsi"/>
        </w:rPr>
        <w:t>There should be an electronic and/or hard copy of all gift card approval forms and tracking logs for auditing purposes and as a best practice.</w:t>
      </w:r>
    </w:p>
    <w:p w14:paraId="2EBF441A" w14:textId="77777777" w:rsidR="00E42AE2" w:rsidRPr="00624DB6" w:rsidRDefault="00E42AE2" w:rsidP="00E42AE2">
      <w:pPr>
        <w:pStyle w:val="xmsolistparagraph"/>
        <w:numPr>
          <w:ilvl w:val="1"/>
          <w:numId w:val="23"/>
        </w:numPr>
        <w:shd w:val="clear" w:color="auto" w:fill="FFFFFF"/>
        <w:contextualSpacing/>
        <w:rPr>
          <w:rFonts w:asciiTheme="minorHAnsi" w:hAnsiTheme="minorHAnsi" w:cstheme="minorHAnsi"/>
          <w:color w:val="242424"/>
          <w:sz w:val="22"/>
          <w:szCs w:val="22"/>
        </w:rPr>
      </w:pPr>
      <w:r w:rsidRPr="00D217D1">
        <w:rPr>
          <w:rFonts w:asciiTheme="minorHAnsi" w:hAnsiTheme="minorHAnsi" w:cstheme="minorHAnsi"/>
          <w:sz w:val="22"/>
          <w:szCs w:val="22"/>
        </w:rPr>
        <w:t>At the end of each month, the gift cards should be counted and verified with the general ledger in the accounting system.</w:t>
      </w:r>
    </w:p>
    <w:p w14:paraId="7AA46AE4" w14:textId="77777777" w:rsidR="00E42AE2" w:rsidRPr="00BA2AC1" w:rsidRDefault="00E42AE2" w:rsidP="00E42AE2">
      <w:pPr>
        <w:pStyle w:val="ListParagraph"/>
        <w:numPr>
          <w:ilvl w:val="1"/>
          <w:numId w:val="23"/>
        </w:numPr>
        <w:spacing w:before="100" w:beforeAutospacing="1" w:after="100" w:afterAutospacing="1" w:line="240" w:lineRule="auto"/>
        <w:rPr>
          <w:rFonts w:cstheme="minorHAnsi"/>
        </w:rPr>
      </w:pPr>
      <w:r w:rsidRPr="00BA2AC1">
        <w:rPr>
          <w:rFonts w:cs="Calibri"/>
          <w:color w:val="242424"/>
        </w:rPr>
        <w:lastRenderedPageBreak/>
        <w:t>Main</w:t>
      </w:r>
      <w:r>
        <w:rPr>
          <w:rFonts w:cs="Calibri"/>
          <w:color w:val="242424"/>
        </w:rPr>
        <w:t xml:space="preserve">tain </w:t>
      </w:r>
      <w:r w:rsidRPr="00BA2AC1">
        <w:rPr>
          <w:rFonts w:cs="Calibri"/>
          <w:color w:val="242424"/>
        </w:rPr>
        <w:t>electronic and/or hard copy of all gift card forms and tracking logs for auditing purposes for a period of 5 years.</w:t>
      </w:r>
    </w:p>
    <w:p w14:paraId="10A597AE" w14:textId="77777777" w:rsidR="00E42AE2" w:rsidRDefault="00E42AE2" w:rsidP="00E42AE2">
      <w:pPr>
        <w:pStyle w:val="xmsolistparagraph"/>
        <w:shd w:val="clear" w:color="auto" w:fill="FFFFFF"/>
        <w:contextualSpacing/>
        <w:rPr>
          <w:rFonts w:ascii="Calibri" w:hAnsi="Calibri" w:cs="Calibri"/>
          <w:b/>
          <w:bCs/>
          <w:color w:val="242424"/>
        </w:rPr>
      </w:pPr>
    </w:p>
    <w:p w14:paraId="3BB8A296" w14:textId="77777777" w:rsidR="00E42AE2" w:rsidRPr="00BA62D6" w:rsidRDefault="00E42AE2" w:rsidP="00E42AE2">
      <w:pPr>
        <w:pStyle w:val="xmsolistparagraph"/>
        <w:shd w:val="clear" w:color="auto" w:fill="FFFFFF"/>
        <w:contextualSpacing/>
        <w:rPr>
          <w:rFonts w:ascii="Calibri" w:hAnsi="Calibri" w:cs="Calibri"/>
          <w:b/>
          <w:bCs/>
          <w:color w:val="242424"/>
        </w:rPr>
      </w:pPr>
      <w:r w:rsidRPr="00BA62D6">
        <w:rPr>
          <w:rFonts w:ascii="Calibri" w:hAnsi="Calibri" w:cs="Calibri"/>
          <w:b/>
          <w:bCs/>
          <w:color w:val="242424"/>
        </w:rPr>
        <w:t>Reporting Requirements</w:t>
      </w:r>
    </w:p>
    <w:p w14:paraId="35422D0F" w14:textId="102DD2CF" w:rsidR="00E42AE2" w:rsidRDefault="00E42AE2" w:rsidP="2631B3E8">
      <w:pPr>
        <w:pStyle w:val="xmsolistparagraph"/>
        <w:numPr>
          <w:ilvl w:val="0"/>
          <w:numId w:val="24"/>
        </w:numPr>
        <w:shd w:val="clear" w:color="auto" w:fill="FFFFFF" w:themeFill="background1"/>
        <w:contextualSpacing/>
        <w:rPr>
          <w:rFonts w:ascii="Calibri" w:hAnsi="Calibri" w:cs="Calibri"/>
          <w:color w:val="242424"/>
          <w:sz w:val="22"/>
          <w:szCs w:val="22"/>
        </w:rPr>
      </w:pPr>
      <w:r w:rsidRPr="2631B3E8">
        <w:rPr>
          <w:rFonts w:ascii="Calibri" w:hAnsi="Calibri" w:cs="Calibri"/>
          <w:color w:val="242424"/>
          <w:sz w:val="22"/>
          <w:szCs w:val="22"/>
        </w:rPr>
        <w:t xml:space="preserve">Providers are required to submit a monthly family demographic and gift card distribution report to their DCF Program Specialist.  </w:t>
      </w:r>
    </w:p>
    <w:p w14:paraId="46C766C0" w14:textId="77777777" w:rsidR="00E42AE2" w:rsidRPr="00AB5674" w:rsidRDefault="00E42AE2" w:rsidP="00E42AE2">
      <w:pPr>
        <w:pStyle w:val="xmsolistparagraph"/>
        <w:numPr>
          <w:ilvl w:val="1"/>
          <w:numId w:val="24"/>
        </w:numPr>
        <w:shd w:val="clear" w:color="auto" w:fill="FFFFFF"/>
        <w:contextualSpacing/>
        <w:rPr>
          <w:rFonts w:ascii="Calibri" w:hAnsi="Calibri" w:cs="Calibri"/>
          <w:color w:val="242424"/>
          <w:sz w:val="22"/>
          <w:szCs w:val="22"/>
        </w:rPr>
      </w:pPr>
      <w:r w:rsidRPr="00AB5674">
        <w:rPr>
          <w:rFonts w:ascii="Calibri" w:hAnsi="Calibri" w:cs="Calibri"/>
          <w:color w:val="242424"/>
          <w:sz w:val="22"/>
          <w:szCs w:val="22"/>
        </w:rPr>
        <w:t xml:space="preserve"> Reports are due by the 3</w:t>
      </w:r>
      <w:r w:rsidRPr="00AB5674">
        <w:rPr>
          <w:rFonts w:ascii="Calibri" w:hAnsi="Calibri" w:cs="Calibri"/>
          <w:color w:val="242424"/>
          <w:sz w:val="22"/>
          <w:szCs w:val="22"/>
          <w:vertAlign w:val="superscript"/>
        </w:rPr>
        <w:t>rd</w:t>
      </w:r>
      <w:r w:rsidRPr="00AB5674">
        <w:rPr>
          <w:rFonts w:ascii="Calibri" w:hAnsi="Calibri" w:cs="Calibri"/>
          <w:color w:val="242424"/>
          <w:sz w:val="22"/>
          <w:szCs w:val="22"/>
        </w:rPr>
        <w:t xml:space="preserve"> day of the month for the previous month</w:t>
      </w:r>
      <w:r>
        <w:rPr>
          <w:rFonts w:ascii="Calibri" w:hAnsi="Calibri" w:cs="Calibri"/>
          <w:color w:val="242424"/>
          <w:sz w:val="22"/>
          <w:szCs w:val="22"/>
        </w:rPr>
        <w:t xml:space="preserve"> and must be completed on the State approved form. </w:t>
      </w:r>
    </w:p>
    <w:p w14:paraId="6ABDA678" w14:textId="77777777" w:rsidR="00E42AE2" w:rsidRDefault="00E42AE2" w:rsidP="00E42AE2">
      <w:pPr>
        <w:pStyle w:val="xmsolistparagraph"/>
        <w:shd w:val="clear" w:color="auto" w:fill="FFFFFF"/>
        <w:contextualSpacing/>
        <w:rPr>
          <w:rFonts w:ascii="Calibri" w:hAnsi="Calibri" w:cs="Calibri"/>
          <w:color w:val="242424"/>
          <w:sz w:val="18"/>
          <w:szCs w:val="18"/>
        </w:rPr>
      </w:pPr>
    </w:p>
    <w:p w14:paraId="08A837D1" w14:textId="77777777" w:rsidR="00E42AE2" w:rsidRDefault="00E42AE2" w:rsidP="00E42AE2">
      <w:pPr>
        <w:pStyle w:val="xmsolistparagraph"/>
        <w:numPr>
          <w:ilvl w:val="0"/>
          <w:numId w:val="24"/>
        </w:numPr>
        <w:shd w:val="clear" w:color="auto" w:fill="FFFFFF"/>
        <w:contextualSpacing/>
        <w:rPr>
          <w:rFonts w:ascii="Calibri" w:hAnsi="Calibri" w:cs="Calibri"/>
          <w:color w:val="242424"/>
          <w:sz w:val="22"/>
          <w:szCs w:val="22"/>
        </w:rPr>
      </w:pPr>
      <w:r w:rsidRPr="2631B3E8">
        <w:rPr>
          <w:rFonts w:ascii="Calibri" w:hAnsi="Calibri" w:cs="Calibri"/>
          <w:color w:val="242424"/>
          <w:sz w:val="22"/>
          <w:szCs w:val="22"/>
        </w:rPr>
        <w:t>Providers must also submit scanned copies of the Gift Card Acknowledgment &amp; Attestation Form to their DCF Program Specialist.  Copies are due by the 3</w:t>
      </w:r>
      <w:r w:rsidRPr="2631B3E8">
        <w:rPr>
          <w:rFonts w:ascii="Calibri" w:hAnsi="Calibri" w:cs="Calibri"/>
          <w:color w:val="242424"/>
          <w:sz w:val="22"/>
          <w:szCs w:val="22"/>
          <w:vertAlign w:val="superscript"/>
        </w:rPr>
        <w:t>rd</w:t>
      </w:r>
      <w:r w:rsidRPr="2631B3E8">
        <w:rPr>
          <w:rFonts w:ascii="Calibri" w:hAnsi="Calibri" w:cs="Calibri"/>
          <w:color w:val="242424"/>
          <w:sz w:val="22"/>
          <w:szCs w:val="22"/>
        </w:rPr>
        <w:t xml:space="preserve"> day of the month for the previous month. </w:t>
      </w:r>
    </w:p>
    <w:p w14:paraId="023AC998" w14:textId="178BBF02" w:rsidR="2631B3E8" w:rsidRDefault="2631B3E8" w:rsidP="2631B3E8">
      <w:pPr>
        <w:pStyle w:val="xmsolistparagraph"/>
        <w:shd w:val="clear" w:color="auto" w:fill="FFFFFF" w:themeFill="background1"/>
        <w:contextualSpacing/>
        <w:rPr>
          <w:rFonts w:ascii="Calibri" w:hAnsi="Calibri" w:cs="Calibri"/>
          <w:color w:val="242424"/>
        </w:rPr>
      </w:pPr>
    </w:p>
    <w:p w14:paraId="092F4ADB" w14:textId="174F68D5" w:rsidR="048E17C0" w:rsidRDefault="048E17C0" w:rsidP="2631B3E8">
      <w:pPr>
        <w:pStyle w:val="xmsolistparagraph"/>
        <w:numPr>
          <w:ilvl w:val="0"/>
          <w:numId w:val="24"/>
        </w:numPr>
        <w:shd w:val="clear" w:color="auto" w:fill="FFFFFF" w:themeFill="background1"/>
        <w:contextualSpacing/>
        <w:rPr>
          <w:rFonts w:ascii="Calibri" w:hAnsi="Calibri" w:cs="Calibri"/>
          <w:color w:val="242424"/>
        </w:rPr>
      </w:pPr>
      <w:r w:rsidRPr="2631B3E8">
        <w:rPr>
          <w:rFonts w:ascii="Calibri" w:hAnsi="Calibri" w:cs="Calibri"/>
          <w:color w:val="242424"/>
          <w:sz w:val="22"/>
          <w:szCs w:val="22"/>
        </w:rPr>
        <w:t xml:space="preserve">Providers are required to submit a monthly expenditure report to DCF-FCP. </w:t>
      </w:r>
    </w:p>
    <w:p w14:paraId="387207D2" w14:textId="77777777" w:rsidR="00E42AE2" w:rsidRPr="00CD1828" w:rsidRDefault="00E42AE2" w:rsidP="00E42AE2">
      <w:pPr>
        <w:pStyle w:val="xmsolistparagraph"/>
        <w:shd w:val="clear" w:color="auto" w:fill="FFFFFF"/>
        <w:contextualSpacing/>
        <w:rPr>
          <w:rFonts w:ascii="Calibri" w:hAnsi="Calibri" w:cs="Calibri"/>
          <w:color w:val="242424"/>
          <w:sz w:val="22"/>
          <w:szCs w:val="22"/>
        </w:rPr>
      </w:pPr>
    </w:p>
    <w:p w14:paraId="09A2D44A" w14:textId="77777777" w:rsidR="00E42AE2" w:rsidRPr="005631FC" w:rsidRDefault="00E42AE2" w:rsidP="00E42AE2">
      <w:pPr>
        <w:pStyle w:val="ListParagraph"/>
        <w:spacing w:after="0" w:line="240" w:lineRule="auto"/>
        <w:rPr>
          <w:rFonts w:ascii="Arial" w:hAnsi="Arial" w:cs="Arial"/>
        </w:rPr>
      </w:pPr>
    </w:p>
    <w:p w14:paraId="0C125171" w14:textId="77777777" w:rsidR="00E42AE2" w:rsidRPr="00C37523" w:rsidRDefault="00E42AE2" w:rsidP="007E4BB6">
      <w:pPr>
        <w:pStyle w:val="Title"/>
        <w:ind w:left="720"/>
        <w:jc w:val="left"/>
        <w:rPr>
          <w:rFonts w:ascii="Arial" w:hAnsi="Arial" w:cs="Arial"/>
          <w:b w:val="0"/>
          <w:sz w:val="22"/>
          <w:szCs w:val="22"/>
        </w:rPr>
      </w:pPr>
    </w:p>
    <w:p w14:paraId="3B68A1C3" w14:textId="77777777" w:rsidR="00D04CCA" w:rsidRPr="00C37523" w:rsidRDefault="00D04CCA" w:rsidP="007E4BB6">
      <w:pPr>
        <w:ind w:left="720"/>
        <w:rPr>
          <w:rFonts w:ascii="Arial" w:hAnsi="Arial" w:cs="Arial"/>
          <w:i/>
          <w:sz w:val="22"/>
          <w:szCs w:val="22"/>
        </w:rPr>
      </w:pPr>
    </w:p>
    <w:sectPr w:rsidR="00D04CCA" w:rsidRPr="00C37523" w:rsidSect="00E50333">
      <w:headerReference w:type="default" r:id="rId11"/>
      <w:footerReference w:type="even" r:id="rId12"/>
      <w:footerReference w:type="default" r:id="rId13"/>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F4EE2" w14:textId="77777777" w:rsidR="00461EB3" w:rsidRDefault="00461EB3">
      <w:r>
        <w:separator/>
      </w:r>
    </w:p>
  </w:endnote>
  <w:endnote w:type="continuationSeparator" w:id="0">
    <w:p w14:paraId="17CD3C66" w14:textId="77777777" w:rsidR="00461EB3" w:rsidRDefault="00461EB3">
      <w:r>
        <w:continuationSeparator/>
      </w:r>
    </w:p>
  </w:endnote>
  <w:endnote w:type="continuationNotice" w:id="1">
    <w:p w14:paraId="196DE9AE" w14:textId="77777777" w:rsidR="00461EB3" w:rsidRDefault="00461E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EFEB1" w14:textId="77777777" w:rsidR="00187C4A" w:rsidRDefault="00187C4A" w:rsidP="00422A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BD894B" w14:textId="77777777" w:rsidR="00187C4A" w:rsidRDefault="00187C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B533C" w14:textId="77777777" w:rsidR="00187C4A" w:rsidRDefault="00187C4A" w:rsidP="00422A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C4C3D">
      <w:rPr>
        <w:rStyle w:val="PageNumber"/>
        <w:noProof/>
      </w:rPr>
      <w:t>7</w:t>
    </w:r>
    <w:r>
      <w:rPr>
        <w:rStyle w:val="PageNumber"/>
      </w:rPr>
      <w:fldChar w:fldCharType="end"/>
    </w:r>
  </w:p>
  <w:p w14:paraId="4D94FC3D" w14:textId="77777777" w:rsidR="00187C4A" w:rsidRPr="006161CA" w:rsidRDefault="00187C4A">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AAEB1" w14:textId="77777777" w:rsidR="00461EB3" w:rsidRDefault="00461EB3">
      <w:r>
        <w:separator/>
      </w:r>
    </w:p>
  </w:footnote>
  <w:footnote w:type="continuationSeparator" w:id="0">
    <w:p w14:paraId="6915166F" w14:textId="77777777" w:rsidR="00461EB3" w:rsidRDefault="00461EB3">
      <w:r>
        <w:continuationSeparator/>
      </w:r>
    </w:p>
  </w:footnote>
  <w:footnote w:type="continuationNotice" w:id="1">
    <w:p w14:paraId="54AC7005" w14:textId="77777777" w:rsidR="00461EB3" w:rsidRDefault="00461E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AFFAD" w14:textId="1A4541BA" w:rsidR="00B61829" w:rsidRDefault="00B61829">
    <w:pPr>
      <w:pStyle w:val="Header"/>
    </w:pPr>
    <w:r>
      <w:t xml:space="preserve">Effective </w:t>
    </w:r>
    <w:r w:rsidR="00F15DD3">
      <w:t>7/1/2023</w:t>
    </w:r>
  </w:p>
  <w:p w14:paraId="5364538B" w14:textId="00DB6378" w:rsidR="00B61829" w:rsidRDefault="00B618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3D06"/>
    <w:multiLevelType w:val="hybridMultilevel"/>
    <w:tmpl w:val="7C7E7A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CF6338B"/>
    <w:multiLevelType w:val="hybridMultilevel"/>
    <w:tmpl w:val="46DCC1B0"/>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1F0D5FE1"/>
    <w:multiLevelType w:val="hybridMultilevel"/>
    <w:tmpl w:val="74AA1596"/>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2078408E"/>
    <w:multiLevelType w:val="hybridMultilevel"/>
    <w:tmpl w:val="6E0AEC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B2A36B6"/>
    <w:multiLevelType w:val="hybridMultilevel"/>
    <w:tmpl w:val="307A371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BEF3D55"/>
    <w:multiLevelType w:val="hybridMultilevel"/>
    <w:tmpl w:val="4BA0A0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C557758"/>
    <w:multiLevelType w:val="hybridMultilevel"/>
    <w:tmpl w:val="E52A3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0961E1"/>
    <w:multiLevelType w:val="hybridMultilevel"/>
    <w:tmpl w:val="68506440"/>
    <w:lvl w:ilvl="0" w:tplc="04090001">
      <w:start w:val="1"/>
      <w:numFmt w:val="bullet"/>
      <w:lvlText w:val=""/>
      <w:lvlJc w:val="left"/>
      <w:pPr>
        <w:tabs>
          <w:tab w:val="num" w:pos="1080"/>
        </w:tabs>
        <w:ind w:left="1080" w:hanging="360"/>
      </w:pPr>
      <w:rPr>
        <w:rFonts w:ascii="Symbol" w:hAnsi="Symbol" w:hint="default"/>
        <w:sz w:val="20"/>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DAD0C31"/>
    <w:multiLevelType w:val="hybridMultilevel"/>
    <w:tmpl w:val="B8EA65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B723694"/>
    <w:multiLevelType w:val="hybridMultilevel"/>
    <w:tmpl w:val="F15620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BEE50F2"/>
    <w:multiLevelType w:val="hybridMultilevel"/>
    <w:tmpl w:val="178CB1E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D192503"/>
    <w:multiLevelType w:val="hybridMultilevel"/>
    <w:tmpl w:val="45C63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9669D"/>
    <w:multiLevelType w:val="hybridMultilevel"/>
    <w:tmpl w:val="D5F4A9EE"/>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49B0224B"/>
    <w:multiLevelType w:val="hybridMultilevel"/>
    <w:tmpl w:val="6CC8D6A0"/>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4B456A01"/>
    <w:multiLevelType w:val="hybridMultilevel"/>
    <w:tmpl w:val="E480C56E"/>
    <w:lvl w:ilvl="0" w:tplc="04090003">
      <w:start w:val="1"/>
      <w:numFmt w:val="bullet"/>
      <w:lvlText w:val="o"/>
      <w:lvlJc w:val="left"/>
      <w:pPr>
        <w:tabs>
          <w:tab w:val="num" w:pos="1080"/>
        </w:tabs>
        <w:ind w:left="1080" w:hanging="360"/>
      </w:pPr>
      <w:rPr>
        <w:rFonts w:ascii="Courier New" w:hAnsi="Courier New" w:cs="Courier New" w:hint="default"/>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C203AA6"/>
    <w:multiLevelType w:val="hybridMultilevel"/>
    <w:tmpl w:val="7F50A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5E2361"/>
    <w:multiLevelType w:val="hybridMultilevel"/>
    <w:tmpl w:val="CCBCCB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F5E5AEC"/>
    <w:multiLevelType w:val="hybridMultilevel"/>
    <w:tmpl w:val="DBA60F4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2EA077F"/>
    <w:multiLevelType w:val="hybridMultilevel"/>
    <w:tmpl w:val="704203A2"/>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 w15:restartNumberingAfterBreak="0">
    <w:nsid w:val="660C30F0"/>
    <w:multiLevelType w:val="hybridMultilevel"/>
    <w:tmpl w:val="7E866DD6"/>
    <w:lvl w:ilvl="0" w:tplc="1032C35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9C16E2F"/>
    <w:multiLevelType w:val="hybridMultilevel"/>
    <w:tmpl w:val="30CC4FC8"/>
    <w:lvl w:ilvl="0" w:tplc="0409000F">
      <w:start w:val="1"/>
      <w:numFmt w:val="decimal"/>
      <w:lvlText w:val="%1."/>
      <w:lvlJc w:val="left"/>
      <w:pPr>
        <w:ind w:left="720" w:hanging="360"/>
      </w:pPr>
    </w:lvl>
    <w:lvl w:ilvl="1" w:tplc="B59249F6">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79316F"/>
    <w:multiLevelType w:val="hybridMultilevel"/>
    <w:tmpl w:val="7AF0BD9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8B21814"/>
    <w:multiLevelType w:val="hybridMultilevel"/>
    <w:tmpl w:val="BCDCDE48"/>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97B2E0B"/>
    <w:multiLevelType w:val="hybridMultilevel"/>
    <w:tmpl w:val="8F2E7F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3753239">
    <w:abstractNumId w:val="10"/>
  </w:num>
  <w:num w:numId="2" w16cid:durableId="31661093">
    <w:abstractNumId w:val="21"/>
  </w:num>
  <w:num w:numId="3" w16cid:durableId="159585879">
    <w:abstractNumId w:val="9"/>
  </w:num>
  <w:num w:numId="4" w16cid:durableId="950284024">
    <w:abstractNumId w:val="0"/>
  </w:num>
  <w:num w:numId="5" w16cid:durableId="1118452181">
    <w:abstractNumId w:val="17"/>
  </w:num>
  <w:num w:numId="6" w16cid:durableId="1368868424">
    <w:abstractNumId w:val="14"/>
  </w:num>
  <w:num w:numId="7" w16cid:durableId="49230426">
    <w:abstractNumId w:val="4"/>
  </w:num>
  <w:num w:numId="8" w16cid:durableId="1802503428">
    <w:abstractNumId w:val="22"/>
  </w:num>
  <w:num w:numId="9" w16cid:durableId="1848523292">
    <w:abstractNumId w:val="16"/>
  </w:num>
  <w:num w:numId="10" w16cid:durableId="327365489">
    <w:abstractNumId w:val="2"/>
  </w:num>
  <w:num w:numId="11" w16cid:durableId="1313679256">
    <w:abstractNumId w:val="13"/>
  </w:num>
  <w:num w:numId="12" w16cid:durableId="1668554506">
    <w:abstractNumId w:val="12"/>
  </w:num>
  <w:num w:numId="13" w16cid:durableId="896091355">
    <w:abstractNumId w:val="18"/>
  </w:num>
  <w:num w:numId="14" w16cid:durableId="1448087903">
    <w:abstractNumId w:val="3"/>
  </w:num>
  <w:num w:numId="15" w16cid:durableId="45221365">
    <w:abstractNumId w:val="5"/>
  </w:num>
  <w:num w:numId="16" w16cid:durableId="475339838">
    <w:abstractNumId w:val="8"/>
  </w:num>
  <w:num w:numId="17" w16cid:durableId="1238978199">
    <w:abstractNumId w:val="7"/>
  </w:num>
  <w:num w:numId="18" w16cid:durableId="836923270">
    <w:abstractNumId w:val="1"/>
  </w:num>
  <w:num w:numId="19" w16cid:durableId="1991858268">
    <w:abstractNumId w:val="19"/>
  </w:num>
  <w:num w:numId="20" w16cid:durableId="2113821728">
    <w:abstractNumId w:val="20"/>
  </w:num>
  <w:num w:numId="21" w16cid:durableId="1147555403">
    <w:abstractNumId w:val="6"/>
  </w:num>
  <w:num w:numId="22" w16cid:durableId="1685551794">
    <w:abstractNumId w:val="23"/>
  </w:num>
  <w:num w:numId="23" w16cid:durableId="1501315989">
    <w:abstractNumId w:val="11"/>
  </w:num>
  <w:num w:numId="24" w16cid:durableId="1533687845">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DA6"/>
    <w:rsid w:val="00002907"/>
    <w:rsid w:val="00021E8A"/>
    <w:rsid w:val="00024822"/>
    <w:rsid w:val="000308EA"/>
    <w:rsid w:val="0004039B"/>
    <w:rsid w:val="00055A56"/>
    <w:rsid w:val="00062391"/>
    <w:rsid w:val="000745B2"/>
    <w:rsid w:val="0008607D"/>
    <w:rsid w:val="000A5467"/>
    <w:rsid w:val="000A5FC3"/>
    <w:rsid w:val="000A6FC1"/>
    <w:rsid w:val="000B133D"/>
    <w:rsid w:val="000D788F"/>
    <w:rsid w:val="000E0CD2"/>
    <w:rsid w:val="00111089"/>
    <w:rsid w:val="001148C2"/>
    <w:rsid w:val="00116ACB"/>
    <w:rsid w:val="00134035"/>
    <w:rsid w:val="00137084"/>
    <w:rsid w:val="00137762"/>
    <w:rsid w:val="00164F62"/>
    <w:rsid w:val="00166556"/>
    <w:rsid w:val="00173DEF"/>
    <w:rsid w:val="00187C4A"/>
    <w:rsid w:val="001912DB"/>
    <w:rsid w:val="00193B70"/>
    <w:rsid w:val="00197EFF"/>
    <w:rsid w:val="001B144D"/>
    <w:rsid w:val="001B1F62"/>
    <w:rsid w:val="001B3729"/>
    <w:rsid w:val="001B4EE4"/>
    <w:rsid w:val="001C6940"/>
    <w:rsid w:val="001D59ED"/>
    <w:rsid w:val="002303D9"/>
    <w:rsid w:val="00232BD7"/>
    <w:rsid w:val="002438A3"/>
    <w:rsid w:val="00244BDD"/>
    <w:rsid w:val="0024563A"/>
    <w:rsid w:val="00274694"/>
    <w:rsid w:val="00283FBB"/>
    <w:rsid w:val="0028719C"/>
    <w:rsid w:val="00292CA6"/>
    <w:rsid w:val="00295DE0"/>
    <w:rsid w:val="002A031C"/>
    <w:rsid w:val="002A354D"/>
    <w:rsid w:val="002B7489"/>
    <w:rsid w:val="002C2087"/>
    <w:rsid w:val="002C2D79"/>
    <w:rsid w:val="002C3201"/>
    <w:rsid w:val="002D76F2"/>
    <w:rsid w:val="00303EC8"/>
    <w:rsid w:val="003053BA"/>
    <w:rsid w:val="00316C23"/>
    <w:rsid w:val="003206C2"/>
    <w:rsid w:val="00344C24"/>
    <w:rsid w:val="00363188"/>
    <w:rsid w:val="00370114"/>
    <w:rsid w:val="00381B05"/>
    <w:rsid w:val="003D4699"/>
    <w:rsid w:val="003D5862"/>
    <w:rsid w:val="003E3419"/>
    <w:rsid w:val="00412BBC"/>
    <w:rsid w:val="00412DA6"/>
    <w:rsid w:val="004209FB"/>
    <w:rsid w:val="00422A23"/>
    <w:rsid w:val="00442E8D"/>
    <w:rsid w:val="004507B5"/>
    <w:rsid w:val="00455C1D"/>
    <w:rsid w:val="00456260"/>
    <w:rsid w:val="00461EB3"/>
    <w:rsid w:val="0047398B"/>
    <w:rsid w:val="00486238"/>
    <w:rsid w:val="0049027E"/>
    <w:rsid w:val="004941E2"/>
    <w:rsid w:val="004B2F5D"/>
    <w:rsid w:val="004C508C"/>
    <w:rsid w:val="004D3139"/>
    <w:rsid w:val="004D695F"/>
    <w:rsid w:val="004E1FED"/>
    <w:rsid w:val="004E537E"/>
    <w:rsid w:val="004E71B1"/>
    <w:rsid w:val="004F0E2C"/>
    <w:rsid w:val="005014C1"/>
    <w:rsid w:val="00511FD8"/>
    <w:rsid w:val="00515A19"/>
    <w:rsid w:val="00516AF7"/>
    <w:rsid w:val="0052306B"/>
    <w:rsid w:val="00534D64"/>
    <w:rsid w:val="00534E19"/>
    <w:rsid w:val="00535E36"/>
    <w:rsid w:val="005378C3"/>
    <w:rsid w:val="00543BE5"/>
    <w:rsid w:val="0055056B"/>
    <w:rsid w:val="00551312"/>
    <w:rsid w:val="005527D0"/>
    <w:rsid w:val="0055479E"/>
    <w:rsid w:val="00555C15"/>
    <w:rsid w:val="0056410B"/>
    <w:rsid w:val="00577C9A"/>
    <w:rsid w:val="005827A0"/>
    <w:rsid w:val="0058564A"/>
    <w:rsid w:val="00587EC9"/>
    <w:rsid w:val="005A30C7"/>
    <w:rsid w:val="005B1066"/>
    <w:rsid w:val="005B76D1"/>
    <w:rsid w:val="005C5A2E"/>
    <w:rsid w:val="005C771C"/>
    <w:rsid w:val="005E038A"/>
    <w:rsid w:val="005E5D22"/>
    <w:rsid w:val="005E6723"/>
    <w:rsid w:val="005E684F"/>
    <w:rsid w:val="005F72FF"/>
    <w:rsid w:val="00600130"/>
    <w:rsid w:val="00606573"/>
    <w:rsid w:val="00607AFE"/>
    <w:rsid w:val="006334DD"/>
    <w:rsid w:val="00640A2D"/>
    <w:rsid w:val="00640A52"/>
    <w:rsid w:val="0064481A"/>
    <w:rsid w:val="006534E9"/>
    <w:rsid w:val="00656613"/>
    <w:rsid w:val="00661976"/>
    <w:rsid w:val="00671E73"/>
    <w:rsid w:val="00695794"/>
    <w:rsid w:val="006959EB"/>
    <w:rsid w:val="006C3D05"/>
    <w:rsid w:val="006C539F"/>
    <w:rsid w:val="006D0C01"/>
    <w:rsid w:val="006D6017"/>
    <w:rsid w:val="006F2D01"/>
    <w:rsid w:val="0073156B"/>
    <w:rsid w:val="00737728"/>
    <w:rsid w:val="0075677E"/>
    <w:rsid w:val="00756FE4"/>
    <w:rsid w:val="00760242"/>
    <w:rsid w:val="00763D1C"/>
    <w:rsid w:val="00780E72"/>
    <w:rsid w:val="007924E3"/>
    <w:rsid w:val="007B250B"/>
    <w:rsid w:val="007C0CEB"/>
    <w:rsid w:val="007C4443"/>
    <w:rsid w:val="007C5107"/>
    <w:rsid w:val="007D7DE8"/>
    <w:rsid w:val="007E3640"/>
    <w:rsid w:val="007E4BB6"/>
    <w:rsid w:val="007F1EEB"/>
    <w:rsid w:val="008010AD"/>
    <w:rsid w:val="008374CC"/>
    <w:rsid w:val="00842845"/>
    <w:rsid w:val="00846F18"/>
    <w:rsid w:val="00847626"/>
    <w:rsid w:val="00860A68"/>
    <w:rsid w:val="00860B20"/>
    <w:rsid w:val="0086417D"/>
    <w:rsid w:val="00867D50"/>
    <w:rsid w:val="00884F8B"/>
    <w:rsid w:val="00885329"/>
    <w:rsid w:val="0089073F"/>
    <w:rsid w:val="0089755A"/>
    <w:rsid w:val="008B2E4A"/>
    <w:rsid w:val="008C57EA"/>
    <w:rsid w:val="008C6718"/>
    <w:rsid w:val="008E4227"/>
    <w:rsid w:val="008E71E6"/>
    <w:rsid w:val="00900819"/>
    <w:rsid w:val="00905203"/>
    <w:rsid w:val="00906134"/>
    <w:rsid w:val="0091205B"/>
    <w:rsid w:val="00916DE4"/>
    <w:rsid w:val="00917BF1"/>
    <w:rsid w:val="00920F79"/>
    <w:rsid w:val="009254AC"/>
    <w:rsid w:val="00930A64"/>
    <w:rsid w:val="00930E44"/>
    <w:rsid w:val="00950289"/>
    <w:rsid w:val="00950480"/>
    <w:rsid w:val="00953976"/>
    <w:rsid w:val="0095490F"/>
    <w:rsid w:val="00964AA4"/>
    <w:rsid w:val="00983421"/>
    <w:rsid w:val="00990511"/>
    <w:rsid w:val="009A6197"/>
    <w:rsid w:val="009B4A8C"/>
    <w:rsid w:val="009C33BE"/>
    <w:rsid w:val="009D1A27"/>
    <w:rsid w:val="009E4AEB"/>
    <w:rsid w:val="009F2737"/>
    <w:rsid w:val="009F44BC"/>
    <w:rsid w:val="00A01E2B"/>
    <w:rsid w:val="00A13E8E"/>
    <w:rsid w:val="00A243B5"/>
    <w:rsid w:val="00A25E50"/>
    <w:rsid w:val="00A329F2"/>
    <w:rsid w:val="00A618D2"/>
    <w:rsid w:val="00A63396"/>
    <w:rsid w:val="00A74E26"/>
    <w:rsid w:val="00A82F73"/>
    <w:rsid w:val="00A906E5"/>
    <w:rsid w:val="00A912A7"/>
    <w:rsid w:val="00AA6946"/>
    <w:rsid w:val="00AB2E39"/>
    <w:rsid w:val="00AD0F6C"/>
    <w:rsid w:val="00AD2478"/>
    <w:rsid w:val="00AD43D2"/>
    <w:rsid w:val="00AE2515"/>
    <w:rsid w:val="00AF6480"/>
    <w:rsid w:val="00B30DE1"/>
    <w:rsid w:val="00B61829"/>
    <w:rsid w:val="00B65BB4"/>
    <w:rsid w:val="00B66EB9"/>
    <w:rsid w:val="00B95588"/>
    <w:rsid w:val="00BA7614"/>
    <w:rsid w:val="00BC4157"/>
    <w:rsid w:val="00BC57B5"/>
    <w:rsid w:val="00BD0194"/>
    <w:rsid w:val="00BD5397"/>
    <w:rsid w:val="00BD592E"/>
    <w:rsid w:val="00BF2B2B"/>
    <w:rsid w:val="00C017FD"/>
    <w:rsid w:val="00C05031"/>
    <w:rsid w:val="00C17626"/>
    <w:rsid w:val="00C2394F"/>
    <w:rsid w:val="00C37523"/>
    <w:rsid w:val="00C52CB9"/>
    <w:rsid w:val="00C549F6"/>
    <w:rsid w:val="00C61AA4"/>
    <w:rsid w:val="00C66448"/>
    <w:rsid w:val="00C76806"/>
    <w:rsid w:val="00C95EDE"/>
    <w:rsid w:val="00C97AF9"/>
    <w:rsid w:val="00CA1ED5"/>
    <w:rsid w:val="00CC2CD6"/>
    <w:rsid w:val="00CC515E"/>
    <w:rsid w:val="00CE7ABF"/>
    <w:rsid w:val="00CF7E7F"/>
    <w:rsid w:val="00D03925"/>
    <w:rsid w:val="00D04CCA"/>
    <w:rsid w:val="00D05029"/>
    <w:rsid w:val="00D21C9F"/>
    <w:rsid w:val="00D22499"/>
    <w:rsid w:val="00D270F0"/>
    <w:rsid w:val="00D2713C"/>
    <w:rsid w:val="00D31087"/>
    <w:rsid w:val="00D34AC6"/>
    <w:rsid w:val="00D41556"/>
    <w:rsid w:val="00D55491"/>
    <w:rsid w:val="00D63DA6"/>
    <w:rsid w:val="00D67979"/>
    <w:rsid w:val="00D900CA"/>
    <w:rsid w:val="00DA09BF"/>
    <w:rsid w:val="00DA5A44"/>
    <w:rsid w:val="00DA6E6D"/>
    <w:rsid w:val="00DB09C6"/>
    <w:rsid w:val="00DB21D6"/>
    <w:rsid w:val="00DC4C3D"/>
    <w:rsid w:val="00DD1409"/>
    <w:rsid w:val="00DD6521"/>
    <w:rsid w:val="00DE08A4"/>
    <w:rsid w:val="00DF4587"/>
    <w:rsid w:val="00DF6344"/>
    <w:rsid w:val="00E064DC"/>
    <w:rsid w:val="00E13C1A"/>
    <w:rsid w:val="00E150F5"/>
    <w:rsid w:val="00E42AE2"/>
    <w:rsid w:val="00E50333"/>
    <w:rsid w:val="00E606E5"/>
    <w:rsid w:val="00E606E8"/>
    <w:rsid w:val="00E6306C"/>
    <w:rsid w:val="00E65E41"/>
    <w:rsid w:val="00E7107C"/>
    <w:rsid w:val="00E722B4"/>
    <w:rsid w:val="00E74797"/>
    <w:rsid w:val="00E81BCF"/>
    <w:rsid w:val="00E95B0F"/>
    <w:rsid w:val="00E97698"/>
    <w:rsid w:val="00EA7213"/>
    <w:rsid w:val="00EC34CB"/>
    <w:rsid w:val="00EE5389"/>
    <w:rsid w:val="00EF26E5"/>
    <w:rsid w:val="00EF31BE"/>
    <w:rsid w:val="00F019AD"/>
    <w:rsid w:val="00F15DD3"/>
    <w:rsid w:val="00F20AA5"/>
    <w:rsid w:val="00F3380F"/>
    <w:rsid w:val="00F442F3"/>
    <w:rsid w:val="00F675E0"/>
    <w:rsid w:val="00F802E8"/>
    <w:rsid w:val="00F82097"/>
    <w:rsid w:val="00F82E63"/>
    <w:rsid w:val="00F858C9"/>
    <w:rsid w:val="00FB6F56"/>
    <w:rsid w:val="00FC01D9"/>
    <w:rsid w:val="00FD04EC"/>
    <w:rsid w:val="00FD1F1B"/>
    <w:rsid w:val="00FE099A"/>
    <w:rsid w:val="016DA2B8"/>
    <w:rsid w:val="048E17C0"/>
    <w:rsid w:val="04E060B5"/>
    <w:rsid w:val="078BEABB"/>
    <w:rsid w:val="088B78DA"/>
    <w:rsid w:val="0928DA89"/>
    <w:rsid w:val="09FB5E20"/>
    <w:rsid w:val="09FF579D"/>
    <w:rsid w:val="0BA16745"/>
    <w:rsid w:val="0BF2A02C"/>
    <w:rsid w:val="0C0E7FF5"/>
    <w:rsid w:val="0C14F707"/>
    <w:rsid w:val="0C2C3D8F"/>
    <w:rsid w:val="0DC1348C"/>
    <w:rsid w:val="0FB5DDBC"/>
    <w:rsid w:val="12F93447"/>
    <w:rsid w:val="1379D1BB"/>
    <w:rsid w:val="148E78E3"/>
    <w:rsid w:val="1A2E70F3"/>
    <w:rsid w:val="1B10F5E4"/>
    <w:rsid w:val="1B53C314"/>
    <w:rsid w:val="1BA58DA9"/>
    <w:rsid w:val="1C915514"/>
    <w:rsid w:val="1D966AB1"/>
    <w:rsid w:val="1E124E03"/>
    <w:rsid w:val="1E1C8545"/>
    <w:rsid w:val="1F4859AE"/>
    <w:rsid w:val="203B81BF"/>
    <w:rsid w:val="2397DA32"/>
    <w:rsid w:val="23E9F2A7"/>
    <w:rsid w:val="23FB4D61"/>
    <w:rsid w:val="24496A63"/>
    <w:rsid w:val="24803D51"/>
    <w:rsid w:val="2490F108"/>
    <w:rsid w:val="24ACE77F"/>
    <w:rsid w:val="25E53AC4"/>
    <w:rsid w:val="2631B3E8"/>
    <w:rsid w:val="26C3DE35"/>
    <w:rsid w:val="276EFB6D"/>
    <w:rsid w:val="2A1551BA"/>
    <w:rsid w:val="2A1AB0C0"/>
    <w:rsid w:val="2A52A866"/>
    <w:rsid w:val="2A7A7024"/>
    <w:rsid w:val="2BB1A22F"/>
    <w:rsid w:val="2BB3877F"/>
    <w:rsid w:val="2BB68121"/>
    <w:rsid w:val="2D9EA6C1"/>
    <w:rsid w:val="2E0FC77F"/>
    <w:rsid w:val="2F33E86E"/>
    <w:rsid w:val="2FE9C459"/>
    <w:rsid w:val="31300439"/>
    <w:rsid w:val="315C9F54"/>
    <w:rsid w:val="32049B02"/>
    <w:rsid w:val="33F154F8"/>
    <w:rsid w:val="348B2935"/>
    <w:rsid w:val="35B99753"/>
    <w:rsid w:val="35FDEE44"/>
    <w:rsid w:val="363D2E4F"/>
    <w:rsid w:val="37BAA8E5"/>
    <w:rsid w:val="3A463D19"/>
    <w:rsid w:val="3A77457B"/>
    <w:rsid w:val="3C1315DC"/>
    <w:rsid w:val="3E9097AF"/>
    <w:rsid w:val="3F24A257"/>
    <w:rsid w:val="40C5D6BE"/>
    <w:rsid w:val="40DFFB3A"/>
    <w:rsid w:val="4461EFC0"/>
    <w:rsid w:val="44EC618E"/>
    <w:rsid w:val="45B38D41"/>
    <w:rsid w:val="46ED1C2F"/>
    <w:rsid w:val="47F71000"/>
    <w:rsid w:val="4A63D05A"/>
    <w:rsid w:val="4A7EB5CE"/>
    <w:rsid w:val="4B5023D6"/>
    <w:rsid w:val="4F4E9B5A"/>
    <w:rsid w:val="4FC384B0"/>
    <w:rsid w:val="500221E5"/>
    <w:rsid w:val="50E2735F"/>
    <w:rsid w:val="51E91B44"/>
    <w:rsid w:val="5353165F"/>
    <w:rsid w:val="5463603A"/>
    <w:rsid w:val="556E5DDD"/>
    <w:rsid w:val="564D014E"/>
    <w:rsid w:val="584686E3"/>
    <w:rsid w:val="58A40661"/>
    <w:rsid w:val="5AA74568"/>
    <w:rsid w:val="5C0D7258"/>
    <w:rsid w:val="5E8E5048"/>
    <w:rsid w:val="5F45131A"/>
    <w:rsid w:val="5F5E2ED2"/>
    <w:rsid w:val="60297727"/>
    <w:rsid w:val="603E26A7"/>
    <w:rsid w:val="6042D74F"/>
    <w:rsid w:val="643AE6AE"/>
    <w:rsid w:val="645DA175"/>
    <w:rsid w:val="65BA48EB"/>
    <w:rsid w:val="65BB9359"/>
    <w:rsid w:val="68E30CB6"/>
    <w:rsid w:val="68F1E9AD"/>
    <w:rsid w:val="69B13E35"/>
    <w:rsid w:val="6ADD544F"/>
    <w:rsid w:val="6AED0647"/>
    <w:rsid w:val="6C3592EC"/>
    <w:rsid w:val="6C64B7E3"/>
    <w:rsid w:val="6D2C0C87"/>
    <w:rsid w:val="6FFB910E"/>
    <w:rsid w:val="70EFDBB2"/>
    <w:rsid w:val="71EB8750"/>
    <w:rsid w:val="728BAC13"/>
    <w:rsid w:val="740E553C"/>
    <w:rsid w:val="74528A0E"/>
    <w:rsid w:val="74722A47"/>
    <w:rsid w:val="7563C7B8"/>
    <w:rsid w:val="75A8E570"/>
    <w:rsid w:val="7744B5D1"/>
    <w:rsid w:val="774FDA9D"/>
    <w:rsid w:val="777E6947"/>
    <w:rsid w:val="77A4E6C4"/>
    <w:rsid w:val="77AB758B"/>
    <w:rsid w:val="781DD45E"/>
    <w:rsid w:val="7A2775C9"/>
    <w:rsid w:val="7B9BA150"/>
    <w:rsid w:val="7C422BFD"/>
    <w:rsid w:val="7CEAD404"/>
    <w:rsid w:val="7E61FC21"/>
    <w:rsid w:val="7F92C8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30DAF8"/>
  <w15:chartTrackingRefBased/>
  <w15:docId w15:val="{5A2C9AB6-B782-44EC-8A13-EA9D01FDA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2DA6"/>
    <w:rPr>
      <w:rFonts w:cs="Mangal"/>
      <w:sz w:val="24"/>
      <w:szCs w:val="24"/>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12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412DA6"/>
    <w:pPr>
      <w:tabs>
        <w:tab w:val="center" w:pos="4680"/>
        <w:tab w:val="left" w:pos="8910"/>
      </w:tabs>
      <w:jc w:val="center"/>
    </w:pPr>
    <w:rPr>
      <w:rFonts w:cs="Times New Roman"/>
      <w:b/>
      <w:sz w:val="20"/>
      <w:szCs w:val="20"/>
      <w:lang w:bidi="ar-SA"/>
    </w:rPr>
  </w:style>
  <w:style w:type="paragraph" w:customStyle="1" w:styleId="p26">
    <w:name w:val="p26"/>
    <w:basedOn w:val="Normal"/>
    <w:link w:val="p26Char"/>
    <w:rsid w:val="00412DA6"/>
    <w:pPr>
      <w:widowControl w:val="0"/>
      <w:autoSpaceDE w:val="0"/>
      <w:autoSpaceDN w:val="0"/>
      <w:spacing w:line="240" w:lineRule="atLeast"/>
      <w:jc w:val="both"/>
    </w:pPr>
    <w:rPr>
      <w:rFonts w:cs="Times New Roman"/>
      <w:lang w:bidi="ar-SA"/>
    </w:rPr>
  </w:style>
  <w:style w:type="paragraph" w:styleId="Header">
    <w:name w:val="header"/>
    <w:basedOn w:val="Normal"/>
    <w:rsid w:val="00E8280C"/>
    <w:pPr>
      <w:tabs>
        <w:tab w:val="center" w:pos="4320"/>
        <w:tab w:val="right" w:pos="8640"/>
      </w:tabs>
    </w:pPr>
  </w:style>
  <w:style w:type="paragraph" w:styleId="Footer">
    <w:name w:val="footer"/>
    <w:basedOn w:val="Normal"/>
    <w:rsid w:val="00E8280C"/>
    <w:pPr>
      <w:tabs>
        <w:tab w:val="center" w:pos="4320"/>
        <w:tab w:val="right" w:pos="8640"/>
      </w:tabs>
    </w:pPr>
  </w:style>
  <w:style w:type="character" w:customStyle="1" w:styleId="emailstyle17">
    <w:name w:val="emailstyle17"/>
    <w:semiHidden/>
    <w:rsid w:val="00A76DBE"/>
    <w:rPr>
      <w:rFonts w:ascii="Arial" w:hAnsi="Arial" w:cs="Arial" w:hint="default"/>
      <w:color w:val="auto"/>
      <w:sz w:val="20"/>
      <w:szCs w:val="20"/>
    </w:rPr>
  </w:style>
  <w:style w:type="character" w:customStyle="1" w:styleId="AuthorizedUser">
    <w:name w:val="Authorized User"/>
    <w:semiHidden/>
    <w:rsid w:val="00654371"/>
    <w:rPr>
      <w:rFonts w:ascii="Arial" w:hAnsi="Arial" w:cs="Arial"/>
      <w:color w:val="auto"/>
      <w:sz w:val="20"/>
      <w:szCs w:val="20"/>
    </w:rPr>
  </w:style>
  <w:style w:type="character" w:styleId="Hyperlink">
    <w:name w:val="Hyperlink"/>
    <w:rsid w:val="00AA6946"/>
    <w:rPr>
      <w:color w:val="0000FF"/>
      <w:u w:val="single"/>
    </w:rPr>
  </w:style>
  <w:style w:type="paragraph" w:styleId="BalloonText">
    <w:name w:val="Balloon Text"/>
    <w:basedOn w:val="Normal"/>
    <w:semiHidden/>
    <w:rsid w:val="009F2737"/>
    <w:rPr>
      <w:rFonts w:ascii="Tahoma" w:hAnsi="Tahoma" w:cs="Tahoma"/>
      <w:sz w:val="16"/>
      <w:szCs w:val="16"/>
    </w:rPr>
  </w:style>
  <w:style w:type="character" w:styleId="PageNumber">
    <w:name w:val="page number"/>
    <w:basedOn w:val="DefaultParagraphFont"/>
    <w:rsid w:val="005378C3"/>
  </w:style>
  <w:style w:type="character" w:styleId="CommentReference">
    <w:name w:val="annotation reference"/>
    <w:rsid w:val="00511FD8"/>
    <w:rPr>
      <w:sz w:val="16"/>
      <w:szCs w:val="16"/>
    </w:rPr>
  </w:style>
  <w:style w:type="paragraph" w:styleId="CommentText">
    <w:name w:val="annotation text"/>
    <w:basedOn w:val="Normal"/>
    <w:link w:val="CommentTextChar"/>
    <w:rsid w:val="00511FD8"/>
    <w:rPr>
      <w:sz w:val="20"/>
      <w:szCs w:val="18"/>
    </w:rPr>
  </w:style>
  <w:style w:type="character" w:customStyle="1" w:styleId="CommentTextChar">
    <w:name w:val="Comment Text Char"/>
    <w:link w:val="CommentText"/>
    <w:rsid w:val="00511FD8"/>
    <w:rPr>
      <w:rFonts w:cs="Mangal"/>
      <w:szCs w:val="18"/>
      <w:lang w:bidi="hi-IN"/>
    </w:rPr>
  </w:style>
  <w:style w:type="paragraph" w:styleId="CommentSubject">
    <w:name w:val="annotation subject"/>
    <w:basedOn w:val="CommentText"/>
    <w:next w:val="CommentText"/>
    <w:link w:val="CommentSubjectChar"/>
    <w:rsid w:val="00511FD8"/>
    <w:rPr>
      <w:b/>
      <w:bCs/>
    </w:rPr>
  </w:style>
  <w:style w:type="character" w:customStyle="1" w:styleId="CommentSubjectChar">
    <w:name w:val="Comment Subject Char"/>
    <w:link w:val="CommentSubject"/>
    <w:rsid w:val="00511FD8"/>
    <w:rPr>
      <w:rFonts w:cs="Mangal"/>
      <w:b/>
      <w:bCs/>
      <w:szCs w:val="18"/>
      <w:lang w:bidi="hi-IN"/>
    </w:rPr>
  </w:style>
  <w:style w:type="paragraph" w:styleId="Revision">
    <w:name w:val="Revision"/>
    <w:hidden/>
    <w:uiPriority w:val="99"/>
    <w:semiHidden/>
    <w:rsid w:val="00002907"/>
    <w:rPr>
      <w:rFonts w:cs="Mangal"/>
      <w:sz w:val="24"/>
      <w:szCs w:val="21"/>
      <w:lang w:bidi="hi-IN"/>
    </w:rPr>
  </w:style>
  <w:style w:type="paragraph" w:styleId="ListParagraph">
    <w:name w:val="List Paragraph"/>
    <w:basedOn w:val="Normal"/>
    <w:uiPriority w:val="34"/>
    <w:qFormat/>
    <w:rsid w:val="00B30DE1"/>
    <w:pPr>
      <w:spacing w:after="200" w:line="276" w:lineRule="auto"/>
      <w:ind w:left="720"/>
      <w:contextualSpacing/>
    </w:pPr>
    <w:rPr>
      <w:rFonts w:ascii="Calibri" w:eastAsia="Calibri" w:hAnsi="Calibri" w:cs="Times New Roman"/>
      <w:sz w:val="22"/>
      <w:szCs w:val="22"/>
      <w:lang w:bidi="ar-SA"/>
    </w:rPr>
  </w:style>
  <w:style w:type="character" w:styleId="PlaceholderText">
    <w:name w:val="Placeholder Text"/>
    <w:uiPriority w:val="99"/>
    <w:semiHidden/>
    <w:rsid w:val="00B30DE1"/>
    <w:rPr>
      <w:color w:val="808080"/>
    </w:rPr>
  </w:style>
  <w:style w:type="character" w:customStyle="1" w:styleId="p26Char">
    <w:name w:val="p26 Char"/>
    <w:link w:val="p26"/>
    <w:rsid w:val="00990511"/>
    <w:rPr>
      <w:sz w:val="24"/>
      <w:szCs w:val="24"/>
    </w:rPr>
  </w:style>
  <w:style w:type="paragraph" w:customStyle="1" w:styleId="xmsolistparagraph">
    <w:name w:val="x_msolistparagraph"/>
    <w:basedOn w:val="Normal"/>
    <w:rsid w:val="00E42AE2"/>
    <w:pPr>
      <w:spacing w:before="100" w:beforeAutospacing="1" w:after="100" w:afterAutospacing="1"/>
    </w:pPr>
    <w:rPr>
      <w:rFonts w:cs="Times New Roman"/>
      <w:lang w:bidi="ar-SA"/>
    </w:rPr>
  </w:style>
  <w:style w:type="paragraph" w:customStyle="1" w:styleId="paragraph">
    <w:name w:val="paragraph"/>
    <w:basedOn w:val="Normal"/>
    <w:rsid w:val="00E42AE2"/>
    <w:pPr>
      <w:spacing w:before="100" w:beforeAutospacing="1" w:after="100" w:afterAutospacing="1"/>
    </w:pPr>
    <w:rPr>
      <w:rFonts w:cs="Times New Roman"/>
      <w:lang w:bidi="ar-SA"/>
    </w:rPr>
  </w:style>
  <w:style w:type="character" w:customStyle="1" w:styleId="normaltextrun">
    <w:name w:val="normaltextrun"/>
    <w:basedOn w:val="DefaultParagraphFont"/>
    <w:rsid w:val="00E42AE2"/>
  </w:style>
  <w:style w:type="character" w:customStyle="1" w:styleId="eop">
    <w:name w:val="eop"/>
    <w:basedOn w:val="DefaultParagraphFont"/>
    <w:rsid w:val="00E42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ecfr.gov/cgi-bin/text-idx?node=pt45.1.7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d3abd41-420d-470a-8a2d-28caad64ac65" xsi:nil="true"/>
    <lcf76f155ced4ddcb4097134ff3c332f xmlns="8276a661-106a-4b85-a26e-74f9f5e4024c">
      <Terms xmlns="http://schemas.microsoft.com/office/infopath/2007/PartnerControls"/>
    </lcf76f155ced4ddcb4097134ff3c332f>
    <MediaLengthInSeconds xmlns="8276a661-106a-4b85-a26e-74f9f5e4024c" xsi:nil="true"/>
    <SharedWithUsers xmlns="5d3abd41-420d-470a-8a2d-28caad64ac65">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CE481146B3044EB0B80083E70749EC" ma:contentTypeVersion="16" ma:contentTypeDescription="Create a new document." ma:contentTypeScope="" ma:versionID="d76361e4ca12d3dd1b6119a94bba280b">
  <xsd:schema xmlns:xsd="http://www.w3.org/2001/XMLSchema" xmlns:xs="http://www.w3.org/2001/XMLSchema" xmlns:p="http://schemas.microsoft.com/office/2006/metadata/properties" xmlns:ns2="8276a661-106a-4b85-a26e-74f9f5e4024c" xmlns:ns3="5d3abd41-420d-470a-8a2d-28caad64ac65" targetNamespace="http://schemas.microsoft.com/office/2006/metadata/properties" ma:root="true" ma:fieldsID="3efc8c57fae1f509d19b35f63a6b5074" ns2:_="" ns3:_="">
    <xsd:import namespace="8276a661-106a-4b85-a26e-74f9f5e4024c"/>
    <xsd:import namespace="5d3abd41-420d-470a-8a2d-28caad64ac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6a661-106a-4b85-a26e-74f9f5e402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81b0449-a7ed-439f-be55-0163d7004e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3abd41-420d-470a-8a2d-28caad64ac6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6787b64-234d-4235-9f5c-92e79c5a6495}" ma:internalName="TaxCatchAll" ma:showField="CatchAllData" ma:web="5d3abd41-420d-470a-8a2d-28caad64ac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FEE215-8019-48DE-805A-0448E0F5A4B8}">
  <ds:schemaRefs>
    <ds:schemaRef ds:uri="http://schemas.microsoft.com/office/2006/metadata/properties"/>
    <ds:schemaRef ds:uri="http://schemas.microsoft.com/office/infopath/2007/PartnerControls"/>
    <ds:schemaRef ds:uri="5d3abd41-420d-470a-8a2d-28caad64ac65"/>
    <ds:schemaRef ds:uri="8276a661-106a-4b85-a26e-74f9f5e4024c"/>
  </ds:schemaRefs>
</ds:datastoreItem>
</file>

<file path=customXml/itemProps2.xml><?xml version="1.0" encoding="utf-8"?>
<ds:datastoreItem xmlns:ds="http://schemas.openxmlformats.org/officeDocument/2006/customXml" ds:itemID="{967803F8-6A6F-4CEC-B899-EEB77B800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6a661-106a-4b85-a26e-74f9f5e4024c"/>
    <ds:schemaRef ds:uri="5d3abd41-420d-470a-8a2d-28caad64ac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38508B-42DC-44B8-9AAB-BD5D47E48D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5064</Words>
  <Characters>28871</Characters>
  <Application>Microsoft Office Word</Application>
  <DocSecurity>0</DocSecurity>
  <Lines>240</Lines>
  <Paragraphs>67</Paragraphs>
  <ScaleCrop>false</ScaleCrop>
  <Company>New Jersey Department of Children and Families</Company>
  <LinksUpToDate>false</LinksUpToDate>
  <CharactersWithSpaces>33868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Authorized User</dc:creator>
  <cp:keywords/>
  <cp:lastModifiedBy>Bowker, Alicia [DCF]</cp:lastModifiedBy>
  <cp:revision>7</cp:revision>
  <cp:lastPrinted>2018-03-09T03:46:00Z</cp:lastPrinted>
  <dcterms:created xsi:type="dcterms:W3CDTF">2023-09-25T19:39:00Z</dcterms:created>
  <dcterms:modified xsi:type="dcterms:W3CDTF">2023-10-02T18:33:00Z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0x01010000CE481146B3044EB0B80083E70749EC</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