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450" w:rsidRPr="00EA79D6" w:rsidRDefault="00AE4450" w:rsidP="00AE4450">
      <w:pPr>
        <w:jc w:val="center"/>
        <w:rPr>
          <w:b/>
          <w:szCs w:val="24"/>
          <w:u w:val="single"/>
        </w:rPr>
      </w:pPr>
      <w:r w:rsidRPr="00EA79D6">
        <w:rPr>
          <w:b/>
          <w:szCs w:val="24"/>
          <w:u w:val="single"/>
        </w:rPr>
        <w:t>EXHIBIT B</w:t>
      </w:r>
    </w:p>
    <w:p w:rsidR="00AE4450" w:rsidRDefault="00AE4450" w:rsidP="00AE4450">
      <w:pPr>
        <w:jc w:val="center"/>
        <w:rPr>
          <w:szCs w:val="24"/>
        </w:rPr>
      </w:pPr>
    </w:p>
    <w:p w:rsidR="00AE4450" w:rsidRDefault="00AE4450" w:rsidP="00AE4450">
      <w:pPr>
        <w:jc w:val="center"/>
        <w:rPr>
          <w:szCs w:val="24"/>
        </w:rPr>
      </w:pPr>
      <w:r>
        <w:rPr>
          <w:szCs w:val="24"/>
        </w:rPr>
        <w:t xml:space="preserve">TITLE 10.  CIVIL RIGHTS  </w:t>
      </w:r>
    </w:p>
    <w:p w:rsidR="00AE4450" w:rsidRDefault="00AE4450" w:rsidP="00AE4450">
      <w:pPr>
        <w:jc w:val="center"/>
        <w:rPr>
          <w:szCs w:val="24"/>
        </w:rPr>
      </w:pPr>
      <w:r>
        <w:rPr>
          <w:szCs w:val="24"/>
        </w:rPr>
        <w:t xml:space="preserve">CHAPTER 2.  DISCRIMINATION IN EMPLOYMENT ON PUBLIC WORKS </w:t>
      </w:r>
    </w:p>
    <w:p w:rsidR="00AE4450" w:rsidRDefault="00AE4450" w:rsidP="00AE4450">
      <w:pPr>
        <w:rPr>
          <w:szCs w:val="24"/>
        </w:rPr>
      </w:pPr>
    </w:p>
    <w:p w:rsidR="00AE4450" w:rsidRDefault="00AE4450" w:rsidP="00AE4450">
      <w:pPr>
        <w:rPr>
          <w:szCs w:val="24"/>
        </w:rPr>
      </w:pPr>
    </w:p>
    <w:p w:rsidR="00AE4450" w:rsidRDefault="00AE4450" w:rsidP="00AE4450">
      <w:pPr>
        <w:jc w:val="center"/>
        <w:rPr>
          <w:szCs w:val="24"/>
        </w:rPr>
      </w:pPr>
      <w:r>
        <w:rPr>
          <w:i/>
          <w:iCs/>
          <w:szCs w:val="24"/>
        </w:rPr>
        <w:t>N.J. Stat. § 10:2-1</w:t>
      </w:r>
      <w:r>
        <w:rPr>
          <w:szCs w:val="24"/>
        </w:rPr>
        <w:t xml:space="preserve"> (2012)</w:t>
      </w:r>
    </w:p>
    <w:p w:rsidR="00AE4450" w:rsidRDefault="00AE4450" w:rsidP="00AE4450">
      <w:pPr>
        <w:rPr>
          <w:szCs w:val="24"/>
        </w:rPr>
      </w:pPr>
    </w:p>
    <w:p w:rsidR="00AE4450" w:rsidRDefault="00AE4450" w:rsidP="00AE4450">
      <w:pPr>
        <w:rPr>
          <w:szCs w:val="24"/>
        </w:rPr>
      </w:pPr>
      <w:r>
        <w:rPr>
          <w:szCs w:val="24"/>
        </w:rPr>
        <w:t xml:space="preserve">§ 10:2-1. Antidiscrimination provisions </w:t>
      </w:r>
    </w:p>
    <w:p w:rsidR="00AE4450" w:rsidRDefault="00AE4450" w:rsidP="00AE4450">
      <w:pPr>
        <w:rPr>
          <w:szCs w:val="24"/>
        </w:rPr>
      </w:pPr>
    </w:p>
    <w:p w:rsidR="00AE4450" w:rsidRDefault="00AE4450" w:rsidP="00AE4450">
      <w:pPr>
        <w:rPr>
          <w:szCs w:val="24"/>
        </w:rPr>
      </w:pPr>
    </w:p>
    <w:p w:rsidR="00AE4450" w:rsidRDefault="00AE4450" w:rsidP="00AE4450">
      <w:pPr>
        <w:jc w:val="both"/>
        <w:rPr>
          <w:szCs w:val="24"/>
        </w:rPr>
      </w:pPr>
      <w:r>
        <w:rPr>
          <w:szCs w:val="24"/>
        </w:rPr>
        <w:t xml:space="preserve">   Antidiscrimination provisions. Every contract for or on behalf of the State or any county or municipality or other political subdivision of the State, or any agency of or authority created by any of the foregoing, for the construction, alteration or repair of any public building or public work or for the acquisition of materials, equipment, supplies or services shall contain provisions by which the contractor agrees that:</w:t>
      </w:r>
    </w:p>
    <w:p w:rsidR="00AE4450" w:rsidRDefault="00AE4450" w:rsidP="00AE4450">
      <w:pPr>
        <w:spacing w:before="120"/>
        <w:ind w:firstLine="360"/>
        <w:jc w:val="both"/>
        <w:rPr>
          <w:szCs w:val="24"/>
        </w:rPr>
      </w:pPr>
      <w:r>
        <w:rPr>
          <w:szCs w:val="24"/>
        </w:rPr>
        <w:t>a. In the hiring of persons for the performance of work under this contract or any subcontract hereunder, or for the procurement, manufacture, assembling or furnishing of any such materials, equipment, supplies or services to be acquired under this contract, no contractor, nor any person acting on behalf of such contractor or subcontractor, shall, by reason of race, creed, color, national origin, ancestry, marital status, gender identity or expression, affectional or sexual orientation or sex, discriminate against any person who is qualified and available to perform the work to which the employment relates;</w:t>
      </w:r>
    </w:p>
    <w:p w:rsidR="00AE4450" w:rsidRDefault="00AE4450" w:rsidP="00AE4450">
      <w:pPr>
        <w:spacing w:before="120"/>
        <w:ind w:firstLine="360"/>
        <w:jc w:val="both"/>
        <w:rPr>
          <w:szCs w:val="24"/>
        </w:rPr>
      </w:pPr>
      <w:r>
        <w:rPr>
          <w:szCs w:val="24"/>
        </w:rPr>
        <w:t>b. No contractor, subcontractor, nor any person on his behalf shall, in any manner, discriminate against or intimidate any employee engaged in the performance of work under this contract or any subcontract hereunder, or engaged in the procurement, manufacture, assembling or furnishing of any such materials, equipment, supplies or services to be acquired under such contract, on account of race, creed, color, national origin, ancestry, marital status, gender identity or expression, affectional or sexual orientation or sex;</w:t>
      </w:r>
    </w:p>
    <w:p w:rsidR="00AE4450" w:rsidRDefault="00AE4450" w:rsidP="00AE4450">
      <w:pPr>
        <w:spacing w:before="120"/>
        <w:ind w:firstLine="360"/>
        <w:jc w:val="both"/>
        <w:rPr>
          <w:szCs w:val="24"/>
        </w:rPr>
      </w:pPr>
      <w:r>
        <w:rPr>
          <w:szCs w:val="24"/>
        </w:rPr>
        <w:t>c. There may be deducted from the amount payable to the contractor by the contracting public agency, under this contract, a penalty of $ 50.00 for each person for each calendar day during which such person is discriminated against or intimidated in violation of the provisions of the contract; and</w:t>
      </w:r>
    </w:p>
    <w:p w:rsidR="00AE4450" w:rsidRDefault="00AE4450" w:rsidP="00AE4450">
      <w:pPr>
        <w:spacing w:before="120"/>
        <w:ind w:firstLine="360"/>
        <w:jc w:val="both"/>
        <w:rPr>
          <w:szCs w:val="24"/>
        </w:rPr>
      </w:pPr>
      <w:r>
        <w:rPr>
          <w:szCs w:val="24"/>
        </w:rPr>
        <w:t>d. This contract may be canceled or terminated by the contracting public agency, and all money due or to become due hereunder may be forfeited, for any violation of this section of the contract occurring after notice to the contractor from the contracting public agency of any prior violation of this section of the contract.</w:t>
      </w:r>
    </w:p>
    <w:p w:rsidR="00AE4450" w:rsidRDefault="00AE4450" w:rsidP="00AE4450">
      <w:pPr>
        <w:spacing w:before="120"/>
        <w:ind w:firstLine="360"/>
        <w:jc w:val="both"/>
        <w:rPr>
          <w:szCs w:val="24"/>
        </w:rPr>
      </w:pPr>
      <w:r>
        <w:rPr>
          <w:szCs w:val="24"/>
        </w:rPr>
        <w:t>No provision in this section shall be construed to prevent a board of education from designating that a contract, subcontract or other means of procurement of goods, services, equipment or construction shall be awarded to a small business enterprise, minority business enterprise or a women's business enterprise pursuant to P.L.1985, c.490 (</w:t>
      </w:r>
      <w:r>
        <w:rPr>
          <w:i/>
          <w:iCs/>
          <w:szCs w:val="24"/>
        </w:rPr>
        <w:t>C.18A:18A-51</w:t>
      </w:r>
      <w:r>
        <w:rPr>
          <w:szCs w:val="24"/>
        </w:rPr>
        <w:t xml:space="preserve"> et seq.).</w:t>
      </w:r>
      <w:bookmarkStart w:id="0" w:name="_GoBack"/>
      <w:bookmarkEnd w:id="0"/>
    </w:p>
    <w:p w:rsidR="00AE4450" w:rsidRDefault="00AE4450" w:rsidP="00AE4450">
      <w:pPr>
        <w:autoSpaceDE w:val="0"/>
        <w:autoSpaceDN w:val="0"/>
        <w:adjustRightInd w:val="0"/>
        <w:jc w:val="center"/>
        <w:rPr>
          <w:rFonts w:ascii="Calibri" w:eastAsia="Calibri" w:hAnsi="Calibri"/>
          <w:b/>
          <w:bCs/>
          <w:sz w:val="28"/>
          <w:szCs w:val="28"/>
        </w:rPr>
      </w:pPr>
    </w:p>
    <w:p w:rsidR="00AE4450" w:rsidRDefault="00AE4450" w:rsidP="00AE4450"/>
    <w:p w:rsidR="00711F51" w:rsidRDefault="00AE4450"/>
    <w:sectPr w:rsidR="007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50"/>
    <w:rsid w:val="0062376F"/>
    <w:rsid w:val="00643E90"/>
    <w:rsid w:val="006E38BE"/>
    <w:rsid w:val="00AE4450"/>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9F0F-09BD-42A6-B868-633AF4E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4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LaBadie</dc:creator>
  <cp:keywords/>
  <dc:description/>
  <cp:lastModifiedBy>Loren LaBadie</cp:lastModifiedBy>
  <cp:revision>1</cp:revision>
  <dcterms:created xsi:type="dcterms:W3CDTF">2019-09-03T18:01:00Z</dcterms:created>
  <dcterms:modified xsi:type="dcterms:W3CDTF">2019-09-03T18:01:00Z</dcterms:modified>
</cp:coreProperties>
</file>