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4097" w14:textId="090A0FFD" w:rsidR="00E04A0F" w:rsidRPr="00BF56A7" w:rsidRDefault="00E04A0F" w:rsidP="00E04A0F">
      <w:pPr>
        <w:rPr>
          <w:rFonts w:ascii="Times New Roman" w:hAnsi="Times New Roman" w:cs="Times New Roman"/>
          <w:b/>
          <w:sz w:val="28"/>
        </w:rPr>
      </w:pPr>
      <w:r w:rsidRPr="00BF56A7">
        <w:rPr>
          <w:rFonts w:ascii="Times New Roman" w:hAnsi="Times New Roman" w:cs="Times New Roman"/>
          <w:b/>
          <w:noProof/>
          <w:sz w:val="28"/>
        </w:rPr>
        <w:drawing>
          <wp:anchor distT="0" distB="0" distL="114300" distR="114300" simplePos="0" relativeHeight="251659264" behindDoc="0" locked="0" layoutInCell="1" allowOverlap="1" wp14:anchorId="7E61325F" wp14:editId="71D65DF2">
            <wp:simplePos x="0" y="0"/>
            <wp:positionH relativeFrom="column">
              <wp:posOffset>5654675</wp:posOffset>
            </wp:positionH>
            <wp:positionV relativeFrom="paragraph">
              <wp:posOffset>-735330</wp:posOffset>
            </wp:positionV>
            <wp:extent cx="702310" cy="69469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310" cy="694690"/>
                    </a:xfrm>
                    <a:prstGeom prst="rect">
                      <a:avLst/>
                    </a:prstGeom>
                  </pic:spPr>
                </pic:pic>
              </a:graphicData>
            </a:graphic>
          </wp:anchor>
        </w:drawing>
      </w:r>
      <w:r w:rsidRPr="00BF56A7">
        <w:rPr>
          <w:rFonts w:ascii="Times New Roman" w:hAnsi="Times New Roman" w:cs="Times New Roman"/>
          <w:b/>
          <w:sz w:val="28"/>
        </w:rPr>
        <w:t>New Jersey Department of Environmental Protection (NJDEP) CO</w:t>
      </w:r>
      <w:r w:rsidRPr="00BF56A7">
        <w:rPr>
          <w:rFonts w:ascii="Times New Roman" w:hAnsi="Times New Roman" w:cs="Times New Roman"/>
          <w:b/>
          <w:sz w:val="28"/>
          <w:vertAlign w:val="subscript"/>
        </w:rPr>
        <w:t>2</w:t>
      </w:r>
      <w:r w:rsidRPr="00BF56A7">
        <w:rPr>
          <w:rFonts w:ascii="Times New Roman" w:hAnsi="Times New Roman" w:cs="Times New Roman"/>
          <w:b/>
          <w:sz w:val="28"/>
        </w:rPr>
        <w:t xml:space="preserve"> Budget Trading Program N.J.A.C. 7:27C</w:t>
      </w:r>
    </w:p>
    <w:p w14:paraId="024078A6" w14:textId="405CD50E" w:rsidR="00E04A0F" w:rsidRDefault="00E04A0F" w:rsidP="00E04A0F">
      <w:pPr>
        <w:rPr>
          <w:rFonts w:ascii="Times New Roman" w:hAnsi="Times New Roman" w:cs="Times New Roman"/>
          <w:b/>
          <w:sz w:val="28"/>
        </w:rPr>
      </w:pPr>
      <w:r>
        <w:rPr>
          <w:rFonts w:ascii="Times New Roman" w:hAnsi="Times New Roman" w:cs="Times New Roman"/>
          <w:b/>
          <w:sz w:val="28"/>
        </w:rPr>
        <w:t>Quarterly Report</w:t>
      </w:r>
    </w:p>
    <w:p w14:paraId="44665174" w14:textId="7F50E8C7" w:rsidR="00756CBD" w:rsidRDefault="00756CBD" w:rsidP="00E04A0F">
      <w:pPr>
        <w:rPr>
          <w:rFonts w:ascii="Times New Roman" w:hAnsi="Times New Roman" w:cs="Times New Roman"/>
          <w:b/>
          <w:sz w:val="28"/>
        </w:rPr>
      </w:pPr>
      <w:r w:rsidRPr="005C26ED">
        <w:rPr>
          <w:rFonts w:ascii="Times New Roman" w:hAnsi="Times New Roman" w:cs="Times New Roman"/>
          <w:i/>
          <w:sz w:val="20"/>
        </w:rPr>
        <w:t xml:space="preserve">This form </w:t>
      </w:r>
      <w:r>
        <w:rPr>
          <w:rFonts w:ascii="Times New Roman" w:hAnsi="Times New Roman" w:cs="Times New Roman"/>
          <w:i/>
          <w:sz w:val="20"/>
        </w:rPr>
        <w:t>satisfies</w:t>
      </w:r>
      <w:r w:rsidRPr="005C26ED">
        <w:rPr>
          <w:rFonts w:ascii="Times New Roman" w:hAnsi="Times New Roman" w:cs="Times New Roman"/>
          <w:i/>
          <w:sz w:val="20"/>
        </w:rPr>
        <w:t xml:space="preserve"> the submittal requirements for the certification of</w:t>
      </w:r>
      <w:r>
        <w:rPr>
          <w:rFonts w:ascii="Times New Roman" w:hAnsi="Times New Roman" w:cs="Times New Roman"/>
          <w:i/>
          <w:sz w:val="20"/>
        </w:rPr>
        <w:t xml:space="preserve"> the</w:t>
      </w:r>
      <w:r w:rsidRPr="005C26ED">
        <w:rPr>
          <w:rFonts w:ascii="Times New Roman" w:hAnsi="Times New Roman" w:cs="Times New Roman"/>
          <w:i/>
          <w:sz w:val="20"/>
        </w:rPr>
        <w:t xml:space="preserve"> </w:t>
      </w:r>
      <w:r>
        <w:rPr>
          <w:rFonts w:ascii="Times New Roman" w:hAnsi="Times New Roman" w:cs="Times New Roman"/>
          <w:i/>
          <w:sz w:val="20"/>
        </w:rPr>
        <w:t>Quarterly Report</w:t>
      </w:r>
      <w:r w:rsidRPr="005C26ED">
        <w:rPr>
          <w:rFonts w:ascii="Times New Roman" w:hAnsi="Times New Roman" w:cs="Times New Roman"/>
          <w:i/>
          <w:sz w:val="20"/>
        </w:rPr>
        <w:t xml:space="preserve"> for New Jersey CO</w:t>
      </w:r>
      <w:r w:rsidRPr="005C26ED">
        <w:rPr>
          <w:rFonts w:ascii="Times New Roman" w:hAnsi="Times New Roman" w:cs="Times New Roman"/>
          <w:i/>
          <w:sz w:val="20"/>
          <w:vertAlign w:val="subscript"/>
        </w:rPr>
        <w:t>2</w:t>
      </w:r>
      <w:r w:rsidRPr="005C26ED">
        <w:rPr>
          <w:rFonts w:ascii="Times New Roman" w:hAnsi="Times New Roman" w:cs="Times New Roman"/>
          <w:i/>
          <w:sz w:val="20"/>
        </w:rPr>
        <w:t xml:space="preserve"> budget units regulated under the New Jersey CO</w:t>
      </w:r>
      <w:r w:rsidRPr="005C26ED">
        <w:rPr>
          <w:rFonts w:ascii="Times New Roman" w:hAnsi="Times New Roman" w:cs="Times New Roman"/>
          <w:i/>
          <w:sz w:val="20"/>
          <w:vertAlign w:val="subscript"/>
        </w:rPr>
        <w:t>2</w:t>
      </w:r>
      <w:r w:rsidRPr="005C26ED">
        <w:rPr>
          <w:rFonts w:ascii="Times New Roman" w:hAnsi="Times New Roman" w:cs="Times New Roman"/>
          <w:i/>
          <w:sz w:val="20"/>
        </w:rPr>
        <w:t xml:space="preserve"> Budget Trading Program.</w:t>
      </w:r>
      <w:r w:rsidR="008D1B66">
        <w:rPr>
          <w:rFonts w:ascii="Times New Roman" w:hAnsi="Times New Roman" w:cs="Times New Roman"/>
          <w:i/>
          <w:sz w:val="20"/>
        </w:rPr>
        <w:t xml:space="preserve"> This should be completed and submitted to the NJDEP on or before every April 30, July 30, October 30 and January 30 for the preceding quarter year (the quarter years begin on January 1, April 1, July 1 and October 1)</w:t>
      </w:r>
    </w:p>
    <w:tbl>
      <w:tblPr>
        <w:tblStyle w:val="TableGrid"/>
        <w:tblpPr w:leftFromText="180" w:rightFromText="180" w:vertAnchor="text" w:horzAnchor="margin" w:tblpY="124"/>
        <w:tblW w:w="9715" w:type="dxa"/>
        <w:tblLook w:val="04A0" w:firstRow="1" w:lastRow="0" w:firstColumn="1" w:lastColumn="0" w:noHBand="0" w:noVBand="1"/>
      </w:tblPr>
      <w:tblGrid>
        <w:gridCol w:w="1795"/>
        <w:gridCol w:w="3060"/>
        <w:gridCol w:w="4860"/>
      </w:tblGrid>
      <w:tr w:rsidR="00D8303A" w:rsidRPr="00BF56A7" w14:paraId="25F85195" w14:textId="77777777" w:rsidTr="00427B5F">
        <w:trPr>
          <w:trHeight w:val="277"/>
        </w:trPr>
        <w:tc>
          <w:tcPr>
            <w:tcW w:w="9715" w:type="dxa"/>
            <w:gridSpan w:val="3"/>
            <w:shd w:val="clear" w:color="auto" w:fill="D9E2F3" w:themeFill="accent1" w:themeFillTint="33"/>
          </w:tcPr>
          <w:p w14:paraId="4F8B16D9" w14:textId="77777777" w:rsidR="00D8303A" w:rsidRPr="00211AD0" w:rsidRDefault="00D8303A" w:rsidP="00427B5F">
            <w:pPr>
              <w:rPr>
                <w:rFonts w:ascii="Times New Roman" w:hAnsi="Times New Roman" w:cs="Times New Roman"/>
                <w:sz w:val="24"/>
              </w:rPr>
            </w:pPr>
            <w:r w:rsidRPr="00211AD0">
              <w:rPr>
                <w:rFonts w:ascii="Times New Roman" w:hAnsi="Times New Roman" w:cs="Times New Roman"/>
                <w:sz w:val="24"/>
              </w:rPr>
              <w:t>FACILITY &amp; AAR INFORMATION</w:t>
            </w:r>
          </w:p>
        </w:tc>
      </w:tr>
      <w:tr w:rsidR="00D8303A" w:rsidRPr="00BF56A7" w14:paraId="43E4A882" w14:textId="77777777" w:rsidTr="00427B5F">
        <w:trPr>
          <w:trHeight w:val="515"/>
        </w:trPr>
        <w:tc>
          <w:tcPr>
            <w:tcW w:w="1795" w:type="dxa"/>
            <w:vMerge w:val="restart"/>
          </w:tcPr>
          <w:p w14:paraId="425E974C"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FACILITY INFORMATION (SOURCE)</w:t>
            </w:r>
          </w:p>
        </w:tc>
        <w:tc>
          <w:tcPr>
            <w:tcW w:w="3060" w:type="dxa"/>
          </w:tcPr>
          <w:p w14:paraId="41DF141A"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Facility Name</w:t>
            </w:r>
          </w:p>
        </w:tc>
        <w:tc>
          <w:tcPr>
            <w:tcW w:w="4860" w:type="dxa"/>
          </w:tcPr>
          <w:p w14:paraId="26130CF4" w14:textId="77777777" w:rsidR="00D8303A" w:rsidRPr="00BF56A7" w:rsidRDefault="00D8303A" w:rsidP="00427B5F">
            <w:pPr>
              <w:rPr>
                <w:rFonts w:ascii="Times New Roman" w:hAnsi="Times New Roman" w:cs="Times New Roman"/>
                <w:sz w:val="20"/>
              </w:rPr>
            </w:pPr>
          </w:p>
        </w:tc>
      </w:tr>
      <w:tr w:rsidR="00D8303A" w:rsidRPr="00BF56A7" w14:paraId="53855284" w14:textId="77777777" w:rsidTr="00427B5F">
        <w:trPr>
          <w:trHeight w:val="533"/>
        </w:trPr>
        <w:tc>
          <w:tcPr>
            <w:tcW w:w="1795" w:type="dxa"/>
            <w:vMerge/>
          </w:tcPr>
          <w:p w14:paraId="36216216" w14:textId="77777777" w:rsidR="00D8303A" w:rsidRPr="00BF56A7" w:rsidRDefault="00D8303A" w:rsidP="00427B5F">
            <w:pPr>
              <w:rPr>
                <w:rFonts w:ascii="Times New Roman" w:hAnsi="Times New Roman" w:cs="Times New Roman"/>
                <w:sz w:val="20"/>
              </w:rPr>
            </w:pPr>
          </w:p>
        </w:tc>
        <w:tc>
          <w:tcPr>
            <w:tcW w:w="3060" w:type="dxa"/>
          </w:tcPr>
          <w:p w14:paraId="39BCBE2F"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Company Name</w:t>
            </w:r>
          </w:p>
        </w:tc>
        <w:tc>
          <w:tcPr>
            <w:tcW w:w="4860" w:type="dxa"/>
          </w:tcPr>
          <w:p w14:paraId="18D8E2E6" w14:textId="77777777" w:rsidR="00D8303A" w:rsidRPr="00BF56A7" w:rsidRDefault="00D8303A" w:rsidP="00427B5F">
            <w:pPr>
              <w:rPr>
                <w:rFonts w:ascii="Times New Roman" w:hAnsi="Times New Roman" w:cs="Times New Roman"/>
                <w:sz w:val="20"/>
              </w:rPr>
            </w:pPr>
          </w:p>
        </w:tc>
      </w:tr>
      <w:tr w:rsidR="00D8303A" w:rsidRPr="00BF56A7" w14:paraId="7CFF50A5" w14:textId="77777777" w:rsidTr="00427B5F">
        <w:trPr>
          <w:trHeight w:val="542"/>
        </w:trPr>
        <w:tc>
          <w:tcPr>
            <w:tcW w:w="1795" w:type="dxa"/>
            <w:vMerge/>
          </w:tcPr>
          <w:p w14:paraId="3CBB7E4D" w14:textId="77777777" w:rsidR="00D8303A" w:rsidRPr="00BF56A7" w:rsidRDefault="00D8303A" w:rsidP="00427B5F">
            <w:pPr>
              <w:rPr>
                <w:rFonts w:ascii="Times New Roman" w:hAnsi="Times New Roman" w:cs="Times New Roman"/>
                <w:sz w:val="20"/>
              </w:rPr>
            </w:pPr>
          </w:p>
        </w:tc>
        <w:tc>
          <w:tcPr>
            <w:tcW w:w="3060" w:type="dxa"/>
          </w:tcPr>
          <w:p w14:paraId="7FE91C79"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EIA Plant Code</w:t>
            </w:r>
          </w:p>
        </w:tc>
        <w:tc>
          <w:tcPr>
            <w:tcW w:w="4860" w:type="dxa"/>
          </w:tcPr>
          <w:p w14:paraId="2CF63941" w14:textId="77777777" w:rsidR="00D8303A" w:rsidRPr="00BF56A7" w:rsidRDefault="00D8303A" w:rsidP="00427B5F">
            <w:pPr>
              <w:rPr>
                <w:rFonts w:ascii="Times New Roman" w:hAnsi="Times New Roman" w:cs="Times New Roman"/>
                <w:sz w:val="20"/>
              </w:rPr>
            </w:pPr>
          </w:p>
        </w:tc>
      </w:tr>
      <w:tr w:rsidR="00D8303A" w:rsidRPr="00BF56A7" w14:paraId="5CC055D8" w14:textId="77777777" w:rsidTr="00427B5F">
        <w:trPr>
          <w:trHeight w:val="470"/>
        </w:trPr>
        <w:tc>
          <w:tcPr>
            <w:tcW w:w="1795" w:type="dxa"/>
            <w:vMerge/>
          </w:tcPr>
          <w:p w14:paraId="69C5C891" w14:textId="77777777" w:rsidR="00D8303A" w:rsidRPr="00BF56A7" w:rsidRDefault="00D8303A" w:rsidP="00427B5F">
            <w:pPr>
              <w:rPr>
                <w:rFonts w:ascii="Times New Roman" w:hAnsi="Times New Roman" w:cs="Times New Roman"/>
                <w:sz w:val="20"/>
              </w:rPr>
            </w:pPr>
          </w:p>
        </w:tc>
        <w:tc>
          <w:tcPr>
            <w:tcW w:w="3060" w:type="dxa"/>
          </w:tcPr>
          <w:p w14:paraId="63AC61FA"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NJDEP PI Number</w:t>
            </w:r>
          </w:p>
        </w:tc>
        <w:tc>
          <w:tcPr>
            <w:tcW w:w="4860" w:type="dxa"/>
          </w:tcPr>
          <w:p w14:paraId="6737A4F6" w14:textId="77777777" w:rsidR="00D8303A" w:rsidRPr="00BF56A7" w:rsidRDefault="00D8303A" w:rsidP="00427B5F">
            <w:pPr>
              <w:rPr>
                <w:rFonts w:ascii="Times New Roman" w:hAnsi="Times New Roman" w:cs="Times New Roman"/>
                <w:sz w:val="20"/>
              </w:rPr>
            </w:pPr>
          </w:p>
        </w:tc>
      </w:tr>
      <w:tr w:rsidR="00D8303A" w:rsidRPr="00BF56A7" w14:paraId="5DEB7E83" w14:textId="77777777" w:rsidTr="00427B5F">
        <w:trPr>
          <w:trHeight w:val="470"/>
        </w:trPr>
        <w:tc>
          <w:tcPr>
            <w:tcW w:w="1795" w:type="dxa"/>
            <w:vMerge/>
          </w:tcPr>
          <w:p w14:paraId="59AA2F8F" w14:textId="77777777" w:rsidR="00D8303A" w:rsidRPr="00BF56A7" w:rsidRDefault="00D8303A" w:rsidP="00427B5F">
            <w:pPr>
              <w:rPr>
                <w:rFonts w:ascii="Times New Roman" w:hAnsi="Times New Roman" w:cs="Times New Roman"/>
                <w:sz w:val="20"/>
              </w:rPr>
            </w:pPr>
          </w:p>
        </w:tc>
        <w:tc>
          <w:tcPr>
            <w:tcW w:w="3060" w:type="dxa"/>
          </w:tcPr>
          <w:p w14:paraId="70EF76F5"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 xml:space="preserve">U.S. DOE/EIA Unit ID:  </w:t>
            </w:r>
          </w:p>
        </w:tc>
        <w:tc>
          <w:tcPr>
            <w:tcW w:w="4860" w:type="dxa"/>
          </w:tcPr>
          <w:p w14:paraId="2DB3986E" w14:textId="77777777" w:rsidR="00D8303A" w:rsidRPr="00BF56A7" w:rsidRDefault="00D8303A" w:rsidP="00427B5F">
            <w:pPr>
              <w:rPr>
                <w:rFonts w:ascii="Times New Roman" w:hAnsi="Times New Roman" w:cs="Times New Roman"/>
                <w:sz w:val="20"/>
              </w:rPr>
            </w:pPr>
          </w:p>
        </w:tc>
      </w:tr>
      <w:tr w:rsidR="00D8303A" w:rsidRPr="00BF56A7" w14:paraId="23A4EECA" w14:textId="77777777" w:rsidTr="00427B5F">
        <w:trPr>
          <w:trHeight w:val="578"/>
        </w:trPr>
        <w:tc>
          <w:tcPr>
            <w:tcW w:w="1795" w:type="dxa"/>
            <w:vMerge/>
          </w:tcPr>
          <w:p w14:paraId="2E615D87" w14:textId="77777777" w:rsidR="00D8303A" w:rsidRPr="00BF56A7" w:rsidRDefault="00D8303A" w:rsidP="00427B5F">
            <w:pPr>
              <w:rPr>
                <w:rFonts w:ascii="Times New Roman" w:hAnsi="Times New Roman" w:cs="Times New Roman"/>
                <w:sz w:val="20"/>
              </w:rPr>
            </w:pPr>
          </w:p>
        </w:tc>
        <w:tc>
          <w:tcPr>
            <w:tcW w:w="3060" w:type="dxa"/>
          </w:tcPr>
          <w:p w14:paraId="684DDA22"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Street Address</w:t>
            </w:r>
          </w:p>
        </w:tc>
        <w:tc>
          <w:tcPr>
            <w:tcW w:w="4860" w:type="dxa"/>
          </w:tcPr>
          <w:p w14:paraId="0DB63F3E" w14:textId="77777777" w:rsidR="00D8303A" w:rsidRPr="00BF56A7" w:rsidRDefault="00D8303A" w:rsidP="00427B5F">
            <w:pPr>
              <w:rPr>
                <w:rFonts w:ascii="Times New Roman" w:hAnsi="Times New Roman" w:cs="Times New Roman"/>
                <w:sz w:val="20"/>
              </w:rPr>
            </w:pPr>
          </w:p>
        </w:tc>
      </w:tr>
      <w:tr w:rsidR="00D8303A" w:rsidRPr="00BF56A7" w14:paraId="7411CB97" w14:textId="77777777" w:rsidTr="00427B5F">
        <w:trPr>
          <w:trHeight w:val="443"/>
        </w:trPr>
        <w:tc>
          <w:tcPr>
            <w:tcW w:w="1795" w:type="dxa"/>
            <w:vMerge/>
          </w:tcPr>
          <w:p w14:paraId="096976E1" w14:textId="77777777" w:rsidR="00D8303A" w:rsidRPr="00BF56A7" w:rsidRDefault="00D8303A" w:rsidP="00427B5F">
            <w:pPr>
              <w:rPr>
                <w:rFonts w:ascii="Times New Roman" w:hAnsi="Times New Roman" w:cs="Times New Roman"/>
                <w:sz w:val="20"/>
              </w:rPr>
            </w:pPr>
          </w:p>
        </w:tc>
        <w:tc>
          <w:tcPr>
            <w:tcW w:w="3060" w:type="dxa"/>
          </w:tcPr>
          <w:p w14:paraId="2E0251C2"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State</w:t>
            </w:r>
          </w:p>
        </w:tc>
        <w:tc>
          <w:tcPr>
            <w:tcW w:w="4860" w:type="dxa"/>
          </w:tcPr>
          <w:p w14:paraId="2A0745E9" w14:textId="77777777" w:rsidR="00D8303A" w:rsidRPr="00BF56A7" w:rsidRDefault="00D8303A" w:rsidP="00427B5F">
            <w:pPr>
              <w:rPr>
                <w:rFonts w:ascii="Times New Roman" w:hAnsi="Times New Roman" w:cs="Times New Roman"/>
                <w:sz w:val="20"/>
              </w:rPr>
            </w:pPr>
          </w:p>
        </w:tc>
      </w:tr>
      <w:tr w:rsidR="00D8303A" w:rsidRPr="00BF56A7" w14:paraId="0EE64429" w14:textId="77777777" w:rsidTr="00427B5F">
        <w:trPr>
          <w:trHeight w:val="425"/>
        </w:trPr>
        <w:tc>
          <w:tcPr>
            <w:tcW w:w="1795" w:type="dxa"/>
            <w:vMerge/>
          </w:tcPr>
          <w:p w14:paraId="69BC58CA" w14:textId="77777777" w:rsidR="00D8303A" w:rsidRPr="00BF56A7" w:rsidRDefault="00D8303A" w:rsidP="00427B5F">
            <w:pPr>
              <w:rPr>
                <w:rFonts w:ascii="Times New Roman" w:hAnsi="Times New Roman" w:cs="Times New Roman"/>
                <w:sz w:val="20"/>
              </w:rPr>
            </w:pPr>
          </w:p>
        </w:tc>
        <w:tc>
          <w:tcPr>
            <w:tcW w:w="3060" w:type="dxa"/>
          </w:tcPr>
          <w:p w14:paraId="79A71DD0"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Zip Code</w:t>
            </w:r>
          </w:p>
        </w:tc>
        <w:tc>
          <w:tcPr>
            <w:tcW w:w="4860" w:type="dxa"/>
          </w:tcPr>
          <w:p w14:paraId="1B2FAC00" w14:textId="77777777" w:rsidR="00D8303A" w:rsidRPr="00BF56A7" w:rsidRDefault="00D8303A" w:rsidP="00427B5F">
            <w:pPr>
              <w:rPr>
                <w:rFonts w:ascii="Times New Roman" w:hAnsi="Times New Roman" w:cs="Times New Roman"/>
                <w:sz w:val="20"/>
              </w:rPr>
            </w:pPr>
          </w:p>
        </w:tc>
      </w:tr>
      <w:tr w:rsidR="00D8303A" w:rsidRPr="00BF56A7" w14:paraId="5D97F0F2" w14:textId="77777777" w:rsidTr="00427B5F">
        <w:trPr>
          <w:trHeight w:val="92"/>
        </w:trPr>
        <w:tc>
          <w:tcPr>
            <w:tcW w:w="1795" w:type="dxa"/>
            <w:vMerge/>
          </w:tcPr>
          <w:p w14:paraId="32D1894D" w14:textId="77777777" w:rsidR="00D8303A" w:rsidRPr="00BF56A7" w:rsidRDefault="00D8303A" w:rsidP="00427B5F">
            <w:pPr>
              <w:rPr>
                <w:rFonts w:ascii="Times New Roman" w:hAnsi="Times New Roman" w:cs="Times New Roman"/>
                <w:sz w:val="20"/>
              </w:rPr>
            </w:pPr>
          </w:p>
        </w:tc>
        <w:tc>
          <w:tcPr>
            <w:tcW w:w="7920" w:type="dxa"/>
            <w:gridSpan w:val="2"/>
            <w:shd w:val="clear" w:color="auto" w:fill="D0CECE" w:themeFill="background2" w:themeFillShade="E6"/>
          </w:tcPr>
          <w:p w14:paraId="2B8D0F7D"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Authorized Account Representative (AAR) Information</w:t>
            </w:r>
          </w:p>
        </w:tc>
      </w:tr>
      <w:tr w:rsidR="00D8303A" w:rsidRPr="00BF56A7" w14:paraId="4F5F2731" w14:textId="77777777" w:rsidTr="00427B5F">
        <w:trPr>
          <w:trHeight w:val="353"/>
        </w:trPr>
        <w:tc>
          <w:tcPr>
            <w:tcW w:w="1795" w:type="dxa"/>
            <w:vMerge/>
          </w:tcPr>
          <w:p w14:paraId="29035925" w14:textId="77777777" w:rsidR="00D8303A" w:rsidRPr="00BF56A7" w:rsidRDefault="00D8303A" w:rsidP="00427B5F">
            <w:pPr>
              <w:rPr>
                <w:rFonts w:ascii="Times New Roman" w:hAnsi="Times New Roman" w:cs="Times New Roman"/>
                <w:sz w:val="20"/>
              </w:rPr>
            </w:pPr>
          </w:p>
        </w:tc>
        <w:tc>
          <w:tcPr>
            <w:tcW w:w="3060" w:type="dxa"/>
          </w:tcPr>
          <w:p w14:paraId="007FA322"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AAR Name</w:t>
            </w:r>
          </w:p>
        </w:tc>
        <w:tc>
          <w:tcPr>
            <w:tcW w:w="4860" w:type="dxa"/>
          </w:tcPr>
          <w:p w14:paraId="3BA1F5CA" w14:textId="77777777" w:rsidR="00D8303A" w:rsidRPr="00BF56A7" w:rsidRDefault="00D8303A" w:rsidP="00427B5F">
            <w:pPr>
              <w:rPr>
                <w:rFonts w:ascii="Times New Roman" w:hAnsi="Times New Roman" w:cs="Times New Roman"/>
                <w:sz w:val="20"/>
              </w:rPr>
            </w:pPr>
          </w:p>
        </w:tc>
      </w:tr>
      <w:tr w:rsidR="00D8303A" w:rsidRPr="00BF56A7" w14:paraId="0F9EB893" w14:textId="77777777" w:rsidTr="00427B5F">
        <w:trPr>
          <w:trHeight w:val="533"/>
        </w:trPr>
        <w:tc>
          <w:tcPr>
            <w:tcW w:w="1795" w:type="dxa"/>
            <w:vMerge/>
          </w:tcPr>
          <w:p w14:paraId="106F5BD2" w14:textId="77777777" w:rsidR="00D8303A" w:rsidRPr="00BF56A7" w:rsidRDefault="00D8303A" w:rsidP="00427B5F">
            <w:pPr>
              <w:rPr>
                <w:rFonts w:ascii="Times New Roman" w:hAnsi="Times New Roman" w:cs="Times New Roman"/>
                <w:sz w:val="20"/>
              </w:rPr>
            </w:pPr>
          </w:p>
        </w:tc>
        <w:tc>
          <w:tcPr>
            <w:tcW w:w="3060" w:type="dxa"/>
          </w:tcPr>
          <w:p w14:paraId="1B2232AD"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Title</w:t>
            </w:r>
          </w:p>
        </w:tc>
        <w:tc>
          <w:tcPr>
            <w:tcW w:w="4860" w:type="dxa"/>
          </w:tcPr>
          <w:p w14:paraId="09FED0D9" w14:textId="77777777" w:rsidR="00D8303A" w:rsidRPr="00BF56A7" w:rsidRDefault="00D8303A" w:rsidP="00427B5F">
            <w:pPr>
              <w:rPr>
                <w:rFonts w:ascii="Times New Roman" w:hAnsi="Times New Roman" w:cs="Times New Roman"/>
                <w:sz w:val="20"/>
              </w:rPr>
            </w:pPr>
          </w:p>
        </w:tc>
      </w:tr>
      <w:tr w:rsidR="00D8303A" w:rsidRPr="00BF56A7" w14:paraId="6CFCF4B4" w14:textId="77777777" w:rsidTr="00427B5F">
        <w:trPr>
          <w:trHeight w:val="515"/>
        </w:trPr>
        <w:tc>
          <w:tcPr>
            <w:tcW w:w="1795" w:type="dxa"/>
            <w:vMerge/>
          </w:tcPr>
          <w:p w14:paraId="571BAB87" w14:textId="77777777" w:rsidR="00D8303A" w:rsidRPr="00BF56A7" w:rsidRDefault="00D8303A" w:rsidP="00427B5F">
            <w:pPr>
              <w:rPr>
                <w:rFonts w:ascii="Times New Roman" w:hAnsi="Times New Roman" w:cs="Times New Roman"/>
                <w:sz w:val="20"/>
              </w:rPr>
            </w:pPr>
          </w:p>
        </w:tc>
        <w:tc>
          <w:tcPr>
            <w:tcW w:w="3060" w:type="dxa"/>
          </w:tcPr>
          <w:p w14:paraId="5B9048DC"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Street Address</w:t>
            </w:r>
          </w:p>
        </w:tc>
        <w:tc>
          <w:tcPr>
            <w:tcW w:w="4860" w:type="dxa"/>
          </w:tcPr>
          <w:p w14:paraId="49481290" w14:textId="77777777" w:rsidR="00D8303A" w:rsidRPr="00BF56A7" w:rsidRDefault="00D8303A" w:rsidP="00427B5F">
            <w:pPr>
              <w:rPr>
                <w:rFonts w:ascii="Times New Roman" w:hAnsi="Times New Roman" w:cs="Times New Roman"/>
                <w:sz w:val="20"/>
              </w:rPr>
            </w:pPr>
          </w:p>
        </w:tc>
      </w:tr>
      <w:tr w:rsidR="00D8303A" w:rsidRPr="00BF56A7" w14:paraId="722BE490" w14:textId="77777777" w:rsidTr="00427B5F">
        <w:trPr>
          <w:trHeight w:val="533"/>
        </w:trPr>
        <w:tc>
          <w:tcPr>
            <w:tcW w:w="1795" w:type="dxa"/>
            <w:vMerge/>
          </w:tcPr>
          <w:p w14:paraId="3F4487CA" w14:textId="77777777" w:rsidR="00D8303A" w:rsidRPr="00BF56A7" w:rsidRDefault="00D8303A" w:rsidP="00427B5F">
            <w:pPr>
              <w:rPr>
                <w:rFonts w:ascii="Times New Roman" w:hAnsi="Times New Roman" w:cs="Times New Roman"/>
                <w:sz w:val="20"/>
              </w:rPr>
            </w:pPr>
          </w:p>
        </w:tc>
        <w:tc>
          <w:tcPr>
            <w:tcW w:w="3060" w:type="dxa"/>
          </w:tcPr>
          <w:p w14:paraId="431A2786"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State</w:t>
            </w:r>
          </w:p>
        </w:tc>
        <w:tc>
          <w:tcPr>
            <w:tcW w:w="4860" w:type="dxa"/>
          </w:tcPr>
          <w:p w14:paraId="5D6B2308" w14:textId="77777777" w:rsidR="00D8303A" w:rsidRPr="00BF56A7" w:rsidRDefault="00D8303A" w:rsidP="00427B5F">
            <w:pPr>
              <w:rPr>
                <w:rFonts w:ascii="Times New Roman" w:hAnsi="Times New Roman" w:cs="Times New Roman"/>
                <w:sz w:val="20"/>
              </w:rPr>
            </w:pPr>
          </w:p>
        </w:tc>
      </w:tr>
      <w:tr w:rsidR="00D8303A" w:rsidRPr="00BF56A7" w14:paraId="08617241" w14:textId="77777777" w:rsidTr="00427B5F">
        <w:trPr>
          <w:trHeight w:val="443"/>
        </w:trPr>
        <w:tc>
          <w:tcPr>
            <w:tcW w:w="1795" w:type="dxa"/>
            <w:vMerge/>
          </w:tcPr>
          <w:p w14:paraId="18EC4F6B" w14:textId="77777777" w:rsidR="00D8303A" w:rsidRPr="00BF56A7" w:rsidRDefault="00D8303A" w:rsidP="00427B5F">
            <w:pPr>
              <w:rPr>
                <w:rFonts w:ascii="Times New Roman" w:hAnsi="Times New Roman" w:cs="Times New Roman"/>
                <w:sz w:val="20"/>
              </w:rPr>
            </w:pPr>
          </w:p>
        </w:tc>
        <w:tc>
          <w:tcPr>
            <w:tcW w:w="3060" w:type="dxa"/>
          </w:tcPr>
          <w:p w14:paraId="3CAF6CF3"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Zip Code</w:t>
            </w:r>
          </w:p>
        </w:tc>
        <w:tc>
          <w:tcPr>
            <w:tcW w:w="4860" w:type="dxa"/>
          </w:tcPr>
          <w:p w14:paraId="30F37F25" w14:textId="77777777" w:rsidR="00D8303A" w:rsidRPr="00BF56A7" w:rsidRDefault="00D8303A" w:rsidP="00427B5F">
            <w:pPr>
              <w:rPr>
                <w:rFonts w:ascii="Times New Roman" w:hAnsi="Times New Roman" w:cs="Times New Roman"/>
                <w:sz w:val="20"/>
              </w:rPr>
            </w:pPr>
          </w:p>
        </w:tc>
      </w:tr>
      <w:tr w:rsidR="00D8303A" w:rsidRPr="00BF56A7" w14:paraId="06123300" w14:textId="77777777" w:rsidTr="00427B5F">
        <w:trPr>
          <w:trHeight w:val="533"/>
        </w:trPr>
        <w:tc>
          <w:tcPr>
            <w:tcW w:w="1795" w:type="dxa"/>
            <w:vMerge/>
          </w:tcPr>
          <w:p w14:paraId="1D68E9DA" w14:textId="77777777" w:rsidR="00D8303A" w:rsidRPr="00BF56A7" w:rsidRDefault="00D8303A" w:rsidP="00427B5F">
            <w:pPr>
              <w:rPr>
                <w:rFonts w:ascii="Times New Roman" w:hAnsi="Times New Roman" w:cs="Times New Roman"/>
                <w:sz w:val="20"/>
              </w:rPr>
            </w:pPr>
          </w:p>
        </w:tc>
        <w:tc>
          <w:tcPr>
            <w:tcW w:w="3060" w:type="dxa"/>
          </w:tcPr>
          <w:p w14:paraId="5CE0198C"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Phone Number</w:t>
            </w:r>
          </w:p>
        </w:tc>
        <w:tc>
          <w:tcPr>
            <w:tcW w:w="4860" w:type="dxa"/>
          </w:tcPr>
          <w:p w14:paraId="1C410965" w14:textId="77777777" w:rsidR="00D8303A" w:rsidRPr="00BF56A7" w:rsidRDefault="00D8303A" w:rsidP="00427B5F">
            <w:pPr>
              <w:rPr>
                <w:rFonts w:ascii="Times New Roman" w:hAnsi="Times New Roman" w:cs="Times New Roman"/>
                <w:sz w:val="20"/>
              </w:rPr>
            </w:pPr>
          </w:p>
        </w:tc>
      </w:tr>
      <w:tr w:rsidR="00D8303A" w:rsidRPr="00BF56A7" w14:paraId="1CB66826" w14:textId="77777777" w:rsidTr="00427B5F">
        <w:trPr>
          <w:trHeight w:val="443"/>
        </w:trPr>
        <w:tc>
          <w:tcPr>
            <w:tcW w:w="1795" w:type="dxa"/>
            <w:vMerge/>
          </w:tcPr>
          <w:p w14:paraId="033B292C" w14:textId="77777777" w:rsidR="00D8303A" w:rsidRPr="00BF56A7" w:rsidRDefault="00D8303A" w:rsidP="00427B5F">
            <w:pPr>
              <w:rPr>
                <w:rFonts w:ascii="Times New Roman" w:hAnsi="Times New Roman" w:cs="Times New Roman"/>
                <w:sz w:val="20"/>
              </w:rPr>
            </w:pPr>
          </w:p>
        </w:tc>
        <w:tc>
          <w:tcPr>
            <w:tcW w:w="3060" w:type="dxa"/>
          </w:tcPr>
          <w:p w14:paraId="0FA729DF"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Fax Number</w:t>
            </w:r>
          </w:p>
        </w:tc>
        <w:tc>
          <w:tcPr>
            <w:tcW w:w="4860" w:type="dxa"/>
          </w:tcPr>
          <w:p w14:paraId="1AFDFBED" w14:textId="77777777" w:rsidR="00D8303A" w:rsidRPr="00BF56A7" w:rsidRDefault="00D8303A" w:rsidP="00427B5F">
            <w:pPr>
              <w:rPr>
                <w:rFonts w:ascii="Times New Roman" w:hAnsi="Times New Roman" w:cs="Times New Roman"/>
                <w:sz w:val="20"/>
              </w:rPr>
            </w:pPr>
          </w:p>
        </w:tc>
      </w:tr>
      <w:tr w:rsidR="00D8303A" w:rsidRPr="00BF56A7" w14:paraId="6394DC88" w14:textId="77777777" w:rsidTr="00427B5F">
        <w:trPr>
          <w:trHeight w:val="353"/>
        </w:trPr>
        <w:tc>
          <w:tcPr>
            <w:tcW w:w="1795" w:type="dxa"/>
            <w:vMerge/>
          </w:tcPr>
          <w:p w14:paraId="1CC6445C" w14:textId="77777777" w:rsidR="00D8303A" w:rsidRPr="00BF56A7" w:rsidRDefault="00D8303A" w:rsidP="00427B5F">
            <w:pPr>
              <w:rPr>
                <w:rFonts w:ascii="Times New Roman" w:hAnsi="Times New Roman" w:cs="Times New Roman"/>
                <w:sz w:val="20"/>
              </w:rPr>
            </w:pPr>
          </w:p>
        </w:tc>
        <w:tc>
          <w:tcPr>
            <w:tcW w:w="3060" w:type="dxa"/>
          </w:tcPr>
          <w:p w14:paraId="7D394CFE" w14:textId="77777777" w:rsidR="00D8303A" w:rsidRPr="00BF56A7" w:rsidRDefault="00D8303A" w:rsidP="00427B5F">
            <w:pPr>
              <w:rPr>
                <w:rFonts w:ascii="Times New Roman" w:hAnsi="Times New Roman" w:cs="Times New Roman"/>
                <w:sz w:val="20"/>
              </w:rPr>
            </w:pPr>
            <w:r w:rsidRPr="00BF56A7">
              <w:rPr>
                <w:rFonts w:ascii="Times New Roman" w:hAnsi="Times New Roman" w:cs="Times New Roman"/>
                <w:sz w:val="20"/>
              </w:rPr>
              <w:t>Email Address</w:t>
            </w:r>
          </w:p>
        </w:tc>
        <w:tc>
          <w:tcPr>
            <w:tcW w:w="4860" w:type="dxa"/>
          </w:tcPr>
          <w:p w14:paraId="1A4BA8BB" w14:textId="77777777" w:rsidR="00D8303A" w:rsidRPr="00BF56A7" w:rsidRDefault="00D8303A" w:rsidP="00427B5F">
            <w:pPr>
              <w:rPr>
                <w:rFonts w:ascii="Times New Roman" w:hAnsi="Times New Roman" w:cs="Times New Roman"/>
                <w:sz w:val="20"/>
              </w:rPr>
            </w:pPr>
          </w:p>
        </w:tc>
      </w:tr>
    </w:tbl>
    <w:p w14:paraId="20D96882" w14:textId="2D51C366" w:rsidR="00D8303A" w:rsidRDefault="00D8303A" w:rsidP="00E04A0F">
      <w:pPr>
        <w:rPr>
          <w:rFonts w:ascii="Times New Roman" w:hAnsi="Times New Roman" w:cs="Times New Roman"/>
          <w:b/>
          <w:sz w:val="28"/>
        </w:rPr>
      </w:pPr>
    </w:p>
    <w:p w14:paraId="34C1FD44" w14:textId="111DF20C" w:rsidR="00D8303A" w:rsidRDefault="00D8303A" w:rsidP="00E04A0F">
      <w:pPr>
        <w:rPr>
          <w:rFonts w:ascii="Times New Roman" w:hAnsi="Times New Roman" w:cs="Times New Roman"/>
          <w:b/>
          <w:sz w:val="28"/>
        </w:rPr>
      </w:pPr>
    </w:p>
    <w:p w14:paraId="4400F367" w14:textId="738685B0" w:rsidR="002E1358" w:rsidRDefault="002E1358" w:rsidP="00E04A0F">
      <w:pPr>
        <w:rPr>
          <w:rFonts w:ascii="Times New Roman" w:hAnsi="Times New Roman" w:cs="Times New Roman"/>
          <w:b/>
          <w:sz w:val="28"/>
        </w:rPr>
      </w:pPr>
    </w:p>
    <w:p w14:paraId="65E2502B" w14:textId="77777777" w:rsidR="002E1358" w:rsidRDefault="002E1358" w:rsidP="00E04A0F">
      <w:pPr>
        <w:rPr>
          <w:rFonts w:ascii="Times New Roman" w:hAnsi="Times New Roman" w:cs="Times New Roman"/>
          <w:b/>
          <w:sz w:val="28"/>
        </w:rPr>
      </w:pPr>
    </w:p>
    <w:tbl>
      <w:tblPr>
        <w:tblStyle w:val="TableGrid"/>
        <w:tblpPr w:leftFromText="180" w:rightFromText="180" w:vertAnchor="text" w:horzAnchor="margin" w:tblpXSpec="center" w:tblpY="-239"/>
        <w:tblW w:w="10075" w:type="dxa"/>
        <w:tblLook w:val="04A0" w:firstRow="1" w:lastRow="0" w:firstColumn="1" w:lastColumn="0" w:noHBand="0" w:noVBand="1"/>
      </w:tblPr>
      <w:tblGrid>
        <w:gridCol w:w="10075"/>
      </w:tblGrid>
      <w:tr w:rsidR="009D49FF" w:rsidRPr="00BF56A7" w14:paraId="3E24493F" w14:textId="77777777" w:rsidTr="00427B5F">
        <w:trPr>
          <w:trHeight w:val="527"/>
        </w:trPr>
        <w:tc>
          <w:tcPr>
            <w:tcW w:w="10075" w:type="dxa"/>
            <w:shd w:val="clear" w:color="auto" w:fill="D9E2F3" w:themeFill="accent1" w:themeFillTint="33"/>
          </w:tcPr>
          <w:p w14:paraId="2B3C2A02" w14:textId="2905C257" w:rsidR="009D49FF" w:rsidRPr="00BF56A7" w:rsidRDefault="009D49FF" w:rsidP="00427B5F">
            <w:pPr>
              <w:rPr>
                <w:rFonts w:ascii="Times New Roman" w:hAnsi="Times New Roman" w:cs="Times New Roman"/>
                <w:sz w:val="24"/>
              </w:rPr>
            </w:pPr>
            <w:r>
              <w:rPr>
                <w:rFonts w:ascii="Times New Roman" w:hAnsi="Times New Roman" w:cs="Times New Roman"/>
                <w:sz w:val="24"/>
              </w:rPr>
              <w:t>Q</w:t>
            </w:r>
            <w:r w:rsidR="002B2706">
              <w:rPr>
                <w:rFonts w:ascii="Times New Roman" w:hAnsi="Times New Roman" w:cs="Times New Roman"/>
                <w:sz w:val="24"/>
              </w:rPr>
              <w:t>UARTERLY REPORT</w:t>
            </w:r>
            <w:r w:rsidRPr="00BF56A7">
              <w:rPr>
                <w:rFonts w:ascii="Times New Roman" w:hAnsi="Times New Roman" w:cs="Times New Roman"/>
                <w:sz w:val="24"/>
              </w:rPr>
              <w:t xml:space="preserve"> REQUIREMENT INFORMATION</w:t>
            </w:r>
          </w:p>
        </w:tc>
      </w:tr>
      <w:tr w:rsidR="009D49FF" w:rsidRPr="00BF56A7" w14:paraId="4BE1DD46" w14:textId="77777777" w:rsidTr="00427B5F">
        <w:trPr>
          <w:trHeight w:val="885"/>
        </w:trPr>
        <w:tc>
          <w:tcPr>
            <w:tcW w:w="10075" w:type="dxa"/>
          </w:tcPr>
          <w:p w14:paraId="4649A6D6" w14:textId="77777777" w:rsidR="002B2706" w:rsidRPr="002B2706" w:rsidRDefault="002B2706" w:rsidP="002B2706">
            <w:pPr>
              <w:rPr>
                <w:rFonts w:ascii="Times New Roman" w:hAnsi="Times New Roman" w:cs="Times New Roman"/>
              </w:rPr>
            </w:pPr>
            <w:r w:rsidRPr="002B2706">
              <w:rPr>
                <w:rFonts w:ascii="Times New Roman" w:hAnsi="Times New Roman" w:cs="Times New Roman"/>
              </w:rPr>
              <w:t xml:space="preserve">The CO2 authorized account representative shall submit quarterly reports, as follows: </w:t>
            </w:r>
          </w:p>
          <w:p w14:paraId="12923936" w14:textId="77777777" w:rsidR="002B2706" w:rsidRPr="002B2706" w:rsidRDefault="002B2706" w:rsidP="002B2706">
            <w:pPr>
              <w:rPr>
                <w:rFonts w:ascii="Times New Roman" w:hAnsi="Times New Roman" w:cs="Times New Roman"/>
              </w:rPr>
            </w:pPr>
            <w:r w:rsidRPr="002B2706">
              <w:rPr>
                <w:rFonts w:ascii="Times New Roman" w:hAnsi="Times New Roman" w:cs="Times New Roman"/>
              </w:rPr>
              <w:t xml:space="preserve">1. The CO2 authorized account representative shall report the CO2 mass emissions data for the CO2 budget unit, in an electronic format prescribed by the Administrator, unless otherwise prescribed by the Department, for each calendar quarter beginning with: </w:t>
            </w:r>
          </w:p>
          <w:p w14:paraId="0EA97B73" w14:textId="77777777" w:rsidR="002B2706" w:rsidRPr="002B2706" w:rsidRDefault="002B2706" w:rsidP="002B2706">
            <w:pPr>
              <w:rPr>
                <w:rFonts w:ascii="Times New Roman" w:hAnsi="Times New Roman" w:cs="Times New Roman"/>
              </w:rPr>
            </w:pPr>
            <w:proofErr w:type="spellStart"/>
            <w:r w:rsidRPr="002B2706">
              <w:rPr>
                <w:rFonts w:ascii="Times New Roman" w:hAnsi="Times New Roman" w:cs="Times New Roman"/>
              </w:rPr>
              <w:t>i</w:t>
            </w:r>
            <w:proofErr w:type="spellEnd"/>
            <w:r w:rsidRPr="002B2706">
              <w:rPr>
                <w:rFonts w:ascii="Times New Roman" w:hAnsi="Times New Roman" w:cs="Times New Roman"/>
              </w:rPr>
              <w:t xml:space="preserve">. For a unit that commences commercial operation before December 17, 2018, the calendar quarter covering January 1, 2020 through March 31, 2020; or </w:t>
            </w:r>
          </w:p>
          <w:p w14:paraId="72DC0F7F" w14:textId="331B255E" w:rsidR="002B2706" w:rsidRPr="002B2706" w:rsidRDefault="002B2706" w:rsidP="002B2706">
            <w:pPr>
              <w:rPr>
                <w:rFonts w:ascii="Times New Roman" w:hAnsi="Times New Roman" w:cs="Times New Roman"/>
              </w:rPr>
            </w:pPr>
            <w:r w:rsidRPr="002B2706">
              <w:rPr>
                <w:rFonts w:ascii="Times New Roman" w:hAnsi="Times New Roman" w:cs="Times New Roman"/>
              </w:rPr>
              <w:t>ii. For a unit commencing commercial operation on or after December 17, 2018, the calendar quarter corresponding to the earlier of the date of provisional certification or the applicable deadline for initial certification under N.J.A.C. 7:27C-8.1(d). If the calendar quarter so determined is the third or fourth quarter of 2019, reporting shall commence in the quarter covering January 1, 2020 through March 31, 2020</w:t>
            </w:r>
            <w:r w:rsidR="00F30BBB">
              <w:rPr>
                <w:rFonts w:ascii="Times New Roman" w:hAnsi="Times New Roman" w:cs="Times New Roman"/>
              </w:rPr>
              <w:t>.</w:t>
            </w:r>
            <w:r w:rsidRPr="002B2706">
              <w:rPr>
                <w:rFonts w:ascii="Times New Roman" w:hAnsi="Times New Roman" w:cs="Times New Roman"/>
              </w:rPr>
              <w:t xml:space="preserve"> </w:t>
            </w:r>
          </w:p>
          <w:p w14:paraId="7F4B6169" w14:textId="77777777" w:rsidR="002B2706" w:rsidRPr="002B2706" w:rsidRDefault="002B2706" w:rsidP="002B2706">
            <w:pPr>
              <w:rPr>
                <w:rFonts w:ascii="Times New Roman" w:hAnsi="Times New Roman" w:cs="Times New Roman"/>
              </w:rPr>
            </w:pPr>
            <w:r w:rsidRPr="002B2706">
              <w:rPr>
                <w:rFonts w:ascii="Times New Roman" w:hAnsi="Times New Roman" w:cs="Times New Roman"/>
              </w:rPr>
              <w:t xml:space="preserve">2. The CO2 authorized account representative shall submit each quarterly report to the Department within 30 days following the end of the calendar quarter covered by the report. Quarterly reports shall be submitted in the manner specified in 40 CFR Part 75, Subpart H and 40 CFR 75.64. Quarterly reports shall be submitted for each CO2 budget unit (or group of units using a common stack), and shall include all the data and information required in 40 CFR Part 75, Subpart G, except for opacity, heat input, NOx and SO2 provisions; and </w:t>
            </w:r>
          </w:p>
          <w:p w14:paraId="09E4F71A" w14:textId="77777777" w:rsidR="002B2706" w:rsidRPr="002B2706" w:rsidRDefault="002B2706" w:rsidP="002B2706">
            <w:pPr>
              <w:rPr>
                <w:rFonts w:ascii="Times New Roman" w:hAnsi="Times New Roman" w:cs="Times New Roman"/>
              </w:rPr>
            </w:pPr>
            <w:r w:rsidRPr="002B2706">
              <w:rPr>
                <w:rFonts w:ascii="Times New Roman" w:hAnsi="Times New Roman" w:cs="Times New Roman"/>
              </w:rPr>
              <w:t xml:space="preserve">3. The CO2 authorized account representative shall submit to the Department a compliance certification in support of each quarterly report based on reasonable inquiry of those persons with primary responsibility for ensuring that all the unit’s emissions are correctly and fully monitored. In addition, the CO2 authorized account representative shall certify: </w:t>
            </w:r>
          </w:p>
          <w:p w14:paraId="2FE860F6" w14:textId="77777777" w:rsidR="002B2706" w:rsidRPr="002B2706" w:rsidRDefault="002B2706" w:rsidP="002B2706">
            <w:pPr>
              <w:rPr>
                <w:rFonts w:ascii="Times New Roman" w:hAnsi="Times New Roman" w:cs="Times New Roman"/>
              </w:rPr>
            </w:pPr>
            <w:proofErr w:type="spellStart"/>
            <w:r w:rsidRPr="002B2706">
              <w:rPr>
                <w:rFonts w:ascii="Times New Roman" w:hAnsi="Times New Roman" w:cs="Times New Roman"/>
              </w:rPr>
              <w:t>i</w:t>
            </w:r>
            <w:proofErr w:type="spellEnd"/>
            <w:r w:rsidRPr="002B2706">
              <w:rPr>
                <w:rFonts w:ascii="Times New Roman" w:hAnsi="Times New Roman" w:cs="Times New Roman"/>
              </w:rPr>
              <w:t>. The monitoring data submitted were recorded in acco</w:t>
            </w:r>
            <w:r w:rsidRPr="002B2706">
              <w:rPr>
                <w:rFonts w:ascii="Times New Roman" w:hAnsi="Times New Roman" w:cs="Times New Roman"/>
                <w:highlight w:val="lightGray"/>
              </w:rPr>
              <w:t>r</w:t>
            </w:r>
            <w:r w:rsidRPr="002B2706">
              <w:rPr>
                <w:rFonts w:ascii="Times New Roman" w:hAnsi="Times New Roman" w:cs="Times New Roman"/>
              </w:rPr>
              <w:t xml:space="preserve">dance with the applicable requirements of this chapter and 40 CFR Part 75, including the quality assurance procedures and specifications; </w:t>
            </w:r>
          </w:p>
          <w:p w14:paraId="02B5AC66" w14:textId="7492E0C7" w:rsidR="002B2706" w:rsidRPr="002B2706" w:rsidRDefault="002B2706" w:rsidP="002B2706">
            <w:pPr>
              <w:rPr>
                <w:rFonts w:ascii="Times New Roman" w:hAnsi="Times New Roman" w:cs="Times New Roman"/>
              </w:rPr>
            </w:pPr>
            <w:r w:rsidRPr="002B2706">
              <w:rPr>
                <w:rFonts w:ascii="Times New Roman" w:hAnsi="Times New Roman" w:cs="Times New Roman"/>
              </w:rPr>
              <w:t>ii. For a unit with add-on CO2 emissions controls and for all hours where data are substituted in accordance with 40 CFR 75.34(a)(1), the add-on emissions controls were operating within the range of parameters listed in the quality assurance/quality control program under 40 CFR Part 75 Appendix B and the substitute values do not systematically underestimate CO2 emissions; and</w:t>
            </w:r>
            <w:r w:rsidRPr="002B2706">
              <w:rPr>
                <w:rFonts w:ascii="Times New Roman" w:hAnsi="Times New Roman" w:cs="Times New Roman"/>
              </w:rPr>
              <w:br/>
              <w:t xml:space="preserve">iii. The CO2 concentration values substituted for missing data under 40 CFR Part 75 Subpart D do not systematically underestimate CO2 emissions. </w:t>
            </w:r>
          </w:p>
          <w:p w14:paraId="3D2191C4" w14:textId="77777777" w:rsidR="009D49FF" w:rsidRPr="00BF56A7" w:rsidRDefault="009D49FF" w:rsidP="00427B5F">
            <w:pPr>
              <w:rPr>
                <w:rFonts w:ascii="Times New Roman" w:hAnsi="Times New Roman" w:cs="Times New Roman"/>
                <w:sz w:val="20"/>
              </w:rPr>
            </w:pPr>
          </w:p>
        </w:tc>
      </w:tr>
    </w:tbl>
    <w:p w14:paraId="2AD38A59" w14:textId="3CB67476" w:rsidR="00D8303A" w:rsidRDefault="00D8303A" w:rsidP="00E04A0F">
      <w:pPr>
        <w:rPr>
          <w:rFonts w:ascii="Times New Roman" w:hAnsi="Times New Roman" w:cs="Times New Roman"/>
          <w:b/>
          <w:sz w:val="28"/>
        </w:rPr>
      </w:pPr>
    </w:p>
    <w:p w14:paraId="3E9EA729" w14:textId="677FB6FE" w:rsidR="00E400FB" w:rsidRDefault="00E400FB" w:rsidP="00E04A0F">
      <w:pPr>
        <w:rPr>
          <w:rFonts w:ascii="Times New Roman" w:hAnsi="Times New Roman" w:cs="Times New Roman"/>
          <w:b/>
          <w:sz w:val="28"/>
        </w:rPr>
      </w:pPr>
    </w:p>
    <w:tbl>
      <w:tblPr>
        <w:tblStyle w:val="TableGrid"/>
        <w:tblpPr w:leftFromText="180" w:rightFromText="180" w:vertAnchor="text" w:horzAnchor="margin" w:tblpY="-164"/>
        <w:tblW w:w="9916" w:type="dxa"/>
        <w:tblLook w:val="04A0" w:firstRow="1" w:lastRow="0" w:firstColumn="1" w:lastColumn="0" w:noHBand="0" w:noVBand="1"/>
      </w:tblPr>
      <w:tblGrid>
        <w:gridCol w:w="9916"/>
      </w:tblGrid>
      <w:tr w:rsidR="002E1358" w:rsidRPr="005070D0" w14:paraId="7E426591" w14:textId="77777777" w:rsidTr="00427B5F">
        <w:trPr>
          <w:trHeight w:val="533"/>
        </w:trPr>
        <w:tc>
          <w:tcPr>
            <w:tcW w:w="9916" w:type="dxa"/>
            <w:shd w:val="clear" w:color="auto" w:fill="D9E2F3" w:themeFill="accent1" w:themeFillTint="33"/>
          </w:tcPr>
          <w:p w14:paraId="362A6D72" w14:textId="089F86EF" w:rsidR="002E1358" w:rsidRDefault="002E1358" w:rsidP="00427B5F">
            <w:pPr>
              <w:rPr>
                <w:rFonts w:ascii="Times New Roman" w:hAnsi="Times New Roman" w:cs="Times New Roman"/>
                <w:sz w:val="20"/>
              </w:rPr>
            </w:pPr>
            <w:r w:rsidRPr="005070D0">
              <w:rPr>
                <w:rFonts w:ascii="Times New Roman" w:hAnsi="Times New Roman" w:cs="Times New Roman"/>
                <w:sz w:val="24"/>
              </w:rPr>
              <w:lastRenderedPageBreak/>
              <w:t>CO</w:t>
            </w:r>
            <w:r w:rsidRPr="005070D0">
              <w:rPr>
                <w:rFonts w:ascii="Times New Roman" w:hAnsi="Times New Roman" w:cs="Times New Roman"/>
                <w:sz w:val="24"/>
                <w:vertAlign w:val="subscript"/>
              </w:rPr>
              <w:t>2</w:t>
            </w:r>
            <w:r w:rsidRPr="005070D0">
              <w:rPr>
                <w:rFonts w:ascii="Times New Roman" w:hAnsi="Times New Roman" w:cs="Times New Roman"/>
                <w:sz w:val="24"/>
              </w:rPr>
              <w:t xml:space="preserve"> BUDGET UNIT </w:t>
            </w:r>
            <w:r w:rsidR="00D61C12">
              <w:rPr>
                <w:rFonts w:ascii="Times New Roman" w:hAnsi="Times New Roman" w:cs="Times New Roman"/>
                <w:sz w:val="24"/>
              </w:rPr>
              <w:t xml:space="preserve">QUARTERLY </w:t>
            </w:r>
            <w:r w:rsidRPr="005070D0">
              <w:rPr>
                <w:rFonts w:ascii="Times New Roman" w:hAnsi="Times New Roman" w:cs="Times New Roman"/>
                <w:sz w:val="24"/>
              </w:rPr>
              <w:t>DATA</w:t>
            </w:r>
            <w:r>
              <w:rPr>
                <w:rFonts w:ascii="Times New Roman" w:hAnsi="Times New Roman" w:cs="Times New Roman"/>
                <w:sz w:val="24"/>
              </w:rPr>
              <w:t xml:space="preserve">    </w:t>
            </w:r>
            <w:r w:rsidR="00D61C12">
              <w:rPr>
                <w:rFonts w:ascii="Times New Roman" w:hAnsi="Times New Roman" w:cs="Times New Roman"/>
                <w:sz w:val="24"/>
              </w:rPr>
              <w:t xml:space="preserve"> </w:t>
            </w:r>
            <w:r w:rsidR="000454A3">
              <w:rPr>
                <w:rFonts w:ascii="Times New Roman" w:hAnsi="Times New Roman" w:cs="Times New Roman"/>
                <w:sz w:val="24"/>
              </w:rPr>
              <w:t xml:space="preserve">                                                         </w:t>
            </w:r>
            <w:r w:rsidRPr="005070D0">
              <w:rPr>
                <w:rFonts w:ascii="Times New Roman" w:hAnsi="Times New Roman" w:cs="Times New Roman"/>
                <w:sz w:val="24"/>
              </w:rPr>
              <w:t xml:space="preserve">PAGE __ OF </w:t>
            </w:r>
            <w:r w:rsidRPr="005070D0">
              <w:rPr>
                <w:rFonts w:ascii="Times New Roman" w:hAnsi="Times New Roman" w:cs="Times New Roman"/>
                <w:sz w:val="20"/>
              </w:rPr>
              <w:t>___</w:t>
            </w:r>
          </w:p>
          <w:p w14:paraId="0FA9C049" w14:textId="5DD79926" w:rsidR="002E1358" w:rsidRPr="00AE4744" w:rsidRDefault="002E1358" w:rsidP="00AE4744">
            <w:pPr>
              <w:rPr>
                <w:rFonts w:ascii="Times New Roman" w:hAnsi="Times New Roman" w:cs="Times New Roman"/>
                <w:bCs/>
                <w:color w:val="000000" w:themeColor="text1"/>
                <w:szCs w:val="24"/>
              </w:rPr>
            </w:pPr>
            <w:r w:rsidRPr="002D08D2">
              <w:rPr>
                <w:rFonts w:ascii="Times New Roman" w:hAnsi="Times New Roman" w:cs="Times New Roman"/>
                <w:bCs/>
                <w:color w:val="000000" w:themeColor="text1"/>
                <w:szCs w:val="24"/>
              </w:rPr>
              <w:t>For each CO</w:t>
            </w:r>
            <w:r w:rsidRPr="002D08D2">
              <w:rPr>
                <w:rFonts w:ascii="Times New Roman" w:hAnsi="Times New Roman" w:cs="Times New Roman"/>
                <w:bCs/>
                <w:color w:val="000000" w:themeColor="text1"/>
                <w:szCs w:val="24"/>
                <w:vertAlign w:val="subscript"/>
              </w:rPr>
              <w:t>2</w:t>
            </w:r>
            <w:r w:rsidRPr="002D08D2">
              <w:rPr>
                <w:rFonts w:ascii="Times New Roman" w:hAnsi="Times New Roman" w:cs="Times New Roman"/>
                <w:bCs/>
                <w:color w:val="000000" w:themeColor="text1"/>
                <w:szCs w:val="24"/>
              </w:rPr>
              <w:t xml:space="preserve"> budget unit located at the CO</w:t>
            </w:r>
            <w:r w:rsidRPr="002D08D2">
              <w:rPr>
                <w:rFonts w:ascii="Times New Roman" w:hAnsi="Times New Roman" w:cs="Times New Roman"/>
                <w:bCs/>
                <w:color w:val="000000" w:themeColor="text1"/>
                <w:szCs w:val="24"/>
                <w:vertAlign w:val="subscript"/>
              </w:rPr>
              <w:t>2</w:t>
            </w:r>
            <w:r w:rsidRPr="002D08D2">
              <w:rPr>
                <w:rFonts w:ascii="Times New Roman" w:hAnsi="Times New Roman" w:cs="Times New Roman"/>
                <w:bCs/>
                <w:color w:val="000000" w:themeColor="text1"/>
                <w:szCs w:val="24"/>
              </w:rPr>
              <w:t xml:space="preserve"> budget source identified, enter all unit-specific information.  The Unit ID entered should correspond to the CO</w:t>
            </w:r>
            <w:r w:rsidRPr="002D08D2">
              <w:rPr>
                <w:rFonts w:ascii="Times New Roman" w:hAnsi="Times New Roman" w:cs="Times New Roman"/>
                <w:bCs/>
                <w:color w:val="000000" w:themeColor="text1"/>
                <w:szCs w:val="24"/>
                <w:vertAlign w:val="subscript"/>
              </w:rPr>
              <w:t>2</w:t>
            </w:r>
            <w:r w:rsidRPr="002D08D2">
              <w:rPr>
                <w:rFonts w:ascii="Times New Roman" w:hAnsi="Times New Roman" w:cs="Times New Roman"/>
                <w:bCs/>
                <w:color w:val="000000" w:themeColor="text1"/>
                <w:szCs w:val="24"/>
              </w:rPr>
              <w:t xml:space="preserve"> budget unit as identified in the RGGI CO</w:t>
            </w:r>
            <w:r w:rsidRPr="002D08D2">
              <w:rPr>
                <w:rFonts w:ascii="Times New Roman" w:hAnsi="Times New Roman" w:cs="Times New Roman"/>
                <w:bCs/>
                <w:color w:val="000000" w:themeColor="text1"/>
                <w:szCs w:val="24"/>
                <w:vertAlign w:val="subscript"/>
              </w:rPr>
              <w:t>2</w:t>
            </w:r>
            <w:r w:rsidRPr="002D08D2">
              <w:rPr>
                <w:rFonts w:ascii="Times New Roman" w:hAnsi="Times New Roman" w:cs="Times New Roman"/>
                <w:bCs/>
                <w:color w:val="000000" w:themeColor="text1"/>
                <w:szCs w:val="24"/>
              </w:rPr>
              <w:t xml:space="preserve"> Allowance Tracking System (RGGI-COATS). The Nameplate Capacity (</w:t>
            </w:r>
            <w:proofErr w:type="spellStart"/>
            <w:r w:rsidRPr="002D08D2">
              <w:rPr>
                <w:rFonts w:ascii="Times New Roman" w:hAnsi="Times New Roman" w:cs="Times New Roman"/>
                <w:bCs/>
                <w:color w:val="000000" w:themeColor="text1"/>
                <w:szCs w:val="24"/>
              </w:rPr>
              <w:t>MWe</w:t>
            </w:r>
            <w:proofErr w:type="spellEnd"/>
            <w:r w:rsidRPr="002D08D2">
              <w:rPr>
                <w:rFonts w:ascii="Times New Roman" w:hAnsi="Times New Roman" w:cs="Times New Roman"/>
                <w:bCs/>
                <w:color w:val="000000" w:themeColor="text1"/>
                <w:szCs w:val="24"/>
              </w:rPr>
              <w:t>) entered should reference those identified in the Account Certificate of Representation Form. </w:t>
            </w:r>
            <w:r w:rsidR="00B417C2">
              <w:rPr>
                <w:rFonts w:ascii="Times New Roman" w:hAnsi="Times New Roman" w:cs="Times New Roman"/>
                <w:bCs/>
                <w:color w:val="000000" w:themeColor="text1"/>
                <w:szCs w:val="24"/>
              </w:rPr>
              <w:t>For each unit, CO2 emissions (tons) for the quarter should be entered.</w:t>
            </w:r>
            <w:r w:rsidR="00AE4744">
              <w:rPr>
                <w:rFonts w:ascii="Times New Roman" w:hAnsi="Times New Roman" w:cs="Times New Roman"/>
                <w:bCs/>
                <w:color w:val="000000" w:themeColor="text1"/>
                <w:szCs w:val="24"/>
              </w:rPr>
              <w:t xml:space="preserve"> The </w:t>
            </w:r>
            <w:r w:rsidR="00AE4744" w:rsidRPr="00AE4744">
              <w:rPr>
                <w:rFonts w:ascii="Times New Roman" w:hAnsi="Times New Roman" w:cs="Times New Roman"/>
                <w:bCs/>
                <w:color w:val="000000" w:themeColor="text1"/>
                <w:szCs w:val="24"/>
              </w:rPr>
              <w:t>Emissions Collection and Monitoring Plan System (ECMPS) Feedbac</w:t>
            </w:r>
            <w:r w:rsidR="00AE4744">
              <w:rPr>
                <w:rFonts w:ascii="Times New Roman" w:hAnsi="Times New Roman" w:cs="Times New Roman"/>
                <w:bCs/>
                <w:color w:val="000000" w:themeColor="text1"/>
                <w:szCs w:val="24"/>
              </w:rPr>
              <w:t xml:space="preserve">k Report that is received by the facility for the submission of Quarterly Emissions Report </w:t>
            </w:r>
            <w:r w:rsidR="00F30BBB">
              <w:rPr>
                <w:rFonts w:ascii="Times New Roman" w:hAnsi="Times New Roman" w:cs="Times New Roman"/>
                <w:bCs/>
                <w:color w:val="000000" w:themeColor="text1"/>
                <w:szCs w:val="24"/>
              </w:rPr>
              <w:t>to</w:t>
            </w:r>
            <w:r w:rsidR="00D61C12">
              <w:rPr>
                <w:rFonts w:ascii="Times New Roman" w:hAnsi="Times New Roman" w:cs="Times New Roman"/>
                <w:bCs/>
                <w:color w:val="000000" w:themeColor="text1"/>
                <w:szCs w:val="24"/>
              </w:rPr>
              <w:t xml:space="preserve"> EPA </w:t>
            </w:r>
            <w:r w:rsidR="00AE4744">
              <w:rPr>
                <w:rFonts w:ascii="Times New Roman" w:hAnsi="Times New Roman" w:cs="Times New Roman"/>
                <w:bCs/>
                <w:color w:val="000000" w:themeColor="text1"/>
                <w:szCs w:val="24"/>
              </w:rPr>
              <w:t>for each unit should be attached with this form.</w:t>
            </w:r>
          </w:p>
        </w:tc>
      </w:tr>
    </w:tbl>
    <w:tbl>
      <w:tblPr>
        <w:tblW w:w="9909" w:type="dxa"/>
        <w:tblLook w:val="04A0" w:firstRow="1" w:lastRow="0" w:firstColumn="1" w:lastColumn="0" w:noHBand="0" w:noVBand="1"/>
      </w:tblPr>
      <w:tblGrid>
        <w:gridCol w:w="5196"/>
        <w:gridCol w:w="1454"/>
        <w:gridCol w:w="956"/>
        <w:gridCol w:w="673"/>
        <w:gridCol w:w="1630"/>
      </w:tblGrid>
      <w:tr w:rsidR="00954476" w:rsidRPr="00954476" w14:paraId="0692D13F" w14:textId="77777777" w:rsidTr="00954476">
        <w:trPr>
          <w:trHeight w:val="452"/>
        </w:trPr>
        <w:tc>
          <w:tcPr>
            <w:tcW w:w="519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8E44F24" w14:textId="4D48C539" w:rsidR="00954476" w:rsidRPr="00954476" w:rsidRDefault="00954476" w:rsidP="009544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R</w:t>
            </w:r>
            <w:r w:rsidRPr="00954476">
              <w:rPr>
                <w:rFonts w:ascii="Times New Roman" w:eastAsia="Times New Roman" w:hAnsi="Times New Roman" w:cs="Times New Roman"/>
                <w:color w:val="000000"/>
                <w:sz w:val="20"/>
              </w:rPr>
              <w:t xml:space="preserve">eporting </w:t>
            </w:r>
            <w:r w:rsidR="00B12A03">
              <w:rPr>
                <w:rFonts w:ascii="Times New Roman" w:eastAsia="Times New Roman" w:hAnsi="Times New Roman" w:cs="Times New Roman"/>
                <w:color w:val="000000"/>
                <w:sz w:val="20"/>
              </w:rPr>
              <w:t>Quarter and Year</w:t>
            </w:r>
          </w:p>
        </w:tc>
        <w:tc>
          <w:tcPr>
            <w:tcW w:w="4713" w:type="dxa"/>
            <w:gridSpan w:val="4"/>
            <w:tcBorders>
              <w:top w:val="single" w:sz="8" w:space="0" w:color="auto"/>
              <w:left w:val="nil"/>
              <w:bottom w:val="single" w:sz="8" w:space="0" w:color="auto"/>
              <w:right w:val="single" w:sz="8" w:space="0" w:color="000000"/>
            </w:tcBorders>
            <w:shd w:val="clear" w:color="000000" w:fill="FFFFFF"/>
            <w:vAlign w:val="center"/>
            <w:hideMark/>
          </w:tcPr>
          <w:p w14:paraId="19BD19C8"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rPr>
              <w:t> </w:t>
            </w:r>
          </w:p>
        </w:tc>
      </w:tr>
      <w:tr w:rsidR="00954476" w:rsidRPr="00954476" w14:paraId="2A0AECDC" w14:textId="77777777" w:rsidTr="00954476">
        <w:trPr>
          <w:trHeight w:val="452"/>
        </w:trPr>
        <w:tc>
          <w:tcPr>
            <w:tcW w:w="5196" w:type="dxa"/>
            <w:tcBorders>
              <w:top w:val="nil"/>
              <w:left w:val="single" w:sz="8" w:space="0" w:color="auto"/>
              <w:bottom w:val="single" w:sz="8" w:space="0" w:color="auto"/>
              <w:right w:val="single" w:sz="8" w:space="0" w:color="auto"/>
            </w:tcBorders>
            <w:shd w:val="clear" w:color="000000" w:fill="FFFFFF"/>
            <w:vAlign w:val="center"/>
            <w:hideMark/>
          </w:tcPr>
          <w:p w14:paraId="49720B38"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Facility (Source) Name</w:t>
            </w:r>
          </w:p>
        </w:tc>
        <w:tc>
          <w:tcPr>
            <w:tcW w:w="4713" w:type="dxa"/>
            <w:gridSpan w:val="4"/>
            <w:tcBorders>
              <w:top w:val="single" w:sz="8" w:space="0" w:color="auto"/>
              <w:left w:val="nil"/>
              <w:bottom w:val="single" w:sz="8" w:space="0" w:color="auto"/>
              <w:right w:val="single" w:sz="8" w:space="0" w:color="000000"/>
            </w:tcBorders>
            <w:shd w:val="clear" w:color="000000" w:fill="FFFFFF"/>
            <w:vAlign w:val="center"/>
            <w:hideMark/>
          </w:tcPr>
          <w:p w14:paraId="37253910"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rPr>
              <w:t> </w:t>
            </w:r>
          </w:p>
        </w:tc>
      </w:tr>
      <w:tr w:rsidR="00954476" w:rsidRPr="00954476" w14:paraId="5A2AE5C6" w14:textId="77777777" w:rsidTr="00954476">
        <w:trPr>
          <w:trHeight w:val="452"/>
        </w:trPr>
        <w:tc>
          <w:tcPr>
            <w:tcW w:w="5196" w:type="dxa"/>
            <w:tcBorders>
              <w:top w:val="nil"/>
              <w:left w:val="single" w:sz="8" w:space="0" w:color="auto"/>
              <w:bottom w:val="single" w:sz="8" w:space="0" w:color="auto"/>
              <w:right w:val="single" w:sz="8" w:space="0" w:color="auto"/>
            </w:tcBorders>
            <w:shd w:val="clear" w:color="000000" w:fill="FFFFFF"/>
            <w:vAlign w:val="center"/>
            <w:hideMark/>
          </w:tcPr>
          <w:p w14:paraId="002D89CB"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U.S. DOE/EIA Unit ID</w:t>
            </w:r>
          </w:p>
        </w:tc>
        <w:tc>
          <w:tcPr>
            <w:tcW w:w="4713" w:type="dxa"/>
            <w:gridSpan w:val="4"/>
            <w:tcBorders>
              <w:top w:val="single" w:sz="8" w:space="0" w:color="auto"/>
              <w:left w:val="nil"/>
              <w:bottom w:val="single" w:sz="8" w:space="0" w:color="auto"/>
              <w:right w:val="single" w:sz="8" w:space="0" w:color="000000"/>
            </w:tcBorders>
            <w:shd w:val="clear" w:color="000000" w:fill="FFFFFF"/>
            <w:vAlign w:val="center"/>
            <w:hideMark/>
          </w:tcPr>
          <w:p w14:paraId="6E0BEA5D"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rPr>
              <w:t> </w:t>
            </w:r>
          </w:p>
        </w:tc>
      </w:tr>
      <w:tr w:rsidR="00954476" w:rsidRPr="00954476" w14:paraId="3BB3AF09" w14:textId="77777777" w:rsidTr="0081668B">
        <w:trPr>
          <w:trHeight w:val="878"/>
        </w:trPr>
        <w:tc>
          <w:tcPr>
            <w:tcW w:w="5196" w:type="dxa"/>
            <w:tcBorders>
              <w:top w:val="nil"/>
              <w:left w:val="single" w:sz="8" w:space="0" w:color="auto"/>
              <w:bottom w:val="single" w:sz="8" w:space="0" w:color="auto"/>
              <w:right w:val="single" w:sz="8" w:space="0" w:color="auto"/>
            </w:tcBorders>
            <w:shd w:val="clear" w:color="000000" w:fill="FFFFFF"/>
            <w:vAlign w:val="center"/>
            <w:hideMark/>
          </w:tcPr>
          <w:p w14:paraId="3ABDCC0D"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Did the CO</w:t>
            </w:r>
            <w:r w:rsidRPr="00954476">
              <w:rPr>
                <w:rFonts w:ascii="Times New Roman" w:eastAsia="Times New Roman" w:hAnsi="Times New Roman" w:cs="Times New Roman"/>
                <w:color w:val="000000"/>
                <w:sz w:val="20"/>
                <w:szCs w:val="20"/>
                <w:vertAlign w:val="subscript"/>
              </w:rPr>
              <w:t>2</w:t>
            </w:r>
            <w:r w:rsidRPr="00954476">
              <w:rPr>
                <w:rFonts w:ascii="Times New Roman" w:eastAsia="Times New Roman" w:hAnsi="Times New Roman" w:cs="Times New Roman"/>
                <w:color w:val="000000"/>
                <w:sz w:val="20"/>
                <w:szCs w:val="20"/>
              </w:rPr>
              <w:t xml:space="preserve"> budget unit operate in the reporting calendar year?</w:t>
            </w:r>
          </w:p>
        </w:tc>
        <w:tc>
          <w:tcPr>
            <w:tcW w:w="2410" w:type="dxa"/>
            <w:gridSpan w:val="2"/>
            <w:tcBorders>
              <w:top w:val="nil"/>
              <w:left w:val="nil"/>
              <w:bottom w:val="single" w:sz="8" w:space="0" w:color="auto"/>
              <w:right w:val="nil"/>
            </w:tcBorders>
            <w:shd w:val="clear" w:color="000000" w:fill="FFFFFF"/>
            <w:vAlign w:val="center"/>
            <w:hideMark/>
          </w:tcPr>
          <w:p w14:paraId="1E49D083" w14:textId="02404766"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Yes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p>
        </w:tc>
        <w:tc>
          <w:tcPr>
            <w:tcW w:w="230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0D0F780" w14:textId="3FB86A5F"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No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r>
      <w:tr w:rsidR="00954476" w:rsidRPr="00954476" w14:paraId="08381D81" w14:textId="77777777" w:rsidTr="00954476">
        <w:trPr>
          <w:trHeight w:val="452"/>
        </w:trPr>
        <w:tc>
          <w:tcPr>
            <w:tcW w:w="5196" w:type="dxa"/>
            <w:tcBorders>
              <w:top w:val="nil"/>
              <w:left w:val="single" w:sz="8" w:space="0" w:color="auto"/>
              <w:bottom w:val="single" w:sz="8" w:space="0" w:color="auto"/>
              <w:right w:val="single" w:sz="8" w:space="0" w:color="auto"/>
            </w:tcBorders>
            <w:shd w:val="clear" w:color="000000" w:fill="FFFFFF"/>
            <w:vAlign w:val="center"/>
            <w:hideMark/>
          </w:tcPr>
          <w:p w14:paraId="774EB552"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Nameplate capacity of unit (</w:t>
            </w:r>
            <w:proofErr w:type="spellStart"/>
            <w:r w:rsidRPr="00954476">
              <w:rPr>
                <w:rFonts w:ascii="Times New Roman" w:eastAsia="Times New Roman" w:hAnsi="Times New Roman" w:cs="Times New Roman"/>
                <w:color w:val="000000"/>
                <w:sz w:val="20"/>
                <w:szCs w:val="20"/>
              </w:rPr>
              <w:t>MWe</w:t>
            </w:r>
            <w:proofErr w:type="spellEnd"/>
            <w:r w:rsidRPr="00954476">
              <w:rPr>
                <w:rFonts w:ascii="Times New Roman" w:eastAsia="Times New Roman" w:hAnsi="Times New Roman" w:cs="Times New Roman"/>
                <w:color w:val="000000"/>
                <w:sz w:val="20"/>
                <w:szCs w:val="20"/>
              </w:rPr>
              <w:t>)</w:t>
            </w:r>
          </w:p>
        </w:tc>
        <w:tc>
          <w:tcPr>
            <w:tcW w:w="4713" w:type="dxa"/>
            <w:gridSpan w:val="4"/>
            <w:tcBorders>
              <w:top w:val="nil"/>
              <w:left w:val="nil"/>
              <w:bottom w:val="single" w:sz="8" w:space="0" w:color="auto"/>
              <w:right w:val="single" w:sz="8" w:space="0" w:color="000000"/>
            </w:tcBorders>
            <w:shd w:val="clear" w:color="000000" w:fill="FFFFFF"/>
            <w:vAlign w:val="center"/>
            <w:hideMark/>
          </w:tcPr>
          <w:p w14:paraId="218F0ED1"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w:t>
            </w:r>
          </w:p>
        </w:tc>
      </w:tr>
      <w:tr w:rsidR="00954476" w:rsidRPr="00954476" w14:paraId="1AEC025E" w14:textId="77777777" w:rsidTr="00954476">
        <w:trPr>
          <w:trHeight w:val="452"/>
        </w:trPr>
        <w:tc>
          <w:tcPr>
            <w:tcW w:w="5196" w:type="dxa"/>
            <w:tcBorders>
              <w:top w:val="nil"/>
              <w:left w:val="single" w:sz="8" w:space="0" w:color="auto"/>
              <w:bottom w:val="single" w:sz="8" w:space="0" w:color="auto"/>
              <w:right w:val="single" w:sz="8" w:space="0" w:color="auto"/>
            </w:tcBorders>
            <w:shd w:val="clear" w:color="000000" w:fill="FFFFFF"/>
            <w:vAlign w:val="center"/>
            <w:hideMark/>
          </w:tcPr>
          <w:p w14:paraId="6BD08C77"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Quarterly CO2 Emissions (tons)</w:t>
            </w:r>
          </w:p>
        </w:tc>
        <w:tc>
          <w:tcPr>
            <w:tcW w:w="4713" w:type="dxa"/>
            <w:gridSpan w:val="4"/>
            <w:tcBorders>
              <w:top w:val="nil"/>
              <w:left w:val="nil"/>
              <w:bottom w:val="single" w:sz="8" w:space="0" w:color="auto"/>
              <w:right w:val="single" w:sz="8" w:space="0" w:color="000000"/>
            </w:tcBorders>
            <w:shd w:val="clear" w:color="000000" w:fill="FFFFFF"/>
            <w:vAlign w:val="center"/>
            <w:hideMark/>
          </w:tcPr>
          <w:p w14:paraId="3AA9B0AF"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w:t>
            </w:r>
          </w:p>
        </w:tc>
      </w:tr>
      <w:tr w:rsidR="00954476" w:rsidRPr="00954476" w14:paraId="45D9D6F1" w14:textId="77777777" w:rsidTr="0081668B">
        <w:trPr>
          <w:trHeight w:val="452"/>
        </w:trPr>
        <w:tc>
          <w:tcPr>
            <w:tcW w:w="5196" w:type="dxa"/>
            <w:tcBorders>
              <w:top w:val="nil"/>
              <w:left w:val="single" w:sz="8" w:space="0" w:color="auto"/>
              <w:bottom w:val="single" w:sz="8" w:space="0" w:color="auto"/>
              <w:right w:val="single" w:sz="8" w:space="0" w:color="auto"/>
            </w:tcBorders>
            <w:shd w:val="clear" w:color="000000" w:fill="FFFFFF"/>
            <w:vAlign w:val="center"/>
            <w:hideMark/>
          </w:tcPr>
          <w:p w14:paraId="6B238CFD" w14:textId="77777777"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Attached EPA ECMPS Feedback Report?</w:t>
            </w:r>
          </w:p>
        </w:tc>
        <w:tc>
          <w:tcPr>
            <w:tcW w:w="2410" w:type="dxa"/>
            <w:gridSpan w:val="2"/>
            <w:tcBorders>
              <w:top w:val="nil"/>
              <w:left w:val="nil"/>
              <w:bottom w:val="single" w:sz="8" w:space="0" w:color="auto"/>
              <w:right w:val="single" w:sz="8" w:space="0" w:color="auto"/>
            </w:tcBorders>
            <w:shd w:val="clear" w:color="000000" w:fill="FFFFFF"/>
            <w:vAlign w:val="center"/>
            <w:hideMark/>
          </w:tcPr>
          <w:p w14:paraId="4DE4B2A1" w14:textId="20D59282"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Yes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c>
          <w:tcPr>
            <w:tcW w:w="2303" w:type="dxa"/>
            <w:gridSpan w:val="2"/>
            <w:tcBorders>
              <w:top w:val="single" w:sz="8" w:space="0" w:color="auto"/>
              <w:left w:val="nil"/>
              <w:bottom w:val="single" w:sz="8" w:space="0" w:color="auto"/>
              <w:right w:val="single" w:sz="8" w:space="0" w:color="000000"/>
            </w:tcBorders>
            <w:shd w:val="clear" w:color="000000" w:fill="FFFFFF"/>
            <w:vAlign w:val="center"/>
            <w:hideMark/>
          </w:tcPr>
          <w:p w14:paraId="59A5B9E8" w14:textId="76FFB59F"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No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r>
      <w:tr w:rsidR="00954476" w:rsidRPr="00954476" w14:paraId="78860BD2" w14:textId="77777777" w:rsidTr="0081668B">
        <w:trPr>
          <w:trHeight w:val="1289"/>
        </w:trPr>
        <w:tc>
          <w:tcPr>
            <w:tcW w:w="5196" w:type="dxa"/>
            <w:tcBorders>
              <w:top w:val="nil"/>
              <w:left w:val="single" w:sz="8" w:space="0" w:color="auto"/>
              <w:bottom w:val="single" w:sz="8" w:space="0" w:color="auto"/>
              <w:right w:val="single" w:sz="8" w:space="0" w:color="auto"/>
            </w:tcBorders>
            <w:shd w:val="clear" w:color="000000" w:fill="FFFFFF"/>
            <w:vAlign w:val="center"/>
            <w:hideMark/>
          </w:tcPr>
          <w:p w14:paraId="5117B756" w14:textId="71AB6372" w:rsidR="00954476" w:rsidRPr="00954476" w:rsidRDefault="006E2EE0" w:rsidP="009544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Are</w:t>
            </w:r>
            <w:r w:rsidR="00C64A8C">
              <w:rPr>
                <w:rFonts w:ascii="Times New Roman" w:eastAsia="Times New Roman" w:hAnsi="Times New Roman" w:cs="Times New Roman"/>
                <w:color w:val="000000"/>
                <w:sz w:val="20"/>
                <w:szCs w:val="20"/>
              </w:rPr>
              <w:t xml:space="preserve"> t</w:t>
            </w:r>
            <w:r w:rsidR="00954476" w:rsidRPr="00954476">
              <w:rPr>
                <w:rFonts w:ascii="Times New Roman" w:eastAsia="Times New Roman" w:hAnsi="Times New Roman" w:cs="Times New Roman"/>
                <w:color w:val="000000"/>
                <w:sz w:val="20"/>
                <w:szCs w:val="20"/>
              </w:rPr>
              <w:t xml:space="preserve">he monitoring data </w:t>
            </w:r>
            <w:r>
              <w:rPr>
                <w:rFonts w:ascii="Times New Roman" w:eastAsia="Times New Roman" w:hAnsi="Times New Roman" w:cs="Times New Roman"/>
                <w:color w:val="000000"/>
                <w:sz w:val="20"/>
                <w:szCs w:val="20"/>
              </w:rPr>
              <w:t xml:space="preserve">that are </w:t>
            </w:r>
            <w:r w:rsidR="00954476" w:rsidRPr="00954476">
              <w:rPr>
                <w:rFonts w:ascii="Times New Roman" w:eastAsia="Times New Roman" w:hAnsi="Times New Roman" w:cs="Times New Roman"/>
                <w:color w:val="000000"/>
                <w:sz w:val="20"/>
                <w:szCs w:val="20"/>
              </w:rPr>
              <w:t>submitted</w:t>
            </w:r>
            <w:r>
              <w:rPr>
                <w:rFonts w:ascii="Times New Roman" w:eastAsia="Times New Roman" w:hAnsi="Times New Roman" w:cs="Times New Roman"/>
                <w:color w:val="000000"/>
                <w:sz w:val="20"/>
                <w:szCs w:val="20"/>
              </w:rPr>
              <w:t>,</w:t>
            </w:r>
            <w:r w:rsidR="00954476" w:rsidRPr="00954476">
              <w:rPr>
                <w:rFonts w:ascii="Times New Roman" w:eastAsia="Times New Roman" w:hAnsi="Times New Roman" w:cs="Times New Roman"/>
                <w:color w:val="000000"/>
                <w:sz w:val="20"/>
                <w:szCs w:val="20"/>
              </w:rPr>
              <w:t xml:space="preserve"> recorded in accordance with the applicable requirements of </w:t>
            </w:r>
            <w:r>
              <w:rPr>
                <w:rFonts w:ascii="Times New Roman" w:eastAsia="Times New Roman" w:hAnsi="Times New Roman" w:cs="Times New Roman"/>
                <w:color w:val="000000"/>
                <w:sz w:val="20"/>
                <w:szCs w:val="20"/>
              </w:rPr>
              <w:t>N.J.A.C</w:t>
            </w:r>
            <w:r w:rsidR="00BF48D3">
              <w:rPr>
                <w:rFonts w:ascii="Times New Roman" w:eastAsia="Times New Roman" w:hAnsi="Times New Roman" w:cs="Times New Roman"/>
                <w:color w:val="000000"/>
                <w:sz w:val="20"/>
                <w:szCs w:val="20"/>
              </w:rPr>
              <w:t>. Subchapter 8</w:t>
            </w:r>
            <w:r w:rsidR="00954476" w:rsidRPr="00954476">
              <w:rPr>
                <w:rFonts w:ascii="Times New Roman" w:eastAsia="Times New Roman" w:hAnsi="Times New Roman" w:cs="Times New Roman"/>
                <w:color w:val="000000"/>
                <w:sz w:val="20"/>
                <w:szCs w:val="20"/>
              </w:rPr>
              <w:t xml:space="preserve"> and 40 CFR Part 75, including the quality assurance procedures and specifications</w:t>
            </w:r>
            <w:r w:rsidR="00C64A8C">
              <w:rPr>
                <w:rFonts w:ascii="Times New Roman" w:eastAsia="Times New Roman" w:hAnsi="Times New Roman" w:cs="Times New Roman"/>
                <w:color w:val="000000"/>
                <w:sz w:val="20"/>
                <w:szCs w:val="20"/>
              </w:rPr>
              <w:t>?</w:t>
            </w:r>
          </w:p>
        </w:tc>
        <w:tc>
          <w:tcPr>
            <w:tcW w:w="2410" w:type="dxa"/>
            <w:gridSpan w:val="2"/>
            <w:tcBorders>
              <w:top w:val="nil"/>
              <w:left w:val="nil"/>
              <w:bottom w:val="single" w:sz="8" w:space="0" w:color="auto"/>
              <w:right w:val="single" w:sz="8" w:space="0" w:color="auto"/>
            </w:tcBorders>
            <w:shd w:val="clear" w:color="000000" w:fill="FFFFFF"/>
            <w:vAlign w:val="center"/>
            <w:hideMark/>
          </w:tcPr>
          <w:p w14:paraId="15E14BA4" w14:textId="4AE77CFD"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Yes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c>
          <w:tcPr>
            <w:tcW w:w="2303" w:type="dxa"/>
            <w:gridSpan w:val="2"/>
            <w:tcBorders>
              <w:top w:val="single" w:sz="8" w:space="0" w:color="auto"/>
              <w:left w:val="nil"/>
              <w:bottom w:val="single" w:sz="8" w:space="0" w:color="auto"/>
              <w:right w:val="single" w:sz="8" w:space="0" w:color="000000"/>
            </w:tcBorders>
            <w:shd w:val="clear" w:color="000000" w:fill="FFFFFF"/>
            <w:vAlign w:val="center"/>
            <w:hideMark/>
          </w:tcPr>
          <w:p w14:paraId="7F1F8D8B" w14:textId="2DB2D9CA" w:rsidR="00954476" w:rsidRPr="00954476" w:rsidRDefault="00954476"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No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r>
      <w:tr w:rsidR="0081668B" w:rsidRPr="00954476" w14:paraId="1C5284E9" w14:textId="77777777" w:rsidTr="00246D9F">
        <w:trPr>
          <w:trHeight w:val="1926"/>
        </w:trPr>
        <w:tc>
          <w:tcPr>
            <w:tcW w:w="5196" w:type="dxa"/>
            <w:tcBorders>
              <w:top w:val="nil"/>
              <w:left w:val="single" w:sz="8" w:space="0" w:color="auto"/>
              <w:bottom w:val="single" w:sz="8" w:space="0" w:color="auto"/>
              <w:right w:val="single" w:sz="8" w:space="0" w:color="auto"/>
            </w:tcBorders>
            <w:shd w:val="clear" w:color="000000" w:fill="FFFFFF"/>
            <w:vAlign w:val="center"/>
            <w:hideMark/>
          </w:tcPr>
          <w:p w14:paraId="49808115" w14:textId="5DEBB02C" w:rsidR="0081668B" w:rsidRPr="00954476" w:rsidRDefault="0081668B"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For a unit with add-on CO2 emissions controls and for all hours where data are substituted in accordance with 40 CFR 75.34(a)(1), </w:t>
            </w:r>
            <w:r>
              <w:rPr>
                <w:rFonts w:ascii="Times New Roman" w:eastAsia="Times New Roman" w:hAnsi="Times New Roman" w:cs="Times New Roman"/>
                <w:color w:val="000000"/>
                <w:sz w:val="20"/>
                <w:szCs w:val="20"/>
              </w:rPr>
              <w:t xml:space="preserve">were </w:t>
            </w:r>
            <w:r w:rsidRPr="00954476">
              <w:rPr>
                <w:rFonts w:ascii="Times New Roman" w:eastAsia="Times New Roman" w:hAnsi="Times New Roman" w:cs="Times New Roman"/>
                <w:color w:val="000000"/>
                <w:sz w:val="20"/>
                <w:szCs w:val="20"/>
              </w:rPr>
              <w:t>the add-on emissions controls operating within the range of parameters listed in the quality assurance/quality control program under 40 CFR Part 75 Appendix B</w:t>
            </w:r>
            <w:r>
              <w:rPr>
                <w:rFonts w:ascii="Times New Roman" w:eastAsia="Times New Roman" w:hAnsi="Times New Roman" w:cs="Times New Roman"/>
                <w:color w:val="000000"/>
                <w:sz w:val="20"/>
                <w:szCs w:val="20"/>
              </w:rPr>
              <w:t>,</w:t>
            </w:r>
            <w:r w:rsidRPr="00954476">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color w:val="000000"/>
                <w:sz w:val="20"/>
                <w:szCs w:val="20"/>
              </w:rPr>
              <w:t>do t</w:t>
            </w:r>
            <w:r w:rsidRPr="00954476">
              <w:rPr>
                <w:rFonts w:ascii="Times New Roman" w:eastAsia="Times New Roman" w:hAnsi="Times New Roman" w:cs="Times New Roman"/>
                <w:color w:val="000000"/>
                <w:sz w:val="20"/>
                <w:szCs w:val="20"/>
              </w:rPr>
              <w:t>he substitute values not systematically underestimate CO2 emissions</w:t>
            </w:r>
            <w:r>
              <w:rPr>
                <w:rFonts w:ascii="Times New Roman" w:eastAsia="Times New Roman" w:hAnsi="Times New Roman" w:cs="Times New Roman"/>
                <w:color w:val="000000"/>
                <w:sz w:val="20"/>
                <w:szCs w:val="20"/>
              </w:rPr>
              <w:t>?</w:t>
            </w:r>
          </w:p>
        </w:tc>
        <w:tc>
          <w:tcPr>
            <w:tcW w:w="1454" w:type="dxa"/>
            <w:tcBorders>
              <w:top w:val="nil"/>
              <w:left w:val="nil"/>
              <w:bottom w:val="single" w:sz="8" w:space="0" w:color="auto"/>
              <w:right w:val="single" w:sz="8" w:space="0" w:color="auto"/>
            </w:tcBorders>
            <w:shd w:val="clear" w:color="000000" w:fill="FFFFFF"/>
            <w:vAlign w:val="center"/>
            <w:hideMark/>
          </w:tcPr>
          <w:p w14:paraId="61E4DDF7" w14:textId="4159F918" w:rsidR="0081668B" w:rsidRPr="00954476" w:rsidRDefault="0081668B"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Yes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c>
          <w:tcPr>
            <w:tcW w:w="1629" w:type="dxa"/>
            <w:gridSpan w:val="2"/>
            <w:tcBorders>
              <w:top w:val="single" w:sz="8" w:space="0" w:color="auto"/>
              <w:left w:val="nil"/>
              <w:bottom w:val="single" w:sz="8" w:space="0" w:color="auto"/>
              <w:right w:val="single" w:sz="8" w:space="0" w:color="000000"/>
            </w:tcBorders>
            <w:shd w:val="clear" w:color="000000" w:fill="FFFFFF"/>
            <w:vAlign w:val="center"/>
            <w:hideMark/>
          </w:tcPr>
          <w:p w14:paraId="63D7196F" w14:textId="77777777" w:rsidR="0081668B" w:rsidRPr="00954476" w:rsidRDefault="0081668B"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No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c>
          <w:tcPr>
            <w:tcW w:w="1630" w:type="dxa"/>
            <w:tcBorders>
              <w:top w:val="single" w:sz="8" w:space="0" w:color="auto"/>
              <w:left w:val="nil"/>
              <w:bottom w:val="single" w:sz="8" w:space="0" w:color="auto"/>
              <w:right w:val="single" w:sz="8" w:space="0" w:color="000000"/>
            </w:tcBorders>
            <w:shd w:val="clear" w:color="000000" w:fill="FFFFFF"/>
            <w:vAlign w:val="center"/>
          </w:tcPr>
          <w:p w14:paraId="242436AE" w14:textId="2B054852" w:rsidR="0081668B" w:rsidRPr="00954476" w:rsidRDefault="0081668B"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/A</w:t>
            </w:r>
            <w:r w:rsidRPr="00954476">
              <w:rPr>
                <w:rFonts w:ascii="Times New Roman" w:eastAsia="Times New Roman" w:hAnsi="Times New Roman" w:cs="Times New Roman"/>
                <w:color w:val="000000"/>
                <w:sz w:val="20"/>
                <w:szCs w:val="20"/>
              </w:rPr>
              <w:t xml:space="preserve">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r>
      <w:tr w:rsidR="0081668B" w:rsidRPr="00954476" w14:paraId="7645130D" w14:textId="77777777" w:rsidTr="008B74C6">
        <w:trPr>
          <w:trHeight w:val="1132"/>
        </w:trPr>
        <w:tc>
          <w:tcPr>
            <w:tcW w:w="5196" w:type="dxa"/>
            <w:tcBorders>
              <w:top w:val="nil"/>
              <w:left w:val="single" w:sz="8" w:space="0" w:color="auto"/>
              <w:bottom w:val="single" w:sz="8" w:space="0" w:color="auto"/>
              <w:right w:val="single" w:sz="8" w:space="0" w:color="auto"/>
            </w:tcBorders>
            <w:shd w:val="clear" w:color="000000" w:fill="FFFFFF"/>
            <w:vAlign w:val="center"/>
            <w:hideMark/>
          </w:tcPr>
          <w:p w14:paraId="24C18E00" w14:textId="63272111" w:rsidR="0081668B" w:rsidRPr="00954476" w:rsidRDefault="0081668B" w:rsidP="009544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t</w:t>
            </w:r>
            <w:r w:rsidRPr="00954476">
              <w:rPr>
                <w:rFonts w:ascii="Times New Roman" w:eastAsia="Times New Roman" w:hAnsi="Times New Roman" w:cs="Times New Roman"/>
                <w:color w:val="000000"/>
                <w:sz w:val="20"/>
                <w:szCs w:val="20"/>
              </w:rPr>
              <w:t>he CO2 concentration values substituted for missing data under 40 CFR Part 75 Subpart D not systematically underestimate CO2 emissions</w:t>
            </w:r>
            <w:r>
              <w:rPr>
                <w:rFonts w:ascii="Times New Roman" w:eastAsia="Times New Roman" w:hAnsi="Times New Roman" w:cs="Times New Roman"/>
                <w:color w:val="000000"/>
                <w:sz w:val="20"/>
                <w:szCs w:val="20"/>
              </w:rPr>
              <w:t>?</w:t>
            </w:r>
          </w:p>
        </w:tc>
        <w:tc>
          <w:tcPr>
            <w:tcW w:w="1454" w:type="dxa"/>
            <w:tcBorders>
              <w:top w:val="nil"/>
              <w:left w:val="nil"/>
              <w:bottom w:val="single" w:sz="8" w:space="0" w:color="auto"/>
              <w:right w:val="single" w:sz="8" w:space="0" w:color="auto"/>
            </w:tcBorders>
            <w:shd w:val="clear" w:color="000000" w:fill="FFFFFF"/>
            <w:vAlign w:val="center"/>
            <w:hideMark/>
          </w:tcPr>
          <w:p w14:paraId="3071680C" w14:textId="622B4585" w:rsidR="0081668B" w:rsidRPr="00954476" w:rsidRDefault="0081668B"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Yes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c>
          <w:tcPr>
            <w:tcW w:w="1629" w:type="dxa"/>
            <w:gridSpan w:val="2"/>
            <w:tcBorders>
              <w:top w:val="single" w:sz="8" w:space="0" w:color="auto"/>
              <w:left w:val="nil"/>
              <w:bottom w:val="single" w:sz="8" w:space="0" w:color="auto"/>
              <w:right w:val="single" w:sz="8" w:space="0" w:color="000000"/>
            </w:tcBorders>
            <w:shd w:val="clear" w:color="000000" w:fill="FFFFFF"/>
            <w:vAlign w:val="center"/>
            <w:hideMark/>
          </w:tcPr>
          <w:p w14:paraId="27DBE246" w14:textId="77777777" w:rsidR="0081668B" w:rsidRPr="00954476" w:rsidRDefault="0081668B"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 xml:space="preserve">No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c>
          <w:tcPr>
            <w:tcW w:w="1630" w:type="dxa"/>
            <w:tcBorders>
              <w:top w:val="single" w:sz="8" w:space="0" w:color="auto"/>
              <w:left w:val="nil"/>
              <w:bottom w:val="single" w:sz="8" w:space="0" w:color="auto"/>
              <w:right w:val="single" w:sz="8" w:space="0" w:color="000000"/>
            </w:tcBorders>
            <w:shd w:val="clear" w:color="000000" w:fill="FFFFFF"/>
            <w:vAlign w:val="center"/>
          </w:tcPr>
          <w:p w14:paraId="09B16A3B" w14:textId="5EBEDDE8" w:rsidR="0081668B" w:rsidRPr="00954476" w:rsidRDefault="0081668B" w:rsidP="00954476">
            <w:pPr>
              <w:spacing w:after="0" w:line="240" w:lineRule="auto"/>
              <w:rPr>
                <w:rFonts w:ascii="Times New Roman" w:eastAsia="Times New Roman" w:hAnsi="Times New Roman" w:cs="Times New Roman"/>
                <w:color w:val="000000"/>
                <w:sz w:val="20"/>
                <w:szCs w:val="20"/>
              </w:rPr>
            </w:pPr>
            <w:r w:rsidRPr="00954476">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/A</w:t>
            </w:r>
            <w:r w:rsidRPr="00954476">
              <w:rPr>
                <w:rFonts w:ascii="Times New Roman" w:eastAsia="Times New Roman" w:hAnsi="Times New Roman" w:cs="Times New Roman"/>
                <w:color w:val="000000"/>
                <w:sz w:val="20"/>
                <w:szCs w:val="20"/>
              </w:rPr>
              <w:t xml:space="preserve">            </w:t>
            </w:r>
            <w:r w:rsidRPr="005070D0">
              <w:rPr>
                <w:rFonts w:ascii="Times New Roman" w:hAnsi="Times New Roman" w:cs="Times New Roman"/>
                <w:sz w:val="20"/>
              </w:rPr>
              <w:fldChar w:fldCharType="begin">
                <w:ffData>
                  <w:name w:val="Check21"/>
                  <w:enabled/>
                  <w:calcOnExit w:val="0"/>
                  <w:checkBox>
                    <w:sizeAuto/>
                    <w:default w:val="0"/>
                  </w:checkBox>
                </w:ffData>
              </w:fldChar>
            </w:r>
            <w:r w:rsidRPr="005070D0">
              <w:rPr>
                <w:rFonts w:ascii="Times New Roman" w:hAnsi="Times New Roman" w:cs="Times New Roman"/>
                <w:sz w:val="20"/>
              </w:rPr>
              <w:instrText xml:space="preserve"> FORMCHECKBOX </w:instrText>
            </w:r>
            <w:r w:rsidR="007D56E6">
              <w:rPr>
                <w:rFonts w:ascii="Times New Roman" w:hAnsi="Times New Roman" w:cs="Times New Roman"/>
                <w:sz w:val="20"/>
              </w:rPr>
            </w:r>
            <w:r w:rsidR="007D56E6">
              <w:rPr>
                <w:rFonts w:ascii="Times New Roman" w:hAnsi="Times New Roman" w:cs="Times New Roman"/>
                <w:sz w:val="20"/>
              </w:rPr>
              <w:fldChar w:fldCharType="separate"/>
            </w:r>
            <w:r w:rsidRPr="005070D0">
              <w:rPr>
                <w:rFonts w:ascii="Times New Roman" w:hAnsi="Times New Roman" w:cs="Times New Roman"/>
                <w:sz w:val="20"/>
              </w:rPr>
              <w:fldChar w:fldCharType="end"/>
            </w:r>
            <w:r w:rsidRPr="00954476">
              <w:rPr>
                <w:rFonts w:ascii="Times New Roman" w:eastAsia="Times New Roman" w:hAnsi="Times New Roman" w:cs="Times New Roman"/>
                <w:color w:val="000000"/>
                <w:sz w:val="20"/>
                <w:szCs w:val="20"/>
              </w:rPr>
              <w:t xml:space="preserve">        </w:t>
            </w:r>
          </w:p>
        </w:tc>
      </w:tr>
    </w:tbl>
    <w:p w14:paraId="0ED0550D" w14:textId="77777777" w:rsidR="00954476" w:rsidRDefault="00954476" w:rsidP="00E04A0F">
      <w:pPr>
        <w:rPr>
          <w:rFonts w:ascii="Times New Roman" w:hAnsi="Times New Roman" w:cs="Times New Roman"/>
          <w:b/>
          <w:sz w:val="28"/>
        </w:rPr>
      </w:pPr>
    </w:p>
    <w:p w14:paraId="2FD488F8" w14:textId="2DEE7FBB" w:rsidR="002E1358" w:rsidRDefault="002E1358" w:rsidP="00E04A0F">
      <w:pPr>
        <w:rPr>
          <w:rFonts w:ascii="Times New Roman" w:hAnsi="Times New Roman" w:cs="Times New Roman"/>
          <w:b/>
          <w:sz w:val="28"/>
        </w:rPr>
      </w:pPr>
    </w:p>
    <w:p w14:paraId="31A6F643" w14:textId="58D68635" w:rsidR="00B8200C" w:rsidRDefault="00B8200C" w:rsidP="00E04A0F">
      <w:pPr>
        <w:rPr>
          <w:rFonts w:ascii="Times New Roman" w:hAnsi="Times New Roman" w:cs="Times New Roman"/>
          <w:b/>
          <w:sz w:val="28"/>
        </w:rPr>
      </w:pPr>
    </w:p>
    <w:p w14:paraId="38E78515" w14:textId="77777777" w:rsidR="00954476" w:rsidRDefault="00954476" w:rsidP="00E04A0F">
      <w:pPr>
        <w:rPr>
          <w:rFonts w:ascii="Times New Roman" w:hAnsi="Times New Roman" w:cs="Times New Roman"/>
          <w:b/>
          <w:sz w:val="28"/>
        </w:rPr>
      </w:pPr>
    </w:p>
    <w:tbl>
      <w:tblPr>
        <w:tblStyle w:val="TableGrid"/>
        <w:tblW w:w="10127" w:type="dxa"/>
        <w:tblLook w:val="04A0" w:firstRow="1" w:lastRow="0" w:firstColumn="1" w:lastColumn="0" w:noHBand="0" w:noVBand="1"/>
      </w:tblPr>
      <w:tblGrid>
        <w:gridCol w:w="10127"/>
      </w:tblGrid>
      <w:tr w:rsidR="00E400FB" w:rsidRPr="005070D0" w14:paraId="17AE6A7F" w14:textId="77777777" w:rsidTr="00E400FB">
        <w:trPr>
          <w:trHeight w:val="420"/>
        </w:trPr>
        <w:tc>
          <w:tcPr>
            <w:tcW w:w="10127" w:type="dxa"/>
            <w:shd w:val="clear" w:color="auto" w:fill="D9E2F3" w:themeFill="accent1" w:themeFillTint="33"/>
          </w:tcPr>
          <w:p w14:paraId="478D6D7F" w14:textId="509CDDFF" w:rsidR="00E400FB" w:rsidRPr="005070D0" w:rsidRDefault="00E400FB" w:rsidP="00427B5F">
            <w:pPr>
              <w:rPr>
                <w:rFonts w:ascii="Times New Roman" w:hAnsi="Times New Roman" w:cs="Times New Roman"/>
                <w:sz w:val="24"/>
              </w:rPr>
            </w:pPr>
            <w:r w:rsidRPr="005070D0">
              <w:rPr>
                <w:rFonts w:ascii="Times New Roman" w:hAnsi="Times New Roman" w:cs="Times New Roman"/>
                <w:sz w:val="24"/>
              </w:rPr>
              <w:lastRenderedPageBreak/>
              <w:t>CERTIFICATION STATEMENT</w:t>
            </w:r>
            <w:r w:rsidR="002E1358">
              <w:rPr>
                <w:rFonts w:ascii="Times New Roman" w:hAnsi="Times New Roman" w:cs="Times New Roman"/>
                <w:sz w:val="24"/>
              </w:rPr>
              <w:t xml:space="preserve"> </w:t>
            </w:r>
          </w:p>
        </w:tc>
      </w:tr>
      <w:tr w:rsidR="00E400FB" w:rsidRPr="005070D0" w14:paraId="4348359F" w14:textId="77777777" w:rsidTr="00E400FB">
        <w:trPr>
          <w:trHeight w:val="2135"/>
        </w:trPr>
        <w:tc>
          <w:tcPr>
            <w:tcW w:w="10127" w:type="dxa"/>
          </w:tcPr>
          <w:p w14:paraId="193836F2" w14:textId="77777777" w:rsidR="00E400FB" w:rsidRPr="00BF56A7" w:rsidRDefault="00E400FB" w:rsidP="00427B5F">
            <w:pPr>
              <w:rPr>
                <w:rFonts w:ascii="Times New Roman" w:hAnsi="Times New Roman" w:cs="Times New Roman"/>
                <w:sz w:val="20"/>
              </w:rPr>
            </w:pPr>
            <w:r w:rsidRPr="005C26ED">
              <w:rPr>
                <w:rFonts w:ascii="Times New Roman" w:hAnsi="Times New Roman" w:cs="Times New Roman"/>
                <w:sz w:val="20"/>
              </w:rPr>
              <w:br/>
            </w:r>
            <w:r w:rsidRPr="00BF56A7">
              <w:rPr>
                <w:rFonts w:ascii="Times New Roman" w:hAnsi="Times New Roman" w:cs="Times New Roman"/>
                <w:sz w:val="20"/>
              </w:rPr>
              <w:t xml:space="preserve"> I certify that I was selected as the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authorized account representative of the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budget source (or alternative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authorized account representative of the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w:t>
            </w:r>
            <w:r>
              <w:rPr>
                <w:rFonts w:ascii="Times New Roman" w:hAnsi="Times New Roman" w:cs="Times New Roman"/>
                <w:sz w:val="20"/>
              </w:rPr>
              <w:t xml:space="preserve">budget source, </w:t>
            </w:r>
            <w:r w:rsidRPr="00BF56A7">
              <w:rPr>
                <w:rFonts w:ascii="Times New Roman" w:hAnsi="Times New Roman" w:cs="Times New Roman"/>
                <w:sz w:val="20"/>
              </w:rPr>
              <w:t>as applicable) by an agreement binding with the owners and operators of the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budget source and each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budget unit at the source. I certify that I have all the necessary authority to carry out my duties and responsibilities under the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Budget Trading Program on behalf of the owners and operators of the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budget source and of each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budget unit at the source and that each such owner and operator shall be fully bound by my representations, actions, inactions, or submissions and by any decision or order issued to me by the Department or court of competent jurisdiction regarding the source or unit. </w:t>
            </w:r>
          </w:p>
          <w:p w14:paraId="1CA0AD38" w14:textId="77777777" w:rsidR="00E400FB" w:rsidRPr="00BF56A7" w:rsidRDefault="00E400FB" w:rsidP="00427B5F">
            <w:pPr>
              <w:rPr>
                <w:rFonts w:ascii="Times New Roman" w:hAnsi="Times New Roman" w:cs="Times New Roman"/>
                <w:sz w:val="20"/>
              </w:rPr>
            </w:pPr>
          </w:p>
          <w:p w14:paraId="5B2205DF" w14:textId="77777777" w:rsidR="00E400FB" w:rsidRPr="005070D0" w:rsidRDefault="00E400FB" w:rsidP="00427B5F">
            <w:pPr>
              <w:rPr>
                <w:rFonts w:ascii="Times New Roman" w:hAnsi="Times New Roman" w:cs="Times New Roman"/>
                <w:sz w:val="20"/>
              </w:rPr>
            </w:pPr>
            <w:r w:rsidRPr="00BF56A7">
              <w:rPr>
                <w:rFonts w:ascii="Times New Roman" w:hAnsi="Times New Roman" w:cs="Times New Roman"/>
                <w:sz w:val="20"/>
              </w:rPr>
              <w:t>I am authorized to make this submission on behalf of the owners and operators of the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budget sources or CO</w:t>
            </w:r>
            <w:r w:rsidRPr="00BF56A7">
              <w:rPr>
                <w:rFonts w:ascii="Times New Roman" w:hAnsi="Times New Roman" w:cs="Times New Roman"/>
                <w:sz w:val="20"/>
                <w:vertAlign w:val="subscript"/>
              </w:rPr>
              <w:t>2</w:t>
            </w:r>
            <w:r w:rsidRPr="00BF56A7">
              <w:rPr>
                <w:rFonts w:ascii="Times New Roman" w:hAnsi="Times New Roman" w:cs="Times New Roman"/>
                <w:sz w:val="20"/>
              </w:rPr>
              <w:t xml:space="preserve"> budget units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 </w:t>
            </w:r>
          </w:p>
        </w:tc>
      </w:tr>
      <w:tr w:rsidR="00E400FB" w:rsidRPr="005070D0" w14:paraId="7E9228BB" w14:textId="77777777" w:rsidTr="00E400FB">
        <w:trPr>
          <w:trHeight w:val="982"/>
        </w:trPr>
        <w:tc>
          <w:tcPr>
            <w:tcW w:w="10127" w:type="dxa"/>
          </w:tcPr>
          <w:p w14:paraId="443DE708" w14:textId="77777777" w:rsidR="00E400FB" w:rsidRPr="005070D0" w:rsidRDefault="00E400FB" w:rsidP="00427B5F">
            <w:pPr>
              <w:rPr>
                <w:rFonts w:ascii="Times New Roman" w:hAnsi="Times New Roman" w:cs="Times New Roman"/>
                <w:sz w:val="20"/>
              </w:rPr>
            </w:pPr>
          </w:p>
          <w:p w14:paraId="15D508AF" w14:textId="77777777" w:rsidR="00E400FB" w:rsidRPr="005070D0" w:rsidRDefault="00E400FB" w:rsidP="00427B5F">
            <w:pPr>
              <w:rPr>
                <w:rFonts w:ascii="Times New Roman" w:hAnsi="Times New Roman" w:cs="Times New Roman"/>
                <w:sz w:val="20"/>
              </w:rPr>
            </w:pPr>
            <w:r w:rsidRPr="005070D0">
              <w:rPr>
                <w:rFonts w:ascii="Times New Roman" w:hAnsi="Times New Roman" w:cs="Times New Roman"/>
                <w:sz w:val="20"/>
              </w:rPr>
              <w:t xml:space="preserve">Signature of Authorized Account Representative (AAR) or Alternate </w:t>
            </w:r>
          </w:p>
          <w:p w14:paraId="28BACED5" w14:textId="77777777" w:rsidR="00E400FB" w:rsidRPr="005070D0" w:rsidRDefault="00E400FB" w:rsidP="00427B5F">
            <w:pPr>
              <w:rPr>
                <w:rFonts w:ascii="Times New Roman" w:hAnsi="Times New Roman" w:cs="Times New Roman"/>
                <w:sz w:val="20"/>
              </w:rPr>
            </w:pPr>
          </w:p>
          <w:p w14:paraId="219D9021" w14:textId="77777777" w:rsidR="00E400FB" w:rsidRPr="005070D0" w:rsidRDefault="00E400FB" w:rsidP="00427B5F">
            <w:pPr>
              <w:rPr>
                <w:rFonts w:ascii="Times New Roman" w:hAnsi="Times New Roman" w:cs="Times New Roman"/>
                <w:sz w:val="20"/>
              </w:rPr>
            </w:pPr>
          </w:p>
          <w:p w14:paraId="34AF1828" w14:textId="77777777" w:rsidR="00E400FB" w:rsidRPr="005070D0" w:rsidRDefault="00E400FB" w:rsidP="00427B5F">
            <w:pPr>
              <w:rPr>
                <w:rFonts w:ascii="Times New Roman" w:hAnsi="Times New Roman" w:cs="Times New Roman"/>
                <w:sz w:val="20"/>
              </w:rPr>
            </w:pPr>
          </w:p>
          <w:p w14:paraId="3C3E8C06" w14:textId="77777777" w:rsidR="00E400FB" w:rsidRPr="005070D0" w:rsidRDefault="00E400FB" w:rsidP="00427B5F">
            <w:pPr>
              <w:rPr>
                <w:rFonts w:ascii="Times New Roman" w:hAnsi="Times New Roman" w:cs="Times New Roman"/>
                <w:sz w:val="20"/>
              </w:rPr>
            </w:pPr>
            <w:r w:rsidRPr="005070D0">
              <w:rPr>
                <w:rFonts w:ascii="Times New Roman" w:hAnsi="Times New Roman" w:cs="Times New Roman"/>
                <w:sz w:val="20"/>
              </w:rPr>
              <w:t>Printed Name</w:t>
            </w:r>
          </w:p>
          <w:p w14:paraId="468EA5AF" w14:textId="77777777" w:rsidR="00E400FB" w:rsidRPr="005070D0" w:rsidRDefault="00E400FB" w:rsidP="00427B5F">
            <w:pPr>
              <w:rPr>
                <w:rFonts w:ascii="Times New Roman" w:hAnsi="Times New Roman" w:cs="Times New Roman"/>
                <w:sz w:val="20"/>
              </w:rPr>
            </w:pPr>
          </w:p>
          <w:p w14:paraId="69770CCE" w14:textId="77777777" w:rsidR="00E400FB" w:rsidRPr="005070D0" w:rsidRDefault="00E400FB" w:rsidP="00427B5F">
            <w:pPr>
              <w:rPr>
                <w:rFonts w:ascii="Times New Roman" w:hAnsi="Times New Roman" w:cs="Times New Roman"/>
                <w:sz w:val="20"/>
              </w:rPr>
            </w:pPr>
          </w:p>
          <w:p w14:paraId="173319B3" w14:textId="77777777" w:rsidR="00E400FB" w:rsidRPr="005070D0" w:rsidRDefault="00E400FB" w:rsidP="00427B5F">
            <w:pPr>
              <w:rPr>
                <w:rFonts w:ascii="Times New Roman" w:hAnsi="Times New Roman" w:cs="Times New Roman"/>
                <w:sz w:val="20"/>
              </w:rPr>
            </w:pPr>
          </w:p>
          <w:p w14:paraId="1E6D99DB" w14:textId="77777777" w:rsidR="00E400FB" w:rsidRPr="005070D0" w:rsidRDefault="00E400FB" w:rsidP="00427B5F">
            <w:pPr>
              <w:rPr>
                <w:rFonts w:ascii="Times New Roman" w:hAnsi="Times New Roman" w:cs="Times New Roman"/>
                <w:sz w:val="20"/>
              </w:rPr>
            </w:pPr>
            <w:r w:rsidRPr="005070D0">
              <w:rPr>
                <w:rFonts w:ascii="Times New Roman" w:hAnsi="Times New Roman" w:cs="Times New Roman"/>
                <w:sz w:val="20"/>
              </w:rPr>
              <w:t>Date</w:t>
            </w:r>
          </w:p>
          <w:p w14:paraId="6DB43861" w14:textId="77777777" w:rsidR="00E400FB" w:rsidRPr="005070D0" w:rsidRDefault="00E400FB" w:rsidP="00427B5F">
            <w:pPr>
              <w:rPr>
                <w:rFonts w:ascii="Times New Roman" w:hAnsi="Times New Roman" w:cs="Times New Roman"/>
                <w:sz w:val="20"/>
              </w:rPr>
            </w:pPr>
          </w:p>
          <w:p w14:paraId="35E3C891" w14:textId="77777777" w:rsidR="00E400FB" w:rsidRPr="005070D0" w:rsidRDefault="00E400FB" w:rsidP="00427B5F">
            <w:pPr>
              <w:rPr>
                <w:rFonts w:ascii="Times New Roman" w:hAnsi="Times New Roman" w:cs="Times New Roman"/>
                <w:sz w:val="20"/>
              </w:rPr>
            </w:pPr>
          </w:p>
        </w:tc>
      </w:tr>
    </w:tbl>
    <w:p w14:paraId="15FDE02A" w14:textId="77777777" w:rsidR="00E400FB" w:rsidRDefault="00E400FB" w:rsidP="00E04A0F">
      <w:pPr>
        <w:rPr>
          <w:rFonts w:ascii="Times New Roman" w:hAnsi="Times New Roman" w:cs="Times New Roman"/>
          <w:b/>
          <w:sz w:val="28"/>
        </w:rPr>
      </w:pPr>
    </w:p>
    <w:p w14:paraId="1310F2E0" w14:textId="77777777" w:rsidR="00B85C77" w:rsidRPr="00BF56A7" w:rsidRDefault="00B85C77" w:rsidP="00E04A0F">
      <w:pPr>
        <w:rPr>
          <w:rFonts w:ascii="Times New Roman" w:hAnsi="Times New Roman" w:cs="Times New Roman"/>
          <w:b/>
          <w:sz w:val="28"/>
        </w:rPr>
      </w:pPr>
    </w:p>
    <w:p w14:paraId="4FFF5DA1" w14:textId="7E1187BA" w:rsidR="00497A6E" w:rsidRDefault="00497A6E" w:rsidP="00E04A0F"/>
    <w:p w14:paraId="0190DE7D" w14:textId="2DB4206D" w:rsidR="00E400FB" w:rsidRDefault="00E400FB" w:rsidP="00E04A0F"/>
    <w:p w14:paraId="724CC638" w14:textId="065D48C6" w:rsidR="00E400FB" w:rsidRDefault="00E400FB" w:rsidP="00E04A0F"/>
    <w:p w14:paraId="43BD7785" w14:textId="77777777" w:rsidR="00E400FB" w:rsidRDefault="00E400FB" w:rsidP="00E04A0F"/>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6"/>
      </w:tblGrid>
      <w:tr w:rsidR="00E400FB" w:rsidRPr="005070D0" w14:paraId="1745F182" w14:textId="77777777" w:rsidTr="00427B5F">
        <w:trPr>
          <w:trHeight w:val="391"/>
        </w:trPr>
        <w:tc>
          <w:tcPr>
            <w:tcW w:w="9396" w:type="dxa"/>
            <w:shd w:val="clear" w:color="auto" w:fill="B4C6E7" w:themeFill="accent1" w:themeFillTint="66"/>
          </w:tcPr>
          <w:p w14:paraId="284918B7" w14:textId="77777777" w:rsidR="00E400FB" w:rsidRPr="005070D0" w:rsidRDefault="00E400FB" w:rsidP="00427B5F">
            <w:pPr>
              <w:rPr>
                <w:rFonts w:ascii="Times New Roman" w:hAnsi="Times New Roman" w:cs="Times New Roman"/>
                <w:sz w:val="24"/>
              </w:rPr>
            </w:pPr>
            <w:r w:rsidRPr="005070D0">
              <w:rPr>
                <w:rFonts w:ascii="Times New Roman" w:hAnsi="Times New Roman" w:cs="Times New Roman"/>
                <w:sz w:val="24"/>
              </w:rPr>
              <w:lastRenderedPageBreak/>
              <w:t>SUBMITTAL INSTRUCTIONS</w:t>
            </w:r>
          </w:p>
        </w:tc>
      </w:tr>
      <w:tr w:rsidR="00E400FB" w:rsidRPr="00C92FC1" w14:paraId="00F97BDD" w14:textId="77777777" w:rsidTr="00427B5F">
        <w:trPr>
          <w:trHeight w:val="4118"/>
        </w:trPr>
        <w:tc>
          <w:tcPr>
            <w:tcW w:w="9396" w:type="dxa"/>
            <w:shd w:val="clear" w:color="auto" w:fill="auto"/>
          </w:tcPr>
          <w:p w14:paraId="714ED793" w14:textId="77777777" w:rsidR="00E400FB" w:rsidRPr="00C92FC1" w:rsidRDefault="00E400FB" w:rsidP="00427B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cs="Times New Roman"/>
                <w:sz w:val="20"/>
              </w:rPr>
            </w:pPr>
            <w:r w:rsidRPr="005C26ED">
              <w:rPr>
                <w:rFonts w:ascii="Times New Roman" w:hAnsi="Times New Roman" w:cs="Times New Roman"/>
                <w:sz w:val="20"/>
              </w:rPr>
              <w:br/>
              <w:t>This completed form along with all required attachments and supporting documentation is required to be submitted to NJDEP Bureau of Climate Change and Clean Energy at the address below.</w:t>
            </w:r>
          </w:p>
          <w:p w14:paraId="78B109F3" w14:textId="77777777" w:rsidR="00E400FB" w:rsidRPr="00C92FC1" w:rsidRDefault="00E400FB" w:rsidP="00427B5F">
            <w:pPr>
              <w:pStyle w:val="BodyText"/>
              <w:rPr>
                <w:sz w:val="20"/>
              </w:rPr>
            </w:pPr>
            <w:r w:rsidRPr="00C92FC1">
              <w:rPr>
                <w:sz w:val="20"/>
              </w:rPr>
              <w:t xml:space="preserve">  New Jersey Department of Environmental Protection</w:t>
            </w:r>
          </w:p>
          <w:p w14:paraId="3AD7B0AE" w14:textId="77777777" w:rsidR="00E400FB" w:rsidRPr="00C92FC1" w:rsidRDefault="00E400FB" w:rsidP="00427B5F">
            <w:pPr>
              <w:pStyle w:val="BodyText"/>
              <w:ind w:left="119"/>
              <w:rPr>
                <w:sz w:val="20"/>
              </w:rPr>
            </w:pPr>
            <w:r w:rsidRPr="00C92FC1">
              <w:rPr>
                <w:sz w:val="20"/>
              </w:rPr>
              <w:t>Bureau of Climate Change and Clean Energy</w:t>
            </w:r>
          </w:p>
          <w:p w14:paraId="7FA1D15C" w14:textId="77777777" w:rsidR="00E400FB" w:rsidRPr="00C92FC1" w:rsidRDefault="00E400FB" w:rsidP="00427B5F">
            <w:pPr>
              <w:pStyle w:val="BodyText"/>
              <w:ind w:left="119"/>
              <w:rPr>
                <w:sz w:val="20"/>
              </w:rPr>
            </w:pPr>
            <w:r w:rsidRPr="00C92FC1">
              <w:rPr>
                <w:sz w:val="20"/>
              </w:rPr>
              <w:t>Attn: NJ RGGI Program,</w:t>
            </w:r>
          </w:p>
          <w:p w14:paraId="7DE9A191" w14:textId="77777777" w:rsidR="00E400FB" w:rsidRPr="00C92FC1" w:rsidRDefault="00E400FB" w:rsidP="00427B5F">
            <w:pPr>
              <w:pStyle w:val="BodyText"/>
              <w:ind w:left="119"/>
              <w:rPr>
                <w:sz w:val="20"/>
              </w:rPr>
            </w:pPr>
            <w:r w:rsidRPr="00C92FC1">
              <w:rPr>
                <w:sz w:val="20"/>
              </w:rPr>
              <w:t>401 E. State Street, 2</w:t>
            </w:r>
            <w:r w:rsidRPr="00C92FC1">
              <w:rPr>
                <w:sz w:val="20"/>
                <w:vertAlign w:val="superscript"/>
              </w:rPr>
              <w:t>nd</w:t>
            </w:r>
            <w:r w:rsidRPr="00C92FC1">
              <w:rPr>
                <w:sz w:val="20"/>
              </w:rPr>
              <w:t xml:space="preserve"> Floor,</w:t>
            </w:r>
          </w:p>
          <w:p w14:paraId="06E82E4B" w14:textId="77777777" w:rsidR="00E400FB" w:rsidRPr="00C92FC1" w:rsidRDefault="00E400FB" w:rsidP="00427B5F">
            <w:pPr>
              <w:pStyle w:val="BodyText"/>
              <w:ind w:left="119"/>
              <w:rPr>
                <w:sz w:val="20"/>
              </w:rPr>
            </w:pPr>
            <w:r w:rsidRPr="00C92FC1">
              <w:rPr>
                <w:sz w:val="20"/>
              </w:rPr>
              <w:t>Mail code 401-02H</w:t>
            </w:r>
          </w:p>
          <w:p w14:paraId="1444950B" w14:textId="77777777" w:rsidR="00E400FB" w:rsidRPr="00C92FC1" w:rsidRDefault="00E400FB" w:rsidP="00427B5F">
            <w:pPr>
              <w:pStyle w:val="BodyText"/>
              <w:ind w:left="119"/>
              <w:rPr>
                <w:sz w:val="20"/>
              </w:rPr>
            </w:pPr>
            <w:r w:rsidRPr="00C92FC1">
              <w:rPr>
                <w:sz w:val="20"/>
              </w:rPr>
              <w:t>P.O. Box 420</w:t>
            </w:r>
          </w:p>
          <w:p w14:paraId="26167767" w14:textId="77777777" w:rsidR="00E400FB" w:rsidRPr="00C92FC1" w:rsidRDefault="00E400FB" w:rsidP="00427B5F">
            <w:pPr>
              <w:pStyle w:val="BodyText"/>
              <w:ind w:left="119"/>
              <w:rPr>
                <w:sz w:val="20"/>
              </w:rPr>
            </w:pPr>
            <w:r w:rsidRPr="00C92FC1">
              <w:rPr>
                <w:sz w:val="20"/>
              </w:rPr>
              <w:t>Trenton, NJ 08625-0420</w:t>
            </w:r>
          </w:p>
          <w:p w14:paraId="46EF6AEE" w14:textId="77777777" w:rsidR="00E400FB" w:rsidRPr="00C92FC1" w:rsidRDefault="00E400FB" w:rsidP="00427B5F">
            <w:pPr>
              <w:pStyle w:val="BodyText"/>
              <w:ind w:left="119"/>
              <w:rPr>
                <w:sz w:val="20"/>
              </w:rPr>
            </w:pPr>
          </w:p>
          <w:p w14:paraId="69E6155C" w14:textId="77777777" w:rsidR="00E400FB" w:rsidRPr="00C92FC1" w:rsidRDefault="00E400FB" w:rsidP="00427B5F">
            <w:pPr>
              <w:pStyle w:val="BodyText"/>
              <w:spacing w:before="2" w:line="550" w:lineRule="atLeast"/>
              <w:ind w:right="6135"/>
              <w:rPr>
                <w:sz w:val="20"/>
              </w:rPr>
            </w:pPr>
            <w:r w:rsidRPr="00C92FC1">
              <w:rPr>
                <w:sz w:val="20"/>
              </w:rPr>
              <w:t xml:space="preserve">  Rupa Deshmukh</w:t>
            </w:r>
          </w:p>
          <w:p w14:paraId="3ACE4FA7" w14:textId="77777777" w:rsidR="00E400FB" w:rsidRPr="00C92FC1" w:rsidRDefault="00E400FB" w:rsidP="00427B5F">
            <w:pPr>
              <w:pStyle w:val="BodyText"/>
              <w:spacing w:before="2"/>
              <w:ind w:left="119"/>
              <w:rPr>
                <w:sz w:val="20"/>
              </w:rPr>
            </w:pPr>
            <w:r w:rsidRPr="00C92FC1">
              <w:rPr>
                <w:sz w:val="20"/>
              </w:rPr>
              <w:t>Phone:  609-633-0534</w:t>
            </w:r>
          </w:p>
          <w:p w14:paraId="17D27C5B" w14:textId="67F6EED5" w:rsidR="00E400FB" w:rsidRPr="00C92FC1" w:rsidRDefault="00E400FB" w:rsidP="00427B5F">
            <w:pPr>
              <w:pStyle w:val="BodyText"/>
              <w:ind w:left="119"/>
              <w:rPr>
                <w:sz w:val="20"/>
              </w:rPr>
            </w:pPr>
            <w:r w:rsidRPr="00C92FC1">
              <w:rPr>
                <w:sz w:val="20"/>
              </w:rPr>
              <w:t xml:space="preserve">E-Mail: </w:t>
            </w:r>
            <w:hyperlink r:id="rId9" w:history="1">
              <w:r w:rsidR="00127E08" w:rsidRPr="00BD564E">
                <w:rPr>
                  <w:rStyle w:val="Hyperlink"/>
                  <w:sz w:val="20"/>
                </w:rPr>
                <w:t>rupa.deshmukh@dep.nj.gov</w:t>
              </w:r>
            </w:hyperlink>
          </w:p>
        </w:tc>
      </w:tr>
    </w:tbl>
    <w:p w14:paraId="0BA73280" w14:textId="77777777" w:rsidR="00E400FB" w:rsidRDefault="00E400FB" w:rsidP="00E04A0F"/>
    <w:sectPr w:rsidR="00E400FB" w:rsidSect="0095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E5880"/>
    <w:multiLevelType w:val="hybridMultilevel"/>
    <w:tmpl w:val="86BA0F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EB"/>
    <w:rsid w:val="000454A3"/>
    <w:rsid w:val="00127E08"/>
    <w:rsid w:val="002B2706"/>
    <w:rsid w:val="002E1358"/>
    <w:rsid w:val="00394EEB"/>
    <w:rsid w:val="00457909"/>
    <w:rsid w:val="00497A6E"/>
    <w:rsid w:val="00545E8A"/>
    <w:rsid w:val="006E2EE0"/>
    <w:rsid w:val="00731B94"/>
    <w:rsid w:val="00756CBD"/>
    <w:rsid w:val="007D56E6"/>
    <w:rsid w:val="0081668B"/>
    <w:rsid w:val="008D1B66"/>
    <w:rsid w:val="00954476"/>
    <w:rsid w:val="00957D16"/>
    <w:rsid w:val="009D49FF"/>
    <w:rsid w:val="00AA6DB4"/>
    <w:rsid w:val="00AE4744"/>
    <w:rsid w:val="00B12A03"/>
    <w:rsid w:val="00B417C2"/>
    <w:rsid w:val="00B45AD3"/>
    <w:rsid w:val="00B8200C"/>
    <w:rsid w:val="00B85C77"/>
    <w:rsid w:val="00BF48D3"/>
    <w:rsid w:val="00C31C03"/>
    <w:rsid w:val="00C64A8C"/>
    <w:rsid w:val="00CE519F"/>
    <w:rsid w:val="00D61C12"/>
    <w:rsid w:val="00D8303A"/>
    <w:rsid w:val="00E04A0F"/>
    <w:rsid w:val="00E17F5B"/>
    <w:rsid w:val="00E400FB"/>
    <w:rsid w:val="00F10E99"/>
    <w:rsid w:val="00F30BBB"/>
    <w:rsid w:val="00FB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2FAB"/>
  <w15:chartTrackingRefBased/>
  <w15:docId w15:val="{952534F6-9D21-754C-9BDD-E79A744B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0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9FF"/>
    <w:pPr>
      <w:ind w:left="720"/>
      <w:contextualSpacing/>
    </w:pPr>
  </w:style>
  <w:style w:type="character" w:styleId="Hyperlink">
    <w:name w:val="Hyperlink"/>
    <w:basedOn w:val="DefaultParagraphFont"/>
    <w:uiPriority w:val="99"/>
    <w:unhideWhenUsed/>
    <w:rsid w:val="00E400FB"/>
    <w:rPr>
      <w:color w:val="0000FF"/>
      <w:u w:val="single"/>
    </w:rPr>
  </w:style>
  <w:style w:type="paragraph" w:styleId="BodyText">
    <w:name w:val="Body Text"/>
    <w:basedOn w:val="Normal"/>
    <w:link w:val="BodyTextChar"/>
    <w:uiPriority w:val="1"/>
    <w:unhideWhenUsed/>
    <w:rsid w:val="00E400FB"/>
    <w:pPr>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E400FB"/>
    <w:rPr>
      <w:rFonts w:ascii="Times New Roman" w:hAnsi="Times New Roman" w:cs="Times New Roman"/>
    </w:rPr>
  </w:style>
  <w:style w:type="character" w:styleId="UnresolvedMention">
    <w:name w:val="Unresolved Mention"/>
    <w:basedOn w:val="DefaultParagraphFont"/>
    <w:uiPriority w:val="99"/>
    <w:semiHidden/>
    <w:unhideWhenUsed/>
    <w:rsid w:val="00127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701064">
      <w:bodyDiv w:val="1"/>
      <w:marLeft w:val="0"/>
      <w:marRight w:val="0"/>
      <w:marTop w:val="0"/>
      <w:marBottom w:val="0"/>
      <w:divBdr>
        <w:top w:val="none" w:sz="0" w:space="0" w:color="auto"/>
        <w:left w:val="none" w:sz="0" w:space="0" w:color="auto"/>
        <w:bottom w:val="none" w:sz="0" w:space="0" w:color="auto"/>
        <w:right w:val="none" w:sz="0" w:space="0" w:color="auto"/>
      </w:divBdr>
    </w:div>
    <w:div w:id="816921681">
      <w:bodyDiv w:val="1"/>
      <w:marLeft w:val="0"/>
      <w:marRight w:val="0"/>
      <w:marTop w:val="0"/>
      <w:marBottom w:val="0"/>
      <w:divBdr>
        <w:top w:val="none" w:sz="0" w:space="0" w:color="auto"/>
        <w:left w:val="none" w:sz="0" w:space="0" w:color="auto"/>
        <w:bottom w:val="none" w:sz="0" w:space="0" w:color="auto"/>
        <w:right w:val="none" w:sz="0" w:space="0" w:color="auto"/>
      </w:divBdr>
    </w:div>
    <w:div w:id="1076632683">
      <w:bodyDiv w:val="1"/>
      <w:marLeft w:val="0"/>
      <w:marRight w:val="0"/>
      <w:marTop w:val="0"/>
      <w:marBottom w:val="0"/>
      <w:divBdr>
        <w:top w:val="none" w:sz="0" w:space="0" w:color="auto"/>
        <w:left w:val="none" w:sz="0" w:space="0" w:color="auto"/>
        <w:bottom w:val="none" w:sz="0" w:space="0" w:color="auto"/>
        <w:right w:val="none" w:sz="0" w:space="0" w:color="auto"/>
      </w:divBdr>
    </w:div>
    <w:div w:id="1093279524">
      <w:bodyDiv w:val="1"/>
      <w:marLeft w:val="0"/>
      <w:marRight w:val="0"/>
      <w:marTop w:val="0"/>
      <w:marBottom w:val="0"/>
      <w:divBdr>
        <w:top w:val="none" w:sz="0" w:space="0" w:color="auto"/>
        <w:left w:val="none" w:sz="0" w:space="0" w:color="auto"/>
        <w:bottom w:val="none" w:sz="0" w:space="0" w:color="auto"/>
        <w:right w:val="none" w:sz="0" w:space="0" w:color="auto"/>
      </w:divBdr>
    </w:div>
    <w:div w:id="1335455449">
      <w:bodyDiv w:val="1"/>
      <w:marLeft w:val="0"/>
      <w:marRight w:val="0"/>
      <w:marTop w:val="0"/>
      <w:marBottom w:val="0"/>
      <w:divBdr>
        <w:top w:val="none" w:sz="0" w:space="0" w:color="auto"/>
        <w:left w:val="none" w:sz="0" w:space="0" w:color="auto"/>
        <w:bottom w:val="none" w:sz="0" w:space="0" w:color="auto"/>
        <w:right w:val="none" w:sz="0" w:space="0" w:color="auto"/>
      </w:divBdr>
      <w:divsChild>
        <w:div w:id="89666827">
          <w:marLeft w:val="0"/>
          <w:marRight w:val="0"/>
          <w:marTop w:val="0"/>
          <w:marBottom w:val="0"/>
          <w:divBdr>
            <w:top w:val="none" w:sz="0" w:space="0" w:color="auto"/>
            <w:left w:val="none" w:sz="0" w:space="0" w:color="auto"/>
            <w:bottom w:val="none" w:sz="0" w:space="0" w:color="auto"/>
            <w:right w:val="none" w:sz="0" w:space="0" w:color="auto"/>
          </w:divBdr>
          <w:divsChild>
            <w:div w:id="1199394604">
              <w:marLeft w:val="0"/>
              <w:marRight w:val="0"/>
              <w:marTop w:val="0"/>
              <w:marBottom w:val="0"/>
              <w:divBdr>
                <w:top w:val="none" w:sz="0" w:space="0" w:color="auto"/>
                <w:left w:val="none" w:sz="0" w:space="0" w:color="auto"/>
                <w:bottom w:val="none" w:sz="0" w:space="0" w:color="auto"/>
                <w:right w:val="none" w:sz="0" w:space="0" w:color="auto"/>
              </w:divBdr>
              <w:divsChild>
                <w:div w:id="873420050">
                  <w:marLeft w:val="0"/>
                  <w:marRight w:val="0"/>
                  <w:marTop w:val="0"/>
                  <w:marBottom w:val="0"/>
                  <w:divBdr>
                    <w:top w:val="none" w:sz="0" w:space="0" w:color="auto"/>
                    <w:left w:val="none" w:sz="0" w:space="0" w:color="auto"/>
                    <w:bottom w:val="none" w:sz="0" w:space="0" w:color="auto"/>
                    <w:right w:val="none" w:sz="0" w:space="0" w:color="auto"/>
                  </w:divBdr>
                </w:div>
              </w:divsChild>
            </w:div>
            <w:div w:id="1633824167">
              <w:marLeft w:val="0"/>
              <w:marRight w:val="0"/>
              <w:marTop w:val="0"/>
              <w:marBottom w:val="0"/>
              <w:divBdr>
                <w:top w:val="none" w:sz="0" w:space="0" w:color="auto"/>
                <w:left w:val="none" w:sz="0" w:space="0" w:color="auto"/>
                <w:bottom w:val="none" w:sz="0" w:space="0" w:color="auto"/>
                <w:right w:val="none" w:sz="0" w:space="0" w:color="auto"/>
              </w:divBdr>
              <w:divsChild>
                <w:div w:id="18322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923">
          <w:marLeft w:val="0"/>
          <w:marRight w:val="0"/>
          <w:marTop w:val="0"/>
          <w:marBottom w:val="0"/>
          <w:divBdr>
            <w:top w:val="none" w:sz="0" w:space="0" w:color="auto"/>
            <w:left w:val="none" w:sz="0" w:space="0" w:color="auto"/>
            <w:bottom w:val="none" w:sz="0" w:space="0" w:color="auto"/>
            <w:right w:val="none" w:sz="0" w:space="0" w:color="auto"/>
          </w:divBdr>
          <w:divsChild>
            <w:div w:id="1780491910">
              <w:marLeft w:val="0"/>
              <w:marRight w:val="0"/>
              <w:marTop w:val="0"/>
              <w:marBottom w:val="0"/>
              <w:divBdr>
                <w:top w:val="none" w:sz="0" w:space="0" w:color="auto"/>
                <w:left w:val="none" w:sz="0" w:space="0" w:color="auto"/>
                <w:bottom w:val="none" w:sz="0" w:space="0" w:color="auto"/>
                <w:right w:val="none" w:sz="0" w:space="0" w:color="auto"/>
              </w:divBdr>
              <w:divsChild>
                <w:div w:id="294800662">
                  <w:marLeft w:val="0"/>
                  <w:marRight w:val="0"/>
                  <w:marTop w:val="0"/>
                  <w:marBottom w:val="0"/>
                  <w:divBdr>
                    <w:top w:val="none" w:sz="0" w:space="0" w:color="auto"/>
                    <w:left w:val="none" w:sz="0" w:space="0" w:color="auto"/>
                    <w:bottom w:val="none" w:sz="0" w:space="0" w:color="auto"/>
                    <w:right w:val="none" w:sz="0" w:space="0" w:color="auto"/>
                  </w:divBdr>
                </w:div>
              </w:divsChild>
            </w:div>
            <w:div w:id="1115561112">
              <w:marLeft w:val="0"/>
              <w:marRight w:val="0"/>
              <w:marTop w:val="0"/>
              <w:marBottom w:val="0"/>
              <w:divBdr>
                <w:top w:val="none" w:sz="0" w:space="0" w:color="auto"/>
                <w:left w:val="none" w:sz="0" w:space="0" w:color="auto"/>
                <w:bottom w:val="none" w:sz="0" w:space="0" w:color="auto"/>
                <w:right w:val="none" w:sz="0" w:space="0" w:color="auto"/>
              </w:divBdr>
              <w:divsChild>
                <w:div w:id="657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576">
          <w:marLeft w:val="0"/>
          <w:marRight w:val="0"/>
          <w:marTop w:val="0"/>
          <w:marBottom w:val="0"/>
          <w:divBdr>
            <w:top w:val="none" w:sz="0" w:space="0" w:color="auto"/>
            <w:left w:val="none" w:sz="0" w:space="0" w:color="auto"/>
            <w:bottom w:val="none" w:sz="0" w:space="0" w:color="auto"/>
            <w:right w:val="none" w:sz="0" w:space="0" w:color="auto"/>
          </w:divBdr>
          <w:divsChild>
            <w:div w:id="1086875472">
              <w:marLeft w:val="0"/>
              <w:marRight w:val="0"/>
              <w:marTop w:val="0"/>
              <w:marBottom w:val="0"/>
              <w:divBdr>
                <w:top w:val="none" w:sz="0" w:space="0" w:color="auto"/>
                <w:left w:val="none" w:sz="0" w:space="0" w:color="auto"/>
                <w:bottom w:val="none" w:sz="0" w:space="0" w:color="auto"/>
                <w:right w:val="none" w:sz="0" w:space="0" w:color="auto"/>
              </w:divBdr>
              <w:divsChild>
                <w:div w:id="15207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1210">
      <w:bodyDiv w:val="1"/>
      <w:marLeft w:val="0"/>
      <w:marRight w:val="0"/>
      <w:marTop w:val="0"/>
      <w:marBottom w:val="0"/>
      <w:divBdr>
        <w:top w:val="none" w:sz="0" w:space="0" w:color="auto"/>
        <w:left w:val="none" w:sz="0" w:space="0" w:color="auto"/>
        <w:bottom w:val="none" w:sz="0" w:space="0" w:color="auto"/>
        <w:right w:val="none" w:sz="0" w:space="0" w:color="auto"/>
      </w:divBdr>
      <w:divsChild>
        <w:div w:id="1848902885">
          <w:marLeft w:val="0"/>
          <w:marRight w:val="0"/>
          <w:marTop w:val="0"/>
          <w:marBottom w:val="0"/>
          <w:divBdr>
            <w:top w:val="none" w:sz="0" w:space="0" w:color="auto"/>
            <w:left w:val="none" w:sz="0" w:space="0" w:color="auto"/>
            <w:bottom w:val="none" w:sz="0" w:space="0" w:color="auto"/>
            <w:right w:val="none" w:sz="0" w:space="0" w:color="auto"/>
          </w:divBdr>
          <w:divsChild>
            <w:div w:id="311176956">
              <w:marLeft w:val="0"/>
              <w:marRight w:val="0"/>
              <w:marTop w:val="0"/>
              <w:marBottom w:val="0"/>
              <w:divBdr>
                <w:top w:val="none" w:sz="0" w:space="0" w:color="auto"/>
                <w:left w:val="none" w:sz="0" w:space="0" w:color="auto"/>
                <w:bottom w:val="none" w:sz="0" w:space="0" w:color="auto"/>
                <w:right w:val="none" w:sz="0" w:space="0" w:color="auto"/>
              </w:divBdr>
              <w:divsChild>
                <w:div w:id="630211606">
                  <w:marLeft w:val="0"/>
                  <w:marRight w:val="0"/>
                  <w:marTop w:val="0"/>
                  <w:marBottom w:val="0"/>
                  <w:divBdr>
                    <w:top w:val="none" w:sz="0" w:space="0" w:color="auto"/>
                    <w:left w:val="none" w:sz="0" w:space="0" w:color="auto"/>
                    <w:bottom w:val="none" w:sz="0" w:space="0" w:color="auto"/>
                    <w:right w:val="none" w:sz="0" w:space="0" w:color="auto"/>
                  </w:divBdr>
                </w:div>
              </w:divsChild>
            </w:div>
            <w:div w:id="166483843">
              <w:marLeft w:val="0"/>
              <w:marRight w:val="0"/>
              <w:marTop w:val="0"/>
              <w:marBottom w:val="0"/>
              <w:divBdr>
                <w:top w:val="none" w:sz="0" w:space="0" w:color="auto"/>
                <w:left w:val="none" w:sz="0" w:space="0" w:color="auto"/>
                <w:bottom w:val="none" w:sz="0" w:space="0" w:color="auto"/>
                <w:right w:val="none" w:sz="0" w:space="0" w:color="auto"/>
              </w:divBdr>
              <w:divsChild>
                <w:div w:id="168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7424">
          <w:marLeft w:val="0"/>
          <w:marRight w:val="0"/>
          <w:marTop w:val="0"/>
          <w:marBottom w:val="0"/>
          <w:divBdr>
            <w:top w:val="none" w:sz="0" w:space="0" w:color="auto"/>
            <w:left w:val="none" w:sz="0" w:space="0" w:color="auto"/>
            <w:bottom w:val="none" w:sz="0" w:space="0" w:color="auto"/>
            <w:right w:val="none" w:sz="0" w:space="0" w:color="auto"/>
          </w:divBdr>
          <w:divsChild>
            <w:div w:id="1669484451">
              <w:marLeft w:val="0"/>
              <w:marRight w:val="0"/>
              <w:marTop w:val="0"/>
              <w:marBottom w:val="0"/>
              <w:divBdr>
                <w:top w:val="none" w:sz="0" w:space="0" w:color="auto"/>
                <w:left w:val="none" w:sz="0" w:space="0" w:color="auto"/>
                <w:bottom w:val="none" w:sz="0" w:space="0" w:color="auto"/>
                <w:right w:val="none" w:sz="0" w:space="0" w:color="auto"/>
              </w:divBdr>
              <w:divsChild>
                <w:div w:id="1242328067">
                  <w:marLeft w:val="0"/>
                  <w:marRight w:val="0"/>
                  <w:marTop w:val="0"/>
                  <w:marBottom w:val="0"/>
                  <w:divBdr>
                    <w:top w:val="none" w:sz="0" w:space="0" w:color="auto"/>
                    <w:left w:val="none" w:sz="0" w:space="0" w:color="auto"/>
                    <w:bottom w:val="none" w:sz="0" w:space="0" w:color="auto"/>
                    <w:right w:val="none" w:sz="0" w:space="0" w:color="auto"/>
                  </w:divBdr>
                </w:div>
              </w:divsChild>
            </w:div>
            <w:div w:id="596596521">
              <w:marLeft w:val="0"/>
              <w:marRight w:val="0"/>
              <w:marTop w:val="0"/>
              <w:marBottom w:val="0"/>
              <w:divBdr>
                <w:top w:val="none" w:sz="0" w:space="0" w:color="auto"/>
                <w:left w:val="none" w:sz="0" w:space="0" w:color="auto"/>
                <w:bottom w:val="none" w:sz="0" w:space="0" w:color="auto"/>
                <w:right w:val="none" w:sz="0" w:space="0" w:color="auto"/>
              </w:divBdr>
              <w:divsChild>
                <w:div w:id="1164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2380">
          <w:marLeft w:val="0"/>
          <w:marRight w:val="0"/>
          <w:marTop w:val="0"/>
          <w:marBottom w:val="0"/>
          <w:divBdr>
            <w:top w:val="none" w:sz="0" w:space="0" w:color="auto"/>
            <w:left w:val="none" w:sz="0" w:space="0" w:color="auto"/>
            <w:bottom w:val="none" w:sz="0" w:space="0" w:color="auto"/>
            <w:right w:val="none" w:sz="0" w:space="0" w:color="auto"/>
          </w:divBdr>
          <w:divsChild>
            <w:div w:id="1768114283">
              <w:marLeft w:val="0"/>
              <w:marRight w:val="0"/>
              <w:marTop w:val="0"/>
              <w:marBottom w:val="0"/>
              <w:divBdr>
                <w:top w:val="none" w:sz="0" w:space="0" w:color="auto"/>
                <w:left w:val="none" w:sz="0" w:space="0" w:color="auto"/>
                <w:bottom w:val="none" w:sz="0" w:space="0" w:color="auto"/>
                <w:right w:val="none" w:sz="0" w:space="0" w:color="auto"/>
              </w:divBdr>
              <w:divsChild>
                <w:div w:id="2048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upa.deshmukh@dep.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2" ma:contentTypeDescription="Create a new document." ma:contentTypeScope="" ma:versionID="b184c26bb2eeec1ba3caf1e372c10519">
  <xsd:schema xmlns:xsd="http://www.w3.org/2001/XMLSchema" xmlns:xs="http://www.w3.org/2001/XMLSchema" xmlns:p="http://schemas.microsoft.com/office/2006/metadata/properties" xmlns:ns2="a58463bb-4de0-41ad-8455-50b19833fd2d" targetNamespace="http://schemas.microsoft.com/office/2006/metadata/properties" ma:root="true" ma:fieldsID="de69d44a016884affa6792adb0456a91" ns2:_="">
    <xsd:import namespace="a58463bb-4de0-41ad-8455-50b19833fd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A464B-40B7-489A-AFF6-53653A530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63bb-4de0-41ad-8455-50b19833f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D6359-1607-4668-BF2A-DF0AA19058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18AB1-15CC-4ED7-87C1-97960E3F8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 Deshmukh</dc:creator>
  <cp:keywords/>
  <dc:description/>
  <cp:lastModifiedBy>Deshmukh, Rupa</cp:lastModifiedBy>
  <cp:revision>2</cp:revision>
  <dcterms:created xsi:type="dcterms:W3CDTF">2020-04-24T17:30:00Z</dcterms:created>
  <dcterms:modified xsi:type="dcterms:W3CDTF">2020-04-24T17:30:00Z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ies>
</file>