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line="267" w:lineRule="exact" w:before="79"/>
        <w:ind w:left="2658"/>
      </w:pPr>
      <w:r>
        <w:rPr/>
        <w:t>New</w:t>
      </w:r>
      <w:r>
        <w:rPr>
          <w:spacing w:val="-4"/>
        </w:rPr>
        <w:t> </w:t>
      </w:r>
      <w:r>
        <w:rPr/>
        <w:t>Jersey</w:t>
      </w:r>
      <w:r>
        <w:rPr>
          <w:spacing w:val="-5"/>
        </w:rPr>
        <w:t> </w:t>
      </w:r>
      <w:r>
        <w:rPr/>
        <w:t>Department</w:t>
      </w:r>
      <w:r>
        <w:rPr>
          <w:spacing w:val="-4"/>
        </w:rPr>
        <w:t> </w:t>
      </w:r>
      <w:r>
        <w:rPr/>
        <w:t>of</w:t>
      </w:r>
      <w:r>
        <w:rPr>
          <w:spacing w:val="-3"/>
        </w:rPr>
        <w:t> </w:t>
      </w:r>
      <w:r>
        <w:rPr/>
        <w:t>Environmental</w:t>
      </w:r>
      <w:r>
        <w:rPr>
          <w:spacing w:val="-6"/>
        </w:rPr>
        <w:t> </w:t>
      </w:r>
      <w:r>
        <w:rPr>
          <w:spacing w:val="-2"/>
        </w:rPr>
        <w:t>Protection</w:t>
      </w:r>
    </w:p>
    <w:p>
      <w:pPr>
        <w:pStyle w:val="BodyText"/>
        <w:ind w:left="2826" w:right="2763" w:firstLine="703"/>
      </w:pPr>
      <w:r>
        <w:rPr/>
        <w:t>Division of Sustainable Waste Management Bureau</w:t>
      </w:r>
      <w:r>
        <w:rPr>
          <w:spacing w:val="-6"/>
        </w:rPr>
        <w:t> </w:t>
      </w:r>
      <w:r>
        <w:rPr/>
        <w:t>of</w:t>
      </w:r>
      <w:r>
        <w:rPr>
          <w:spacing w:val="-6"/>
        </w:rPr>
        <w:t> </w:t>
      </w:r>
      <w:r>
        <w:rPr/>
        <w:t>Recycling</w:t>
      </w:r>
      <w:r>
        <w:rPr>
          <w:spacing w:val="-9"/>
        </w:rPr>
        <w:t> </w:t>
      </w:r>
      <w:r>
        <w:rPr/>
        <w:t>and</w:t>
      </w:r>
      <w:r>
        <w:rPr>
          <w:spacing w:val="-9"/>
        </w:rPr>
        <w:t> </w:t>
      </w:r>
      <w:r>
        <w:rPr/>
        <w:t>Hazardous</w:t>
      </w:r>
      <w:r>
        <w:rPr>
          <w:spacing w:val="-6"/>
        </w:rPr>
        <w:t> </w:t>
      </w:r>
      <w:r>
        <w:rPr/>
        <w:t>Waste</w:t>
      </w:r>
      <w:r>
        <w:rPr>
          <w:spacing w:val="-8"/>
        </w:rPr>
        <w:t> </w:t>
      </w:r>
      <w:r>
        <w:rPr/>
        <w:t>Management</w:t>
      </w:r>
    </w:p>
    <w:p>
      <w:pPr>
        <w:pStyle w:val="BodyText"/>
        <w:ind w:left="4724"/>
      </w:pPr>
      <w:r>
        <w:rPr/>
        <w:t>401 East</w:t>
      </w:r>
      <w:r>
        <w:rPr>
          <w:spacing w:val="-3"/>
        </w:rPr>
        <w:t> </w:t>
      </w:r>
      <w:r>
        <w:rPr/>
        <w:t>State</w:t>
      </w:r>
      <w:r>
        <w:rPr>
          <w:spacing w:val="-1"/>
        </w:rPr>
        <w:t> </w:t>
      </w:r>
      <w:r>
        <w:rPr>
          <w:spacing w:val="-2"/>
        </w:rPr>
        <w:t>Street</w:t>
      </w:r>
    </w:p>
    <w:p>
      <w:pPr>
        <w:pStyle w:val="BodyText"/>
        <w:spacing w:before="2"/>
        <w:ind w:left="4067" w:right="3185" w:hanging="5"/>
      </w:pPr>
      <w:r>
        <w:rPr/>
        <w:t>P.O.</w:t>
      </w:r>
      <w:r>
        <w:rPr>
          <w:spacing w:val="-6"/>
        </w:rPr>
        <w:t> </w:t>
      </w:r>
      <w:r>
        <w:rPr/>
        <w:t>Box</w:t>
      </w:r>
      <w:r>
        <w:rPr>
          <w:spacing w:val="-9"/>
        </w:rPr>
        <w:t> </w:t>
      </w:r>
      <w:r>
        <w:rPr/>
        <w:t>420,</w:t>
      </w:r>
      <w:r>
        <w:rPr>
          <w:spacing w:val="-9"/>
        </w:rPr>
        <w:t> </w:t>
      </w:r>
      <w:r>
        <w:rPr/>
        <w:t>Mail</w:t>
      </w:r>
      <w:r>
        <w:rPr>
          <w:spacing w:val="-9"/>
        </w:rPr>
        <w:t> </w:t>
      </w:r>
      <w:r>
        <w:rPr/>
        <w:t>Code</w:t>
      </w:r>
      <w:r>
        <w:rPr>
          <w:spacing w:val="-7"/>
        </w:rPr>
        <w:t> </w:t>
      </w:r>
      <w:r>
        <w:rPr/>
        <w:t>401-02C Trenton,</w:t>
      </w:r>
      <w:r>
        <w:rPr>
          <w:spacing w:val="-3"/>
        </w:rPr>
        <w:t> </w:t>
      </w:r>
      <w:r>
        <w:rPr/>
        <w:t>New</w:t>
      </w:r>
      <w:r>
        <w:rPr>
          <w:spacing w:val="-4"/>
        </w:rPr>
        <w:t> </w:t>
      </w:r>
      <w:r>
        <w:rPr/>
        <w:t>Jersey</w:t>
      </w:r>
      <w:r>
        <w:rPr>
          <w:spacing w:val="-6"/>
        </w:rPr>
        <w:t> </w:t>
      </w:r>
      <w:r>
        <w:rPr/>
        <w:t>08625-</w:t>
      </w:r>
      <w:r>
        <w:rPr>
          <w:spacing w:val="-4"/>
        </w:rPr>
        <w:t>0420</w:t>
      </w:r>
    </w:p>
    <w:p>
      <w:pPr>
        <w:pStyle w:val="BodyText"/>
        <w:spacing w:line="265" w:lineRule="exact"/>
        <w:ind w:left="925" w:right="926"/>
        <w:jc w:val="center"/>
      </w:pPr>
      <w:r>
        <w:rPr/>
        <w:t>Tel</w:t>
      </w:r>
      <w:r>
        <w:rPr>
          <w:spacing w:val="-2"/>
        </w:rPr>
        <w:t> </w:t>
      </w:r>
      <w:r>
        <w:rPr/>
        <w:t>(609)</w:t>
      </w:r>
      <w:r>
        <w:rPr>
          <w:spacing w:val="-4"/>
        </w:rPr>
        <w:t> </w:t>
      </w:r>
      <w:r>
        <w:rPr/>
        <w:t>984-</w:t>
      </w:r>
      <w:r>
        <w:rPr>
          <w:spacing w:val="-4"/>
        </w:rPr>
        <w:t>3438</w:t>
      </w:r>
    </w:p>
    <w:p>
      <w:pPr>
        <w:pStyle w:val="BodyText"/>
        <w:spacing w:before="1"/>
        <w:ind w:left="925" w:right="926"/>
        <w:jc w:val="center"/>
      </w:pPr>
      <w:hyperlink r:id="rId5">
        <w:r>
          <w:rPr>
            <w:color w:val="0562C1"/>
            <w:spacing w:val="-2"/>
            <w:u w:val="single" w:color="0562C1"/>
          </w:rPr>
          <w:t>http://www.nj.gov/dep/dshw/ewaste/index.html</w:t>
        </w:r>
      </w:hyperlink>
    </w:p>
    <w:p>
      <w:pPr>
        <w:pStyle w:val="Title"/>
      </w:pPr>
      <w:r>
        <w:rPr/>
        <w:t>New</w:t>
      </w:r>
      <w:r>
        <w:rPr>
          <w:spacing w:val="-10"/>
        </w:rPr>
        <w:t> </w:t>
      </w:r>
      <w:r>
        <w:rPr/>
        <w:t>Jersey</w:t>
      </w:r>
      <w:r>
        <w:rPr>
          <w:spacing w:val="-11"/>
        </w:rPr>
        <w:t> </w:t>
      </w:r>
      <w:r>
        <w:rPr/>
        <w:t>Electronics</w:t>
      </w:r>
      <w:r>
        <w:rPr>
          <w:spacing w:val="-11"/>
        </w:rPr>
        <w:t> </w:t>
      </w:r>
      <w:r>
        <w:rPr/>
        <w:t>Manufacturer</w:t>
      </w:r>
      <w:r>
        <w:rPr>
          <w:spacing w:val="-13"/>
        </w:rPr>
        <w:t> </w:t>
      </w:r>
      <w:r>
        <w:rPr/>
        <w:t>Initial Registration Form</w:t>
      </w:r>
    </w:p>
    <w:p>
      <w:pPr>
        <w:spacing w:before="1"/>
        <w:ind w:left="925" w:right="926" w:firstLine="0"/>
        <w:jc w:val="center"/>
        <w:rPr>
          <w:i/>
          <w:sz w:val="20"/>
        </w:rPr>
      </w:pPr>
      <w:r>
        <w:rPr>
          <w:i/>
          <w:sz w:val="20"/>
        </w:rPr>
        <w:t>Last</w:t>
      </w:r>
      <w:r>
        <w:rPr>
          <w:i/>
          <w:spacing w:val="-7"/>
          <w:sz w:val="20"/>
        </w:rPr>
        <w:t> </w:t>
      </w:r>
      <w:r>
        <w:rPr>
          <w:i/>
          <w:sz w:val="20"/>
        </w:rPr>
        <w:t>Updated</w:t>
      </w:r>
      <w:r>
        <w:rPr>
          <w:i/>
          <w:spacing w:val="-4"/>
          <w:sz w:val="20"/>
        </w:rPr>
        <w:t> </w:t>
      </w:r>
      <w:r>
        <w:rPr>
          <w:i/>
          <w:spacing w:val="-2"/>
          <w:sz w:val="20"/>
        </w:rPr>
        <w:t>3/1/24</w:t>
      </w:r>
    </w:p>
    <w:p>
      <w:pPr>
        <w:pStyle w:val="BodyText"/>
        <w:spacing w:line="259" w:lineRule="auto" w:before="240"/>
        <w:ind w:left="1240" w:right="1336"/>
      </w:pPr>
      <w:r>
        <w:rPr/>
        <w:t>Registration is required for any manufacturer of covered electronic devices (CED) offered for sale for delivery in New Jersey. A registration fee of $5,000.00 must be submitted with this registration form to the address listed above. If a manufacturer's market share is .01 percent or less in the previous program year, no registration fee is required.</w:t>
      </w:r>
      <w:r>
        <w:rPr>
          <w:spacing w:val="-15"/>
        </w:rPr>
        <w:t> </w:t>
      </w:r>
      <w:r>
        <w:rPr/>
        <w:t>Initial fee(s) for first time registrants shall be paid via</w:t>
      </w:r>
      <w:r>
        <w:rPr>
          <w:spacing w:val="-7"/>
        </w:rPr>
        <w:t> </w:t>
      </w:r>
      <w:r>
        <w:rPr/>
        <w:t>check</w:t>
      </w:r>
      <w:r>
        <w:rPr>
          <w:spacing w:val="-7"/>
        </w:rPr>
        <w:t> </w:t>
      </w:r>
      <w:r>
        <w:rPr/>
        <w:t>or</w:t>
      </w:r>
      <w:r>
        <w:rPr>
          <w:spacing w:val="-4"/>
        </w:rPr>
        <w:t> </w:t>
      </w:r>
      <w:r>
        <w:rPr/>
        <w:t>money</w:t>
      </w:r>
      <w:r>
        <w:rPr>
          <w:spacing w:val="-7"/>
        </w:rPr>
        <w:t> </w:t>
      </w:r>
      <w:r>
        <w:rPr/>
        <w:t>order</w:t>
      </w:r>
      <w:r>
        <w:rPr>
          <w:spacing w:val="-4"/>
        </w:rPr>
        <w:t> </w:t>
      </w:r>
      <w:r>
        <w:rPr/>
        <w:t>payable</w:t>
      </w:r>
      <w:r>
        <w:rPr>
          <w:spacing w:val="-2"/>
        </w:rPr>
        <w:t> </w:t>
      </w:r>
      <w:r>
        <w:rPr/>
        <w:t>to</w:t>
      </w:r>
      <w:r>
        <w:rPr>
          <w:spacing w:val="-6"/>
        </w:rPr>
        <w:t> </w:t>
      </w:r>
      <w:r>
        <w:rPr/>
        <w:t>“Treasurer,</w:t>
      </w:r>
      <w:r>
        <w:rPr>
          <w:spacing w:val="-3"/>
        </w:rPr>
        <w:t> </w:t>
      </w:r>
      <w:r>
        <w:rPr/>
        <w:t>State</w:t>
      </w:r>
      <w:r>
        <w:rPr>
          <w:spacing w:val="-4"/>
        </w:rPr>
        <w:t> </w:t>
      </w:r>
      <w:r>
        <w:rPr/>
        <w:t>of</w:t>
      </w:r>
      <w:r>
        <w:rPr>
          <w:spacing w:val="-7"/>
        </w:rPr>
        <w:t> </w:t>
      </w:r>
      <w:r>
        <w:rPr/>
        <w:t>New</w:t>
      </w:r>
      <w:r>
        <w:rPr>
          <w:spacing w:val="-4"/>
        </w:rPr>
        <w:t> </w:t>
      </w:r>
      <w:r>
        <w:rPr/>
        <w:t>Jersey”.</w:t>
      </w:r>
      <w:r>
        <w:rPr>
          <w:spacing w:val="-3"/>
        </w:rPr>
        <w:t> </w:t>
      </w:r>
      <w:r>
        <w:rPr/>
        <w:t>Registration fee and form must be submitted by January 1, annually. All renewal registrations and fees must be submitted through the online portal.</w:t>
      </w:r>
    </w:p>
    <w:p>
      <w:pPr>
        <w:pStyle w:val="BodyText"/>
        <w:rPr>
          <w:sz w:val="20"/>
        </w:rPr>
      </w:pPr>
    </w:p>
    <w:p>
      <w:pPr>
        <w:pStyle w:val="BodyText"/>
        <w:spacing w:before="72" w:after="1"/>
        <w:rPr>
          <w:sz w:val="20"/>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55"/>
        <w:gridCol w:w="4951"/>
      </w:tblGrid>
      <w:tr>
        <w:trPr>
          <w:trHeight w:val="419" w:hRule="atLeast"/>
        </w:trPr>
        <w:tc>
          <w:tcPr>
            <w:tcW w:w="11606" w:type="dxa"/>
            <w:gridSpan w:val="2"/>
            <w:shd w:val="clear" w:color="auto" w:fill="BFBFBF"/>
          </w:tcPr>
          <w:p>
            <w:pPr>
              <w:pStyle w:val="TableParagraph"/>
              <w:spacing w:before="65"/>
              <w:ind w:left="4" w:right="4"/>
              <w:jc w:val="center"/>
              <w:rPr>
                <w:b/>
                <w:sz w:val="24"/>
              </w:rPr>
            </w:pPr>
            <w:r>
              <w:rPr>
                <w:b/>
                <w:spacing w:val="-2"/>
                <w:sz w:val="24"/>
              </w:rPr>
              <w:t>MANUFACTURER</w:t>
            </w:r>
            <w:r>
              <w:rPr>
                <w:b/>
                <w:spacing w:val="-1"/>
                <w:sz w:val="24"/>
              </w:rPr>
              <w:t> </w:t>
            </w:r>
            <w:r>
              <w:rPr>
                <w:b/>
                <w:spacing w:val="-2"/>
                <w:sz w:val="24"/>
              </w:rPr>
              <w:t>INFORMATION</w:t>
            </w:r>
          </w:p>
        </w:tc>
      </w:tr>
      <w:tr>
        <w:trPr>
          <w:trHeight w:val="421" w:hRule="atLeast"/>
        </w:trPr>
        <w:tc>
          <w:tcPr>
            <w:tcW w:w="6655" w:type="dxa"/>
          </w:tcPr>
          <w:p>
            <w:pPr>
              <w:pStyle w:val="TableParagraph"/>
              <w:spacing w:before="2"/>
              <w:rPr>
                <w:b/>
                <w:sz w:val="22"/>
              </w:rPr>
            </w:pPr>
            <w:r>
              <w:rPr>
                <w:b/>
                <w:sz w:val="22"/>
              </w:rPr>
              <w:t>Company</w:t>
            </w:r>
            <w:r>
              <w:rPr>
                <w:b/>
                <w:spacing w:val="-3"/>
                <w:sz w:val="22"/>
              </w:rPr>
              <w:t> </w:t>
            </w:r>
            <w:r>
              <w:rPr>
                <w:b/>
                <w:spacing w:val="-4"/>
                <w:sz w:val="22"/>
              </w:rPr>
              <w:t>Name:</w:t>
            </w:r>
          </w:p>
        </w:tc>
        <w:tc>
          <w:tcPr>
            <w:tcW w:w="4951" w:type="dxa"/>
          </w:tcPr>
          <w:p>
            <w:pPr>
              <w:pStyle w:val="TableParagraph"/>
              <w:spacing w:before="2"/>
              <w:ind w:left="108"/>
              <w:rPr>
                <w:b/>
                <w:sz w:val="22"/>
              </w:rPr>
            </w:pPr>
            <w:r>
              <w:rPr>
                <w:b/>
                <w:sz w:val="22"/>
              </w:rPr>
              <w:t>Phone </w:t>
            </w:r>
            <w:r>
              <w:rPr>
                <w:b/>
                <w:spacing w:val="-2"/>
                <w:sz w:val="22"/>
              </w:rPr>
              <w:t>Number:</w:t>
            </w:r>
          </w:p>
        </w:tc>
      </w:tr>
      <w:tr>
        <w:trPr>
          <w:trHeight w:val="830" w:hRule="atLeast"/>
        </w:trPr>
        <w:tc>
          <w:tcPr>
            <w:tcW w:w="6655" w:type="dxa"/>
          </w:tcPr>
          <w:p>
            <w:pPr>
              <w:pStyle w:val="TableParagraph"/>
              <w:spacing w:line="267" w:lineRule="exact"/>
              <w:rPr>
                <w:b/>
                <w:sz w:val="22"/>
              </w:rPr>
            </w:pPr>
            <w:r>
              <w:rPr>
                <w:b/>
                <w:sz w:val="22"/>
              </w:rPr>
              <w:t>Contact</w:t>
            </w:r>
            <w:r>
              <w:rPr>
                <w:b/>
                <w:spacing w:val="-2"/>
                <w:sz w:val="22"/>
              </w:rPr>
              <w:t> </w:t>
            </w:r>
            <w:r>
              <w:rPr>
                <w:b/>
                <w:sz w:val="22"/>
              </w:rPr>
              <w:t>Name</w:t>
            </w:r>
            <w:r>
              <w:rPr>
                <w:b/>
                <w:spacing w:val="-1"/>
                <w:sz w:val="22"/>
              </w:rPr>
              <w:t> </w:t>
            </w:r>
            <w:r>
              <w:rPr>
                <w:b/>
                <w:sz w:val="22"/>
              </w:rPr>
              <w:t>&amp;</w:t>
            </w:r>
            <w:r>
              <w:rPr>
                <w:b/>
                <w:spacing w:val="-3"/>
                <w:sz w:val="22"/>
              </w:rPr>
              <w:t> </w:t>
            </w:r>
            <w:r>
              <w:rPr>
                <w:b/>
                <w:spacing w:val="-2"/>
                <w:sz w:val="22"/>
              </w:rPr>
              <w:t>Title:</w:t>
            </w:r>
          </w:p>
        </w:tc>
        <w:tc>
          <w:tcPr>
            <w:tcW w:w="4951" w:type="dxa"/>
          </w:tcPr>
          <w:p>
            <w:pPr>
              <w:pStyle w:val="TableParagraph"/>
              <w:spacing w:line="267" w:lineRule="exact"/>
              <w:ind w:left="108"/>
              <w:rPr>
                <w:b/>
                <w:sz w:val="22"/>
              </w:rPr>
            </w:pPr>
            <w:r>
              <w:rPr>
                <w:b/>
                <w:sz w:val="22"/>
              </w:rPr>
              <w:t>Email</w:t>
            </w:r>
            <w:r>
              <w:rPr>
                <w:b/>
                <w:spacing w:val="-4"/>
                <w:sz w:val="22"/>
              </w:rPr>
              <w:t> </w:t>
            </w:r>
            <w:r>
              <w:rPr>
                <w:b/>
                <w:spacing w:val="-2"/>
                <w:sz w:val="22"/>
              </w:rPr>
              <w:t>Address:</w:t>
            </w:r>
          </w:p>
        </w:tc>
      </w:tr>
      <w:tr>
        <w:trPr>
          <w:trHeight w:val="421" w:hRule="atLeast"/>
        </w:trPr>
        <w:tc>
          <w:tcPr>
            <w:tcW w:w="6655" w:type="dxa"/>
          </w:tcPr>
          <w:p>
            <w:pPr>
              <w:pStyle w:val="TableParagraph"/>
              <w:spacing w:before="2"/>
              <w:rPr>
                <w:b/>
                <w:sz w:val="22"/>
              </w:rPr>
            </w:pPr>
            <w:r>
              <w:rPr>
                <w:b/>
                <w:sz w:val="22"/>
              </w:rPr>
              <w:t>Street</w:t>
            </w:r>
            <w:r>
              <w:rPr>
                <w:b/>
                <w:spacing w:val="-2"/>
                <w:sz w:val="22"/>
              </w:rPr>
              <w:t> Address:</w:t>
            </w:r>
          </w:p>
        </w:tc>
        <w:tc>
          <w:tcPr>
            <w:tcW w:w="4951" w:type="dxa"/>
          </w:tcPr>
          <w:p>
            <w:pPr>
              <w:pStyle w:val="TableParagraph"/>
              <w:spacing w:before="2"/>
              <w:ind w:left="108"/>
              <w:rPr>
                <w:b/>
                <w:sz w:val="22"/>
              </w:rPr>
            </w:pPr>
            <w:r>
              <w:rPr>
                <w:b/>
                <w:spacing w:val="-2"/>
                <w:sz w:val="22"/>
              </w:rPr>
              <w:t>Website:</w:t>
            </w:r>
          </w:p>
        </w:tc>
      </w:tr>
      <w:tr>
        <w:trPr>
          <w:trHeight w:val="419" w:hRule="atLeast"/>
        </w:trPr>
        <w:tc>
          <w:tcPr>
            <w:tcW w:w="6655" w:type="dxa"/>
          </w:tcPr>
          <w:p>
            <w:pPr>
              <w:pStyle w:val="TableParagraph"/>
              <w:spacing w:line="267" w:lineRule="exact"/>
              <w:rPr>
                <w:b/>
                <w:sz w:val="22"/>
              </w:rPr>
            </w:pPr>
            <w:r>
              <w:rPr>
                <w:b/>
                <w:spacing w:val="-2"/>
                <w:sz w:val="22"/>
              </w:rPr>
              <w:t>City:</w:t>
            </w:r>
          </w:p>
        </w:tc>
        <w:tc>
          <w:tcPr>
            <w:tcW w:w="4951" w:type="dxa"/>
          </w:tcPr>
          <w:p>
            <w:pPr>
              <w:pStyle w:val="TableParagraph"/>
              <w:spacing w:line="267" w:lineRule="exact"/>
              <w:ind w:left="108"/>
              <w:rPr>
                <w:b/>
                <w:sz w:val="22"/>
              </w:rPr>
            </w:pPr>
            <w:r>
              <w:rPr>
                <w:b/>
                <w:spacing w:val="-2"/>
                <w:sz w:val="22"/>
              </w:rPr>
              <w:t>State:</w:t>
            </w:r>
          </w:p>
        </w:tc>
      </w:tr>
      <w:tr>
        <w:trPr>
          <w:trHeight w:val="419" w:hRule="atLeast"/>
        </w:trPr>
        <w:tc>
          <w:tcPr>
            <w:tcW w:w="6655" w:type="dxa"/>
          </w:tcPr>
          <w:p>
            <w:pPr>
              <w:pStyle w:val="TableParagraph"/>
              <w:spacing w:line="267" w:lineRule="exact"/>
              <w:rPr>
                <w:b/>
                <w:sz w:val="22"/>
              </w:rPr>
            </w:pPr>
            <w:r>
              <w:rPr>
                <w:b/>
                <w:spacing w:val="-4"/>
                <w:sz w:val="22"/>
              </w:rPr>
              <w:t>Zip:</w:t>
            </w:r>
          </w:p>
        </w:tc>
        <w:tc>
          <w:tcPr>
            <w:tcW w:w="4951" w:type="dxa"/>
          </w:tcPr>
          <w:p>
            <w:pPr>
              <w:pStyle w:val="TableParagraph"/>
              <w:spacing w:line="267" w:lineRule="exact"/>
              <w:ind w:left="108"/>
              <w:rPr>
                <w:b/>
                <w:sz w:val="22"/>
              </w:rPr>
            </w:pPr>
            <w:r>
              <w:rPr>
                <w:b/>
                <w:spacing w:val="-2"/>
                <w:sz w:val="22"/>
              </w:rPr>
              <w:t>Country:</w:t>
            </w:r>
          </w:p>
        </w:tc>
      </w:tr>
      <w:tr>
        <w:trPr>
          <w:trHeight w:val="419" w:hRule="atLeast"/>
        </w:trPr>
        <w:tc>
          <w:tcPr>
            <w:tcW w:w="11606" w:type="dxa"/>
            <w:gridSpan w:val="2"/>
            <w:shd w:val="clear" w:color="auto" w:fill="BFBFBF"/>
          </w:tcPr>
          <w:p>
            <w:pPr>
              <w:pStyle w:val="TableParagraph"/>
              <w:spacing w:before="63"/>
              <w:ind w:left="4" w:right="4"/>
              <w:jc w:val="center"/>
              <w:rPr>
                <w:b/>
                <w:sz w:val="24"/>
              </w:rPr>
            </w:pPr>
            <w:r>
              <w:rPr>
                <w:b/>
                <w:sz w:val="24"/>
              </w:rPr>
              <w:t>BILLING</w:t>
            </w:r>
            <w:r>
              <w:rPr>
                <w:b/>
                <w:spacing w:val="-11"/>
                <w:sz w:val="24"/>
              </w:rPr>
              <w:t> </w:t>
            </w:r>
            <w:r>
              <w:rPr>
                <w:b/>
                <w:sz w:val="24"/>
              </w:rPr>
              <w:t>ADDRESS</w:t>
            </w:r>
            <w:r>
              <w:rPr>
                <w:b/>
                <w:spacing w:val="-10"/>
                <w:sz w:val="24"/>
              </w:rPr>
              <w:t> </w:t>
            </w:r>
            <w:r>
              <w:rPr>
                <w:b/>
                <w:sz w:val="24"/>
              </w:rPr>
              <w:t>(if</w:t>
            </w:r>
            <w:r>
              <w:rPr>
                <w:b/>
                <w:spacing w:val="-12"/>
                <w:sz w:val="24"/>
              </w:rPr>
              <w:t> </w:t>
            </w:r>
            <w:r>
              <w:rPr>
                <w:b/>
                <w:sz w:val="24"/>
              </w:rPr>
              <w:t>different</w:t>
            </w:r>
            <w:r>
              <w:rPr>
                <w:b/>
                <w:spacing w:val="-10"/>
                <w:sz w:val="24"/>
              </w:rPr>
              <w:t> </w:t>
            </w:r>
            <w:r>
              <w:rPr>
                <w:b/>
                <w:sz w:val="24"/>
              </w:rPr>
              <w:t>than</w:t>
            </w:r>
            <w:r>
              <w:rPr>
                <w:b/>
                <w:spacing w:val="-11"/>
                <w:sz w:val="24"/>
              </w:rPr>
              <w:t> </w:t>
            </w:r>
            <w:r>
              <w:rPr>
                <w:b/>
                <w:sz w:val="24"/>
              </w:rPr>
              <w:t>mailing</w:t>
            </w:r>
            <w:r>
              <w:rPr>
                <w:b/>
                <w:spacing w:val="-12"/>
                <w:sz w:val="24"/>
              </w:rPr>
              <w:t> </w:t>
            </w:r>
            <w:r>
              <w:rPr>
                <w:b/>
                <w:spacing w:val="-2"/>
                <w:sz w:val="24"/>
              </w:rPr>
              <w:t>address)</w:t>
            </w:r>
          </w:p>
        </w:tc>
      </w:tr>
      <w:tr>
        <w:trPr>
          <w:trHeight w:val="419" w:hRule="atLeast"/>
        </w:trPr>
        <w:tc>
          <w:tcPr>
            <w:tcW w:w="11606" w:type="dxa"/>
            <w:gridSpan w:val="2"/>
          </w:tcPr>
          <w:p>
            <w:pPr>
              <w:pStyle w:val="TableParagraph"/>
              <w:spacing w:before="76"/>
              <w:rPr>
                <w:b/>
                <w:sz w:val="22"/>
              </w:rPr>
            </w:pPr>
            <w:r>
              <w:rPr>
                <w:b/>
                <w:sz w:val="22"/>
              </w:rPr>
              <w:t>Street</w:t>
            </w:r>
            <w:r>
              <w:rPr>
                <w:b/>
                <w:spacing w:val="-2"/>
                <w:sz w:val="22"/>
              </w:rPr>
              <w:t> Address:</w:t>
            </w:r>
          </w:p>
        </w:tc>
      </w:tr>
      <w:tr>
        <w:trPr>
          <w:trHeight w:val="419" w:hRule="atLeast"/>
        </w:trPr>
        <w:tc>
          <w:tcPr>
            <w:tcW w:w="6655" w:type="dxa"/>
          </w:tcPr>
          <w:p>
            <w:pPr>
              <w:pStyle w:val="TableParagraph"/>
              <w:spacing w:before="76"/>
              <w:rPr>
                <w:b/>
                <w:sz w:val="22"/>
              </w:rPr>
            </w:pPr>
            <w:r>
              <w:rPr>
                <w:b/>
                <w:spacing w:val="-2"/>
                <w:sz w:val="22"/>
              </w:rPr>
              <w:t>City:</w:t>
            </w:r>
          </w:p>
        </w:tc>
        <w:tc>
          <w:tcPr>
            <w:tcW w:w="4951" w:type="dxa"/>
          </w:tcPr>
          <w:p>
            <w:pPr>
              <w:pStyle w:val="TableParagraph"/>
              <w:spacing w:line="247" w:lineRule="exact" w:before="153"/>
              <w:ind w:left="108"/>
              <w:rPr>
                <w:b/>
                <w:sz w:val="22"/>
              </w:rPr>
            </w:pPr>
            <w:r>
              <w:rPr>
                <w:b/>
                <w:spacing w:val="-2"/>
                <w:sz w:val="22"/>
              </w:rPr>
              <w:t>State:</w:t>
            </w:r>
          </w:p>
        </w:tc>
      </w:tr>
      <w:tr>
        <w:trPr>
          <w:trHeight w:val="421" w:hRule="atLeast"/>
        </w:trPr>
        <w:tc>
          <w:tcPr>
            <w:tcW w:w="6655" w:type="dxa"/>
          </w:tcPr>
          <w:p>
            <w:pPr>
              <w:pStyle w:val="TableParagraph"/>
              <w:spacing w:before="76"/>
              <w:rPr>
                <w:b/>
                <w:sz w:val="22"/>
              </w:rPr>
            </w:pPr>
            <w:r>
              <w:rPr>
                <w:b/>
                <w:spacing w:val="-4"/>
                <w:sz w:val="22"/>
              </w:rPr>
              <w:t>Zip:</w:t>
            </w:r>
          </w:p>
        </w:tc>
        <w:tc>
          <w:tcPr>
            <w:tcW w:w="4951" w:type="dxa"/>
          </w:tcPr>
          <w:p>
            <w:pPr>
              <w:pStyle w:val="TableParagraph"/>
              <w:spacing w:line="249" w:lineRule="exact" w:before="153"/>
              <w:ind w:left="108"/>
              <w:rPr>
                <w:b/>
                <w:sz w:val="22"/>
              </w:rPr>
            </w:pPr>
            <w:r>
              <w:rPr>
                <w:b/>
                <w:spacing w:val="-2"/>
                <w:sz w:val="22"/>
              </w:rPr>
              <w:t>Country:</w:t>
            </w:r>
          </w:p>
        </w:tc>
      </w:tr>
      <w:tr>
        <w:trPr>
          <w:trHeight w:val="419" w:hRule="atLeast"/>
        </w:trPr>
        <w:tc>
          <w:tcPr>
            <w:tcW w:w="11606" w:type="dxa"/>
            <w:gridSpan w:val="2"/>
            <w:shd w:val="clear" w:color="auto" w:fill="BFBFBF"/>
          </w:tcPr>
          <w:p>
            <w:pPr>
              <w:pStyle w:val="TableParagraph"/>
              <w:spacing w:before="63"/>
              <w:ind w:left="4"/>
              <w:jc w:val="center"/>
              <w:rPr>
                <w:b/>
                <w:sz w:val="24"/>
              </w:rPr>
            </w:pPr>
            <w:r>
              <w:rPr>
                <w:b/>
                <w:spacing w:val="-2"/>
                <w:sz w:val="24"/>
              </w:rPr>
              <w:t>REGISTRATION</w:t>
            </w:r>
            <w:r>
              <w:rPr>
                <w:b/>
                <w:spacing w:val="2"/>
                <w:sz w:val="24"/>
              </w:rPr>
              <w:t> </w:t>
            </w:r>
            <w:r>
              <w:rPr>
                <w:b/>
                <w:spacing w:val="-2"/>
                <w:sz w:val="24"/>
              </w:rPr>
              <w:t>INFORMATION</w:t>
            </w:r>
          </w:p>
        </w:tc>
      </w:tr>
      <w:tr>
        <w:trPr>
          <w:trHeight w:val="479" w:hRule="atLeast"/>
        </w:trPr>
        <w:tc>
          <w:tcPr>
            <w:tcW w:w="11606" w:type="dxa"/>
            <w:gridSpan w:val="2"/>
          </w:tcPr>
          <w:p>
            <w:pPr>
              <w:pStyle w:val="TableParagraph"/>
              <w:spacing w:before="105"/>
              <w:rPr>
                <w:b/>
                <w:sz w:val="22"/>
              </w:rPr>
            </w:pPr>
            <w:r>
              <w:rPr>
                <w:b/>
                <w:sz w:val="22"/>
              </w:rPr>
              <w:t>Date</w:t>
            </w:r>
            <w:r>
              <w:rPr>
                <w:b/>
                <w:spacing w:val="-3"/>
                <w:sz w:val="22"/>
              </w:rPr>
              <w:t> </w:t>
            </w:r>
            <w:r>
              <w:rPr>
                <w:b/>
                <w:sz w:val="22"/>
              </w:rPr>
              <w:t>of</w:t>
            </w:r>
            <w:r>
              <w:rPr>
                <w:b/>
                <w:spacing w:val="-2"/>
                <w:sz w:val="22"/>
              </w:rPr>
              <w:t> Application:</w:t>
            </w:r>
          </w:p>
        </w:tc>
      </w:tr>
      <w:tr>
        <w:trPr>
          <w:trHeight w:val="419" w:hRule="atLeast"/>
        </w:trPr>
        <w:tc>
          <w:tcPr>
            <w:tcW w:w="11606" w:type="dxa"/>
            <w:gridSpan w:val="2"/>
          </w:tcPr>
          <w:p>
            <w:pPr>
              <w:pStyle w:val="TableParagraph"/>
              <w:spacing w:before="76"/>
              <w:rPr>
                <w:b/>
                <w:sz w:val="22"/>
              </w:rPr>
            </w:pPr>
            <w:r>
              <w:rPr>
                <w:b/>
                <w:sz w:val="22"/>
              </w:rPr>
              <w:t>Program</w:t>
            </w:r>
            <w:r>
              <w:rPr>
                <w:b/>
                <w:spacing w:val="-5"/>
                <w:sz w:val="22"/>
              </w:rPr>
              <w:t> </w:t>
            </w:r>
            <w:r>
              <w:rPr>
                <w:b/>
                <w:spacing w:val="-2"/>
                <w:sz w:val="22"/>
              </w:rPr>
              <w:t>Year:</w:t>
            </w:r>
          </w:p>
        </w:tc>
      </w:tr>
    </w:tbl>
    <w:p>
      <w:pPr>
        <w:pStyle w:val="Heading1"/>
        <w:spacing w:before="6"/>
        <w:ind w:right="926"/>
        <w:jc w:val="center"/>
      </w:pPr>
      <w:r>
        <w:rPr>
          <w:spacing w:val="-2"/>
        </w:rPr>
        <w:t>(OVER)</w:t>
      </w:r>
    </w:p>
    <w:p>
      <w:pPr>
        <w:spacing w:after="0"/>
        <w:jc w:val="center"/>
        <w:sectPr>
          <w:type w:val="continuous"/>
          <w:pgSz w:w="12240" w:h="15840"/>
          <w:pgMar w:top="1360" w:bottom="280" w:left="200" w:right="200"/>
        </w:sectPr>
      </w:pPr>
    </w:p>
    <w:p>
      <w:pPr>
        <w:pStyle w:val="BodyText"/>
        <w:spacing w:before="79"/>
        <w:ind w:left="1240" w:right="1087"/>
      </w:pPr>
      <w:r>
        <w:rPr/>
        <w:t>In</w:t>
      </w:r>
      <w:r>
        <w:rPr>
          <w:spacing w:val="-4"/>
        </w:rPr>
        <w:t> </w:t>
      </w:r>
      <w:r>
        <w:rPr/>
        <w:t>accordance</w:t>
      </w:r>
      <w:r>
        <w:rPr>
          <w:spacing w:val="-5"/>
        </w:rPr>
        <w:t> </w:t>
      </w:r>
      <w:r>
        <w:rPr/>
        <w:t>with</w:t>
      </w:r>
      <w:r>
        <w:rPr>
          <w:spacing w:val="-6"/>
        </w:rPr>
        <w:t> </w:t>
      </w:r>
      <w:r>
        <w:rPr/>
        <w:t>N.J.S.A.</w:t>
      </w:r>
      <w:r>
        <w:rPr>
          <w:spacing w:val="-3"/>
        </w:rPr>
        <w:t> </w:t>
      </w:r>
      <w:r>
        <w:rPr/>
        <w:t>13:1E-99.102,</w:t>
      </w:r>
      <w:r>
        <w:rPr>
          <w:spacing w:val="-3"/>
        </w:rPr>
        <w:t> </w:t>
      </w:r>
      <w:r>
        <w:rPr/>
        <w:t>manufacturers</w:t>
      </w:r>
      <w:r>
        <w:rPr>
          <w:spacing w:val="-6"/>
        </w:rPr>
        <w:t> </w:t>
      </w:r>
      <w:r>
        <w:rPr/>
        <w:t>must</w:t>
      </w:r>
      <w:r>
        <w:rPr>
          <w:spacing w:val="-1"/>
        </w:rPr>
        <w:t> </w:t>
      </w:r>
      <w:r>
        <w:rPr/>
        <w:t>provide</w:t>
      </w:r>
      <w:r>
        <w:rPr>
          <w:spacing w:val="-5"/>
        </w:rPr>
        <w:t> </w:t>
      </w:r>
      <w:r>
        <w:rPr/>
        <w:t>a</w:t>
      </w:r>
      <w:r>
        <w:rPr>
          <w:spacing w:val="-6"/>
        </w:rPr>
        <w:t> </w:t>
      </w:r>
      <w:r>
        <w:rPr/>
        <w:t>list</w:t>
      </w:r>
      <w:r>
        <w:rPr>
          <w:spacing w:val="-6"/>
        </w:rPr>
        <w:t> </w:t>
      </w:r>
      <w:r>
        <w:rPr/>
        <w:t>of</w:t>
      </w:r>
      <w:r>
        <w:rPr>
          <w:spacing w:val="-4"/>
        </w:rPr>
        <w:t> </w:t>
      </w:r>
      <w:r>
        <w:rPr/>
        <w:t>the brands under which the manufacturer’s covered electronic devices are sold, regardless of whether</w:t>
      </w:r>
    </w:p>
    <w:p>
      <w:pPr>
        <w:pStyle w:val="BodyText"/>
        <w:ind w:left="1240" w:right="1336"/>
      </w:pPr>
      <w:r>
        <w:rPr/>
        <w:t>the</w:t>
      </w:r>
      <w:r>
        <w:rPr>
          <w:spacing w:val="-5"/>
        </w:rPr>
        <w:t> </w:t>
      </w:r>
      <w:r>
        <w:rPr/>
        <w:t>brand</w:t>
      </w:r>
      <w:r>
        <w:rPr>
          <w:spacing w:val="-6"/>
        </w:rPr>
        <w:t> </w:t>
      </w:r>
      <w:r>
        <w:rPr/>
        <w:t>is</w:t>
      </w:r>
      <w:r>
        <w:rPr>
          <w:spacing w:val="-3"/>
        </w:rPr>
        <w:t> </w:t>
      </w:r>
      <w:r>
        <w:rPr/>
        <w:t>owned</w:t>
      </w:r>
      <w:r>
        <w:rPr>
          <w:spacing w:val="-4"/>
        </w:rPr>
        <w:t> </w:t>
      </w:r>
      <w:r>
        <w:rPr/>
        <w:t>or</w:t>
      </w:r>
      <w:r>
        <w:rPr>
          <w:spacing w:val="-3"/>
        </w:rPr>
        <w:t> </w:t>
      </w:r>
      <w:r>
        <w:rPr/>
        <w:t>licensed</w:t>
      </w:r>
      <w:r>
        <w:rPr>
          <w:spacing w:val="-3"/>
        </w:rPr>
        <w:t> </w:t>
      </w:r>
      <w:r>
        <w:rPr/>
        <w:t>by</w:t>
      </w:r>
      <w:r>
        <w:rPr>
          <w:spacing w:val="-6"/>
        </w:rPr>
        <w:t> </w:t>
      </w:r>
      <w:r>
        <w:rPr/>
        <w:t>the</w:t>
      </w:r>
      <w:r>
        <w:rPr>
          <w:spacing w:val="-5"/>
        </w:rPr>
        <w:t> </w:t>
      </w:r>
      <w:r>
        <w:rPr/>
        <w:t>manufacturer,</w:t>
      </w:r>
      <w:r>
        <w:rPr>
          <w:spacing w:val="-2"/>
        </w:rPr>
        <w:t> </w:t>
      </w:r>
      <w:r>
        <w:rPr/>
        <w:t>by</w:t>
      </w:r>
      <w:r>
        <w:rPr>
          <w:spacing w:val="-6"/>
        </w:rPr>
        <w:t> </w:t>
      </w:r>
      <w:r>
        <w:rPr/>
        <w:t>type</w:t>
      </w:r>
      <w:r>
        <w:rPr>
          <w:spacing w:val="-3"/>
        </w:rPr>
        <w:t> </w:t>
      </w:r>
      <w:r>
        <w:rPr/>
        <w:t>of</w:t>
      </w:r>
      <w:r>
        <w:rPr>
          <w:spacing w:val="-3"/>
        </w:rPr>
        <w:t> </w:t>
      </w:r>
      <w:r>
        <w:rPr/>
        <w:t>CED.</w:t>
      </w:r>
      <w:r>
        <w:rPr>
          <w:spacing w:val="-5"/>
        </w:rPr>
        <w:t> </w:t>
      </w:r>
      <w:r>
        <w:rPr/>
        <w:t>Provide additional pages, if needed.</w:t>
      </w:r>
    </w:p>
    <w:p>
      <w:pPr>
        <w:pStyle w:val="BodyText"/>
        <w:spacing w:before="1"/>
      </w:pPr>
    </w:p>
    <w:p>
      <w:pPr>
        <w:pStyle w:val="Heading1"/>
        <w:ind w:left="1240"/>
      </w:pPr>
      <w:r>
        <w:rPr/>
        <w:t>LIST</w:t>
      </w:r>
      <w:r>
        <w:rPr>
          <w:spacing w:val="-7"/>
        </w:rPr>
        <w:t> </w:t>
      </w:r>
      <w:r>
        <w:rPr/>
        <w:t>ALL</w:t>
      </w:r>
      <w:r>
        <w:rPr>
          <w:spacing w:val="-7"/>
        </w:rPr>
        <w:t> </w:t>
      </w:r>
      <w:r>
        <w:rPr/>
        <w:t>BRAND</w:t>
      </w:r>
      <w:r>
        <w:rPr>
          <w:spacing w:val="-7"/>
        </w:rPr>
        <w:t> </w:t>
      </w:r>
      <w:r>
        <w:rPr/>
        <w:t>NAMES</w:t>
      </w:r>
      <w:r>
        <w:rPr>
          <w:spacing w:val="-7"/>
        </w:rPr>
        <w:t> </w:t>
      </w:r>
      <w:r>
        <w:rPr/>
        <w:t>BY</w:t>
      </w:r>
      <w:r>
        <w:rPr>
          <w:spacing w:val="-5"/>
        </w:rPr>
        <w:t> </w:t>
      </w:r>
      <w:r>
        <w:rPr/>
        <w:t>TYPE</w:t>
      </w:r>
      <w:r>
        <w:rPr>
          <w:spacing w:val="-9"/>
        </w:rPr>
        <w:t> </w:t>
      </w:r>
      <w:r>
        <w:rPr/>
        <w:t>OF</w:t>
      </w:r>
      <w:r>
        <w:rPr>
          <w:spacing w:val="-7"/>
        </w:rPr>
        <w:t> </w:t>
      </w:r>
      <w:r>
        <w:rPr>
          <w:spacing w:val="-4"/>
        </w:rPr>
        <w:t>CED:</w:t>
      </w:r>
    </w:p>
    <w:p>
      <w:pPr>
        <w:pStyle w:val="BodyText"/>
        <w:rPr>
          <w:b/>
          <w:sz w:val="24"/>
        </w:rPr>
      </w:pPr>
    </w:p>
    <w:p>
      <w:pPr>
        <w:pStyle w:val="BodyText"/>
        <w:rPr>
          <w:b/>
          <w:sz w:val="24"/>
        </w:rPr>
      </w:pPr>
    </w:p>
    <w:p>
      <w:pPr>
        <w:pStyle w:val="BodyText"/>
        <w:spacing w:before="291"/>
        <w:rPr>
          <w:b/>
          <w:sz w:val="24"/>
        </w:rPr>
      </w:pPr>
    </w:p>
    <w:p>
      <w:pPr>
        <w:pStyle w:val="Heading2"/>
      </w:pPr>
      <w:r>
        <w:rPr/>
        <w:t>Please</w:t>
      </w:r>
      <w:r>
        <w:rPr>
          <w:spacing w:val="-5"/>
        </w:rPr>
        <w:t> </w:t>
      </w:r>
      <w:r>
        <w:rPr/>
        <w:t>check</w:t>
      </w:r>
      <w:r>
        <w:rPr>
          <w:spacing w:val="-4"/>
        </w:rPr>
        <w:t> </w:t>
      </w:r>
      <w:r>
        <w:rPr/>
        <w:t>appropriate</w:t>
      </w:r>
      <w:r>
        <w:rPr>
          <w:spacing w:val="-3"/>
        </w:rPr>
        <w:t> </w:t>
      </w:r>
      <w:r>
        <w:rPr>
          <w:spacing w:val="-2"/>
        </w:rPr>
        <w:t>category(ies)</w:t>
      </w:r>
    </w:p>
    <w:p>
      <w:pPr>
        <w:pStyle w:val="BodyText"/>
        <w:rPr>
          <w:b/>
        </w:rPr>
      </w:pPr>
    </w:p>
    <w:p>
      <w:pPr>
        <w:pStyle w:val="BodyText"/>
        <w:tabs>
          <w:tab w:pos="1758" w:val="left" w:leader="none"/>
        </w:tabs>
        <w:ind w:left="1240"/>
      </w:pPr>
      <w:r>
        <w:rPr>
          <w:rFonts w:ascii="Times New Roman"/>
          <w:u w:val="thick"/>
        </w:rPr>
        <w:tab/>
      </w:r>
      <w:r>
        <w:rPr>
          <w:rFonts w:ascii="Times New Roman"/>
          <w:spacing w:val="-32"/>
        </w:rPr>
        <w:t> </w:t>
      </w:r>
      <w:r>
        <w:rPr/>
        <w:t>I</w:t>
      </w:r>
      <w:r>
        <w:rPr>
          <w:spacing w:val="-2"/>
        </w:rPr>
        <w:t> </w:t>
      </w:r>
      <w:r>
        <w:rPr/>
        <w:t>am a</w:t>
      </w:r>
      <w:r>
        <w:rPr>
          <w:spacing w:val="-4"/>
        </w:rPr>
        <w:t> </w:t>
      </w:r>
      <w:r>
        <w:rPr/>
        <w:t>manufacturer</w:t>
      </w:r>
      <w:r>
        <w:rPr>
          <w:spacing w:val="-1"/>
        </w:rPr>
        <w:t> </w:t>
      </w:r>
      <w:r>
        <w:rPr/>
        <w:t>of</w:t>
      </w:r>
      <w:r>
        <w:rPr>
          <w:spacing w:val="-1"/>
        </w:rPr>
        <w:t> </w:t>
      </w:r>
      <w:r>
        <w:rPr/>
        <w:t>CED</w:t>
      </w:r>
      <w:r>
        <w:rPr>
          <w:spacing w:val="-4"/>
        </w:rPr>
        <w:t> </w:t>
      </w:r>
      <w:r>
        <w:rPr/>
        <w:t>Televisions</w:t>
      </w:r>
    </w:p>
    <w:p>
      <w:pPr>
        <w:pStyle w:val="BodyText"/>
      </w:pPr>
    </w:p>
    <w:p>
      <w:pPr>
        <w:pStyle w:val="BodyText"/>
        <w:tabs>
          <w:tab w:pos="1711" w:val="left" w:leader="none"/>
        </w:tabs>
        <w:spacing w:before="1"/>
        <w:ind w:left="1240"/>
      </w:pPr>
      <w:r>
        <w:rPr>
          <w:rFonts w:ascii="Times New Roman"/>
          <w:u w:val="single"/>
        </w:rPr>
        <w:tab/>
      </w:r>
      <w:r>
        <w:rPr>
          <w:rFonts w:ascii="Times New Roman"/>
          <w:spacing w:val="-31"/>
        </w:rPr>
        <w:t> </w:t>
      </w:r>
      <w:r>
        <w:rPr/>
        <w:t>I</w:t>
      </w:r>
      <w:r>
        <w:rPr>
          <w:spacing w:val="-1"/>
        </w:rPr>
        <w:t> </w:t>
      </w:r>
      <w:r>
        <w:rPr/>
        <w:t>am</w:t>
      </w:r>
      <w:r>
        <w:rPr>
          <w:spacing w:val="-1"/>
        </w:rPr>
        <w:t> </w:t>
      </w:r>
      <w:r>
        <w:rPr/>
        <w:t>a</w:t>
      </w:r>
      <w:r>
        <w:rPr>
          <w:spacing w:val="-5"/>
        </w:rPr>
        <w:t> </w:t>
      </w:r>
      <w:r>
        <w:rPr/>
        <w:t>manufacturer</w:t>
      </w:r>
      <w:r>
        <w:rPr>
          <w:spacing w:val="-2"/>
        </w:rPr>
        <w:t> </w:t>
      </w:r>
      <w:r>
        <w:rPr/>
        <w:t>of</w:t>
      </w:r>
      <w:r>
        <w:rPr>
          <w:spacing w:val="-5"/>
        </w:rPr>
        <w:t> </w:t>
      </w:r>
      <w:r>
        <w:rPr/>
        <w:t>CED</w:t>
      </w:r>
      <w:r>
        <w:rPr>
          <w:spacing w:val="-2"/>
        </w:rPr>
        <w:t> </w:t>
      </w:r>
      <w:r>
        <w:rPr/>
        <w:t>Printers and</w:t>
      </w:r>
      <w:r>
        <w:rPr>
          <w:spacing w:val="-5"/>
        </w:rPr>
        <w:t> </w:t>
      </w:r>
      <w:r>
        <w:rPr/>
        <w:t>Fax</w:t>
      </w:r>
      <w:r>
        <w:rPr>
          <w:spacing w:val="-2"/>
        </w:rPr>
        <w:t> </w:t>
      </w:r>
      <w:r>
        <w:rPr/>
        <w:t>Machines</w:t>
      </w:r>
    </w:p>
    <w:p>
      <w:pPr>
        <w:pStyle w:val="BodyText"/>
      </w:pPr>
    </w:p>
    <w:p>
      <w:pPr>
        <w:pStyle w:val="BodyText"/>
        <w:tabs>
          <w:tab w:pos="1711" w:val="left" w:leader="none"/>
        </w:tabs>
        <w:spacing w:line="267" w:lineRule="exact"/>
        <w:ind w:left="1240"/>
      </w:pPr>
      <w:r>
        <w:rPr>
          <w:rFonts w:ascii="Times New Roman"/>
          <w:u w:val="single"/>
        </w:rPr>
        <w:tab/>
      </w:r>
      <w:r>
        <w:rPr>
          <w:rFonts w:ascii="Times New Roman"/>
          <w:spacing w:val="-29"/>
        </w:rPr>
        <w:t> </w:t>
      </w:r>
      <w:r>
        <w:rPr/>
        <w:t>I</w:t>
      </w:r>
      <w:r>
        <w:rPr>
          <w:spacing w:val="-1"/>
        </w:rPr>
        <w:t> </w:t>
      </w:r>
      <w:r>
        <w:rPr/>
        <w:t>am</w:t>
      </w:r>
      <w:r>
        <w:rPr>
          <w:spacing w:val="-1"/>
        </w:rPr>
        <w:t> </w:t>
      </w:r>
      <w:r>
        <w:rPr/>
        <w:t>a</w:t>
      </w:r>
      <w:r>
        <w:rPr>
          <w:spacing w:val="-5"/>
        </w:rPr>
        <w:t> </w:t>
      </w:r>
      <w:r>
        <w:rPr/>
        <w:t>manufacturer</w:t>
      </w:r>
      <w:r>
        <w:rPr>
          <w:spacing w:val="-2"/>
        </w:rPr>
        <w:t> </w:t>
      </w:r>
      <w:r>
        <w:rPr/>
        <w:t>of</w:t>
      </w:r>
      <w:r>
        <w:rPr>
          <w:spacing w:val="-5"/>
        </w:rPr>
        <w:t> </w:t>
      </w:r>
      <w:r>
        <w:rPr/>
        <w:t>CED</w:t>
      </w:r>
      <w:r>
        <w:rPr>
          <w:spacing w:val="-1"/>
        </w:rPr>
        <w:t> </w:t>
      </w:r>
      <w:r>
        <w:rPr/>
        <w:t>Computers</w:t>
      </w:r>
    </w:p>
    <w:p>
      <w:pPr>
        <w:spacing w:line="218" w:lineRule="exact" w:before="0"/>
        <w:ind w:left="1240" w:right="0" w:firstLine="0"/>
        <w:jc w:val="left"/>
        <w:rPr>
          <w:i/>
          <w:sz w:val="18"/>
        </w:rPr>
      </w:pPr>
      <w:r>
        <w:rPr>
          <w:i/>
          <w:sz w:val="18"/>
        </w:rPr>
        <w:t>(monitors,</w:t>
      </w:r>
      <w:r>
        <w:rPr>
          <w:i/>
          <w:spacing w:val="-11"/>
          <w:sz w:val="18"/>
        </w:rPr>
        <w:t> </w:t>
      </w:r>
      <w:r>
        <w:rPr>
          <w:i/>
          <w:sz w:val="18"/>
        </w:rPr>
        <w:t>portable</w:t>
      </w:r>
      <w:r>
        <w:rPr>
          <w:i/>
          <w:spacing w:val="-9"/>
          <w:sz w:val="18"/>
        </w:rPr>
        <w:t> </w:t>
      </w:r>
      <w:r>
        <w:rPr>
          <w:i/>
          <w:sz w:val="18"/>
        </w:rPr>
        <w:t>computers,</w:t>
      </w:r>
      <w:r>
        <w:rPr>
          <w:i/>
          <w:spacing w:val="-11"/>
          <w:sz w:val="18"/>
        </w:rPr>
        <w:t> </w:t>
      </w:r>
      <w:r>
        <w:rPr>
          <w:i/>
          <w:sz w:val="18"/>
        </w:rPr>
        <w:t>laptop</w:t>
      </w:r>
      <w:r>
        <w:rPr>
          <w:i/>
          <w:spacing w:val="-7"/>
          <w:sz w:val="18"/>
        </w:rPr>
        <w:t> </w:t>
      </w:r>
      <w:r>
        <w:rPr>
          <w:i/>
          <w:sz w:val="18"/>
        </w:rPr>
        <w:t>computers,</w:t>
      </w:r>
      <w:r>
        <w:rPr>
          <w:i/>
          <w:spacing w:val="-10"/>
          <w:sz w:val="18"/>
        </w:rPr>
        <w:t> </w:t>
      </w:r>
      <w:r>
        <w:rPr>
          <w:i/>
          <w:sz w:val="18"/>
        </w:rPr>
        <w:t>personal</w:t>
      </w:r>
      <w:r>
        <w:rPr>
          <w:i/>
          <w:spacing w:val="-10"/>
          <w:sz w:val="18"/>
        </w:rPr>
        <w:t> </w:t>
      </w:r>
      <w:r>
        <w:rPr>
          <w:i/>
          <w:sz w:val="18"/>
        </w:rPr>
        <w:t>computers,</w:t>
      </w:r>
      <w:r>
        <w:rPr>
          <w:i/>
          <w:spacing w:val="-8"/>
          <w:sz w:val="18"/>
        </w:rPr>
        <w:t> </w:t>
      </w:r>
      <w:r>
        <w:rPr>
          <w:i/>
          <w:sz w:val="18"/>
        </w:rPr>
        <w:t>tablets,</w:t>
      </w:r>
      <w:r>
        <w:rPr>
          <w:i/>
          <w:spacing w:val="-11"/>
          <w:sz w:val="18"/>
        </w:rPr>
        <w:t> </w:t>
      </w:r>
      <w:r>
        <w:rPr>
          <w:i/>
          <w:sz w:val="18"/>
        </w:rPr>
        <w:t>iPads,</w:t>
      </w:r>
      <w:r>
        <w:rPr>
          <w:i/>
          <w:spacing w:val="-10"/>
          <w:sz w:val="18"/>
        </w:rPr>
        <w:t> </w:t>
      </w:r>
      <w:r>
        <w:rPr>
          <w:i/>
          <w:sz w:val="18"/>
        </w:rPr>
        <w:t>e-</w:t>
      </w:r>
      <w:r>
        <w:rPr>
          <w:i/>
          <w:spacing w:val="-2"/>
          <w:sz w:val="18"/>
        </w:rPr>
        <w:t>readers)</w:t>
      </w:r>
    </w:p>
    <w:p>
      <w:pPr>
        <w:pStyle w:val="BodyText"/>
        <w:spacing w:before="48"/>
        <w:rPr>
          <w:i/>
          <w:sz w:val="18"/>
        </w:rPr>
      </w:pPr>
    </w:p>
    <w:p>
      <w:pPr>
        <w:pStyle w:val="BodyText"/>
        <w:ind w:left="1240" w:right="1336"/>
      </w:pPr>
      <w:r>
        <w:rPr/>
        <w:t>I</w:t>
      </w:r>
      <w:r>
        <w:rPr>
          <w:spacing w:val="-1"/>
        </w:rPr>
        <w:t> </w:t>
      </w:r>
      <w:r>
        <w:rPr/>
        <w:t>certify</w:t>
      </w:r>
      <w:r>
        <w:rPr>
          <w:spacing w:val="-1"/>
        </w:rPr>
        <w:t> </w:t>
      </w:r>
      <w:r>
        <w:rPr/>
        <w:t>under</w:t>
      </w:r>
      <w:r>
        <w:rPr>
          <w:spacing w:val="-1"/>
        </w:rPr>
        <w:t> </w:t>
      </w:r>
      <w:r>
        <w:rPr/>
        <w:t>penalty</w:t>
      </w:r>
      <w:r>
        <w:rPr>
          <w:spacing w:val="-1"/>
        </w:rPr>
        <w:t> </w:t>
      </w:r>
      <w:r>
        <w:rPr/>
        <w:t>of</w:t>
      </w:r>
      <w:r>
        <w:rPr>
          <w:spacing w:val="-4"/>
        </w:rPr>
        <w:t> </w:t>
      </w:r>
      <w:r>
        <w:rPr/>
        <w:t>law</w:t>
      </w:r>
      <w:r>
        <w:rPr>
          <w:spacing w:val="-3"/>
        </w:rPr>
        <w:t> </w:t>
      </w:r>
      <w:r>
        <w:rPr/>
        <w:t>that I</w:t>
      </w:r>
      <w:r>
        <w:rPr>
          <w:spacing w:val="-4"/>
        </w:rPr>
        <w:t> </w:t>
      </w:r>
      <w:r>
        <w:rPr/>
        <w:t>have</w:t>
      </w:r>
      <w:r>
        <w:rPr>
          <w:spacing w:val="-1"/>
        </w:rPr>
        <w:t> </w:t>
      </w:r>
      <w:r>
        <w:rPr/>
        <w:t>personally</w:t>
      </w:r>
      <w:r>
        <w:rPr>
          <w:spacing w:val="-4"/>
        </w:rPr>
        <w:t> </w:t>
      </w:r>
      <w:r>
        <w:rPr/>
        <w:t>examined</w:t>
      </w:r>
      <w:r>
        <w:rPr>
          <w:spacing w:val="-1"/>
        </w:rPr>
        <w:t> </w:t>
      </w:r>
      <w:r>
        <w:rPr/>
        <w:t>and</w:t>
      </w:r>
      <w:r>
        <w:rPr>
          <w:spacing w:val="-4"/>
        </w:rPr>
        <w:t> </w:t>
      </w:r>
      <w:r>
        <w:rPr/>
        <w:t>am familiar</w:t>
      </w:r>
      <w:r>
        <w:rPr>
          <w:spacing w:val="-1"/>
        </w:rPr>
        <w:t> </w:t>
      </w:r>
      <w:r>
        <w:rPr/>
        <w:t>with the</w:t>
      </w:r>
      <w:r>
        <w:rPr>
          <w:spacing w:val="-4"/>
        </w:rPr>
        <w:t> </w:t>
      </w:r>
      <w:r>
        <w:rPr/>
        <w:t>information</w:t>
      </w:r>
      <w:r>
        <w:rPr>
          <w:spacing w:val="-3"/>
        </w:rPr>
        <w:t> </w:t>
      </w:r>
      <w:r>
        <w:rPr/>
        <w:t>submitted</w:t>
      </w:r>
      <w:r>
        <w:rPr>
          <w:spacing w:val="-2"/>
        </w:rPr>
        <w:t> </w:t>
      </w:r>
      <w:r>
        <w:rPr/>
        <w:t>in</w:t>
      </w:r>
      <w:r>
        <w:rPr>
          <w:spacing w:val="-5"/>
        </w:rPr>
        <w:t> </w:t>
      </w:r>
      <w:r>
        <w:rPr/>
        <w:t>this</w:t>
      </w:r>
      <w:r>
        <w:rPr>
          <w:spacing w:val="-5"/>
        </w:rPr>
        <w:t> </w:t>
      </w:r>
      <w:r>
        <w:rPr/>
        <w:t>document</w:t>
      </w:r>
      <w:r>
        <w:rPr>
          <w:spacing w:val="-5"/>
        </w:rPr>
        <w:t> </w:t>
      </w:r>
      <w:r>
        <w:rPr/>
        <w:t>and</w:t>
      </w:r>
      <w:r>
        <w:rPr>
          <w:spacing w:val="-5"/>
        </w:rPr>
        <w:t> </w:t>
      </w:r>
      <w:r>
        <w:rPr/>
        <w:t>all</w:t>
      </w:r>
      <w:r>
        <w:rPr>
          <w:spacing w:val="-5"/>
        </w:rPr>
        <w:t> </w:t>
      </w:r>
      <w:r>
        <w:rPr/>
        <w:t>attachments</w:t>
      </w:r>
      <w:r>
        <w:rPr>
          <w:spacing w:val="-2"/>
        </w:rPr>
        <w:t> </w:t>
      </w:r>
      <w:r>
        <w:rPr/>
        <w:t>and</w:t>
      </w:r>
      <w:r>
        <w:rPr>
          <w:spacing w:val="-2"/>
        </w:rPr>
        <w:t> </w:t>
      </w:r>
      <w:r>
        <w:rPr/>
        <w:t>that,</w:t>
      </w:r>
      <w:r>
        <w:rPr>
          <w:spacing w:val="-1"/>
        </w:rPr>
        <w:t> </w:t>
      </w:r>
      <w:r>
        <w:rPr/>
        <w:t>based</w:t>
      </w:r>
      <w:r>
        <w:rPr>
          <w:spacing w:val="-2"/>
        </w:rPr>
        <w:t> </w:t>
      </w:r>
      <w:r>
        <w:rPr/>
        <w:t>on my inquiry of those individuals immediately responsible for obtaining the information, I believe that the information is true, accurate, and complete. I am aware</w:t>
      </w:r>
      <w:r>
        <w:rPr>
          <w:spacing w:val="-5"/>
        </w:rPr>
        <w:t> </w:t>
      </w:r>
      <w:r>
        <w:rPr/>
        <w:t>that</w:t>
      </w:r>
      <w:r>
        <w:rPr>
          <w:spacing w:val="-5"/>
        </w:rPr>
        <w:t> </w:t>
      </w:r>
      <w:r>
        <w:rPr/>
        <w:t>there</w:t>
      </w:r>
      <w:r>
        <w:rPr>
          <w:spacing w:val="-5"/>
        </w:rPr>
        <w:t> </w:t>
      </w:r>
      <w:r>
        <w:rPr/>
        <w:t>are</w:t>
      </w:r>
      <w:r>
        <w:rPr>
          <w:spacing w:val="-5"/>
        </w:rPr>
        <w:t> </w:t>
      </w:r>
      <w:r>
        <w:rPr/>
        <w:t>significant</w:t>
      </w:r>
      <w:r>
        <w:rPr>
          <w:spacing w:val="-8"/>
        </w:rPr>
        <w:t> </w:t>
      </w:r>
      <w:r>
        <w:rPr/>
        <w:t>penalties</w:t>
      </w:r>
      <w:r>
        <w:rPr>
          <w:spacing w:val="-3"/>
        </w:rPr>
        <w:t> </w:t>
      </w:r>
      <w:r>
        <w:rPr/>
        <w:t>for</w:t>
      </w:r>
      <w:r>
        <w:rPr>
          <w:spacing w:val="-5"/>
        </w:rPr>
        <w:t> </w:t>
      </w:r>
      <w:r>
        <w:rPr/>
        <w:t>submitting</w:t>
      </w:r>
      <w:r>
        <w:rPr>
          <w:spacing w:val="-8"/>
        </w:rPr>
        <w:t> </w:t>
      </w:r>
      <w:r>
        <w:rPr/>
        <w:t>false</w:t>
      </w:r>
      <w:r>
        <w:rPr>
          <w:spacing w:val="-5"/>
        </w:rPr>
        <w:t> </w:t>
      </w:r>
      <w:r>
        <w:rPr/>
        <w:t>information,</w:t>
      </w:r>
      <w:r>
        <w:rPr>
          <w:spacing w:val="-4"/>
        </w:rPr>
        <w:t> </w:t>
      </w:r>
      <w:r>
        <w:rPr/>
        <w:t>including the possibility of fine and imprisonment. I certify that no covered electronic device manufactured under the above-listed brands is prohibited from being sold or offered for sale in the European Union on or after its date of manufacture due to the concentration of one or more heavy metals in the covered electronic device exceeding its maximum concentration value, as specified in the Commission of European Communities’ Decision of September 8, 2011, amending Directive 2002- 95-EC (European Union document 2011-534-EC), or as specified in a subsequent amendment to the Directive, except as otherwise permitted by N.J.S.A. 13:1E- 99.111(2)(a). For any covered electronic device exempted under N.J.S.A. 13:1E- 99.111(2)(a), I</w:t>
      </w:r>
      <w:r>
        <w:rPr>
          <w:spacing w:val="-1"/>
        </w:rPr>
        <w:t> </w:t>
      </w:r>
      <w:r>
        <w:rPr/>
        <w:t>have</w:t>
      </w:r>
      <w:r>
        <w:rPr>
          <w:spacing w:val="-1"/>
        </w:rPr>
        <w:t> </w:t>
      </w:r>
      <w:r>
        <w:rPr/>
        <w:t>included</w:t>
      </w:r>
      <w:r>
        <w:rPr>
          <w:spacing w:val="-2"/>
        </w:rPr>
        <w:t> </w:t>
      </w:r>
      <w:r>
        <w:rPr/>
        <w:t>certification</w:t>
      </w:r>
      <w:r>
        <w:rPr>
          <w:spacing w:val="-1"/>
        </w:rPr>
        <w:t> </w:t>
      </w:r>
      <w:r>
        <w:rPr/>
        <w:t>that</w:t>
      </w:r>
      <w:r>
        <w:rPr>
          <w:spacing w:val="-1"/>
        </w:rPr>
        <w:t> </w:t>
      </w:r>
      <w:r>
        <w:rPr/>
        <w:t>the</w:t>
      </w:r>
      <w:r>
        <w:rPr>
          <w:spacing w:val="-1"/>
        </w:rPr>
        <w:t> </w:t>
      </w:r>
      <w:r>
        <w:rPr/>
        <w:t>covered</w:t>
      </w:r>
      <w:r>
        <w:rPr>
          <w:spacing w:val="-1"/>
        </w:rPr>
        <w:t> </w:t>
      </w:r>
      <w:r>
        <w:rPr/>
        <w:t>electronic</w:t>
      </w:r>
      <w:r>
        <w:rPr>
          <w:spacing w:val="-4"/>
        </w:rPr>
        <w:t> </w:t>
      </w:r>
      <w:r>
        <w:rPr/>
        <w:t>device</w:t>
      </w:r>
      <w:r>
        <w:rPr>
          <w:spacing w:val="-3"/>
        </w:rPr>
        <w:t> </w:t>
      </w:r>
      <w:r>
        <w:rPr/>
        <w:t>would have been in compliance with European Union standards for heavy metals, but for the</w:t>
      </w:r>
      <w:r>
        <w:rPr>
          <w:spacing w:val="-2"/>
        </w:rPr>
        <w:t> </w:t>
      </w:r>
      <w:r>
        <w:rPr/>
        <w:t>inclusion</w:t>
      </w:r>
      <w:r>
        <w:rPr>
          <w:spacing w:val="-1"/>
        </w:rPr>
        <w:t> </w:t>
      </w:r>
      <w:r>
        <w:rPr/>
        <w:t>of a</w:t>
      </w:r>
      <w:r>
        <w:rPr>
          <w:spacing w:val="-3"/>
        </w:rPr>
        <w:t> </w:t>
      </w:r>
      <w:r>
        <w:rPr/>
        <w:t>substance in order</w:t>
      </w:r>
      <w:r>
        <w:rPr>
          <w:spacing w:val="-2"/>
        </w:rPr>
        <w:t> </w:t>
      </w:r>
      <w:r>
        <w:rPr/>
        <w:t>to comply with</w:t>
      </w:r>
      <w:r>
        <w:rPr>
          <w:spacing w:val="-3"/>
        </w:rPr>
        <w:t> </w:t>
      </w:r>
      <w:r>
        <w:rPr/>
        <w:t>the consumer, health</w:t>
      </w:r>
      <w:r>
        <w:rPr>
          <w:spacing w:val="-3"/>
        </w:rPr>
        <w:t> </w:t>
      </w:r>
      <w:r>
        <w:rPr/>
        <w:t>or safety requirements of the Underwriters Laboratories or Federal or State law.</w:t>
      </w:r>
    </w:p>
    <w:p>
      <w:pPr>
        <w:pStyle w:val="BodyText"/>
        <w:spacing w:before="1"/>
      </w:pPr>
    </w:p>
    <w:p>
      <w:pPr>
        <w:pStyle w:val="BodyText"/>
        <w:tabs>
          <w:tab w:pos="8393" w:val="left" w:leader="none"/>
        </w:tabs>
        <w:ind w:left="1240"/>
        <w:rPr>
          <w:rFonts w:ascii="Times New Roman"/>
        </w:rPr>
      </w:pPr>
      <w:r>
        <w:rPr/>
        <w:t>Name (print) </w:t>
      </w:r>
      <w:r>
        <w:rPr>
          <w:rFonts w:ascii="Times New Roman"/>
          <w:u w:val="single"/>
        </w:rPr>
        <w:tab/>
      </w:r>
    </w:p>
    <w:p>
      <w:pPr>
        <w:pStyle w:val="BodyText"/>
        <w:spacing w:before="14"/>
        <w:rPr>
          <w:rFonts w:ascii="Times New Roman"/>
        </w:rPr>
      </w:pPr>
    </w:p>
    <w:p>
      <w:pPr>
        <w:pStyle w:val="BodyText"/>
        <w:tabs>
          <w:tab w:pos="6473" w:val="left" w:leader="none"/>
        </w:tabs>
        <w:spacing w:before="1"/>
        <w:ind w:left="1240"/>
        <w:rPr>
          <w:rFonts w:ascii="Times New Roman"/>
        </w:rPr>
      </w:pPr>
      <w:r>
        <w:rPr/>
        <w:t>Title</w:t>
      </w:r>
      <w:r>
        <w:rPr>
          <w:spacing w:val="-1"/>
        </w:rPr>
        <w:t> </w:t>
      </w:r>
      <w:r>
        <w:rPr>
          <w:spacing w:val="-2"/>
        </w:rPr>
        <w:t>(print)</w:t>
      </w:r>
      <w:r>
        <w:rPr>
          <w:rFonts w:ascii="Times New Roman"/>
          <w:u w:val="single"/>
        </w:rPr>
        <w:tab/>
      </w:r>
    </w:p>
    <w:p>
      <w:pPr>
        <w:pStyle w:val="BodyText"/>
        <w:rPr>
          <w:rFonts w:ascii="Times New Roman"/>
        </w:rPr>
      </w:pPr>
    </w:p>
    <w:p>
      <w:pPr>
        <w:pStyle w:val="BodyText"/>
        <w:spacing w:before="28"/>
        <w:rPr>
          <w:rFonts w:ascii="Times New Roman"/>
        </w:rPr>
      </w:pPr>
    </w:p>
    <w:p>
      <w:pPr>
        <w:pStyle w:val="BodyText"/>
        <w:tabs>
          <w:tab w:pos="8307" w:val="left" w:leader="none"/>
        </w:tabs>
        <w:ind w:left="1240"/>
        <w:rPr>
          <w:rFonts w:ascii="Times New Roman"/>
        </w:rPr>
      </w:pPr>
      <w:r>
        <w:rPr/>
        <w:t>Signature </w:t>
      </w:r>
      <w:r>
        <w:rPr>
          <w:rFonts w:ascii="Times New Roman"/>
          <w:u w:val="single"/>
        </w:rPr>
        <w:tab/>
      </w:r>
    </w:p>
    <w:p>
      <w:pPr>
        <w:pStyle w:val="BodyText"/>
        <w:spacing w:before="14"/>
        <w:rPr>
          <w:rFonts w:ascii="Times New Roman"/>
          <w:sz w:val="20"/>
        </w:rPr>
      </w:pPr>
    </w:p>
    <w:p>
      <w:pPr>
        <w:tabs>
          <w:tab w:pos="2954" w:val="left" w:leader="none"/>
          <w:tab w:pos="4192" w:val="left" w:leader="none"/>
          <w:tab w:pos="5472" w:val="left" w:leader="none"/>
        </w:tabs>
        <w:spacing w:line="243" w:lineRule="exact" w:before="1"/>
        <w:ind w:left="1309" w:right="0" w:firstLine="0"/>
        <w:jc w:val="left"/>
        <w:rPr>
          <w:rFonts w:ascii="Times New Roman"/>
          <w:sz w:val="20"/>
        </w:rPr>
      </w:pPr>
      <w:r>
        <w:rPr>
          <w:sz w:val="20"/>
        </w:rPr>
        <w:t>Date: </w:t>
      </w:r>
      <w:r>
        <w:rPr>
          <w:rFonts w:ascii="Times New Roman"/>
          <w:sz w:val="20"/>
          <w:u w:val="single"/>
        </w:rPr>
        <w:tab/>
      </w:r>
      <w:r>
        <w:rPr>
          <w:spacing w:val="-10"/>
          <w:sz w:val="20"/>
        </w:rPr>
        <w:t>/</w:t>
      </w:r>
      <w:r>
        <w:rPr>
          <w:rFonts w:ascii="Times New Roman"/>
          <w:sz w:val="20"/>
          <w:u w:val="single"/>
        </w:rPr>
        <w:tab/>
      </w:r>
      <w:r>
        <w:rPr>
          <w:spacing w:val="-10"/>
          <w:sz w:val="20"/>
        </w:rPr>
        <w:t>/</w:t>
      </w:r>
      <w:r>
        <w:rPr>
          <w:rFonts w:ascii="Times New Roman"/>
          <w:sz w:val="20"/>
          <w:u w:val="single"/>
        </w:rPr>
        <w:tab/>
      </w:r>
    </w:p>
    <w:p>
      <w:pPr>
        <w:spacing w:line="243" w:lineRule="exact" w:before="0"/>
        <w:ind w:left="2749" w:right="0" w:firstLine="0"/>
        <w:jc w:val="left"/>
        <w:rPr>
          <w:sz w:val="20"/>
        </w:rPr>
      </w:pPr>
      <w:r>
        <w:rPr>
          <w:spacing w:val="-2"/>
          <w:sz w:val="20"/>
        </w:rPr>
        <w:t>Month/Day/Year</w:t>
      </w:r>
    </w:p>
    <w:sectPr>
      <w:pgSz w:w="12240" w:h="15840"/>
      <w:pgMar w:top="1360" w:bottom="280" w:left="200" w:right="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rPr>
      <w:rFonts w:ascii="Verdana" w:hAnsi="Verdana" w:eastAsia="Verdana" w:cs="Verdana"/>
      <w:sz w:val="22"/>
      <w:szCs w:val="22"/>
      <w:lang w:val="en-US" w:eastAsia="en-US" w:bidi="ar-SA"/>
    </w:rPr>
  </w:style>
  <w:style w:styleId="Heading1" w:type="paragraph">
    <w:name w:val="Heading 1"/>
    <w:basedOn w:val="Normal"/>
    <w:uiPriority w:val="1"/>
    <w:qFormat/>
    <w:pPr>
      <w:ind w:left="924"/>
      <w:outlineLvl w:val="1"/>
    </w:pPr>
    <w:rPr>
      <w:rFonts w:ascii="Verdana" w:hAnsi="Verdana" w:eastAsia="Verdana" w:cs="Verdana"/>
      <w:b/>
      <w:bCs/>
      <w:sz w:val="24"/>
      <w:szCs w:val="24"/>
      <w:lang w:val="en-US" w:eastAsia="en-US" w:bidi="ar-SA"/>
    </w:rPr>
  </w:style>
  <w:style w:styleId="Heading2" w:type="paragraph">
    <w:name w:val="Heading 2"/>
    <w:basedOn w:val="Normal"/>
    <w:uiPriority w:val="1"/>
    <w:qFormat/>
    <w:pPr>
      <w:ind w:left="1240"/>
      <w:outlineLvl w:val="2"/>
    </w:pPr>
    <w:rPr>
      <w:rFonts w:ascii="Verdana" w:hAnsi="Verdana" w:eastAsia="Verdana" w:cs="Verdana"/>
      <w:b/>
      <w:bCs/>
      <w:sz w:val="22"/>
      <w:szCs w:val="22"/>
      <w:lang w:val="en-US" w:eastAsia="en-US" w:bidi="ar-SA"/>
    </w:rPr>
  </w:style>
  <w:style w:styleId="Title" w:type="paragraph">
    <w:name w:val="Title"/>
    <w:basedOn w:val="Normal"/>
    <w:uiPriority w:val="1"/>
    <w:qFormat/>
    <w:pPr>
      <w:spacing w:before="244"/>
      <w:ind w:left="923" w:right="926"/>
      <w:jc w:val="center"/>
    </w:pPr>
    <w:rPr>
      <w:rFonts w:ascii="Verdana" w:hAnsi="Verdana" w:eastAsia="Verdana" w:cs="Verdana"/>
      <w:b/>
      <w:bCs/>
      <w:sz w:val="32"/>
      <w:szCs w:val="3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107"/>
    </w:pPr>
    <w:rPr>
      <w:rFonts w:ascii="Verdana" w:hAnsi="Verdana" w:eastAsia="Verdana" w:cs="Verdan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nj.gov/dep/dshw/ewast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Midgett, Daniel</dc:creator>
  <dc:title>Microsoft Word - ewasteregistration</dc:title>
  <dcterms:created xsi:type="dcterms:W3CDTF">2024-03-12T16:43:47Z</dcterms:created>
  <dcterms:modified xsi:type="dcterms:W3CDTF">2024-03-12T16:43:47Z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2024-03-08T00:00:00Z</vt:filetime>
  </property>
  <property fmtid="{D5CDD505-2E9C-101B-9397-08002B2CF9AE}" pid="3" name="LastSaved">
    <vt:filetime>2024-03-12T00:00:00Z</vt:filetime>
  </property>
  <property fmtid="{D5CDD505-2E9C-101B-9397-08002B2CF9AE}" pid="4" name="Producer">
    <vt:lpwstr>Microsoft: Print To PDF</vt:lpwstr>
  </property>
</Properties>
</file>