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49F7" w14:textId="37AB96B3" w:rsidR="00496655" w:rsidRPr="00DB00A8" w:rsidRDefault="003401C4" w:rsidP="00496655">
      <w:pPr>
        <w:rPr>
          <w:rFonts w:ascii="Times" w:eastAsia="Times" w:hAnsi="Times" w:cs="Times"/>
          <w:b/>
          <w:color w:val="000000"/>
        </w:rPr>
      </w:pPr>
      <w:bookmarkStart w:id="0" w:name="_Toc288939779"/>
      <w:r w:rsidRPr="00DB00A8">
        <w:rPr>
          <w:rFonts w:ascii="Times" w:eastAsia="Times" w:hAnsi="Times" w:cs="Times"/>
          <w:b/>
          <w:color w:val="000000"/>
        </w:rPr>
        <w:t>[$$</w:t>
      </w:r>
      <w:r w:rsidR="00496655" w:rsidRPr="00DB00A8">
        <w:rPr>
          <w:rFonts w:ascii="Times" w:eastAsia="Times" w:hAnsi="Times" w:cs="Times"/>
          <w:b/>
          <w:color w:val="000000"/>
        </w:rPr>
        <w:t>Only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Insert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Name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and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address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of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Person(s)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Responsible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for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Conducting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the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color w:val="000000"/>
        </w:rPr>
        <w:t>Remediation</w:t>
      </w:r>
      <w:r w:rsidRPr="00DB00A8">
        <w:rPr>
          <w:rFonts w:ascii="Times" w:eastAsia="Times" w:hAnsi="Times" w:cs="Times"/>
          <w:b/>
          <w:color w:val="000000"/>
        </w:rPr>
        <w:t>$$]</w:t>
      </w:r>
    </w:p>
    <w:p w14:paraId="2C534F2A" w14:textId="77777777" w:rsidR="00496655" w:rsidRPr="00DB00A8" w:rsidRDefault="00496655" w:rsidP="00496655">
      <w:pPr>
        <w:rPr>
          <w:b/>
        </w:rPr>
      </w:pPr>
    </w:p>
    <w:p w14:paraId="1310CE36" w14:textId="28460774" w:rsidR="00496655" w:rsidRPr="00DB00A8" w:rsidRDefault="003401C4" w:rsidP="00496655">
      <w:pPr>
        <w:rPr>
          <w:b/>
        </w:rPr>
      </w:pPr>
      <w:r w:rsidRPr="00DB00A8">
        <w:rPr>
          <w:b/>
        </w:rPr>
        <w:t>[$$</w:t>
      </w:r>
      <w:r w:rsidR="00496655" w:rsidRPr="00DB00A8">
        <w:rPr>
          <w:b/>
        </w:rPr>
        <w:t>Date</w:t>
      </w:r>
      <w:r w:rsidRPr="00DB00A8">
        <w:rPr>
          <w:b/>
        </w:rPr>
        <w:t>$$]</w:t>
      </w:r>
    </w:p>
    <w:p w14:paraId="06C399D4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8F113F0" w14:textId="77777777" w:rsidR="00496655" w:rsidRDefault="00496655" w:rsidP="00496655">
      <w:r>
        <w:rPr>
          <w:rFonts w:ascii="Times" w:eastAsia="Times" w:hAnsi="Times" w:cs="Times"/>
          <w:color w:val="000000"/>
        </w:rPr>
        <w:t>Re: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</w:p>
    <w:p w14:paraId="7396A152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4B7BD66" w14:textId="7A89DA36" w:rsidR="00496655" w:rsidRDefault="00496655" w:rsidP="00496655">
      <w:pPr>
        <w:ind w:left="360"/>
      </w:pPr>
      <w:r w:rsidRPr="003401C4">
        <w:rPr>
          <w:rFonts w:ascii="Times" w:eastAsia="Times" w:hAnsi="Times" w:cs="Times"/>
          <w:b/>
          <w:color w:val="000000"/>
        </w:rPr>
        <w:t>Remedial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Action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Type: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3401C4">
        <w:rPr>
          <w:rFonts w:ascii="Times" w:eastAsia="Times" w:hAnsi="Times" w:cs="Times"/>
          <w:b/>
          <w:color w:val="000000"/>
        </w:rPr>
        <w:t>Select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Restricted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with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Permit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Limited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Restricted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with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Permit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Unrestricted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</w:p>
    <w:p w14:paraId="47E9E093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2593E3E" w14:textId="31D318A0" w:rsidR="00496655" w:rsidRDefault="00496655" w:rsidP="00496655">
      <w:pPr>
        <w:ind w:left="360"/>
      </w:pPr>
      <w:r>
        <w:rPr>
          <w:rFonts w:ascii="Times" w:eastAsia="Times" w:hAnsi="Times" w:cs="Times"/>
          <w:color w:val="000000"/>
        </w:rPr>
        <w:t>Scope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3401C4">
        <w:rPr>
          <w:rFonts w:ascii="Times" w:eastAsia="Times" w:hAnsi="Times" w:cs="Times"/>
          <w:b/>
          <w:color w:val="000000"/>
        </w:rPr>
        <w:t>Select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Area(s)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of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Concern</w:t>
      </w:r>
      <w:r>
        <w:rPr>
          <w:rFonts w:ascii="Times" w:eastAsia="Times" w:hAnsi="Times" w:cs="Times"/>
          <w:color w:val="000000"/>
        </w:rPr>
        <w:t>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(followed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concern)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other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areas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Entire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ISRA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Industrial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Establishment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defined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according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N.J.A.C.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7:26B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-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Entire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ISRA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Industrial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Establishment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defined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according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N.J.A.C.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7:26B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-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Leasehold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Child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Facility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Note: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Entire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Site,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Child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Care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Facility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or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ISRA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Industrial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Establishment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Response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Action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Outcomes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can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only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be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issued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if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complete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preliminary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assessment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and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site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investigation,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as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applicable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was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completed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for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the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Entire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Site,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Child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Care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Facility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or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an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ISRA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Industrial</w:t>
      </w:r>
      <w:r w:rsidR="00714C64" w:rsidRPr="003401C4">
        <w:rPr>
          <w:rFonts w:ascii="Times" w:eastAsia="Times" w:hAnsi="Times" w:cs="Times"/>
          <w:b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Establishment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</w:p>
    <w:p w14:paraId="64B5BE5E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B550114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Case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Name:</w:t>
      </w:r>
    </w:p>
    <w:p w14:paraId="77172970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Address:</w:t>
      </w:r>
    </w:p>
    <w:p w14:paraId="4E9DB156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Municipality:</w:t>
      </w:r>
    </w:p>
    <w:p w14:paraId="12A90FA1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County:</w:t>
      </w:r>
    </w:p>
    <w:p w14:paraId="7AC94FBA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Block: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___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Lot: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___</w:t>
      </w:r>
    </w:p>
    <w:p w14:paraId="18049446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Preferred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ID: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000000</w:t>
      </w:r>
    </w:p>
    <w:p w14:paraId="02B90518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</w:p>
    <w:p w14:paraId="0F051E06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KCSL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NJL000000000</w:t>
      </w:r>
    </w:p>
    <w:p w14:paraId="525D776A" w14:textId="4D65FF65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Communication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DB00A8">
        <w:rPr>
          <w:rFonts w:ascii="Times" w:eastAsia="Times" w:hAnsi="Times" w:cs="Times"/>
          <w:b/>
          <w:color w:val="000000"/>
        </w:rPr>
        <w:t>List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all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that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apply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>
        <w:rPr>
          <w:rFonts w:ascii="Times" w:eastAsia="Times" w:hAnsi="Times" w:cs="Times"/>
          <w:color w:val="000000"/>
        </w:rPr>
        <w:t>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Registration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0000000,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Closure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#C00-0000</w:t>
      </w:r>
    </w:p>
    <w:p w14:paraId="66BB06EE" w14:textId="4993C760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ISRA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Transaction: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DB00A8">
        <w:rPr>
          <w:rFonts w:ascii="Times" w:eastAsia="Times" w:hAnsi="Times" w:cs="Times"/>
          <w:b/>
          <w:color w:val="000000"/>
        </w:rPr>
        <w:t>Select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as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applicable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to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this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ISRA</w:t>
      </w:r>
      <w:r w:rsidR="00714C64" w:rsidRPr="00DB00A8">
        <w:rPr>
          <w:rFonts w:ascii="Times" w:eastAsia="Times" w:hAnsi="Times" w:cs="Times"/>
          <w:b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Case: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Cessation,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Business,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Bankruptcy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-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Type,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Foreclosure,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Partnership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Assets,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Stock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Transfer/Corporate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Merger,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Transactions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</w:p>
    <w:p w14:paraId="3005C81B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ISRA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E00000</w:t>
      </w:r>
    </w:p>
    <w:p w14:paraId="68DA8002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</w:p>
    <w:p w14:paraId="216DC284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0ACC0A1D" w14:textId="77777777" w:rsidR="00496655" w:rsidRDefault="00496655" w:rsidP="00496655">
      <w:r>
        <w:rPr>
          <w:rFonts w:ascii="Times" w:eastAsia="Times" w:hAnsi="Times" w:cs="Times"/>
          <w:color w:val="000000"/>
        </w:rPr>
        <w:t>Dear:</w:t>
      </w:r>
    </w:p>
    <w:p w14:paraId="50ACAAF0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0B26A011" w14:textId="07A8D7C3" w:rsidR="00496655" w:rsidRDefault="00496655" w:rsidP="00496655"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authorized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business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Jersey,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hereby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2D1EF1">
        <w:rPr>
          <w:rFonts w:ascii="Times" w:eastAsia="Times" w:hAnsi="Times" w:cs="Times"/>
          <w:b/>
          <w:color w:val="000000"/>
          <w:u w:val="single"/>
        </w:rPr>
        <w:t>Select</w:t>
      </w:r>
      <w:r w:rsidR="00714C64" w:rsidRPr="002D1EF1">
        <w:rPr>
          <w:rFonts w:ascii="Times" w:eastAsia="Times" w:hAnsi="Times" w:cs="Times"/>
          <w:b/>
          <w:color w:val="000000"/>
          <w:u w:val="single"/>
        </w:rPr>
        <w:t xml:space="preserve"> </w:t>
      </w:r>
      <w:r w:rsidRPr="002D1EF1">
        <w:rPr>
          <w:rFonts w:ascii="Times" w:eastAsia="Times" w:hAnsi="Times" w:cs="Times"/>
          <w:b/>
          <w:color w:val="000000"/>
          <w:u w:val="single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DB00A8">
        <w:rPr>
          <w:rFonts w:ascii="Times" w:eastAsia="Times" w:hAnsi="Times" w:cs="Times"/>
          <w:b/>
          <w:color w:val="000000"/>
        </w:rPr>
        <w:t>OR</w:t>
      </w:r>
      <w:r>
        <w:rPr>
          <w:rFonts w:ascii="Times" w:eastAsia="Times" w:hAnsi="Times" w:cs="Times"/>
          <w:color w:val="000000"/>
        </w:rPr>
        <w:t>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industrial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establishment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defined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according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7:26B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concern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specifically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2D1EF1">
        <w:rPr>
          <w:rFonts w:ascii="Times" w:eastAsia="Times" w:hAnsi="Times" w:cs="Times"/>
          <w:b/>
          <w:color w:val="000000"/>
        </w:rPr>
        <w:t>Select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one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or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both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of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the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following: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oversaw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supervised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B538E0">
        <w:rPr>
          <w:rFonts w:ascii="Times" w:eastAsia="Times" w:hAnsi="Times" w:cs="Times"/>
          <w:b/>
          <w:color w:val="000000"/>
        </w:rPr>
        <w:t>AND</w:t>
      </w:r>
      <w:r w:rsidR="00714C64" w:rsidRPr="00B538E0">
        <w:rPr>
          <w:rFonts w:ascii="Times" w:eastAsia="Times" w:hAnsi="Times" w:cs="Times"/>
          <w:b/>
          <w:color w:val="000000"/>
        </w:rPr>
        <w:t xml:space="preserve"> </w:t>
      </w:r>
      <w:r w:rsidRPr="00B538E0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personally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reviewed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accepted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upon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work,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opinion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compliance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Administrative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7:26C),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protective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lastRenderedPageBreak/>
        <w:t>public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safety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Also,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full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payment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fees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oversight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7:26C-4.</w:t>
      </w:r>
    </w:p>
    <w:p w14:paraId="63D76EB6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ABF2158" w14:textId="486D8027" w:rsidR="00496655" w:rsidRDefault="00496655" w:rsidP="00496655"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2D1EF1">
        <w:rPr>
          <w:rFonts w:ascii="Times" w:eastAsia="Times" w:hAnsi="Times" w:cs="Times"/>
          <w:b/>
          <w:color w:val="000000"/>
        </w:rPr>
        <w:t>Select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all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that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apply: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Preliminary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defined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Technical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7:26E),</w:t>
      </w:r>
    </w:p>
    <w:p w14:paraId="716F1604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DAC8A9E" w14:textId="77777777" w:rsidR="00496655" w:rsidRDefault="00496655" w:rsidP="00496655">
      <w:r>
        <w:rPr>
          <w:rFonts w:ascii="Times" w:eastAsia="Times" w:hAnsi="Times" w:cs="Times"/>
          <w:color w:val="000000"/>
        </w:rPr>
        <w:t>My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decision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upon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exercise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reasonable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diligence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applying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knowledge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skill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ordinarily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exercised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good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practicing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services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performed.</w:t>
      </w:r>
    </w:p>
    <w:p w14:paraId="6F4EB04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8CD8EAD" w14:textId="77777777" w:rsidR="00496655" w:rsidRDefault="00496655" w:rsidP="00496655"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7:26C-6.2(b)2ii,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copy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occurred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simultaneously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Jersey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Protection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(Department).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information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upon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decision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Outcome.</w:t>
      </w:r>
    </w:p>
    <w:p w14:paraId="40E7587E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063AA4DB" w14:textId="6F5DEA22" w:rsidR="00496655" w:rsidRDefault="00496655" w:rsidP="00496655"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operation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law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58:10B-13.2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subject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conditions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herein.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effective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continues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meet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conditions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2D1EF1">
        <w:rPr>
          <w:rFonts w:ascii="Times" w:eastAsia="Times" w:hAnsi="Times" w:cs="Times"/>
          <w:b/>
          <w:color w:val="000000"/>
        </w:rPr>
        <w:t>Select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if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Limited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Restricted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Use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or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Restricted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Use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RAO: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permits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>
        <w:rPr>
          <w:rFonts w:ascii="Times" w:eastAsia="Times" w:hAnsi="Times" w:cs="Times"/>
          <w:color w:val="000000"/>
        </w:rPr>
        <w:t>.</w:t>
      </w:r>
    </w:p>
    <w:p w14:paraId="12D31930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779FFAF" w14:textId="77777777" w:rsidR="00496655" w:rsidRDefault="00496655" w:rsidP="00496655">
      <w:r>
        <w:rPr>
          <w:rFonts w:ascii="Times" w:eastAsia="Times" w:hAnsi="Times" w:cs="Times"/>
          <w:color w:val="000000"/>
        </w:rPr>
        <w:t>CONDITIONS</w:t>
      </w:r>
    </w:p>
    <w:p w14:paraId="2E52ADB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4DF612F" w14:textId="7BE91528" w:rsidR="00496655" w:rsidRDefault="00496655" w:rsidP="00496655">
      <w:pP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58:10B-12o,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2D1EF1">
        <w:rPr>
          <w:rFonts w:ascii="Times" w:eastAsia="Times" w:hAnsi="Times" w:cs="Times"/>
          <w:b/>
          <w:color w:val="000000"/>
        </w:rPr>
        <w:t>Insert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Name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of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Person(s)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Responsible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for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Conducting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the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Pr="002D1EF1">
        <w:rPr>
          <w:rFonts w:ascii="Times" w:eastAsia="Times" w:hAnsi="Times" w:cs="Times"/>
          <w:b/>
          <w:color w:val="000000"/>
        </w:rPr>
        <w:t>Remediation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person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cleanup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removal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costs,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Compensation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Control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58:10-23.11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seq.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inform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writing,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available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14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calendar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days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notices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paragraph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to:</w:t>
      </w:r>
    </w:p>
    <w:p w14:paraId="78A00CC8" w14:textId="77777777" w:rsidR="00496655" w:rsidRDefault="00496655" w:rsidP="00496655"/>
    <w:p w14:paraId="766A950D" w14:textId="77777777" w:rsidR="00CA6AF5" w:rsidRDefault="00CA6AF5" w:rsidP="00CA6AF5">
      <w:pPr>
        <w:ind w:left="72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</w:rPr>
        <w:t xml:space="preserve">New Jersey Department of Environmental Protection </w:t>
      </w:r>
    </w:p>
    <w:p w14:paraId="71E4F92C" w14:textId="77777777" w:rsidR="00CA6AF5" w:rsidRDefault="00CA6AF5" w:rsidP="00CA6AF5">
      <w:pPr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Bureau of Case Assignment and Initial Notice </w:t>
      </w:r>
    </w:p>
    <w:p w14:paraId="78380B16" w14:textId="77777777" w:rsidR="00CA6AF5" w:rsidRDefault="00CA6AF5" w:rsidP="00CA6AF5">
      <w:pPr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Mail Code 401-05H </w:t>
      </w:r>
    </w:p>
    <w:p w14:paraId="190E3FCF" w14:textId="77777777" w:rsidR="00CA6AF5" w:rsidRDefault="00CA6AF5" w:rsidP="00CA6AF5">
      <w:pPr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401 East State Street, 5th floor </w:t>
      </w:r>
    </w:p>
    <w:p w14:paraId="52B2A291" w14:textId="77777777" w:rsidR="00CA6AF5" w:rsidRDefault="00CA6AF5" w:rsidP="00CA6AF5">
      <w:pPr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PO Box 420 </w:t>
      </w:r>
    </w:p>
    <w:p w14:paraId="5DC7E6AE" w14:textId="2A1381A0" w:rsidR="00496655" w:rsidRDefault="00CA6AF5" w:rsidP="00CA6AF5">
      <w:pPr>
        <w:ind w:left="720"/>
      </w:pPr>
      <w:bookmarkStart w:id="1" w:name="_GoBack"/>
      <w:bookmarkEnd w:id="1"/>
      <w:r>
        <w:rPr>
          <w:rFonts w:ascii="Times" w:hAnsi="Times" w:cs="Times"/>
          <w:color w:val="000000"/>
        </w:rPr>
        <w:t>Trenton, New Jersey 08625-0420</w:t>
      </w:r>
    </w:p>
    <w:p w14:paraId="58E97F05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0BACC8B" w14:textId="4E315664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2D1EF1">
        <w:rPr>
          <w:rFonts w:ascii="Times" w:eastAsia="Times" w:hAnsi="Times" w:cs="Times"/>
          <w:b/>
          <w:color w:val="000000"/>
        </w:rPr>
        <w:t>Add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Following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Remedial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Action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Permit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has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been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Issued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Related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to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this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Response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Action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Outcome: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name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change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also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trigger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transfer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modification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7:26C-7.11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7.</w:t>
      </w:r>
      <w:proofErr w:type="gramStart"/>
      <w:r w:rsidR="00496655">
        <w:rPr>
          <w:rFonts w:ascii="Times" w:eastAsia="Times" w:hAnsi="Times" w:cs="Times"/>
          <w:color w:val="000000"/>
        </w:rPr>
        <w:t>12.</w:t>
      </w:r>
      <w:r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Pr="003401C4">
        <w:rPr>
          <w:rFonts w:ascii="Times" w:eastAsia="Times" w:hAnsi="Times" w:cs="Times"/>
          <w:b/>
          <w:color w:val="000000"/>
        </w:rPr>
        <w:t>$]</w:t>
      </w:r>
    </w:p>
    <w:p w14:paraId="6945AF4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162659A" w14:textId="44DF5E40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2D1EF1">
        <w:rPr>
          <w:rFonts w:ascii="Times" w:eastAsia="Times" w:hAnsi="Times" w:cs="Times"/>
          <w:b/>
          <w:color w:val="000000"/>
        </w:rPr>
        <w:t>Select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Limited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Restricted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Use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or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Restricted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Use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Response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Action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Outcome</w:t>
      </w:r>
      <w:r w:rsidR="00496655">
        <w:rPr>
          <w:rFonts w:ascii="Times" w:eastAsia="Times" w:hAnsi="Times" w:cs="Times"/>
          <w:color w:val="000000"/>
        </w:rPr>
        <w:t>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opinion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obtained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authorization(s)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ensure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remains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protective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public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health,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safety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environment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future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provided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you,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persons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responsible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conducting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remediation,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remain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lastRenderedPageBreak/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full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compliance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terms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conditions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those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authorization(s).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designated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D1EF1" w:rsidRPr="002D1EF1">
        <w:rPr>
          <w:rFonts w:ascii="Times" w:eastAsia="Times" w:hAnsi="Times" w:cs="Times"/>
          <w:b/>
          <w:color w:val="000000"/>
        </w:rPr>
        <w:t>$$</w:t>
      </w:r>
      <w:r w:rsidR="00496655">
        <w:rPr>
          <w:rFonts w:ascii="Times" w:eastAsia="Times" w:hAnsi="Times" w:cs="Times"/>
          <w:color w:val="000000"/>
        </w:rPr>
        <w:t>Add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effective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Insert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Date(s)</w:t>
      </w:r>
      <w:r w:rsidRPr="003401C4">
        <w:rPr>
          <w:rFonts w:ascii="Times" w:eastAsia="Times" w:hAnsi="Times" w:cs="Times"/>
          <w:b/>
          <w:color w:val="000000"/>
        </w:rPr>
        <w:t>$</w:t>
      </w:r>
      <w:r w:rsidR="002D1EF1">
        <w:rPr>
          <w:rFonts w:ascii="Times" w:eastAsia="Times" w:hAnsi="Times" w:cs="Times"/>
          <w:b/>
          <w:color w:val="000000"/>
        </w:rPr>
        <w:t>$$</w:t>
      </w:r>
      <w:r w:rsidRPr="003401C4">
        <w:rPr>
          <w:rFonts w:ascii="Times" w:eastAsia="Times" w:hAnsi="Times" w:cs="Times"/>
          <w:b/>
          <w:color w:val="000000"/>
        </w:rPr>
        <w:t>$]</w:t>
      </w:r>
    </w:p>
    <w:p w14:paraId="26E095DF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0E24616" w14:textId="77777777" w:rsidR="00496655" w:rsidRPr="002D1EF1" w:rsidRDefault="00496655" w:rsidP="00496655">
      <w:pPr>
        <w:jc w:val="center"/>
        <w:rPr>
          <w:b/>
        </w:rPr>
      </w:pPr>
      <w:r w:rsidRPr="002D1EF1">
        <w:rPr>
          <w:rFonts w:ascii="Times" w:eastAsia="Times" w:hAnsi="Times" w:cs="Times"/>
          <w:b/>
          <w:color w:val="000000"/>
        </w:rPr>
        <w:t>NOTICES</w:t>
      </w:r>
    </w:p>
    <w:p w14:paraId="53A764B3" w14:textId="7DAF25E0" w:rsidR="00496655" w:rsidRDefault="003401C4" w:rsidP="00496655">
      <w:pPr>
        <w:jc w:val="center"/>
      </w:pPr>
      <w:r w:rsidRPr="002D1EF1">
        <w:rPr>
          <w:rFonts w:ascii="Times" w:eastAsia="Times" w:hAnsi="Times" w:cs="Times"/>
          <w:b/>
          <w:color w:val="000000"/>
        </w:rPr>
        <w:t>[$$</w:t>
      </w:r>
      <w:r w:rsidR="00496655" w:rsidRPr="002D1EF1">
        <w:rPr>
          <w:rFonts w:ascii="Times" w:eastAsia="Times" w:hAnsi="Times" w:cs="Times"/>
          <w:b/>
          <w:color w:val="000000"/>
        </w:rPr>
        <w:t>Insert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each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of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following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notices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that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applicable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to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this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remediation.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Do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not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insert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notice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that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is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not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applicable</w:t>
      </w:r>
      <w:r w:rsidRPr="003401C4">
        <w:rPr>
          <w:rFonts w:ascii="Times" w:eastAsia="Times" w:hAnsi="Times" w:cs="Times"/>
          <w:b/>
          <w:color w:val="000000"/>
        </w:rPr>
        <w:t>$$]</w:t>
      </w:r>
      <w:r w:rsidR="00496655">
        <w:rPr>
          <w:rFonts w:ascii="Times" w:eastAsia="Times" w:hAnsi="Times" w:cs="Times"/>
          <w:color w:val="000000"/>
        </w:rPr>
        <w:t>.</w:t>
      </w:r>
    </w:p>
    <w:p w14:paraId="57CF1565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E74B2E3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Well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Decommissioning</w:t>
      </w:r>
    </w:p>
    <w:p w14:paraId="1DFF7739" w14:textId="7B5D659D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2D1EF1">
        <w:rPr>
          <w:rFonts w:ascii="Times" w:eastAsia="Times" w:hAnsi="Times" w:cs="Times"/>
          <w:b/>
          <w:color w:val="000000"/>
        </w:rPr>
        <w:t>Select</w:t>
      </w:r>
      <w:r w:rsidR="00714C64" w:rsidRPr="002D1EF1">
        <w:rPr>
          <w:rFonts w:ascii="Times" w:eastAsia="Times" w:hAnsi="Times" w:cs="Times"/>
          <w:b/>
          <w:color w:val="000000"/>
        </w:rPr>
        <w:t xml:space="preserve"> </w:t>
      </w:r>
      <w:r w:rsidR="00496655" w:rsidRPr="002D1EF1">
        <w:rPr>
          <w:rFonts w:ascii="Times" w:eastAsia="Times" w:hAnsi="Times" w:cs="Times"/>
          <w:b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7:9D-3,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installed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part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properly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decommissioned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Jersey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driller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proper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class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procedures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set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forth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7:9D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I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have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verified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that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driller</w:t>
      </w:r>
      <w:r w:rsidR="0029361A" w:rsidRPr="002D1EF1">
        <w:rPr>
          <w:rFonts w:ascii="Times" w:eastAsia="Times" w:hAnsi="Times" w:cs="Times"/>
          <w:color w:val="000000"/>
        </w:rPr>
        <w:t>’</w:t>
      </w:r>
      <w:r w:rsidR="00496655" w:rsidRPr="002D1EF1">
        <w:rPr>
          <w:rFonts w:ascii="Times" w:eastAsia="Times" w:hAnsi="Times" w:cs="Times"/>
          <w:color w:val="000000"/>
        </w:rPr>
        <w:t>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decommissioning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report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been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submitted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Bureau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Water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Allocation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Permitting.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B538E0">
        <w:rPr>
          <w:rFonts w:ascii="Times" w:eastAsia="Times" w:hAnsi="Times" w:cs="Times"/>
          <w:b/>
          <w:color w:val="000000"/>
        </w:rPr>
        <w:t>OR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Pursuant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N.J.A.C.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7:9D-3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installed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part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this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remediation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that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will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longer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used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for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remediation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have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been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properly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decommissioned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New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Jersey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licensed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driller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proper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class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I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have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verified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that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driller</w:t>
      </w:r>
      <w:r w:rsidR="0029361A" w:rsidRPr="002D1EF1">
        <w:rPr>
          <w:rFonts w:ascii="Times" w:eastAsia="Times" w:hAnsi="Times" w:cs="Times"/>
          <w:color w:val="000000"/>
        </w:rPr>
        <w:t>’</w:t>
      </w:r>
      <w:r w:rsidR="00496655" w:rsidRPr="002D1EF1">
        <w:rPr>
          <w:rFonts w:ascii="Times" w:eastAsia="Times" w:hAnsi="Times" w:cs="Times"/>
          <w:color w:val="000000"/>
        </w:rPr>
        <w:t>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decommissioning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report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been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submitted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Bureau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Water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Allocation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Permitting.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considered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abandoned,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lost,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damaged,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destroyed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pursuant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N.J.A.C.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7:9D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have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been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reported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Bureau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Water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Allocation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Permitting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pursuant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N.J.A.C.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7:9D.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Pursuant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N.J.S.A.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58:4A,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any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monitoring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wells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remaining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onsite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shall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be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properly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decommissioned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prior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to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termination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of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the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applicable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remedial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action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permit.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A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New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Jersey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licensed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well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driller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shall</w:t>
      </w:r>
      <w:r w:rsidR="00714C64" w:rsidRPr="002D1EF1">
        <w:rPr>
          <w:rFonts w:ascii="Times" w:eastAsia="Times" w:hAnsi="Times" w:cs="Times"/>
          <w:color w:val="000000"/>
        </w:rPr>
        <w:t xml:space="preserve"> </w:t>
      </w:r>
      <w:r w:rsidR="00496655" w:rsidRPr="002D1EF1">
        <w:rPr>
          <w:rFonts w:ascii="Times" w:eastAsia="Times" w:hAnsi="Times" w:cs="Times"/>
          <w:color w:val="000000"/>
        </w:rPr>
        <w:t>decommission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7:9D-3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submit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decommissioning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report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your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behalf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Bureau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Allocation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Permitting.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More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information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about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regulations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regarding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maintenance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decommissioning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Jersey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can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found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8" w:history="1">
        <w:r w:rsidR="00F654B1" w:rsidRPr="007D441A">
          <w:rPr>
            <w:rStyle w:val="Hyperlink"/>
            <w:rFonts w:ascii="Times" w:eastAsia="Times" w:hAnsi="Times" w:cs="Times"/>
          </w:rPr>
          <w:t>www.nj.gov/dep/watersupply</w:t>
        </w:r>
      </w:hyperlink>
      <w:r w:rsidR="00496655">
        <w:rPr>
          <w:rFonts w:ascii="Times" w:eastAsia="Times" w:hAnsi="Times" w:cs="Times"/>
          <w:color w:val="000000"/>
        </w:rPr>
        <w:t>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list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Jersey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drillers,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click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 w:rsidR="00496655">
        <w:rPr>
          <w:rFonts w:ascii="Times" w:eastAsia="Times" w:hAnsi="Times" w:cs="Times"/>
          <w:color w:val="000000"/>
        </w:rPr>
        <w:t>reports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button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left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column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select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 w:rsidR="00496655">
        <w:rPr>
          <w:rFonts w:ascii="Times" w:eastAsia="Times" w:hAnsi="Times" w:cs="Times"/>
          <w:color w:val="000000"/>
        </w:rPr>
        <w:t>access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reports.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Questions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can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emailed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9" w:history="1">
        <w:r w:rsidR="00724BB2" w:rsidRPr="007D441A">
          <w:rPr>
            <w:rStyle w:val="Hyperlink"/>
            <w:rFonts w:ascii="Times" w:eastAsia="Times" w:hAnsi="Times" w:cs="Times"/>
          </w:rPr>
          <w:t>wellpermitting@dep.nj.gov</w:t>
        </w:r>
      </w:hyperlink>
      <w:r w:rsidR="00496655">
        <w:rPr>
          <w:rFonts w:ascii="Times" w:eastAsia="Times" w:hAnsi="Times" w:cs="Times"/>
          <w:color w:val="000000"/>
        </w:rPr>
        <w:t>.</w:t>
      </w:r>
      <w:r w:rsidRPr="003401C4">
        <w:rPr>
          <w:rFonts w:ascii="Times" w:eastAsia="Times" w:hAnsi="Times" w:cs="Times"/>
          <w:b/>
          <w:color w:val="000000"/>
        </w:rPr>
        <w:t>$$]</w:t>
      </w:r>
    </w:p>
    <w:p w14:paraId="6C8D877E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0C93D90C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Building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Interiors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Addressed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(Non-Child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Care)</w:t>
      </w:r>
    </w:p>
    <w:p w14:paraId="1EFA66F8" w14:textId="0A819991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hazardous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substances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interiors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equipment,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radon,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asbestos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result,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risks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human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equipment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remains.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if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applicable: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only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exception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to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this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building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interior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exclusion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is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release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of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specify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contaminant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from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specify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AOC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that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discharged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outside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color w:val="000000"/>
        </w:rPr>
        <w:t>the</w:t>
      </w:r>
      <w:r w:rsidR="00714C64" w:rsidRPr="007B26A2">
        <w:rPr>
          <w:rFonts w:ascii="Times" w:eastAsia="Times" w:hAnsi="Times" w:cs="Times"/>
          <w:color w:val="000000"/>
        </w:rPr>
        <w:t xml:space="preserve"> </w:t>
      </w:r>
      <w:proofErr w:type="gramStart"/>
      <w:r w:rsidRPr="007B26A2">
        <w:rPr>
          <w:rFonts w:ascii="Times" w:eastAsia="Times" w:hAnsi="Times" w:cs="Times"/>
          <w:color w:val="000000"/>
        </w:rPr>
        <w:t>building.</w:t>
      </w:r>
      <w:r w:rsidR="003401C4" w:rsidRPr="007B26A2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before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re-occupancy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considered.</w:t>
      </w:r>
    </w:p>
    <w:p w14:paraId="074D081F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13D4070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Building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Interiors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Addressed</w:t>
      </w:r>
    </w:p>
    <w:p w14:paraId="15DDE4DA" w14:textId="77777777" w:rsidR="00496655" w:rsidRDefault="00496655" w:rsidP="00496655"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developed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coordination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Department.</w:t>
      </w:r>
    </w:p>
    <w:p w14:paraId="7CA142B4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188E67B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Regional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Natural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Background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Levels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Materials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in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Soil</w:t>
      </w:r>
    </w:p>
    <w:p w14:paraId="0BFED687" w14:textId="1B9B3349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concentrations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Insert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specific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materials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detected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(</w:t>
      </w:r>
      <w:r w:rsidR="007B26A2" w:rsidRPr="007B26A2">
        <w:rPr>
          <w:rFonts w:ascii="Times" w:eastAsia="Times" w:hAnsi="Times" w:cs="Times"/>
          <w:b/>
          <w:color w:val="000000"/>
        </w:rPr>
        <w:t>$$</w:t>
      </w:r>
      <w:r w:rsidRPr="007B26A2">
        <w:rPr>
          <w:rFonts w:ascii="Times" w:eastAsia="Times" w:hAnsi="Times" w:cs="Times"/>
          <w:color w:val="000000"/>
        </w:rPr>
        <w:t>Select: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Residential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Non-residential</w:t>
      </w:r>
      <w:r w:rsidR="007B26A2" w:rsidRPr="007B26A2">
        <w:rPr>
          <w:rFonts w:ascii="Times" w:eastAsia="Times" w:hAnsi="Times" w:cs="Times"/>
          <w:b/>
          <w:color w:val="000000"/>
        </w:rPr>
        <w:t>$$</w:t>
      </w:r>
      <w:r w:rsidRPr="007B26A2">
        <w:rPr>
          <w:rFonts w:ascii="Times" w:eastAsia="Times" w:hAnsi="Times" w:cs="Times"/>
          <w:b/>
          <w:color w:val="000000"/>
        </w:rPr>
        <w:t>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concentrations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associated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background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material(s)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lastRenderedPageBreak/>
        <w:t>beyond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background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for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Response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Action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Outcomes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involving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Child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Care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Facilities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Only: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minimize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impermeable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barrier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installed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over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surface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entirety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presumptive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10" w:history="1">
        <w:r w:rsidR="00F654B1" w:rsidRPr="007D441A">
          <w:rPr>
            <w:rStyle w:val="Hyperlink"/>
            <w:rFonts w:ascii="Times" w:eastAsia="Times" w:hAnsi="Times" w:cs="Times"/>
          </w:rPr>
          <w:t>www.nj.gov/dep/srp/guidance/srra/presumptive_remedy_guidance_DRAFT.pdf</w:t>
        </w:r>
      </w:hyperlink>
      <w:r>
        <w:rPr>
          <w:rFonts w:ascii="Times" w:eastAsia="Times" w:hAnsi="Times" w:cs="Times"/>
          <w:color w:val="000000"/>
        </w:rPr>
        <w:t>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recommends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barrier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impermeable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materials,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hard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surfacing,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poured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rubber,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rubber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matting,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etc.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Finally,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recommends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provides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installation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maintenance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integrity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barrier.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</w:p>
    <w:p w14:paraId="4A78A45A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145EA17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Existing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Classification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Exception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Area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Deed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Notice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from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Prior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Remediations</w:t>
      </w:r>
    </w:p>
    <w:p w14:paraId="42321C38" w14:textId="63A95A80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if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applicable: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Classification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Exception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Area(s)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Deed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Notice(s)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Classification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Exception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Area(s)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Deed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Notice(s)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case(s)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00000.</w:t>
      </w:r>
    </w:p>
    <w:p w14:paraId="17715C1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2E6F70E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Child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Care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Building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Interiors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Addressed</w:t>
      </w:r>
    </w:p>
    <w:p w14:paraId="21A0DB55" w14:textId="7F06542A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hazardous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substances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interiors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equipment,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radon,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asbestos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lead.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result,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risks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human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equipment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Children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Families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steps,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necessary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risks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prior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reached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(609)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826-4950.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11" w:history="1">
        <w:r w:rsidR="00F654B1" w:rsidRPr="007D441A">
          <w:rPr>
            <w:rStyle w:val="Hyperlink"/>
            <w:rFonts w:ascii="Times" w:eastAsia="Times" w:hAnsi="Times" w:cs="Times"/>
          </w:rPr>
          <w:t>www.nj.gov/health/eoh/tsrp</w:t>
        </w:r>
      </w:hyperlink>
      <w:r>
        <w:rPr>
          <w:rFonts w:ascii="Times" w:eastAsia="Times" w:hAnsi="Times" w:cs="Times"/>
          <w:color w:val="000000"/>
        </w:rPr>
        <w:t>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part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8:50.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7B26A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submitted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-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separate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cover.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</w:p>
    <w:p w14:paraId="330B207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CE99E91" w14:textId="5FE8CE83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7B26A2">
        <w:rPr>
          <w:rFonts w:ascii="Times" w:eastAsia="Times" w:hAnsi="Times" w:cs="Times"/>
          <w:b/>
          <w:color w:val="000000"/>
        </w:rPr>
        <w:t>Select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="00496655" w:rsidRPr="007B26A2">
        <w:rPr>
          <w:rFonts w:ascii="Times" w:eastAsia="Times" w:hAnsi="Times" w:cs="Times"/>
          <w:b/>
          <w:color w:val="000000"/>
        </w:rPr>
        <w:t>if</w:t>
      </w:r>
      <w:r w:rsidR="00714C64" w:rsidRPr="007B26A2">
        <w:rPr>
          <w:rFonts w:ascii="Times" w:eastAsia="Times" w:hAnsi="Times" w:cs="Times"/>
          <w:b/>
          <w:color w:val="000000"/>
        </w:rPr>
        <w:t xml:space="preserve"> </w:t>
      </w:r>
      <w:r w:rsidR="00496655" w:rsidRPr="007B26A2">
        <w:rPr>
          <w:rFonts w:ascii="Times" w:eastAsia="Times" w:hAnsi="Times" w:cs="Times"/>
          <w:b/>
          <w:color w:val="000000"/>
        </w:rPr>
        <w:t>applicable: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only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interior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exclusion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release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specify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specify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AOC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discharged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outside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 w:rsidR="00496655">
        <w:rPr>
          <w:rFonts w:ascii="Times" w:eastAsia="Times" w:hAnsi="Times" w:cs="Times"/>
          <w:color w:val="000000"/>
        </w:rPr>
        <w:t>building.</w:t>
      </w:r>
      <w:r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Pr="003401C4">
        <w:rPr>
          <w:rFonts w:ascii="Times" w:eastAsia="Times" w:hAnsi="Times" w:cs="Times"/>
          <w:b/>
          <w:color w:val="000000"/>
        </w:rPr>
        <w:t>$]</w:t>
      </w:r>
    </w:p>
    <w:p w14:paraId="39750DFF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AA6CA00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Child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Care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Center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Notices</w:t>
      </w:r>
    </w:p>
    <w:p w14:paraId="4BA03E16" w14:textId="2AFFB89F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3A173B">
        <w:rPr>
          <w:rFonts w:ascii="Times" w:eastAsia="Times" w:hAnsi="Times" w:cs="Times"/>
          <w:b/>
          <w:color w:val="000000"/>
          <w:u w:val="single"/>
        </w:rPr>
        <w:t>Select</w:t>
      </w:r>
      <w:r w:rsidR="00714C64" w:rsidRPr="003A173B">
        <w:rPr>
          <w:rFonts w:ascii="Times" w:eastAsia="Times" w:hAnsi="Times" w:cs="Times"/>
          <w:b/>
          <w:color w:val="000000"/>
          <w:u w:val="single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  <w:u w:val="single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potable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location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sampled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past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3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years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demonstrated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potable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utilized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contaminants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Maximum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established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contaminants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tested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7:10-5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nontransient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noncommunity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systems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private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wells,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including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radiological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contaminants,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nitrates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coliform.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  <w:u w:val="single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certify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connected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public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community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 w:rsidR="00496655">
        <w:rPr>
          <w:rFonts w:ascii="Times" w:eastAsia="Times" w:hAnsi="Times" w:cs="Times"/>
          <w:color w:val="000000"/>
        </w:rPr>
        <w:t>system.</w:t>
      </w:r>
      <w:r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Pr="003401C4">
        <w:rPr>
          <w:rFonts w:ascii="Times" w:eastAsia="Times" w:hAnsi="Times" w:cs="Times"/>
          <w:b/>
          <w:color w:val="000000"/>
        </w:rPr>
        <w:t>$]</w:t>
      </w:r>
    </w:p>
    <w:p w14:paraId="5D7AB4E5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77AAC67" w14:textId="3D403394" w:rsidR="00496655" w:rsidRDefault="00496655" w:rsidP="00496655"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3A173B">
        <w:rPr>
          <w:rFonts w:ascii="Times" w:eastAsia="Times" w:hAnsi="Times" w:cs="Times"/>
          <w:b/>
          <w:color w:val="000000"/>
        </w:rPr>
        <w:t>Select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mitigated.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</w:p>
    <w:p w14:paraId="4834C4E2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B71E74C" w14:textId="56F44471" w:rsidR="00496655" w:rsidRDefault="003401C4" w:rsidP="00496655">
      <w:r w:rsidRPr="003401C4">
        <w:rPr>
          <w:rFonts w:ascii="Times" w:eastAsia="Times" w:hAnsi="Times" w:cs="Times"/>
          <w:b/>
          <w:color w:val="000000"/>
        </w:rPr>
        <w:lastRenderedPageBreak/>
        <w:t>[$$</w:t>
      </w:r>
      <w:r w:rsidR="00496655">
        <w:rPr>
          <w:rFonts w:ascii="Times" w:eastAsia="Times" w:hAnsi="Times" w:cs="Times"/>
          <w:color w:val="000000"/>
        </w:rPr>
        <w:t>Select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outdoor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located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 w:rsidR="00496655">
        <w:rPr>
          <w:rFonts w:ascii="Times" w:eastAsia="Times" w:hAnsi="Times" w:cs="Times"/>
          <w:color w:val="000000"/>
        </w:rPr>
        <w:t>on-site,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adjacent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to/near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(Briefly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describe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location,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size,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fence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construction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area).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DB00A8">
        <w:rPr>
          <w:rFonts w:ascii="Times" w:eastAsia="Times" w:hAnsi="Times" w:cs="Times"/>
          <w:b/>
          <w:i/>
          <w:color w:val="000000"/>
        </w:rPr>
        <w:t>[$$</w:t>
      </w:r>
      <w:r w:rsidR="00496655" w:rsidRPr="00DB00A8">
        <w:rPr>
          <w:rFonts w:ascii="Times" w:eastAsia="Times" w:hAnsi="Times" w:cs="Times"/>
          <w:b/>
          <w:i/>
          <w:color w:val="000000"/>
        </w:rPr>
        <w:t>Add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the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following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sentence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if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there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is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capped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play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area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 w:rsidRPr="00DB00A8">
        <w:rPr>
          <w:rFonts w:ascii="Times" w:eastAsia="Times" w:hAnsi="Times" w:cs="Times"/>
          <w:b/>
          <w:i/>
          <w:color w:val="000000"/>
        </w:rPr>
        <w:t>contamination:</w:t>
      </w:r>
      <w:r w:rsidR="00714C64" w:rsidRPr="00DB00A8">
        <w:rPr>
          <w:rFonts w:ascii="Times" w:eastAsia="Times" w:hAnsi="Times" w:cs="Times"/>
          <w:b/>
          <w:i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integrity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shall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maintained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 w:rsidR="00496655">
        <w:rPr>
          <w:rFonts w:ascii="Times" w:eastAsia="Times" w:hAnsi="Times" w:cs="Times"/>
          <w:color w:val="000000"/>
        </w:rPr>
        <w:t>times.</w:t>
      </w:r>
      <w:r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Pr="003401C4">
        <w:rPr>
          <w:rFonts w:ascii="Times" w:eastAsia="Times" w:hAnsi="Times" w:cs="Times"/>
          <w:b/>
          <w:color w:val="000000"/>
        </w:rPr>
        <w:t>$]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outdoor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located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off-site.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(Briefly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describe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size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construction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provide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location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identification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(park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name,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etc.),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address,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block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lot,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ownership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description).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3A173B">
        <w:rPr>
          <w:rFonts w:ascii="Times" w:eastAsia="Times" w:hAnsi="Times" w:cs="Times"/>
          <w:b/>
          <w:color w:val="000000"/>
        </w:rPr>
        <w:t>Add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the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following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sentence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if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the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play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area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is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on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public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land: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listed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 w:rsidR="00496655"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Known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List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(KCSL)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either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active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pending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 w:rsidR="00496655">
        <w:rPr>
          <w:rFonts w:ascii="Times" w:eastAsia="Times" w:hAnsi="Times" w:cs="Times"/>
          <w:color w:val="000000"/>
        </w:rPr>
        <w:t>case.</w:t>
      </w:r>
      <w:r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Pr="003401C4">
        <w:rPr>
          <w:rFonts w:ascii="Times" w:eastAsia="Times" w:hAnsi="Times" w:cs="Times"/>
          <w:b/>
          <w:color w:val="000000"/>
        </w:rPr>
        <w:t>$]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 w:rsidRPr="003A173B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outdoor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496655">
        <w:rPr>
          <w:rFonts w:ascii="Times" w:eastAsia="Times" w:hAnsi="Times" w:cs="Times"/>
          <w:color w:val="000000"/>
        </w:rPr>
        <w:t>center.</w:t>
      </w:r>
      <w:r w:rsidRPr="003401C4">
        <w:rPr>
          <w:rFonts w:ascii="Times" w:eastAsia="Times" w:hAnsi="Times" w:cs="Times"/>
          <w:b/>
          <w:color w:val="000000"/>
        </w:rPr>
        <w:t>$$]</w:t>
      </w:r>
    </w:p>
    <w:p w14:paraId="4BC3163E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63914E1" w14:textId="77777777" w:rsidR="00496655" w:rsidRDefault="00496655" w:rsidP="00496655"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relocation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expansion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building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off-site,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Letter</w:t>
      </w:r>
    </w:p>
    <w:p w14:paraId="26E2B2BD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61EFBC92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Child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Care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Center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Specific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Multi-Tenant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Situations</w:t>
      </w:r>
    </w:p>
    <w:p w14:paraId="45222AEB" w14:textId="2478BA53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leasehold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3A173B">
        <w:rPr>
          <w:rFonts w:ascii="Times" w:eastAsia="Times" w:hAnsi="Times" w:cs="Times"/>
          <w:b/>
          <w:color w:val="000000"/>
        </w:rPr>
        <w:t>Specify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any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known: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Area(s)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of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Concern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service(s)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multi-tenant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facility.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leasehold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defined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3A173B">
        <w:rPr>
          <w:rFonts w:ascii="Times" w:eastAsia="Times" w:hAnsi="Times" w:cs="Times"/>
          <w:b/>
          <w:color w:val="000000"/>
        </w:rPr>
        <w:t>Define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the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Area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of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the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leasehold</w:t>
      </w:r>
      <w:r w:rsidR="00714C64" w:rsidRPr="003A173B">
        <w:rPr>
          <w:rFonts w:ascii="Times" w:eastAsia="Times" w:hAnsi="Times" w:cs="Times"/>
          <w:b/>
          <w:color w:val="000000"/>
        </w:rPr>
        <w:t xml:space="preserve"> </w:t>
      </w:r>
      <w:r w:rsidRPr="003A173B">
        <w:rPr>
          <w:rFonts w:ascii="Times" w:eastAsia="Times" w:hAnsi="Times" w:cs="Times"/>
          <w:b/>
          <w:color w:val="000000"/>
        </w:rPr>
        <w:t>portion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identified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enclosed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map.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Relocation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expansion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multi-tenant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facility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determination.</w:t>
      </w:r>
    </w:p>
    <w:p w14:paraId="4AD55934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5CC05F1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Soils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Only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Response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Action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Outcome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when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Water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remains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from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that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Area(s)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Concern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Site</w:t>
      </w:r>
    </w:p>
    <w:p w14:paraId="2F0CD78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AB51BF4" w14:textId="77777777" w:rsidR="00496655" w:rsidRDefault="00496655" w:rsidP="00496655"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both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implementation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data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support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longer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affecting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future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data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longer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support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conclusion,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additional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necessary.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Also,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vapor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intrusion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</w:p>
    <w:p w14:paraId="30FE252D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0E4F868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Known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Onsite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Source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Yet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Remediated</w:t>
      </w:r>
    </w:p>
    <w:p w14:paraId="0B1A6515" w14:textId="23E2FF84" w:rsidR="00496655" w:rsidRDefault="00496655" w:rsidP="00496655"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specifically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Specify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any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known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areas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concern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the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site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Add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contaminant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type,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i.e.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lead,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benzene,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etc.</w:t>
      </w:r>
      <w:r w:rsidR="003401C4" w:rsidRPr="000C2962">
        <w:rPr>
          <w:rFonts w:ascii="Times" w:eastAsia="Times" w:hAnsi="Times" w:cs="Times"/>
          <w:b/>
          <w:color w:val="000000"/>
        </w:rPr>
        <w:t>$</w:t>
      </w:r>
      <w:r w:rsidR="003401C4" w:rsidRPr="003401C4">
        <w:rPr>
          <w:rFonts w:ascii="Times" w:eastAsia="Times" w:hAnsi="Times" w:cs="Times"/>
          <w:b/>
          <w:color w:val="000000"/>
        </w:rPr>
        <w:t>$]</w:t>
      </w:r>
      <w:r>
        <w:rPr>
          <w:rFonts w:ascii="Times" w:eastAsia="Times" w:hAnsi="Times" w:cs="Times"/>
          <w:color w:val="000000"/>
        </w:rPr>
        <w:t>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.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</w:p>
    <w:p w14:paraId="0EA48C0E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99DBC1E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water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due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to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Regional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Historic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Fill</w:t>
      </w:r>
    </w:p>
    <w:p w14:paraId="1346AC3C" w14:textId="61AB1637" w:rsidR="00496655" w:rsidRDefault="00496655" w:rsidP="00496655">
      <w:r>
        <w:rPr>
          <w:rFonts w:ascii="Times" w:eastAsia="Times" w:hAnsi="Times" w:cs="Times"/>
          <w:color w:val="000000"/>
        </w:rPr>
        <w:lastRenderedPageBreak/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(specifically.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identify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contaminants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DB00A8" w:rsidRPr="00DB00A8">
        <w:rPr>
          <w:rFonts w:ascii="Times" w:eastAsia="Times" w:hAnsi="Times" w:cs="Times"/>
          <w:color w:val="000000"/>
        </w:rPr>
        <w:t>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Quality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7:9C)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solely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data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collected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part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provided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(CEA)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7:26E-4.7(b)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footprint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duration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color w:val="000000"/>
        </w:rPr>
        <w:t>indeterminate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period.</w:t>
      </w:r>
    </w:p>
    <w:p w14:paraId="194A2B6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D6FCB56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Water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yet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Investigated</w:t>
      </w:r>
    </w:p>
    <w:p w14:paraId="54D86F91" w14:textId="54BFDCFB" w:rsidR="00496655" w:rsidRDefault="00496655" w:rsidP="00496655"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(specifically.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identify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contaminants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>
        <w:rPr>
          <w:rFonts w:ascii="Times" w:eastAsia="Times" w:hAnsi="Times" w:cs="Times"/>
          <w:color w:val="000000"/>
        </w:rPr>
        <w:t>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Technical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7:26E-4.3,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(including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background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7:26E-3.9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claimed)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required.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identify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concern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preliminary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conducted.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.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otherwise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Quality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7:9C-1.7)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Also,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vapor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intrusion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</w:p>
    <w:p w14:paraId="0E3CF8E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425669F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Remains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On-Site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due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to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Off-site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Contamination</w:t>
      </w:r>
    </w:p>
    <w:p w14:paraId="39DEBE26" w14:textId="4FC05BF8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Quality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7:9C-1.7)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preliminary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background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7:26E-3.9,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confirmed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This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ground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water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contamination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is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being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addressed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under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Department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Program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Interest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#____</w:t>
      </w:r>
      <w:proofErr w:type="gramStart"/>
      <w:r w:rsidRPr="000C2962">
        <w:rPr>
          <w:rFonts w:ascii="Times" w:eastAsia="Times" w:hAnsi="Times" w:cs="Times"/>
          <w:b/>
          <w:color w:val="000000"/>
        </w:rPr>
        <w:t>_.</w:t>
      </w:r>
      <w:r w:rsidR="003401C4" w:rsidRPr="000C2962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0C2962">
        <w:rPr>
          <w:rFonts w:ascii="Times" w:eastAsia="Times" w:hAnsi="Times" w:cs="Times"/>
          <w:b/>
          <w:color w:val="000000"/>
        </w:rPr>
        <w:t>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vapor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intrusion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</w:p>
    <w:p w14:paraId="3131903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5769B12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Order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Magnitude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Change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to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Standard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after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approval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Action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Workplan</w:t>
      </w:r>
    </w:p>
    <w:p w14:paraId="4227DC81" w14:textId="0F4A1E9C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implementation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Workplan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addenda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terms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Select: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="003401C4" w:rsidRPr="000C2962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date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approval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="003401C4" w:rsidRPr="000C2962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date</w:t>
      </w:r>
      <w:r w:rsidR="000C2962" w:rsidRPr="000C2962">
        <w:rPr>
          <w:rFonts w:ascii="Times" w:eastAsia="Times" w:hAnsi="Times" w:cs="Times"/>
          <w:b/>
          <w:color w:val="000000"/>
        </w:rPr>
        <w:t>$$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Workplan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lastRenderedPageBreak/>
        <w:t>approved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---Name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LSRP---</w:t>
      </w:r>
      <w:r>
        <w:rPr>
          <w:rFonts w:ascii="Times" w:eastAsia="Times" w:hAnsi="Times" w:cs="Times"/>
          <w:color w:val="000000"/>
        </w:rPr>
        <w:t>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Professional.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Subsequent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approval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Workplan,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such,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list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contaminants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current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as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soil,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ground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water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surface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water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magnitude,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additional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</w:t>
      </w:r>
      <w:proofErr w:type="gramStart"/>
      <w:r>
        <w:rPr>
          <w:rFonts w:ascii="Times" w:eastAsia="Times" w:hAnsi="Times" w:cs="Times"/>
          <w:color w:val="000000"/>
        </w:rPr>
        <w:t>12.j.</w:t>
      </w:r>
      <w:proofErr w:type="gramEnd"/>
    </w:p>
    <w:p w14:paraId="0E4307F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C959D65" w14:textId="77777777" w:rsidR="00496655" w:rsidRPr="00B05251" w:rsidRDefault="00496655" w:rsidP="00496655">
      <w:pPr>
        <w:rPr>
          <w:u w:val="single"/>
        </w:rPr>
      </w:pPr>
      <w:r w:rsidRPr="00B05251">
        <w:rPr>
          <w:rFonts w:ascii="Times" w:eastAsia="Times" w:hAnsi="Times" w:cs="Times"/>
          <w:color w:val="000000"/>
          <w:u w:val="single"/>
        </w:rPr>
        <w:t>Order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Magnitude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Change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to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Standard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after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Approval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Final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Remediation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B05251">
        <w:rPr>
          <w:rFonts w:ascii="Times" w:eastAsia="Times" w:hAnsi="Times" w:cs="Times"/>
          <w:color w:val="000000"/>
          <w:u w:val="single"/>
        </w:rPr>
        <w:t>Document</w:t>
      </w:r>
    </w:p>
    <w:p w14:paraId="52C3FF89" w14:textId="6D97344F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subject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Further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Letter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Select: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="003401C4" w:rsidRPr="000C2962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date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date</w:t>
      </w:r>
      <w:r w:rsidR="000C2962" w:rsidRPr="000C2962">
        <w:rPr>
          <w:rFonts w:ascii="Times" w:eastAsia="Times" w:hAnsi="Times" w:cs="Times"/>
          <w:b/>
          <w:color w:val="000000"/>
        </w:rPr>
        <w:t>$$</w:t>
      </w:r>
      <w:r w:rsidR="00714C64" w:rsidRPr="000C2962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prepared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Pr="000C2962">
        <w:rPr>
          <w:rFonts w:ascii="Times" w:eastAsia="Times" w:hAnsi="Times" w:cs="Times"/>
          <w:b/>
          <w:color w:val="000000"/>
        </w:rPr>
        <w:t>--Name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LSRP--</w:t>
      </w:r>
      <w:r>
        <w:rPr>
          <w:rFonts w:ascii="Times" w:eastAsia="Times" w:hAnsi="Times" w:cs="Times"/>
          <w:color w:val="000000"/>
        </w:rPr>
        <w:t>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Professional.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Subsequent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list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contaminants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current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as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soil,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ground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water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or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surface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water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concentrations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magnitude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current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result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additional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</w:t>
      </w:r>
      <w:proofErr w:type="gramStart"/>
      <w:r>
        <w:rPr>
          <w:rFonts w:ascii="Times" w:eastAsia="Times" w:hAnsi="Times" w:cs="Times"/>
          <w:color w:val="000000"/>
        </w:rPr>
        <w:t>13.e.</w:t>
      </w:r>
      <w:proofErr w:type="gramEnd"/>
    </w:p>
    <w:p w14:paraId="442F0E6D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5C493567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ISRA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Specific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RCRA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Situations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Bureau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Case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Assignment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Initial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Notice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Referral</w:t>
      </w:r>
    </w:p>
    <w:p w14:paraId="7F928708" w14:textId="1377559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Specify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the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Known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Area(s)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Concern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Federal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Conservation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Recovery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(RCRA),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42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U.S.C.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§§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6901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seq.,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currently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RCRA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Closure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evaluated.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</w:t>
      </w:r>
      <w:r>
        <w:rPr>
          <w:rFonts w:ascii="Times" w:eastAsia="Times" w:hAnsi="Times" w:cs="Times"/>
          <w:color w:val="000000"/>
        </w:rPr>
        <w:t>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.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</w:p>
    <w:p w14:paraId="33533D36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B600B79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ISRA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Specific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Multi-Tenant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Situations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Bureau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Case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Assignment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Initial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Notice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Referral</w:t>
      </w:r>
    </w:p>
    <w:p w14:paraId="4EA4E60A" w14:textId="29F723C9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leasehold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leasehold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portion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defined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Define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the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Area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the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leasehold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portion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identified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enclosed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map.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One: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concern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specify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any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known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Area(s)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Concern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service(s)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multi-tenant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facility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non-subject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tenants.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0C2962">
        <w:rPr>
          <w:rFonts w:ascii="Times" w:eastAsia="Times" w:hAnsi="Times" w:cs="Times"/>
          <w:b/>
          <w:color w:val="000000"/>
        </w:rPr>
        <w:t>specify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any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known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Contaminated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Area(s)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of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Concern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referenced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service(s)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multi-tenant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facility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non-subject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tenants.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color w:val="000000"/>
        </w:rPr>
        <w:t>person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responsible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lastRenderedPageBreak/>
        <w:t>[$$</w:t>
      </w:r>
      <w:r w:rsidRPr="000C2962">
        <w:rPr>
          <w:rFonts w:ascii="Times" w:eastAsia="Times" w:hAnsi="Times" w:cs="Times"/>
          <w:b/>
          <w:color w:val="000000"/>
        </w:rPr>
        <w:t>Select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if</w:t>
      </w:r>
      <w:r w:rsidR="00714C64" w:rsidRPr="000C2962">
        <w:rPr>
          <w:rFonts w:ascii="Times" w:eastAsia="Times" w:hAnsi="Times" w:cs="Times"/>
          <w:b/>
          <w:color w:val="000000"/>
        </w:rPr>
        <w:t xml:space="preserve"> </w:t>
      </w:r>
      <w:r w:rsidRPr="000C2962">
        <w:rPr>
          <w:rFonts w:ascii="Times" w:eastAsia="Times" w:hAnsi="Times" w:cs="Times"/>
          <w:b/>
          <w:color w:val="000000"/>
        </w:rPr>
        <w:t>applicable: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___</w:t>
      </w:r>
      <w:proofErr w:type="gramStart"/>
      <w:r>
        <w:rPr>
          <w:rFonts w:ascii="Times" w:eastAsia="Times" w:hAnsi="Times" w:cs="Times"/>
          <w:color w:val="000000"/>
        </w:rPr>
        <w:t>_.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</w:t>
      </w:r>
      <w:r w:rsidR="000C2962">
        <w:rPr>
          <w:rFonts w:ascii="Times" w:eastAsia="Times" w:hAnsi="Times" w:cs="Times"/>
          <w:b/>
          <w:color w:val="000000"/>
        </w:rPr>
        <w:t>]$$</w:t>
      </w:r>
      <w:r w:rsidR="003401C4" w:rsidRPr="003401C4">
        <w:rPr>
          <w:rFonts w:ascii="Times" w:eastAsia="Times" w:hAnsi="Times" w:cs="Times"/>
          <w:b/>
          <w:color w:val="000000"/>
        </w:rPr>
        <w:t>]</w:t>
      </w:r>
    </w:p>
    <w:p w14:paraId="2719F99B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A897F55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ISRA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Specific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Landfill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situations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Bureau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Case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Assignment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Initial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Notice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Referral</w:t>
      </w:r>
    </w:p>
    <w:p w14:paraId="77E6B96A" w14:textId="55AE1B2E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C924A8">
        <w:rPr>
          <w:rFonts w:ascii="Times" w:eastAsia="Times" w:hAnsi="Times" w:cs="Times"/>
          <w:b/>
          <w:color w:val="000000"/>
        </w:rPr>
        <w:t>Specify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Landfill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Name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sanitary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landfill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impacts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landfill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case.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C924A8">
        <w:rPr>
          <w:rFonts w:ascii="Times" w:eastAsia="Times" w:hAnsi="Times" w:cs="Times"/>
          <w:b/>
          <w:color w:val="000000"/>
        </w:rPr>
        <w:t>Select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if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Applicable: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.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associated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landfill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consult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12" w:history="1">
        <w:r w:rsidR="00F654B1" w:rsidRPr="007D441A">
          <w:rPr>
            <w:rStyle w:val="Hyperlink"/>
            <w:rFonts w:ascii="Times" w:eastAsia="Times" w:hAnsi="Times" w:cs="Times"/>
          </w:rPr>
          <w:t>www.nj.gov/dep/srp/srra/</w:t>
        </w:r>
      </w:hyperlink>
      <w:r w:rsidR="00F654B1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additional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guidance.</w:t>
      </w:r>
    </w:p>
    <w:p w14:paraId="69641A08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0478EEE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In-Service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Railroad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Line,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Spurs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Sidings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Remediated</w:t>
      </w:r>
    </w:p>
    <w:p w14:paraId="14431B21" w14:textId="7777777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adjacent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in-service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railroad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line,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spur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polynuclear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aromatic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hydrocarbons,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polychlorinated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biphenyls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(PCBs)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metals.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railroad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line,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spur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in-service.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affirmative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obligation,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Brownfield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58:10B-1.3,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associated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railroad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line,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spur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regulatory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mandatory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statutory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timeframe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specified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58:10C-27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longer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in-service.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consult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13" w:history="1">
        <w:r w:rsidR="00F654B1" w:rsidRPr="007D441A">
          <w:rPr>
            <w:rStyle w:val="Hyperlink"/>
            <w:rFonts w:ascii="Times" w:eastAsia="Times" w:hAnsi="Times" w:cs="Times"/>
          </w:rPr>
          <w:t>www.nj.gov/dep/srp/srra/</w:t>
        </w:r>
      </w:hyperlink>
      <w:r w:rsidR="00F654B1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additional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guidance.</w:t>
      </w:r>
    </w:p>
    <w:p w14:paraId="6D746C38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6689921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Known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On-site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Source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Remediated--Historic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Fill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(Area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Concern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Response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Action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Outcome)</w:t>
      </w:r>
    </w:p>
    <w:p w14:paraId="15C75956" w14:textId="7777777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fill.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Entire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issued,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must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7:26E.</w:t>
      </w:r>
    </w:p>
    <w:p w14:paraId="1BBB039F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086BA42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Soil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proofErr w:type="gramStart"/>
      <w:r w:rsidRPr="002064D4">
        <w:rPr>
          <w:rFonts w:ascii="Times" w:eastAsia="Times" w:hAnsi="Times" w:cs="Times"/>
          <w:color w:val="000000"/>
          <w:u w:val="single"/>
        </w:rPr>
        <w:t>From</w:t>
      </w:r>
      <w:proofErr w:type="gramEnd"/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Off-Site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Source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Remediated--General</w:t>
      </w:r>
    </w:p>
    <w:p w14:paraId="7BA46B76" w14:textId="7777777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7:26D-4.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preliminary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(PA/SI)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entire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confirmed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off-site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on-site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exposure.</w:t>
      </w:r>
    </w:p>
    <w:p w14:paraId="6DBB86E0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E3226B3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Soil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proofErr w:type="gramStart"/>
      <w:r w:rsidRPr="002064D4">
        <w:rPr>
          <w:rFonts w:ascii="Times" w:eastAsia="Times" w:hAnsi="Times" w:cs="Times"/>
          <w:color w:val="000000"/>
          <w:u w:val="single"/>
        </w:rPr>
        <w:t>From</w:t>
      </w:r>
      <w:proofErr w:type="gramEnd"/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Off-Site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Source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Remediated--Diffuse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Anthropogenic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Pollution</w:t>
      </w:r>
    </w:p>
    <w:p w14:paraId="75038D72" w14:textId="77777777" w:rsidR="00496655" w:rsidRDefault="00496655" w:rsidP="00496655">
      <w:r>
        <w:rPr>
          <w:rFonts w:ascii="Times" w:eastAsia="Times" w:hAnsi="Times" w:cs="Times"/>
          <w:i/>
          <w:color w:val="000000"/>
        </w:rPr>
        <w:lastRenderedPageBreak/>
        <w:t>The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reference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following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Child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Facilities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should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only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included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child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Response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Action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Outcome.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should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included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non-child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Response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Action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Outcome.</w:t>
      </w:r>
    </w:p>
    <w:p w14:paraId="24564840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D1E8037" w14:textId="550461CE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7:26D-4.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data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color w:val="000000"/>
        </w:rPr>
        <w:t>Diffuse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Anthropogenic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Pollution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(DAP)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Guidance,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surficial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identified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during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consistent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DAP.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therefore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generated.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exposure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soil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caused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DAP.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C924A8">
        <w:rPr>
          <w:rFonts w:ascii="Times" w:eastAsia="Times" w:hAnsi="Times" w:cs="Times"/>
          <w:b/>
          <w:color w:val="000000"/>
        </w:rPr>
        <w:t>Select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for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Response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Action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Outcomes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involving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Child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Care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Facilities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Only: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minimize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direct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impermeable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barrier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installed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over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surface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outdoor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entirety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accordance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guidance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presumptive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hyperlink r:id="rId14" w:history="1">
        <w:r w:rsidR="00F654B1" w:rsidRPr="007D441A">
          <w:rPr>
            <w:rStyle w:val="Hyperlink"/>
            <w:rFonts w:ascii="Times" w:eastAsia="Times" w:hAnsi="Times" w:cs="Times"/>
          </w:rPr>
          <w:t>www.nj.gov/dep/srp/guidance/srra/presumptive_remedy_guidance.pdf</w:t>
        </w:r>
      </w:hyperlink>
      <w:r>
        <w:rPr>
          <w:rFonts w:ascii="Times" w:eastAsia="Times" w:hAnsi="Times" w:cs="Times"/>
          <w:color w:val="000000"/>
        </w:rPr>
        <w:t>.</w:t>
      </w:r>
      <w:r w:rsidR="00F654B1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recommends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barrier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impermeable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materials,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hard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surfacing,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poured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rubber,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rubber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matting,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etc.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Finally,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recommends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provides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installation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maintenance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integrity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barrier.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</w:p>
    <w:p w14:paraId="362983F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71B8673B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Naturally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Occurring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Levels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Constituents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in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Water</w:t>
      </w:r>
    </w:p>
    <w:p w14:paraId="4A5D2DBB" w14:textId="77777777" w:rsidR="00496655" w:rsidRDefault="00496655" w:rsidP="00496655">
      <w:r>
        <w:rPr>
          <w:rFonts w:ascii="Times" w:eastAsia="Times" w:hAnsi="Times" w:cs="Times"/>
          <w:i/>
          <w:color w:val="000000"/>
        </w:rPr>
        <w:t>Note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that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of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this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primarily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applies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metals,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excludes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anthropogenic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background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contamination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including,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but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limited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synthetic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organic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chemicals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such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petroleum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byproducts/hydrocarbons,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chlorinated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compounds,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any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compound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that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cannot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considered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naturally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occurring,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including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on-site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source.</w:t>
      </w:r>
    </w:p>
    <w:p w14:paraId="73B03CF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B1FCE5C" w14:textId="55E6972B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concentrations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C924A8">
        <w:rPr>
          <w:rFonts w:ascii="Times" w:eastAsia="Times" w:hAnsi="Times" w:cs="Times"/>
          <w:b/>
          <w:color w:val="000000"/>
        </w:rPr>
        <w:t>insert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specific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materials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detected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7:26D-2).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However,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concentrations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associated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occurring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constituent(s)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58:10B,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beyond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occurring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exposure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constituents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Quality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7:9C).</w:t>
      </w:r>
    </w:p>
    <w:p w14:paraId="1E3C785D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0E25291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Historically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Applied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Pesticides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Addressed</w:t>
      </w:r>
    </w:p>
    <w:p w14:paraId="558642CA" w14:textId="77777777" w:rsidR="00496655" w:rsidRDefault="00496655" w:rsidP="00496655">
      <w:r>
        <w:rPr>
          <w:rFonts w:ascii="Times" w:eastAsia="Times" w:hAnsi="Times" w:cs="Times"/>
          <w:i/>
          <w:color w:val="000000"/>
        </w:rPr>
        <w:t>This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should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situations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where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manufacturing,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mixing,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or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other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handling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of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these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chemicals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resulted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in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discharge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environment.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This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Notice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also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would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not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be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appropriate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for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properties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going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through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change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of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use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to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residences,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schools,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child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care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centers,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and/or</w:t>
      </w:r>
      <w:r w:rsidR="00714C64"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playgrounds.</w:t>
      </w:r>
    </w:p>
    <w:p w14:paraId="1ABD2F7A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66D32AF8" w14:textId="7777777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covered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pesticides.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result,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risks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pesticides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remain.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evaluation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pesticides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change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residences,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schools,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playgrounds.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exclusion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lastRenderedPageBreak/>
        <w:t>pesticide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discharge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manufacturing,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mixing,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handling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chemicals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application.</w:t>
      </w:r>
    </w:p>
    <w:p w14:paraId="4E244927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61174DEF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Water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due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to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Regional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Historic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Fill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(Ground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Water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Confirmation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Sampling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has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been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Conducted)</w:t>
      </w:r>
    </w:p>
    <w:p w14:paraId="5615B1D3" w14:textId="77777777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Quality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Standards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7:9C),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which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sampling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proofErr w:type="gramStart"/>
      <w:r>
        <w:rPr>
          <w:rFonts w:ascii="Times" w:eastAsia="Times" w:hAnsi="Times" w:cs="Times"/>
          <w:color w:val="000000"/>
        </w:rPr>
        <w:t>site,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proofErr w:type="gramEnd"/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observed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(through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methods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sampling,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physical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characterization,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and/or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mapping),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concluded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underlying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determined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solely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related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on-site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ground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presumptions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conclusions,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(CEA)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7:26E-4.7(b)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footprint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property.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presumed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historic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only,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maintain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Permit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required.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duration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Classification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Exception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29361A"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color w:val="000000"/>
        </w:rPr>
        <w:t>indeterminate</w:t>
      </w:r>
      <w:r w:rsidR="0029361A">
        <w:rPr>
          <w:rFonts w:ascii="Times" w:eastAsia="Times" w:hAnsi="Times" w:cs="Times"/>
          <w:color w:val="000000"/>
        </w:rPr>
        <w:t>”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period.</w:t>
      </w:r>
    </w:p>
    <w:p w14:paraId="1953C9FD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3E78BCB0" w14:textId="77777777" w:rsidR="00496655" w:rsidRPr="002064D4" w:rsidRDefault="00496655" w:rsidP="00496655">
      <w:pPr>
        <w:rPr>
          <w:u w:val="single"/>
        </w:rPr>
      </w:pPr>
      <w:r w:rsidRPr="002064D4">
        <w:rPr>
          <w:rFonts w:ascii="Times" w:eastAsia="Times" w:hAnsi="Times" w:cs="Times"/>
          <w:color w:val="000000"/>
          <w:u w:val="single"/>
        </w:rPr>
        <w:t>Sediment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Contamination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from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an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Off-Site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Source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Not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Remediated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--</w:t>
      </w:r>
      <w:r w:rsidR="00714C64">
        <w:rPr>
          <w:rFonts w:ascii="Times" w:eastAsia="Times" w:hAnsi="Times" w:cs="Times"/>
          <w:color w:val="000000"/>
          <w:u w:val="single"/>
        </w:rPr>
        <w:t xml:space="preserve"> </w:t>
      </w:r>
      <w:r w:rsidRPr="002064D4">
        <w:rPr>
          <w:rFonts w:ascii="Times" w:eastAsia="Times" w:hAnsi="Times" w:cs="Times"/>
          <w:color w:val="000000"/>
          <w:u w:val="single"/>
        </w:rPr>
        <w:t>General</w:t>
      </w:r>
    </w:p>
    <w:p w14:paraId="38EB743E" w14:textId="2981EF3E" w:rsidR="00496655" w:rsidRDefault="00496655" w:rsidP="00496655"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advised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sediment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exists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above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ecological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screening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criterion,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Lowest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Effects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(LELs)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Severe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Effects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Levels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(SELs).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preliminary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assessment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(PA/SI)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entire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7:26E-3,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confirmed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from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off-site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on-site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contribution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aspect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reported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Hotline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incident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number(s)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00-00-00-0000-00.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 w:rsidRPr="00C924A8">
        <w:rPr>
          <w:rFonts w:ascii="Times" w:eastAsia="Times" w:hAnsi="Times" w:cs="Times"/>
          <w:b/>
          <w:color w:val="000000"/>
        </w:rPr>
        <w:t>Select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only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if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there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is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verified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714092">
        <w:rPr>
          <w:rFonts w:ascii="Times" w:eastAsia="Times" w:hAnsi="Times" w:cs="Times"/>
          <w:b/>
          <w:color w:val="000000"/>
          <w:u w:val="single"/>
        </w:rPr>
        <w:t>known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off-site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Pr="00C924A8">
        <w:rPr>
          <w:rFonts w:ascii="Times" w:eastAsia="Times" w:hAnsi="Times" w:cs="Times"/>
          <w:b/>
          <w:color w:val="000000"/>
        </w:rPr>
        <w:t>source: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sediment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Program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Interest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#_____</w:t>
      </w:r>
      <w:proofErr w:type="gramStart"/>
      <w:r>
        <w:rPr>
          <w:rFonts w:ascii="Times" w:eastAsia="Times" w:hAnsi="Times" w:cs="Times"/>
          <w:color w:val="000000"/>
        </w:rPr>
        <w:t>_.</w:t>
      </w:r>
      <w:r w:rsidR="003401C4" w:rsidRPr="003401C4">
        <w:rPr>
          <w:rFonts w:ascii="Times" w:eastAsia="Times" w:hAnsi="Times" w:cs="Times"/>
          <w:b/>
          <w:color w:val="000000"/>
        </w:rPr>
        <w:t>$</w:t>
      </w:r>
      <w:proofErr w:type="gramEnd"/>
      <w:r w:rsidR="003401C4" w:rsidRPr="003401C4">
        <w:rPr>
          <w:rFonts w:ascii="Times" w:eastAsia="Times" w:hAnsi="Times" w:cs="Times"/>
          <w:b/>
          <w:color w:val="000000"/>
        </w:rPr>
        <w:t>$]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redevelopment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should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take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consideration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potential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ecological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exposure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sediment.</w:t>
      </w:r>
    </w:p>
    <w:p w14:paraId="3BD7533A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EA0B6B4" w14:textId="10E9FCFA" w:rsidR="00496655" w:rsidRDefault="003401C4" w:rsidP="00496655">
      <w:pPr>
        <w:jc w:val="center"/>
      </w:pPr>
      <w:r w:rsidRPr="003401C4">
        <w:rPr>
          <w:rFonts w:ascii="Times" w:eastAsia="Times" w:hAnsi="Times" w:cs="Times"/>
          <w:b/>
          <w:color w:val="000000"/>
        </w:rPr>
        <w:t>[$$</w:t>
      </w:r>
      <w:r w:rsidR="00496655" w:rsidRPr="00C924A8">
        <w:rPr>
          <w:rFonts w:ascii="Times" w:eastAsia="Times" w:hAnsi="Times" w:cs="Times"/>
          <w:b/>
          <w:color w:val="000000"/>
        </w:rPr>
        <w:t>End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="00496655" w:rsidRPr="00C924A8">
        <w:rPr>
          <w:rFonts w:ascii="Times" w:eastAsia="Times" w:hAnsi="Times" w:cs="Times"/>
          <w:b/>
          <w:color w:val="000000"/>
        </w:rPr>
        <w:t>APPLICABLE</w:t>
      </w:r>
      <w:r w:rsidR="00714C64" w:rsidRPr="00C924A8">
        <w:rPr>
          <w:rFonts w:ascii="Times" w:eastAsia="Times" w:hAnsi="Times" w:cs="Times"/>
          <w:b/>
          <w:color w:val="000000"/>
        </w:rPr>
        <w:t xml:space="preserve"> </w:t>
      </w:r>
      <w:r w:rsidR="00496655" w:rsidRPr="00C924A8">
        <w:rPr>
          <w:rFonts w:ascii="Times" w:eastAsia="Times" w:hAnsi="Times" w:cs="Times"/>
          <w:b/>
          <w:color w:val="000000"/>
        </w:rPr>
        <w:t>Notices</w:t>
      </w:r>
      <w:r w:rsidRPr="003401C4">
        <w:rPr>
          <w:rFonts w:ascii="Times" w:eastAsia="Times" w:hAnsi="Times" w:cs="Times"/>
          <w:b/>
          <w:color w:val="000000"/>
        </w:rPr>
        <w:t>$$]</w:t>
      </w:r>
    </w:p>
    <w:p w14:paraId="068E010B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10CABAD2" w14:textId="77777777" w:rsidR="00496655" w:rsidRDefault="00496655" w:rsidP="00496655"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concluding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completed,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offering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opinions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concerning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whether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either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primary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restoration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(restoring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resources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their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pre-discharge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condition)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compensatory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restoration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(compensating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citizens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New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Jersey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lost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interim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value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natural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resources)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completed.</w:t>
      </w:r>
    </w:p>
    <w:p w14:paraId="4C6DCA21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AF0248A" w14:textId="77777777" w:rsidR="00496655" w:rsidRDefault="00496655" w:rsidP="00496655">
      <w:r>
        <w:rPr>
          <w:rFonts w:ascii="Times" w:eastAsia="Times" w:hAnsi="Times" w:cs="Times"/>
          <w:color w:val="000000"/>
        </w:rPr>
        <w:t>Pursuant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N.J.S.A.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58:10C-25,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audit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associated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up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three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years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following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issuance.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Based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finding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protective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public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safety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invalidate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Other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justifications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29361A">
        <w:rPr>
          <w:rFonts w:ascii="Times" w:eastAsia="Times" w:hAnsi="Times" w:cs="Times"/>
          <w:color w:val="000000"/>
        </w:rPr>
        <w:t>’</w:t>
      </w:r>
      <w:r>
        <w:rPr>
          <w:rFonts w:ascii="Times" w:eastAsia="Times" w:hAnsi="Times" w:cs="Times"/>
          <w:color w:val="000000"/>
        </w:rPr>
        <w:t>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invalidation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listed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Administrative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Requirements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N.J.A.C.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7:26C-6,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including,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limited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audit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following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issuance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document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initiated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time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if: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undiscovered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contamination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found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addressed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lastRenderedPageBreak/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Board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conducts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Professional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issuing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Response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Outcome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person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suspended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revoked.</w:t>
      </w:r>
    </w:p>
    <w:p w14:paraId="59B67FB9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494EC1E2" w14:textId="77777777" w:rsidR="00496655" w:rsidRPr="008F4ECE" w:rsidRDefault="00496655" w:rsidP="00496655">
      <w:r>
        <w:rPr>
          <w:rFonts w:ascii="Times" w:eastAsia="Times" w:hAnsi="Times" w:cs="Times"/>
          <w:color w:val="000000"/>
        </w:rPr>
        <w:t>Thank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attention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to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these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matters.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you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have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questions,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please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contact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(xxx)xxx-</w:t>
      </w:r>
      <w:proofErr w:type="spellStart"/>
      <w:r>
        <w:rPr>
          <w:rFonts w:ascii="Times" w:eastAsia="Times" w:hAnsi="Times" w:cs="Times"/>
          <w:color w:val="000000"/>
        </w:rPr>
        <w:t>xxxx</w:t>
      </w:r>
      <w:proofErr w:type="spellEnd"/>
      <w:r>
        <w:rPr>
          <w:rFonts w:ascii="Times" w:eastAsia="Times" w:hAnsi="Times" w:cs="Times"/>
          <w:color w:val="000000"/>
        </w:rPr>
        <w:t>.</w:t>
      </w:r>
      <w:r w:rsidR="00714C64">
        <w:t xml:space="preserve"> </w:t>
      </w:r>
    </w:p>
    <w:p w14:paraId="6D70E798" w14:textId="77777777" w:rsidR="00496655" w:rsidRPr="008F4ECE" w:rsidRDefault="00496655" w:rsidP="00496655"/>
    <w:p w14:paraId="1F71B306" w14:textId="77777777" w:rsidR="00496655" w:rsidRPr="008F4ECE" w:rsidRDefault="00496655" w:rsidP="00496655">
      <w:pPr>
        <w:ind w:left="4680"/>
      </w:pPr>
      <w:r w:rsidRPr="008F4ECE">
        <w:t>Sincerely,</w:t>
      </w:r>
    </w:p>
    <w:p w14:paraId="67EDA9F2" w14:textId="77777777" w:rsidR="00496655" w:rsidRPr="008F4ECE" w:rsidRDefault="00496655" w:rsidP="00496655"/>
    <w:p w14:paraId="239D8EAB" w14:textId="77777777" w:rsidR="00496655" w:rsidRPr="008F4ECE" w:rsidRDefault="00496655" w:rsidP="00496655"/>
    <w:p w14:paraId="6E770338" w14:textId="77777777" w:rsidR="00496655" w:rsidRPr="008F4ECE" w:rsidRDefault="00496655" w:rsidP="00496655">
      <w:pPr>
        <w:ind w:left="4680"/>
      </w:pPr>
      <w:r w:rsidRPr="008F4ECE">
        <w:t>Name,</w:t>
      </w:r>
    </w:p>
    <w:p w14:paraId="66C37806" w14:textId="77777777" w:rsidR="00496655" w:rsidRPr="008F4ECE" w:rsidRDefault="00496655" w:rsidP="00496655">
      <w:pPr>
        <w:ind w:left="4680"/>
      </w:pPr>
      <w:r w:rsidRPr="008F4ECE">
        <w:t>Licensed</w:t>
      </w:r>
      <w:r w:rsidR="00714C64">
        <w:t xml:space="preserve"> </w:t>
      </w:r>
      <w:r w:rsidRPr="008F4ECE">
        <w:t>Site</w:t>
      </w:r>
      <w:r w:rsidR="00714C64">
        <w:t xml:space="preserve"> </w:t>
      </w:r>
      <w:r w:rsidRPr="008F4ECE">
        <w:t>Remediation</w:t>
      </w:r>
      <w:r w:rsidR="00714C64">
        <w:t xml:space="preserve"> </w:t>
      </w:r>
      <w:r w:rsidRPr="008F4ECE">
        <w:t>Professional</w:t>
      </w:r>
      <w:r w:rsidR="00714C64">
        <w:t xml:space="preserve"> </w:t>
      </w:r>
      <w:r w:rsidRPr="008F4ECE">
        <w:t>#</w:t>
      </w:r>
    </w:p>
    <w:p w14:paraId="73E0619B" w14:textId="77777777" w:rsidR="00496655" w:rsidRDefault="00496655" w:rsidP="00496655"/>
    <w:p w14:paraId="020D78F0" w14:textId="77777777" w:rsidR="00496655" w:rsidRPr="008F4ECE" w:rsidRDefault="00496655" w:rsidP="00496655"/>
    <w:p w14:paraId="59E54BF4" w14:textId="77777777" w:rsidR="00496655" w:rsidRDefault="00496655" w:rsidP="00496655">
      <w:pPr>
        <w:tabs>
          <w:tab w:val="left" w:pos="1440"/>
        </w:tabs>
        <w:ind w:left="1800" w:hanging="1800"/>
      </w:pPr>
      <w:r w:rsidRPr="002064D4">
        <w:t>Enclosure(s):</w:t>
      </w:r>
      <w:r w:rsidR="00714C64">
        <w:t xml:space="preserve"> </w:t>
      </w:r>
      <w:r w:rsidRPr="002064D4">
        <w:t>Child</w:t>
      </w:r>
      <w:r w:rsidR="00714C64">
        <w:t xml:space="preserve"> </w:t>
      </w:r>
      <w:r w:rsidRPr="002064D4">
        <w:t>Care</w:t>
      </w:r>
      <w:r w:rsidR="00714C64">
        <w:t xml:space="preserve"> </w:t>
      </w:r>
      <w:r w:rsidRPr="002064D4">
        <w:t>Center</w:t>
      </w:r>
      <w:r w:rsidR="00714C64">
        <w:t xml:space="preserve"> </w:t>
      </w:r>
      <w:r w:rsidRPr="002064D4">
        <w:t>map</w:t>
      </w:r>
      <w:r w:rsidR="00714C64">
        <w:t xml:space="preserve"> </w:t>
      </w:r>
      <w:r w:rsidRPr="002064D4">
        <w:t>(including</w:t>
      </w:r>
      <w:r w:rsidR="00714C64">
        <w:t xml:space="preserve"> </w:t>
      </w:r>
      <w:r w:rsidRPr="002064D4">
        <w:t>all</w:t>
      </w:r>
      <w:r w:rsidR="00714C64">
        <w:t xml:space="preserve"> </w:t>
      </w:r>
      <w:r w:rsidRPr="002064D4">
        <w:t>play</w:t>
      </w:r>
      <w:r w:rsidR="00714C64">
        <w:t xml:space="preserve"> </w:t>
      </w:r>
      <w:r w:rsidRPr="002064D4">
        <w:t>areas)</w:t>
      </w:r>
      <w:r w:rsidR="00714C64">
        <w:t xml:space="preserve"> </w:t>
      </w:r>
      <w:r w:rsidRPr="002064D4">
        <w:t>(as</w:t>
      </w:r>
      <w:r w:rsidR="00714C64">
        <w:t xml:space="preserve"> </w:t>
      </w:r>
      <w:r w:rsidRPr="002064D4">
        <w:t>applicable</w:t>
      </w:r>
      <w:r w:rsidR="00714C64">
        <w:t xml:space="preserve"> </w:t>
      </w:r>
      <w:r w:rsidRPr="002064D4">
        <w:t>for</w:t>
      </w:r>
      <w:r w:rsidR="00714C64">
        <w:t xml:space="preserve"> </w:t>
      </w:r>
      <w:r w:rsidRPr="002064D4">
        <w:t>Child</w:t>
      </w:r>
      <w:r w:rsidR="00714C64">
        <w:t xml:space="preserve"> </w:t>
      </w:r>
      <w:r w:rsidRPr="002064D4">
        <w:t>Care</w:t>
      </w:r>
      <w:r w:rsidR="00714C64">
        <w:t xml:space="preserve"> </w:t>
      </w:r>
      <w:r w:rsidRPr="002064D4">
        <w:t>Centers)</w:t>
      </w:r>
    </w:p>
    <w:p w14:paraId="4C9FB565" w14:textId="77777777" w:rsidR="00496655" w:rsidRDefault="00496655" w:rsidP="00496655">
      <w:pPr>
        <w:rPr>
          <w:rFonts w:ascii="Times" w:eastAsia="Times" w:hAnsi="Times" w:cs="Times"/>
          <w:color w:val="000000"/>
        </w:rPr>
      </w:pPr>
    </w:p>
    <w:p w14:paraId="25FEC7CC" w14:textId="77777777" w:rsidR="00496655" w:rsidRDefault="00496655" w:rsidP="00496655">
      <w:r>
        <w:rPr>
          <w:rFonts w:ascii="Times" w:eastAsia="Times" w:hAnsi="Times" w:cs="Times"/>
          <w:color w:val="000000"/>
        </w:rPr>
        <w:t>c:</w:t>
      </w:r>
      <w:r>
        <w:rPr>
          <w:rFonts w:ascii="Times" w:eastAsia="Times" w:hAnsi="Times" w:cs="Times"/>
          <w:color w:val="000000"/>
        </w:rPr>
        <w:tab/>
        <w:t>Local,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County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Environmental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Agency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Regional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Department(s)</w:t>
      </w:r>
    </w:p>
    <w:p w14:paraId="3A43AA5C" w14:textId="7BBD3758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Mayor/Clerk/Town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Council,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 w:rsidR="003401C4" w:rsidRPr="003401C4">
        <w:rPr>
          <w:rFonts w:ascii="Times" w:eastAsia="Times" w:hAnsi="Times" w:cs="Times"/>
          <w:b/>
          <w:color w:val="000000"/>
        </w:rPr>
        <w:t>[$$</w:t>
      </w:r>
      <w:r>
        <w:rPr>
          <w:rFonts w:ascii="Times" w:eastAsia="Times" w:hAnsi="Times" w:cs="Times"/>
          <w:color w:val="000000"/>
        </w:rPr>
        <w:t>City</w:t>
      </w:r>
      <w:r w:rsidR="003401C4" w:rsidRPr="003401C4">
        <w:rPr>
          <w:rFonts w:ascii="Times" w:eastAsia="Times" w:hAnsi="Times" w:cs="Times"/>
          <w:b/>
          <w:color w:val="000000"/>
        </w:rPr>
        <w:t>$$]</w:t>
      </w:r>
    </w:p>
    <w:p w14:paraId="50EB6FAD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Municipal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Clerk</w:t>
      </w:r>
    </w:p>
    <w:p w14:paraId="73281B08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Local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Construction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Code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Official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Madden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Bill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Subject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Sites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need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local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construction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permits)</w:t>
      </w:r>
    </w:p>
    <w:p w14:paraId="64A20448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Case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Manager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(If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assigned)</w:t>
      </w:r>
    </w:p>
    <w:p w14:paraId="368B1A18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ISRA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Authorized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Agent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1174DFB1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Highlands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Commission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4BB63C07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Pinelands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Commission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2929B143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NJDEP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Bureau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Case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Assignment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Initial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Notice</w:t>
      </w:r>
    </w:p>
    <w:p w14:paraId="3F820D37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NJDEP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Bureau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Enforcement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Investigations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-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(ACO,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Remediation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Agreement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7B41C175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NJDEP-Bureau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Safe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Drinking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when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source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is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private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well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non-community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system)</w:t>
      </w:r>
    </w:p>
    <w:p w14:paraId="24A7947A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NJ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Children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Families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(NJDCF)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-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Office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Licensing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4BF7C03F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NJ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Department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of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Health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and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Senior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Services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(NJDHSS)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(Child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Care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Center</w:t>
      </w:r>
      <w:r w:rsidR="00714C6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applicable)</w:t>
      </w:r>
    </w:p>
    <w:p w14:paraId="7A970601" w14:textId="77777777" w:rsidR="00496655" w:rsidRDefault="00496655" w:rsidP="00496655">
      <w:pPr>
        <w:ind w:left="720" w:hanging="360"/>
      </w:pPr>
      <w:r>
        <w:rPr>
          <w:rFonts w:ascii="Times" w:eastAsia="Times" w:hAnsi="Times" w:cs="Times"/>
          <w:color w:val="000000"/>
        </w:rPr>
        <w:t>Others</w:t>
      </w:r>
    </w:p>
    <w:p w14:paraId="0ECE3B65" w14:textId="77777777" w:rsidR="00D7751B" w:rsidRDefault="00D7751B" w:rsidP="00D7751B"/>
    <w:bookmarkEnd w:id="0"/>
    <w:p w14:paraId="18C93BE1" w14:textId="77777777" w:rsidR="00D7751B" w:rsidRDefault="00D7751B" w:rsidP="00D7751B"/>
    <w:sectPr w:rsidR="00D7751B" w:rsidSect="003F1523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8460" w14:textId="77777777" w:rsidR="009A2740" w:rsidRDefault="009A2740" w:rsidP="00663B4C">
      <w:r>
        <w:separator/>
      </w:r>
    </w:p>
  </w:endnote>
  <w:endnote w:type="continuationSeparator" w:id="0">
    <w:p w14:paraId="0A8E9545" w14:textId="77777777" w:rsidR="009A2740" w:rsidRDefault="009A2740" w:rsidP="0066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99C8" w14:textId="77777777" w:rsidR="00363B1E" w:rsidRPr="00DB42A1" w:rsidRDefault="00363B1E" w:rsidP="00663B4C">
    <w:pPr>
      <w:pStyle w:val="Footer"/>
    </w:pP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DABA" w14:textId="77777777" w:rsidR="009A2740" w:rsidRDefault="009A2740" w:rsidP="00663B4C">
      <w:r>
        <w:separator/>
      </w:r>
    </w:p>
  </w:footnote>
  <w:footnote w:type="continuationSeparator" w:id="0">
    <w:p w14:paraId="1C713DB0" w14:textId="77777777" w:rsidR="009A2740" w:rsidRDefault="009A2740" w:rsidP="0066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BAF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06E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E20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8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AE69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C7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AB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40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80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C21"/>
    <w:multiLevelType w:val="hybridMultilevel"/>
    <w:tmpl w:val="1A3829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6D074A"/>
    <w:multiLevelType w:val="hybridMultilevel"/>
    <w:tmpl w:val="1E1C68DA"/>
    <w:lvl w:ilvl="0" w:tplc="8B68C0A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5F0B92"/>
    <w:multiLevelType w:val="hybridMultilevel"/>
    <w:tmpl w:val="8BE8BCA4"/>
    <w:lvl w:ilvl="0" w:tplc="9BB60EA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5EB6D242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1C1840"/>
    <w:multiLevelType w:val="hybridMultilevel"/>
    <w:tmpl w:val="2734428A"/>
    <w:lvl w:ilvl="0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0A2A3051"/>
    <w:multiLevelType w:val="hybridMultilevel"/>
    <w:tmpl w:val="7A52FCB4"/>
    <w:lvl w:ilvl="0" w:tplc="040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11DE1EA6"/>
    <w:multiLevelType w:val="hybridMultilevel"/>
    <w:tmpl w:val="08144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A0508D"/>
    <w:multiLevelType w:val="hybridMultilevel"/>
    <w:tmpl w:val="E0C4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2B67"/>
    <w:multiLevelType w:val="hybridMultilevel"/>
    <w:tmpl w:val="31BC7D46"/>
    <w:lvl w:ilvl="0" w:tplc="6B368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01527"/>
    <w:multiLevelType w:val="hybridMultilevel"/>
    <w:tmpl w:val="382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76280"/>
    <w:multiLevelType w:val="hybridMultilevel"/>
    <w:tmpl w:val="9B8CC38C"/>
    <w:lvl w:ilvl="0" w:tplc="15EA2F3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1233F13"/>
    <w:multiLevelType w:val="hybridMultilevel"/>
    <w:tmpl w:val="887C8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BF2184"/>
    <w:multiLevelType w:val="hybridMultilevel"/>
    <w:tmpl w:val="486E0D04"/>
    <w:lvl w:ilvl="0" w:tplc="CFC07412">
      <w:start w:val="1"/>
      <w:numFmt w:val="lowerLetter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57AA0"/>
    <w:multiLevelType w:val="hybridMultilevel"/>
    <w:tmpl w:val="4E242DDE"/>
    <w:lvl w:ilvl="0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411A478B"/>
    <w:multiLevelType w:val="hybridMultilevel"/>
    <w:tmpl w:val="C1AC8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7204E"/>
    <w:multiLevelType w:val="hybridMultilevel"/>
    <w:tmpl w:val="26B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17F8"/>
    <w:multiLevelType w:val="hybridMultilevel"/>
    <w:tmpl w:val="8A208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093038"/>
    <w:multiLevelType w:val="hybridMultilevel"/>
    <w:tmpl w:val="8FE6F9D4"/>
    <w:lvl w:ilvl="0" w:tplc="AFD4C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308731C"/>
    <w:multiLevelType w:val="hybridMultilevel"/>
    <w:tmpl w:val="4F74A522"/>
    <w:lvl w:ilvl="0" w:tplc="35E4EBC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A6111F"/>
    <w:multiLevelType w:val="hybridMultilevel"/>
    <w:tmpl w:val="2216F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8B69F1"/>
    <w:multiLevelType w:val="hybridMultilevel"/>
    <w:tmpl w:val="32CAD37E"/>
    <w:lvl w:ilvl="0" w:tplc="040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0" w15:restartNumberingAfterBreak="0">
    <w:nsid w:val="78412F89"/>
    <w:multiLevelType w:val="hybridMultilevel"/>
    <w:tmpl w:val="8E2CDB1A"/>
    <w:lvl w:ilvl="0" w:tplc="43D4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7"/>
  </w:num>
  <w:num w:numId="5">
    <w:abstractNumId w:val="21"/>
  </w:num>
  <w:num w:numId="6">
    <w:abstractNumId w:val="10"/>
  </w:num>
  <w:num w:numId="7">
    <w:abstractNumId w:val="15"/>
  </w:num>
  <w:num w:numId="8">
    <w:abstractNumId w:val="16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11"/>
  </w:num>
  <w:num w:numId="14">
    <w:abstractNumId w:val="30"/>
  </w:num>
  <w:num w:numId="15">
    <w:abstractNumId w:val="24"/>
  </w:num>
  <w:num w:numId="16">
    <w:abstractNumId w:val="18"/>
  </w:num>
  <w:num w:numId="17">
    <w:abstractNumId w:val="20"/>
  </w:num>
  <w:num w:numId="18">
    <w:abstractNumId w:val="13"/>
  </w:num>
  <w:num w:numId="19">
    <w:abstractNumId w:val="14"/>
  </w:num>
  <w:num w:numId="20">
    <w:abstractNumId w:val="29"/>
  </w:num>
  <w:num w:numId="21">
    <w:abstractNumId w:val="12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0A"/>
    <w:rsid w:val="00000C0A"/>
    <w:rsid w:val="00001001"/>
    <w:rsid w:val="000016A2"/>
    <w:rsid w:val="00001CCC"/>
    <w:rsid w:val="00002290"/>
    <w:rsid w:val="00002436"/>
    <w:rsid w:val="000044FE"/>
    <w:rsid w:val="00004FFC"/>
    <w:rsid w:val="00005110"/>
    <w:rsid w:val="000054FE"/>
    <w:rsid w:val="00007D21"/>
    <w:rsid w:val="00010330"/>
    <w:rsid w:val="00011A0C"/>
    <w:rsid w:val="00012305"/>
    <w:rsid w:val="000139AA"/>
    <w:rsid w:val="00014A71"/>
    <w:rsid w:val="00015DDA"/>
    <w:rsid w:val="0001684C"/>
    <w:rsid w:val="00023F29"/>
    <w:rsid w:val="000246EA"/>
    <w:rsid w:val="000256C1"/>
    <w:rsid w:val="00030231"/>
    <w:rsid w:val="00030740"/>
    <w:rsid w:val="00035BD3"/>
    <w:rsid w:val="0003654D"/>
    <w:rsid w:val="0003711F"/>
    <w:rsid w:val="00041261"/>
    <w:rsid w:val="00041361"/>
    <w:rsid w:val="000436B6"/>
    <w:rsid w:val="0004571B"/>
    <w:rsid w:val="00046886"/>
    <w:rsid w:val="00050CEA"/>
    <w:rsid w:val="000527D9"/>
    <w:rsid w:val="000537A5"/>
    <w:rsid w:val="00054CEB"/>
    <w:rsid w:val="00055306"/>
    <w:rsid w:val="00056BD0"/>
    <w:rsid w:val="00056C60"/>
    <w:rsid w:val="0005788D"/>
    <w:rsid w:val="0006398A"/>
    <w:rsid w:val="00064435"/>
    <w:rsid w:val="0006444A"/>
    <w:rsid w:val="00065790"/>
    <w:rsid w:val="00065C33"/>
    <w:rsid w:val="00070653"/>
    <w:rsid w:val="00070BDC"/>
    <w:rsid w:val="00073617"/>
    <w:rsid w:val="0007369A"/>
    <w:rsid w:val="00073855"/>
    <w:rsid w:val="000761CD"/>
    <w:rsid w:val="000801AD"/>
    <w:rsid w:val="000808F1"/>
    <w:rsid w:val="000818AC"/>
    <w:rsid w:val="000824B1"/>
    <w:rsid w:val="00082C5B"/>
    <w:rsid w:val="0008640F"/>
    <w:rsid w:val="0008692F"/>
    <w:rsid w:val="00091847"/>
    <w:rsid w:val="00094748"/>
    <w:rsid w:val="000947CD"/>
    <w:rsid w:val="000968C5"/>
    <w:rsid w:val="00097B77"/>
    <w:rsid w:val="00097FF7"/>
    <w:rsid w:val="000A3830"/>
    <w:rsid w:val="000A3D62"/>
    <w:rsid w:val="000A499E"/>
    <w:rsid w:val="000A5520"/>
    <w:rsid w:val="000A6769"/>
    <w:rsid w:val="000A72E0"/>
    <w:rsid w:val="000A76D8"/>
    <w:rsid w:val="000A7B74"/>
    <w:rsid w:val="000B0379"/>
    <w:rsid w:val="000B0632"/>
    <w:rsid w:val="000B1103"/>
    <w:rsid w:val="000B367C"/>
    <w:rsid w:val="000B5180"/>
    <w:rsid w:val="000B58FB"/>
    <w:rsid w:val="000B63B8"/>
    <w:rsid w:val="000C06E8"/>
    <w:rsid w:val="000C1866"/>
    <w:rsid w:val="000C260A"/>
    <w:rsid w:val="000C26D5"/>
    <w:rsid w:val="000C2962"/>
    <w:rsid w:val="000C3211"/>
    <w:rsid w:val="000C58A8"/>
    <w:rsid w:val="000C6747"/>
    <w:rsid w:val="000C6D7B"/>
    <w:rsid w:val="000C7128"/>
    <w:rsid w:val="000D3CAD"/>
    <w:rsid w:val="000D50E7"/>
    <w:rsid w:val="000D54C4"/>
    <w:rsid w:val="000D560C"/>
    <w:rsid w:val="000E02BB"/>
    <w:rsid w:val="000E0921"/>
    <w:rsid w:val="000E0FE6"/>
    <w:rsid w:val="000E346C"/>
    <w:rsid w:val="000E46E0"/>
    <w:rsid w:val="000E6699"/>
    <w:rsid w:val="000E6A01"/>
    <w:rsid w:val="000F01AD"/>
    <w:rsid w:val="000F05AC"/>
    <w:rsid w:val="000F07C7"/>
    <w:rsid w:val="000F196F"/>
    <w:rsid w:val="000F1976"/>
    <w:rsid w:val="000F1DD5"/>
    <w:rsid w:val="000F2535"/>
    <w:rsid w:val="000F2CF0"/>
    <w:rsid w:val="000F2ED1"/>
    <w:rsid w:val="000F302C"/>
    <w:rsid w:val="000F3E3E"/>
    <w:rsid w:val="000F4336"/>
    <w:rsid w:val="00100874"/>
    <w:rsid w:val="001027B0"/>
    <w:rsid w:val="0010313C"/>
    <w:rsid w:val="00103955"/>
    <w:rsid w:val="00105876"/>
    <w:rsid w:val="00105E51"/>
    <w:rsid w:val="00106232"/>
    <w:rsid w:val="001135DF"/>
    <w:rsid w:val="00113E68"/>
    <w:rsid w:val="0011637A"/>
    <w:rsid w:val="00117AAD"/>
    <w:rsid w:val="0012304C"/>
    <w:rsid w:val="00124AE0"/>
    <w:rsid w:val="00125233"/>
    <w:rsid w:val="001252B5"/>
    <w:rsid w:val="00125EC6"/>
    <w:rsid w:val="00126507"/>
    <w:rsid w:val="00126D3B"/>
    <w:rsid w:val="00126E4E"/>
    <w:rsid w:val="00126F56"/>
    <w:rsid w:val="0013106B"/>
    <w:rsid w:val="00134AC5"/>
    <w:rsid w:val="001358C8"/>
    <w:rsid w:val="00135906"/>
    <w:rsid w:val="00137C25"/>
    <w:rsid w:val="00140357"/>
    <w:rsid w:val="00141D6D"/>
    <w:rsid w:val="00144FF6"/>
    <w:rsid w:val="00146518"/>
    <w:rsid w:val="00146E96"/>
    <w:rsid w:val="00150233"/>
    <w:rsid w:val="00150785"/>
    <w:rsid w:val="0015089C"/>
    <w:rsid w:val="00151791"/>
    <w:rsid w:val="00151A23"/>
    <w:rsid w:val="001522BA"/>
    <w:rsid w:val="0015298B"/>
    <w:rsid w:val="00153389"/>
    <w:rsid w:val="00154B4B"/>
    <w:rsid w:val="00156122"/>
    <w:rsid w:val="001570C1"/>
    <w:rsid w:val="00160054"/>
    <w:rsid w:val="001601D6"/>
    <w:rsid w:val="00160B10"/>
    <w:rsid w:val="00161E1C"/>
    <w:rsid w:val="0016226C"/>
    <w:rsid w:val="00162982"/>
    <w:rsid w:val="00167971"/>
    <w:rsid w:val="00167CA0"/>
    <w:rsid w:val="00170133"/>
    <w:rsid w:val="00171BFD"/>
    <w:rsid w:val="00173E1F"/>
    <w:rsid w:val="00175E8A"/>
    <w:rsid w:val="00180451"/>
    <w:rsid w:val="001806D7"/>
    <w:rsid w:val="00180D8C"/>
    <w:rsid w:val="0018229B"/>
    <w:rsid w:val="001842A3"/>
    <w:rsid w:val="0018640E"/>
    <w:rsid w:val="001864EE"/>
    <w:rsid w:val="00187142"/>
    <w:rsid w:val="001901D4"/>
    <w:rsid w:val="00190CB5"/>
    <w:rsid w:val="00191B1B"/>
    <w:rsid w:val="00192E8B"/>
    <w:rsid w:val="00193BF8"/>
    <w:rsid w:val="0019541F"/>
    <w:rsid w:val="001972D0"/>
    <w:rsid w:val="001A0918"/>
    <w:rsid w:val="001A3262"/>
    <w:rsid w:val="001A4FA9"/>
    <w:rsid w:val="001A6D69"/>
    <w:rsid w:val="001B01AC"/>
    <w:rsid w:val="001B16C4"/>
    <w:rsid w:val="001B1EA1"/>
    <w:rsid w:val="001B2F85"/>
    <w:rsid w:val="001B3674"/>
    <w:rsid w:val="001C05F9"/>
    <w:rsid w:val="001C16F8"/>
    <w:rsid w:val="001C37A9"/>
    <w:rsid w:val="001C3EBC"/>
    <w:rsid w:val="001C4025"/>
    <w:rsid w:val="001C4A46"/>
    <w:rsid w:val="001C4BA6"/>
    <w:rsid w:val="001C5423"/>
    <w:rsid w:val="001C57D7"/>
    <w:rsid w:val="001C585E"/>
    <w:rsid w:val="001C69A5"/>
    <w:rsid w:val="001C755D"/>
    <w:rsid w:val="001D0121"/>
    <w:rsid w:val="001D0AD7"/>
    <w:rsid w:val="001D2446"/>
    <w:rsid w:val="001D2560"/>
    <w:rsid w:val="001D301B"/>
    <w:rsid w:val="001D3C20"/>
    <w:rsid w:val="001D4EDE"/>
    <w:rsid w:val="001D5AE7"/>
    <w:rsid w:val="001D6994"/>
    <w:rsid w:val="001D6EE8"/>
    <w:rsid w:val="001E1717"/>
    <w:rsid w:val="001E2FC5"/>
    <w:rsid w:val="001E31B5"/>
    <w:rsid w:val="001E4957"/>
    <w:rsid w:val="001E4C76"/>
    <w:rsid w:val="001E5C81"/>
    <w:rsid w:val="001E66B3"/>
    <w:rsid w:val="001E6EB3"/>
    <w:rsid w:val="001F00AB"/>
    <w:rsid w:val="001F1669"/>
    <w:rsid w:val="001F16AD"/>
    <w:rsid w:val="001F25F8"/>
    <w:rsid w:val="001F6A7C"/>
    <w:rsid w:val="001F77A7"/>
    <w:rsid w:val="002011E2"/>
    <w:rsid w:val="002016AC"/>
    <w:rsid w:val="00201C68"/>
    <w:rsid w:val="00201EB1"/>
    <w:rsid w:val="0020204B"/>
    <w:rsid w:val="00202D03"/>
    <w:rsid w:val="0020394E"/>
    <w:rsid w:val="00213AFE"/>
    <w:rsid w:val="00213CA5"/>
    <w:rsid w:val="00214E26"/>
    <w:rsid w:val="0021507E"/>
    <w:rsid w:val="00216560"/>
    <w:rsid w:val="002171B6"/>
    <w:rsid w:val="00217881"/>
    <w:rsid w:val="00217C14"/>
    <w:rsid w:val="00220261"/>
    <w:rsid w:val="0022126D"/>
    <w:rsid w:val="00222743"/>
    <w:rsid w:val="0022278D"/>
    <w:rsid w:val="0022337D"/>
    <w:rsid w:val="002240C5"/>
    <w:rsid w:val="002255F4"/>
    <w:rsid w:val="00225CCB"/>
    <w:rsid w:val="00227AD0"/>
    <w:rsid w:val="00231EF9"/>
    <w:rsid w:val="0023230D"/>
    <w:rsid w:val="002324C7"/>
    <w:rsid w:val="0023316F"/>
    <w:rsid w:val="00233C5A"/>
    <w:rsid w:val="00233D02"/>
    <w:rsid w:val="00234EB0"/>
    <w:rsid w:val="00235E70"/>
    <w:rsid w:val="00235FBB"/>
    <w:rsid w:val="00236CF2"/>
    <w:rsid w:val="0023707B"/>
    <w:rsid w:val="002371B8"/>
    <w:rsid w:val="00240F4B"/>
    <w:rsid w:val="0024514E"/>
    <w:rsid w:val="002451D0"/>
    <w:rsid w:val="00247277"/>
    <w:rsid w:val="00250165"/>
    <w:rsid w:val="002507C3"/>
    <w:rsid w:val="002518B1"/>
    <w:rsid w:val="00251F79"/>
    <w:rsid w:val="00252AB7"/>
    <w:rsid w:val="00252B1B"/>
    <w:rsid w:val="00253952"/>
    <w:rsid w:val="00254E03"/>
    <w:rsid w:val="002551F0"/>
    <w:rsid w:val="00257A6E"/>
    <w:rsid w:val="00262CC3"/>
    <w:rsid w:val="00263E73"/>
    <w:rsid w:val="00265088"/>
    <w:rsid w:val="00265A29"/>
    <w:rsid w:val="00265CC2"/>
    <w:rsid w:val="0026607F"/>
    <w:rsid w:val="0026620E"/>
    <w:rsid w:val="00267716"/>
    <w:rsid w:val="00270866"/>
    <w:rsid w:val="00270BD3"/>
    <w:rsid w:val="0027216B"/>
    <w:rsid w:val="0027289A"/>
    <w:rsid w:val="00272FA7"/>
    <w:rsid w:val="00275F3C"/>
    <w:rsid w:val="00276C77"/>
    <w:rsid w:val="00277F5B"/>
    <w:rsid w:val="00281771"/>
    <w:rsid w:val="002849AF"/>
    <w:rsid w:val="0028545A"/>
    <w:rsid w:val="002857C8"/>
    <w:rsid w:val="00285C99"/>
    <w:rsid w:val="00286A83"/>
    <w:rsid w:val="00286D24"/>
    <w:rsid w:val="00290F6A"/>
    <w:rsid w:val="0029361A"/>
    <w:rsid w:val="00293F82"/>
    <w:rsid w:val="00297C7A"/>
    <w:rsid w:val="002A0141"/>
    <w:rsid w:val="002A094F"/>
    <w:rsid w:val="002A1487"/>
    <w:rsid w:val="002A2698"/>
    <w:rsid w:val="002A36FC"/>
    <w:rsid w:val="002A53E1"/>
    <w:rsid w:val="002A67C5"/>
    <w:rsid w:val="002A6946"/>
    <w:rsid w:val="002A6BB4"/>
    <w:rsid w:val="002A79B4"/>
    <w:rsid w:val="002A7FB3"/>
    <w:rsid w:val="002B2168"/>
    <w:rsid w:val="002C2AF0"/>
    <w:rsid w:val="002C3429"/>
    <w:rsid w:val="002C368E"/>
    <w:rsid w:val="002C5020"/>
    <w:rsid w:val="002C5D20"/>
    <w:rsid w:val="002C7273"/>
    <w:rsid w:val="002D0105"/>
    <w:rsid w:val="002D012D"/>
    <w:rsid w:val="002D05AE"/>
    <w:rsid w:val="002D090E"/>
    <w:rsid w:val="002D0FC5"/>
    <w:rsid w:val="002D1847"/>
    <w:rsid w:val="002D1EF1"/>
    <w:rsid w:val="002D2F60"/>
    <w:rsid w:val="002D4245"/>
    <w:rsid w:val="002D48BF"/>
    <w:rsid w:val="002D60B3"/>
    <w:rsid w:val="002D6F84"/>
    <w:rsid w:val="002E48E5"/>
    <w:rsid w:val="002E556A"/>
    <w:rsid w:val="002E573D"/>
    <w:rsid w:val="002E670D"/>
    <w:rsid w:val="002E67DC"/>
    <w:rsid w:val="002E7160"/>
    <w:rsid w:val="002E7A59"/>
    <w:rsid w:val="002F21DB"/>
    <w:rsid w:val="002F27E4"/>
    <w:rsid w:val="002F4752"/>
    <w:rsid w:val="002F5405"/>
    <w:rsid w:val="002F5455"/>
    <w:rsid w:val="002F5641"/>
    <w:rsid w:val="002F63F4"/>
    <w:rsid w:val="002F71EF"/>
    <w:rsid w:val="00305E6F"/>
    <w:rsid w:val="00306201"/>
    <w:rsid w:val="003068D0"/>
    <w:rsid w:val="00312A0E"/>
    <w:rsid w:val="00312A62"/>
    <w:rsid w:val="00313A5D"/>
    <w:rsid w:val="00314041"/>
    <w:rsid w:val="003151E9"/>
    <w:rsid w:val="00315E5D"/>
    <w:rsid w:val="00316B60"/>
    <w:rsid w:val="00320ADF"/>
    <w:rsid w:val="00320DA7"/>
    <w:rsid w:val="00320EA5"/>
    <w:rsid w:val="00321AB8"/>
    <w:rsid w:val="003240D6"/>
    <w:rsid w:val="003244D2"/>
    <w:rsid w:val="0032557C"/>
    <w:rsid w:val="00326C33"/>
    <w:rsid w:val="00327E20"/>
    <w:rsid w:val="00330A18"/>
    <w:rsid w:val="00331016"/>
    <w:rsid w:val="00332A2F"/>
    <w:rsid w:val="00332D23"/>
    <w:rsid w:val="003340A7"/>
    <w:rsid w:val="00335112"/>
    <w:rsid w:val="00335C14"/>
    <w:rsid w:val="003401C4"/>
    <w:rsid w:val="00340CDA"/>
    <w:rsid w:val="00342FBB"/>
    <w:rsid w:val="003435B7"/>
    <w:rsid w:val="003450E9"/>
    <w:rsid w:val="00345E09"/>
    <w:rsid w:val="003467C3"/>
    <w:rsid w:val="003469C0"/>
    <w:rsid w:val="0035039F"/>
    <w:rsid w:val="00351886"/>
    <w:rsid w:val="00351C45"/>
    <w:rsid w:val="003537F0"/>
    <w:rsid w:val="0035383D"/>
    <w:rsid w:val="00354702"/>
    <w:rsid w:val="00356285"/>
    <w:rsid w:val="003563E7"/>
    <w:rsid w:val="0035708E"/>
    <w:rsid w:val="0035728E"/>
    <w:rsid w:val="00357533"/>
    <w:rsid w:val="003602F0"/>
    <w:rsid w:val="00361165"/>
    <w:rsid w:val="00361909"/>
    <w:rsid w:val="0036373A"/>
    <w:rsid w:val="00363B1E"/>
    <w:rsid w:val="003641DF"/>
    <w:rsid w:val="00365A8D"/>
    <w:rsid w:val="0036735E"/>
    <w:rsid w:val="00367DA7"/>
    <w:rsid w:val="003703FC"/>
    <w:rsid w:val="003726E1"/>
    <w:rsid w:val="00374DBF"/>
    <w:rsid w:val="00375877"/>
    <w:rsid w:val="00376444"/>
    <w:rsid w:val="00376CA7"/>
    <w:rsid w:val="00377C35"/>
    <w:rsid w:val="003805E6"/>
    <w:rsid w:val="003806B2"/>
    <w:rsid w:val="00380DE5"/>
    <w:rsid w:val="00381CB2"/>
    <w:rsid w:val="00383259"/>
    <w:rsid w:val="00383CFF"/>
    <w:rsid w:val="003845A5"/>
    <w:rsid w:val="00392D21"/>
    <w:rsid w:val="00394190"/>
    <w:rsid w:val="00394369"/>
    <w:rsid w:val="00397CD3"/>
    <w:rsid w:val="00397D02"/>
    <w:rsid w:val="003A0B6D"/>
    <w:rsid w:val="003A0C30"/>
    <w:rsid w:val="003A173B"/>
    <w:rsid w:val="003A6DF3"/>
    <w:rsid w:val="003A7E52"/>
    <w:rsid w:val="003B340A"/>
    <w:rsid w:val="003B3A10"/>
    <w:rsid w:val="003B41E3"/>
    <w:rsid w:val="003B4B4C"/>
    <w:rsid w:val="003B52C8"/>
    <w:rsid w:val="003B571B"/>
    <w:rsid w:val="003B57C9"/>
    <w:rsid w:val="003B6651"/>
    <w:rsid w:val="003C00CB"/>
    <w:rsid w:val="003C238A"/>
    <w:rsid w:val="003C3CEF"/>
    <w:rsid w:val="003C4303"/>
    <w:rsid w:val="003C4E5C"/>
    <w:rsid w:val="003C5555"/>
    <w:rsid w:val="003C5785"/>
    <w:rsid w:val="003C673D"/>
    <w:rsid w:val="003D204A"/>
    <w:rsid w:val="003D3323"/>
    <w:rsid w:val="003D413D"/>
    <w:rsid w:val="003D4C27"/>
    <w:rsid w:val="003D546C"/>
    <w:rsid w:val="003D57A6"/>
    <w:rsid w:val="003D5879"/>
    <w:rsid w:val="003D730C"/>
    <w:rsid w:val="003D76FF"/>
    <w:rsid w:val="003E0AC3"/>
    <w:rsid w:val="003E0AE6"/>
    <w:rsid w:val="003E2614"/>
    <w:rsid w:val="003E3050"/>
    <w:rsid w:val="003E79CE"/>
    <w:rsid w:val="003F1523"/>
    <w:rsid w:val="003F1F22"/>
    <w:rsid w:val="003F650B"/>
    <w:rsid w:val="003F6517"/>
    <w:rsid w:val="003F67EF"/>
    <w:rsid w:val="003F7536"/>
    <w:rsid w:val="00400013"/>
    <w:rsid w:val="00400600"/>
    <w:rsid w:val="00400B97"/>
    <w:rsid w:val="004042F0"/>
    <w:rsid w:val="00404987"/>
    <w:rsid w:val="00405C6B"/>
    <w:rsid w:val="00406A3B"/>
    <w:rsid w:val="00411122"/>
    <w:rsid w:val="004122CB"/>
    <w:rsid w:val="00412553"/>
    <w:rsid w:val="00414CBE"/>
    <w:rsid w:val="0041561B"/>
    <w:rsid w:val="004204ED"/>
    <w:rsid w:val="0042055B"/>
    <w:rsid w:val="004222CD"/>
    <w:rsid w:val="00423718"/>
    <w:rsid w:val="004241FE"/>
    <w:rsid w:val="00424796"/>
    <w:rsid w:val="004251DA"/>
    <w:rsid w:val="004273B1"/>
    <w:rsid w:val="00427B85"/>
    <w:rsid w:val="004303DE"/>
    <w:rsid w:val="00432C70"/>
    <w:rsid w:val="004330FD"/>
    <w:rsid w:val="0043423F"/>
    <w:rsid w:val="00434CB0"/>
    <w:rsid w:val="00435760"/>
    <w:rsid w:val="00440CBB"/>
    <w:rsid w:val="004427CF"/>
    <w:rsid w:val="004435FF"/>
    <w:rsid w:val="004443E4"/>
    <w:rsid w:val="0044479E"/>
    <w:rsid w:val="004459B2"/>
    <w:rsid w:val="00446E3F"/>
    <w:rsid w:val="004475A7"/>
    <w:rsid w:val="0045108C"/>
    <w:rsid w:val="00452561"/>
    <w:rsid w:val="004561F5"/>
    <w:rsid w:val="00456B93"/>
    <w:rsid w:val="00456DF9"/>
    <w:rsid w:val="004578BF"/>
    <w:rsid w:val="0046038D"/>
    <w:rsid w:val="00461D39"/>
    <w:rsid w:val="0046251F"/>
    <w:rsid w:val="004636B7"/>
    <w:rsid w:val="0046414B"/>
    <w:rsid w:val="00464395"/>
    <w:rsid w:val="00464A68"/>
    <w:rsid w:val="00464B41"/>
    <w:rsid w:val="0046619C"/>
    <w:rsid w:val="00466B50"/>
    <w:rsid w:val="00470A2D"/>
    <w:rsid w:val="0047127D"/>
    <w:rsid w:val="00472B90"/>
    <w:rsid w:val="00474439"/>
    <w:rsid w:val="0047473D"/>
    <w:rsid w:val="00474E5D"/>
    <w:rsid w:val="00476AEC"/>
    <w:rsid w:val="00476C79"/>
    <w:rsid w:val="0047795D"/>
    <w:rsid w:val="004804C2"/>
    <w:rsid w:val="0048222A"/>
    <w:rsid w:val="00484A52"/>
    <w:rsid w:val="00491AD4"/>
    <w:rsid w:val="00493A03"/>
    <w:rsid w:val="00493F69"/>
    <w:rsid w:val="00495D8A"/>
    <w:rsid w:val="00496655"/>
    <w:rsid w:val="004A24FB"/>
    <w:rsid w:val="004A31FE"/>
    <w:rsid w:val="004A36A8"/>
    <w:rsid w:val="004A3E11"/>
    <w:rsid w:val="004A47E3"/>
    <w:rsid w:val="004A4B68"/>
    <w:rsid w:val="004A58A7"/>
    <w:rsid w:val="004A5CF7"/>
    <w:rsid w:val="004A5FCE"/>
    <w:rsid w:val="004A79C7"/>
    <w:rsid w:val="004B114F"/>
    <w:rsid w:val="004B1181"/>
    <w:rsid w:val="004B17F8"/>
    <w:rsid w:val="004B3855"/>
    <w:rsid w:val="004B7DD3"/>
    <w:rsid w:val="004C0A32"/>
    <w:rsid w:val="004C2076"/>
    <w:rsid w:val="004C52EE"/>
    <w:rsid w:val="004C5E4C"/>
    <w:rsid w:val="004C7B76"/>
    <w:rsid w:val="004D0588"/>
    <w:rsid w:val="004D2343"/>
    <w:rsid w:val="004D246D"/>
    <w:rsid w:val="004D250E"/>
    <w:rsid w:val="004D38E1"/>
    <w:rsid w:val="004D3CD1"/>
    <w:rsid w:val="004D551E"/>
    <w:rsid w:val="004D60AB"/>
    <w:rsid w:val="004D70C4"/>
    <w:rsid w:val="004E0044"/>
    <w:rsid w:val="004E29A2"/>
    <w:rsid w:val="004E2FED"/>
    <w:rsid w:val="004E3BAC"/>
    <w:rsid w:val="004E4C27"/>
    <w:rsid w:val="004E4CF6"/>
    <w:rsid w:val="004F022C"/>
    <w:rsid w:val="004F1F7B"/>
    <w:rsid w:val="004F2359"/>
    <w:rsid w:val="004F595C"/>
    <w:rsid w:val="004F7C31"/>
    <w:rsid w:val="004F7CB0"/>
    <w:rsid w:val="005001DA"/>
    <w:rsid w:val="005002A4"/>
    <w:rsid w:val="005009A0"/>
    <w:rsid w:val="0050316D"/>
    <w:rsid w:val="0050402C"/>
    <w:rsid w:val="005058F2"/>
    <w:rsid w:val="00506CB1"/>
    <w:rsid w:val="00507F24"/>
    <w:rsid w:val="0051184B"/>
    <w:rsid w:val="00511EA8"/>
    <w:rsid w:val="0051266D"/>
    <w:rsid w:val="005208A0"/>
    <w:rsid w:val="005208C4"/>
    <w:rsid w:val="00525140"/>
    <w:rsid w:val="00526D0A"/>
    <w:rsid w:val="005278C9"/>
    <w:rsid w:val="00530239"/>
    <w:rsid w:val="00530EE2"/>
    <w:rsid w:val="00531328"/>
    <w:rsid w:val="00531C00"/>
    <w:rsid w:val="00532BB5"/>
    <w:rsid w:val="005341C9"/>
    <w:rsid w:val="0053422B"/>
    <w:rsid w:val="005354FF"/>
    <w:rsid w:val="005359D2"/>
    <w:rsid w:val="0053753D"/>
    <w:rsid w:val="00540C08"/>
    <w:rsid w:val="00542929"/>
    <w:rsid w:val="005437A7"/>
    <w:rsid w:val="00544425"/>
    <w:rsid w:val="00551C80"/>
    <w:rsid w:val="005529BA"/>
    <w:rsid w:val="0055345A"/>
    <w:rsid w:val="005552E3"/>
    <w:rsid w:val="00560329"/>
    <w:rsid w:val="00561C2F"/>
    <w:rsid w:val="0056208C"/>
    <w:rsid w:val="00562F97"/>
    <w:rsid w:val="00563521"/>
    <w:rsid w:val="0056466E"/>
    <w:rsid w:val="00565B88"/>
    <w:rsid w:val="00566249"/>
    <w:rsid w:val="00566712"/>
    <w:rsid w:val="00566B99"/>
    <w:rsid w:val="00567FC2"/>
    <w:rsid w:val="00570560"/>
    <w:rsid w:val="00570737"/>
    <w:rsid w:val="0057655D"/>
    <w:rsid w:val="00577372"/>
    <w:rsid w:val="00577DB2"/>
    <w:rsid w:val="0058040E"/>
    <w:rsid w:val="005817BF"/>
    <w:rsid w:val="005823DC"/>
    <w:rsid w:val="005824E4"/>
    <w:rsid w:val="0058274D"/>
    <w:rsid w:val="005839A1"/>
    <w:rsid w:val="0058432B"/>
    <w:rsid w:val="00584CA8"/>
    <w:rsid w:val="00585C66"/>
    <w:rsid w:val="005862E9"/>
    <w:rsid w:val="0058651B"/>
    <w:rsid w:val="00590054"/>
    <w:rsid w:val="00590DC4"/>
    <w:rsid w:val="00591462"/>
    <w:rsid w:val="0059376C"/>
    <w:rsid w:val="005953A1"/>
    <w:rsid w:val="00596E66"/>
    <w:rsid w:val="0059768F"/>
    <w:rsid w:val="00597A16"/>
    <w:rsid w:val="00597B72"/>
    <w:rsid w:val="00597D3C"/>
    <w:rsid w:val="005A0442"/>
    <w:rsid w:val="005A065B"/>
    <w:rsid w:val="005A0B06"/>
    <w:rsid w:val="005A0CF4"/>
    <w:rsid w:val="005A2848"/>
    <w:rsid w:val="005A2D05"/>
    <w:rsid w:val="005A4062"/>
    <w:rsid w:val="005A4C75"/>
    <w:rsid w:val="005A7DB2"/>
    <w:rsid w:val="005B1939"/>
    <w:rsid w:val="005B3F93"/>
    <w:rsid w:val="005B4EA1"/>
    <w:rsid w:val="005B569C"/>
    <w:rsid w:val="005B574A"/>
    <w:rsid w:val="005B6393"/>
    <w:rsid w:val="005B7AF2"/>
    <w:rsid w:val="005C0FDD"/>
    <w:rsid w:val="005C35C9"/>
    <w:rsid w:val="005C3B14"/>
    <w:rsid w:val="005C45E9"/>
    <w:rsid w:val="005C7FFD"/>
    <w:rsid w:val="005D0A0E"/>
    <w:rsid w:val="005D0D54"/>
    <w:rsid w:val="005D1D7E"/>
    <w:rsid w:val="005D215A"/>
    <w:rsid w:val="005D574D"/>
    <w:rsid w:val="005D5AF2"/>
    <w:rsid w:val="005D6516"/>
    <w:rsid w:val="005D67D0"/>
    <w:rsid w:val="005D6815"/>
    <w:rsid w:val="005D697B"/>
    <w:rsid w:val="005D6BD3"/>
    <w:rsid w:val="005D7EF4"/>
    <w:rsid w:val="005E07E8"/>
    <w:rsid w:val="005E3018"/>
    <w:rsid w:val="005E3319"/>
    <w:rsid w:val="005E38D3"/>
    <w:rsid w:val="005E55A3"/>
    <w:rsid w:val="005E5CC1"/>
    <w:rsid w:val="005E7564"/>
    <w:rsid w:val="005F364D"/>
    <w:rsid w:val="005F3976"/>
    <w:rsid w:val="005F3A7C"/>
    <w:rsid w:val="005F6A50"/>
    <w:rsid w:val="0060008A"/>
    <w:rsid w:val="006003ED"/>
    <w:rsid w:val="00600966"/>
    <w:rsid w:val="006013B5"/>
    <w:rsid w:val="00601860"/>
    <w:rsid w:val="006018BF"/>
    <w:rsid w:val="006021FF"/>
    <w:rsid w:val="00603782"/>
    <w:rsid w:val="00604DE6"/>
    <w:rsid w:val="00605078"/>
    <w:rsid w:val="00605B97"/>
    <w:rsid w:val="00610323"/>
    <w:rsid w:val="006108C4"/>
    <w:rsid w:val="00610E85"/>
    <w:rsid w:val="00611630"/>
    <w:rsid w:val="00611CAE"/>
    <w:rsid w:val="006124AA"/>
    <w:rsid w:val="00613357"/>
    <w:rsid w:val="0061399A"/>
    <w:rsid w:val="00614151"/>
    <w:rsid w:val="00614AED"/>
    <w:rsid w:val="00620112"/>
    <w:rsid w:val="006206F7"/>
    <w:rsid w:val="00621336"/>
    <w:rsid w:val="006214F9"/>
    <w:rsid w:val="0062313C"/>
    <w:rsid w:val="00624053"/>
    <w:rsid w:val="00625B08"/>
    <w:rsid w:val="00627194"/>
    <w:rsid w:val="00627C9A"/>
    <w:rsid w:val="00631EFA"/>
    <w:rsid w:val="00632845"/>
    <w:rsid w:val="00633429"/>
    <w:rsid w:val="00634197"/>
    <w:rsid w:val="006341C5"/>
    <w:rsid w:val="00634378"/>
    <w:rsid w:val="0063499F"/>
    <w:rsid w:val="0063535E"/>
    <w:rsid w:val="00635709"/>
    <w:rsid w:val="0063607D"/>
    <w:rsid w:val="00640DD3"/>
    <w:rsid w:val="00644BA9"/>
    <w:rsid w:val="00645B35"/>
    <w:rsid w:val="00645E36"/>
    <w:rsid w:val="00646B7E"/>
    <w:rsid w:val="00646F8D"/>
    <w:rsid w:val="006519B7"/>
    <w:rsid w:val="00654537"/>
    <w:rsid w:val="006625DE"/>
    <w:rsid w:val="00662AFB"/>
    <w:rsid w:val="00663B4C"/>
    <w:rsid w:val="00664410"/>
    <w:rsid w:val="00664BFF"/>
    <w:rsid w:val="00664E31"/>
    <w:rsid w:val="0066614F"/>
    <w:rsid w:val="00666CA0"/>
    <w:rsid w:val="00667688"/>
    <w:rsid w:val="00670D68"/>
    <w:rsid w:val="00673360"/>
    <w:rsid w:val="00674624"/>
    <w:rsid w:val="0067607B"/>
    <w:rsid w:val="00676CAE"/>
    <w:rsid w:val="00680B31"/>
    <w:rsid w:val="0068484D"/>
    <w:rsid w:val="00685E42"/>
    <w:rsid w:val="006919E3"/>
    <w:rsid w:val="00692316"/>
    <w:rsid w:val="00692534"/>
    <w:rsid w:val="00692BBA"/>
    <w:rsid w:val="006943DC"/>
    <w:rsid w:val="0069586D"/>
    <w:rsid w:val="00695CF7"/>
    <w:rsid w:val="006A102B"/>
    <w:rsid w:val="006A127A"/>
    <w:rsid w:val="006A4D3E"/>
    <w:rsid w:val="006A6ABA"/>
    <w:rsid w:val="006B098C"/>
    <w:rsid w:val="006B1B70"/>
    <w:rsid w:val="006B3BE1"/>
    <w:rsid w:val="006B402C"/>
    <w:rsid w:val="006B5952"/>
    <w:rsid w:val="006C0F91"/>
    <w:rsid w:val="006C1019"/>
    <w:rsid w:val="006C54C6"/>
    <w:rsid w:val="006C7118"/>
    <w:rsid w:val="006D0695"/>
    <w:rsid w:val="006D283C"/>
    <w:rsid w:val="006D2B2D"/>
    <w:rsid w:val="006D3B87"/>
    <w:rsid w:val="006D5AA7"/>
    <w:rsid w:val="006D6144"/>
    <w:rsid w:val="006D668F"/>
    <w:rsid w:val="006E1A67"/>
    <w:rsid w:val="006E3F32"/>
    <w:rsid w:val="006E4ACD"/>
    <w:rsid w:val="006E5AD8"/>
    <w:rsid w:val="006E6FFB"/>
    <w:rsid w:val="006F1BAB"/>
    <w:rsid w:val="006F1CBE"/>
    <w:rsid w:val="006F1DC9"/>
    <w:rsid w:val="006F21DF"/>
    <w:rsid w:val="006F2D18"/>
    <w:rsid w:val="006F2D6E"/>
    <w:rsid w:val="006F32F9"/>
    <w:rsid w:val="006F5161"/>
    <w:rsid w:val="006F6B99"/>
    <w:rsid w:val="00700700"/>
    <w:rsid w:val="00701009"/>
    <w:rsid w:val="0070198D"/>
    <w:rsid w:val="00701B7F"/>
    <w:rsid w:val="00701DCA"/>
    <w:rsid w:val="00702CE1"/>
    <w:rsid w:val="00703F2F"/>
    <w:rsid w:val="00704CA7"/>
    <w:rsid w:val="00704DD3"/>
    <w:rsid w:val="00705E7D"/>
    <w:rsid w:val="00706018"/>
    <w:rsid w:val="007061F5"/>
    <w:rsid w:val="00706B2A"/>
    <w:rsid w:val="00710114"/>
    <w:rsid w:val="00710AC6"/>
    <w:rsid w:val="00711478"/>
    <w:rsid w:val="00711760"/>
    <w:rsid w:val="00713556"/>
    <w:rsid w:val="00713E09"/>
    <w:rsid w:val="00714092"/>
    <w:rsid w:val="00714C64"/>
    <w:rsid w:val="00715356"/>
    <w:rsid w:val="007162CB"/>
    <w:rsid w:val="00716551"/>
    <w:rsid w:val="00717639"/>
    <w:rsid w:val="00717B2C"/>
    <w:rsid w:val="00720370"/>
    <w:rsid w:val="00720396"/>
    <w:rsid w:val="007208A4"/>
    <w:rsid w:val="0072110C"/>
    <w:rsid w:val="007217F1"/>
    <w:rsid w:val="00724678"/>
    <w:rsid w:val="00724BB2"/>
    <w:rsid w:val="00724FF7"/>
    <w:rsid w:val="00725573"/>
    <w:rsid w:val="007256C9"/>
    <w:rsid w:val="0072580D"/>
    <w:rsid w:val="007272D9"/>
    <w:rsid w:val="00730226"/>
    <w:rsid w:val="00732BFE"/>
    <w:rsid w:val="00732E70"/>
    <w:rsid w:val="00733C07"/>
    <w:rsid w:val="00734C8A"/>
    <w:rsid w:val="007378CD"/>
    <w:rsid w:val="007422E7"/>
    <w:rsid w:val="00742E36"/>
    <w:rsid w:val="00743779"/>
    <w:rsid w:val="00743A5E"/>
    <w:rsid w:val="00743A8B"/>
    <w:rsid w:val="0074516E"/>
    <w:rsid w:val="007458AF"/>
    <w:rsid w:val="00747EA3"/>
    <w:rsid w:val="0075045C"/>
    <w:rsid w:val="00753CE3"/>
    <w:rsid w:val="0075470C"/>
    <w:rsid w:val="00756F39"/>
    <w:rsid w:val="0076131C"/>
    <w:rsid w:val="00761E2E"/>
    <w:rsid w:val="00762E15"/>
    <w:rsid w:val="00766A8D"/>
    <w:rsid w:val="00772E28"/>
    <w:rsid w:val="0077300A"/>
    <w:rsid w:val="00773462"/>
    <w:rsid w:val="007754FC"/>
    <w:rsid w:val="00776375"/>
    <w:rsid w:val="007770E0"/>
    <w:rsid w:val="00783121"/>
    <w:rsid w:val="00784E8D"/>
    <w:rsid w:val="007855DC"/>
    <w:rsid w:val="0078591B"/>
    <w:rsid w:val="00786077"/>
    <w:rsid w:val="00786BCA"/>
    <w:rsid w:val="00790C0D"/>
    <w:rsid w:val="00791533"/>
    <w:rsid w:val="00793F05"/>
    <w:rsid w:val="0079403F"/>
    <w:rsid w:val="007958D1"/>
    <w:rsid w:val="00795A64"/>
    <w:rsid w:val="00796AEC"/>
    <w:rsid w:val="007A0E11"/>
    <w:rsid w:val="007A0F52"/>
    <w:rsid w:val="007A320D"/>
    <w:rsid w:val="007A4492"/>
    <w:rsid w:val="007A49CC"/>
    <w:rsid w:val="007A524F"/>
    <w:rsid w:val="007A7866"/>
    <w:rsid w:val="007B0FB2"/>
    <w:rsid w:val="007B0FE9"/>
    <w:rsid w:val="007B26A2"/>
    <w:rsid w:val="007B368C"/>
    <w:rsid w:val="007B3CE7"/>
    <w:rsid w:val="007B74BD"/>
    <w:rsid w:val="007C0857"/>
    <w:rsid w:val="007C0A24"/>
    <w:rsid w:val="007C2BED"/>
    <w:rsid w:val="007C3BDC"/>
    <w:rsid w:val="007C4480"/>
    <w:rsid w:val="007C4534"/>
    <w:rsid w:val="007C52E0"/>
    <w:rsid w:val="007C5B12"/>
    <w:rsid w:val="007C71F7"/>
    <w:rsid w:val="007D0882"/>
    <w:rsid w:val="007D0DA5"/>
    <w:rsid w:val="007D1BDF"/>
    <w:rsid w:val="007D5F11"/>
    <w:rsid w:val="007D63BC"/>
    <w:rsid w:val="007D6F50"/>
    <w:rsid w:val="007D75FB"/>
    <w:rsid w:val="007E0219"/>
    <w:rsid w:val="007E1352"/>
    <w:rsid w:val="007E21CC"/>
    <w:rsid w:val="007E2861"/>
    <w:rsid w:val="007E2B9F"/>
    <w:rsid w:val="007E42CA"/>
    <w:rsid w:val="007E5084"/>
    <w:rsid w:val="007E65A9"/>
    <w:rsid w:val="007E7F50"/>
    <w:rsid w:val="007F014C"/>
    <w:rsid w:val="007F104E"/>
    <w:rsid w:val="007F2552"/>
    <w:rsid w:val="007F3F00"/>
    <w:rsid w:val="007F49E7"/>
    <w:rsid w:val="007F5269"/>
    <w:rsid w:val="007F557F"/>
    <w:rsid w:val="007F5B79"/>
    <w:rsid w:val="007F6152"/>
    <w:rsid w:val="007F7D76"/>
    <w:rsid w:val="008014C5"/>
    <w:rsid w:val="00802873"/>
    <w:rsid w:val="0080440F"/>
    <w:rsid w:val="008047A1"/>
    <w:rsid w:val="00804969"/>
    <w:rsid w:val="00804A91"/>
    <w:rsid w:val="00804D20"/>
    <w:rsid w:val="00807097"/>
    <w:rsid w:val="00807371"/>
    <w:rsid w:val="00807ACA"/>
    <w:rsid w:val="008127F1"/>
    <w:rsid w:val="00812A36"/>
    <w:rsid w:val="00812A7F"/>
    <w:rsid w:val="00812BE0"/>
    <w:rsid w:val="00812C07"/>
    <w:rsid w:val="00815007"/>
    <w:rsid w:val="00815DD7"/>
    <w:rsid w:val="00815F37"/>
    <w:rsid w:val="00816865"/>
    <w:rsid w:val="00816DA9"/>
    <w:rsid w:val="008174E1"/>
    <w:rsid w:val="00820338"/>
    <w:rsid w:val="00820488"/>
    <w:rsid w:val="00821B47"/>
    <w:rsid w:val="0082315A"/>
    <w:rsid w:val="008234D8"/>
    <w:rsid w:val="008246EA"/>
    <w:rsid w:val="008258A8"/>
    <w:rsid w:val="00825C12"/>
    <w:rsid w:val="00825F12"/>
    <w:rsid w:val="008266BA"/>
    <w:rsid w:val="00827E38"/>
    <w:rsid w:val="008300CA"/>
    <w:rsid w:val="0083070B"/>
    <w:rsid w:val="00831135"/>
    <w:rsid w:val="0083273B"/>
    <w:rsid w:val="00833572"/>
    <w:rsid w:val="00834E5B"/>
    <w:rsid w:val="008367A1"/>
    <w:rsid w:val="008367C6"/>
    <w:rsid w:val="00840632"/>
    <w:rsid w:val="0084068D"/>
    <w:rsid w:val="008408BC"/>
    <w:rsid w:val="00840CCF"/>
    <w:rsid w:val="00841394"/>
    <w:rsid w:val="00842112"/>
    <w:rsid w:val="0084251E"/>
    <w:rsid w:val="00844050"/>
    <w:rsid w:val="00844B12"/>
    <w:rsid w:val="00846811"/>
    <w:rsid w:val="00847835"/>
    <w:rsid w:val="0085054B"/>
    <w:rsid w:val="0085142A"/>
    <w:rsid w:val="00851CAE"/>
    <w:rsid w:val="00851E75"/>
    <w:rsid w:val="0085286B"/>
    <w:rsid w:val="00852C0D"/>
    <w:rsid w:val="00853C0F"/>
    <w:rsid w:val="008547CE"/>
    <w:rsid w:val="00857584"/>
    <w:rsid w:val="0085758B"/>
    <w:rsid w:val="00862628"/>
    <w:rsid w:val="008632DE"/>
    <w:rsid w:val="00863570"/>
    <w:rsid w:val="00863940"/>
    <w:rsid w:val="0086453A"/>
    <w:rsid w:val="00865092"/>
    <w:rsid w:val="00866C3B"/>
    <w:rsid w:val="00866FA2"/>
    <w:rsid w:val="00867D43"/>
    <w:rsid w:val="00870BF4"/>
    <w:rsid w:val="008713E1"/>
    <w:rsid w:val="008715B4"/>
    <w:rsid w:val="00871D26"/>
    <w:rsid w:val="00872024"/>
    <w:rsid w:val="0087240F"/>
    <w:rsid w:val="00876097"/>
    <w:rsid w:val="0087690B"/>
    <w:rsid w:val="0087762F"/>
    <w:rsid w:val="00877694"/>
    <w:rsid w:val="00877BDA"/>
    <w:rsid w:val="008828D9"/>
    <w:rsid w:val="00883506"/>
    <w:rsid w:val="00883973"/>
    <w:rsid w:val="00885D4E"/>
    <w:rsid w:val="0088610A"/>
    <w:rsid w:val="00890371"/>
    <w:rsid w:val="008905A3"/>
    <w:rsid w:val="00890F56"/>
    <w:rsid w:val="00891286"/>
    <w:rsid w:val="00892148"/>
    <w:rsid w:val="00893C60"/>
    <w:rsid w:val="00894D71"/>
    <w:rsid w:val="00896035"/>
    <w:rsid w:val="0089651A"/>
    <w:rsid w:val="00896B90"/>
    <w:rsid w:val="00896EF2"/>
    <w:rsid w:val="008A08B1"/>
    <w:rsid w:val="008A0941"/>
    <w:rsid w:val="008A11D5"/>
    <w:rsid w:val="008A4A40"/>
    <w:rsid w:val="008A5024"/>
    <w:rsid w:val="008A6EC1"/>
    <w:rsid w:val="008A7A32"/>
    <w:rsid w:val="008B0610"/>
    <w:rsid w:val="008B1103"/>
    <w:rsid w:val="008B2C08"/>
    <w:rsid w:val="008B3286"/>
    <w:rsid w:val="008B5BD2"/>
    <w:rsid w:val="008B7312"/>
    <w:rsid w:val="008B7F5F"/>
    <w:rsid w:val="008C02E4"/>
    <w:rsid w:val="008C471E"/>
    <w:rsid w:val="008C567D"/>
    <w:rsid w:val="008C5E5F"/>
    <w:rsid w:val="008C6CC3"/>
    <w:rsid w:val="008C7EEC"/>
    <w:rsid w:val="008D2D7A"/>
    <w:rsid w:val="008D2DE0"/>
    <w:rsid w:val="008D3459"/>
    <w:rsid w:val="008D34B9"/>
    <w:rsid w:val="008D6E17"/>
    <w:rsid w:val="008D6FA4"/>
    <w:rsid w:val="008E0680"/>
    <w:rsid w:val="008E0891"/>
    <w:rsid w:val="008E0C2E"/>
    <w:rsid w:val="008E1812"/>
    <w:rsid w:val="008E1901"/>
    <w:rsid w:val="008E224C"/>
    <w:rsid w:val="008E35F3"/>
    <w:rsid w:val="008E47BE"/>
    <w:rsid w:val="008E530A"/>
    <w:rsid w:val="008E60CE"/>
    <w:rsid w:val="008E61FD"/>
    <w:rsid w:val="008E7A90"/>
    <w:rsid w:val="008F1644"/>
    <w:rsid w:val="008F3793"/>
    <w:rsid w:val="008F3DC4"/>
    <w:rsid w:val="008F449F"/>
    <w:rsid w:val="008F4C3E"/>
    <w:rsid w:val="008F4ECE"/>
    <w:rsid w:val="008F683A"/>
    <w:rsid w:val="008F7010"/>
    <w:rsid w:val="008F7A0A"/>
    <w:rsid w:val="00902E59"/>
    <w:rsid w:val="009037FE"/>
    <w:rsid w:val="009048E7"/>
    <w:rsid w:val="00904D37"/>
    <w:rsid w:val="00904E6F"/>
    <w:rsid w:val="009050D1"/>
    <w:rsid w:val="0090596B"/>
    <w:rsid w:val="00906680"/>
    <w:rsid w:val="00907A1D"/>
    <w:rsid w:val="009122DA"/>
    <w:rsid w:val="00912355"/>
    <w:rsid w:val="009123D8"/>
    <w:rsid w:val="00915025"/>
    <w:rsid w:val="009155B9"/>
    <w:rsid w:val="009167F0"/>
    <w:rsid w:val="00922FCA"/>
    <w:rsid w:val="00924862"/>
    <w:rsid w:val="00924CCF"/>
    <w:rsid w:val="00924ECF"/>
    <w:rsid w:val="009269E8"/>
    <w:rsid w:val="00926C73"/>
    <w:rsid w:val="00931531"/>
    <w:rsid w:val="00932353"/>
    <w:rsid w:val="00932B56"/>
    <w:rsid w:val="00933255"/>
    <w:rsid w:val="0093518B"/>
    <w:rsid w:val="00935A81"/>
    <w:rsid w:val="00936574"/>
    <w:rsid w:val="009365E6"/>
    <w:rsid w:val="0093683F"/>
    <w:rsid w:val="0094097E"/>
    <w:rsid w:val="00940C7A"/>
    <w:rsid w:val="0094117B"/>
    <w:rsid w:val="009417E0"/>
    <w:rsid w:val="0094272D"/>
    <w:rsid w:val="00942CD3"/>
    <w:rsid w:val="00942ED7"/>
    <w:rsid w:val="009434D2"/>
    <w:rsid w:val="00943F10"/>
    <w:rsid w:val="00944416"/>
    <w:rsid w:val="0094656E"/>
    <w:rsid w:val="00946FE9"/>
    <w:rsid w:val="0094729D"/>
    <w:rsid w:val="00947966"/>
    <w:rsid w:val="00947F24"/>
    <w:rsid w:val="009518A2"/>
    <w:rsid w:val="00951CE8"/>
    <w:rsid w:val="00951D75"/>
    <w:rsid w:val="00952795"/>
    <w:rsid w:val="00952D5A"/>
    <w:rsid w:val="0095371C"/>
    <w:rsid w:val="00954F32"/>
    <w:rsid w:val="00955A4A"/>
    <w:rsid w:val="009566B4"/>
    <w:rsid w:val="009568B3"/>
    <w:rsid w:val="0096060F"/>
    <w:rsid w:val="00962C10"/>
    <w:rsid w:val="00962D17"/>
    <w:rsid w:val="0096443C"/>
    <w:rsid w:val="00965131"/>
    <w:rsid w:val="00965C36"/>
    <w:rsid w:val="00967E51"/>
    <w:rsid w:val="009712F0"/>
    <w:rsid w:val="0097373D"/>
    <w:rsid w:val="00973DF0"/>
    <w:rsid w:val="00973FDC"/>
    <w:rsid w:val="0097468D"/>
    <w:rsid w:val="00974CF4"/>
    <w:rsid w:val="00976A8D"/>
    <w:rsid w:val="00976D41"/>
    <w:rsid w:val="009775EF"/>
    <w:rsid w:val="009800F0"/>
    <w:rsid w:val="009802D9"/>
    <w:rsid w:val="009803B4"/>
    <w:rsid w:val="00980B86"/>
    <w:rsid w:val="00980BF5"/>
    <w:rsid w:val="00980F43"/>
    <w:rsid w:val="0098160D"/>
    <w:rsid w:val="0098224C"/>
    <w:rsid w:val="00982FF2"/>
    <w:rsid w:val="0098312A"/>
    <w:rsid w:val="00983F94"/>
    <w:rsid w:val="00984556"/>
    <w:rsid w:val="00984D45"/>
    <w:rsid w:val="0098566E"/>
    <w:rsid w:val="009863ED"/>
    <w:rsid w:val="00986934"/>
    <w:rsid w:val="00986F25"/>
    <w:rsid w:val="00993CA3"/>
    <w:rsid w:val="00993F18"/>
    <w:rsid w:val="0099489E"/>
    <w:rsid w:val="00994E9B"/>
    <w:rsid w:val="00995860"/>
    <w:rsid w:val="00995C4C"/>
    <w:rsid w:val="00995FD1"/>
    <w:rsid w:val="00997228"/>
    <w:rsid w:val="009A16F8"/>
    <w:rsid w:val="009A1DC3"/>
    <w:rsid w:val="009A2740"/>
    <w:rsid w:val="009A2A44"/>
    <w:rsid w:val="009A319C"/>
    <w:rsid w:val="009A3EC4"/>
    <w:rsid w:val="009A6050"/>
    <w:rsid w:val="009A6A37"/>
    <w:rsid w:val="009A7209"/>
    <w:rsid w:val="009B05F8"/>
    <w:rsid w:val="009B07C3"/>
    <w:rsid w:val="009B35C4"/>
    <w:rsid w:val="009B4351"/>
    <w:rsid w:val="009B4408"/>
    <w:rsid w:val="009B7A81"/>
    <w:rsid w:val="009C06F7"/>
    <w:rsid w:val="009C3AC0"/>
    <w:rsid w:val="009C723D"/>
    <w:rsid w:val="009D19A8"/>
    <w:rsid w:val="009D2EFE"/>
    <w:rsid w:val="009D32A9"/>
    <w:rsid w:val="009D5E3D"/>
    <w:rsid w:val="009D6320"/>
    <w:rsid w:val="009D6C2E"/>
    <w:rsid w:val="009E0745"/>
    <w:rsid w:val="009E1323"/>
    <w:rsid w:val="009E1412"/>
    <w:rsid w:val="009E18DA"/>
    <w:rsid w:val="009E286F"/>
    <w:rsid w:val="009E3AEA"/>
    <w:rsid w:val="009E58F4"/>
    <w:rsid w:val="009E6213"/>
    <w:rsid w:val="009F0EF2"/>
    <w:rsid w:val="009F22CB"/>
    <w:rsid w:val="009F2713"/>
    <w:rsid w:val="009F4A50"/>
    <w:rsid w:val="009F7A8B"/>
    <w:rsid w:val="009F7B40"/>
    <w:rsid w:val="00A02B57"/>
    <w:rsid w:val="00A034F2"/>
    <w:rsid w:val="00A03E8D"/>
    <w:rsid w:val="00A0458F"/>
    <w:rsid w:val="00A058C3"/>
    <w:rsid w:val="00A0785B"/>
    <w:rsid w:val="00A07C51"/>
    <w:rsid w:val="00A125B7"/>
    <w:rsid w:val="00A13A19"/>
    <w:rsid w:val="00A14D11"/>
    <w:rsid w:val="00A15374"/>
    <w:rsid w:val="00A15614"/>
    <w:rsid w:val="00A1582D"/>
    <w:rsid w:val="00A218D8"/>
    <w:rsid w:val="00A22D8E"/>
    <w:rsid w:val="00A24A81"/>
    <w:rsid w:val="00A24EC5"/>
    <w:rsid w:val="00A301FE"/>
    <w:rsid w:val="00A312C5"/>
    <w:rsid w:val="00A322ED"/>
    <w:rsid w:val="00A32CE4"/>
    <w:rsid w:val="00A32FBF"/>
    <w:rsid w:val="00A33262"/>
    <w:rsid w:val="00A332C9"/>
    <w:rsid w:val="00A3626E"/>
    <w:rsid w:val="00A37AC0"/>
    <w:rsid w:val="00A407B2"/>
    <w:rsid w:val="00A426A4"/>
    <w:rsid w:val="00A447F2"/>
    <w:rsid w:val="00A465F9"/>
    <w:rsid w:val="00A506C1"/>
    <w:rsid w:val="00A507E4"/>
    <w:rsid w:val="00A516FF"/>
    <w:rsid w:val="00A51C83"/>
    <w:rsid w:val="00A52E39"/>
    <w:rsid w:val="00A53C04"/>
    <w:rsid w:val="00A552A3"/>
    <w:rsid w:val="00A56FA6"/>
    <w:rsid w:val="00A56FEC"/>
    <w:rsid w:val="00A57DA4"/>
    <w:rsid w:val="00A607EA"/>
    <w:rsid w:val="00A621B2"/>
    <w:rsid w:val="00A622E6"/>
    <w:rsid w:val="00A62582"/>
    <w:rsid w:val="00A64A26"/>
    <w:rsid w:val="00A657E8"/>
    <w:rsid w:val="00A67B60"/>
    <w:rsid w:val="00A70923"/>
    <w:rsid w:val="00A70C5B"/>
    <w:rsid w:val="00A70D9D"/>
    <w:rsid w:val="00A7178A"/>
    <w:rsid w:val="00A718FA"/>
    <w:rsid w:val="00A72C03"/>
    <w:rsid w:val="00A730F4"/>
    <w:rsid w:val="00A7347E"/>
    <w:rsid w:val="00A73E0B"/>
    <w:rsid w:val="00A73FD8"/>
    <w:rsid w:val="00A7423D"/>
    <w:rsid w:val="00A743D9"/>
    <w:rsid w:val="00A75F68"/>
    <w:rsid w:val="00A80254"/>
    <w:rsid w:val="00A80B4A"/>
    <w:rsid w:val="00A81ADE"/>
    <w:rsid w:val="00A82805"/>
    <w:rsid w:val="00A8295D"/>
    <w:rsid w:val="00A82C1B"/>
    <w:rsid w:val="00A8427E"/>
    <w:rsid w:val="00A842BE"/>
    <w:rsid w:val="00A84F4B"/>
    <w:rsid w:val="00A85B1A"/>
    <w:rsid w:val="00A85CDE"/>
    <w:rsid w:val="00A86571"/>
    <w:rsid w:val="00A9158C"/>
    <w:rsid w:val="00A917FC"/>
    <w:rsid w:val="00A93191"/>
    <w:rsid w:val="00A94C6A"/>
    <w:rsid w:val="00A94DBF"/>
    <w:rsid w:val="00A95817"/>
    <w:rsid w:val="00A960E6"/>
    <w:rsid w:val="00A9784E"/>
    <w:rsid w:val="00AA12DA"/>
    <w:rsid w:val="00AA4F9E"/>
    <w:rsid w:val="00AA5563"/>
    <w:rsid w:val="00AA7B50"/>
    <w:rsid w:val="00AA7BC2"/>
    <w:rsid w:val="00AB0CD9"/>
    <w:rsid w:val="00AB0F1F"/>
    <w:rsid w:val="00AB1B85"/>
    <w:rsid w:val="00AB2A7B"/>
    <w:rsid w:val="00AB3E51"/>
    <w:rsid w:val="00AB4F78"/>
    <w:rsid w:val="00AB51FF"/>
    <w:rsid w:val="00AB55E7"/>
    <w:rsid w:val="00AC10D0"/>
    <w:rsid w:val="00AC1247"/>
    <w:rsid w:val="00AC1861"/>
    <w:rsid w:val="00AC2C35"/>
    <w:rsid w:val="00AC2E94"/>
    <w:rsid w:val="00AC4BFD"/>
    <w:rsid w:val="00AC6B80"/>
    <w:rsid w:val="00AD1C87"/>
    <w:rsid w:val="00AD559D"/>
    <w:rsid w:val="00AD6EEA"/>
    <w:rsid w:val="00AE14F9"/>
    <w:rsid w:val="00AE16FA"/>
    <w:rsid w:val="00AE25E3"/>
    <w:rsid w:val="00AE3CEC"/>
    <w:rsid w:val="00AE435C"/>
    <w:rsid w:val="00AE49C8"/>
    <w:rsid w:val="00AE4DC9"/>
    <w:rsid w:val="00AE54F3"/>
    <w:rsid w:val="00AE554E"/>
    <w:rsid w:val="00AE6832"/>
    <w:rsid w:val="00AE68AD"/>
    <w:rsid w:val="00AE7365"/>
    <w:rsid w:val="00AE73A7"/>
    <w:rsid w:val="00AF029A"/>
    <w:rsid w:val="00AF0638"/>
    <w:rsid w:val="00AF170B"/>
    <w:rsid w:val="00AF362A"/>
    <w:rsid w:val="00AF3DB6"/>
    <w:rsid w:val="00AF44F7"/>
    <w:rsid w:val="00AF56AC"/>
    <w:rsid w:val="00AF5725"/>
    <w:rsid w:val="00AF753D"/>
    <w:rsid w:val="00AF77B9"/>
    <w:rsid w:val="00B01951"/>
    <w:rsid w:val="00B054BC"/>
    <w:rsid w:val="00B05A73"/>
    <w:rsid w:val="00B0767D"/>
    <w:rsid w:val="00B10463"/>
    <w:rsid w:val="00B112D0"/>
    <w:rsid w:val="00B1172C"/>
    <w:rsid w:val="00B165E7"/>
    <w:rsid w:val="00B16B0D"/>
    <w:rsid w:val="00B206AE"/>
    <w:rsid w:val="00B211D0"/>
    <w:rsid w:val="00B21228"/>
    <w:rsid w:val="00B2157C"/>
    <w:rsid w:val="00B21BBC"/>
    <w:rsid w:val="00B21BBD"/>
    <w:rsid w:val="00B22A70"/>
    <w:rsid w:val="00B251F4"/>
    <w:rsid w:val="00B266FB"/>
    <w:rsid w:val="00B26F64"/>
    <w:rsid w:val="00B30052"/>
    <w:rsid w:val="00B31033"/>
    <w:rsid w:val="00B31F96"/>
    <w:rsid w:val="00B33319"/>
    <w:rsid w:val="00B346E0"/>
    <w:rsid w:val="00B37B0E"/>
    <w:rsid w:val="00B40894"/>
    <w:rsid w:val="00B436CC"/>
    <w:rsid w:val="00B43D25"/>
    <w:rsid w:val="00B446FC"/>
    <w:rsid w:val="00B44BA6"/>
    <w:rsid w:val="00B45CA1"/>
    <w:rsid w:val="00B46147"/>
    <w:rsid w:val="00B4643B"/>
    <w:rsid w:val="00B46A2C"/>
    <w:rsid w:val="00B506DE"/>
    <w:rsid w:val="00B5156F"/>
    <w:rsid w:val="00B51863"/>
    <w:rsid w:val="00B52B86"/>
    <w:rsid w:val="00B530EC"/>
    <w:rsid w:val="00B5352A"/>
    <w:rsid w:val="00B538E0"/>
    <w:rsid w:val="00B53D40"/>
    <w:rsid w:val="00B55090"/>
    <w:rsid w:val="00B563ED"/>
    <w:rsid w:val="00B60C3A"/>
    <w:rsid w:val="00B61C2E"/>
    <w:rsid w:val="00B6315D"/>
    <w:rsid w:val="00B63988"/>
    <w:rsid w:val="00B63D13"/>
    <w:rsid w:val="00B64487"/>
    <w:rsid w:val="00B65056"/>
    <w:rsid w:val="00B65B23"/>
    <w:rsid w:val="00B65D4F"/>
    <w:rsid w:val="00B6688E"/>
    <w:rsid w:val="00B66B7D"/>
    <w:rsid w:val="00B67365"/>
    <w:rsid w:val="00B67464"/>
    <w:rsid w:val="00B67B84"/>
    <w:rsid w:val="00B704BD"/>
    <w:rsid w:val="00B712C7"/>
    <w:rsid w:val="00B72EDA"/>
    <w:rsid w:val="00B73A1F"/>
    <w:rsid w:val="00B7689C"/>
    <w:rsid w:val="00B8029D"/>
    <w:rsid w:val="00B82E9F"/>
    <w:rsid w:val="00B8322E"/>
    <w:rsid w:val="00B836AB"/>
    <w:rsid w:val="00B84F79"/>
    <w:rsid w:val="00B8547E"/>
    <w:rsid w:val="00B917A7"/>
    <w:rsid w:val="00B91890"/>
    <w:rsid w:val="00B91D4C"/>
    <w:rsid w:val="00B941C4"/>
    <w:rsid w:val="00B9471F"/>
    <w:rsid w:val="00B94EDB"/>
    <w:rsid w:val="00B96071"/>
    <w:rsid w:val="00B960D7"/>
    <w:rsid w:val="00B96F44"/>
    <w:rsid w:val="00BA4B51"/>
    <w:rsid w:val="00BA57B8"/>
    <w:rsid w:val="00BA63C3"/>
    <w:rsid w:val="00BA6DD0"/>
    <w:rsid w:val="00BA7767"/>
    <w:rsid w:val="00BB1C2D"/>
    <w:rsid w:val="00BB6D18"/>
    <w:rsid w:val="00BB78CB"/>
    <w:rsid w:val="00BB7DDF"/>
    <w:rsid w:val="00BC3C58"/>
    <w:rsid w:val="00BC3D00"/>
    <w:rsid w:val="00BC65B2"/>
    <w:rsid w:val="00BC7264"/>
    <w:rsid w:val="00BC7890"/>
    <w:rsid w:val="00BD128F"/>
    <w:rsid w:val="00BD1823"/>
    <w:rsid w:val="00BD1862"/>
    <w:rsid w:val="00BD2114"/>
    <w:rsid w:val="00BD44EC"/>
    <w:rsid w:val="00BD5E0E"/>
    <w:rsid w:val="00BD67E0"/>
    <w:rsid w:val="00BD688A"/>
    <w:rsid w:val="00BD7C1A"/>
    <w:rsid w:val="00BE082F"/>
    <w:rsid w:val="00BE0C3E"/>
    <w:rsid w:val="00BE303E"/>
    <w:rsid w:val="00BE3570"/>
    <w:rsid w:val="00BE5170"/>
    <w:rsid w:val="00BE5882"/>
    <w:rsid w:val="00BE7061"/>
    <w:rsid w:val="00BE7B78"/>
    <w:rsid w:val="00BF0927"/>
    <w:rsid w:val="00BF35A9"/>
    <w:rsid w:val="00BF468E"/>
    <w:rsid w:val="00BF54B8"/>
    <w:rsid w:val="00BF5D0F"/>
    <w:rsid w:val="00BF6637"/>
    <w:rsid w:val="00BF69E1"/>
    <w:rsid w:val="00BF74FD"/>
    <w:rsid w:val="00C0113A"/>
    <w:rsid w:val="00C02B04"/>
    <w:rsid w:val="00C032B6"/>
    <w:rsid w:val="00C04B98"/>
    <w:rsid w:val="00C05352"/>
    <w:rsid w:val="00C07880"/>
    <w:rsid w:val="00C1364B"/>
    <w:rsid w:val="00C176EE"/>
    <w:rsid w:val="00C201B4"/>
    <w:rsid w:val="00C20338"/>
    <w:rsid w:val="00C211C7"/>
    <w:rsid w:val="00C21908"/>
    <w:rsid w:val="00C22004"/>
    <w:rsid w:val="00C2345D"/>
    <w:rsid w:val="00C2360D"/>
    <w:rsid w:val="00C2461D"/>
    <w:rsid w:val="00C247D7"/>
    <w:rsid w:val="00C24FF0"/>
    <w:rsid w:val="00C25BA9"/>
    <w:rsid w:val="00C269D3"/>
    <w:rsid w:val="00C27AA4"/>
    <w:rsid w:val="00C306B9"/>
    <w:rsid w:val="00C3174B"/>
    <w:rsid w:val="00C33AE2"/>
    <w:rsid w:val="00C342B4"/>
    <w:rsid w:val="00C34550"/>
    <w:rsid w:val="00C35805"/>
    <w:rsid w:val="00C36699"/>
    <w:rsid w:val="00C3773B"/>
    <w:rsid w:val="00C3788F"/>
    <w:rsid w:val="00C4088D"/>
    <w:rsid w:val="00C40AB0"/>
    <w:rsid w:val="00C41216"/>
    <w:rsid w:val="00C4195D"/>
    <w:rsid w:val="00C41B98"/>
    <w:rsid w:val="00C42CE5"/>
    <w:rsid w:val="00C4467E"/>
    <w:rsid w:val="00C44766"/>
    <w:rsid w:val="00C4526C"/>
    <w:rsid w:val="00C46E48"/>
    <w:rsid w:val="00C470B1"/>
    <w:rsid w:val="00C47490"/>
    <w:rsid w:val="00C50395"/>
    <w:rsid w:val="00C503A1"/>
    <w:rsid w:val="00C505BC"/>
    <w:rsid w:val="00C50906"/>
    <w:rsid w:val="00C51BE5"/>
    <w:rsid w:val="00C51F80"/>
    <w:rsid w:val="00C524C4"/>
    <w:rsid w:val="00C52856"/>
    <w:rsid w:val="00C529C1"/>
    <w:rsid w:val="00C534E6"/>
    <w:rsid w:val="00C55431"/>
    <w:rsid w:val="00C5546D"/>
    <w:rsid w:val="00C55D5D"/>
    <w:rsid w:val="00C55FE9"/>
    <w:rsid w:val="00C564CF"/>
    <w:rsid w:val="00C56664"/>
    <w:rsid w:val="00C56AFC"/>
    <w:rsid w:val="00C57D02"/>
    <w:rsid w:val="00C57FF8"/>
    <w:rsid w:val="00C6014B"/>
    <w:rsid w:val="00C601E8"/>
    <w:rsid w:val="00C60531"/>
    <w:rsid w:val="00C613D5"/>
    <w:rsid w:val="00C614CA"/>
    <w:rsid w:val="00C6295D"/>
    <w:rsid w:val="00C64318"/>
    <w:rsid w:val="00C6434C"/>
    <w:rsid w:val="00C64C5D"/>
    <w:rsid w:val="00C657B5"/>
    <w:rsid w:val="00C73D35"/>
    <w:rsid w:val="00C76365"/>
    <w:rsid w:val="00C7641A"/>
    <w:rsid w:val="00C829CC"/>
    <w:rsid w:val="00C82DB4"/>
    <w:rsid w:val="00C83067"/>
    <w:rsid w:val="00C842B7"/>
    <w:rsid w:val="00C84D15"/>
    <w:rsid w:val="00C86E18"/>
    <w:rsid w:val="00C87961"/>
    <w:rsid w:val="00C923F7"/>
    <w:rsid w:val="00C924A8"/>
    <w:rsid w:val="00C939B8"/>
    <w:rsid w:val="00C96060"/>
    <w:rsid w:val="00CA010C"/>
    <w:rsid w:val="00CA036E"/>
    <w:rsid w:val="00CA1F51"/>
    <w:rsid w:val="00CA40E6"/>
    <w:rsid w:val="00CA53D5"/>
    <w:rsid w:val="00CA5E82"/>
    <w:rsid w:val="00CA6AF5"/>
    <w:rsid w:val="00CB03DE"/>
    <w:rsid w:val="00CB0981"/>
    <w:rsid w:val="00CB12E3"/>
    <w:rsid w:val="00CB1D18"/>
    <w:rsid w:val="00CB2DB6"/>
    <w:rsid w:val="00CB40D8"/>
    <w:rsid w:val="00CB48FE"/>
    <w:rsid w:val="00CB51DB"/>
    <w:rsid w:val="00CB5E7E"/>
    <w:rsid w:val="00CB65BE"/>
    <w:rsid w:val="00CB7682"/>
    <w:rsid w:val="00CC192A"/>
    <w:rsid w:val="00CC3EF1"/>
    <w:rsid w:val="00CC5057"/>
    <w:rsid w:val="00CC57B3"/>
    <w:rsid w:val="00CC5863"/>
    <w:rsid w:val="00CC5DC1"/>
    <w:rsid w:val="00CC784A"/>
    <w:rsid w:val="00CD2411"/>
    <w:rsid w:val="00CD2724"/>
    <w:rsid w:val="00CD35D1"/>
    <w:rsid w:val="00CD3892"/>
    <w:rsid w:val="00CD6D0C"/>
    <w:rsid w:val="00CE4572"/>
    <w:rsid w:val="00CE4C52"/>
    <w:rsid w:val="00CE55F5"/>
    <w:rsid w:val="00CE5E81"/>
    <w:rsid w:val="00CE681B"/>
    <w:rsid w:val="00CE682E"/>
    <w:rsid w:val="00CE6965"/>
    <w:rsid w:val="00CF020F"/>
    <w:rsid w:val="00CF0E24"/>
    <w:rsid w:val="00CF1691"/>
    <w:rsid w:val="00CF4D68"/>
    <w:rsid w:val="00CF72E7"/>
    <w:rsid w:val="00D00C55"/>
    <w:rsid w:val="00D0187D"/>
    <w:rsid w:val="00D02128"/>
    <w:rsid w:val="00D030BA"/>
    <w:rsid w:val="00D03F57"/>
    <w:rsid w:val="00D049CB"/>
    <w:rsid w:val="00D054B7"/>
    <w:rsid w:val="00D061E7"/>
    <w:rsid w:val="00D1143C"/>
    <w:rsid w:val="00D12C93"/>
    <w:rsid w:val="00D131F5"/>
    <w:rsid w:val="00D14C32"/>
    <w:rsid w:val="00D1527C"/>
    <w:rsid w:val="00D15611"/>
    <w:rsid w:val="00D2048B"/>
    <w:rsid w:val="00D20E3A"/>
    <w:rsid w:val="00D234A4"/>
    <w:rsid w:val="00D31566"/>
    <w:rsid w:val="00D33690"/>
    <w:rsid w:val="00D33B12"/>
    <w:rsid w:val="00D34A6C"/>
    <w:rsid w:val="00D358D7"/>
    <w:rsid w:val="00D379EF"/>
    <w:rsid w:val="00D37B93"/>
    <w:rsid w:val="00D40E37"/>
    <w:rsid w:val="00D42248"/>
    <w:rsid w:val="00D42643"/>
    <w:rsid w:val="00D42BB1"/>
    <w:rsid w:val="00D42CE9"/>
    <w:rsid w:val="00D4436E"/>
    <w:rsid w:val="00D4659F"/>
    <w:rsid w:val="00D466EC"/>
    <w:rsid w:val="00D478FD"/>
    <w:rsid w:val="00D56325"/>
    <w:rsid w:val="00D57769"/>
    <w:rsid w:val="00D57ADD"/>
    <w:rsid w:val="00D60630"/>
    <w:rsid w:val="00D60AC8"/>
    <w:rsid w:val="00D61225"/>
    <w:rsid w:val="00D628A5"/>
    <w:rsid w:val="00D62B67"/>
    <w:rsid w:val="00D66AE7"/>
    <w:rsid w:val="00D67BAA"/>
    <w:rsid w:val="00D702B5"/>
    <w:rsid w:val="00D70610"/>
    <w:rsid w:val="00D732CE"/>
    <w:rsid w:val="00D7418B"/>
    <w:rsid w:val="00D74BC4"/>
    <w:rsid w:val="00D759C2"/>
    <w:rsid w:val="00D75DAB"/>
    <w:rsid w:val="00D75F66"/>
    <w:rsid w:val="00D76A79"/>
    <w:rsid w:val="00D7751B"/>
    <w:rsid w:val="00D8046B"/>
    <w:rsid w:val="00D840CE"/>
    <w:rsid w:val="00D84315"/>
    <w:rsid w:val="00D84D70"/>
    <w:rsid w:val="00D85F9B"/>
    <w:rsid w:val="00D8674F"/>
    <w:rsid w:val="00D87613"/>
    <w:rsid w:val="00D902F2"/>
    <w:rsid w:val="00D9049D"/>
    <w:rsid w:val="00D90605"/>
    <w:rsid w:val="00D9193E"/>
    <w:rsid w:val="00D91948"/>
    <w:rsid w:val="00D93780"/>
    <w:rsid w:val="00D950DA"/>
    <w:rsid w:val="00D95396"/>
    <w:rsid w:val="00DA05C2"/>
    <w:rsid w:val="00DA0DAC"/>
    <w:rsid w:val="00DA1A6C"/>
    <w:rsid w:val="00DA3F08"/>
    <w:rsid w:val="00DA427C"/>
    <w:rsid w:val="00DA50AC"/>
    <w:rsid w:val="00DA530F"/>
    <w:rsid w:val="00DA542B"/>
    <w:rsid w:val="00DA5DE8"/>
    <w:rsid w:val="00DA7D3D"/>
    <w:rsid w:val="00DB00A8"/>
    <w:rsid w:val="00DB1649"/>
    <w:rsid w:val="00DB37E2"/>
    <w:rsid w:val="00DB42A1"/>
    <w:rsid w:val="00DB6BB9"/>
    <w:rsid w:val="00DB7837"/>
    <w:rsid w:val="00DB7F2B"/>
    <w:rsid w:val="00DC2214"/>
    <w:rsid w:val="00DC43DD"/>
    <w:rsid w:val="00DC7AD9"/>
    <w:rsid w:val="00DD1775"/>
    <w:rsid w:val="00DD2103"/>
    <w:rsid w:val="00DD362D"/>
    <w:rsid w:val="00DD37D1"/>
    <w:rsid w:val="00DD4BAF"/>
    <w:rsid w:val="00DD5B32"/>
    <w:rsid w:val="00DD619C"/>
    <w:rsid w:val="00DD79BB"/>
    <w:rsid w:val="00DD7DF8"/>
    <w:rsid w:val="00DD7E89"/>
    <w:rsid w:val="00DE230A"/>
    <w:rsid w:val="00DE49AC"/>
    <w:rsid w:val="00DE4C5B"/>
    <w:rsid w:val="00DE5756"/>
    <w:rsid w:val="00DE6462"/>
    <w:rsid w:val="00DE77C5"/>
    <w:rsid w:val="00DE7890"/>
    <w:rsid w:val="00DE7E08"/>
    <w:rsid w:val="00DF0080"/>
    <w:rsid w:val="00DF0803"/>
    <w:rsid w:val="00DF27AA"/>
    <w:rsid w:val="00DF49CE"/>
    <w:rsid w:val="00DF61A4"/>
    <w:rsid w:val="00DF78EB"/>
    <w:rsid w:val="00E00DFD"/>
    <w:rsid w:val="00E020DF"/>
    <w:rsid w:val="00E03DCB"/>
    <w:rsid w:val="00E0470B"/>
    <w:rsid w:val="00E05BEE"/>
    <w:rsid w:val="00E06277"/>
    <w:rsid w:val="00E07840"/>
    <w:rsid w:val="00E07D9C"/>
    <w:rsid w:val="00E07F41"/>
    <w:rsid w:val="00E10737"/>
    <w:rsid w:val="00E1332C"/>
    <w:rsid w:val="00E13583"/>
    <w:rsid w:val="00E13629"/>
    <w:rsid w:val="00E138A6"/>
    <w:rsid w:val="00E14B8A"/>
    <w:rsid w:val="00E17886"/>
    <w:rsid w:val="00E23789"/>
    <w:rsid w:val="00E23E24"/>
    <w:rsid w:val="00E262EF"/>
    <w:rsid w:val="00E27966"/>
    <w:rsid w:val="00E27B17"/>
    <w:rsid w:val="00E3042E"/>
    <w:rsid w:val="00E30A09"/>
    <w:rsid w:val="00E30BD4"/>
    <w:rsid w:val="00E32159"/>
    <w:rsid w:val="00E328CA"/>
    <w:rsid w:val="00E333CD"/>
    <w:rsid w:val="00E3367D"/>
    <w:rsid w:val="00E353D7"/>
    <w:rsid w:val="00E3601F"/>
    <w:rsid w:val="00E363AA"/>
    <w:rsid w:val="00E3716E"/>
    <w:rsid w:val="00E378AD"/>
    <w:rsid w:val="00E404C7"/>
    <w:rsid w:val="00E4068D"/>
    <w:rsid w:val="00E40E78"/>
    <w:rsid w:val="00E41275"/>
    <w:rsid w:val="00E41333"/>
    <w:rsid w:val="00E418EB"/>
    <w:rsid w:val="00E41C38"/>
    <w:rsid w:val="00E431D5"/>
    <w:rsid w:val="00E450F9"/>
    <w:rsid w:val="00E45F81"/>
    <w:rsid w:val="00E46066"/>
    <w:rsid w:val="00E47E2C"/>
    <w:rsid w:val="00E50539"/>
    <w:rsid w:val="00E51CB5"/>
    <w:rsid w:val="00E53653"/>
    <w:rsid w:val="00E57D74"/>
    <w:rsid w:val="00E57FEB"/>
    <w:rsid w:val="00E61E30"/>
    <w:rsid w:val="00E633F2"/>
    <w:rsid w:val="00E64EDB"/>
    <w:rsid w:val="00E65CB5"/>
    <w:rsid w:val="00E66669"/>
    <w:rsid w:val="00E66FFC"/>
    <w:rsid w:val="00E672C3"/>
    <w:rsid w:val="00E70060"/>
    <w:rsid w:val="00E717A5"/>
    <w:rsid w:val="00E722FF"/>
    <w:rsid w:val="00E72408"/>
    <w:rsid w:val="00E72728"/>
    <w:rsid w:val="00E7454E"/>
    <w:rsid w:val="00E74E74"/>
    <w:rsid w:val="00E763DF"/>
    <w:rsid w:val="00E820F6"/>
    <w:rsid w:val="00E821FE"/>
    <w:rsid w:val="00E832F8"/>
    <w:rsid w:val="00E87BA1"/>
    <w:rsid w:val="00E9095C"/>
    <w:rsid w:val="00E93648"/>
    <w:rsid w:val="00E93F29"/>
    <w:rsid w:val="00E94792"/>
    <w:rsid w:val="00E95039"/>
    <w:rsid w:val="00E953CF"/>
    <w:rsid w:val="00E9665B"/>
    <w:rsid w:val="00EA03E1"/>
    <w:rsid w:val="00EA1155"/>
    <w:rsid w:val="00EA3BD4"/>
    <w:rsid w:val="00EB2BC1"/>
    <w:rsid w:val="00EB35BE"/>
    <w:rsid w:val="00EB3A9A"/>
    <w:rsid w:val="00EB4825"/>
    <w:rsid w:val="00EB5F0D"/>
    <w:rsid w:val="00EC1872"/>
    <w:rsid w:val="00EC22DD"/>
    <w:rsid w:val="00EC27C7"/>
    <w:rsid w:val="00EC2D35"/>
    <w:rsid w:val="00EC39B9"/>
    <w:rsid w:val="00EC5048"/>
    <w:rsid w:val="00EC6870"/>
    <w:rsid w:val="00EC6CE6"/>
    <w:rsid w:val="00EC7D76"/>
    <w:rsid w:val="00ED1B60"/>
    <w:rsid w:val="00ED1BA2"/>
    <w:rsid w:val="00ED23EE"/>
    <w:rsid w:val="00ED26AA"/>
    <w:rsid w:val="00ED2ECA"/>
    <w:rsid w:val="00ED5490"/>
    <w:rsid w:val="00ED70F0"/>
    <w:rsid w:val="00EE23C2"/>
    <w:rsid w:val="00EE2942"/>
    <w:rsid w:val="00EE35A6"/>
    <w:rsid w:val="00EE37B5"/>
    <w:rsid w:val="00EE3CF7"/>
    <w:rsid w:val="00EE495A"/>
    <w:rsid w:val="00EE4B15"/>
    <w:rsid w:val="00EE5BBC"/>
    <w:rsid w:val="00EE6762"/>
    <w:rsid w:val="00EE6F1D"/>
    <w:rsid w:val="00EE79DA"/>
    <w:rsid w:val="00EE79DD"/>
    <w:rsid w:val="00EE7A80"/>
    <w:rsid w:val="00EF0F14"/>
    <w:rsid w:val="00EF22FF"/>
    <w:rsid w:val="00EF23C1"/>
    <w:rsid w:val="00EF2D2D"/>
    <w:rsid w:val="00EF2FEE"/>
    <w:rsid w:val="00EF3C49"/>
    <w:rsid w:val="00EF4741"/>
    <w:rsid w:val="00EF544B"/>
    <w:rsid w:val="00EF56CB"/>
    <w:rsid w:val="00EF6362"/>
    <w:rsid w:val="00F009DA"/>
    <w:rsid w:val="00F00C59"/>
    <w:rsid w:val="00F01BC0"/>
    <w:rsid w:val="00F02991"/>
    <w:rsid w:val="00F04221"/>
    <w:rsid w:val="00F0436E"/>
    <w:rsid w:val="00F04795"/>
    <w:rsid w:val="00F05323"/>
    <w:rsid w:val="00F05D88"/>
    <w:rsid w:val="00F0659E"/>
    <w:rsid w:val="00F06E20"/>
    <w:rsid w:val="00F07F83"/>
    <w:rsid w:val="00F12A5E"/>
    <w:rsid w:val="00F15063"/>
    <w:rsid w:val="00F15590"/>
    <w:rsid w:val="00F15715"/>
    <w:rsid w:val="00F159A8"/>
    <w:rsid w:val="00F203DE"/>
    <w:rsid w:val="00F207FB"/>
    <w:rsid w:val="00F22CA8"/>
    <w:rsid w:val="00F22E5A"/>
    <w:rsid w:val="00F23590"/>
    <w:rsid w:val="00F2599C"/>
    <w:rsid w:val="00F3157B"/>
    <w:rsid w:val="00F33CFD"/>
    <w:rsid w:val="00F3440F"/>
    <w:rsid w:val="00F34D1E"/>
    <w:rsid w:val="00F35FE7"/>
    <w:rsid w:val="00F36D05"/>
    <w:rsid w:val="00F4050C"/>
    <w:rsid w:val="00F40759"/>
    <w:rsid w:val="00F41C45"/>
    <w:rsid w:val="00F43690"/>
    <w:rsid w:val="00F44209"/>
    <w:rsid w:val="00F44284"/>
    <w:rsid w:val="00F44F79"/>
    <w:rsid w:val="00F4673D"/>
    <w:rsid w:val="00F47E3A"/>
    <w:rsid w:val="00F50236"/>
    <w:rsid w:val="00F50C23"/>
    <w:rsid w:val="00F512E8"/>
    <w:rsid w:val="00F51B27"/>
    <w:rsid w:val="00F575EE"/>
    <w:rsid w:val="00F608A7"/>
    <w:rsid w:val="00F60BCC"/>
    <w:rsid w:val="00F60DBC"/>
    <w:rsid w:val="00F61A61"/>
    <w:rsid w:val="00F628FC"/>
    <w:rsid w:val="00F62DF3"/>
    <w:rsid w:val="00F63302"/>
    <w:rsid w:val="00F634B4"/>
    <w:rsid w:val="00F654B1"/>
    <w:rsid w:val="00F658D6"/>
    <w:rsid w:val="00F66541"/>
    <w:rsid w:val="00F66CA1"/>
    <w:rsid w:val="00F67740"/>
    <w:rsid w:val="00F67DA0"/>
    <w:rsid w:val="00F708E7"/>
    <w:rsid w:val="00F70CA9"/>
    <w:rsid w:val="00F7139F"/>
    <w:rsid w:val="00F71BA5"/>
    <w:rsid w:val="00F72C13"/>
    <w:rsid w:val="00F73208"/>
    <w:rsid w:val="00F732C0"/>
    <w:rsid w:val="00F74902"/>
    <w:rsid w:val="00F81324"/>
    <w:rsid w:val="00F8186E"/>
    <w:rsid w:val="00F8345A"/>
    <w:rsid w:val="00F836D0"/>
    <w:rsid w:val="00F871AB"/>
    <w:rsid w:val="00F8721B"/>
    <w:rsid w:val="00F877D3"/>
    <w:rsid w:val="00F90F61"/>
    <w:rsid w:val="00F91703"/>
    <w:rsid w:val="00F92086"/>
    <w:rsid w:val="00F93E22"/>
    <w:rsid w:val="00F93FE1"/>
    <w:rsid w:val="00F94EE9"/>
    <w:rsid w:val="00F9699D"/>
    <w:rsid w:val="00F96E07"/>
    <w:rsid w:val="00FA06EB"/>
    <w:rsid w:val="00FA0D85"/>
    <w:rsid w:val="00FA14A5"/>
    <w:rsid w:val="00FA14DB"/>
    <w:rsid w:val="00FA1965"/>
    <w:rsid w:val="00FA20C0"/>
    <w:rsid w:val="00FA2639"/>
    <w:rsid w:val="00FA2946"/>
    <w:rsid w:val="00FA399F"/>
    <w:rsid w:val="00FA5686"/>
    <w:rsid w:val="00FB013A"/>
    <w:rsid w:val="00FB2BAA"/>
    <w:rsid w:val="00FB3349"/>
    <w:rsid w:val="00FB43AC"/>
    <w:rsid w:val="00FB5616"/>
    <w:rsid w:val="00FB622D"/>
    <w:rsid w:val="00FB7D71"/>
    <w:rsid w:val="00FC21C2"/>
    <w:rsid w:val="00FC247A"/>
    <w:rsid w:val="00FC3481"/>
    <w:rsid w:val="00FC3FB7"/>
    <w:rsid w:val="00FC4472"/>
    <w:rsid w:val="00FC5D6A"/>
    <w:rsid w:val="00FC711B"/>
    <w:rsid w:val="00FC7AD1"/>
    <w:rsid w:val="00FD007D"/>
    <w:rsid w:val="00FD1DE4"/>
    <w:rsid w:val="00FD1F9D"/>
    <w:rsid w:val="00FD2291"/>
    <w:rsid w:val="00FD3ECD"/>
    <w:rsid w:val="00FD547C"/>
    <w:rsid w:val="00FD7784"/>
    <w:rsid w:val="00FE0465"/>
    <w:rsid w:val="00FE1368"/>
    <w:rsid w:val="00FE264B"/>
    <w:rsid w:val="00FE3FE6"/>
    <w:rsid w:val="00FE3FF0"/>
    <w:rsid w:val="00FE678F"/>
    <w:rsid w:val="00FF0A6C"/>
    <w:rsid w:val="00FF2E89"/>
    <w:rsid w:val="00FF3674"/>
    <w:rsid w:val="00FF5DD6"/>
    <w:rsid w:val="00FF6FA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CF7CA"/>
  <w15:docId w15:val="{E72DA95A-F85C-4415-BE1D-2736E5D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6E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ADF"/>
    <w:pPr>
      <w:keepNext/>
      <w:contextualSpacing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ADF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6CB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6CB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6C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56C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56CB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56CB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56C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ocked/>
    <w:rsid w:val="00A9158C"/>
    <w:rPr>
      <w:bCs/>
      <w:kern w:val="32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locked/>
    <w:rsid w:val="00320ADF"/>
    <w:rPr>
      <w:rFonts w:ascii="Times New Roman" w:hAnsi="Times New Roman"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9863ED"/>
    <w:pPr>
      <w:keepNext/>
      <w:tabs>
        <w:tab w:val="right" w:leader="dot" w:pos="9360"/>
      </w:tabs>
      <w:spacing w:before="480" w:line="480" w:lineRule="auto"/>
      <w:ind w:left="1800" w:right="360" w:hanging="1800"/>
    </w:pPr>
    <w:rPr>
      <w:b/>
      <w:noProof/>
    </w:rPr>
  </w:style>
  <w:style w:type="paragraph" w:styleId="Footer">
    <w:name w:val="footer"/>
    <w:basedOn w:val="Normal"/>
    <w:link w:val="FooterChar"/>
    <w:rsid w:val="00C56AFC"/>
    <w:pPr>
      <w:widowControl w:val="0"/>
      <w:autoSpaceDE w:val="0"/>
      <w:autoSpaceDN w:val="0"/>
      <w:adjustRightInd w:val="0"/>
      <w:jc w:val="center"/>
    </w:pPr>
  </w:style>
  <w:style w:type="character" w:customStyle="1" w:styleId="FooterChar">
    <w:name w:val="Footer Char"/>
    <w:link w:val="Footer"/>
    <w:rsid w:val="00D732CE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C56AFC"/>
    <w:pPr>
      <w:widowControl w:val="0"/>
      <w:autoSpaceDE w:val="0"/>
      <w:autoSpaceDN w:val="0"/>
      <w:adjustRightInd w:val="0"/>
    </w:pPr>
  </w:style>
  <w:style w:type="character" w:customStyle="1" w:styleId="HeaderChar">
    <w:name w:val="Header Char"/>
    <w:link w:val="Header"/>
    <w:semiHidden/>
    <w:locked/>
    <w:rsid w:val="00D732CE"/>
    <w:rPr>
      <w:sz w:val="24"/>
      <w:lang w:val="en-US" w:eastAsia="en-US"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C56AFC"/>
    <w:pPr>
      <w:keepNext/>
      <w:widowControl w:val="0"/>
      <w:tabs>
        <w:tab w:val="right" w:leader="dot" w:pos="9360"/>
      </w:tabs>
      <w:autoSpaceDE w:val="0"/>
      <w:autoSpaceDN w:val="0"/>
      <w:adjustRightInd w:val="0"/>
      <w:spacing w:before="240"/>
      <w:ind w:left="2160" w:right="360" w:hanging="2160"/>
    </w:pPr>
  </w:style>
  <w:style w:type="character" w:customStyle="1" w:styleId="TOC1Char">
    <w:name w:val="TOC 1 Char"/>
    <w:link w:val="TOC1"/>
    <w:rsid w:val="009863ED"/>
    <w:rPr>
      <w:sz w:val="24"/>
      <w:lang w:val="en-US" w:eastAsia="en-US" w:bidi="ar-SA"/>
    </w:rPr>
  </w:style>
  <w:style w:type="character" w:styleId="Hyperlink">
    <w:name w:val="Hyperlink"/>
    <w:uiPriority w:val="99"/>
    <w:rsid w:val="00C56AFC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C56AFC"/>
    <w:pPr>
      <w:widowControl w:val="0"/>
      <w:tabs>
        <w:tab w:val="right" w:leader="dot" w:pos="9360"/>
      </w:tabs>
      <w:autoSpaceDE w:val="0"/>
      <w:autoSpaceDN w:val="0"/>
      <w:adjustRightInd w:val="0"/>
      <w:ind w:left="1800" w:right="360" w:hanging="1440"/>
    </w:pPr>
    <w:rPr>
      <w:noProof/>
    </w:rPr>
  </w:style>
  <w:style w:type="paragraph" w:styleId="BodyTextIndent">
    <w:name w:val="Body Text Indent"/>
    <w:basedOn w:val="Normal"/>
    <w:rsid w:val="00C56AFC"/>
    <w:pPr>
      <w:autoSpaceDE w:val="0"/>
      <w:autoSpaceDN w:val="0"/>
      <w:adjustRightInd w:val="0"/>
      <w:ind w:left="360" w:firstLine="360"/>
    </w:pPr>
  </w:style>
  <w:style w:type="table" w:styleId="TableGrid">
    <w:name w:val="Table Grid"/>
    <w:basedOn w:val="TableNormal"/>
    <w:rsid w:val="00C56A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6AFC"/>
  </w:style>
  <w:style w:type="character" w:styleId="Strong">
    <w:name w:val="Strong"/>
    <w:uiPriority w:val="22"/>
    <w:qFormat/>
    <w:rsid w:val="00EF56CB"/>
    <w:rPr>
      <w:b/>
      <w:bCs/>
    </w:rPr>
  </w:style>
  <w:style w:type="character" w:styleId="FollowedHyperlink">
    <w:name w:val="FollowedHyperlink"/>
    <w:rsid w:val="00C56AFC"/>
    <w:rPr>
      <w:color w:val="000080"/>
      <w:u w:val="single"/>
    </w:rPr>
  </w:style>
  <w:style w:type="paragraph" w:styleId="TOC3">
    <w:name w:val="toc 3"/>
    <w:basedOn w:val="Normal"/>
    <w:next w:val="Normal"/>
    <w:autoRedefine/>
    <w:uiPriority w:val="39"/>
    <w:rsid w:val="00A94DBF"/>
    <w:pPr>
      <w:tabs>
        <w:tab w:val="right" w:leader="dot" w:pos="9350"/>
      </w:tabs>
      <w:spacing w:before="480"/>
    </w:pPr>
    <w:rPr>
      <w:b/>
      <w:noProof/>
      <w:sz w:val="32"/>
      <w:szCs w:val="32"/>
    </w:rPr>
  </w:style>
  <w:style w:type="character" w:styleId="CommentReference">
    <w:name w:val="annotation reference"/>
    <w:semiHidden/>
    <w:rsid w:val="00B94EDB"/>
    <w:rPr>
      <w:sz w:val="16"/>
      <w:szCs w:val="16"/>
    </w:rPr>
  </w:style>
  <w:style w:type="paragraph" w:styleId="CommentText">
    <w:name w:val="annotation text"/>
    <w:basedOn w:val="Normal"/>
    <w:semiHidden/>
    <w:rsid w:val="00B94E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4EDB"/>
    <w:rPr>
      <w:b/>
      <w:bCs/>
    </w:rPr>
  </w:style>
  <w:style w:type="paragraph" w:styleId="BalloonText">
    <w:name w:val="Balloon Text"/>
    <w:basedOn w:val="Normal"/>
    <w:semiHidden/>
    <w:rsid w:val="00B94E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732CE"/>
    <w:pPr>
      <w:spacing w:after="120"/>
    </w:pPr>
  </w:style>
  <w:style w:type="paragraph" w:customStyle="1" w:styleId="StyleHeading1Left0Firstline0">
    <w:name w:val="Style Heading 1 + Left:  0&quot; First line:  0&quot;"/>
    <w:basedOn w:val="Heading1"/>
    <w:autoRedefine/>
    <w:rsid w:val="00D732CE"/>
    <w:pPr>
      <w:widowControl w:val="0"/>
      <w:autoSpaceDE w:val="0"/>
      <w:autoSpaceDN w:val="0"/>
      <w:adjustRightInd w:val="0"/>
      <w:spacing w:line="480" w:lineRule="auto"/>
      <w:ind w:left="2160" w:hanging="2160"/>
    </w:pPr>
    <w:rPr>
      <w:b/>
      <w:bCs w:val="0"/>
      <w:szCs w:val="20"/>
    </w:rPr>
  </w:style>
  <w:style w:type="paragraph" w:styleId="ListBullet">
    <w:name w:val="List Bullet"/>
    <w:basedOn w:val="Normal"/>
    <w:rsid w:val="00D732CE"/>
    <w:pPr>
      <w:widowControl w:val="0"/>
      <w:numPr>
        <w:numId w:val="1"/>
      </w:numPr>
      <w:autoSpaceDE w:val="0"/>
      <w:autoSpaceDN w:val="0"/>
      <w:adjustRightInd w:val="0"/>
      <w:spacing w:line="480" w:lineRule="auto"/>
    </w:pPr>
  </w:style>
  <w:style w:type="character" w:customStyle="1" w:styleId="CharChar2">
    <w:name w:val="Char Char2"/>
    <w:locked/>
    <w:rsid w:val="00D732CE"/>
    <w:rPr>
      <w:sz w:val="24"/>
      <w:lang w:val="en-US" w:eastAsia="en-US" w:bidi="ar-SA"/>
    </w:rPr>
  </w:style>
  <w:style w:type="paragraph" w:customStyle="1" w:styleId="Level1">
    <w:name w:val="Level 1"/>
    <w:basedOn w:val="Normal"/>
    <w:rsid w:val="009863ED"/>
    <w:pPr>
      <w:widowControl w:val="0"/>
      <w:spacing w:line="480" w:lineRule="auto"/>
    </w:pPr>
  </w:style>
  <w:style w:type="paragraph" w:customStyle="1" w:styleId="Level2">
    <w:name w:val="Level 2"/>
    <w:basedOn w:val="Normal"/>
    <w:rsid w:val="009863ED"/>
    <w:pPr>
      <w:widowControl w:val="0"/>
      <w:spacing w:line="480" w:lineRule="auto"/>
    </w:pPr>
  </w:style>
  <w:style w:type="paragraph" w:customStyle="1" w:styleId="Level3">
    <w:name w:val="Level 3"/>
    <w:basedOn w:val="Normal"/>
    <w:rsid w:val="009863ED"/>
    <w:pPr>
      <w:widowControl w:val="0"/>
      <w:spacing w:line="480" w:lineRule="auto"/>
    </w:pPr>
  </w:style>
  <w:style w:type="paragraph" w:customStyle="1" w:styleId="Level4">
    <w:name w:val="Level 4"/>
    <w:basedOn w:val="Normal"/>
    <w:rsid w:val="009863ED"/>
    <w:pPr>
      <w:widowControl w:val="0"/>
      <w:spacing w:line="480" w:lineRule="auto"/>
    </w:pPr>
  </w:style>
  <w:style w:type="paragraph" w:customStyle="1" w:styleId="Level5">
    <w:name w:val="Level 5"/>
    <w:basedOn w:val="Normal"/>
    <w:rsid w:val="009863ED"/>
    <w:pPr>
      <w:widowControl w:val="0"/>
      <w:spacing w:line="480" w:lineRule="auto"/>
    </w:pPr>
  </w:style>
  <w:style w:type="paragraph" w:customStyle="1" w:styleId="Level6">
    <w:name w:val="Level 6"/>
    <w:basedOn w:val="Normal"/>
    <w:rsid w:val="009863ED"/>
    <w:pPr>
      <w:widowControl w:val="0"/>
      <w:spacing w:line="480" w:lineRule="auto"/>
    </w:pPr>
  </w:style>
  <w:style w:type="paragraph" w:customStyle="1" w:styleId="Level7">
    <w:name w:val="Level 7"/>
    <w:basedOn w:val="Normal"/>
    <w:rsid w:val="009863ED"/>
    <w:pPr>
      <w:widowControl w:val="0"/>
      <w:spacing w:line="480" w:lineRule="auto"/>
    </w:pPr>
  </w:style>
  <w:style w:type="paragraph" w:customStyle="1" w:styleId="Level8">
    <w:name w:val="Level 8"/>
    <w:basedOn w:val="Normal"/>
    <w:rsid w:val="009863ED"/>
    <w:pPr>
      <w:widowControl w:val="0"/>
      <w:spacing w:line="480" w:lineRule="auto"/>
    </w:pPr>
  </w:style>
  <w:style w:type="paragraph" w:customStyle="1" w:styleId="Level9">
    <w:name w:val="Level 9"/>
    <w:basedOn w:val="Normal"/>
    <w:rsid w:val="009863ED"/>
    <w:pPr>
      <w:widowControl w:val="0"/>
      <w:spacing w:line="480" w:lineRule="auto"/>
    </w:pPr>
  </w:style>
  <w:style w:type="paragraph" w:styleId="TOC5">
    <w:name w:val="toc 5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right="360"/>
    </w:pPr>
    <w:rPr>
      <w:b/>
      <w:noProof/>
    </w:rPr>
  </w:style>
  <w:style w:type="paragraph" w:styleId="TOC6">
    <w:name w:val="toc 6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right="360"/>
      <w:jc w:val="center"/>
    </w:pPr>
  </w:style>
  <w:style w:type="paragraph" w:styleId="TOC7">
    <w:name w:val="toc 7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360" w:right="360"/>
    </w:pPr>
  </w:style>
  <w:style w:type="paragraph" w:styleId="TOC8">
    <w:name w:val="toc 8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720" w:right="360" w:hanging="360"/>
    </w:pPr>
  </w:style>
  <w:style w:type="paragraph" w:styleId="TOC9">
    <w:name w:val="toc 9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1440" w:right="360" w:hanging="360"/>
    </w:pPr>
  </w:style>
  <w:style w:type="paragraph" w:styleId="HTMLPreformatted">
    <w:name w:val="HTML Preformatted"/>
    <w:basedOn w:val="Normal"/>
    <w:rsid w:val="0098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F56CB"/>
    <w:pPr>
      <w:ind w:left="720"/>
      <w:contextualSpacing/>
    </w:pPr>
  </w:style>
  <w:style w:type="paragraph" w:customStyle="1" w:styleId="Style0">
    <w:name w:val="Style0"/>
    <w:rsid w:val="009863ED"/>
    <w:pPr>
      <w:autoSpaceDE w:val="0"/>
      <w:autoSpaceDN w:val="0"/>
      <w:adjustRightInd w:val="0"/>
      <w:spacing w:after="200" w:line="276" w:lineRule="auto"/>
    </w:pPr>
    <w:rPr>
      <w:rFonts w:ascii="Arial" w:hAnsi="Arial"/>
      <w:sz w:val="24"/>
      <w:szCs w:val="24"/>
    </w:rPr>
  </w:style>
  <w:style w:type="paragraph" w:styleId="BodyText2">
    <w:name w:val="Body Text 2"/>
    <w:basedOn w:val="Normal"/>
    <w:rsid w:val="009863ED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BodyTextIndent2">
    <w:name w:val="Body Text Indent 2"/>
    <w:basedOn w:val="Normal"/>
    <w:rsid w:val="009863ED"/>
    <w:pPr>
      <w:spacing w:after="120" w:line="480" w:lineRule="auto"/>
      <w:ind w:left="360"/>
    </w:pPr>
  </w:style>
  <w:style w:type="character" w:customStyle="1" w:styleId="style61">
    <w:name w:val="style61"/>
    <w:rsid w:val="009863ED"/>
    <w:rPr>
      <w:rFonts w:ascii="Verdana" w:hAnsi="Verdana" w:hint="default"/>
      <w:sz w:val="20"/>
      <w:szCs w:val="20"/>
    </w:rPr>
  </w:style>
  <w:style w:type="paragraph" w:styleId="PlainText">
    <w:name w:val="Plain Text"/>
    <w:basedOn w:val="Normal"/>
    <w:rsid w:val="009863ED"/>
    <w:pPr>
      <w:spacing w:line="480" w:lineRule="auto"/>
    </w:pPr>
    <w:rPr>
      <w:rFonts w:ascii="Courier New" w:hAnsi="Courier New" w:cs="Courier New"/>
      <w:sz w:val="20"/>
    </w:rPr>
  </w:style>
  <w:style w:type="paragraph" w:styleId="List">
    <w:name w:val="List"/>
    <w:basedOn w:val="Normal"/>
    <w:rsid w:val="009863ED"/>
    <w:pPr>
      <w:spacing w:line="480" w:lineRule="auto"/>
      <w:ind w:left="360" w:hanging="360"/>
    </w:pPr>
  </w:style>
  <w:style w:type="character" w:styleId="LineNumber">
    <w:name w:val="line number"/>
    <w:basedOn w:val="DefaultParagraphFont"/>
    <w:rsid w:val="009863ED"/>
  </w:style>
  <w:style w:type="character" w:customStyle="1" w:styleId="Heading1Char">
    <w:name w:val="Heading 1 Char"/>
    <w:link w:val="Heading1"/>
    <w:uiPriority w:val="9"/>
    <w:rsid w:val="00320ADF"/>
    <w:rPr>
      <w:rFonts w:ascii="Times New Roman" w:hAnsi="Times New Roman"/>
      <w:bCs/>
      <w:sz w:val="24"/>
      <w:szCs w:val="24"/>
    </w:rPr>
  </w:style>
  <w:style w:type="paragraph" w:styleId="NormalWeb">
    <w:name w:val="Normal (Web)"/>
    <w:basedOn w:val="Normal"/>
    <w:rsid w:val="00DA427C"/>
  </w:style>
  <w:style w:type="paragraph" w:styleId="EndnoteText">
    <w:name w:val="endnote text"/>
    <w:basedOn w:val="Normal"/>
    <w:semiHidden/>
    <w:rsid w:val="00F44F79"/>
    <w:pPr>
      <w:widowControl w:val="0"/>
      <w:tabs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4320"/>
      </w:tabs>
      <w:suppressAutoHyphens/>
      <w:spacing w:line="480" w:lineRule="auto"/>
      <w:jc w:val="both"/>
    </w:pPr>
    <w:rPr>
      <w:snapToGrid w:val="0"/>
    </w:rPr>
  </w:style>
  <w:style w:type="paragraph" w:styleId="TOAHeading">
    <w:name w:val="toa heading"/>
    <w:basedOn w:val="Normal"/>
    <w:next w:val="Normal"/>
    <w:semiHidden/>
    <w:rsid w:val="00F44F7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4320"/>
        <w:tab w:val="right" w:pos="9360"/>
      </w:tabs>
      <w:suppressAutoHyphens/>
      <w:spacing w:line="480" w:lineRule="auto"/>
      <w:jc w:val="both"/>
    </w:pPr>
    <w:rPr>
      <w:snapToGrid w:val="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56CB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customStyle="1" w:styleId="Normal0">
    <w:name w:val="Normal'"/>
    <w:basedOn w:val="Heading1"/>
    <w:rsid w:val="00F44F79"/>
    <w:pPr>
      <w:ind w:left="2160" w:hanging="2160"/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9803B4"/>
    <w:pPr>
      <w:jc w:val="center"/>
      <w:outlineLvl w:val="9"/>
    </w:pPr>
    <w:rPr>
      <w:rFonts w:eastAsia="Calibri"/>
      <w:b/>
      <w:u w:val="single"/>
    </w:rPr>
  </w:style>
  <w:style w:type="character" w:customStyle="1" w:styleId="Heading3Char">
    <w:name w:val="Heading 3 Char"/>
    <w:link w:val="Heading3"/>
    <w:uiPriority w:val="9"/>
    <w:rsid w:val="00EF56CB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EF56C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EF56C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EF56C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EF56C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EF56C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EF56C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EF56CB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6CB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EF56C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EF56C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56CB"/>
  </w:style>
  <w:style w:type="paragraph" w:styleId="Quote">
    <w:name w:val="Quote"/>
    <w:basedOn w:val="Normal"/>
    <w:next w:val="Normal"/>
    <w:link w:val="QuoteChar"/>
    <w:uiPriority w:val="29"/>
    <w:qFormat/>
    <w:rsid w:val="00EF56C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EF56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6C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F56CB"/>
    <w:rPr>
      <w:b/>
      <w:bCs/>
      <w:i/>
      <w:iCs/>
    </w:rPr>
  </w:style>
  <w:style w:type="character" w:styleId="SubtleEmphasis">
    <w:name w:val="Subtle Emphasis"/>
    <w:uiPriority w:val="19"/>
    <w:qFormat/>
    <w:rsid w:val="00EF56CB"/>
    <w:rPr>
      <w:i/>
      <w:iCs/>
    </w:rPr>
  </w:style>
  <w:style w:type="character" w:styleId="IntenseEmphasis">
    <w:name w:val="Intense Emphasis"/>
    <w:uiPriority w:val="21"/>
    <w:qFormat/>
    <w:rsid w:val="00EF56CB"/>
    <w:rPr>
      <w:b/>
      <w:bCs/>
    </w:rPr>
  </w:style>
  <w:style w:type="character" w:styleId="SubtleReference">
    <w:name w:val="Subtle Reference"/>
    <w:uiPriority w:val="31"/>
    <w:qFormat/>
    <w:rsid w:val="00EF56CB"/>
    <w:rPr>
      <w:smallCaps/>
    </w:rPr>
  </w:style>
  <w:style w:type="character" w:styleId="IntenseReference">
    <w:name w:val="Intense Reference"/>
    <w:uiPriority w:val="32"/>
    <w:qFormat/>
    <w:rsid w:val="00EF56CB"/>
    <w:rPr>
      <w:smallCaps/>
      <w:spacing w:val="5"/>
      <w:u w:val="single"/>
    </w:rPr>
  </w:style>
  <w:style w:type="character" w:styleId="BookTitle">
    <w:name w:val="Book Title"/>
    <w:uiPriority w:val="33"/>
    <w:qFormat/>
    <w:rsid w:val="00EF56CB"/>
    <w:rPr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F01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dep/watersupply" TargetMode="External"/><Relationship Id="rId13" Type="http://schemas.openxmlformats.org/officeDocument/2006/relationships/hyperlink" Target="http://www.nj.gov/dep/srp/sr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j.gov/dep/srp/srr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j.gov/health/eoh/tsr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j.gov/dep/srp/guidance/srra/presumptive_remedy_guidance_DRAF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lpermitting@dep.nj.gov" TargetMode="External"/><Relationship Id="rId14" Type="http://schemas.openxmlformats.org/officeDocument/2006/relationships/hyperlink" Target="http://www.nj.gov/dep/srp/guidance/srra/presumptive_remedy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6DF6-D545-4DB0-A989-E968C65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4933</Words>
  <Characters>29528</Characters>
  <Application>Microsoft Office Word</Application>
  <DocSecurity>0</DocSecurity>
  <Lines>246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UST-ISRA-ARRCS-TRSR Final Rule Adoption</vt:lpstr>
    </vt:vector>
  </TitlesOfParts>
  <Company>NJDEP</Company>
  <LinksUpToDate>false</LinksUpToDate>
  <CharactersWithSpaces>34393</CharactersWithSpaces>
  <SharedDoc>false</SharedDoc>
  <HLinks>
    <vt:vector size="1164" baseType="variant">
      <vt:variant>
        <vt:i4>3080253</vt:i4>
      </vt:variant>
      <vt:variant>
        <vt:i4>988</vt:i4>
      </vt:variant>
      <vt:variant>
        <vt:i4>0</vt:i4>
      </vt:variant>
      <vt:variant>
        <vt:i4>5</vt:i4>
      </vt:variant>
      <vt:variant>
        <vt:lpwstr>http://www.nj.gov/dep/srp/srra/</vt:lpwstr>
      </vt:variant>
      <vt:variant>
        <vt:lpwstr/>
      </vt:variant>
      <vt:variant>
        <vt:i4>655435</vt:i4>
      </vt:variant>
      <vt:variant>
        <vt:i4>983</vt:i4>
      </vt:variant>
      <vt:variant>
        <vt:i4>0</vt:i4>
      </vt:variant>
      <vt:variant>
        <vt:i4>5</vt:i4>
      </vt:variant>
      <vt:variant>
        <vt:lpwstr>http://www.nj.gov/dep/watersupply</vt:lpwstr>
      </vt:variant>
      <vt:variant>
        <vt:lpwstr/>
      </vt:variant>
      <vt:variant>
        <vt:i4>7602236</vt:i4>
      </vt:variant>
      <vt:variant>
        <vt:i4>980</vt:i4>
      </vt:variant>
      <vt:variant>
        <vt:i4>0</vt:i4>
      </vt:variant>
      <vt:variant>
        <vt:i4>5</vt:i4>
      </vt:variant>
      <vt:variant>
        <vt:lpwstr>http://www.nj.gov/srp/forms</vt:lpwstr>
      </vt:variant>
      <vt:variant>
        <vt:lpwstr/>
      </vt:variant>
      <vt:variant>
        <vt:i4>4784144</vt:i4>
      </vt:variant>
      <vt:variant>
        <vt:i4>977</vt:i4>
      </vt:variant>
      <vt:variant>
        <vt:i4>0</vt:i4>
      </vt:variant>
      <vt:variant>
        <vt:i4>5</vt:i4>
      </vt:variant>
      <vt:variant>
        <vt:lpwstr>http://www.nj.gov.dep/srp/srra/forms</vt:lpwstr>
      </vt:variant>
      <vt:variant>
        <vt:lpwstr/>
      </vt:variant>
      <vt:variant>
        <vt:i4>327702</vt:i4>
      </vt:variant>
      <vt:variant>
        <vt:i4>974</vt:i4>
      </vt:variant>
      <vt:variant>
        <vt:i4>0</vt:i4>
      </vt:variant>
      <vt:variant>
        <vt:i4>5</vt:i4>
      </vt:variant>
      <vt:variant>
        <vt:lpwstr>http://www.nj.gov/dep/srp/guidance/ecoscreening/</vt:lpwstr>
      </vt:variant>
      <vt:variant>
        <vt:lpwstr/>
      </vt:variant>
      <vt:variant>
        <vt:i4>2752625</vt:i4>
      </vt:variant>
      <vt:variant>
        <vt:i4>971</vt:i4>
      </vt:variant>
      <vt:variant>
        <vt:i4>0</vt:i4>
      </vt:variant>
      <vt:variant>
        <vt:i4>5</vt:i4>
      </vt:variant>
      <vt:variant>
        <vt:lpwstr>http://www.nj.gov/dep/srp/guidance/ecoscreening</vt:lpwstr>
      </vt:variant>
      <vt:variant>
        <vt:lpwstr/>
      </vt:variant>
      <vt:variant>
        <vt:i4>2752625</vt:i4>
      </vt:variant>
      <vt:variant>
        <vt:i4>968</vt:i4>
      </vt:variant>
      <vt:variant>
        <vt:i4>0</vt:i4>
      </vt:variant>
      <vt:variant>
        <vt:i4>5</vt:i4>
      </vt:variant>
      <vt:variant>
        <vt:lpwstr>http://www.nj.gov/dep/srp/guidance/ecoscreening</vt:lpwstr>
      </vt:variant>
      <vt:variant>
        <vt:lpwstr/>
      </vt:variant>
      <vt:variant>
        <vt:i4>7209017</vt:i4>
      </vt:variant>
      <vt:variant>
        <vt:i4>965</vt:i4>
      </vt:variant>
      <vt:variant>
        <vt:i4>0</vt:i4>
      </vt:variant>
      <vt:variant>
        <vt:i4>5</vt:i4>
      </vt:variant>
      <vt:variant>
        <vt:lpwstr>http://www.state.nj.us/dep/srp/unregulatedtanks</vt:lpwstr>
      </vt:variant>
      <vt:variant>
        <vt:lpwstr/>
      </vt:variant>
      <vt:variant>
        <vt:i4>196683</vt:i4>
      </vt:variant>
      <vt:variant>
        <vt:i4>962</vt:i4>
      </vt:variant>
      <vt:variant>
        <vt:i4>0</vt:i4>
      </vt:variant>
      <vt:variant>
        <vt:i4>5</vt:i4>
      </vt:variant>
      <vt:variant>
        <vt:lpwstr>http://www.nj.gov/dep/srp/finance/ustfund</vt:lpwstr>
      </vt:variant>
      <vt:variant>
        <vt:lpwstr/>
      </vt:variant>
      <vt:variant>
        <vt:i4>4718608</vt:i4>
      </vt:variant>
      <vt:variant>
        <vt:i4>959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4456458</vt:i4>
      </vt:variant>
      <vt:variant>
        <vt:i4>956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4456458</vt:i4>
      </vt:variant>
      <vt:variant>
        <vt:i4>953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4456458</vt:i4>
      </vt:variant>
      <vt:variant>
        <vt:i4>950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4718608</vt:i4>
      </vt:variant>
      <vt:variant>
        <vt:i4>947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944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941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917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458850</vt:i4>
      </vt:variant>
      <vt:variant>
        <vt:i4>914</vt:i4>
      </vt:variant>
      <vt:variant>
        <vt:i4>0</vt:i4>
      </vt:variant>
      <vt:variant>
        <vt:i4>5</vt:i4>
      </vt:variant>
      <vt:variant>
        <vt:lpwstr>http://datamine2.state.nj.us/DEP_OPRA/OpraMain/categories?category=Site+Case+sub-category</vt:lpwstr>
      </vt:variant>
      <vt:variant>
        <vt:lpwstr/>
      </vt:variant>
      <vt:variant>
        <vt:i4>2818160</vt:i4>
      </vt:variant>
      <vt:variant>
        <vt:i4>911</vt:i4>
      </vt:variant>
      <vt:variant>
        <vt:i4>0</vt:i4>
      </vt:variant>
      <vt:variant>
        <vt:i4>5</vt:i4>
      </vt:variant>
      <vt:variant>
        <vt:lpwstr>http://www.nj.gov/dep/gis/geowebsplash.htm</vt:lpwstr>
      </vt:variant>
      <vt:variant>
        <vt:lpwstr/>
      </vt:variant>
      <vt:variant>
        <vt:i4>2424955</vt:i4>
      </vt:variant>
      <vt:variant>
        <vt:i4>908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4718608</vt:i4>
      </vt:variant>
      <vt:variant>
        <vt:i4>905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2424955</vt:i4>
      </vt:variant>
      <vt:variant>
        <vt:i4>902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4718608</vt:i4>
      </vt:variant>
      <vt:variant>
        <vt:i4>899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878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4784144</vt:i4>
      </vt:variant>
      <vt:variant>
        <vt:i4>875</vt:i4>
      </vt:variant>
      <vt:variant>
        <vt:i4>0</vt:i4>
      </vt:variant>
      <vt:variant>
        <vt:i4>5</vt:i4>
      </vt:variant>
      <vt:variant>
        <vt:lpwstr>http://www.nj.gov/dep.srp/srra/forms</vt:lpwstr>
      </vt:variant>
      <vt:variant>
        <vt:lpwstr/>
      </vt:variant>
      <vt:variant>
        <vt:i4>3080253</vt:i4>
      </vt:variant>
      <vt:variant>
        <vt:i4>872</vt:i4>
      </vt:variant>
      <vt:variant>
        <vt:i4>0</vt:i4>
      </vt:variant>
      <vt:variant>
        <vt:i4>5</vt:i4>
      </vt:variant>
      <vt:variant>
        <vt:lpwstr>http://www.nj.gov/dep/srp/srra</vt:lpwstr>
      </vt:variant>
      <vt:variant>
        <vt:lpwstr/>
      </vt:variant>
      <vt:variant>
        <vt:i4>4718608</vt:i4>
      </vt:variant>
      <vt:variant>
        <vt:i4>869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863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860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857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851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848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2752575</vt:i4>
      </vt:variant>
      <vt:variant>
        <vt:i4>845</vt:i4>
      </vt:variant>
      <vt:variant>
        <vt:i4>0</vt:i4>
      </vt:variant>
      <vt:variant>
        <vt:i4>5</vt:i4>
      </vt:variant>
      <vt:variant>
        <vt:lpwstr>http://www.nj.gov/dep/srp/fees</vt:lpwstr>
      </vt:variant>
      <vt:variant>
        <vt:lpwstr/>
      </vt:variant>
      <vt:variant>
        <vt:i4>4718608</vt:i4>
      </vt:variant>
      <vt:variant>
        <vt:i4>842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827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824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8060971</vt:i4>
      </vt:variant>
      <vt:variant>
        <vt:i4>821</vt:i4>
      </vt:variant>
      <vt:variant>
        <vt:i4>0</vt:i4>
      </vt:variant>
      <vt:variant>
        <vt:i4>5</vt:i4>
      </vt:variant>
      <vt:variant>
        <vt:lpwstr>http://www.state.nj.us/dep</vt:lpwstr>
      </vt:variant>
      <vt:variant>
        <vt:lpwstr/>
      </vt:variant>
      <vt:variant>
        <vt:i4>2293869</vt:i4>
      </vt:variant>
      <vt:variant>
        <vt:i4>818</vt:i4>
      </vt:variant>
      <vt:variant>
        <vt:i4>0</vt:i4>
      </vt:variant>
      <vt:variant>
        <vt:i4>5</vt:i4>
      </vt:variant>
      <vt:variant>
        <vt:lpwstr>http://www.nj.gov/dep/srp/srra/guidance</vt:lpwstr>
      </vt:variant>
      <vt:variant>
        <vt:lpwstr/>
      </vt:variant>
      <vt:variant>
        <vt:i4>4718608</vt:i4>
      </vt:variant>
      <vt:variant>
        <vt:i4>815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812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2424955</vt:i4>
      </vt:variant>
      <vt:variant>
        <vt:i4>809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6881317</vt:i4>
      </vt:variant>
      <vt:variant>
        <vt:i4>806</vt:i4>
      </vt:variant>
      <vt:variant>
        <vt:i4>0</vt:i4>
      </vt:variant>
      <vt:variant>
        <vt:i4>5</vt:i4>
      </vt:variant>
      <vt:variant>
        <vt:lpwstr>http://www.nj.gov/dep/srp/hazsite/docs/</vt:lpwstr>
      </vt:variant>
      <vt:variant>
        <vt:lpwstr/>
      </vt:variant>
      <vt:variant>
        <vt:i4>4718608</vt:i4>
      </vt:variant>
      <vt:variant>
        <vt:i4>803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393285</vt:i4>
      </vt:variant>
      <vt:variant>
        <vt:i4>798</vt:i4>
      </vt:variant>
      <vt:variant>
        <vt:i4>0</vt:i4>
      </vt:variant>
      <vt:variant>
        <vt:i4>5</vt:i4>
      </vt:variant>
      <vt:variant>
        <vt:lpwstr>http://www.nj.gov/dep/opppc/reports.html</vt:lpwstr>
      </vt:variant>
      <vt:variant>
        <vt:lpwstr/>
      </vt:variant>
      <vt:variant>
        <vt:i4>2293869</vt:i4>
      </vt:variant>
      <vt:variant>
        <vt:i4>795</vt:i4>
      </vt:variant>
      <vt:variant>
        <vt:i4>0</vt:i4>
      </vt:variant>
      <vt:variant>
        <vt:i4>5</vt:i4>
      </vt:variant>
      <vt:variant>
        <vt:lpwstr>http://www.nj.gov/dep/srp/srra/guidance</vt:lpwstr>
      </vt:variant>
      <vt:variant>
        <vt:lpwstr/>
      </vt:variant>
      <vt:variant>
        <vt:i4>1048639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_Toc323673806</vt:lpwstr>
      </vt:variant>
      <vt:variant>
        <vt:i4>1048639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_Toc323673805</vt:lpwstr>
      </vt:variant>
      <vt:variant>
        <vt:i4>1048639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_Toc323673804</vt:lpwstr>
      </vt:variant>
      <vt:variant>
        <vt:i4>1048639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_Toc323673803</vt:lpwstr>
      </vt:variant>
      <vt:variant>
        <vt:i4>1048639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_Toc323673802</vt:lpwstr>
      </vt:variant>
      <vt:variant>
        <vt:i4>1048639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_Toc323673801</vt:lpwstr>
      </vt:variant>
      <vt:variant>
        <vt:i4>1048639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_Toc323673800</vt:lpwstr>
      </vt:variant>
      <vt:variant>
        <vt:i4>1638448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_Toc323673799</vt:lpwstr>
      </vt:variant>
      <vt:variant>
        <vt:i4>1638448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_Toc323673798</vt:lpwstr>
      </vt:variant>
      <vt:variant>
        <vt:i4>1638448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_Toc323673797</vt:lpwstr>
      </vt:variant>
      <vt:variant>
        <vt:i4>1638448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_Toc323673796</vt:lpwstr>
      </vt:variant>
      <vt:variant>
        <vt:i4>1638448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_Toc323673795</vt:lpwstr>
      </vt:variant>
      <vt:variant>
        <vt:i4>1638448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_Toc323673794</vt:lpwstr>
      </vt:variant>
      <vt:variant>
        <vt:i4>1638448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_Toc323673793</vt:lpwstr>
      </vt:variant>
      <vt:variant>
        <vt:i4>1638448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_Toc323673792</vt:lpwstr>
      </vt:variant>
      <vt:variant>
        <vt:i4>1638448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_Toc323673791</vt:lpwstr>
      </vt:variant>
      <vt:variant>
        <vt:i4>1638448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_Toc323673790</vt:lpwstr>
      </vt:variant>
      <vt:variant>
        <vt:i4>1572912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_Toc323673789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_Toc323673788</vt:lpwstr>
      </vt:variant>
      <vt:variant>
        <vt:i4>1572912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_Toc323673787</vt:lpwstr>
      </vt:variant>
      <vt:variant>
        <vt:i4>1572912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_Toc323673786</vt:lpwstr>
      </vt:variant>
      <vt:variant>
        <vt:i4>1572912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_Toc323673785</vt:lpwstr>
      </vt:variant>
      <vt:variant>
        <vt:i4>1572912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_Toc323673784</vt:lpwstr>
      </vt:variant>
      <vt:variant>
        <vt:i4>1572912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_Toc323673783</vt:lpwstr>
      </vt:variant>
      <vt:variant>
        <vt:i4>1572912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_Toc323673782</vt:lpwstr>
      </vt:variant>
      <vt:variant>
        <vt:i4>1572912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_Toc323673781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_Toc323673780</vt:lpwstr>
      </vt:variant>
      <vt:variant>
        <vt:i4>1507376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_Toc323673779</vt:lpwstr>
      </vt:variant>
      <vt:variant>
        <vt:i4>1507376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_Toc323673778</vt:lpwstr>
      </vt:variant>
      <vt:variant>
        <vt:i4>1507376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_Toc323673777</vt:lpwstr>
      </vt:variant>
      <vt:variant>
        <vt:i4>1507376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_Toc323673776</vt:lpwstr>
      </vt:variant>
      <vt:variant>
        <vt:i4>1507376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_Toc323673775</vt:lpwstr>
      </vt:variant>
      <vt:variant>
        <vt:i4>1507376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_Toc323673774</vt:lpwstr>
      </vt:variant>
      <vt:variant>
        <vt:i4>1507376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_Toc323673773</vt:lpwstr>
      </vt:variant>
      <vt:variant>
        <vt:i4>1507376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_Toc323673772</vt:lpwstr>
      </vt:variant>
      <vt:variant>
        <vt:i4>1507376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_Toc323673771</vt:lpwstr>
      </vt:variant>
      <vt:variant>
        <vt:i4>1507376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_Toc323673770</vt:lpwstr>
      </vt:variant>
      <vt:variant>
        <vt:i4>1441840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_Toc323673769</vt:lpwstr>
      </vt:variant>
      <vt:variant>
        <vt:i4>1441840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_Toc323673768</vt:lpwstr>
      </vt:variant>
      <vt:variant>
        <vt:i4>1441840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_Toc323673767</vt:lpwstr>
      </vt:variant>
      <vt:variant>
        <vt:i4>1441840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_Toc323673766</vt:lpwstr>
      </vt:variant>
      <vt:variant>
        <vt:i4>1441840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_Toc323673765</vt:lpwstr>
      </vt:variant>
      <vt:variant>
        <vt:i4>1441840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_Toc323673764</vt:lpwstr>
      </vt:variant>
      <vt:variant>
        <vt:i4>1441840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_Toc323673763</vt:lpwstr>
      </vt:variant>
      <vt:variant>
        <vt:i4>1441840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_Toc323673762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_Toc323673761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_Toc323673760</vt:lpwstr>
      </vt:variant>
      <vt:variant>
        <vt:i4>1376304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_Toc323673759</vt:lpwstr>
      </vt:variant>
      <vt:variant>
        <vt:i4>1376304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_Toc323673758</vt:lpwstr>
      </vt:variant>
      <vt:variant>
        <vt:i4>1376304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_Toc323673757</vt:lpwstr>
      </vt:variant>
      <vt:variant>
        <vt:i4>1376304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_Toc323673756</vt:lpwstr>
      </vt:variant>
      <vt:variant>
        <vt:i4>1376304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_Toc323673755</vt:lpwstr>
      </vt:variant>
      <vt:variant>
        <vt:i4>1376304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_Toc323673754</vt:lpwstr>
      </vt:variant>
      <vt:variant>
        <vt:i4>1376304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_Toc323673753</vt:lpwstr>
      </vt:variant>
      <vt:variant>
        <vt:i4>1376304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_Toc323673752</vt:lpwstr>
      </vt:variant>
      <vt:variant>
        <vt:i4>1376304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_Toc323673751</vt:lpwstr>
      </vt:variant>
      <vt:variant>
        <vt:i4>1376304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_Toc323673750</vt:lpwstr>
      </vt:variant>
      <vt:variant>
        <vt:i4>1310768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_Toc323673749</vt:lpwstr>
      </vt:variant>
      <vt:variant>
        <vt:i4>1310768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_Toc323673748</vt:lpwstr>
      </vt:variant>
      <vt:variant>
        <vt:i4>1310768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_Toc323673747</vt:lpwstr>
      </vt:variant>
      <vt:variant>
        <vt:i4>1310768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_Toc323673746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_Toc323673745</vt:lpwstr>
      </vt:variant>
      <vt:variant>
        <vt:i4>1310768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_Toc323673744</vt:lpwstr>
      </vt:variant>
      <vt:variant>
        <vt:i4>1310768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_Toc323673743</vt:lpwstr>
      </vt:variant>
      <vt:variant>
        <vt:i4>1310768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_Toc323673742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_Toc323673741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_Toc323673740</vt:lpwstr>
      </vt:variant>
      <vt:variant>
        <vt:i4>1245232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_Toc323673739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_Toc323673738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_Toc323673737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_Toc323673736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_Toc323673735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_Toc323673734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_Toc323673733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_Toc323673732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_Toc323673731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_Toc323673730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_Toc323673729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_Toc323673728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_Toc323673727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_Toc323673726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_Toc323673725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_Toc323673724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_Toc323673723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_Toc323673722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_Toc323673721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_Toc323673720</vt:lpwstr>
      </vt:variant>
      <vt:variant>
        <vt:i4>1114160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_Toc323673719</vt:lpwstr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_Toc323673718</vt:lpwstr>
      </vt:variant>
      <vt:variant>
        <vt:i4>1114160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_Toc323673717</vt:lpwstr>
      </vt:variant>
      <vt:variant>
        <vt:i4>1114160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_Toc323673716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_Toc323673715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_Toc323673714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_Toc323673713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_Toc323673712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_Toc323673711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_Toc323673710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_Toc323673709</vt:lpwstr>
      </vt:variant>
      <vt:variant>
        <vt:i4>1048624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_Toc323673708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_Toc323673707</vt:lpwstr>
      </vt:variant>
      <vt:variant>
        <vt:i4>1048624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_Toc323673706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_Toc323673705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_Toc323673704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_Toc323673703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_Toc323673702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_Toc323673701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_Toc323673700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_Toc323673699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_Toc323673698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_Toc323673697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_Toc323673696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_Toc323673695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_Toc323673694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_Toc323673693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_Toc323673692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_Toc323673691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_Toc323673690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_Toc323673689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_Toc323673688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_Toc323673687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_Toc323673686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_Toc323673685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_Toc323673684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_Toc323673683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_Toc323673682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_Toc323673681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_Toc323673680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_Toc323673679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_Toc323673678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_Toc323673677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_Toc323673676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_Toc323673675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UST-ISRA-ARRCS-TRSR Final Rule Adoption</dc:title>
  <dc:subject/>
  <dc:creator>NJDEP</dc:creator>
  <cp:keywords/>
  <dc:description/>
  <cp:lastModifiedBy>Bauer, Paul</cp:lastModifiedBy>
  <cp:revision>3</cp:revision>
  <cp:lastPrinted>2018-08-31T14:26:00Z</cp:lastPrinted>
  <dcterms:created xsi:type="dcterms:W3CDTF">2019-04-03T20:17:00Z</dcterms:created>
  <dcterms:modified xsi:type="dcterms:W3CDTF">2019-04-03T20:18:00Z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272248643</vt:i4>
  </property>
</Properties>
</file>