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bookmarkStart w:id="0" w:name="_GoBack"/>
      <w:bookmarkEnd w:id="0"/>
      <w:r w:rsidRPr="003D16B2">
        <w:rPr>
          <w:rFonts w:ascii="Times New Roman" w:eastAsia="Times New Roman" w:hAnsi="Times New Roman" w:cs="Times New Roman"/>
          <w:b/>
          <w:sz w:val="24"/>
          <w:szCs w:val="20"/>
        </w:rPr>
        <w:t>[Carrier]</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HMO PLAN</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SMALL GROUP HEALTH MAINTENANCE ORGANIZATION</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EVIDENCE OF COVERAGE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center"/>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[Plan Name]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[[Carrier] certifies that the Employee named below is entitled to Covered Services and Supplies described in this Evidence of Coverage, as of the effective date shown below, subject to the eligibility and effective date requirements of the Contract.]</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Contract is an agreement between [Carrier] and the Contractholder.  This Evidence of Coverage is a summary of the Contract Provisions that affect Your Coverage.  All Covered Services and Supplies and Non-Covered Services and Supplies are subject to the terms of the Contract.] </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CONTRACTHOLDER</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[ABC Company]</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GROUP CONTRACT NUMBER:</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[G-12345]</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[EMPLOYEE: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[John Doe]]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[CERTIFICATE NUMBER:</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[C-123456]]</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EFFECTIVE DATE OF EVIDENCE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 OF COVERAGE:</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t xml:space="preserve"> </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[January 1, 2014]</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[COVERED CLASSES:</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[All Employees of the Contractholder (and its Associated Companies) who permanently live, work or reside in the Service Area and are eligible or covered under the Group Care Health Plan.]]</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SERVICE AREA:</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 xml:space="preserve">[The State of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AFFILIATED COMPANIES:</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[DEF Company]</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COST OF THE COVERAGE: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coverage in this Evidence of Coverage is Contributory Coverage.  You will be informed of the amount of Your contribution when You enroll.]</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[HMO's Address: </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w:t>
      </w:r>
      <w:smartTag w:uri="urn:schemas-microsoft-com:office:smarttags" w:element="Street">
        <w:smartTag w:uri="urn:schemas-microsoft-com:office:smarttags" w:element="address">
          <w:r w:rsidRPr="003D16B2">
            <w:rPr>
              <w:rFonts w:ascii="Times New Roman" w:eastAsia="Times New Roman" w:hAnsi="Times New Roman" w:cs="Times New Roman"/>
              <w:sz w:val="24"/>
              <w:szCs w:val="20"/>
            </w:rPr>
            <w:t>400 Main Street</w:t>
          </w:r>
        </w:smartTag>
      </w:smartTag>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smartTag w:uri="urn:schemas-microsoft-com:office:smarttags" w:element="place">
        <w:smartTag w:uri="urn:schemas-microsoft-com:office:smarttags" w:element="City">
          <w:r w:rsidRPr="003D16B2">
            <w:rPr>
              <w:rFonts w:ascii="Times New Roman" w:eastAsia="Times New Roman" w:hAnsi="Times New Roman" w:cs="Times New Roman"/>
              <w:sz w:val="24"/>
              <w:szCs w:val="20"/>
            </w:rPr>
            <w:t>Chester</w:t>
          </w:r>
        </w:smartTag>
        <w:r w:rsidRPr="003D16B2">
          <w:rPr>
            <w:rFonts w:ascii="Times New Roman" w:eastAsia="Times New Roman" w:hAnsi="Times New Roman" w:cs="Times New Roman"/>
            <w:sz w:val="24"/>
            <w:szCs w:val="20"/>
          </w:rPr>
          <w:t xml:space="preserve">, </w:t>
        </w:r>
        <w:smartTag w:uri="urn:schemas-microsoft-com:office:smarttags" w:element="State">
          <w:r w:rsidRPr="003D16B2">
            <w:rPr>
              <w:rFonts w:ascii="Times New Roman" w:eastAsia="Times New Roman" w:hAnsi="Times New Roman" w:cs="Times New Roman"/>
              <w:sz w:val="24"/>
              <w:szCs w:val="20"/>
            </w:rPr>
            <w:t>New Jersey</w:t>
          </w:r>
        </w:smartTag>
        <w:r w:rsidRPr="003D16B2">
          <w:rPr>
            <w:rFonts w:ascii="Times New Roman" w:eastAsia="Times New Roman" w:hAnsi="Times New Roman" w:cs="Times New Roman"/>
            <w:sz w:val="24"/>
            <w:szCs w:val="20"/>
          </w:rPr>
          <w:t xml:space="preserve"> </w:t>
        </w:r>
        <w:smartTag w:uri="urn:schemas-microsoft-com:office:smarttags" w:element="PostalCode">
          <w:r w:rsidRPr="003D16B2">
            <w:rPr>
              <w:rFonts w:ascii="Times New Roman" w:eastAsia="Times New Roman" w:hAnsi="Times New Roman" w:cs="Times New Roman"/>
              <w:sz w:val="24"/>
              <w:szCs w:val="20"/>
            </w:rPr>
            <w:t>00000</w:t>
          </w:r>
        </w:smartTag>
      </w:smartTag>
      <w:r w:rsidRPr="003D16B2">
        <w:rPr>
          <w:rFonts w:ascii="Times New Roman" w:eastAsia="Times New Roman" w:hAnsi="Times New Roman" w:cs="Times New Roman"/>
          <w:sz w:val="24"/>
          <w:szCs w:val="20"/>
        </w:rPr>
        <w:t>]</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This Evidence of Coverage replaces any older Evidence of Coverage issued to You for the Group Health Care Plan.</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[Secretary</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 xml:space="preserve">President] </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jc w:val="both"/>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0"/>
          <w:szCs w:val="20"/>
        </w:rPr>
        <w:br w:type="page"/>
      </w:r>
      <w:r w:rsidRPr="003D16B2">
        <w:rPr>
          <w:rFonts w:ascii="Times" w:eastAsia="Times New Roman" w:hAnsi="Times" w:cs="Times New Roman"/>
          <w:sz w:val="24"/>
          <w:szCs w:val="20"/>
        </w:rPr>
        <w:lastRenderedPageBreak/>
        <w:t>[Include legal name, trade name, phone, fax and e-mail numbers by which consumers may contact the carrier, including at least one toll-free number for Members]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br w:type="page"/>
      </w:r>
      <w:r w:rsidRPr="003D16B2">
        <w:rPr>
          <w:rFonts w:ascii="Times New Roman" w:eastAsia="Times New Roman" w:hAnsi="Times New Roman" w:cs="Times New Roman"/>
          <w:b/>
          <w:sz w:val="24"/>
          <w:szCs w:val="20"/>
        </w:rPr>
        <w:lastRenderedPageBreak/>
        <w:t>TABLE OF CONTENTS</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Section</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t>Page</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SCHEDULE OF SERVICES AND SUPPLIES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DEFINITIONS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ELIGIBILITY</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[MEMBER] PROVISIONS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[COVERAGE PROVISION}</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COVERED SERVICES AND SUPPLIES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NON-COVERED SERVICES AND SUPPLIES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COORDINATION OF BENEFITS AND SERVICES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GENERAL PROVISIONS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CONTINUATION RIGHTS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MEDICARE AS SECONDARY PAYOR</w:t>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0"/>
          <w:szCs w:val="20"/>
        </w:rPr>
        <w:t xml:space="preserve"> [</w:t>
      </w:r>
      <w:r w:rsidRPr="003D16B2">
        <w:rPr>
          <w:rFonts w:ascii="Times" w:eastAsia="Times New Roman" w:hAnsi="Times" w:cs="Times New Roman"/>
          <w:b/>
          <w:sz w:val="24"/>
          <w:szCs w:val="20"/>
        </w:rPr>
        <w:t>STATEMENT OF ERISA RIGHTS</w:t>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r>
      <w:r w:rsidRPr="003D16B2">
        <w:rPr>
          <w:rFonts w:ascii="Times" w:eastAsia="Times New Roman" w:hAnsi="Times" w:cs="Times New Roman"/>
          <w:b/>
          <w:sz w:val="24"/>
          <w:szCs w:val="20"/>
        </w:rPr>
        <w:tab/>
        <w:t>]</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br w:type="page"/>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SCHEDULE OF SERVICES AND SUPPLIES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[Using Copayment]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THE SERVICES OR SUPPLIES COVERED UNDER THE CONTRACT ARE SUBJECT TO ALL COPAYMENTS [AND COINSURANCE] AND ARE DETERMINED PER </w:t>
      </w:r>
      <w:r w:rsidR="0077421B">
        <w:rPr>
          <w:rFonts w:ascii="Times New Roman" w:eastAsia="Times New Roman" w:hAnsi="Times New Roman" w:cs="Times New Roman"/>
          <w:b/>
          <w:sz w:val="24"/>
          <w:szCs w:val="20"/>
        </w:rPr>
        <w:t>[CALENDAR] [PLAN] YEAR</w:t>
      </w:r>
      <w:r w:rsidRPr="003D16B2">
        <w:rPr>
          <w:rFonts w:ascii="Times New Roman" w:eastAsia="Times New Roman" w:hAnsi="Times New Roman" w:cs="Times New Roman"/>
          <w:b/>
          <w:sz w:val="24"/>
          <w:szCs w:val="20"/>
        </w:rPr>
        <w:t xml:space="preserve"> PER [MEMBER], UNLESS OTHERWISE STATED.  MAXIMUMS ONLY APPLY TO THE SPECIFIC SERVICES PROVIDED.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[SERVICES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t>COPAYMENTS[/COINSURANCE]: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HOSPITAL SERVICES:</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INPATIENT </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$100 to $500] Copayment/day for a maximum of 5 days/admission.  Maximum Copayment [dollar amount equal to 10 times the per day copayment]/</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Unlimited days.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OUTPATIENT</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amount consistent with N.J.A.C. 11:22-5.5(a) ] 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PRACTITIONER SERVICES RECEIVED AT A HOSPITAL:</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INPATIENT VISIT</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$0 Copayment</w:t>
      </w:r>
    </w:p>
    <w:p w:rsidR="003D16B2" w:rsidRPr="003D16B2" w:rsidRDefault="003D16B2" w:rsidP="003D16B2">
      <w:pPr>
        <w:spacing w:after="0" w:line="240" w:lineRule="auto"/>
        <w:ind w:left="2880" w:hanging="288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OUTPATIENT VISIT</w:t>
      </w:r>
      <w:r w:rsidRPr="003D16B2">
        <w:rPr>
          <w:rFonts w:ascii="Times New Roman" w:eastAsia="Times New Roman" w:hAnsi="Times New Roman" w:cs="Times New Roman"/>
          <w:sz w:val="24"/>
          <w:szCs w:val="20"/>
        </w:rPr>
        <w:tab/>
        <w:t>[amount consistent with N.J.A.C. 11:22-5.5(a)] Copayment/visit; no Copayment if any other Copayment applies.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2880" w:hanging="288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EMERGENCY ROOM </w:t>
      </w:r>
      <w:r w:rsidRPr="003D16B2">
        <w:rPr>
          <w:rFonts w:ascii="Times New Roman" w:eastAsia="Times New Roman" w:hAnsi="Times New Roman" w:cs="Times New Roman"/>
          <w:sz w:val="24"/>
          <w:szCs w:val="20"/>
        </w:rPr>
        <w:tab/>
        <w:t>[at the option of the carrier, $50, $75 or $100] Copayment/visit/Member (credited toward Inpatient Admission if Admission occurs within 24 hours)</w:t>
      </w:r>
    </w:p>
    <w:p w:rsidR="003D16B2" w:rsidRPr="003D16B2" w:rsidRDefault="003D16B2" w:rsidP="003D16B2">
      <w:pPr>
        <w:keepLines/>
        <w:suppressLineNumbers/>
        <w:tabs>
          <w:tab w:val="left" w:pos="5880"/>
          <w:tab w:val="left" w:pos="768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The Emergency Room Copayment is payable in addition to the applicable Copayment and Coinsurance, if any.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URGENT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[amount consistent with N.J.A.C. 11:22-5.5(a)]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SURGERY:</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INPATIENT</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$0 Copayment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OUTPATIENT</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HOME HEALTH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60 Visits, if Pre-Approved; amount consistent with N.J.A.C. 11:22-5.5(a</w:t>
      </w:r>
      <w:r w:rsidRPr="003D16B2" w:rsidDel="009A7524">
        <w:rPr>
          <w:rFonts w:ascii="Times New Roman" w:eastAsia="Times New Roman" w:hAnsi="Times New Roman" w:cs="Times New Roman"/>
          <w:sz w:val="24"/>
          <w:szCs w:val="20"/>
        </w:rPr>
        <w:t xml:space="preserve"> </w:t>
      </w:r>
      <w:r w:rsidRPr="003D16B2">
        <w:rPr>
          <w:rFonts w:ascii="Times New Roman" w:eastAsia="Times New Roman" w:hAnsi="Times New Roman" w:cs="Times New Roman"/>
          <w:sz w:val="24"/>
          <w:szCs w:val="20"/>
        </w:rPr>
        <w:t>)Copayment per [day] [visit].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HOSPICE SERVICES</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Unlimited days, if Pre-Approved; $0 Copayment.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MATERNITY (PRE-NATAL CARE)</w:t>
      </w:r>
      <w:r w:rsidRPr="003D16B2">
        <w:rPr>
          <w:rFonts w:ascii="Times New Roman" w:eastAsia="Times New Roman" w:hAnsi="Times New Roman" w:cs="Times New Roman"/>
          <w:sz w:val="24"/>
          <w:szCs w:val="20"/>
        </w:rPr>
        <w:tab/>
        <w:t xml:space="preserve"> $0 Copayment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THERAPEUTIC MANIPULATION</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amount consistent with N.J.A.C. 11:22-5.5(a)] Copayment/visit; maximum 30 visits/</w:t>
      </w:r>
      <w:r w:rsidR="0077421B">
        <w:rPr>
          <w:rFonts w:ascii="Times New Roman" w:eastAsia="Times New Roman" w:hAnsi="Times New Roman" w:cs="Times New Roman"/>
          <w:sz w:val="24"/>
          <w:szCs w:val="20"/>
        </w:rPr>
        <w:t>[Calendar] [Plan]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PRE-ADMISSION TESTING</w:t>
      </w:r>
      <w:r w:rsidRPr="003D16B2">
        <w:rPr>
          <w:rFonts w:ascii="Times New Roman" w:eastAsia="Times New Roman" w:hAnsi="Times New Roman" w:cs="Times New Roman"/>
          <w:sz w:val="24"/>
          <w:szCs w:val="20"/>
        </w:rPr>
        <w:tab/>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PRESCRIPTION DRUG</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 xml:space="preserve">50% Coinsurance [May be substituted by </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Carrier with  Copayments consistent with N.J.A.C. 11:22-5.5(a)]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PRIMARY CARE PHYSICIAN</w:t>
      </w: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For services other than Preventive Care</w:t>
      </w:r>
      <w:r w:rsidRPr="003D16B2">
        <w:rPr>
          <w:rFonts w:ascii="Times New Roman" w:eastAsia="Times New Roman" w:hAnsi="Times New Roman" w:cs="Times New Roman"/>
          <w:sz w:val="24"/>
          <w:szCs w:val="20"/>
        </w:rPr>
        <w:tab/>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[SERVICES</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(OUTSIDE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PREVENTIVE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$0 copayment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REHABILITATION SERVICES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xml:space="preserve">Subject to the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Inpatient</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Services Copayment above.  The Copayment does not apply if Admission is immediately preceded by a Hospital Inpatient Stay.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SECOND SURGICAL OPINION</w:t>
      </w:r>
      <w:r w:rsidRPr="003D16B2">
        <w:rPr>
          <w:rFonts w:ascii="Times New Roman" w:eastAsia="Times New Roman" w:hAnsi="Times New Roman" w:cs="Times New Roman"/>
          <w:sz w:val="24"/>
          <w:szCs w:val="20"/>
        </w:rPr>
        <w:tab/>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SPECIALIST SERVICES</w:t>
      </w:r>
      <w:r w:rsidRPr="003D16B2">
        <w:rPr>
          <w:rFonts w:ascii="Times New Roman" w:eastAsia="Times New Roman" w:hAnsi="Times New Roman" w:cs="Times New Roman"/>
          <w:sz w:val="24"/>
          <w:szCs w:val="20"/>
        </w:rPr>
        <w:tab/>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SKILLED NURSING FACILITY/EXTENDED </w:t>
      </w:r>
      <w:smartTag w:uri="urn:schemas-microsoft-com:office:smarttags" w:element="place">
        <w:smartTag w:uri="urn:schemas-microsoft-com:office:smarttags" w:element="PlaceName">
          <w:r w:rsidRPr="003D16B2">
            <w:rPr>
              <w:rFonts w:ascii="Times New Roman" w:eastAsia="Times New Roman" w:hAnsi="Times New Roman" w:cs="Times New Roman"/>
              <w:b/>
              <w:sz w:val="24"/>
              <w:szCs w:val="20"/>
            </w:rPr>
            <w:t>CARE</w:t>
          </w:r>
        </w:smartTag>
        <w:r w:rsidRPr="003D16B2">
          <w:rPr>
            <w:rFonts w:ascii="Times New Roman" w:eastAsia="Times New Roman" w:hAnsi="Times New Roman" w:cs="Times New Roman"/>
            <w:b/>
            <w:sz w:val="24"/>
            <w:szCs w:val="20"/>
          </w:rPr>
          <w:t xml:space="preserve"> </w:t>
        </w:r>
        <w:smartTag w:uri="urn:schemas-microsoft-com:office:smarttags" w:element="PlaceType">
          <w:r w:rsidRPr="003D16B2">
            <w:rPr>
              <w:rFonts w:ascii="Times New Roman" w:eastAsia="Times New Roman" w:hAnsi="Times New Roman" w:cs="Times New Roman"/>
              <w:b/>
              <w:sz w:val="24"/>
              <w:szCs w:val="20"/>
            </w:rPr>
            <w:t>CENTER</w:t>
          </w:r>
        </w:smartTag>
      </w:smartTag>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Unlimited days, if Pre-Approved; amount consistent with N.J.A.C. 11:22-5.5(a)Copayment.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ind w:left="4320" w:hanging="4320"/>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THERAPY SERVICES</w:t>
      </w:r>
      <w:r w:rsidRPr="003D16B2">
        <w:rPr>
          <w:rFonts w:ascii="Times New Roman" w:eastAsia="Times New Roman" w:hAnsi="Times New Roman" w:cs="Times New Roman"/>
          <w:sz w:val="24"/>
          <w:szCs w:val="20"/>
        </w:rPr>
        <w:tab/>
        <w:t>[ amount consistent with N.J.A.C. 11:22-5.5(a)] Copayment/visit.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Speech and Cognitive Therapy</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 xml:space="preserve">(Combined),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maximum30 visits per </w:t>
      </w:r>
      <w:r w:rsidR="0077421B">
        <w:rPr>
          <w:rFonts w:ascii="Times New Roman" w:eastAsia="Times New Roman" w:hAnsi="Times New Roman"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See below for the separate speech therapy benefits available under the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Physical and Occupational Therapy</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(Combined)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maximum</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 xml:space="preserve">30 visits per </w:t>
      </w:r>
      <w:r w:rsidR="0077421B">
        <w:rPr>
          <w:rFonts w:ascii="Times New Roman" w:eastAsia="Times New Roman" w:hAnsi="Times New Roman"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See below for the separate benefits available under the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Charges for speech therapy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provided under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t>30 visits</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xml:space="preserve">:  The 30-visit limit does not apply to the treatment of autism.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Charges for physical and occupational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provided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under the Diagnosis and Treatment of Autism and Other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Developmental Disabilities Provision (combined benefits)</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t>30 visits</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xml:space="preserve">:  The 30-visit limit does not apply to the treatment of autism.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 [COMPLEX IMAGING SERVICES</w:t>
      </w:r>
      <w:r w:rsidRPr="003D16B2">
        <w:rPr>
          <w:rFonts w:ascii="Times New Roman" w:eastAsia="Times New Roman" w:hAnsi="Times New Roman" w:cs="Times New Roman"/>
          <w:b/>
          <w:sz w:val="24"/>
          <w:szCs w:val="20"/>
        </w:rPr>
        <w:tab/>
        <w:t>[</w:t>
      </w:r>
      <w:r w:rsidRPr="003D16B2">
        <w:rPr>
          <w:rFonts w:ascii="Times New Roman" w:eastAsia="Times New Roman" w:hAnsi="Times New Roman" w:cs="Times New Roman"/>
          <w:sz w:val="24"/>
          <w:szCs w:val="20"/>
        </w:rPr>
        <w:t>amount consistent with N.J.A.C. 11:22-5.5(a)]]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[ALL OTHER] DIAGNOSTIC SERVICES</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INPATIENT</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$0 Copayment</w:t>
      </w:r>
    </w:p>
    <w:p w:rsidR="003D16B2" w:rsidRPr="003D16B2" w:rsidRDefault="003D16B2" w:rsidP="003D16B2">
      <w:pPr>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(OUTPATIENT)</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t>
      </w:r>
      <w:r w:rsidRPr="003D16B2">
        <w:rPr>
          <w:rFonts w:ascii="Times New Roman" w:eastAsia="Times New Roman" w:hAnsi="Times New Roman" w:cs="Times New Roman"/>
          <w:sz w:val="24"/>
          <w:szCs w:val="20"/>
        </w:rPr>
        <w:t>amount consistent with N.J.A.C. 11:22-5.5(a)]]Copayment/visit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br w:type="page"/>
      </w:r>
      <w:r w:rsidRPr="003D16B2">
        <w:rPr>
          <w:rFonts w:ascii="Times New Roman" w:eastAsia="Times New Roman" w:hAnsi="Times New Roman" w:cs="Times New Roman"/>
          <w:b/>
          <w:sz w:val="24"/>
          <w:szCs w:val="20"/>
        </w:rPr>
        <w:lastRenderedPageBreak/>
        <w:t>SCHEDULE OF SERVICES AND SUPPLIES</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[Example Using Deductible, Coinsurance]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The services or supplies covered under this Contract are subject to the Copayments Deductible and Coinsurance set forth below and are determined per </w:t>
      </w:r>
      <w:r w:rsidR="0077421B">
        <w:rPr>
          <w:rFonts w:ascii="Times New Roman" w:eastAsia="Times New Roman" w:hAnsi="Times New Roman" w:cs="Times New Roman"/>
          <w:b/>
          <w:sz w:val="24"/>
          <w:szCs w:val="20"/>
        </w:rPr>
        <w:t>[Calendar] [Plan] Year</w:t>
      </w:r>
      <w:r w:rsidRPr="003D16B2">
        <w:rPr>
          <w:rFonts w:ascii="Times New Roman" w:eastAsia="Times New Roman" w:hAnsi="Times New Roman" w:cs="Times New Roman"/>
          <w:b/>
          <w:sz w:val="24"/>
          <w:szCs w:val="20"/>
        </w:rPr>
        <w:t xml:space="preserve"> per [Member], unless otherwise stated.  Maximums only apply to the specific services provided.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keepNext/>
        <w:spacing w:after="0" w:line="240" w:lineRule="auto"/>
        <w:jc w:val="both"/>
        <w:outlineLvl w:val="1"/>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COPAYMENT</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Preventive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NONE</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all other Primary Care Physician Visits</w:t>
      </w:r>
      <w:r w:rsidRPr="003D16B2">
        <w:rPr>
          <w:rFonts w:ascii="Times New Roman" w:eastAsia="Times New Roman" w:hAnsi="Times New Roman" w:cs="Times New Roman"/>
          <w:sz w:val="24"/>
          <w:szCs w:val="20"/>
        </w:rPr>
        <w:tab/>
        <w:t>[</w:t>
      </w:r>
      <w:r w:rsidRPr="003D16B2">
        <w:rPr>
          <w:rFonts w:ascii="Times New Roman" w:eastAsia="Times New Roman" w:hAnsi="Times New Roman" w:cs="Times New Roman"/>
          <w:b/>
          <w:sz w:val="24"/>
          <w:szCs w:val="20"/>
        </w:rPr>
        <w:t>[</w:t>
      </w:r>
      <w:r w:rsidRPr="003D16B2">
        <w:rPr>
          <w:rFonts w:ascii="Times New Roman" w:eastAsia="Times New Roman" w:hAnsi="Times New Roman" w:cs="Times New Roman"/>
          <w:sz w:val="24"/>
          <w:szCs w:val="20"/>
        </w:rPr>
        <w:t>amount consistent with N.J.A.C. 11:22-5.5(a)]]] per visit</w:t>
      </w:r>
    </w:p>
    <w:p w:rsidR="003D16B2" w:rsidRPr="003D16B2" w:rsidRDefault="003D16B2" w:rsidP="003D16B2">
      <w:pPr>
        <w:spacing w:after="0" w:line="240" w:lineRule="auto"/>
        <w:ind w:left="4320" w:hanging="4320"/>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Maternity (pre-natal care)</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NONE</w:t>
      </w:r>
    </w:p>
    <w:p w:rsidR="003D16B2" w:rsidRPr="003D16B2" w:rsidRDefault="003D16B2" w:rsidP="003D16B2">
      <w:pPr>
        <w:keepNext/>
        <w:spacing w:after="0" w:line="240" w:lineRule="auto"/>
        <w:ind w:left="4320" w:hanging="4320"/>
        <w:jc w:val="both"/>
        <w:outlineLvl w:val="3"/>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Prescription Drugs</w:t>
      </w:r>
      <w:r w:rsidRPr="003D16B2">
        <w:rPr>
          <w:rFonts w:ascii="Times New Roman" w:eastAsia="Times New Roman" w:hAnsi="Times New Roman" w:cs="Times New Roman"/>
          <w:sz w:val="24"/>
          <w:szCs w:val="20"/>
        </w:rPr>
        <w:tab/>
        <w:t>[Copayments consistent with N.J.A.C. 11:22-5.5]</w:t>
      </w:r>
    </w:p>
    <w:p w:rsidR="003D16B2" w:rsidRPr="003D16B2" w:rsidRDefault="003D16B2" w:rsidP="003D16B2">
      <w:pPr>
        <w:spacing w:after="0" w:line="240" w:lineRule="auto"/>
        <w:ind w:left="4320" w:hanging="4320"/>
        <w:jc w:val="both"/>
        <w:rPr>
          <w:rFonts w:ascii="Times New Roman" w:eastAsia="Times New Roman" w:hAnsi="Times New Roman" w:cs="Times New Roman"/>
          <w:sz w:val="24"/>
          <w:szCs w:val="20"/>
        </w:rPr>
      </w:pPr>
    </w:p>
    <w:p w:rsidR="003D16B2" w:rsidRPr="003D16B2" w:rsidRDefault="003D16B2" w:rsidP="003D16B2">
      <w:pPr>
        <w:keepNext/>
        <w:spacing w:after="0" w:line="240" w:lineRule="auto"/>
        <w:ind w:left="4320" w:hanging="4320"/>
        <w:jc w:val="both"/>
        <w:outlineLvl w:val="3"/>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all other services and supplies</w:t>
      </w:r>
      <w:r w:rsidRPr="003D16B2">
        <w:rPr>
          <w:rFonts w:ascii="Times New Roman" w:eastAsia="Times New Roman" w:hAnsi="Times New Roman" w:cs="Times New Roman"/>
          <w:sz w:val="24"/>
          <w:szCs w:val="20"/>
        </w:rPr>
        <w:tab/>
        <w:t>Copayment Not Applicable; Refer to the Deductible and Coinsurance sections</w:t>
      </w:r>
    </w:p>
    <w:p w:rsidR="003D16B2" w:rsidRPr="003D16B2" w:rsidRDefault="003D16B2" w:rsidP="003D16B2">
      <w:pPr>
        <w:keepNext/>
        <w:spacing w:after="0" w:line="240" w:lineRule="auto"/>
        <w:outlineLvl w:val="0"/>
        <w:rPr>
          <w:rFonts w:ascii="Times New Roman" w:eastAsia="Times New Roman" w:hAnsi="Times New Roman" w:cs="Times New Roman"/>
          <w:b/>
          <w:sz w:val="24"/>
          <w:szCs w:val="20"/>
        </w:rPr>
      </w:pPr>
    </w:p>
    <w:p w:rsidR="003D16B2" w:rsidRPr="003D16B2" w:rsidRDefault="003D16B2" w:rsidP="003D16B2">
      <w:pPr>
        <w:keepNext/>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DEDUCTIBLE PER </w:t>
      </w:r>
      <w:r w:rsidR="0077421B">
        <w:rPr>
          <w:rFonts w:ascii="Times New Roman" w:eastAsia="Times New Roman" w:hAnsi="Times New Roman" w:cs="Times New Roman"/>
          <w:b/>
          <w:sz w:val="24"/>
          <w:szCs w:val="20"/>
        </w:rPr>
        <w:t>[CALENDAR] [PLAN] YEAR</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sym w:font="Symbol" w:char="F0B7"/>
      </w:r>
      <w:r w:rsidRPr="003D16B2">
        <w:rPr>
          <w:rFonts w:ascii="Times New Roman" w:eastAsia="Times New Roman" w:hAnsi="Times New Roman" w:cs="Times New Roman"/>
          <w:sz w:val="24"/>
          <w:szCs w:val="20"/>
        </w:rPr>
        <w:t xml:space="preserve">For Primary Care Physician Visits </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including Preventive Care and immunizations</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and lead screening for children</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NONE</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sym w:font="Symbol" w:char="F0B7"/>
      </w:r>
      <w:r w:rsidRPr="003D16B2">
        <w:rPr>
          <w:rFonts w:ascii="Times New Roman" w:eastAsia="Times New Roman" w:hAnsi="Times New Roman" w:cs="Times New Roman"/>
          <w:sz w:val="24"/>
          <w:szCs w:val="20"/>
        </w:rPr>
        <w:t>Maternity (pre-natal care)</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NONE.</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sym w:font="Symbol" w:char="F0B7"/>
      </w:r>
      <w:r w:rsidRPr="003D16B2">
        <w:rPr>
          <w:rFonts w:ascii="Times New Roman" w:eastAsia="Times New Roman" w:hAnsi="Times New Roman" w:cs="Times New Roman"/>
          <w:sz w:val="24"/>
          <w:szCs w:val="20"/>
        </w:rPr>
        <w:t>Second Surgical Opinion</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NONE</w:t>
      </w:r>
    </w:p>
    <w:p w:rsidR="003D16B2" w:rsidRPr="003D16B2" w:rsidRDefault="003D16B2" w:rsidP="003D16B2">
      <w:pPr>
        <w:suppressAutoHyphen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sym w:font="Symbol" w:char="F0B7"/>
      </w:r>
      <w:r w:rsidRPr="003D16B2">
        <w:rPr>
          <w:rFonts w:ascii="Times New Roman" w:eastAsia="Times New Roman" w:hAnsi="Times New Roman" w:cs="Times New Roman"/>
          <w:sz w:val="24"/>
          <w:szCs w:val="20"/>
        </w:rPr>
        <w:t>for all other Covered Services and Supplies</w:t>
      </w:r>
    </w:p>
    <w:p w:rsidR="003D16B2" w:rsidRPr="003D16B2" w:rsidRDefault="003D16B2" w:rsidP="003D16B2">
      <w:pPr>
        <w:keepLines/>
        <w:suppressLineNumbers/>
        <w:tabs>
          <w:tab w:val="left" w:pos="2900"/>
        </w:tabs>
        <w:spacing w:after="0" w:line="240" w:lineRule="auto"/>
        <w:ind w:left="720"/>
        <w:rPr>
          <w:rFonts w:ascii="Times" w:eastAsia="Times New Roman" w:hAnsi="Times" w:cs="Times New Roman"/>
          <w:sz w:val="24"/>
          <w:szCs w:val="20"/>
        </w:rPr>
      </w:pPr>
      <w:r w:rsidRPr="003D16B2">
        <w:rPr>
          <w:rFonts w:ascii="Times" w:eastAsia="Times New Roman" w:hAnsi="Times" w:cs="Times New Roman"/>
          <w:sz w:val="20"/>
          <w:szCs w:val="20"/>
        </w:rPr>
        <w:sym w:font="Symbol" w:char="F0B7"/>
      </w:r>
      <w:r w:rsidRPr="003D16B2">
        <w:rPr>
          <w:rFonts w:ascii="Times" w:eastAsia="Times New Roman" w:hAnsi="Times" w:cs="Times New Roman"/>
          <w:sz w:val="24"/>
          <w:szCs w:val="20"/>
        </w:rPr>
        <w:t>Per Covered Person</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r>
      <w:r w:rsidRPr="003D16B2">
        <w:rPr>
          <w:rFonts w:ascii="Times" w:eastAsia="Times New Roman" w:hAnsi="Times" w:cs="Times New Roman"/>
          <w:sz w:val="24"/>
          <w:szCs w:val="20"/>
        </w:rPr>
        <w:tab/>
        <w:t>Dollar amount not to exceed deductible permitted by 45 CFR 156.130(b)]]</w:t>
      </w:r>
    </w:p>
    <w:p w:rsidR="003D16B2" w:rsidRPr="003D16B2" w:rsidRDefault="003D16B2" w:rsidP="003D16B2">
      <w:pPr>
        <w:keepLines/>
        <w:suppressLineNumbers/>
        <w:tabs>
          <w:tab w:val="left" w:pos="2900"/>
        </w:tabs>
        <w:spacing w:after="0" w:line="240" w:lineRule="auto"/>
        <w:ind w:left="4320" w:hanging="3600"/>
        <w:rPr>
          <w:rFonts w:ascii="Times" w:eastAsia="Times New Roman" w:hAnsi="Times" w:cs="Times New Roman"/>
          <w:sz w:val="24"/>
          <w:szCs w:val="20"/>
        </w:rPr>
      </w:pPr>
      <w:r w:rsidRPr="003D16B2">
        <w:rPr>
          <w:rFonts w:ascii="Times" w:eastAsia="Times New Roman" w:hAnsi="Times" w:cs="Times New Roman"/>
          <w:sz w:val="20"/>
          <w:szCs w:val="20"/>
        </w:rPr>
        <w:sym w:font="Symbol" w:char="F0B7"/>
      </w:r>
      <w:r w:rsidRPr="003D16B2">
        <w:rPr>
          <w:rFonts w:ascii="Times" w:eastAsia="Times New Roman" w:hAnsi="Times" w:cs="Times New Roman"/>
          <w:sz w:val="24"/>
          <w:szCs w:val="20"/>
        </w:rPr>
        <w:t xml:space="preserve"> [Per Covered Family</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t xml:space="preserve">[Dollar amount which is two times the individual Deductible.]  </w:t>
      </w: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xml:space="preserve">: Must be individually satisfied by 2 separate Members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keepNext/>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COINSURANCE</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Preventive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0%</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Prescription Drugs</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 xml:space="preserve">50%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0"/>
        </w:rPr>
        <w:t xml:space="preserve">[Vision Benefits </w:t>
      </w:r>
      <w:r w:rsidRPr="003D16B2">
        <w:rPr>
          <w:rFonts w:ascii="Times" w:eastAsia="Times New Roman" w:hAnsi="Times" w:cs="Times New Roman"/>
          <w:sz w:val="24"/>
          <w:szCs w:val="24"/>
        </w:rPr>
        <w:t>(for Covered Persons through the age of 18)</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V2500 – V2599 Contact Lenses</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r>
      <w:r w:rsidRPr="003D16B2">
        <w:rPr>
          <w:rFonts w:ascii="Times" w:eastAsia="Times New Roman" w:hAnsi="Times" w:cs="Times New Roman"/>
          <w:sz w:val="24"/>
          <w:szCs w:val="20"/>
        </w:rPr>
        <w:tab/>
        <w:t>[50%]</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Optional lenses and treatments</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r>
      <w:r w:rsidRPr="003D16B2">
        <w:rPr>
          <w:rFonts w:ascii="Times" w:eastAsia="Times New Roman" w:hAnsi="Times" w:cs="Times New Roman"/>
          <w:sz w:val="24"/>
          <w:szCs w:val="20"/>
        </w:rPr>
        <w:tab/>
        <w:t>[50%]]</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0"/>
        </w:rPr>
        <w:t xml:space="preserve">[Dental Benefits </w:t>
      </w:r>
      <w:r w:rsidRPr="003D16B2">
        <w:rPr>
          <w:rFonts w:ascii="Times" w:eastAsia="Times New Roman" w:hAnsi="Times" w:cs="Times New Roman"/>
          <w:sz w:val="24"/>
          <w:szCs w:val="24"/>
        </w:rPr>
        <w:t>(for Covered Persons through the age of 18)</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Preventive, Diagnostic and Restorative services</w:t>
      </w:r>
      <w:r w:rsidRPr="003D16B2">
        <w:rPr>
          <w:rFonts w:ascii="Times" w:eastAsia="Times New Roman" w:hAnsi="Times" w:cs="Times New Roman"/>
          <w:sz w:val="24"/>
          <w:szCs w:val="20"/>
        </w:rPr>
        <w:tab/>
        <w:t>0%</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Endodontic, Periodontal, Prosthodontic and </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b/>
        <w:t>Oral and Maxillofacial Surgical Services</w:t>
      </w:r>
      <w:r w:rsidRPr="003D16B2">
        <w:rPr>
          <w:rFonts w:ascii="Times" w:eastAsia="Times New Roman" w:hAnsi="Times" w:cs="Times New Roman"/>
          <w:sz w:val="24"/>
          <w:szCs w:val="20"/>
        </w:rPr>
        <w:tab/>
        <w:t>[20%]</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Orthodontic Treatment</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r>
      <w:r w:rsidRPr="003D16B2">
        <w:rPr>
          <w:rFonts w:ascii="Times" w:eastAsia="Times New Roman" w:hAnsi="Times" w:cs="Times New Roman"/>
          <w:sz w:val="24"/>
          <w:szCs w:val="20"/>
        </w:rPr>
        <w:tab/>
      </w:r>
      <w:r w:rsidRPr="003D16B2">
        <w:rPr>
          <w:rFonts w:ascii="Times" w:eastAsia="Times New Roman" w:hAnsi="Times" w:cs="Times New Roman"/>
          <w:sz w:val="24"/>
          <w:szCs w:val="20"/>
        </w:rPr>
        <w:tab/>
        <w:t>[50%]]</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For all other services and supplies to which a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Copayment does not apply</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[10% - 50%, in 5% increments]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For all services and supplies to which a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Copayment applies</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keepLines/>
        <w:suppressLineNumbers/>
        <w:tabs>
          <w:tab w:val="decimal" w:pos="6220"/>
        </w:tabs>
        <w:spacing w:after="0" w:line="240" w:lineRule="auto"/>
        <w:rPr>
          <w:rFonts w:ascii="Times" w:eastAsia="Times New Roman" w:hAnsi="Times" w:cs="Times New Roman"/>
          <w:sz w:val="24"/>
          <w:szCs w:val="20"/>
        </w:rPr>
      </w:pPr>
      <w:r w:rsidRPr="003D16B2">
        <w:rPr>
          <w:rFonts w:ascii="Times New Roman" w:eastAsia="Times New Roman" w:hAnsi="Times New Roman" w:cs="Times New Roman"/>
          <w:b/>
          <w:sz w:val="24"/>
          <w:szCs w:val="20"/>
        </w:rPr>
        <w:t>EMERGENCY ROOM COPAYMENT</w:t>
      </w:r>
      <w:r w:rsidRPr="003D16B2">
        <w:rPr>
          <w:rFonts w:ascii="Times" w:eastAsia="Times New Roman" w:hAnsi="Times" w:cs="Times New Roman"/>
          <w:b/>
          <w:sz w:val="20"/>
          <w:szCs w:val="20"/>
        </w:rPr>
        <w:t xml:space="preserve"> </w:t>
      </w:r>
      <w:r w:rsidRPr="003D16B2">
        <w:rPr>
          <w:rFonts w:ascii="Times" w:eastAsia="Times New Roman" w:hAnsi="Times" w:cs="Times New Roman"/>
          <w:b/>
          <w:sz w:val="20"/>
          <w:szCs w:val="20"/>
        </w:rPr>
        <w:tab/>
        <w:t>[</w:t>
      </w:r>
      <w:r w:rsidRPr="003D16B2">
        <w:rPr>
          <w:rFonts w:ascii="Times" w:eastAsia="Times New Roman" w:hAnsi="Times" w:cs="Times New Roman"/>
          <w:sz w:val="24"/>
          <w:szCs w:val="20"/>
        </w:rPr>
        <w:t>amount consistent with N.J.A.C. 11:22-5.5]</w:t>
      </w:r>
    </w:p>
    <w:p w:rsidR="003D16B2" w:rsidRPr="003D16B2" w:rsidRDefault="003D16B2" w:rsidP="003D16B2">
      <w:pPr>
        <w:keepNext/>
        <w:spacing w:after="0" w:line="240" w:lineRule="auto"/>
        <w:ind w:left="4320" w:hanging="4320"/>
        <w:outlineLvl w:val="0"/>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Copayment/visit/Member (credited toward Inpatient admission if admission occurs within 24 hours as the result of the emergency).</w:t>
      </w:r>
    </w:p>
    <w:p w:rsidR="003D16B2" w:rsidRPr="003D16B2" w:rsidRDefault="003D16B2" w:rsidP="003D16B2">
      <w:pPr>
        <w:keepLines/>
        <w:suppressLineNumbers/>
        <w:tabs>
          <w:tab w:val="left" w:pos="5880"/>
          <w:tab w:val="left" w:pos="768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The Emergency Room Copayment is payable in addition to the applicable Copayment, Deductible and Coinsurance.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[URGENT CARE</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w:t>
      </w:r>
      <w:r w:rsidRPr="003D16B2">
        <w:rPr>
          <w:rFonts w:ascii="Times New Roman" w:eastAsia="Times New Roman" w:hAnsi="Times New Roman" w:cs="Times New Roman"/>
          <w:sz w:val="24"/>
          <w:szCs w:val="20"/>
        </w:rPr>
        <w:t>amount consistent with N.J.A.C. 11:22-5.5(a)]]</w:t>
      </w:r>
    </w:p>
    <w:p w:rsidR="003D16B2" w:rsidRPr="003D16B2" w:rsidRDefault="003D16B2" w:rsidP="003D16B2">
      <w:pPr>
        <w:keepNext/>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MAXIMUM OUT OF POCKET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Maximum Out of Pocket means the annual maximum dollar amount that a Member Person must pay as Copayment, Deductible and Coinsurance for all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keepLines/>
        <w:suppressLineNumbers/>
        <w:tabs>
          <w:tab w:val="left" w:pos="5880"/>
        </w:tabs>
        <w:spacing w:after="0" w:line="240" w:lineRule="auto"/>
        <w:ind w:left="5760" w:hanging="5760"/>
        <w:rPr>
          <w:rFonts w:ascii="Times" w:eastAsia="Times New Roman" w:hAnsi="Times" w:cs="Times New Roman"/>
          <w:sz w:val="24"/>
          <w:szCs w:val="20"/>
        </w:rPr>
      </w:pPr>
    </w:p>
    <w:p w:rsidR="003D16B2" w:rsidRPr="003D16B2" w:rsidRDefault="003D16B2" w:rsidP="003D16B2">
      <w:pPr>
        <w:keepLines/>
        <w:suppressLineNumbers/>
        <w:tabs>
          <w:tab w:val="left" w:pos="5880"/>
        </w:tabs>
        <w:spacing w:after="0" w:line="240" w:lineRule="auto"/>
        <w:ind w:left="5760" w:hanging="5760"/>
        <w:rPr>
          <w:rFonts w:ascii="Times" w:eastAsia="Times New Roman" w:hAnsi="Times" w:cs="Times New Roman"/>
          <w:sz w:val="24"/>
          <w:szCs w:val="20"/>
        </w:rPr>
      </w:pPr>
      <w:r w:rsidRPr="003D16B2">
        <w:rPr>
          <w:rFonts w:ascii="Times" w:eastAsia="Times New Roman" w:hAnsi="Times" w:cs="Times New Roman"/>
          <w:sz w:val="24"/>
          <w:szCs w:val="20"/>
        </w:rPr>
        <w:t xml:space="preserve">The </w:t>
      </w:r>
      <w:r w:rsidRPr="003D16B2">
        <w:rPr>
          <w:rFonts w:ascii="Times" w:eastAsia="Times New Roman" w:hAnsi="Times" w:cs="Times New Roman"/>
          <w:b/>
          <w:sz w:val="24"/>
          <w:szCs w:val="20"/>
        </w:rPr>
        <w:t>Maximum Out of Pocket</w:t>
      </w:r>
      <w:r w:rsidRPr="003D16B2">
        <w:rPr>
          <w:rFonts w:ascii="Times" w:eastAsia="Times New Roman" w:hAnsi="Times" w:cs="Times New Roman"/>
          <w:sz w:val="24"/>
          <w:szCs w:val="20"/>
        </w:rPr>
        <w:t xml:space="preserve"> for the Contract is as follows:</w:t>
      </w:r>
    </w:p>
    <w:p w:rsidR="003D16B2" w:rsidRPr="003D16B2" w:rsidRDefault="003D16B2" w:rsidP="003D16B2">
      <w:pPr>
        <w:keepLines/>
        <w:suppressLineNumbers/>
        <w:spacing w:after="0" w:line="240" w:lineRule="auto"/>
        <w:ind w:left="6480" w:hanging="5760"/>
        <w:rPr>
          <w:rFonts w:ascii="Times" w:eastAsia="Times New Roman" w:hAnsi="Times" w:cs="Times New Roman"/>
          <w:sz w:val="24"/>
          <w:szCs w:val="20"/>
        </w:rPr>
      </w:pPr>
      <w:r w:rsidRPr="003D16B2">
        <w:rPr>
          <w:rFonts w:ascii="Times" w:eastAsia="Times New Roman" w:hAnsi="Times" w:cs="Times New Roman"/>
          <w:sz w:val="20"/>
          <w:szCs w:val="20"/>
        </w:rPr>
        <w:sym w:font="Symbol" w:char="F0B7"/>
      </w:r>
      <w:r w:rsidRPr="003D16B2">
        <w:rPr>
          <w:rFonts w:ascii="Times" w:eastAsia="Times New Roman" w:hAnsi="Times" w:cs="Times New Roman"/>
          <w:sz w:val="24"/>
          <w:szCs w:val="20"/>
        </w:rPr>
        <w:t xml:space="preserve">Per Member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[An amount not to exceed $6,600 or amount permitted by 45 C.F.R. 156.130]</w:t>
      </w:r>
    </w:p>
    <w:p w:rsidR="003D16B2" w:rsidRPr="003D16B2" w:rsidRDefault="003D16B2" w:rsidP="003D16B2">
      <w:pPr>
        <w:keepLines/>
        <w:suppressLineNumbers/>
        <w:spacing w:after="0" w:line="240" w:lineRule="auto"/>
        <w:ind w:left="720"/>
        <w:rPr>
          <w:rFonts w:ascii="Times" w:eastAsia="Times New Roman" w:hAnsi="Times" w:cs="Times New Roman"/>
          <w:sz w:val="24"/>
          <w:szCs w:val="20"/>
        </w:rPr>
      </w:pPr>
      <w:r w:rsidRPr="003D16B2">
        <w:rPr>
          <w:rFonts w:ascii="Times" w:eastAsia="Times New Roman" w:hAnsi="Times" w:cs="Times New Roman"/>
          <w:sz w:val="20"/>
          <w:szCs w:val="20"/>
        </w:rPr>
        <w:sym w:font="Symbol" w:char="F0B7"/>
      </w:r>
      <w:r w:rsidRPr="003D16B2">
        <w:rPr>
          <w:rFonts w:ascii="Times" w:eastAsia="Times New Roman" w:hAnsi="Times" w:cs="Times New Roman"/>
          <w:sz w:val="24"/>
          <w:szCs w:val="20"/>
        </w:rPr>
        <w:t xml:space="preserve"> [Per Family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ab/>
        <w:t xml:space="preserve">[Dollar amount equal to two times </w:t>
      </w:r>
    </w:p>
    <w:p w:rsidR="003D16B2" w:rsidRPr="003D16B2" w:rsidRDefault="003D16B2" w:rsidP="003D16B2">
      <w:pPr>
        <w:keepLines/>
        <w:suppressLineNumbers/>
        <w:spacing w:after="0" w:line="240" w:lineRule="auto"/>
        <w:ind w:left="4320"/>
        <w:rPr>
          <w:rFonts w:ascii="Times" w:eastAsia="Times New Roman" w:hAnsi="Times" w:cs="Times New Roman"/>
          <w:sz w:val="24"/>
          <w:szCs w:val="20"/>
        </w:rPr>
      </w:pPr>
      <w:r w:rsidRPr="003D16B2">
        <w:rPr>
          <w:rFonts w:ascii="Times" w:eastAsia="Times New Roman" w:hAnsi="Times" w:cs="Times New Roman"/>
          <w:sz w:val="24"/>
          <w:szCs w:val="20"/>
        </w:rPr>
        <w:t xml:space="preserve">the per Member Maximum.]  </w:t>
      </w:r>
    </w:p>
    <w:p w:rsidR="003D16B2" w:rsidRPr="003D16B2" w:rsidRDefault="003D16B2" w:rsidP="003D16B2">
      <w:pPr>
        <w:suppressLineNumbers/>
        <w:tabs>
          <w:tab w:val="left" w:pos="40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Note:  </w:t>
      </w:r>
      <w:r w:rsidRPr="003D16B2">
        <w:rPr>
          <w:rFonts w:ascii="Times" w:eastAsia="Times New Roman" w:hAnsi="Times" w:cs="Times New Roman"/>
          <w:sz w:val="24"/>
          <w:szCs w:val="20"/>
        </w:rPr>
        <w:t>The Maximum Out of Pocket cannot be met with Non-Covered Charges.</w:t>
      </w:r>
    </w:p>
    <w:p w:rsidR="003D16B2" w:rsidRPr="003D16B2" w:rsidRDefault="003D16B2" w:rsidP="003D16B2">
      <w:pPr>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br w:type="page"/>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lastRenderedPageBreak/>
        <w:t>SCHEDULE OF SERVICES AND SUPPLIES</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Example HMO with a Tiered Network  (Note to carriers:  </w:t>
      </w:r>
      <w:r w:rsidRPr="003D16B2">
        <w:rPr>
          <w:rFonts w:ascii="Times New Roman" w:eastAsia="Times New Roman" w:hAnsi="Times New Roman" w:cs="Times New Roman"/>
          <w:sz w:val="24"/>
          <w:szCs w:val="20"/>
        </w:rPr>
        <w:t>Dollar amounts are illustrative; amounts carriers include must be within permitted ranges.</w:t>
      </w:r>
      <w:r w:rsidRPr="003D16B2">
        <w:rPr>
          <w:rFonts w:ascii="Times New Roman" w:eastAsia="Times New Roman" w:hAnsi="Times New Roman" w:cs="Times New Roman"/>
          <w:b/>
          <w:sz w:val="24"/>
          <w:szCs w:val="20"/>
        </w:rPr>
        <w:t>)</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IMPORTANT:  Except in case of Emergency, all services and supplies must be provided by a [Tier 1 or Tier 2] Network Provider.  Some services and supplies are available from network providers for which there is no designation of [Tier 1] and [Tier 2].  For such services and supplies refer to the [Tier 2] column.  .   </w:t>
      </w:r>
    </w:p>
    <w:p w:rsidR="003D16B2" w:rsidRPr="003D16B2" w:rsidRDefault="003D16B2" w:rsidP="003D16B2">
      <w:pPr>
        <w:spacing w:after="0" w:line="240" w:lineRule="auto"/>
        <w:rPr>
          <w:rFonts w:ascii="Times New Roman" w:eastAsia="Times New Roman" w:hAnsi="Times New Roman" w:cs="Times New Roman"/>
          <w:b/>
          <w:sz w:val="24"/>
          <w:szCs w:val="20"/>
        </w:rPr>
      </w:pPr>
    </w:p>
    <w:tbl>
      <w:tblPr>
        <w:tblW w:w="0" w:type="auto"/>
        <w:tblLayout w:type="fixed"/>
        <w:tblLook w:val="0000" w:firstRow="0" w:lastRow="0" w:firstColumn="0" w:lastColumn="0" w:noHBand="0" w:noVBand="0"/>
      </w:tblPr>
      <w:tblGrid>
        <w:gridCol w:w="2952"/>
        <w:gridCol w:w="2952"/>
        <w:gridCol w:w="2952"/>
      </w:tblGrid>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SERVICES</w:t>
            </w:r>
          </w:p>
        </w:tc>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[Tier 1]</w:t>
            </w:r>
          </w:p>
        </w:tc>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[Tier 2]]</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77421B" w:rsidP="003D16B2">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Cs w:val="20"/>
              </w:rPr>
              <w:t>[Calendar] [Plan] Year</w:t>
            </w:r>
            <w:r w:rsidR="003D16B2" w:rsidRPr="003D16B2">
              <w:rPr>
                <w:rFonts w:ascii="Times New Roman" w:eastAsia="Times New Roman" w:hAnsi="Times New Roman" w:cs="Times New Roman"/>
                <w:b/>
                <w:szCs w:val="20"/>
              </w:rPr>
              <w:t xml:space="preserve"> Cash Deductible </w:t>
            </w:r>
            <w:r w:rsidR="003D16B2" w:rsidRPr="003D16B2">
              <w:rPr>
                <w:rFonts w:ascii="Times New Roman" w:eastAsia="Times New Roman" w:hAnsi="Times New Roman" w:cs="Times New Roman"/>
                <w:szCs w:val="20"/>
              </w:rPr>
              <w:t>for treatment services and supplies for</w:t>
            </w:r>
            <w:r w:rsidR="003D16B2" w:rsidRPr="003D16B2">
              <w:rPr>
                <w:rFonts w:ascii="Times New Roman" w:eastAsia="Times New Roman" w:hAnsi="Times New Roman" w:cs="Times New Roman"/>
                <w:b/>
                <w:szCs w:val="20"/>
              </w:rPr>
              <w:t>:</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Preventive Care</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tc>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Cs w:val="20"/>
              </w:rPr>
              <w:t>NONE</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Immunizations and Lead Screening for Children</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Second Surgical opinion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Pre-natal visits</w:t>
            </w: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NONE</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Prescription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[Generic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[Preferred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[Non-Preferred Drugs]</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[$250]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[$100]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[$150]</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[All other Covered Services and Supplies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 xml:space="preserve">   Per Member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 xml:space="preserve">   Per Covered Family</w:t>
            </w: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(Use above deductible for separate accumulation..)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[All other Covered Services and Supplies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Per Member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Per Covered Family</w:t>
            </w: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(Use above if Tier 1 deductible can be satisfied</w:t>
            </w: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independently; Tier 1 accumulates toward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Cs w:val="20"/>
              </w:rPr>
              <w:t>Copayment</w:t>
            </w:r>
            <w:r w:rsidRPr="003D16B2">
              <w:rPr>
                <w:rFonts w:ascii="Times New Roman" w:eastAsia="Times New Roman" w:hAnsi="Times New Roman" w:cs="Times New Roman"/>
                <w:szCs w:val="20"/>
              </w:rPr>
              <w:t xml:space="preserve"> applies after the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Cash Deductible is satisfied</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$1,000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$2,000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$1,000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$2,000</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$1,500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$2,500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$5,000</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b/>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Preventive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Primary Care Physician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Visits [when care is provided by the pre-selected PCP]</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Specialist Visits [and PCP visits if the PCP was not pre-selected]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Pre-natal visits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All Other Practitioner Visits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Hospital Confinement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Extended Care and Rehabilitation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[Complex Imaging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See Definition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[[All other] radiology services</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lastRenderedPageBreak/>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$300 per day up to $1500 per confinement; up to $3000 per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$300 per day up to $1500 per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confinement; up to $3000 per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lastRenderedPageBreak/>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$500 per day up to $3000 per confinement; up to $5000 per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$500 per day up to $3000 per confinement; up to $5000 per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$100 per procedure]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$75 per procedure]</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lastRenderedPageBreak/>
              <w:t>Laboratory Services</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$30 per visit</w:t>
            </w: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p>
        </w:tc>
      </w:tr>
      <w:tr w:rsidR="003D16B2" w:rsidRPr="003D16B2" w:rsidTr="0077421B">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Emergency Room Visit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Outpatient Surgery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Inpatient Surgery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Coinsurance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(See definition below)</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Preventive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Prescription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[Generic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[Preferred Drugs]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[Non-Preferred Drugs]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Durable Medical Equipment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[Maximum Out of Pocket</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lastRenderedPageBreak/>
              <w:t xml:space="preserve">Per </w:t>
            </w:r>
            <w:r w:rsidR="0077421B">
              <w:rPr>
                <w:rFonts w:ascii="Times New Roman" w:eastAsia="Times New Roman" w:hAnsi="Times New Roman" w:cs="Times New Roman"/>
                <w:b/>
                <w:szCs w:val="20"/>
              </w:rPr>
              <w:t>[Calendar] [Plan] Year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(See definition below)</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Per Member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Per Covered Family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(Use above for separate accumulation.)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Cs w:val="20"/>
              </w:rPr>
              <w:t>[Maximum Out of Pocket</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Per </w:t>
            </w:r>
            <w:r w:rsidR="0077421B">
              <w:rPr>
                <w:rFonts w:ascii="Times New Roman" w:eastAsia="Times New Roman" w:hAnsi="Times New Roman" w:cs="Times New Roman"/>
                <w:b/>
                <w:sz w:val="24"/>
                <w:szCs w:val="20"/>
              </w:rPr>
              <w:t>[Calendar] [Plan] Year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(See definition below)</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Per Member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Per Covered Family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Use above if Tier 1 MOOP can be satisfied</w:t>
            </w:r>
          </w:p>
          <w:p w:rsidR="003D16B2" w:rsidRPr="003D16B2" w:rsidRDefault="003D16B2" w:rsidP="003D16B2">
            <w:pPr>
              <w:spacing w:after="0" w:line="240" w:lineRule="auto"/>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independently; Tier 1 accumulates toward Tier 2)</w:t>
            </w: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lastRenderedPageBreak/>
              <w:t>$50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$100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$250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 xml:space="preserv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N/A See Tier 2</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 xml:space="preserv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$2,000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$4,000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$2,000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$4,000</w:t>
            </w:r>
          </w:p>
          <w:p w:rsidR="003D16B2" w:rsidRPr="003D16B2" w:rsidRDefault="003D16B2" w:rsidP="003D16B2">
            <w:pPr>
              <w:spacing w:after="0" w:line="240" w:lineRule="auto"/>
              <w:rPr>
                <w:rFonts w:ascii="Times New Roman" w:eastAsia="Times New Roman" w:hAnsi="Times New Roman" w:cs="Times New Roman"/>
                <w:sz w:val="24"/>
                <w:szCs w:val="20"/>
              </w:rPr>
            </w:pPr>
          </w:p>
        </w:tc>
        <w:tc>
          <w:tcPr>
            <w:tcW w:w="2952" w:type="dxa"/>
          </w:tcPr>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lastRenderedPageBreak/>
              <w:t>$100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$250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NONE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[20%]</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50%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$4,400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Cs w:val="20"/>
              </w:rPr>
              <w:t>$8,800]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$6,600 or amount permitted by 45 C.F.R. 156.130</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$12,700]</w:t>
            </w:r>
          </w:p>
        </w:tc>
      </w:tr>
    </w:tbl>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Coinsurance</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Coinsurance is the percentage of a Covered Service and Supply that must be paid by a Member.  We will waive the Coinsurance requirement once the Maximum Out of Pocket has been reached.  This Contract's Coinsurance, as shown below, does not include Cash Deductibles, Copayments, penalties incurred under this Contract's Utilization Review provisions, or any other Non-Covered Service and Supply.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Maximum Out of Pocket</w:t>
      </w:r>
      <w:r w:rsidRPr="003D16B2">
        <w:rPr>
          <w:rFonts w:ascii="Times New Roman" w:eastAsia="Times New Roman" w:hAnsi="Times New Roman" w:cs="Times New Roman"/>
          <w:sz w:val="24"/>
          <w:szCs w:val="20"/>
        </w:rPr>
        <w:t xml:space="preserve"> means the annual maximum dollar amount that a Member must pay as Copayment, Deductible and Coinsurance for all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Member has no further obligation to pay any amounts as Copayment, Deductible and Coinsurance for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br w:type="page"/>
      </w:r>
    </w:p>
    <w:p w:rsidR="003D16B2" w:rsidRPr="003D16B2" w:rsidRDefault="003D16B2" w:rsidP="003D16B2">
      <w:pPr>
        <w:keepNext/>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lastRenderedPageBreak/>
        <w:t>LIMITATIONS ON SERVICES AND SUPPLIES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Home Health Care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 xml:space="preserve">60 visits per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subject to Pre-Approval.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Hospice Services</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Unlimited days, subject to Pre-Approval.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Speech and Cognitive Therapy </w:t>
      </w:r>
      <w:r w:rsidRPr="003D16B2">
        <w:rPr>
          <w:rFonts w:ascii="Times New Roman" w:eastAsia="Times New Roman" w:hAnsi="Times New Roman" w:cs="Times New Roman"/>
          <w:sz w:val="24"/>
          <w:szCs w:val="20"/>
        </w:rPr>
        <w:t>(Combined)</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xml:space="preserve">30 visits per </w:t>
      </w:r>
      <w:r w:rsidR="0077421B">
        <w:rPr>
          <w:rFonts w:ascii="Times New Roman" w:eastAsia="Times New Roman" w:hAnsi="Times New Roman"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See below for the separate speech therapy benefits available under the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Physical and Occupational Therapy </w:t>
      </w:r>
      <w:r w:rsidRPr="003D16B2">
        <w:rPr>
          <w:rFonts w:ascii="Times New Roman" w:eastAsia="Times New Roman" w:hAnsi="Times New Roman" w:cs="Times New Roman"/>
          <w:sz w:val="24"/>
          <w:szCs w:val="20"/>
        </w:rPr>
        <w:t>(Combined)</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ab/>
        <w:t xml:space="preserve">30 visits per </w:t>
      </w:r>
      <w:r w:rsidR="0077421B">
        <w:rPr>
          <w:rFonts w:ascii="Times New Roman" w:eastAsia="Times New Roman" w:hAnsi="Times New Roman"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See below for the separate benefits available under the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Charges for speech therapy provided under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Diagnosis and Treatment of Autism and Other Developmental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Disabilities Provision</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t xml:space="preserve">30 visits per </w:t>
      </w:r>
      <w:r w:rsidR="0077421B">
        <w:rPr>
          <w:rFonts w:ascii="Times" w:eastAsia="Times New Roman" w:hAnsi="Times"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xml:space="preserve">:  The 30-visit limit does not apply to the treatment of autism.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Charges for physical and occupational provided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under the Diagnosis and Treatment of Autism and Other </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Developmental Disabilities Provision (combined benefits)</w:t>
      </w:r>
      <w:r w:rsidRPr="003D16B2">
        <w:rPr>
          <w:rFonts w:ascii="Times" w:eastAsia="Times New Roman" w:hAnsi="Times" w:cs="Times New Roman"/>
          <w:sz w:val="24"/>
          <w:szCs w:val="20"/>
        </w:rPr>
        <w:tab/>
      </w:r>
      <w:r w:rsidRPr="003D16B2">
        <w:rPr>
          <w:rFonts w:ascii="Times" w:eastAsia="Times New Roman" w:hAnsi="Times" w:cs="Times New Roman"/>
          <w:sz w:val="24"/>
          <w:szCs w:val="20"/>
        </w:rPr>
        <w:tab/>
        <w:t xml:space="preserve">30 visits per </w:t>
      </w:r>
      <w:r w:rsidR="0077421B">
        <w:rPr>
          <w:rFonts w:ascii="Times" w:eastAsia="Times New Roman" w:hAnsi="Times" w:cs="Times New Roman"/>
          <w:sz w:val="24"/>
          <w:szCs w:val="20"/>
        </w:rPr>
        <w:t>[Calendar] [Plan] Year</w:t>
      </w:r>
    </w:p>
    <w:p w:rsidR="003D16B2" w:rsidRPr="003D16B2" w:rsidRDefault="003D16B2" w:rsidP="003D16B2">
      <w:pPr>
        <w:suppressLineNumbers/>
        <w:tabs>
          <w:tab w:val="left" w:pos="564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Note</w:t>
      </w:r>
      <w:r w:rsidRPr="003D16B2">
        <w:rPr>
          <w:rFonts w:ascii="Times" w:eastAsia="Times New Roman" w:hAnsi="Times" w:cs="Times New Roman"/>
          <w:sz w:val="24"/>
          <w:szCs w:val="20"/>
        </w:rPr>
        <w:t xml:space="preserve">:  The 30-visit limit does not apply to the treatment of autism.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Therapeutic Manipulation</w:t>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b/>
          <w:sz w:val="24"/>
          <w:szCs w:val="20"/>
        </w:rPr>
        <w:tab/>
      </w:r>
      <w:r w:rsidRPr="003D16B2">
        <w:rPr>
          <w:rFonts w:ascii="Times New Roman" w:eastAsia="Times New Roman" w:hAnsi="Times New Roman" w:cs="Times New Roman"/>
          <w:sz w:val="24"/>
          <w:szCs w:val="20"/>
        </w:rPr>
        <w:t xml:space="preserve">30 visits per </w:t>
      </w:r>
      <w:r w:rsidR="0077421B">
        <w:rPr>
          <w:rFonts w:ascii="Times New Roman" w:eastAsia="Times New Roman" w:hAnsi="Times New Roman" w:cs="Times New Roman"/>
          <w:sz w:val="24"/>
          <w:szCs w:val="20"/>
        </w:rPr>
        <w:t>[Calendar] [Plan]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Skilled Nursing Facility/</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Extended </w:t>
      </w:r>
      <w:smartTag w:uri="urn:schemas-microsoft-com:office:smarttags" w:element="place">
        <w:smartTag w:uri="urn:schemas-microsoft-com:office:smarttags" w:element="PlaceName">
          <w:r w:rsidRPr="003D16B2">
            <w:rPr>
              <w:rFonts w:ascii="Times New Roman" w:eastAsia="Times New Roman" w:hAnsi="Times New Roman" w:cs="Times New Roman"/>
              <w:b/>
              <w:sz w:val="24"/>
              <w:szCs w:val="20"/>
            </w:rPr>
            <w:t>Care</w:t>
          </w:r>
        </w:smartTag>
        <w:r w:rsidRPr="003D16B2">
          <w:rPr>
            <w:rFonts w:ascii="Times New Roman" w:eastAsia="Times New Roman" w:hAnsi="Times New Roman" w:cs="Times New Roman"/>
            <w:b/>
            <w:sz w:val="24"/>
            <w:szCs w:val="20"/>
          </w:rPr>
          <w:t xml:space="preserve"> </w:t>
        </w:r>
        <w:smartTag w:uri="urn:schemas-microsoft-com:office:smarttags" w:element="PlaceType">
          <w:r w:rsidRPr="003D16B2">
            <w:rPr>
              <w:rFonts w:ascii="Times New Roman" w:eastAsia="Times New Roman" w:hAnsi="Times New Roman" w:cs="Times New Roman"/>
              <w:b/>
              <w:sz w:val="24"/>
              <w:szCs w:val="20"/>
            </w:rPr>
            <w:t>Center</w:t>
          </w:r>
        </w:smartTag>
      </w:smartTag>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sz w:val="24"/>
          <w:szCs w:val="20"/>
        </w:rPr>
        <w:tab/>
        <w:t>Unlimited days, subject to Pre-Approval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 xml:space="preserve">NOTE: NO SERVICES OR SUPPLIES WILL BE PROVIDED IF A [MEMBER] FAILS TO OBTAIN A [ FOR CARE THROUGH HIS OR HER PRIMARY CARE PHYSICIAN .  READ THE [MEMBER] PROVISIONS CAREFULLY BEFORE OBTAINING MEDICAL CARE, SERVICES OR SUPPLIES. </w:t>
      </w:r>
    </w:p>
    <w:p w:rsidR="003D16B2" w:rsidRPr="003D16B2" w:rsidRDefault="003D16B2" w:rsidP="003D16B2">
      <w:pPr>
        <w:spacing w:after="0" w:line="240" w:lineRule="auto"/>
        <w:jc w:val="both"/>
        <w:rPr>
          <w:rFonts w:ascii="Times New Roman" w:eastAsia="Times New Roman" w:hAnsi="Times New Roman" w:cs="Times New Roman"/>
          <w:b/>
          <w:sz w:val="24"/>
          <w:szCs w:val="20"/>
        </w:rPr>
      </w:pPr>
    </w:p>
    <w:p w:rsidR="003D16B2" w:rsidRPr="003D16B2" w:rsidRDefault="003D16B2" w:rsidP="003D16B2">
      <w:pPr>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REFER TO THE SECTION OF THE CONTRACT CALLED "NON-COVERED SERVICES AND SUPPLIES" FOR A LIST OF THE SERVICES AND SUPPLIES FOR WHICH A [MEMBER] IS NOT ELIGIBLE FOR COVERAGE UNDER THE CONTRACT.]</w:t>
      </w:r>
    </w:p>
    <w:p w:rsidR="003D16B2" w:rsidRPr="003D16B2" w:rsidRDefault="003D16B2" w:rsidP="003D16B2">
      <w:pPr>
        <w:spacing w:after="0" w:line="240" w:lineRule="auto"/>
        <w:jc w:val="both"/>
        <w:rPr>
          <w:rFonts w:ascii="Times New Roman" w:eastAsia="Times New Roman" w:hAnsi="Times New Roman" w:cs="Times New Roman"/>
          <w:b/>
          <w:sz w:val="24"/>
          <w:szCs w:val="20"/>
        </w:rPr>
      </w:pPr>
    </w:p>
    <w:p w:rsidR="003D16B2" w:rsidRPr="003D16B2" w:rsidRDefault="003D16B2" w:rsidP="003D16B2">
      <w:pPr>
        <w:spacing w:after="0" w:line="240" w:lineRule="auto"/>
        <w:jc w:val="both"/>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br w:type="page"/>
      </w:r>
      <w:r w:rsidRPr="003D16B2">
        <w:rPr>
          <w:rFonts w:ascii="Times New Roman" w:eastAsia="Times New Roman" w:hAnsi="Times New Roman" w:cs="Times New Roman"/>
          <w:b/>
          <w:sz w:val="24"/>
          <w:szCs w:val="20"/>
        </w:rPr>
        <w:lastRenderedPageBreak/>
        <w:t>DEFINITIONS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words shown below have specific meanings when used in the Contract. Please read these definitions carefully. Throughout the Contract, these defined terms appear with their initial letters capitalized.  They will help [Members] understand what services and supplies are provided.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ACCREDITED SCHOOL</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A school accredited by a nationally recognized accrediting association, such as one of the following regional accrediting agencies: Middle States Association of Colleges and Schools, New England Association of Schools and Colleges, North Central Association of Colleges and Schools, Northwest Association of Schools and Colleges, Southern Association of Colleges and Schools, or Western Association of Schools and Colleges.  An accredited school also includes a proprietary institution approved by an agency responsible for issuing certificates or licenses to graduates of such an institution.</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[ACTIVELY AT WORK or ACTIVE WORK. </w:t>
      </w:r>
      <w:r w:rsidRPr="003D16B2">
        <w:rPr>
          <w:rFonts w:ascii="Times New Roman" w:eastAsia="Times New Roman" w:hAnsi="Times New Roman" w:cs="Times New Roman"/>
          <w:sz w:val="24"/>
          <w:szCs w:val="20"/>
        </w:rPr>
        <w:t xml:space="preserve"> Performing, doing, participating or similarly functioning in a manner usual for the task for full pay, at the Contractholder's place of business, or at any other place that the Contractholder's business requires the Employee to go.]</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AFFILIATED COMPANY.  </w:t>
      </w:r>
      <w:r w:rsidRPr="003D16B2">
        <w:rPr>
          <w:rFonts w:ascii="Times" w:eastAsia="Times New Roman" w:hAnsi="Times" w:cs="Times New Roman"/>
          <w:sz w:val="24"/>
          <w:szCs w:val="20"/>
        </w:rPr>
        <w:t>A company defined in subsections (b), (c), (m) or (o) of section 414 of the Internal Revenue Code of 1986.  All entities that meet the criteria set forth in the Internal Revenue Code shall be treated as one employer.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ALLOWED CHARGE.  </w:t>
      </w:r>
      <w:r w:rsidRPr="003D16B2">
        <w:rPr>
          <w:rFonts w:ascii="Times" w:eastAsia="Times New Roman" w:hAnsi="Times" w:cs="Times New Roman"/>
          <w:sz w:val="24"/>
          <w:szCs w:val="20"/>
        </w:rPr>
        <w:t>Means an amount that is not more than the [lesser of:</w:t>
      </w:r>
    </w:p>
    <w:p w:rsidR="003D16B2" w:rsidRPr="003D16B2" w:rsidRDefault="003D16B2" w:rsidP="003D16B2">
      <w:pPr>
        <w:suppressLineNumbers/>
        <w:tabs>
          <w:tab w:val="left" w:pos="28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the] allowance for the service or supply as determined by Us, based on a standard approved by the Board[; or</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the negotiated fee schedule.]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Board will decide a standard for what is an Allowed Charge under this Contract.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Please note:  The Coordination of Benefits and Services provision includes a distinct definition of Allowed Charge.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AMBULANCE.</w:t>
      </w:r>
      <w:r w:rsidRPr="003D16B2">
        <w:rPr>
          <w:rFonts w:ascii="Times New Roman" w:eastAsia="Times New Roman" w:hAnsi="Times New Roman" w:cs="Times New Roman"/>
          <w:sz w:val="24"/>
          <w:szCs w:val="20"/>
        </w:rPr>
        <w:t xml:space="preserve">  A certified transportation vehicle for transporting Ill or Injured people that contains all life-saving equipment and staff as required by applicable state and local law.</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AMBULATORY SURGICAL CENTER.  </w:t>
      </w:r>
      <w:r w:rsidRPr="003D16B2">
        <w:rPr>
          <w:rFonts w:ascii="Times New Roman" w:eastAsia="Times New Roman" w:hAnsi="Times New Roman" w:cs="Times New Roman"/>
          <w:sz w:val="24"/>
          <w:szCs w:val="20"/>
        </w:rPr>
        <w:t>A Facility mainly engaged in performing Outpatient Surgery.  It must:</w:t>
      </w:r>
    </w:p>
    <w:p w:rsidR="003D16B2" w:rsidRPr="003D16B2" w:rsidRDefault="003D16B2" w:rsidP="003D16B2">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staffed by Practitioners and Nurses, under the supervision of a Practitioner;</w:t>
      </w:r>
    </w:p>
    <w:p w:rsidR="003D16B2" w:rsidRPr="003D16B2" w:rsidRDefault="003D16B2" w:rsidP="003D16B2">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have operating and recovery rooms;</w:t>
      </w:r>
    </w:p>
    <w:p w:rsidR="003D16B2" w:rsidRPr="003D16B2" w:rsidRDefault="003D16B2" w:rsidP="003D16B2">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staffed and equipped to give emergency care; and</w:t>
      </w:r>
    </w:p>
    <w:p w:rsidR="003D16B2" w:rsidRPr="003D16B2" w:rsidRDefault="003D16B2" w:rsidP="003D16B2">
      <w:pPr>
        <w:numPr>
          <w:ilvl w:val="0"/>
          <w:numId w:val="1"/>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have written back-up arrangements with a local Hospital for emergency care.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It must carry out its stated purpose under all relevant state and local laws and be either:</w:t>
      </w:r>
    </w:p>
    <w:p w:rsidR="003D16B2" w:rsidRPr="003D16B2" w:rsidRDefault="003D16B2" w:rsidP="003D16B2">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accredited for its stated purpose by either the Joint Commission or the Accreditation Association for ambulatory care; or</w:t>
      </w:r>
    </w:p>
    <w:p w:rsidR="003D16B2" w:rsidRPr="003D16B2" w:rsidRDefault="003D16B2" w:rsidP="003D16B2">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approved for its stated purpose by Medicare.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Facility  is not an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Ambulatory</w:t>
          </w:r>
        </w:smartTag>
        <w:r w:rsidRPr="003D16B2">
          <w:rPr>
            <w:rFonts w:ascii="Times New Roman" w:eastAsia="Times New Roman" w:hAnsi="Times New Roman" w:cs="Times New Roman"/>
            <w:sz w:val="24"/>
            <w:szCs w:val="20"/>
          </w:rPr>
          <w:t xml:space="preserve"> </w:t>
        </w:r>
        <w:smartTag w:uri="urn:schemas-microsoft-com:office:smarttags" w:element="PlaceName">
          <w:r w:rsidRPr="003D16B2">
            <w:rPr>
              <w:rFonts w:ascii="Times New Roman" w:eastAsia="Times New Roman" w:hAnsi="Times New Roman" w:cs="Times New Roman"/>
              <w:sz w:val="24"/>
              <w:szCs w:val="20"/>
            </w:rPr>
            <w:t>Surgical</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Center</w:t>
          </w:r>
        </w:smartTag>
      </w:smartTag>
      <w:r w:rsidRPr="003D16B2">
        <w:rPr>
          <w:rFonts w:ascii="Times New Roman" w:eastAsia="Times New Roman" w:hAnsi="Times New Roman" w:cs="Times New Roman"/>
          <w:sz w:val="24"/>
          <w:szCs w:val="20"/>
        </w:rPr>
        <w:t>, for the purpose of the Contract, if it is part of a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ANNIVERSARY DATE.</w:t>
      </w:r>
      <w:r w:rsidRPr="003D16B2">
        <w:rPr>
          <w:rFonts w:ascii="Times New Roman" w:eastAsia="Times New Roman" w:hAnsi="Times New Roman" w:cs="Times New Roman"/>
          <w:sz w:val="24"/>
          <w:szCs w:val="20"/>
        </w:rPr>
        <w:t xml:space="preserve">  The date which is one year from the Effective Date of the Contract and each succeeding yearly date thereafter.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[APPROVED CANCER CLINICAL TRIAL. </w:t>
      </w:r>
      <w:r w:rsidRPr="003D16B2">
        <w:rPr>
          <w:rFonts w:ascii="Times" w:eastAsia="Times New Roman" w:hAnsi="Times" w:cs="Times New Roman"/>
          <w:sz w:val="24"/>
          <w:szCs w:val="20"/>
        </w:rPr>
        <w:t xml:space="preserve"> A scientific study of a new therapy or intervention for the treatment, palliation, or prevention of cancer in human beings that meets the following requirements:</w:t>
      </w:r>
    </w:p>
    <w:p w:rsidR="003D16B2" w:rsidRPr="003D16B2" w:rsidRDefault="003D16B2" w:rsidP="003D16B2">
      <w:pPr>
        <w:numPr>
          <w:ilvl w:val="0"/>
          <w:numId w:val="67"/>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treatment or intervention is provided pursuant to an approved cancer clinical trial that has been authorized or approved by one of the following:  1) The National Institutes of Health (Phase I, II and III); (2) the United States Food and Drug Administration, in the form of an investigational new drug (IND) exemption (Phase I, II and III); 3) The United States Department of Defense; or 4) The United States Department of Veteran Affairs.</w:t>
      </w:r>
    </w:p>
    <w:p w:rsidR="003D16B2" w:rsidRPr="003D16B2" w:rsidRDefault="003D16B2" w:rsidP="003D16B2">
      <w:pPr>
        <w:numPr>
          <w:ilvl w:val="0"/>
          <w:numId w:val="67"/>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proposed therapy has been reviewed and approved by the applicable qualified Institutional Review Board.</w:t>
      </w:r>
    </w:p>
    <w:p w:rsidR="003D16B2" w:rsidRPr="003D16B2" w:rsidRDefault="003D16B2" w:rsidP="003D16B2">
      <w:pPr>
        <w:numPr>
          <w:ilvl w:val="0"/>
          <w:numId w:val="67"/>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available clinical or pre-clinical data to indicate that the treatment or intervention provided pursuant to the Approved Cancer Clinical Trial will be at least as effective as standard therapy, if such therapy exists, and is expected to constitute an improvement in effectiveness for treatment, prevention and palliation of cancer.</w:t>
      </w:r>
    </w:p>
    <w:p w:rsidR="003D16B2" w:rsidRPr="003D16B2" w:rsidRDefault="003D16B2" w:rsidP="003D16B2">
      <w:pPr>
        <w:numPr>
          <w:ilvl w:val="0"/>
          <w:numId w:val="67"/>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Facility and personnel providing the treatment are capable of doing so by virtue of their experience and training</w:t>
      </w:r>
    </w:p>
    <w:p w:rsidR="003D16B2" w:rsidRPr="003D16B2" w:rsidRDefault="003D16B2" w:rsidP="003D16B2">
      <w:pPr>
        <w:numPr>
          <w:ilvl w:val="0"/>
          <w:numId w:val="67"/>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trial consists of a scientific plan of treatment that includes specified goals, a rationale and background for the plan, criteria for patient selection, specific directions for administering therapy and monitoring patients, a definition of quantitative measures for determining treatment response and methods for documenting and treating adverse reactions.  All such trials must have undergone a review for scientific content and validity, as evidenced by approval by one of the federal entities identified in item a.  A cost-benefit analysis of clinical trials will be performed when such an evaluation can be included with a reasonable expectation of sound assessment.]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BIRTHING CENTER.  </w:t>
      </w:r>
      <w:r w:rsidRPr="003D16B2">
        <w:rPr>
          <w:rFonts w:ascii="Times New Roman" w:eastAsia="Times New Roman" w:hAnsi="Times New Roman" w:cs="Times New Roman"/>
          <w:sz w:val="24"/>
          <w:szCs w:val="20"/>
        </w:rPr>
        <w:t>A Facility which mainly provides care and treatment for women during uncomplicated pregnancy, routine full-term delivery, and the immediate post-partum period.  It must:</w:t>
      </w:r>
    </w:p>
    <w:p w:rsidR="003D16B2" w:rsidRPr="003D16B2" w:rsidRDefault="003D16B2" w:rsidP="003D16B2">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provide full-time Skilled Nursing Care by or under the supervision of Nurses;</w:t>
      </w:r>
    </w:p>
    <w:p w:rsidR="003D16B2" w:rsidRPr="003D16B2" w:rsidRDefault="003D16B2" w:rsidP="003D16B2">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staffed and equipped to give emergency care; and</w:t>
      </w:r>
    </w:p>
    <w:p w:rsidR="003D16B2" w:rsidRPr="003D16B2" w:rsidRDefault="003D16B2" w:rsidP="003D16B2">
      <w:pPr>
        <w:numPr>
          <w:ilvl w:val="0"/>
          <w:numId w:val="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have written back-up arrangements with a local Hospital for emergency care.</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It must: </w:t>
      </w:r>
    </w:p>
    <w:p w:rsidR="003D16B2" w:rsidRPr="003D16B2" w:rsidRDefault="003D16B2" w:rsidP="003D16B2">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carry out its stated purpose under all relevant state and local laws; or</w:t>
      </w:r>
    </w:p>
    <w:p w:rsidR="003D16B2" w:rsidRPr="003D16B2" w:rsidRDefault="003D16B2" w:rsidP="003D16B2">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be approved for its stated purpose by the Accreditation Association for Ambulatory Care; or</w:t>
      </w:r>
    </w:p>
    <w:p w:rsidR="003D16B2" w:rsidRPr="003D16B2" w:rsidRDefault="003D16B2" w:rsidP="003D16B2">
      <w:pPr>
        <w:numPr>
          <w:ilvl w:val="0"/>
          <w:numId w:val="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for its stated purpose by Medicare.</w:t>
      </w:r>
    </w:p>
    <w:p w:rsidR="003D16B2" w:rsidRPr="003D16B2" w:rsidRDefault="003D16B2" w:rsidP="003D16B2">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Facility is not a Birthing Center, for the purpose of the Contract, if it is part of a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BOARD.</w:t>
      </w:r>
      <w:r w:rsidRPr="003D16B2">
        <w:rPr>
          <w:rFonts w:ascii="Times New Roman" w:eastAsia="Times New Roman" w:hAnsi="Times New Roman" w:cs="Times New Roman"/>
          <w:sz w:val="24"/>
          <w:szCs w:val="20"/>
        </w:rPr>
        <w:t xml:space="preserve">  The Board of Directors of the New Jersey Small Employer Health Benefits Program.</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5B639F" w:rsidP="003D16B2">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CALENDAR</w:t>
      </w:r>
      <w:r w:rsidR="0077421B">
        <w:rPr>
          <w:rFonts w:ascii="Times New Roman" w:eastAsia="Times New Roman" w:hAnsi="Times New Roman" w:cs="Times New Roman"/>
          <w:b/>
          <w:sz w:val="24"/>
          <w:szCs w:val="20"/>
        </w:rPr>
        <w:t xml:space="preserve"> YEAR</w:t>
      </w:r>
      <w:r w:rsidR="003D16B2" w:rsidRPr="003D16B2">
        <w:rPr>
          <w:rFonts w:ascii="Times New Roman" w:eastAsia="Times New Roman" w:hAnsi="Times New Roman" w:cs="Times New Roman"/>
          <w:b/>
          <w:sz w:val="24"/>
          <w:szCs w:val="20"/>
        </w:rPr>
        <w:t>.</w:t>
      </w:r>
      <w:r w:rsidR="003D16B2" w:rsidRPr="003D16B2">
        <w:rPr>
          <w:rFonts w:ascii="Times New Roman" w:eastAsia="Times New Roman" w:hAnsi="Times New Roman" w:cs="Times New Roman"/>
          <w:sz w:val="24"/>
          <w:szCs w:val="20"/>
        </w:rPr>
        <w:t xml:space="preserve">  Each successive twelve-month period starting on January 1 and ending on December 31.</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CHURCH PLAN. </w:t>
      </w:r>
      <w:r w:rsidRPr="003D16B2">
        <w:rPr>
          <w:rFonts w:ascii="Times" w:eastAsia="Times New Roman" w:hAnsi="Times" w:cs="Times New Roman"/>
          <w:sz w:val="24"/>
          <w:szCs w:val="20"/>
        </w:rPr>
        <w:t xml:space="preserve"> Has the same meaning given that term under Title I, section 3 of Pub.L.93-406, the “Employee Retirement Income Security Act of 1974”</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[COINSURANCE.</w:t>
      </w:r>
      <w:r w:rsidRPr="003D16B2">
        <w:rPr>
          <w:rFonts w:ascii="Times New Roman" w:eastAsia="Times New Roman" w:hAnsi="Times New Roman" w:cs="Times New Roman"/>
          <w:sz w:val="24"/>
          <w:szCs w:val="20"/>
        </w:rPr>
        <w:t xml:space="preserve">  The percentage of Covered Services or Supplies that must be paid by a [Member].  Coinsurance does not include Copayments.]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[COMPLEX IMAGING SERVICES.  </w:t>
      </w:r>
      <w:r w:rsidRPr="003D16B2">
        <w:rPr>
          <w:rFonts w:ascii="Times" w:eastAsia="Times New Roman" w:hAnsi="Times" w:cs="Times New Roman"/>
          <w:sz w:val="24"/>
          <w:szCs w:val="20"/>
        </w:rPr>
        <w:t xml:space="preserve">Any of the following services:  </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Computed Tomography (CT), </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Computed Tomography Angiography (CTA), </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Magnetic Resonance Imaging (MRI),</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Magnetic Resonance Angiogram (MRA),</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Magnetic Resonance Spectroscopy (MRS)</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Positron Emission Tomography (PET),</w:t>
      </w:r>
    </w:p>
    <w:p w:rsidR="003D16B2" w:rsidRPr="003D16B2" w:rsidRDefault="003D16B2" w:rsidP="003D16B2">
      <w:pPr>
        <w:numPr>
          <w:ilvl w:val="0"/>
          <w:numId w:val="12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Nuclear Medicine including Nuclear Cardiology.]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CONTRACT.</w:t>
      </w:r>
      <w:r w:rsidRPr="003D16B2">
        <w:rPr>
          <w:rFonts w:ascii="Times New Roman" w:eastAsia="Times New Roman" w:hAnsi="Times New Roman" w:cs="Times New Roman"/>
          <w:sz w:val="24"/>
          <w:szCs w:val="20"/>
        </w:rPr>
        <w:t xml:space="preserve">  The Contract, including the application and any riders, amendments or endorsements, between the Contractholder and [Carrier].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CONTRACTHOLDER.</w:t>
      </w:r>
      <w:r w:rsidRPr="003D16B2">
        <w:rPr>
          <w:rFonts w:ascii="Times New Roman" w:eastAsia="Times New Roman" w:hAnsi="Times New Roman" w:cs="Times New Roman"/>
          <w:sz w:val="24"/>
          <w:szCs w:val="20"/>
        </w:rPr>
        <w:t xml:space="preserve">  Employer or organization which purchased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COPAYMENT.</w:t>
      </w:r>
      <w:r w:rsidRPr="003D16B2">
        <w:rPr>
          <w:rFonts w:ascii="Times New Roman" w:eastAsia="Times New Roman" w:hAnsi="Times New Roman" w:cs="Times New Roman"/>
          <w:sz w:val="24"/>
          <w:szCs w:val="20"/>
        </w:rPr>
        <w:t xml:space="preserve">  A specified dollar amount which [Member] must pay for certain Covered Services or Supplies.  </w:t>
      </w:r>
      <w:r w:rsidRPr="003D16B2">
        <w:rPr>
          <w:rFonts w:ascii="Times New Roman" w:eastAsia="Times New Roman" w:hAnsi="Times New Roman" w:cs="Times New Roman"/>
          <w:b/>
          <w:i/>
          <w:sz w:val="24"/>
          <w:szCs w:val="20"/>
        </w:rPr>
        <w:t>NOTE:</w:t>
      </w:r>
      <w:r w:rsidRPr="003D16B2">
        <w:rPr>
          <w:rFonts w:ascii="Times New Roman" w:eastAsia="Times New Roman" w:hAnsi="Times New Roman" w:cs="Times New Roman"/>
          <w:i/>
          <w:sz w:val="24"/>
          <w:szCs w:val="20"/>
        </w:rPr>
        <w:t xml:space="preserve">  The Emergency Room Copayment, if applicable, must be paid in addition to any other Copayments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450"/>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COSMETIC SURGERY OR PROCEDURE. </w:t>
      </w:r>
      <w:r w:rsidRPr="003D16B2">
        <w:rPr>
          <w:rFonts w:ascii="Times New Roman" w:eastAsia="Times New Roman" w:hAnsi="Times New Roman" w:cs="Times New Roman"/>
          <w:sz w:val="24"/>
          <w:szCs w:val="20"/>
        </w:rPr>
        <w:t xml:space="preserve"> Any surgery or procedure which involves physical appearance, but which does not correct or materially improve a physiological function and is not Medically Necessary and Appropriate.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COVERED EMPLOYEE.</w:t>
      </w:r>
      <w:r w:rsidRPr="003D16B2">
        <w:rPr>
          <w:rFonts w:ascii="Times New Roman" w:eastAsia="Times New Roman" w:hAnsi="Times New Roman" w:cs="Times New Roman"/>
          <w:sz w:val="24"/>
          <w:szCs w:val="20"/>
        </w:rPr>
        <w:t xml:space="preserve">  A person who meets all applicable eligibility requirements, enrolls hereunder by making application, and for whom premium has been received.</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COVERED SERVICES OR SUPPLIES.</w:t>
      </w:r>
      <w:r w:rsidRPr="003D16B2">
        <w:rPr>
          <w:rFonts w:ascii="Times New Roman" w:eastAsia="Times New Roman" w:hAnsi="Times New Roman" w:cs="Times New Roman"/>
          <w:sz w:val="24"/>
          <w:szCs w:val="20"/>
        </w:rPr>
        <w:t xml:space="preserve">  The types of services and supplies described in the </w:t>
      </w:r>
      <w:r w:rsidRPr="003D16B2">
        <w:rPr>
          <w:rFonts w:ascii="Times New Roman" w:eastAsia="Times New Roman" w:hAnsi="Times New Roman" w:cs="Times New Roman"/>
          <w:b/>
          <w:sz w:val="24"/>
          <w:szCs w:val="20"/>
        </w:rPr>
        <w:t>Covered Services and Supplies</w:t>
      </w:r>
      <w:r w:rsidRPr="003D16B2">
        <w:rPr>
          <w:rFonts w:ascii="Times New Roman" w:eastAsia="Times New Roman" w:hAnsi="Times New Roman" w:cs="Times New Roman"/>
          <w:sz w:val="24"/>
          <w:szCs w:val="20"/>
        </w:rPr>
        <w:t xml:space="preserve"> section of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Read the entire Contract to find out what We limit or exclude.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CURRENT PROCEDURAL TERMINOLOGY</w:t>
      </w:r>
      <w:r w:rsidRPr="003D16B2">
        <w:rPr>
          <w:rFonts w:ascii="Times" w:eastAsia="Times New Roman" w:hAnsi="Times" w:cs="Times New Roman"/>
          <w:sz w:val="24"/>
          <w:szCs w:val="20"/>
        </w:rPr>
        <w:t xml:space="preserve"> (C.P.T.)  The most recent edition of an annually revised listing published by the American Medical Association which assigns numerical codes to procedures and categories of medical care.</w:t>
      </w: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CUSTODIAL CARE. </w:t>
      </w:r>
      <w:r w:rsidRPr="003D16B2">
        <w:rPr>
          <w:rFonts w:ascii="Times New Roman" w:eastAsia="Times New Roman" w:hAnsi="Times New Roman" w:cs="Times New Roman"/>
          <w:sz w:val="24"/>
          <w:szCs w:val="20"/>
        </w:rPr>
        <w:t>Any service or supply, including room and board, which:</w:t>
      </w:r>
    </w:p>
    <w:p w:rsidR="003D16B2" w:rsidRPr="003D16B2" w:rsidRDefault="003D16B2" w:rsidP="003D16B2">
      <w:pPr>
        <w:numPr>
          <w:ilvl w:val="0"/>
          <w:numId w:val="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furnished mainly to help[Member] meet[Member]'s routine daily needs; or</w:t>
      </w:r>
    </w:p>
    <w:p w:rsidR="003D16B2" w:rsidRPr="003D16B2" w:rsidRDefault="003D16B2" w:rsidP="003D16B2">
      <w:pPr>
        <w:numPr>
          <w:ilvl w:val="0"/>
          <w:numId w:val="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can be furnished by someone who has no professional health care training or skills.</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Even if a Covered Person is in a Hospital or other recognized Facility, We do not provide for that part of the care which is mainly custodial.</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[DEPENDENT.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Your:</w:t>
      </w:r>
    </w:p>
    <w:p w:rsidR="003D16B2" w:rsidRPr="003D16B2" w:rsidRDefault="003D16B2" w:rsidP="003D16B2">
      <w:pPr>
        <w:numPr>
          <w:ilvl w:val="0"/>
          <w:numId w:val="6"/>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legal spouse which shall include a civil union partner pursuant to P.L. 2006, c. 103 </w:t>
      </w:r>
      <w:r w:rsidRPr="003D16B2">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3D16B2" w:rsidRPr="003D16B2" w:rsidRDefault="003D16B2" w:rsidP="003D16B2">
      <w:pPr>
        <w:numPr>
          <w:ilvl w:val="0"/>
          <w:numId w:val="116"/>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 the provisions of the Policy regarding continuation rights required by the Federal Consolidated Omnibus Reconciliation Act of 1996 (COBRA), Pub. L. 99-272, as subsequently amended; and </w:t>
      </w:r>
    </w:p>
    <w:p w:rsidR="003D16B2" w:rsidRPr="003D16B2" w:rsidRDefault="003D16B2" w:rsidP="003D16B2">
      <w:pPr>
        <w:numPr>
          <w:ilvl w:val="0"/>
          <w:numId w:val="116"/>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provisions of this Contract regarding Medicare Eligibility by Reason of Age and Medicare Eligibility by Reason of Disability.</w:t>
      </w:r>
    </w:p>
    <w:p w:rsidR="003D16B2" w:rsidRPr="003D16B2" w:rsidRDefault="003D16B2" w:rsidP="003D16B2">
      <w:pPr>
        <w:numPr>
          <w:ilvl w:val="0"/>
          <w:numId w:val="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Dependent child who is under age 26.</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Note</w:t>
      </w:r>
      <w:r w:rsidRPr="003D16B2">
        <w:rPr>
          <w:rFonts w:ascii="Times New Roman" w:eastAsia="Times New Roman" w:hAnsi="Times New Roman" w:cs="Times New Roman"/>
          <w:sz w:val="24"/>
          <w:szCs w:val="20"/>
        </w:rPr>
        <w:t xml:space="preserve">:  If the Contractholder elects to limit coverage to Dependent Children, the term Dependent </w:t>
      </w:r>
      <w:r w:rsidRPr="003D16B2">
        <w:rPr>
          <w:rFonts w:ascii="Times New Roman" w:eastAsia="Times New Roman" w:hAnsi="Times New Roman" w:cs="Times New Roman"/>
          <w:b/>
          <w:sz w:val="24"/>
          <w:szCs w:val="20"/>
        </w:rPr>
        <w:t>excludes</w:t>
      </w:r>
      <w:r w:rsidRPr="003D16B2">
        <w:rPr>
          <w:rFonts w:ascii="Times New Roman" w:eastAsia="Times New Roman" w:hAnsi="Times New Roman" w:cs="Times New Roman"/>
          <w:sz w:val="24"/>
          <w:szCs w:val="20"/>
        </w:rPr>
        <w:t xml:space="preserve"> a legal spouse.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Under certain circumstances, an incapacitated child is also a Dependent.  See the </w:t>
      </w:r>
      <w:r w:rsidRPr="003D16B2">
        <w:rPr>
          <w:rFonts w:ascii="Times New Roman" w:eastAsia="Times New Roman" w:hAnsi="Times New Roman" w:cs="Times New Roman"/>
          <w:b/>
          <w:sz w:val="24"/>
          <w:szCs w:val="20"/>
        </w:rPr>
        <w:t>Eligibility</w:t>
      </w:r>
      <w:r w:rsidRPr="003D16B2">
        <w:rPr>
          <w:rFonts w:ascii="Times New Roman" w:eastAsia="Times New Roman" w:hAnsi="Times New Roman" w:cs="Times New Roman"/>
          <w:sz w:val="24"/>
          <w:szCs w:val="20"/>
        </w:rPr>
        <w:t xml:space="preserve"> section of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Your " Dependent child" includes Your legally adopted child, Your step-child, Your foster child, the child of his or her civil union partner, [and] [,the child of his or her domestic partner, and] children under a court appointed guardianship. We treat a child as legally adopted from the time the child is placed in the home for purpose of adoption.  We treat such a child this way whether or not a final adoption order is ever issued.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At Our discretion, We can require proof that a person meets the definition of a Dependent.]</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[DEPENDENT'S ELIGIBILITY DATE.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The later of:</w:t>
      </w:r>
    </w:p>
    <w:p w:rsidR="003D16B2" w:rsidRPr="003D16B2" w:rsidRDefault="003D16B2" w:rsidP="003D16B2">
      <w:pPr>
        <w:numPr>
          <w:ilvl w:val="0"/>
          <w:numId w:val="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Employee's Eligibility Date; or</w:t>
      </w:r>
    </w:p>
    <w:p w:rsidR="003D16B2" w:rsidRPr="003D16B2" w:rsidRDefault="003D16B2" w:rsidP="003D16B2">
      <w:pPr>
        <w:numPr>
          <w:ilvl w:val="0"/>
          <w:numId w:val="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person first becomes a Dependent.]</w:t>
      </w:r>
    </w:p>
    <w:p w:rsidR="003D16B2" w:rsidRPr="003D16B2" w:rsidRDefault="003D16B2" w:rsidP="003D16B2">
      <w:pPr>
        <w:spacing w:after="0" w:line="240" w:lineRule="atLeast"/>
        <w:rPr>
          <w:rFonts w:ascii="Times New Roman" w:eastAsia="Times New Roman" w:hAnsi="Times New Roman" w:cs="Times New Roman"/>
          <w:b/>
          <w:snapToGrid w:val="0"/>
          <w:color w:val="000000"/>
          <w:sz w:val="24"/>
          <w:szCs w:val="20"/>
        </w:rPr>
      </w:pPr>
    </w:p>
    <w:p w:rsidR="003D16B2" w:rsidRPr="003D16B2" w:rsidRDefault="003D16B2" w:rsidP="003D16B2">
      <w:p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b/>
          <w:snapToGrid w:val="0"/>
          <w:color w:val="000000"/>
          <w:sz w:val="24"/>
          <w:szCs w:val="20"/>
        </w:rPr>
        <w:t>DEVELOPMENTAL DISABILITY or DEVELOPMENTALLY DISABLED</w:t>
      </w:r>
      <w:r w:rsidRPr="003D16B2">
        <w:rPr>
          <w:rFonts w:ascii="Times New Roman" w:eastAsia="Times New Roman" w:hAnsi="Times New Roman" w:cs="Times New Roman"/>
          <w:snapToGrid w:val="0"/>
          <w:color w:val="000000"/>
          <w:sz w:val="24"/>
          <w:szCs w:val="20"/>
        </w:rPr>
        <w:t>.  A severe, chronic disability that:</w:t>
      </w:r>
    </w:p>
    <w:p w:rsidR="003D16B2" w:rsidRPr="003D16B2" w:rsidRDefault="003D16B2" w:rsidP="003D16B2">
      <w:pPr>
        <w:numPr>
          <w:ilvl w:val="0"/>
          <w:numId w:val="74"/>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is attributable to a mental or physical impairment or a combination of mental and physical impairments;</w:t>
      </w:r>
    </w:p>
    <w:p w:rsidR="003D16B2" w:rsidRPr="003D16B2" w:rsidRDefault="003D16B2" w:rsidP="003D16B2">
      <w:pPr>
        <w:numPr>
          <w:ilvl w:val="0"/>
          <w:numId w:val="74"/>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is manifested before the [Member]:</w:t>
      </w:r>
    </w:p>
    <w:p w:rsidR="003D16B2" w:rsidRPr="003D16B2" w:rsidRDefault="003D16B2" w:rsidP="003D16B2">
      <w:pPr>
        <w:numPr>
          <w:ilvl w:val="0"/>
          <w:numId w:val="121"/>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attains age 22 for purposes of the Diagnosis and Treatment of Autism and Other Developmental Disabilities provision; or</w:t>
      </w:r>
    </w:p>
    <w:p w:rsidR="003D16B2" w:rsidRPr="003D16B2" w:rsidRDefault="003D16B2" w:rsidP="003D16B2">
      <w:pPr>
        <w:numPr>
          <w:ilvl w:val="0"/>
          <w:numId w:val="121"/>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attains age 26 for all other provisions;</w:t>
      </w:r>
    </w:p>
    <w:p w:rsidR="003D16B2" w:rsidRPr="003D16B2" w:rsidRDefault="003D16B2" w:rsidP="003D16B2">
      <w:pPr>
        <w:numPr>
          <w:ilvl w:val="0"/>
          <w:numId w:val="74"/>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is likely to continue indefinitely;</w:t>
      </w:r>
    </w:p>
    <w:p w:rsidR="003D16B2" w:rsidRPr="003D16B2" w:rsidRDefault="003D16B2" w:rsidP="003D16B2">
      <w:pPr>
        <w:numPr>
          <w:ilvl w:val="0"/>
          <w:numId w:val="74"/>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results in substantial functional limitations in three or more of the following areas of major life activity: self-care; receptive and expressive language; learning; mobility; self-direction; capacity for independent living; economic self-sufficiency;</w:t>
      </w:r>
    </w:p>
    <w:p w:rsidR="003D16B2" w:rsidRPr="003D16B2" w:rsidRDefault="003D16B2" w:rsidP="003D16B2">
      <w:pPr>
        <w:numPr>
          <w:ilvl w:val="0"/>
          <w:numId w:val="74"/>
        </w:numPr>
        <w:spacing w:after="0" w:line="240" w:lineRule="atLeast"/>
        <w:rPr>
          <w:rFonts w:ascii="Times New Roman" w:eastAsia="Times New Roman" w:hAnsi="Times New Roman" w:cs="Times New Roman"/>
          <w:snapToGrid w:val="0"/>
          <w:color w:val="000000"/>
          <w:sz w:val="24"/>
          <w:szCs w:val="20"/>
        </w:rPr>
      </w:pPr>
      <w:r w:rsidRPr="003D16B2">
        <w:rPr>
          <w:rFonts w:ascii="Times New Roman" w:eastAsia="Times New Roman" w:hAnsi="Times New Roman" w:cs="Times New Roman"/>
          <w:snapToGrid w:val="0"/>
          <w:color w:val="000000"/>
          <w:sz w:val="24"/>
          <w:szCs w:val="20"/>
        </w:rPr>
        <w:t>reflects the [Member’s] need for a combination and sequence of special interdisciplinary or generic care, treatment or other services which are of lifelong or of extended duration and are individually planned and coordinated.  Developmental disability includes but is not limited to severe disabilities attributable to mental retardation, autism, cerebral palsy, epilepsy, spina-bifida and other neurological impairments where the above criteria are met.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DIAGNOSTIC SERVICES.  </w:t>
      </w:r>
      <w:r w:rsidRPr="003D16B2">
        <w:rPr>
          <w:rFonts w:ascii="Times New Roman" w:eastAsia="Times New Roman" w:hAnsi="Times New Roman" w:cs="Times New Roman"/>
          <w:sz w:val="24"/>
          <w:szCs w:val="20"/>
        </w:rPr>
        <w:t>Procedures ordered by a recognized Provider because of specific symptoms to diagnose a specific condition or disease.  Some examples include, but are not limited to:</w:t>
      </w:r>
    </w:p>
    <w:p w:rsidR="003D16B2" w:rsidRPr="003D16B2" w:rsidRDefault="003D16B2" w:rsidP="003D16B2">
      <w:pPr>
        <w:numPr>
          <w:ilvl w:val="0"/>
          <w:numId w:val="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radiology, ultrasound, and nuclear medicine;</w:t>
      </w:r>
    </w:p>
    <w:p w:rsidR="003D16B2" w:rsidRPr="003D16B2" w:rsidRDefault="003D16B2" w:rsidP="003D16B2">
      <w:pPr>
        <w:numPr>
          <w:ilvl w:val="0"/>
          <w:numId w:val="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laboratory and pathology; and</w:t>
      </w:r>
    </w:p>
    <w:p w:rsidR="003D16B2" w:rsidRPr="003D16B2" w:rsidRDefault="003D16B2" w:rsidP="003D16B2">
      <w:pPr>
        <w:numPr>
          <w:ilvl w:val="0"/>
          <w:numId w:val="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EKG's, EEG's, and other electronic diagnostic tests.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DISCRETION / DETERMINATION / DETERMINE. </w:t>
      </w:r>
      <w:r w:rsidRPr="003D16B2">
        <w:rPr>
          <w:rFonts w:ascii="Times New Roman" w:eastAsia="Times New Roman" w:hAnsi="Times New Roman" w:cs="Times New Roman"/>
          <w:sz w:val="24"/>
          <w:szCs w:val="20"/>
        </w:rPr>
        <w:t xml:space="preserve"> Our sole right to make a decision or determination.  The decision will be applied in a reasonable and non-discriminatory manner.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DURABLE MEDICAL EQUIPMENT.</w:t>
      </w:r>
      <w:r w:rsidRPr="003D16B2">
        <w:rPr>
          <w:rFonts w:ascii="Times New Roman" w:eastAsia="Times New Roman" w:hAnsi="Times New Roman" w:cs="Times New Roman"/>
          <w:sz w:val="24"/>
          <w:szCs w:val="20"/>
        </w:rPr>
        <w:t xml:space="preserve">  Equipment We Determine to be:</w:t>
      </w:r>
    </w:p>
    <w:p w:rsidR="003D16B2" w:rsidRPr="003D16B2" w:rsidRDefault="003D16B2" w:rsidP="003D16B2">
      <w:pPr>
        <w:numPr>
          <w:ilvl w:val="0"/>
          <w:numId w:val="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designed and able to withstand repeated use;</w:t>
      </w:r>
    </w:p>
    <w:p w:rsidR="003D16B2" w:rsidRPr="003D16B2" w:rsidRDefault="003D16B2" w:rsidP="003D16B2">
      <w:pPr>
        <w:numPr>
          <w:ilvl w:val="0"/>
          <w:numId w:val="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used primarily and customarily for a medical purpose;</w:t>
      </w:r>
    </w:p>
    <w:p w:rsidR="003D16B2" w:rsidRPr="003D16B2" w:rsidRDefault="003D16B2" w:rsidP="003D16B2">
      <w:pPr>
        <w:numPr>
          <w:ilvl w:val="0"/>
          <w:numId w:val="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generally not useful to a[Member] in the absence of an Illness or Injury; and</w:t>
      </w:r>
    </w:p>
    <w:p w:rsidR="003D16B2" w:rsidRPr="003D16B2" w:rsidRDefault="003D16B2" w:rsidP="003D16B2">
      <w:pPr>
        <w:numPr>
          <w:ilvl w:val="0"/>
          <w:numId w:val="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suitable for use in the home.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Durable Medical Equipment includes, but is not limited to, apnea monitors, breathing equipment, hospital-type beds, walkers, and wheelchairs as well as hearing aids which are covered through age 15..</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Among other things, Durable Medical Equipment does not include: adjustments made to vehicles, air conditioners, air purifiers, humidifiers, dehumidifiers, elevators, ramps, stair </w:t>
      </w:r>
      <w:r w:rsidRPr="003D16B2">
        <w:rPr>
          <w:rFonts w:ascii="Times New Roman" w:eastAsia="Times New Roman" w:hAnsi="Times New Roman" w:cs="Times New Roman"/>
          <w:sz w:val="24"/>
          <w:szCs w:val="20"/>
        </w:rPr>
        <w:lastRenderedPageBreak/>
        <w:t>glides, Emergency Alert equipment, handrails, heat appliances, improvements made to a[Member]'s home or place of business, waterbeds, whirlpool baths, exercise and massage equipment.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EFFECTIVE DATE.</w:t>
      </w:r>
      <w:r w:rsidRPr="003D16B2">
        <w:rPr>
          <w:rFonts w:ascii="Times New Roman" w:eastAsia="Times New Roman" w:hAnsi="Times New Roman" w:cs="Times New Roman"/>
          <w:sz w:val="24"/>
          <w:szCs w:val="20"/>
        </w:rPr>
        <w:t xml:space="preserve">  The date on which coverage begins under the Contract for the Contractholder, or the date coverage begins under the Contract for a [Member], as the context in which the term is used suggests.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EMERGENCY. </w:t>
      </w:r>
      <w:r w:rsidRPr="003D16B2">
        <w:rPr>
          <w:rFonts w:ascii="Times" w:eastAsia="Times New Roman" w:hAnsi="Times" w:cs="Times New Roman"/>
          <w:sz w:val="24"/>
          <w:szCs w:val="20"/>
        </w:rPr>
        <w:t xml:space="preserve"> A medical condition manifesting itself by acute symptoms of sufficient severity including, but not limited to, severe pain, psychiatric disturbances and/or symptoms of Substance Abuse such that a prudent layperson, who possesses an average knowledge of health and medicine, could expect the absence of immediate medical attention to result in: placing the health of the individual (or with respect to a pregnant woman, the health of the woman or her unborn child) in serious jeopardy; serious impairment to bodily functions; or serious dysfunction of a bodily organ or part.  With respect to a pregnant woman who is having contractions, an Emergency exists where: there is inadequate time to effect a safe transfer to another Hospital before delivery; or the transfer may pose a threat to the health or safety of the woman or unborn child.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[EMPLOYEE.</w:t>
      </w:r>
      <w:r w:rsidRPr="003D16B2">
        <w:rPr>
          <w:rFonts w:ascii="Times New Roman" w:eastAsia="Times New Roman" w:hAnsi="Times New Roman" w:cs="Times New Roman"/>
          <w:sz w:val="24"/>
          <w:szCs w:val="20"/>
        </w:rPr>
        <w:t xml:space="preserve"> A Full-Time bona-fide Employee (25 hours per week) of the Contractholder.  Employees who work on a temporary or substitute basis or who are participating in an employee welfare arrangement established pursuant to a collective bargaining agreement are not considered to be Employees for the purpose of the Contract.  Pursuant to 26 USC 4980H, partners, proprietors and independent contractors are </w:t>
      </w:r>
      <w:r w:rsidRPr="003D16B2">
        <w:rPr>
          <w:rFonts w:ascii="Times New Roman" w:eastAsia="Times New Roman" w:hAnsi="Times New Roman" w:cs="Times New Roman"/>
          <w:b/>
          <w:sz w:val="24"/>
          <w:szCs w:val="20"/>
        </w:rPr>
        <w:t>not</w:t>
      </w:r>
      <w:r w:rsidRPr="003D16B2">
        <w:rPr>
          <w:rFonts w:ascii="Times New Roman" w:eastAsia="Times New Roman" w:hAnsi="Times New Roman" w:cs="Times New Roman"/>
          <w:sz w:val="24"/>
          <w:szCs w:val="20"/>
        </w:rPr>
        <w:t xml:space="preserve"> employees of the Policyholder.]</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[Note to carriers:  the above definition applies to non-SHOP policies]</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[EMPLOYEE.  </w:t>
      </w:r>
      <w:r w:rsidRPr="003D16B2">
        <w:rPr>
          <w:rFonts w:ascii="Times" w:eastAsia="Times New Roman" w:hAnsi="Times" w:cs="Times New Roman"/>
          <w:sz w:val="24"/>
          <w:szCs w:val="20"/>
        </w:rPr>
        <w:t xml:space="preserve">An Employee of the Contractholder.  Seasonal employees (employees working fewer than 120 days in a tax year) are not considered to be employees for purposes of this Policy.  Partners, proprietors and independent contractors are </w:t>
      </w:r>
      <w:r w:rsidRPr="003D16B2">
        <w:rPr>
          <w:rFonts w:ascii="Times" w:eastAsia="Times New Roman" w:hAnsi="Times" w:cs="Times New Roman"/>
          <w:b/>
          <w:sz w:val="24"/>
          <w:szCs w:val="20"/>
        </w:rPr>
        <w:t>not</w:t>
      </w:r>
      <w:r w:rsidRPr="003D16B2">
        <w:rPr>
          <w:rFonts w:ascii="Times" w:eastAsia="Times New Roman" w:hAnsi="Times" w:cs="Times New Roman"/>
          <w:sz w:val="24"/>
          <w:szCs w:val="20"/>
        </w:rPr>
        <w:t xml:space="preserve"> employees of the Policyholder.]  </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[Note to carriers:  the above definition applies to SHOP policies]</w:t>
      </w:r>
    </w:p>
    <w:p w:rsidR="003D16B2" w:rsidRPr="003D16B2" w:rsidRDefault="003D16B2" w:rsidP="003D16B2">
      <w:pPr>
        <w:spacing w:before="120" w:after="0" w:line="240" w:lineRule="auto"/>
        <w:rPr>
          <w:rFonts w:ascii="Times New Roman" w:eastAsia="Times New Roman" w:hAnsi="Times New Roman" w:cs="Times New Roman"/>
          <w:b/>
          <w:sz w:val="24"/>
          <w:szCs w:val="20"/>
        </w:rPr>
      </w:pPr>
    </w:p>
    <w:p w:rsidR="003D16B2" w:rsidRPr="003D16B2" w:rsidRDefault="003D16B2" w:rsidP="003D16B2">
      <w:pPr>
        <w:spacing w:before="120"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EMPLOYEE OPEN ENROLLMENT PERIOD.  </w:t>
      </w:r>
      <w:r w:rsidRPr="003D16B2">
        <w:rPr>
          <w:rFonts w:ascii="Times New Roman" w:eastAsia="Times New Roman" w:hAnsi="Times New Roman" w:cs="Times New Roman"/>
          <w:sz w:val="24"/>
          <w:szCs w:val="20"/>
        </w:rPr>
        <w:t xml:space="preserve"> The 30-day period each year designated by the Contractholder during which:</w:t>
      </w:r>
    </w:p>
    <w:p w:rsidR="003D16B2" w:rsidRPr="003D16B2" w:rsidRDefault="003D16B2" w:rsidP="003D16B2">
      <w:pPr>
        <w:numPr>
          <w:ilvl w:val="0"/>
          <w:numId w:val="169"/>
        </w:numPr>
        <w:autoSpaceDE w:val="0"/>
        <w:autoSpaceDN w:val="0"/>
        <w:adjustRightInd w:val="0"/>
        <w:spacing w:before="120"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Employees and Dependents who are eligible under the Contract but who are Late Enrollees may enroll for coverage under the Contract; and</w:t>
      </w:r>
    </w:p>
    <w:p w:rsidR="003D16B2" w:rsidRPr="003D16B2" w:rsidRDefault="003D16B2" w:rsidP="003D16B2">
      <w:pPr>
        <w:numPr>
          <w:ilvl w:val="0"/>
          <w:numId w:val="169"/>
        </w:numPr>
        <w:autoSpaceDE w:val="0"/>
        <w:autoSpaceDN w:val="0"/>
        <w:adjustRightInd w:val="0"/>
        <w:spacing w:before="120"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Employees and Dependents who are covered under Contract may elect coverage under a different policy, if any, offered by the Contractholder.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EMPLOYEE'S ELIGIBILITY DATE.</w:t>
      </w:r>
    </w:p>
    <w:p w:rsidR="003D16B2" w:rsidRPr="003D16B2" w:rsidRDefault="003D16B2" w:rsidP="003D16B2">
      <w:pPr>
        <w:numPr>
          <w:ilvl w:val="0"/>
          <w:numId w:val="1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date of employment; </w:t>
      </w:r>
    </w:p>
    <w:p w:rsidR="003D16B2" w:rsidRPr="003D16B2" w:rsidRDefault="003D16B2" w:rsidP="003D16B2">
      <w:pPr>
        <w:numPr>
          <w:ilvl w:val="0"/>
          <w:numId w:val="1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day] after any applicable waiting period ends; or</w:t>
      </w:r>
    </w:p>
    <w:p w:rsidR="003D16B2" w:rsidRPr="003D16B2" w:rsidRDefault="003D16B2" w:rsidP="003D16B2">
      <w:pPr>
        <w:numPr>
          <w:ilvl w:val="0"/>
          <w:numId w:val="10"/>
        </w:numPr>
        <w:suppressLineNumbers/>
        <w:spacing w:after="0" w:line="240" w:lineRule="auto"/>
        <w:jc w:val="both"/>
        <w:rPr>
          <w:rFonts w:ascii="Times New Roman" w:eastAsia="Times New Roman" w:hAnsi="Times New Roman" w:cs="Times New Roman"/>
          <w:sz w:val="24"/>
          <w:szCs w:val="20"/>
        </w:rPr>
      </w:pPr>
      <w:r w:rsidRPr="003D16B2">
        <w:rPr>
          <w:rFonts w:ascii="Times" w:eastAsia="Times New Roman" w:hAnsi="Times" w:cs="Times New Roman"/>
          <w:sz w:val="24"/>
          <w:szCs w:val="20"/>
        </w:rPr>
        <w:t>[the day] after any applicable Orientation Period ends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EMPLOYER.</w:t>
      </w:r>
      <w:r w:rsidRPr="003D16B2">
        <w:rPr>
          <w:rFonts w:ascii="Times New Roman" w:eastAsia="Times New Roman" w:hAnsi="Times New Roman" w:cs="Times New Roman"/>
          <w:sz w:val="24"/>
          <w:szCs w:val="20"/>
        </w:rPr>
        <w:t xml:space="preserve">  [ABC Company].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before="120"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b/>
          <w:sz w:val="24"/>
          <w:szCs w:val="24"/>
        </w:rPr>
        <w:t xml:space="preserve">EMPLOYER OPEN ENROLLMENT PERIOD.  </w:t>
      </w:r>
      <w:r w:rsidRPr="003D16B2">
        <w:rPr>
          <w:rFonts w:ascii="Times New Roman" w:eastAsia="Times New Roman" w:hAnsi="Times New Roman" w:cs="Times New Roman"/>
          <w:sz w:val="24"/>
          <w:szCs w:val="24"/>
        </w:rPr>
        <w:t>The period from November 15 through December 15 each year beginning in 2014.</w:t>
      </w:r>
    </w:p>
    <w:p w:rsidR="003D16B2" w:rsidRPr="003D16B2" w:rsidRDefault="003D16B2" w:rsidP="003D16B2">
      <w:pPr>
        <w:spacing w:before="120" w:after="0" w:line="240" w:lineRule="auto"/>
        <w:rPr>
          <w:rFonts w:ascii="Times New Roman" w:eastAsia="Times New Roman" w:hAnsi="Times New Roman" w:cs="Times New Roman"/>
          <w:b/>
          <w:sz w:val="24"/>
          <w:szCs w:val="24"/>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ENROLLMENT DATE.  </w:t>
      </w:r>
      <w:r w:rsidRPr="003D16B2">
        <w:rPr>
          <w:rFonts w:ascii="Times" w:eastAsia="Times New Roman" w:hAnsi="Times" w:cs="Times New Roman"/>
          <w:sz w:val="24"/>
          <w:szCs w:val="20"/>
        </w:rPr>
        <w:t xml:space="preserve">With respect to a [Member], the Effective Date or, if earlier, the first day of any applicable waiting period.  If an Employee changes plans or if the Employer transfers coverage to another carrier, the [Member’s] Enrollment Date does not change.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EXPERIMENTAL or INVESTIGATIONAL.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Services or supplies which We Determine 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1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not of proven benefit for the particular diagnosis or treatment of a[Member]'s particular condition; or</w:t>
      </w:r>
    </w:p>
    <w:p w:rsidR="003D16B2" w:rsidRPr="003D16B2" w:rsidRDefault="003D16B2" w:rsidP="003D16B2">
      <w:pPr>
        <w:numPr>
          <w:ilvl w:val="0"/>
          <w:numId w:val="1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not generally recognized by the medical community as effective or appropriate for the particular diagnosis or treatment of a[Member]'s particular condition; or</w:t>
      </w:r>
    </w:p>
    <w:p w:rsidR="003D16B2" w:rsidRPr="003D16B2" w:rsidRDefault="003D16B2" w:rsidP="003D16B2">
      <w:pPr>
        <w:numPr>
          <w:ilvl w:val="0"/>
          <w:numId w:val="1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provided or performed in special settings for research purposes or under a controlled environment or clinical protocol.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Unless otherwise required by law with respect to drugs which have been prescribed for treatment for which the drug has not been approved by the United States Food and Drug Administration (FDA), We will not cover any services or supplies, including treatment, procedures, drugs, biological products or medical devices or any hospitalizations in connection with Experimental or Investigational services or supplies.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also not cover any technology or any hospitalization in connection with such technology if such technology is obsolete or ineffective and is not used generally by the medical community for the particular diagnosis or treatment of a [Member]'s particular condition.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Governmental approval of a technology is not necessarily sufficient to render it of proven benefit or appropriate or effective for a particular diagnosis or treatment of a [Member]'s particular condition, as explained below.</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apply the following five criteria in Determining whether services or supplies are Experimental or Investigational: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rPr>
        <w:t>1.</w:t>
      </w:r>
      <w:r w:rsidRPr="003D16B2">
        <w:rPr>
          <w:rFonts w:ascii="Times New Roman" w:eastAsia="Times New Roman" w:hAnsi="Times New Roman" w:cs="Times New Roman"/>
          <w:sz w:val="24"/>
          <w:szCs w:val="20"/>
        </w:rPr>
        <w:tab/>
        <w:t>Any medical device, drug, or biological product must have received final approval to market by the FDA for the particular diagnosis or condition. Any other approval granted as an interim step in the FDA regulatory process, e.g., an Investigational Device Exemption or an Investigational New Drug Exemption, is not sufficient. Once FDA approval has been granted for a particular diagnosis or condition, use of the medical device, drug or biological product for another diagnosis or condition will require that one or more of the following established reference compendia:</w:t>
      </w:r>
    </w:p>
    <w:p w:rsidR="003D16B2" w:rsidRPr="003D16B2" w:rsidRDefault="003D16B2" w:rsidP="003D16B2">
      <w:pPr>
        <w:spacing w:after="0" w:line="240" w:lineRule="auto"/>
        <w:rPr>
          <w:rFonts w:ascii="Times New Roman" w:eastAsia="Times New Roman" w:hAnsi="Times New Roman" w:cs="Times New Roman"/>
          <w:b/>
          <w:sz w:val="24"/>
          <w:szCs w:val="20"/>
          <w:u w:val="single"/>
        </w:rPr>
      </w:pPr>
    </w:p>
    <w:p w:rsidR="003D16B2" w:rsidRPr="003D16B2" w:rsidRDefault="003D16B2" w:rsidP="003D16B2">
      <w:pPr>
        <w:numPr>
          <w:ilvl w:val="0"/>
          <w:numId w:val="1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The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American</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Formulary Service Drug Information; or</w:t>
      </w:r>
    </w:p>
    <w:p w:rsidR="003D16B2" w:rsidRPr="003D16B2" w:rsidRDefault="003D16B2" w:rsidP="003D16B2">
      <w:pPr>
        <w:numPr>
          <w:ilvl w:val="0"/>
          <w:numId w:val="1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w:t>
      </w:r>
      <w:smartTag w:uri="urn:schemas-microsoft-com:office:smarttags" w:element="place">
        <w:smartTag w:uri="urn:schemas-microsoft-com:office:smarttags" w:element="country-region">
          <w:r w:rsidRPr="003D16B2">
            <w:rPr>
              <w:rFonts w:ascii="Times New Roman" w:eastAsia="Times New Roman" w:hAnsi="Times New Roman" w:cs="Times New Roman"/>
              <w:sz w:val="24"/>
              <w:szCs w:val="20"/>
            </w:rPr>
            <w:t>United States</w:t>
          </w:r>
        </w:smartTag>
      </w:smartTag>
      <w:r w:rsidRPr="003D16B2">
        <w:rPr>
          <w:rFonts w:ascii="Times New Roman" w:eastAsia="Times New Roman" w:hAnsi="Times New Roman" w:cs="Times New Roman"/>
          <w:sz w:val="24"/>
          <w:szCs w:val="20"/>
        </w:rPr>
        <w:t xml:space="preserve"> Pharmacopeia Drug Information.</w:t>
      </w:r>
    </w:p>
    <w:p w:rsidR="003D16B2" w:rsidRPr="003D16B2" w:rsidRDefault="003D16B2" w:rsidP="003D16B2">
      <w:pPr>
        <w:spacing w:after="0" w:line="240" w:lineRule="auto"/>
        <w:rPr>
          <w:rFonts w:ascii="Times New Roman" w:eastAsia="Times New Roman" w:hAnsi="Times New Roman" w:cs="Times New Roman"/>
          <w:b/>
          <w:sz w:val="24"/>
          <w:szCs w:val="20"/>
          <w:u w:val="single"/>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recognize the usage as appropriate medical treatment.  As an alternative to such recognition in one or more of the compendia, the usage of the drug will be recognized as appropriate if it is recommended by a clinical study or recommended by a review article in a major peer-reviewed professional journal.  A medical device, drug, or biological product that meets the above tests will not be considered Experimental or Investigational.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t>In any event, any drug which the Food and Drug Administration has determined to be contraindicated for the specific treatment for which the drug has been prescribed will be considered Experimental or Investigational.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w:t>
      </w:r>
      <w:r w:rsidRPr="003D16B2">
        <w:rPr>
          <w:rFonts w:ascii="Times New Roman" w:eastAsia="Times New Roman" w:hAnsi="Times New Roman" w:cs="Times New Roman"/>
          <w:sz w:val="24"/>
          <w:szCs w:val="20"/>
        </w:rPr>
        <w:tab/>
        <w:t>Conclusive evidence from the published peer-reviewed medical literature must exist that the technology has a definite positive effect on health outcomes; such evidence must include well-designed investigations that have been reproduced by nonaffiliated authoritative sources, with measurable results, backed up by the positive endorsements of national medical bodies or panels regarding scientific efficacy and rationale;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3.</w:t>
      </w:r>
      <w:r w:rsidRPr="003D16B2">
        <w:rPr>
          <w:rFonts w:ascii="Times New Roman" w:eastAsia="Times New Roman" w:hAnsi="Times New Roman" w:cs="Times New Roman"/>
          <w:sz w:val="24"/>
          <w:szCs w:val="20"/>
        </w:rPr>
        <w:tab/>
        <w:t>Demonstrated evidence as reflected in the published peer-reviewed medical literature must exist that over time the technology leads to improvement in health outcomes, i.e., the beneficial effects outweigh any harmful effects;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4.</w:t>
      </w:r>
      <w:r w:rsidRPr="003D16B2">
        <w:rPr>
          <w:rFonts w:ascii="Times New Roman" w:eastAsia="Times New Roman" w:hAnsi="Times New Roman" w:cs="Times New Roman"/>
          <w:sz w:val="24"/>
          <w:szCs w:val="20"/>
        </w:rPr>
        <w:tab/>
        <w:t>Proof as reflected in the published peer-reviewed medical literature must exist that the technology is at least as effective in improving health outcomes as established technology, or is usable in appropriate clinical contexts in which established technology is not employable; and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w:t>
      </w:r>
      <w:r w:rsidRPr="003D16B2">
        <w:rPr>
          <w:rFonts w:ascii="Times New Roman" w:eastAsia="Times New Roman" w:hAnsi="Times New Roman" w:cs="Times New Roman"/>
          <w:sz w:val="24"/>
          <w:szCs w:val="20"/>
        </w:rPr>
        <w:tab/>
        <w:t>Proof as reflected in the published peer-reviewed medical literature must exist that improvements in health outcomes, as defined in paragraph 3, is possible in standard conditions of medical practice, outside clinical investigatory settings.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EXTENDED CARE CENTER</w:t>
      </w:r>
      <w:r w:rsidRPr="003D16B2">
        <w:rPr>
          <w:rFonts w:ascii="Times New Roman" w:eastAsia="Times New Roman" w:hAnsi="Times New Roman" w:cs="Times New Roman"/>
          <w:sz w:val="24"/>
          <w:szCs w:val="20"/>
        </w:rPr>
        <w:t>.  See Skilled Nursing Facility.</w:t>
      </w: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FACILITY.</w:t>
      </w:r>
      <w:r w:rsidRPr="003D16B2">
        <w:rPr>
          <w:rFonts w:ascii="Times New Roman" w:eastAsia="Times New Roman" w:hAnsi="Times New Roman" w:cs="Times New Roman"/>
          <w:sz w:val="24"/>
          <w:szCs w:val="20"/>
        </w:rPr>
        <w:t xml:space="preserve">  A place which:</w:t>
      </w:r>
    </w:p>
    <w:p w:rsidR="003D16B2" w:rsidRPr="003D16B2" w:rsidRDefault="003D16B2" w:rsidP="003D16B2">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properly licensed, certified, or accredited to provide health care under the laws of the state in which it operates; and</w:t>
      </w:r>
    </w:p>
    <w:p w:rsidR="003D16B2" w:rsidRPr="003D16B2" w:rsidRDefault="003D16B2" w:rsidP="003D16B2">
      <w:pPr>
        <w:numPr>
          <w:ilvl w:val="0"/>
          <w:numId w:val="13"/>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provides health care services which are within the scope of its license, certificate or accreditation.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FULL-TIME. </w:t>
      </w:r>
      <w:r w:rsidRPr="003D16B2">
        <w:rPr>
          <w:rFonts w:ascii="Times New Roman" w:eastAsia="Times New Roman" w:hAnsi="Times New Roman" w:cs="Times New Roman"/>
          <w:sz w:val="24"/>
          <w:szCs w:val="20"/>
        </w:rPr>
        <w:t xml:space="preserve"> A normal work week of [25] [30] or more hours.  Work must be at the Contractholder's regular place of business or at another place to which an Employee must travel to perform his or her regular duties for his or her full and normal work hours.</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[Note to carriers:  Use 25 for non-SHOP and 30 for SHOP policies.]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GOVERNMENT HOSPITAL.</w:t>
      </w:r>
      <w:r w:rsidRPr="003D16B2">
        <w:rPr>
          <w:rFonts w:ascii="Times New Roman" w:eastAsia="Times New Roman" w:hAnsi="Times New Roman" w:cs="Times New Roman"/>
          <w:sz w:val="24"/>
          <w:szCs w:val="20"/>
        </w:rPr>
        <w:t xml:space="preserve">  A Hospital operated by a government or any of its subdivisions or agencies, including, but not limited to, a Federal, military, state, county or city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GROUP HEALTH PLAN.  </w:t>
      </w:r>
      <w:r w:rsidRPr="003D16B2">
        <w:rPr>
          <w:rFonts w:ascii="Times" w:eastAsia="Times New Roman" w:hAnsi="Times" w:cs="Times New Roman"/>
          <w:sz w:val="24"/>
          <w:szCs w:val="20"/>
        </w:rPr>
        <w:t>An employee welfare benefit plan, as defined in Title I of section 3 of Pub.L.93-406, the “Employee Retirement Income Security Act of 1974” (ERISA) (29 U.S.C. § 1002(1)) to the extent that the plan provides medical care and includes items and services paid for as medical care to employees or their dependents directly or through insurance, reimbursement or otherwise.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HEALTH BENEFITS PLAN.  </w:t>
      </w:r>
      <w:r w:rsidRPr="003D16B2">
        <w:rPr>
          <w:rFonts w:ascii="Times" w:eastAsia="Times New Roman" w:hAnsi="Times" w:cs="Times New Roman"/>
          <w:sz w:val="24"/>
          <w:szCs w:val="20"/>
        </w:rPr>
        <w:t>Any hospital and medical expense insurance policy or certificate; health, hospital, or medical service corporation contract or certificate; or health maintenance organization subscriber contract or certificate delivered or issued for delivery in New Jersey by any carrier to a Small Employer group pursuant to section 3 of P.L. 1992. c. 162 (C. 17B: 27A-19) or any other similar contract, policy, or plan issued to a Small Employer, not explicitly excluded from the definition of a health benefits plan.  Health Benefits Plan does not include one or more, or any combination of the following:  coverage only for accident or disability income insurance, or any combination thereof; coverage issued as a supplement to liability insurance; liability insurance, including general liability insurance and automobile liability insurance; workers’ compensation or similar insurance; automobile medical payment insurance; credit-only insurance; coverage for on-site medical clinics; and other similar insurance coverage, as specified in federal regulations, under which benefits for medical care are secondary or incidental to other insurance benefits.  Health Benefits Plans shall not include the following benefits if they are provided under a separate policy, certificate or contract of insurance or are otherwise not an integral part of the plan:  limited scope dental or vision benefits; benefits for long term care, nursing home care, home health care, community based care, or any combination thereof; and such other similar, limited benefits as are specified in federal regulations.  Health Benefits Plan shall not include hospital confinement indemnity coverage if the benefits are provided under a separate policy, certificate or contract of insurance, there is no coordination between the provision of the benefits and any exclusion of benefits under any group Health Benefits Plan maintained by the same Plan Sponsor, and those benefits are paid with respect to an event without regard to whether benefits are provided with respect to such an event under any Group Health Plan maintained by the same Plan Sponsor.  Health Benefits Plan shall not include the following if it is offered as a separate policy, certificate or contract of insurance:  Medicare supplemental health insurance as defined under section 1882(g)(1) of the federal Social Security Act; and coverage supplemental to the coverage provided under chapter 55 of Title 10, United States Code; and similar supplemental coverage provided to coverage under a Group Health plan.</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HEALTH STATUS-RELATED FACTOR.  </w:t>
      </w:r>
      <w:r w:rsidRPr="003D16B2">
        <w:rPr>
          <w:rFonts w:ascii="Times" w:eastAsia="Times New Roman" w:hAnsi="Times" w:cs="Times New Roman"/>
          <w:sz w:val="24"/>
          <w:szCs w:val="20"/>
        </w:rPr>
        <w:t>Any of the following factors:  health status; medical condition, including both physical and mental Illness; claims experience; receipt of health care; medical history; genetic information; evidence of insurability, including conditions arising out of acts of domestic violence; and disability.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HOME HEALTH AGENCY.</w:t>
      </w:r>
      <w:r w:rsidRPr="003D16B2">
        <w:rPr>
          <w:rFonts w:ascii="Times New Roman" w:eastAsia="Times New Roman" w:hAnsi="Times New Roman" w:cs="Times New Roman"/>
          <w:sz w:val="24"/>
          <w:szCs w:val="20"/>
        </w:rPr>
        <w:t xml:space="preserve">  A Provider which provides Skilled Nursing Care for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Ill</w:t>
          </w:r>
        </w:smartTag>
      </w:smartTag>
      <w:r w:rsidRPr="003D16B2">
        <w:rPr>
          <w:rFonts w:ascii="Times New Roman" w:eastAsia="Times New Roman" w:hAnsi="Times New Roman" w:cs="Times New Roman"/>
          <w:sz w:val="24"/>
          <w:szCs w:val="20"/>
        </w:rPr>
        <w:t xml:space="preserve"> or Injured people in their home under a home health care program designed to eliminate Hospital stays.  It must be licensed by the state in which it operates, or it must be certified to participate in Medicare as a Home Health Agency.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HOSPICE.</w:t>
      </w:r>
      <w:r w:rsidRPr="003D16B2">
        <w:rPr>
          <w:rFonts w:ascii="Times New Roman" w:eastAsia="Times New Roman" w:hAnsi="Times New Roman" w:cs="Times New Roman"/>
          <w:sz w:val="24"/>
          <w:szCs w:val="20"/>
        </w:rPr>
        <w:t xml:space="preserve">  A Provider which provides palliative and supportive care for terminally Ill or terminally Injured people.  It must carry out its stated purpose under all relevant state and local laws, and it must either:  </w:t>
      </w:r>
    </w:p>
    <w:p w:rsidR="003D16B2" w:rsidRPr="003D16B2" w:rsidRDefault="003D16B2" w:rsidP="003D16B2">
      <w:pPr>
        <w:numPr>
          <w:ilvl w:val="0"/>
          <w:numId w:val="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for its stated purpose by Medicare; or</w:t>
      </w:r>
    </w:p>
    <w:p w:rsidR="003D16B2" w:rsidRPr="003D16B2" w:rsidRDefault="003D16B2" w:rsidP="003D16B2">
      <w:pPr>
        <w:numPr>
          <w:ilvl w:val="0"/>
          <w:numId w:val="14"/>
        </w:numPr>
        <w:suppressLineNumbers/>
        <w:spacing w:after="0" w:line="240" w:lineRule="auto"/>
        <w:jc w:val="both"/>
        <w:rPr>
          <w:rFonts w:ascii="Times New Roman" w:eastAsia="Times New Roman" w:hAnsi="Times New Roman" w:cs="Times New Roman"/>
          <w:sz w:val="24"/>
          <w:szCs w:val="20"/>
        </w:rPr>
      </w:pPr>
      <w:r w:rsidRPr="003D16B2">
        <w:rPr>
          <w:rFonts w:ascii="Times" w:eastAsia="Times New Roman" w:hAnsi="Times" w:cs="Times New Roman"/>
          <w:sz w:val="24"/>
          <w:szCs w:val="20"/>
        </w:rPr>
        <w:t>be accredited for its stated purpose by the Joint Commission,  the Community Health Accreditation Program or the Accreditation Commission for Health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HOSPITAL. </w:t>
      </w:r>
      <w:r w:rsidRPr="003D16B2">
        <w:rPr>
          <w:rFonts w:ascii="Times New Roman" w:eastAsia="Times New Roman" w:hAnsi="Times New Roman" w:cs="Times New Roman"/>
          <w:sz w:val="24"/>
          <w:szCs w:val="20"/>
        </w:rPr>
        <w:t xml:space="preserve"> A Facility which mainly provides Inpatient care for Ill or Injured people.  It must carry out its stated purpose under all relevant state and local laws, and it must either:</w:t>
      </w:r>
    </w:p>
    <w:p w:rsidR="003D16B2" w:rsidRPr="003D16B2" w:rsidRDefault="003D16B2" w:rsidP="003D16B2">
      <w:pPr>
        <w:numPr>
          <w:ilvl w:val="0"/>
          <w:numId w:val="1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accredited as a Hospital by the Joint Commission, or</w:t>
      </w:r>
    </w:p>
    <w:p w:rsidR="003D16B2" w:rsidRPr="003D16B2" w:rsidRDefault="003D16B2" w:rsidP="003D16B2">
      <w:pPr>
        <w:numPr>
          <w:ilvl w:val="0"/>
          <w:numId w:val="1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as a Hospital by Medicare.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Among other things, a Hospital is not a convalescent, rest or nursing home or Facility, or a Facility, or part of it, which mainly provides Custodial Care, educational care or rehabilitative care.  A Facility for the aged or substance abusers is not a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ILLNESS or ILL. </w:t>
      </w:r>
      <w:r w:rsidRPr="003D16B2">
        <w:rPr>
          <w:rFonts w:ascii="Times New Roman" w:eastAsia="Times New Roman" w:hAnsi="Times New Roman" w:cs="Times New Roman"/>
          <w:sz w:val="24"/>
          <w:szCs w:val="20"/>
        </w:rPr>
        <w:t>A sickness or disease suffered by a[Member] or a description of a [Member] suffering from a sickness or a disease.  Illness includes Mental Illness.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[INITIAL DEPENDENT.</w:t>
      </w:r>
      <w:r w:rsidRPr="003D16B2">
        <w:rPr>
          <w:rFonts w:ascii="Times New Roman" w:eastAsia="Times New Roman" w:hAnsi="Times New Roman" w:cs="Times New Roman"/>
          <w:sz w:val="24"/>
          <w:szCs w:val="20"/>
        </w:rPr>
        <w:t xml:space="preserve">  Those eligible Dependents an Employee has at the time he or she first becomes eligible for Employee coverage.  If at the time the Employee does not have any eligible Dependents, but later acquires them, the first eligible Dependents he or she acquires are his or her Initial Dependents.]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INJURY or INJURED.</w:t>
      </w:r>
      <w:r w:rsidRPr="003D16B2">
        <w:rPr>
          <w:rFonts w:ascii="Times New Roman" w:eastAsia="Times New Roman" w:hAnsi="Times New Roman" w:cs="Times New Roman"/>
          <w:sz w:val="24"/>
          <w:szCs w:val="20"/>
        </w:rPr>
        <w:t xml:space="preserve">  Damage to a[Member]'s body, and all complications arising from that damage or a description of a [Member] suffering from such damage.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INPATIENT.</w:t>
      </w:r>
      <w:r w:rsidRPr="003D16B2">
        <w:rPr>
          <w:rFonts w:ascii="Times New Roman" w:eastAsia="Times New Roman" w:hAnsi="Times New Roman" w:cs="Times New Roman"/>
          <w:sz w:val="24"/>
          <w:szCs w:val="20"/>
        </w:rPr>
        <w:t xml:space="preserve"> [Member] if physically confined as a registered bed patient in a Hospital or other recognized health care Facility; or services and supplies provided in such a setting.</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JOINT COMMISSION.</w:t>
      </w:r>
      <w:r w:rsidRPr="003D16B2">
        <w:rPr>
          <w:rFonts w:ascii="Times New Roman" w:eastAsia="Times New Roman" w:hAnsi="Times New Roman" w:cs="Times New Roman"/>
          <w:sz w:val="24"/>
          <w:szCs w:val="20"/>
        </w:rPr>
        <w:t xml:space="preserve">  The Joint Commission on the Accreditation of Health Care  Organizations.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LATE ENROLLEE. </w:t>
      </w:r>
      <w:r w:rsidRPr="003D16B2">
        <w:rPr>
          <w:rFonts w:ascii="Times New Roman" w:eastAsia="Times New Roman" w:hAnsi="Times New Roman" w:cs="Times New Roman"/>
          <w:sz w:val="24"/>
          <w:szCs w:val="20"/>
        </w:rPr>
        <w:t xml:space="preserve"> An eligible Employee [or Dependent] who requests enrollment under the Contract more than [30] days after first becoming eligible.  However, an eligible Employee [or Dependent] will not be considered a Late Enrollee under certain </w:t>
      </w:r>
      <w:r w:rsidRPr="003D16B2">
        <w:rPr>
          <w:rFonts w:ascii="Times New Roman" w:eastAsia="Times New Roman" w:hAnsi="Times New Roman" w:cs="Times New Roman"/>
          <w:sz w:val="24"/>
          <w:szCs w:val="20"/>
        </w:rPr>
        <w:lastRenderedPageBreak/>
        <w:t xml:space="preserve">circumstances.  See the </w:t>
      </w:r>
      <w:r w:rsidRPr="003D16B2">
        <w:rPr>
          <w:rFonts w:ascii="Times New Roman" w:eastAsia="Times New Roman" w:hAnsi="Times New Roman" w:cs="Times New Roman"/>
          <w:b/>
          <w:sz w:val="24"/>
          <w:szCs w:val="20"/>
        </w:rPr>
        <w:t>Employee Coverage</w:t>
      </w:r>
      <w:r w:rsidRPr="003D16B2">
        <w:rPr>
          <w:rFonts w:ascii="Times New Roman" w:eastAsia="Times New Roman" w:hAnsi="Times New Roman" w:cs="Times New Roman"/>
          <w:sz w:val="24"/>
          <w:szCs w:val="20"/>
        </w:rPr>
        <w:t xml:space="preserve"> [and </w:t>
      </w:r>
      <w:r w:rsidRPr="003D16B2">
        <w:rPr>
          <w:rFonts w:ascii="Times New Roman" w:eastAsia="Times New Roman" w:hAnsi="Times New Roman" w:cs="Times New Roman"/>
          <w:b/>
          <w:sz w:val="24"/>
          <w:szCs w:val="20"/>
        </w:rPr>
        <w:t>Dependent Coverage]</w:t>
      </w:r>
      <w:r w:rsidRPr="003D16B2">
        <w:rPr>
          <w:rFonts w:ascii="Times New Roman" w:eastAsia="Times New Roman" w:hAnsi="Times New Roman" w:cs="Times New Roman"/>
          <w:sz w:val="24"/>
          <w:szCs w:val="20"/>
        </w:rPr>
        <w:t xml:space="preserve"> subsection[s] of the </w:t>
      </w:r>
      <w:r w:rsidRPr="003D16B2">
        <w:rPr>
          <w:rFonts w:ascii="Times New Roman" w:eastAsia="Times New Roman" w:hAnsi="Times New Roman" w:cs="Times New Roman"/>
          <w:b/>
          <w:sz w:val="24"/>
          <w:szCs w:val="20"/>
        </w:rPr>
        <w:t>Eligibility</w:t>
      </w:r>
      <w:r w:rsidRPr="003D16B2">
        <w:rPr>
          <w:rFonts w:ascii="Times New Roman" w:eastAsia="Times New Roman" w:hAnsi="Times New Roman" w:cs="Times New Roman"/>
          <w:sz w:val="24"/>
          <w:szCs w:val="20"/>
        </w:rPr>
        <w:t xml:space="preserve"> section of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[LEGEND DRUG.   </w:t>
      </w:r>
      <w:r w:rsidRPr="003D16B2">
        <w:rPr>
          <w:rFonts w:ascii="Times New Roman" w:eastAsia="Times New Roman" w:hAnsi="Times New Roman" w:cs="Times New Roman"/>
          <w:sz w:val="24"/>
          <w:szCs w:val="20"/>
        </w:rPr>
        <w:t>Any drug which must be labeled “Caution – Federal Law prohibits dispensing without a prescription.]</w:t>
      </w:r>
      <w:r w:rsidRPr="003D16B2">
        <w:rPr>
          <w:rFonts w:ascii="Times New Roman" w:eastAsia="Times New Roman" w:hAnsi="Times New Roman" w:cs="Times New Roman"/>
          <w:b/>
          <w:sz w:val="24"/>
          <w:szCs w:val="20"/>
        </w:rPr>
        <w:t xml:space="preserve">  </w:t>
      </w:r>
    </w:p>
    <w:p w:rsidR="003D16B2" w:rsidRPr="003D16B2" w:rsidRDefault="003D16B2" w:rsidP="003D16B2">
      <w:pPr>
        <w:suppressLineNumber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[MAIL ORDER PROGRAM.  </w:t>
      </w:r>
      <w:r w:rsidRPr="003D16B2">
        <w:rPr>
          <w:rFonts w:ascii="Times New Roman" w:eastAsia="Times New Roman" w:hAnsi="Times New Roman" w:cs="Times New Roman"/>
          <w:sz w:val="24"/>
          <w:szCs w:val="20"/>
        </w:rPr>
        <w:t xml:space="preserve">A program under which a [Member] can obtain Prescription Drugs from: </w:t>
      </w:r>
    </w:p>
    <w:p w:rsidR="003D16B2" w:rsidRPr="003D16B2" w:rsidRDefault="003D16B2" w:rsidP="003D16B2">
      <w:pPr>
        <w:numPr>
          <w:ilvl w:val="0"/>
          <w:numId w:val="127"/>
        </w:num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Participating Mail Order Pharmacy by ordering the drugs through the mail or </w:t>
      </w:r>
    </w:p>
    <w:p w:rsidR="003D16B2" w:rsidRPr="003D16B2" w:rsidRDefault="003D16B2" w:rsidP="003D16B2">
      <w:pPr>
        <w:numPr>
          <w:ilvl w:val="0"/>
          <w:numId w:val="127"/>
        </w:num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Participating Pharmacy that has agreed to accept the same terms, conditions, price and services as a Participating Mail Order Pharmacy.]</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[MAINTENANCE DRUG.  </w:t>
      </w:r>
      <w:r w:rsidRPr="003D16B2">
        <w:rPr>
          <w:rFonts w:ascii="Times New Roman" w:eastAsia="Times New Roman" w:hAnsi="Times New Roman" w:cs="Times New Roman"/>
          <w:sz w:val="24"/>
          <w:szCs w:val="20"/>
        </w:rPr>
        <w:t>Only a Prescription Drug used for the treatment of chronic medical conditions.]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MEDICALLY NECESSARY AND APPROPRIATE.</w:t>
      </w:r>
      <w:r w:rsidRPr="003D16B2">
        <w:rPr>
          <w:rFonts w:ascii="Times New Roman" w:eastAsia="Times New Roman" w:hAnsi="Times New Roman" w:cs="Times New Roman"/>
          <w:sz w:val="24"/>
          <w:szCs w:val="20"/>
        </w:rPr>
        <w:t xml:space="preserve">  Services or supplies provided by a recognized health care Provider that We  Determine to be:</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necessary for the symptoms and diagnosis or treatment of the condition, Illness or Injury;</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provided for the diagnosis or the direct care and treatment of the condition, Illness or Injury;</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accordance with generally accepted medical practice;</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not for a[Member]'s convenience;</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most appropriate level of medical care that a [Member] needs; and</w:t>
      </w:r>
    </w:p>
    <w:p w:rsidR="003D16B2" w:rsidRPr="003D16B2" w:rsidRDefault="003D16B2" w:rsidP="003D16B2">
      <w:pPr>
        <w:numPr>
          <w:ilvl w:val="0"/>
          <w:numId w:val="1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furnished within the framework of generally accepted methods of medical management currently used in the </w:t>
      </w:r>
      <w:smartTag w:uri="urn:schemas-microsoft-com:office:smarttags" w:element="place">
        <w:smartTag w:uri="urn:schemas-microsoft-com:office:smarttags" w:element="country-region">
          <w:r w:rsidRPr="003D16B2">
            <w:rPr>
              <w:rFonts w:ascii="Times New Roman" w:eastAsia="Times New Roman" w:hAnsi="Times New Roman" w:cs="Times New Roman"/>
              <w:sz w:val="24"/>
              <w:szCs w:val="20"/>
            </w:rPr>
            <w:t>United States</w:t>
          </w:r>
        </w:smartTag>
      </w:smartTag>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the instance of an Emergency, the fact that a Non-Network Provider prescribes, orders, recommends or approves the care, the level of care, or the length of time care is to be received, does not make the services Medically Necessary and Appropriate.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MEDICAID.</w:t>
      </w:r>
      <w:r w:rsidRPr="003D16B2">
        <w:rPr>
          <w:rFonts w:ascii="Times New Roman" w:eastAsia="Times New Roman" w:hAnsi="Times New Roman" w:cs="Times New Roman"/>
          <w:sz w:val="24"/>
          <w:szCs w:val="20"/>
        </w:rPr>
        <w:t xml:space="preserve">  The health care program for the needy provided by Title XIX of the United States Social Security Act, as amended from time to time.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MEDICARE.</w:t>
      </w:r>
      <w:r w:rsidRPr="003D16B2">
        <w:rPr>
          <w:rFonts w:ascii="Times New Roman" w:eastAsia="Times New Roman" w:hAnsi="Times New Roman" w:cs="Times New Roman"/>
          <w:sz w:val="24"/>
          <w:szCs w:val="20"/>
        </w:rPr>
        <w:t xml:space="preserve">  Parts A and B of the health care program for the aged and disabled provided by Title XVIII of the United States Social Security Act, as amended from time to time.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[MEMBER]. </w:t>
      </w:r>
      <w:r w:rsidRPr="003D16B2">
        <w:rPr>
          <w:rFonts w:ascii="Times New Roman" w:eastAsia="Times New Roman" w:hAnsi="Times New Roman" w:cs="Times New Roman"/>
          <w:sz w:val="24"/>
          <w:szCs w:val="20"/>
        </w:rPr>
        <w:t xml:space="preserve"> An eligible person who is covered under the Contract (includes Covered Employee[ and covered Dependents, if any)].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MENTAL HEALTH CENTER.</w:t>
      </w:r>
      <w:r w:rsidRPr="003D16B2">
        <w:rPr>
          <w:rFonts w:ascii="Times New Roman" w:eastAsia="Times New Roman" w:hAnsi="Times New Roman" w:cs="Times New Roman"/>
          <w:sz w:val="24"/>
          <w:szCs w:val="20"/>
        </w:rPr>
        <w:t xml:space="preserve">  A Facility that mainly provides treatment for people with Mental Illness.  It will be considered such a place if it carries out its stated purpose under all relevant state and local laws, and it is either: </w:t>
      </w:r>
    </w:p>
    <w:p w:rsidR="003D16B2" w:rsidRPr="003D16B2" w:rsidRDefault="003D16B2" w:rsidP="003D16B2">
      <w:pPr>
        <w:numPr>
          <w:ilvl w:val="0"/>
          <w:numId w:val="1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accredited for its stated purpose by the Joint Commission; </w:t>
      </w:r>
    </w:p>
    <w:p w:rsidR="003D16B2" w:rsidRPr="003D16B2" w:rsidRDefault="003D16B2" w:rsidP="003D16B2">
      <w:pPr>
        <w:numPr>
          <w:ilvl w:val="0"/>
          <w:numId w:val="1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approved for its stated purpose by Medicare or</w:t>
      </w:r>
    </w:p>
    <w:p w:rsidR="003D16B2" w:rsidRPr="003D16B2" w:rsidRDefault="003D16B2" w:rsidP="003D16B2">
      <w:pPr>
        <w:numPr>
          <w:ilvl w:val="0"/>
          <w:numId w:val="1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accredited or licensed by the State of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 xml:space="preserve"> to provide mental health services.</w:t>
      </w:r>
    </w:p>
    <w:p w:rsidR="003D16B2" w:rsidRPr="003D16B2" w:rsidRDefault="003D16B2" w:rsidP="003D16B2">
      <w:pPr>
        <w:numPr>
          <w:ilvl w:val="12"/>
          <w:numId w:val="0"/>
        </w:num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4"/>
        </w:rPr>
      </w:pPr>
      <w:r w:rsidRPr="003D16B2">
        <w:rPr>
          <w:rFonts w:ascii="Times" w:eastAsia="Times New Roman" w:hAnsi="Times" w:cs="Times New Roman"/>
          <w:b/>
          <w:sz w:val="24"/>
          <w:szCs w:val="20"/>
        </w:rPr>
        <w:t xml:space="preserve">MENTAL ILLNESS. </w:t>
      </w:r>
      <w:r w:rsidRPr="003D16B2">
        <w:rPr>
          <w:rFonts w:ascii="Times" w:eastAsia="Times New Roman" w:hAnsi="Times" w:cs="Times New Roman"/>
          <w:sz w:val="24"/>
          <w:szCs w:val="20"/>
        </w:rPr>
        <w:t xml:space="preserve"> A behavioral, psychological or biological dysfunction.  Mental illness includes a biologically-based mental illness as well as a mental illness that is not biologically-based.  With respect to mental illness that is biologically based, mental illness means a </w:t>
      </w:r>
      <w:r w:rsidRPr="003D16B2">
        <w:rPr>
          <w:rFonts w:ascii="Times" w:eastAsia="Times New Roman" w:hAnsi="Times" w:cs="Times New Roman"/>
          <w:sz w:val="24"/>
          <w:szCs w:val="24"/>
        </w:rPr>
        <w:t>condition that is caused by a biological disorder of the brain and results in a clinically significant or psychological syndrome or pattern that substantially limits the functioning of the person with the illness, including but not limited to: schizophrenia; schizoaffective disorder; major depressive disorder; bipolar disorder; paranoia and other psychotic disorders; obsessive-compulsive disorder; panic disorder and pervasive developmental disorder or autism.</w:t>
      </w:r>
    </w:p>
    <w:p w:rsidR="003D16B2" w:rsidRPr="003D16B2" w:rsidRDefault="003D16B2" w:rsidP="003D16B2">
      <w:pPr>
        <w:suppressLineNumbers/>
        <w:spacing w:after="0" w:line="240" w:lineRule="auto"/>
        <w:jc w:val="both"/>
        <w:rPr>
          <w:rFonts w:ascii="Times" w:eastAsia="Times New Roman" w:hAnsi="Times" w:cs="Times New Roman"/>
          <w:sz w:val="24"/>
          <w:szCs w:val="24"/>
        </w:rPr>
      </w:pPr>
    </w:p>
    <w:p w:rsidR="003D16B2" w:rsidRPr="003D16B2" w:rsidRDefault="003D16B2" w:rsidP="003D16B2">
      <w:pPr>
        <w:suppressLineNumber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The current edition of the Diagnostic and Statistical Manual of Mental Conditions of the American Psychiatric Association may be consulted to identify conditions that are considered mental illness.</w:t>
      </w:r>
    </w:p>
    <w:p w:rsidR="003D16B2" w:rsidRPr="003D16B2" w:rsidRDefault="003D16B2" w:rsidP="003D16B2">
      <w:pPr>
        <w:numPr>
          <w:ilvl w:val="12"/>
          <w:numId w:val="0"/>
        </w:num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[NETWORK] PROVIDER.</w:t>
      </w:r>
      <w:r w:rsidRPr="003D16B2">
        <w:rPr>
          <w:rFonts w:ascii="Times New Roman" w:eastAsia="Times New Roman" w:hAnsi="Times New Roman" w:cs="Times New Roman"/>
          <w:sz w:val="24"/>
          <w:szCs w:val="20"/>
        </w:rPr>
        <w:t xml:space="preserve">  A Provider which has an agreement [directly or indirectly] with Us  to provide Covered Services or Supplies.  The Employee will have access to up-to date lists of [Network] Providers.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[NEWLY ACQUIRED DEPENDENT.</w:t>
      </w:r>
      <w:r w:rsidRPr="003D16B2">
        <w:rPr>
          <w:rFonts w:ascii="Times New Roman" w:eastAsia="Times New Roman" w:hAnsi="Times New Roman" w:cs="Times New Roman"/>
          <w:sz w:val="24"/>
          <w:szCs w:val="20"/>
        </w:rPr>
        <w:t xml:space="preserve">  An eligible Dependent an Employee acquires after he or she already has coverage in force for Initial Dependents.]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NON-COVERED SERVICES.</w:t>
      </w:r>
      <w:r w:rsidRPr="003D16B2">
        <w:rPr>
          <w:rFonts w:ascii="Times New Roman" w:eastAsia="Times New Roman" w:hAnsi="Times New Roman" w:cs="Times New Roman"/>
          <w:sz w:val="24"/>
          <w:szCs w:val="20"/>
        </w:rPr>
        <w:t xml:space="preserve">  Services or supplies which are not included within Our definition of Covered Services or Supplies, are included in the list of Non-Covered Services and Supplies, or which exceed any of the limitations shown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 [NETWORK] PROVIDER.</w:t>
      </w:r>
      <w:r w:rsidRPr="003D16B2">
        <w:rPr>
          <w:rFonts w:ascii="Times New Roman" w:eastAsia="Times New Roman" w:hAnsi="Times New Roman" w:cs="Times New Roman"/>
          <w:sz w:val="24"/>
          <w:szCs w:val="20"/>
        </w:rPr>
        <w:t xml:space="preserve">  A Provider which is not a [Network] Provider.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w:t>
      </w:r>
      <w:r w:rsidRPr="003D16B2">
        <w:rPr>
          <w:rFonts w:ascii="Times" w:eastAsia="Times New Roman" w:hAnsi="Times" w:cs="Times New Roman"/>
          <w:b/>
          <w:sz w:val="24"/>
          <w:szCs w:val="20"/>
        </w:rPr>
        <w:t xml:space="preserve">NON-PREFERRED DRUG.  </w:t>
      </w:r>
      <w:r w:rsidRPr="003D16B2">
        <w:rPr>
          <w:rFonts w:ascii="Times" w:eastAsia="Times New Roman" w:hAnsi="Times" w:cs="Times New Roman"/>
          <w:sz w:val="24"/>
          <w:szCs w:val="20"/>
        </w:rPr>
        <w:t>A drug that has not been designated as a Preferred Drug.]</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NURSE.</w:t>
      </w:r>
      <w:r w:rsidRPr="003D16B2">
        <w:rPr>
          <w:rFonts w:ascii="Times New Roman" w:eastAsia="Times New Roman" w:hAnsi="Times New Roman" w:cs="Times New Roman"/>
          <w:sz w:val="24"/>
          <w:szCs w:val="20"/>
        </w:rPr>
        <w:t xml:space="preserve">  A registered nurse or licensed practical nurse, including a nursing specialist such as a nurse mid-wife or nurse anesthetist, who: </w:t>
      </w:r>
    </w:p>
    <w:p w:rsidR="003D16B2" w:rsidRPr="003D16B2" w:rsidRDefault="003D16B2" w:rsidP="003D16B2">
      <w:pPr>
        <w:numPr>
          <w:ilvl w:val="0"/>
          <w:numId w:val="1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is properly licensed or certified to provide medical care under the laws of the state where the nurse practices; and </w:t>
      </w:r>
    </w:p>
    <w:p w:rsidR="003D16B2" w:rsidRPr="003D16B2" w:rsidRDefault="003D16B2" w:rsidP="003D16B2">
      <w:pPr>
        <w:numPr>
          <w:ilvl w:val="0"/>
          <w:numId w:val="1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provides medical services which are within the scope of the nurse's license or certificate.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38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[ORIENTATION PERIOD.  </w:t>
      </w:r>
      <w:r w:rsidRPr="003D16B2">
        <w:rPr>
          <w:rFonts w:ascii="Times" w:eastAsia="Times New Roman" w:hAnsi="Times" w:cs="Times New Roman"/>
          <w:sz w:val="24"/>
          <w:szCs w:val="20"/>
        </w:rPr>
        <w:t>A period of no longer than one month during which the employer and employee determine whether the employment situation is satisfactory for each party and any necessary orientation and training processes commence.  As used in this definition, one month is determined by adding one calendar month and subtracting one calendar day, measured from an Employee’s start date in a position that is otherwise eligible for coverage.  Refer to 26 C.F.R. 54.9815-2708(c)(iii).]</w:t>
      </w:r>
    </w:p>
    <w:p w:rsidR="003D16B2" w:rsidRPr="003D16B2" w:rsidRDefault="003D16B2" w:rsidP="003D16B2">
      <w:pPr>
        <w:suppressLineNumbers/>
        <w:tabs>
          <w:tab w:val="left" w:pos="1220"/>
        </w:tabs>
        <w:spacing w:after="0" w:line="240" w:lineRule="auto"/>
        <w:jc w:val="both"/>
        <w:rPr>
          <w:rFonts w:ascii="Times" w:eastAsia="Times New Roman" w:hAnsi="Times" w:cs="Times New Roman"/>
          <w:b/>
          <w:sz w:val="24"/>
          <w:szCs w:val="20"/>
        </w:rPr>
      </w:pPr>
    </w:p>
    <w:p w:rsidR="003D16B2" w:rsidRPr="003D16B2" w:rsidRDefault="003D16B2" w:rsidP="003D16B2">
      <w:pPr>
        <w:suppressLineNumbers/>
        <w:tabs>
          <w:tab w:val="left" w:pos="122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lastRenderedPageBreak/>
        <w:t xml:space="preserve">ORTHOTIC APPLIANCE. </w:t>
      </w:r>
      <w:r w:rsidRPr="003D16B2">
        <w:rPr>
          <w:rFonts w:ascii="Times" w:eastAsia="Times New Roman" w:hAnsi="Times" w:cs="Times New Roman"/>
          <w:sz w:val="24"/>
          <w:szCs w:val="20"/>
        </w:rPr>
        <w:t>A brace or support but does not include fabric and elastic supports, corsets, arch supports, trusses, elastic hose, canes, crutches, cervical collars, dental appliances or other similar devices carried in stock and sold by drug stores, department stores, corset shops or surgical supply facilities.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OUTPATIENT. </w:t>
      </w:r>
      <w:r w:rsidRPr="003D16B2">
        <w:rPr>
          <w:rFonts w:ascii="Times New Roman" w:eastAsia="Times New Roman" w:hAnsi="Times New Roman" w:cs="Times New Roman"/>
          <w:sz w:val="24"/>
          <w:szCs w:val="20"/>
        </w:rPr>
        <w:t xml:space="preserve"> [Member], if </w:t>
      </w:r>
      <w:r w:rsidRPr="003D16B2">
        <w:rPr>
          <w:rFonts w:ascii="Times New Roman" w:eastAsia="Times New Roman" w:hAnsi="Times New Roman" w:cs="Times New Roman"/>
          <w:b/>
          <w:sz w:val="24"/>
          <w:szCs w:val="20"/>
        </w:rPr>
        <w:t>not</w:t>
      </w:r>
      <w:r w:rsidRPr="003D16B2">
        <w:rPr>
          <w:rFonts w:ascii="Times New Roman" w:eastAsia="Times New Roman" w:hAnsi="Times New Roman" w:cs="Times New Roman"/>
          <w:sz w:val="24"/>
          <w:szCs w:val="20"/>
        </w:rPr>
        <w:t xml:space="preserve"> confined as a registered bed patient in a Hospital or recognized health care Facility and not an Inpatient; or services and supplies provided in such Outpatient settings.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[PARTICIPATING MAIL ORDER PHARMACY.  </w:t>
      </w:r>
      <w:r w:rsidRPr="003D16B2">
        <w:rPr>
          <w:rFonts w:ascii="Times New Roman" w:eastAsia="Times New Roman" w:hAnsi="Times New Roman" w:cs="Times New Roman"/>
          <w:sz w:val="24"/>
          <w:szCs w:val="20"/>
        </w:rPr>
        <w:t xml:space="preserve">A licensed and registered pharmacy operated by [ABC] or with whom [ABC] has signed a pharmacy service agreement, that is: </w:t>
      </w:r>
    </w:p>
    <w:p w:rsidR="003D16B2" w:rsidRPr="003D16B2" w:rsidRDefault="003D16B2" w:rsidP="003D16B2">
      <w:pPr>
        <w:numPr>
          <w:ilvl w:val="0"/>
          <w:numId w:val="128"/>
        </w:num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equipped to provide Prescription Drugs through the mail; or</w:t>
      </w:r>
    </w:p>
    <w:p w:rsidR="003D16B2" w:rsidRPr="003D16B2" w:rsidRDefault="003D16B2" w:rsidP="003D16B2">
      <w:pPr>
        <w:numPr>
          <w:ilvl w:val="0"/>
          <w:numId w:val="128"/>
        </w:num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a Participating Pharmacy that is willing to accept the same pharmacy agreement terms, conditions, price and services as exist in the Participating Mail Order Pharmacy agreement.]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uppressLineNumbers/>
        <w:tabs>
          <w:tab w:val="left" w:pos="12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w:t>
      </w:r>
      <w:r w:rsidRPr="003D16B2">
        <w:rPr>
          <w:rFonts w:ascii="Times" w:eastAsia="Times New Roman" w:hAnsi="Times" w:cs="Times New Roman"/>
          <w:b/>
          <w:sz w:val="24"/>
          <w:szCs w:val="20"/>
        </w:rPr>
        <w:t xml:space="preserve">PARTICIPATING PHARMACY.  </w:t>
      </w:r>
      <w:r w:rsidRPr="003D16B2">
        <w:rPr>
          <w:rFonts w:ascii="Times" w:eastAsia="Times New Roman" w:hAnsi="Times" w:cs="Times New Roman"/>
          <w:sz w:val="24"/>
          <w:szCs w:val="20"/>
        </w:rPr>
        <w:t>A licensed and registered pharmacy operated by Us or with whom We have signed a pharmacy services agreement.]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PERIOD OF CONFINEMENT.</w:t>
      </w:r>
      <w:r w:rsidRPr="003D16B2">
        <w:rPr>
          <w:rFonts w:ascii="Times New Roman" w:eastAsia="Times New Roman" w:hAnsi="Times New Roman" w:cs="Times New Roman"/>
          <w:sz w:val="24"/>
          <w:szCs w:val="20"/>
        </w:rPr>
        <w:t xml:space="preserve">  Consecutive days of Inpatient services provided to an Inpatient, or successive Inpatient confinements due to the same or related causes, when discharge and re-admission to a recognized Facility occurs within 90 days or less.  We  Determine if the cause(s) of the confinements are the same or related.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PLAN SPONSOR.</w:t>
      </w:r>
      <w:r w:rsidRPr="003D16B2">
        <w:rPr>
          <w:rFonts w:ascii="Times" w:eastAsia="Times New Roman" w:hAnsi="Times" w:cs="Times New Roman"/>
          <w:sz w:val="24"/>
          <w:szCs w:val="20"/>
        </w:rPr>
        <w:t xml:space="preserve"> </w:t>
      </w: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Has the meaning given that term under Title I, section 3 of Pub.L.93-406, the ERISA (29 U.S.C. § 1002(16)(B)).  That is:</w:t>
      </w:r>
    </w:p>
    <w:p w:rsidR="003D16B2" w:rsidRPr="003D16B2" w:rsidRDefault="003D16B2" w:rsidP="003D16B2">
      <w:pPr>
        <w:numPr>
          <w:ilvl w:val="0"/>
          <w:numId w:val="19"/>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Small Employer in the case of an employee benefit plan established or maintained by a single employer;</w:t>
      </w:r>
    </w:p>
    <w:p w:rsidR="003D16B2" w:rsidRPr="003D16B2" w:rsidRDefault="003D16B2" w:rsidP="003D16B2">
      <w:pPr>
        <w:numPr>
          <w:ilvl w:val="0"/>
          <w:numId w:val="19"/>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employee organization in the case of a plan established or maintained by an employee organization; or</w:t>
      </w:r>
    </w:p>
    <w:p w:rsidR="003D16B2" w:rsidRPr="003D16B2" w:rsidRDefault="003D16B2" w:rsidP="003D16B2">
      <w:pPr>
        <w:numPr>
          <w:ilvl w:val="0"/>
          <w:numId w:val="19"/>
        </w:num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the case of a plan established or maintained by two or more employers or jointly by one or more employers and one or more employee organizations, the association, committee, joint board of trustees, or other similar group of representatives of the parties who establish or maintain the plan.</w:t>
      </w:r>
    </w:p>
    <w:p w:rsidR="003D16B2" w:rsidRPr="003D16B2" w:rsidRDefault="003D16B2" w:rsidP="003D16B2">
      <w:pPr>
        <w:suppressLineNumbers/>
        <w:tabs>
          <w:tab w:val="left" w:pos="1820"/>
        </w:tabs>
        <w:spacing w:after="0" w:line="240" w:lineRule="auto"/>
        <w:ind w:left="1820" w:hanging="1820"/>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PLAN YEAR.  </w:t>
      </w:r>
      <w:r w:rsidRPr="003D16B2">
        <w:rPr>
          <w:rFonts w:ascii="Times" w:eastAsia="Times New Roman" w:hAnsi="Times" w:cs="Times New Roman"/>
          <w:sz w:val="24"/>
          <w:szCs w:val="20"/>
        </w:rPr>
        <w:t xml:space="preserve">The year that is designated as the plan year in the plan document of a Group Health Plan, except if the plan document does not designate a plan year or if there is no plan document, the Plan Year is a </w:t>
      </w:r>
      <w:r w:rsidR="005B639F">
        <w:rPr>
          <w:rFonts w:ascii="Times" w:eastAsia="Times New Roman" w:hAnsi="Times" w:cs="Times New Roman"/>
          <w:sz w:val="24"/>
          <w:szCs w:val="20"/>
        </w:rPr>
        <w:t>Calendar</w:t>
      </w:r>
      <w:r w:rsidR="0077421B">
        <w:rPr>
          <w:rFonts w:ascii="Times" w:eastAsia="Times New Roman" w:hAnsi="Times" w:cs="Times New Roman"/>
          <w:sz w:val="24"/>
          <w:szCs w:val="20"/>
        </w:rPr>
        <w:t xml:space="preserve"> Year</w:t>
      </w:r>
      <w:r w:rsidRPr="003D16B2">
        <w:rPr>
          <w:rFonts w:ascii="Times" w:eastAsia="Times New Roman" w:hAnsi="Times"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PRACTITIONER.</w:t>
      </w:r>
      <w:r w:rsidRPr="003D16B2">
        <w:rPr>
          <w:rFonts w:ascii="Times New Roman" w:eastAsia="Times New Roman" w:hAnsi="Times New Roman" w:cs="Times New Roman"/>
          <w:sz w:val="24"/>
          <w:szCs w:val="20"/>
        </w:rPr>
        <w:t xml:space="preserve">  A medical practitioner who:</w:t>
      </w:r>
    </w:p>
    <w:p w:rsidR="003D16B2" w:rsidRPr="003D16B2" w:rsidRDefault="003D16B2" w:rsidP="003D16B2">
      <w:pPr>
        <w:numPr>
          <w:ilvl w:val="0"/>
          <w:numId w:val="2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is properly licensed or certified to provide medical care under the laws of the state where the practitioner practices; and </w:t>
      </w:r>
    </w:p>
    <w:p w:rsidR="003D16B2" w:rsidRPr="003D16B2" w:rsidRDefault="003D16B2" w:rsidP="003D16B2">
      <w:pPr>
        <w:numPr>
          <w:ilvl w:val="0"/>
          <w:numId w:val="2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provides medical services which are within the scope of the practitioner's license or certificate.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purposes of Applied Behavior Analysis as included in the Diagnosis and Treatment of Autism and Other Developmental Disabilities provision, Practitioner also means a person who is credentialed by the national Behavior Analyst Certification Board as either a Board Certified Behavior Analyst – Doctoral or as a Board Certified Behavior Analyst.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jc w:val="both"/>
        <w:rPr>
          <w:rFonts w:ascii="Times New Roman" w:eastAsia="Times New Roman" w:hAnsi="Times New Roman" w:cs="Times New Roman"/>
          <w:sz w:val="24"/>
          <w:szCs w:val="24"/>
        </w:rPr>
      </w:pPr>
      <w:r w:rsidRPr="003D16B2">
        <w:rPr>
          <w:rFonts w:ascii="Times New Roman" w:eastAsia="Times New Roman" w:hAnsi="Times New Roman" w:cs="Times New Roman"/>
          <w:b/>
          <w:sz w:val="24"/>
          <w:szCs w:val="24"/>
        </w:rPr>
        <w:t>PRE-APPROVAL or PRE-APPROVED</w:t>
      </w:r>
      <w:r w:rsidRPr="003D16B2">
        <w:rPr>
          <w:rFonts w:ascii="Times New Roman" w:eastAsia="Times New Roman" w:hAnsi="Times New Roman" w:cs="Times New Roman"/>
          <w:sz w:val="24"/>
          <w:szCs w:val="24"/>
        </w:rPr>
        <w:t>.  Specific direction or instruction from a Network Practitioner or from Us in conformance with Our policies and procedures that authorizes a [Member] to use a Provider for health care services or supplies.  For more information regarding the services for which We require Pre-Approval, consult the website at [www.xxx.com]]</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[PREFERRED DRUG.  </w:t>
      </w:r>
      <w:r w:rsidRPr="003D16B2">
        <w:rPr>
          <w:rFonts w:ascii="Times" w:eastAsia="Times New Roman" w:hAnsi="Times" w:cs="Times New Roman"/>
          <w:sz w:val="24"/>
          <w:szCs w:val="20"/>
        </w:rPr>
        <w:t xml:space="preserve">A Prescription Drug that; a) has been designated as such by either Us, or a third party with which We contract, as a Preferred Drug; b) is a drug that has been approved under the Federal Food, Drug and Cosmetic Act; and c) is included in the list of Preferred Drugs distributed to Preferred Providers and made available to Members, upon request.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0"/>
        </w:rPr>
      </w:pPr>
      <w:r w:rsidRPr="003D16B2">
        <w:rPr>
          <w:rFonts w:ascii="Times" w:eastAsia="Times New Roman" w:hAnsi="Times" w:cs="Times New Roman"/>
          <w:sz w:val="24"/>
          <w:szCs w:val="20"/>
        </w:rPr>
        <w:t>The list of Preferred Drugs will be revised, as appropriate.]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PRESCRIPTION DRUGS</w:t>
      </w:r>
      <w:r w:rsidRPr="003D16B2">
        <w:rPr>
          <w:rFonts w:ascii="Times" w:eastAsia="Times New Roman" w:hAnsi="Times" w:cs="Times New Roman"/>
          <w:sz w:val="24"/>
          <w:szCs w:val="20"/>
        </w:rPr>
        <w:t>.</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Drugs, biologicals and compound prescriptions which are sold only by prescription and which are required to show on the manufacturer's label the words: "Caution - Federal Law Prohibits Dispensing Without a Prescription" or other drugs and devices as Determined by Us, such as insulin</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But We only cover drugs which are:</w:t>
      </w:r>
    </w:p>
    <w:p w:rsidR="003D16B2" w:rsidRPr="003D16B2" w:rsidRDefault="003D16B2" w:rsidP="003D16B2">
      <w:pPr>
        <w:numPr>
          <w:ilvl w:val="0"/>
          <w:numId w:val="21"/>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approved for treatment of the [Member's] Illness or Injury by the Food and Drug Administration;</w:t>
      </w:r>
    </w:p>
    <w:p w:rsidR="003D16B2" w:rsidRPr="003D16B2" w:rsidRDefault="003D16B2" w:rsidP="003D16B2">
      <w:pPr>
        <w:numPr>
          <w:ilvl w:val="0"/>
          <w:numId w:val="21"/>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approved by the Food and Drug Administration for the treatment of a particular diagnosis or condition other than the [Member's] and recognized as appropriate medical treatment for the [Member's] diagnosis or condition in one or more of the following established reference compendia:</w:t>
      </w:r>
    </w:p>
    <w:p w:rsidR="003D16B2" w:rsidRPr="003D16B2" w:rsidRDefault="003D16B2" w:rsidP="003D16B2">
      <w:pPr>
        <w:numPr>
          <w:ilvl w:val="0"/>
          <w:numId w:val="2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w:t>
      </w:r>
      <w:smartTag w:uri="urn:schemas-microsoft-com:office:smarttags" w:element="place">
        <w:smartTag w:uri="urn:schemas-microsoft-com:office:smarttags" w:element="PlaceName">
          <w:r w:rsidRPr="003D16B2">
            <w:rPr>
              <w:rFonts w:ascii="Times" w:eastAsia="Times New Roman" w:hAnsi="Times" w:cs="Times New Roman"/>
              <w:sz w:val="24"/>
              <w:szCs w:val="20"/>
            </w:rPr>
            <w:t>American</w:t>
          </w:r>
        </w:smartTag>
        <w:r w:rsidRPr="003D16B2">
          <w:rPr>
            <w:rFonts w:ascii="Times" w:eastAsia="Times New Roman" w:hAnsi="Times" w:cs="Times New Roman"/>
            <w:sz w:val="24"/>
            <w:szCs w:val="20"/>
          </w:rPr>
          <w:t xml:space="preserve"> </w:t>
        </w:r>
        <w:smartTag w:uri="urn:schemas-microsoft-com:office:smarttags" w:element="PlaceType">
          <w:r w:rsidRPr="003D16B2">
            <w:rPr>
              <w:rFonts w:ascii="Times" w:eastAsia="Times New Roman" w:hAnsi="Times" w:cs="Times New Roman"/>
              <w:sz w:val="24"/>
              <w:szCs w:val="20"/>
            </w:rPr>
            <w:t>Hospital</w:t>
          </w:r>
        </w:smartTag>
      </w:smartTag>
      <w:r w:rsidRPr="003D16B2">
        <w:rPr>
          <w:rFonts w:ascii="Times" w:eastAsia="Times New Roman" w:hAnsi="Times" w:cs="Times New Roman"/>
          <w:sz w:val="24"/>
          <w:szCs w:val="20"/>
        </w:rPr>
        <w:t xml:space="preserve"> Formulary Service Drug Information;</w:t>
      </w:r>
    </w:p>
    <w:p w:rsidR="003D16B2" w:rsidRPr="003D16B2" w:rsidRDefault="003D16B2" w:rsidP="003D16B2">
      <w:pPr>
        <w:numPr>
          <w:ilvl w:val="0"/>
          <w:numId w:val="2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w:t>
      </w:r>
      <w:smartTag w:uri="urn:schemas-microsoft-com:office:smarttags" w:element="place">
        <w:smartTag w:uri="urn:schemas-microsoft-com:office:smarttags" w:element="country-region">
          <w:r w:rsidRPr="003D16B2">
            <w:rPr>
              <w:rFonts w:ascii="Times" w:eastAsia="Times New Roman" w:hAnsi="Times" w:cs="Times New Roman"/>
              <w:sz w:val="24"/>
              <w:szCs w:val="20"/>
            </w:rPr>
            <w:t>United States</w:t>
          </w:r>
        </w:smartTag>
      </w:smartTag>
      <w:r w:rsidRPr="003D16B2">
        <w:rPr>
          <w:rFonts w:ascii="Times" w:eastAsia="Times New Roman" w:hAnsi="Times" w:cs="Times New Roman"/>
          <w:sz w:val="24"/>
          <w:szCs w:val="20"/>
        </w:rPr>
        <w:t xml:space="preserve"> Pharmacopeia Drug Information; or</w:t>
      </w:r>
    </w:p>
    <w:p w:rsidR="003D16B2" w:rsidRPr="003D16B2" w:rsidRDefault="003D16B2" w:rsidP="003D16B2">
      <w:pPr>
        <w:numPr>
          <w:ilvl w:val="0"/>
          <w:numId w:val="2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recommended by a clinical study or recommended by a review article in a major peer-reviewed professional journal.</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Coverage for the above drugs also includes Medically Necessary and Appropriate services associated with the administration of the drugs.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no event will We pay for:</w:t>
      </w:r>
    </w:p>
    <w:p w:rsidR="003D16B2" w:rsidRPr="003D16B2" w:rsidRDefault="003D16B2" w:rsidP="003D16B2">
      <w:pPr>
        <w:numPr>
          <w:ilvl w:val="0"/>
          <w:numId w:val="24"/>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drugs labeled: "Caution - Limited by Federal Law to Investigational Use"; or</w:t>
      </w:r>
    </w:p>
    <w:p w:rsidR="003D16B2" w:rsidRPr="003D16B2" w:rsidRDefault="003D16B2" w:rsidP="003D16B2">
      <w:pPr>
        <w:numPr>
          <w:ilvl w:val="0"/>
          <w:numId w:val="24"/>
        </w:numPr>
        <w:tabs>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any drug which the Food and Drug Administration has determined to be contraindicated for the specific treatment for which the drug has been prescribed.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PREVENTIVE CARE.  </w:t>
      </w:r>
      <w:r w:rsidRPr="003D16B2">
        <w:rPr>
          <w:rFonts w:ascii="Times" w:eastAsia="Times New Roman" w:hAnsi="Times" w:cs="Times New Roman"/>
          <w:sz w:val="24"/>
          <w:szCs w:val="20"/>
        </w:rPr>
        <w:t>As used in this Contract preventive</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care</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means:</w:t>
      </w:r>
    </w:p>
    <w:p w:rsidR="003D16B2" w:rsidRPr="003D16B2" w:rsidRDefault="003D16B2" w:rsidP="003D16B2">
      <w:pPr>
        <w:numPr>
          <w:ilvl w:val="0"/>
          <w:numId w:val="125"/>
        </w:num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Evidence based items or services that are rated “A” or “B” in the current recommendations of the United States Preventive Services task Force with respect to the [Member]; </w:t>
      </w:r>
    </w:p>
    <w:p w:rsidR="003D16B2" w:rsidRPr="003D16B2" w:rsidRDefault="003D16B2" w:rsidP="003D16B2">
      <w:pPr>
        <w:numPr>
          <w:ilvl w:val="0"/>
          <w:numId w:val="125"/>
        </w:num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Immunizations for routine use for [Members] of all ages as recommended by the Advisory Committee on Immunization Practices of the Centers of Disease Control and Prevention with respect to the [Member]; </w:t>
      </w:r>
    </w:p>
    <w:p w:rsidR="003D16B2" w:rsidRPr="003D16B2" w:rsidRDefault="003D16B2" w:rsidP="003D16B2">
      <w:pPr>
        <w:numPr>
          <w:ilvl w:val="0"/>
          <w:numId w:val="125"/>
        </w:num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Evidence–informed preventive care and screenings for [Members] who are infants, children and adolescents, as included in the comprehensive guidelines supported by the Health Resources and Services Administration; </w:t>
      </w:r>
    </w:p>
    <w:p w:rsidR="003D16B2" w:rsidRPr="003D16B2" w:rsidRDefault="003D16B2" w:rsidP="003D16B2">
      <w:pPr>
        <w:numPr>
          <w:ilvl w:val="0"/>
          <w:numId w:val="125"/>
        </w:num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Evidence–informed preventive care and screenings for female [Members] as included in the comprehensive guidelines supported by the Health Resources and Services Administration [except for contraceptive services and supplies]; and</w:t>
      </w:r>
    </w:p>
    <w:p w:rsidR="003D16B2" w:rsidRPr="003D16B2" w:rsidRDefault="003D16B2" w:rsidP="003D16B2">
      <w:pPr>
        <w:numPr>
          <w:ilvl w:val="0"/>
          <w:numId w:val="125"/>
        </w:num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Any other evidence-based or evidence-informed items as determined by federal and/or state law.</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Examples of preventive care include, but are not limited to: routine physical examinations, including related laboratory tests and x-rays, immunizations and vaccines, well baby care, pap smears, mammography, screening tests, bone density tests, colorectal cancer screening, and Nicotine Dependence Treatment.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PRIMARY CARE PHYSICIAN (PCP).</w:t>
      </w:r>
      <w:r w:rsidRPr="003D16B2">
        <w:rPr>
          <w:rFonts w:ascii="Times New Roman" w:eastAsia="Times New Roman" w:hAnsi="Times New Roman" w:cs="Times New Roman"/>
          <w:sz w:val="24"/>
          <w:szCs w:val="20"/>
        </w:rPr>
        <w:t xml:space="preserve">  A [Network] Provider who is a doctor specializing in family practice, general practice, internal medicine, [obstetrics/gynecology (for pre and post-natal care, birth and treatment of the diseases and hygiene of females,] or pediatrics who supervises, coordinates, arranges and provides initial care and basic medical services to a [Member];[ initiates a [Member]'s Referral for Specialist Services;] and is responsible for maintaining continuity of patient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PRIVATE DUTY NURSING.  </w:t>
      </w:r>
      <w:r w:rsidRPr="003D16B2">
        <w:rPr>
          <w:rFonts w:ascii="Times" w:eastAsia="Times New Roman" w:hAnsi="Times" w:cs="Times New Roman"/>
          <w:sz w:val="24"/>
          <w:szCs w:val="20"/>
        </w:rPr>
        <w:t>Skilled Nursing Care for Covered Persons who require individualized continuous Skilled Nursing Care provided by a registered nurse or a licensed practical nurse.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PROSTHETIC APPLIANCE.  </w:t>
      </w:r>
      <w:r w:rsidRPr="003D16B2">
        <w:rPr>
          <w:rFonts w:ascii="Times" w:eastAsia="Times New Roman" w:hAnsi="Times" w:cs="Times New Roman"/>
          <w:sz w:val="24"/>
          <w:szCs w:val="20"/>
        </w:rPr>
        <w:t>Any artificial device that is not surgically implanted that is used to replace a missing limb, appendage or any other external human body part including devices such as artificial limbs, hands, fingers, feet and toes, but excluding dental appliances and largely cosmetic devices such as artificial breasts, eyelashes, wigs and other devices which could not by their use have a significantly detrimental impact upon the musculoskeletal functions of the body.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PROVIDER.</w:t>
      </w:r>
      <w:r w:rsidRPr="003D16B2">
        <w:rPr>
          <w:rFonts w:ascii="Times New Roman" w:eastAsia="Times New Roman" w:hAnsi="Times New Roman" w:cs="Times New Roman"/>
          <w:sz w:val="24"/>
          <w:szCs w:val="20"/>
        </w:rPr>
        <w:t xml:space="preserve">  A recognized Facility or Practitioner of health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[REFERRAL.</w:t>
      </w:r>
      <w:r w:rsidRPr="003D16B2">
        <w:rPr>
          <w:rFonts w:ascii="Times New Roman" w:eastAsia="Times New Roman" w:hAnsi="Times New Roman" w:cs="Times New Roman"/>
          <w:sz w:val="24"/>
          <w:szCs w:val="20"/>
        </w:rPr>
        <w:t xml:space="preserve">  Specific direction or instruction from a [Member]'s Primary Care Physician  in conformance with our policies and procedures that direct a [Member] to a Facility or Practitioner for health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lastRenderedPageBreak/>
        <w:t>REHABILITATION CENTER.</w:t>
      </w:r>
      <w:r w:rsidRPr="003D16B2">
        <w:rPr>
          <w:rFonts w:ascii="Times New Roman" w:eastAsia="Times New Roman" w:hAnsi="Times New Roman" w:cs="Times New Roman"/>
          <w:sz w:val="24"/>
          <w:szCs w:val="20"/>
        </w:rPr>
        <w:t xml:space="preserve">  A Facility which mainly provides therapeutic and restorative services to Ill or Injured people.  It must carry out its stated purpose under all relevant state and local laws, and it must either: </w:t>
      </w:r>
    </w:p>
    <w:p w:rsidR="003D16B2" w:rsidRPr="003D16B2" w:rsidRDefault="003D16B2" w:rsidP="003D16B2">
      <w:pPr>
        <w:numPr>
          <w:ilvl w:val="0"/>
          <w:numId w:val="2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be accredited for its stated purpose by either the Joint Commission or the Commission on Accreditation for Rehabilitation Facilities; or </w:t>
      </w:r>
    </w:p>
    <w:p w:rsidR="003D16B2" w:rsidRPr="003D16B2" w:rsidRDefault="003D16B2" w:rsidP="003D16B2">
      <w:pPr>
        <w:numPr>
          <w:ilvl w:val="0"/>
          <w:numId w:val="2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for its stated purpose by Medicare.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In some places a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Rehabilitation</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Center</w:t>
          </w:r>
        </w:smartTag>
      </w:smartTag>
      <w:r w:rsidRPr="003D16B2">
        <w:rPr>
          <w:rFonts w:ascii="Times New Roman" w:eastAsia="Times New Roman" w:hAnsi="Times New Roman" w:cs="Times New Roman"/>
          <w:sz w:val="24"/>
          <w:szCs w:val="20"/>
        </w:rPr>
        <w:t xml:space="preserve"> is called a “rehabilitation hospital.”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ROUTINE FOOT CARE.</w:t>
      </w:r>
      <w:r w:rsidRPr="003D16B2">
        <w:rPr>
          <w:rFonts w:ascii="Times New Roman" w:eastAsia="Times New Roman" w:hAnsi="Times New Roman" w:cs="Times New Roman"/>
          <w:sz w:val="24"/>
          <w:szCs w:val="20"/>
        </w:rPr>
        <w:t xml:space="preserve">  The cutting, debridement, trimming, reduction, removal or other care of corns, calluses, flat feet, fallen arches, weak feet, chronic foot strain, dystrophic nails, excrescences, helomas, hyperkeratosis, hypertrophic nails, non-infected ingrown nails, deratomas, keratosis, onychauxis, onychocryptosis, tylomas or symptomatic complaints of the feet.  Routine Foot Care also includes orthopedic shoes, and supportive devices for the foot.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SERVICE AREA.</w:t>
      </w:r>
      <w:r w:rsidRPr="003D16B2">
        <w:rPr>
          <w:rFonts w:ascii="Times New Roman" w:eastAsia="Times New Roman" w:hAnsi="Times New Roman" w:cs="Times New Roman"/>
          <w:sz w:val="24"/>
          <w:szCs w:val="20"/>
        </w:rPr>
        <w:t xml:space="preserve">  A geographic area We define by [ZIP codes] [county].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SKILLED NURSING CARE.</w:t>
      </w:r>
      <w:r w:rsidRPr="003D16B2">
        <w:rPr>
          <w:rFonts w:ascii="Times New Roman" w:eastAsia="Times New Roman" w:hAnsi="Times New Roman" w:cs="Times New Roman"/>
          <w:sz w:val="24"/>
          <w:szCs w:val="20"/>
        </w:rPr>
        <w:t xml:space="preserve">  Services which are more intensive than Custodial Care, are provided by a registered nurse or licensed practical nurse ,and require the technical skills and professional training of a registered nurse or licensed practical nurse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SKILLED NURSING FACILITY.</w:t>
      </w:r>
      <w:r w:rsidRPr="003D16B2">
        <w:rPr>
          <w:rFonts w:ascii="Times New Roman" w:eastAsia="Times New Roman" w:hAnsi="Times New Roman" w:cs="Times New Roman"/>
          <w:sz w:val="24"/>
          <w:szCs w:val="20"/>
        </w:rPr>
        <w:t xml:space="preserve">  A Facility which mainly provides full-time Skilled Nursing Care for Ill or Injured people who do not need to be in a Hospital.  It must carry out its stated purpose under all relevant state and local laws, and it must either: </w:t>
      </w:r>
    </w:p>
    <w:p w:rsidR="003D16B2" w:rsidRPr="003D16B2" w:rsidRDefault="003D16B2" w:rsidP="003D16B2">
      <w:pPr>
        <w:numPr>
          <w:ilvl w:val="0"/>
          <w:numId w:val="2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accredited for its stated purpose by the Joint Commission; or</w:t>
      </w:r>
    </w:p>
    <w:p w:rsidR="003D16B2" w:rsidRPr="003D16B2" w:rsidRDefault="003D16B2" w:rsidP="003D16B2">
      <w:pPr>
        <w:numPr>
          <w:ilvl w:val="0"/>
          <w:numId w:val="2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for its stated purpose by Medicare.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[SMALL EMPLOYER.  </w:t>
      </w:r>
      <w:r w:rsidRPr="003D16B2">
        <w:rPr>
          <w:rFonts w:ascii="Times New Roman" w:eastAsia="Times New Roman" w:hAnsi="Times New Roman" w:cs="Times New Roman"/>
          <w:sz w:val="24"/>
          <w:szCs w:val="20"/>
        </w:rPr>
        <w:t>Means:</w:t>
      </w:r>
    </w:p>
    <w:p w:rsidR="003D16B2" w:rsidRPr="003D16B2" w:rsidRDefault="003D16B2" w:rsidP="003D16B2">
      <w:pPr>
        <w:numPr>
          <w:ilvl w:val="0"/>
          <w:numId w:val="170"/>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In connection with a Group Health Plan with respect to a </w:t>
      </w:r>
      <w:r w:rsidR="005B639F">
        <w:rPr>
          <w:rFonts w:ascii="Times New Roman" w:eastAsia="Times New Roman" w:hAnsi="Times New Roman" w:cs="Times New Roman"/>
          <w:sz w:val="24"/>
          <w:szCs w:val="24"/>
        </w:rPr>
        <w:t>Calendar</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xml:space="preserve"> and a Plan Year, any person, firm, corporation, partnership, or political subdivision that is actively engaged in business that employed an average of at least one but not more than 50 eligible Employees on business days during the preceding </w:t>
      </w:r>
      <w:r w:rsidR="0077421B">
        <w:rPr>
          <w:rFonts w:ascii="Times New Roman" w:eastAsia="Times New Roman" w:hAnsi="Times New Roman" w:cs="Times New Roman"/>
          <w:sz w:val="24"/>
          <w:szCs w:val="24"/>
        </w:rPr>
        <w:t>Calenda</w:t>
      </w:r>
      <w:r w:rsidR="005B639F">
        <w:rPr>
          <w:rFonts w:ascii="Times New Roman" w:eastAsia="Times New Roman" w:hAnsi="Times New Roman" w:cs="Times New Roman"/>
          <w:sz w:val="24"/>
          <w:szCs w:val="24"/>
        </w:rPr>
        <w:t xml:space="preserve">r] </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xml:space="preserve"> and who employs at least one eligible Employee on the first day of the Plan Year.  All persons treated as a single employer under subsection (b), (c), (m) or (o) of section 414 of the Internal Revenue Code of 1986 shall be treated as one employer.  In the case of an employer that was not in existence during the preceding </w:t>
      </w:r>
      <w:r w:rsidR="005B639F">
        <w:rPr>
          <w:rFonts w:ascii="Times New Roman" w:eastAsia="Times New Roman" w:hAnsi="Times New Roman" w:cs="Times New Roman"/>
          <w:sz w:val="24"/>
          <w:szCs w:val="24"/>
        </w:rPr>
        <w:t>Calendar</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xml:space="preserve">, the determination of whether the employer is a small or large employer shall be based on the average number of eligible Employees that it is expected that the employer will employ on business days in the current </w:t>
      </w:r>
      <w:r w:rsidR="005B639F">
        <w:rPr>
          <w:rFonts w:ascii="Times New Roman" w:eastAsia="Times New Roman" w:hAnsi="Times New Roman" w:cs="Times New Roman"/>
          <w:sz w:val="24"/>
          <w:szCs w:val="24"/>
        </w:rPr>
        <w:t>Calendar</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OR</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w:t>
      </w:r>
    </w:p>
    <w:p w:rsidR="003D16B2" w:rsidRPr="003D16B2" w:rsidRDefault="003D16B2" w:rsidP="003D16B2">
      <w:pPr>
        <w:numPr>
          <w:ilvl w:val="0"/>
          <w:numId w:val="170"/>
        </w:num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contextualSpacing/>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in connection with a Group Health Plan with respect to a </w:t>
      </w:r>
      <w:r w:rsidR="005B639F">
        <w:rPr>
          <w:rFonts w:ascii="Times New Roman" w:eastAsia="Times New Roman" w:hAnsi="Times New Roman" w:cs="Times New Roman"/>
          <w:sz w:val="24"/>
          <w:szCs w:val="24"/>
        </w:rPr>
        <w:t>Calendar</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xml:space="preserve"> and a Plan year, an employer who employed an average of at least 1 but not more than 50 employees on business days during the preceding </w:t>
      </w:r>
      <w:r w:rsidR="005B639F">
        <w:rPr>
          <w:rFonts w:ascii="Times New Roman" w:eastAsia="Times New Roman" w:hAnsi="Times New Roman" w:cs="Times New Roman"/>
          <w:sz w:val="24"/>
          <w:szCs w:val="24"/>
        </w:rPr>
        <w:t>Calendar</w:t>
      </w:r>
      <w:r w:rsidR="0077421B">
        <w:rPr>
          <w:rFonts w:ascii="Times New Roman" w:eastAsia="Times New Roman" w:hAnsi="Times New Roman" w:cs="Times New Roman"/>
          <w:sz w:val="24"/>
          <w:szCs w:val="24"/>
        </w:rPr>
        <w:t xml:space="preserve"> Year</w:t>
      </w:r>
      <w:r w:rsidRPr="003D16B2">
        <w:rPr>
          <w:rFonts w:ascii="Times New Roman" w:eastAsia="Times New Roman" w:hAnsi="Times New Roman" w:cs="Times New Roman"/>
          <w:sz w:val="24"/>
          <w:szCs w:val="24"/>
        </w:rPr>
        <w:t xml:space="preserve"> and who employs at least 1 employee on the first day of the Plan Year.  </w:t>
      </w:r>
    </w:p>
    <w:p w:rsidR="003D16B2" w:rsidRPr="003D16B2" w:rsidRDefault="003D16B2" w:rsidP="003D16B2">
      <w:pPr>
        <w:spacing w:after="0" w:line="240" w:lineRule="auto"/>
        <w:ind w:left="720"/>
        <w:contextualSpacing/>
        <w:rPr>
          <w:rFonts w:ascii="Times New Roman" w:eastAsia="Times New Roman" w:hAnsi="Times New Roman" w:cs="Times New Roman"/>
          <w:sz w:val="24"/>
          <w:szCs w:val="24"/>
        </w:rPr>
      </w:pP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All persons treated as a single employer under subsection (b), (c), (m) or (o) of section 414 of the Internal Revenue Code of 1986 shall be treated as one employer.  </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In the case of an Employer which was not in existence throughout the preceding </w:t>
      </w:r>
      <w:r w:rsidR="005B639F">
        <w:rPr>
          <w:rFonts w:ascii="Times New Roman" w:eastAsia="Times New Roman" w:hAnsi="Times New Roman" w:cs="Times New Roman"/>
          <w:sz w:val="24"/>
          <w:szCs w:val="20"/>
        </w:rPr>
        <w:t>Calendar</w:t>
      </w:r>
      <w:r w:rsidR="0077421B">
        <w:rPr>
          <w:rFonts w:ascii="Times New Roman" w:eastAsia="Times New Roman" w:hAnsi="Times New Roman" w:cs="Times New Roman"/>
          <w:sz w:val="24"/>
          <w:szCs w:val="20"/>
        </w:rPr>
        <w:t xml:space="preserve"> Year</w:t>
      </w:r>
      <w:r w:rsidRPr="003D16B2">
        <w:rPr>
          <w:rFonts w:ascii="Times New Roman" w:eastAsia="Times New Roman" w:hAnsi="Times New Roman" w:cs="Times New Roman"/>
          <w:sz w:val="24"/>
          <w:szCs w:val="20"/>
        </w:rPr>
        <w:t xml:space="preserve">, the determination of whether such employer is a small or large employer shall be based on the average number of employees that it is reasonably expected such Employer will employ on business days in the current </w:t>
      </w:r>
      <w:r w:rsidR="005B639F">
        <w:rPr>
          <w:rFonts w:ascii="Times New Roman" w:eastAsia="Times New Roman" w:hAnsi="Times New Roman" w:cs="Times New Roman"/>
          <w:sz w:val="24"/>
          <w:szCs w:val="20"/>
        </w:rPr>
        <w:t>Calendar</w:t>
      </w:r>
      <w:r w:rsidR="0077421B">
        <w:rPr>
          <w:rFonts w:ascii="Times New Roman" w:eastAsia="Times New Roman" w:hAnsi="Times New Roman" w:cs="Times New Roman"/>
          <w:sz w:val="24"/>
          <w:szCs w:val="20"/>
        </w:rPr>
        <w:t xml:space="preserve"> Year</w:t>
      </w:r>
      <w:r w:rsidRPr="003D16B2">
        <w:rPr>
          <w:rFonts w:ascii="Times New Roman" w:eastAsia="Times New Roman" w:hAnsi="Times New Roman" w:cs="Times New Roman"/>
          <w:sz w:val="24"/>
          <w:szCs w:val="20"/>
        </w:rPr>
        <w:t>.</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following calculation must be used to determine if an employer employs at least 1 but not more than 50 employees.  For purposes of this calculation:</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Employees working 30 or more hours per week are full-time employees and each full-time Employee counts as 1;</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  Employees working fewer than 30 hours per week are part-time and counted as the sum of the hours each part-time Employee works per week multiplied by 4 and the product divided by 120 and rounded down to the nearest whole number.  </w:t>
      </w:r>
    </w:p>
    <w:p w:rsidR="003D16B2" w:rsidRPr="003D16B2" w:rsidRDefault="003D16B2" w:rsidP="003D16B2">
      <w:pPr>
        <w:tabs>
          <w:tab w:val="left" w:pos="0"/>
          <w:tab w:val="left" w:pos="14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Add the number of full-time Employees to the number that results from the part-time employee calculation.  If the sum is at least 1 but not more than 50 the employer employs at least 1 but not more than 50 Employees.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SPECIALIST DOCTOR.</w:t>
      </w:r>
      <w:r w:rsidRPr="003D16B2">
        <w:rPr>
          <w:rFonts w:ascii="Times New Roman" w:eastAsia="Times New Roman" w:hAnsi="Times New Roman" w:cs="Times New Roman"/>
          <w:sz w:val="24"/>
          <w:szCs w:val="20"/>
        </w:rPr>
        <w:t xml:space="preserve">  A doctor who provides medical care in any generally accepted medical or surgical specialty or sub-specialty.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SPECIALIST SERVICES.</w:t>
      </w:r>
      <w:r w:rsidRPr="003D16B2">
        <w:rPr>
          <w:rFonts w:ascii="Times New Roman" w:eastAsia="Times New Roman" w:hAnsi="Times New Roman" w:cs="Times New Roman"/>
          <w:sz w:val="24"/>
          <w:szCs w:val="20"/>
        </w:rPr>
        <w:t xml:space="preserve">  Medical care in specialties other than family practice, general practice, internal medicine [or pediatrics][or obstetrics/gynecology (for routine pre and post-natal care, birth and treatment of the diseases and hygiene of females)].</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tabs>
          <w:tab w:val="left" w:pos="380"/>
        </w:tab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 xml:space="preserve">SPECIAL ENROLLMENT PERIOD.  </w:t>
      </w:r>
      <w:r w:rsidRPr="003D16B2">
        <w:rPr>
          <w:rFonts w:ascii="Times" w:eastAsia="Times New Roman" w:hAnsi="Times" w:cs="Times New Roman"/>
          <w:sz w:val="24"/>
          <w:szCs w:val="20"/>
        </w:rPr>
        <w:t>A period of time that is no less than 30 days or 60 days, as applicable, following the date of a Triggering Event during which:</w:t>
      </w:r>
    </w:p>
    <w:p w:rsidR="003D16B2" w:rsidRPr="003D16B2" w:rsidRDefault="003D16B2" w:rsidP="003D16B2">
      <w:pPr>
        <w:numPr>
          <w:ilvl w:val="0"/>
          <w:numId w:val="171"/>
        </w:numPr>
        <w:suppressLineNumbers/>
        <w:tabs>
          <w:tab w:val="left" w:pos="380"/>
        </w:tabs>
        <w:spacing w:after="0" w:line="240" w:lineRule="auto"/>
        <w:ind w:left="360"/>
        <w:jc w:val="both"/>
        <w:rPr>
          <w:rFonts w:ascii="Times" w:eastAsia="Times New Roman" w:hAnsi="Times" w:cs="Times New Roman"/>
          <w:sz w:val="24"/>
          <w:szCs w:val="20"/>
        </w:rPr>
      </w:pPr>
      <w:r w:rsidRPr="003D16B2">
        <w:rPr>
          <w:rFonts w:ascii="Times" w:eastAsia="Times New Roman" w:hAnsi="Times" w:cs="Times New Roman"/>
          <w:sz w:val="24"/>
          <w:szCs w:val="20"/>
        </w:rPr>
        <w:t>Late Enrollees are permitted to enroll under the Contractholder’s Policy; and</w:t>
      </w:r>
    </w:p>
    <w:p w:rsidR="003D16B2" w:rsidRPr="003D16B2" w:rsidRDefault="003D16B2" w:rsidP="003D16B2">
      <w:pPr>
        <w:numPr>
          <w:ilvl w:val="0"/>
          <w:numId w:val="171"/>
        </w:numPr>
        <w:suppressLineNumbers/>
        <w:tabs>
          <w:tab w:val="left" w:pos="380"/>
        </w:tabs>
        <w:spacing w:after="0" w:line="240" w:lineRule="auto"/>
        <w:ind w:left="360"/>
        <w:jc w:val="both"/>
        <w:rPr>
          <w:rFonts w:ascii="Times" w:eastAsia="Times New Roman" w:hAnsi="Times" w:cs="Times New Roman"/>
          <w:sz w:val="24"/>
          <w:szCs w:val="20"/>
        </w:rPr>
      </w:pPr>
      <w:r w:rsidRPr="003D16B2">
        <w:rPr>
          <w:rFonts w:ascii="Times" w:eastAsia="Times New Roman" w:hAnsi="Times" w:cs="Times New Roman"/>
          <w:sz w:val="24"/>
          <w:szCs w:val="20"/>
        </w:rPr>
        <w:t>Covered Employees and Dependents who already have coverage are permitted to replace current coverage with coverage under a different policy, if any, offered by the Contractholder.</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[SPECIALTY PHARMACETICALS.  </w:t>
      </w:r>
      <w:r w:rsidRPr="003D16B2">
        <w:rPr>
          <w:rFonts w:ascii="Times New Roman" w:eastAsia="Times New Roman" w:hAnsi="Times New Roman" w:cs="Times New Roman"/>
          <w:sz w:val="24"/>
          <w:szCs w:val="20"/>
        </w:rPr>
        <w:t>Oral or injectable drugs that have unique production, administration or distribution requirements.  They require specialized patient education prior to use and ongoing patient assistance while under treatment.  These Prescription Drugs [must be] [may be] dispensed through specialty pharmaceutical providers.</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Examples of Prescription Drugs that are considered Specialty Pharmaceuticals include some orally administered anti-cancer Prescription Drugs and those used to treat the following conditions:  Crohn’sDisease; Infertility; Hemophilia; Growth Hormone Deficiency; RSV; Cystic Fibrosis; Multiple Sclerosis; Hepatitis C; Rheumatoid Arthritis; and Gaucher’s Disease.  [Carrier] will provide a complete list of Specialty Phamaceuticals.  The list is also available on [Carrier’s] website.]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lastRenderedPageBreak/>
        <w:t>SUBSTANCE ABUSE.</w:t>
      </w:r>
      <w:r w:rsidRPr="003D16B2">
        <w:rPr>
          <w:rFonts w:ascii="Times" w:eastAsia="Times New Roman" w:hAnsi="Times" w:cs="Times New Roman"/>
          <w:sz w:val="24"/>
          <w:szCs w:val="20"/>
        </w:rPr>
        <w:t xml:space="preserve">  Abuse of or addiction to drugs or alcohol.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SUBSTANCE ABUSE CENTER.</w:t>
      </w:r>
      <w:r w:rsidRPr="003D16B2">
        <w:rPr>
          <w:rFonts w:ascii="Times New Roman" w:eastAsia="Times New Roman" w:hAnsi="Times New Roman" w:cs="Times New Roman"/>
          <w:sz w:val="24"/>
          <w:szCs w:val="20"/>
        </w:rPr>
        <w:t xml:space="preserve">  A Facility that mainly provides treatment for people with Substance Abuse problems.  It must carry out its stated purpose under all relevant state and local laws, and it must either: </w:t>
      </w:r>
    </w:p>
    <w:p w:rsidR="003D16B2" w:rsidRPr="003D16B2" w:rsidRDefault="003D16B2" w:rsidP="003D16B2">
      <w:pPr>
        <w:numPr>
          <w:ilvl w:val="0"/>
          <w:numId w:val="2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be accredited for its stated purpose by the Joint Commission; or </w:t>
      </w:r>
    </w:p>
    <w:p w:rsidR="003D16B2" w:rsidRPr="003D16B2" w:rsidRDefault="003D16B2" w:rsidP="003D16B2">
      <w:pPr>
        <w:numPr>
          <w:ilvl w:val="0"/>
          <w:numId w:val="2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 approved for its stated purpose by Medicare.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SUPPLEMENTAL LIMITED BENEFIT INSURANCE.  </w:t>
      </w:r>
      <w:r w:rsidRPr="003D16B2">
        <w:rPr>
          <w:rFonts w:ascii="Times New Roman" w:eastAsia="Times New Roman" w:hAnsi="Times New Roman" w:cs="Times New Roman"/>
          <w:sz w:val="24"/>
          <w:szCs w:val="20"/>
        </w:rPr>
        <w:t xml:space="preserve">Insurance that is provided in addition to a Health Benefits Plan on an indemnity non-expense incurred basis.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SURGERY. </w:t>
      </w:r>
    </w:p>
    <w:p w:rsidR="003D16B2" w:rsidRPr="003D16B2" w:rsidRDefault="003D16B2" w:rsidP="003D16B2">
      <w:pPr>
        <w:numPr>
          <w:ilvl w:val="0"/>
          <w:numId w:val="2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performance of generally accepted operative and cutting procedures, including surgical diagnostic procedures, specialized instrumentations, endoscopic examinations, and other procedures;</w:t>
      </w:r>
    </w:p>
    <w:p w:rsidR="003D16B2" w:rsidRPr="003D16B2" w:rsidRDefault="003D16B2" w:rsidP="003D16B2">
      <w:pPr>
        <w:numPr>
          <w:ilvl w:val="0"/>
          <w:numId w:val="2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correction of fractures and dislocations;</w:t>
      </w:r>
    </w:p>
    <w:p w:rsidR="003D16B2" w:rsidRPr="003D16B2" w:rsidRDefault="003D16B2" w:rsidP="003D16B2">
      <w:pPr>
        <w:numPr>
          <w:ilvl w:val="0"/>
          <w:numId w:val="2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pre-operative and post-operative care;</w:t>
      </w:r>
    </w:p>
    <w:p w:rsidR="003D16B2" w:rsidRPr="003D16B2" w:rsidRDefault="003D16B2" w:rsidP="003D16B2">
      <w:pPr>
        <w:numPr>
          <w:ilvl w:val="0"/>
          <w:numId w:val="2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any of the procedures designated by the Current Procedural Terminology Codes as surgery.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THERAPEUTIC MANIPULATION.</w:t>
      </w:r>
      <w:r w:rsidRPr="003D16B2">
        <w:rPr>
          <w:rFonts w:ascii="Times New Roman" w:eastAsia="Times New Roman" w:hAnsi="Times New Roman" w:cs="Times New Roman"/>
          <w:sz w:val="24"/>
          <w:szCs w:val="20"/>
        </w:rPr>
        <w:t xml:space="preserve">  Treatment of the articulations of the spine and musculoskeletal structures for the purpose of relieving certain abnormal clinical conditions resulting from the impingement upon associated nerves causing discomfort.  Some examples are manipulation or adjustment of the spine, hot or cold packs, electrical muscle stimulation, diathermy, skeletal adjustments, massage, adjunctive, ultra-sound, doppler,  whirlpool , hydrotherapy or other treatment of similar nature.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TOTAL DISABILITY OR TOTALLY DISABLED.</w:t>
      </w:r>
      <w:r w:rsidRPr="003D16B2">
        <w:rPr>
          <w:rFonts w:ascii="Times New Roman" w:eastAsia="Times New Roman" w:hAnsi="Times New Roman" w:cs="Times New Roman"/>
          <w:sz w:val="24"/>
          <w:szCs w:val="20"/>
        </w:rPr>
        <w:t xml:space="preserve">  Except as otherwise specified in the Contract, an Employee who, due to Illness or Injury, cannot perform any duty of his or her occupation or any occupation for which he or she is, or may be, suited by education, training and experience, and is not, in fact, engaged in any occupation for wage or profit.  [A Dependent is totally disabled if he or she cannot engage in the normal activities of a person in good health and of like age and sex.]  The Employee [or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Dependent] must be under the regular care of a Practitioner.</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 xml:space="preserve">TRIGGERING EVENT.   </w:t>
      </w:r>
      <w:r w:rsidRPr="003D16B2">
        <w:rPr>
          <w:rFonts w:ascii="Times" w:eastAsia="Times New Roman" w:hAnsi="Times" w:cs="Times New Roman"/>
          <w:sz w:val="24"/>
          <w:szCs w:val="20"/>
        </w:rPr>
        <w:t>The following dates:</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The date an Employee or Dependent loses eligibility for minimum essential coverage including a loss of coverage resulting from the decertification of a qualified health plan by the marketplace.  A loss of coverage resulting from nonpayment of premium, fraud or misrepresentation of material fact shall not be a Triggering Event.</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The date an Employee acquires a Dependent or becomes a Dependent due to marriage, birth, adoption, placement for adoption, or placement in foster care.</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The date an Employee’s enrollment or non-enrollment in a qualified health plan is the result of error, misrepresentation or inaction by the federal government.</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lastRenderedPageBreak/>
        <w:t xml:space="preserve">The date an Employee or eligible Dependent demonstrates to the marketplace that the qualified health plan in which he or she is enrolled substantially violated a material provision of its contract in relation to the enrollee. </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The date the Employee or Dependent gains access to new qualified health plans as a result of a permanent move.</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 xml:space="preserve">The date the Employee or Dependent loses eligibility for Medicaid or NJ FamilyCare.  </w:t>
      </w:r>
    </w:p>
    <w:p w:rsidR="003D16B2" w:rsidRPr="003D16B2" w:rsidRDefault="003D16B2" w:rsidP="003D16B2">
      <w:pPr>
        <w:numPr>
          <w:ilvl w:val="0"/>
          <w:numId w:val="172"/>
        </w:numPr>
        <w:spacing w:before="120" w:after="0" w:line="240" w:lineRule="auto"/>
        <w:contextualSpacing/>
        <w:jc w:val="both"/>
        <w:rPr>
          <w:rFonts w:ascii="Times New Roman" w:eastAsia="Calibri" w:hAnsi="Times New Roman" w:cs="Times New Roman"/>
          <w:sz w:val="24"/>
          <w:szCs w:val="24"/>
        </w:rPr>
      </w:pPr>
      <w:r w:rsidRPr="003D16B2">
        <w:rPr>
          <w:rFonts w:ascii="Times New Roman" w:eastAsia="Calibri" w:hAnsi="Times New Roman" w:cs="Times New Roman"/>
          <w:sz w:val="24"/>
          <w:szCs w:val="24"/>
        </w:rPr>
        <w:t xml:space="preserve">The date the Employee or Dependent becomes eligible for assistance under a Medicaid or NJ FamilyCare plan.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URGENT CARE</w:t>
      </w:r>
      <w:r w:rsidRPr="003D16B2">
        <w:rPr>
          <w:rFonts w:ascii="Times New Roman" w:eastAsia="Times New Roman" w:hAnsi="Times New Roman" w:cs="Times New Roman"/>
          <w:sz w:val="24"/>
          <w:szCs w:val="20"/>
        </w:rPr>
        <w:t xml:space="preserve">. Care for a non-life threatening condition that requires care by a Provider within 24 hours.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[WAITING PERIOD.  </w:t>
      </w:r>
      <w:r w:rsidRPr="003D16B2">
        <w:rPr>
          <w:rFonts w:ascii="Times New Roman" w:eastAsia="Times New Roman" w:hAnsi="Times New Roman" w:cs="Times New Roman"/>
          <w:sz w:val="24"/>
          <w:szCs w:val="20"/>
        </w:rPr>
        <w:t>With respect to a Group Health Plan and an individual who is a potential participant or beneficiary in the Group Health Plan, the period that must pass with respect to the individual before the individual is eligible to be covered for benefits under the terms of the Group Health Plan.  The Waiting Period begins on the first day following the end of the Orientation Period, if any.]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[WE, US, OUR.</w:t>
      </w:r>
      <w:r w:rsidRPr="003D16B2">
        <w:rPr>
          <w:rFonts w:ascii="Times New Roman" w:eastAsia="Times New Roman" w:hAnsi="Times New Roman" w:cs="Times New Roman"/>
          <w:sz w:val="24"/>
          <w:szCs w:val="20"/>
        </w:rPr>
        <w:t xml:space="preserve">  [Carrier].]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720"/>
          <w:tab w:val="left" w:pos="288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[YOU, YOUR, YOURS.  </w:t>
      </w:r>
      <w:r w:rsidRPr="003D16B2">
        <w:rPr>
          <w:rFonts w:ascii="Times New Roman" w:eastAsia="Times New Roman" w:hAnsi="Times New Roman" w:cs="Times New Roman"/>
          <w:sz w:val="24"/>
          <w:szCs w:val="20"/>
        </w:rPr>
        <w:t>An Employee who is covered under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 xml:space="preserve">ELIGIBILITY </w:t>
      </w:r>
    </w:p>
    <w:p w:rsidR="003D16B2" w:rsidRPr="003D16B2" w:rsidRDefault="003D16B2" w:rsidP="003D16B2">
      <w:pPr>
        <w:spacing w:after="0" w:line="240" w:lineRule="auto"/>
        <w:jc w:val="center"/>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EMPLOYEE COVERAGE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Eligible Employees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Subject to the Conditions of Eligibility set forth below, and to all of the other conditions of the Contract, all of the Contractholder's Employees[ who are in an eligible class and] who reside in the Service Area will be eligible if the Employees are [Actively at Work] Full-Time Employees[.][In certain situations, the Actively at Work requirement will not apply.  If an Employee is not Actively at Work due to a Health Status-Related Factor, the Employee will nevertheless be considered an Eligible Employee.  In addition, refer to the Exception below.]</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Conditions of Eligibility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Full-Time Requirement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[Except where an Employee is not Actively at Work due to a Health Status-Related Factor, and except as stated below,] We will not cover an Employee unless the Employee is [an Actively at Work] [a] Full-Time Employee.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Enrollment Requirement</w:t>
      </w:r>
    </w:p>
    <w:p w:rsidR="003D16B2" w:rsidRPr="003D16B2" w:rsidRDefault="003D16B2" w:rsidP="003D16B2">
      <w:pPr>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rPr>
        <w:t>We will not cover the Employee until the Employee enrolls and agrees to make the required payments, if any.  If the Employee does this within [30] days of the Employee's Eligibility Date, coverage will start on the Employee's Eligibility Date.</w:t>
      </w:r>
    </w:p>
    <w:p w:rsidR="003D16B2" w:rsidRPr="003D16B2" w:rsidRDefault="003D16B2" w:rsidP="003D16B2">
      <w:pPr>
        <w:spacing w:after="0" w:line="240" w:lineRule="auto"/>
        <w:rPr>
          <w:rFonts w:ascii="Times New Roman" w:eastAsia="Times New Roman" w:hAnsi="Times New Roman" w:cs="Times New Roman"/>
          <w:sz w:val="24"/>
          <w:szCs w:val="20"/>
          <w:u w:val="single"/>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Employee enrolls and agrees to make the required payments, if any:</w:t>
      </w:r>
    </w:p>
    <w:p w:rsidR="003D16B2" w:rsidRPr="003D16B2" w:rsidRDefault="003D16B2" w:rsidP="003D16B2">
      <w:pPr>
        <w:numPr>
          <w:ilvl w:val="0"/>
          <w:numId w:val="2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more than [30] days after the Employee's Eligibility Date; or</w:t>
      </w:r>
    </w:p>
    <w:p w:rsidR="003D16B2" w:rsidRPr="003D16B2" w:rsidRDefault="003D16B2" w:rsidP="003D16B2">
      <w:pPr>
        <w:numPr>
          <w:ilvl w:val="0"/>
          <w:numId w:val="2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after the Employee previously had coverage which ended because the Employee failed to make a required payment,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consider the Employee to be a Late Enrollee.  Late enrollees may request enrollment  during the Employee Open Enrollment Period.  Coverage will take effect on the Contractholder’s Contract Anniversary date following enrollment.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Special Enrollment Rules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When an Employee initially waives coverage under the Contract, the Plan Sponsor [or We] should notify the Employee of the requirement for the Employee to make a statement that waiver was because he or she was covered under another group plan, if such other coverage was in fact the reason for the waiver, and the consequences of that requirement.  If an Employee initially waived coverage under the Contract and the Employee stated at that time that such waiver was because he or she was covered under another group plan, and Employee now elects to enroll under the Contract, We will not consider the Employee [and his or her Dependents] to be [a] Late Enrollee[s], and will assign an effective date consistent with the provisions that follow provided the coverage under the other plan ends due to one of the following events:</w:t>
      </w:r>
    </w:p>
    <w:p w:rsidR="003D16B2" w:rsidRPr="003D16B2" w:rsidRDefault="003D16B2" w:rsidP="003D16B2">
      <w:pPr>
        <w:numPr>
          <w:ilvl w:val="0"/>
          <w:numId w:val="3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termination of employment</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 xml:space="preserve">or eligibility; </w:t>
      </w:r>
    </w:p>
    <w:p w:rsidR="003D16B2" w:rsidRPr="003D16B2" w:rsidRDefault="003D16B2" w:rsidP="003D16B2">
      <w:pPr>
        <w:numPr>
          <w:ilvl w:val="0"/>
          <w:numId w:val="3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reduction in the number of hours of employment; </w:t>
      </w:r>
    </w:p>
    <w:p w:rsidR="003D16B2" w:rsidRPr="003D16B2" w:rsidRDefault="003D16B2" w:rsidP="003D16B2">
      <w:pPr>
        <w:numPr>
          <w:ilvl w:val="0"/>
          <w:numId w:val="3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involuntary termination;</w:t>
      </w:r>
    </w:p>
    <w:p w:rsidR="003D16B2" w:rsidRPr="003D16B2" w:rsidRDefault="003D16B2" w:rsidP="003D16B2">
      <w:pPr>
        <w:numPr>
          <w:ilvl w:val="0"/>
          <w:numId w:val="3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divorce or legal separation or dissolution of the civil union</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 xml:space="preserve">[or termination of the domestic partnership]; </w:t>
      </w:r>
    </w:p>
    <w:p w:rsidR="003D16B2" w:rsidRPr="003D16B2" w:rsidRDefault="003D16B2" w:rsidP="003D16B2">
      <w:pPr>
        <w:numPr>
          <w:ilvl w:val="0"/>
          <w:numId w:val="3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death of the Employee's spouse;</w:t>
      </w:r>
    </w:p>
    <w:p w:rsidR="003D16B2" w:rsidRPr="003D16B2" w:rsidRDefault="003D16B2" w:rsidP="003D16B2">
      <w:pPr>
        <w:numPr>
          <w:ilvl w:val="0"/>
          <w:numId w:val="3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termination of the Employer’s contribution toward coverage; or</w:t>
      </w:r>
    </w:p>
    <w:p w:rsidR="003D16B2" w:rsidRPr="003D16B2" w:rsidRDefault="003D16B2" w:rsidP="003D16B2">
      <w:pPr>
        <w:numPr>
          <w:ilvl w:val="0"/>
          <w:numId w:val="3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termination of the other plan's coverage.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But, the Employee must enroll under the Contract within 90 days of the date that any of the events described above occur.  Coverage will take effect as of the date the applicable event occurs.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an Employee initially waived coverage under the Contract because he or she had coverage under a Consolidated Omnibus Budget Reconciliation Act (COBRA) continuation provision and the Employee requests coverage under the Contract within 30 days of the date the COBRA continuation ended, We will not consider the Employee to be a Late Enrollee.  Coverage will take effect as of the date the COBRA continuation ended.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In addition, an Employee [and any Dependents] will not be considered [a] Late Enrollee[s] if the Employee is employed by an employer which offers multiple Health Benefits Plans and the Employee elects a different plan during the open enrollment period.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[Further, an Employee and his or her Dependent spouse, if any, will not be considered Late Enrollees because the Employee initially waived coverage under the Contract for himself or herself and any then existing Dependents provided the Employee enrolls to cover himself or herself and his or her existing Dependent spouse, if any, under the Contract within 30 days of the marriage, birth, adoption or placement for adoption of a Newly Acquired Dependent.]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Triggering Event.  If the Triggering Event is losing or gaining eligibility for Medicaid or NJ Family Care, the election period is 60 days.  If the Triggering Event is marriage, birth, adoption, placement for adoption, or placement in foster care, coverage will take effect as of the date of the marriage, birth, adoption, placement for adoption, or placement in foster care.  For all other Triggering Events, coverage will take effect as of the first of the month following receipt of the enrollment form.  </w:t>
      </w:r>
    </w:p>
    <w:p w:rsidR="003D16B2" w:rsidRPr="003D16B2" w:rsidRDefault="003D16B2" w:rsidP="003D16B2">
      <w:pPr>
        <w:suppressLineNumbers/>
        <w:spacing w:after="0" w:line="240" w:lineRule="auto"/>
        <w:rPr>
          <w:rFonts w:ascii="Times" w:eastAsia="Times New Roman" w:hAnsi="Times" w:cs="Times New Roman"/>
          <w:i/>
          <w:sz w:val="24"/>
          <w:szCs w:val="20"/>
        </w:rPr>
      </w:pPr>
      <w:r w:rsidRPr="003D16B2">
        <w:rPr>
          <w:rFonts w:ascii="Times" w:eastAsia="Times New Roman" w:hAnsi="Times" w:cs="Times New Roman"/>
          <w:i/>
          <w:sz w:val="24"/>
          <w:szCs w:val="20"/>
        </w:rPr>
        <w:t xml:space="preserve">[Note to carriers:  The above Triggering Event paragraph applies to non-SHOP policies.]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an Employee [or any Dependent] experiences a Triggering Event the Employee [and Dependents] may elect to enroll during the Special Enrollment Period that follows the Triggering Event.  The election period is generally the 30 day period following the </w:t>
      </w:r>
      <w:r w:rsidRPr="003D16B2">
        <w:rPr>
          <w:rFonts w:ascii="Times" w:eastAsia="Times New Roman" w:hAnsi="Times" w:cs="Times New Roman"/>
          <w:sz w:val="24"/>
          <w:szCs w:val="20"/>
        </w:rPr>
        <w:lastRenderedPageBreak/>
        <w:t xml:space="preserve">Triggering Event.  If the Triggering Event is losing or gaining eligibility for Medicaid or NJ Family Care, the election period is 60 days.  If the Triggering Event is marriage, coverage will take effect as of the first day of the following month.  If the triggering event is birth, adoption, placement for adoption, or placement in foster care, coverage will take effect as of the date of the, birth, adoption, placement for adoption, or placement in foster care.  If the Triggering Event is loss of minimum essential coverage the effective date will be the first day of the following month.  For all other Triggering Events, the effective date will be as assigned by the federal government and will depend on the circumstance and the date the application is received.    </w:t>
      </w:r>
    </w:p>
    <w:p w:rsidR="003D16B2" w:rsidRPr="003D16B2" w:rsidRDefault="003D16B2" w:rsidP="003D16B2">
      <w:pPr>
        <w:suppressLineNumbers/>
        <w:spacing w:after="0" w:line="240" w:lineRule="auto"/>
        <w:rPr>
          <w:rFonts w:ascii="Times" w:eastAsia="Times New Roman" w:hAnsi="Times" w:cs="Times New Roman"/>
          <w:i/>
          <w:sz w:val="24"/>
          <w:szCs w:val="20"/>
        </w:rPr>
      </w:pPr>
      <w:r w:rsidRPr="003D16B2">
        <w:rPr>
          <w:rFonts w:ascii="Times" w:eastAsia="Times New Roman" w:hAnsi="Times" w:cs="Times New Roman"/>
          <w:i/>
          <w:sz w:val="24"/>
          <w:szCs w:val="20"/>
        </w:rPr>
        <w:t xml:space="preserve">[Note to carriers:  The above Triggering Event paragraph applies to SHOP policies.]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t>
      </w:r>
      <w:r w:rsidRPr="003D16B2">
        <w:rPr>
          <w:rFonts w:ascii="Times" w:eastAsia="Times New Roman" w:hAnsi="Times" w:cs="Times New Roman"/>
          <w:b/>
          <w:sz w:val="24"/>
          <w:szCs w:val="20"/>
        </w:rPr>
        <w:t xml:space="preserve">The [Orientation Period and ]Waiting Period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Contract has [an Orientation Period and] the following Waiting Periods: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Employees in an eligible class on the Effective Date, who [have competed the Orientation Period and who] have completed at least [90 days] [60 days]  </w:t>
      </w:r>
      <w:r w:rsidRPr="003D16B2">
        <w:rPr>
          <w:rFonts w:ascii="Times" w:eastAsia="Times New Roman" w:hAnsi="Times" w:cs="Times New Roman"/>
          <w:i/>
          <w:sz w:val="24"/>
          <w:szCs w:val="20"/>
        </w:rPr>
        <w:t>[Note to Carriers:  Use 60 day maximum for SHOP]</w:t>
      </w:r>
      <w:r w:rsidRPr="003D16B2">
        <w:rPr>
          <w:rFonts w:ascii="Times" w:eastAsia="Times New Roman" w:hAnsi="Times" w:cs="Times New Roman"/>
          <w:sz w:val="24"/>
          <w:szCs w:val="20"/>
        </w:rPr>
        <w:t>of Full-Time service with the Contractholder by that date, are covered under the Contract from the Effective Date.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i/>
          <w:sz w:val="24"/>
          <w:szCs w:val="20"/>
        </w:rPr>
      </w:pPr>
      <w:r w:rsidRPr="003D16B2">
        <w:rPr>
          <w:rFonts w:ascii="Times" w:eastAsia="Times New Roman" w:hAnsi="Times" w:cs="Times New Roman"/>
          <w:sz w:val="24"/>
          <w:szCs w:val="20"/>
        </w:rPr>
        <w:t xml:space="preserve">[Employees in an eligible class on the Effective Date, who [are completing or have completed the Orientation Period but who] have not completed at least [90 days] of Full-Time service with the Contractholder by that date, are eligible for coverage under the Contract from the day after Employees complete [90 days] of Full-Time service.] </w:t>
      </w:r>
      <w:r w:rsidRPr="003D16B2">
        <w:rPr>
          <w:rFonts w:ascii="Times" w:eastAsia="Times New Roman" w:hAnsi="Times" w:cs="Times New Roman"/>
          <w:i/>
          <w:sz w:val="24"/>
          <w:szCs w:val="20"/>
        </w:rPr>
        <w:t>[Note to carriers:  Omit for SHOP policies]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[Employees who enter an eligible class after the Effective Date [who have completed the Orientation Period] are eligible for coverage under the Contract from the day after Employees complete [90 days] of Full-Time service with the Contractholder.]  </w:t>
      </w:r>
      <w:r w:rsidRPr="003D16B2">
        <w:rPr>
          <w:rFonts w:ascii="Times" w:eastAsia="Times New Roman" w:hAnsi="Times" w:cs="Times New Roman"/>
          <w:i/>
          <w:sz w:val="24"/>
          <w:szCs w:val="20"/>
        </w:rPr>
        <w:t>[Note to carriers:  Applies to non-SHOP policies]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[Employees who enter an eligible class after the Effective Date [who have completed the Orientation Period] are eligible for coverage under the Contract as of the first of the month following  [15 or 30 or 45 or 60 days] of Full-Time service with the Contractholder.]  </w:t>
      </w:r>
      <w:r w:rsidRPr="003D16B2">
        <w:rPr>
          <w:rFonts w:ascii="Times" w:eastAsia="Times New Roman" w:hAnsi="Times" w:cs="Times New Roman"/>
          <w:i/>
          <w:sz w:val="24"/>
          <w:szCs w:val="20"/>
        </w:rPr>
        <w:t>[Note to carriers:  Applies to -SHOP policies]]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Multiple Employment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an Employee works for both the Contractholder and a covered Affiliated Company, or for more than one covered Affiliated Company, We will treat the Employee as if only one entity employs the Employee.  And such an Employee will not have multiple coverage under the Contract.  But, if the Contract uses the amount of an Employee’s earnings or number of work hours to determine class, or for any other reason, such Employee’s earnings or number of work hours will be figured as the sum of his or her earnings or number of work hours from all Affiliated Companies.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When Employee Coverage Starts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[Except where an Employee is not Actively at Work due to a Health Status-Related Factor, and except as stated below, an] [An] Employee must be [Actively at Work, and] working his or her regular number of hours, on the date his or her coverage is scheduled to start.  And he or she must have met all the conditions of eligibility which apply to him or her.  [If an Employee is not Actively at Work on the scheduled Effective Date, and does not qualify for the exception to the Actively at Work requirement, We will postpone the start of his or her coverage until he or she returns to Active Work.]</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[Sometimes, a scheduled Effective Date is not a regularly scheduled work day.  But an Employee's coverage will start on that date if he or she was Actively at Work, and working his or her regular number of hours, on his or her last regularly scheduled work day.]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Employee must elect to enroll and agree to make the required payments if any, within [30] days of the Employee's Eligibility Date.  If he or she does this within [30] days of the Employee's Eligibility Date, his or her coverage is scheduled to start on the Employee's Eligibility Date.  Such Employee's Eligibility Date is the Effective Date of an Employee's coverage.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Employee does this more than [30] days after the Employee’s Eligibility Date, We will consider the Employee a Late Enrollee.  The Employee may request enrollment during the Employee Open Enrollment period.  Coverage will take effect on the Policyholder’s Anniversary date following enrollment.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[EXCEPTION to the Actively at Work Requirement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Exception applies if the Contractholder who purchased the Contract purchased it to replace a plan the Contractholder had with some other carrier.  An Employee who is not Actively at Work due to Total Disability on the date the Contract takes effect will initially be eligible for limited coverage under the Contract if:</w:t>
      </w:r>
    </w:p>
    <w:p w:rsidR="003D16B2" w:rsidRPr="003D16B2" w:rsidRDefault="003D16B2" w:rsidP="003D16B2">
      <w:pPr>
        <w:numPr>
          <w:ilvl w:val="0"/>
          <w:numId w:val="3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Employee was validly covered under the Contractholder’s old plan on the date the Contractholder’s old plan ended; and</w:t>
      </w:r>
    </w:p>
    <w:p w:rsidR="003D16B2" w:rsidRPr="003D16B2" w:rsidRDefault="003D16B2" w:rsidP="003D16B2">
      <w:pPr>
        <w:numPr>
          <w:ilvl w:val="0"/>
          <w:numId w:val="3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Contract takes effect immediately upon termination of the prior plan.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Except as stated below, the coverage under the Contract will be limited to coverage for services or supplies for conditions other than the disabling condition.  Such limited coverage under the Contract will end one year from the date the person’s coverage under the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the Contract.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i/>
          <w:sz w:val="24"/>
          <w:szCs w:val="20"/>
        </w:rPr>
        <w:t>Exception</w:t>
      </w:r>
      <w:r w:rsidRPr="003D16B2">
        <w:rPr>
          <w:rFonts w:ascii="Times" w:eastAsia="Times New Roman" w:hAnsi="Times" w:cs="Times New Roman"/>
          <w:sz w:val="24"/>
          <w:szCs w:val="20"/>
        </w:rPr>
        <w:t>:  If the coverage under the Contract is richer than the coverage under the Contractholder’s old plan, the Contract will provide coverage for services and supplies related to the disabling condition.  The Contract will coordinate with the Contractholder’s old plan, with the Contract providing secondary coverage, as described in the Coordination of Benefits and Services provision.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lastRenderedPageBreak/>
        <w:t>When Employee Coverage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 Employee's coverage under the Contract will end on the first of the following dates: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3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an Employee ceases to be [an Actively at Work] [a] Full-Time Employee for any reason.  Such reasons include death, retirement, lay-off, leave of absence, and the end of employment.</w:t>
      </w:r>
    </w:p>
    <w:p w:rsidR="003D16B2" w:rsidRPr="003D16B2" w:rsidRDefault="003D16B2" w:rsidP="003D16B2">
      <w:pPr>
        <w:numPr>
          <w:ilvl w:val="0"/>
          <w:numId w:val="3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an Employee stops being an eligible Employee under the Contract.</w:t>
      </w:r>
    </w:p>
    <w:p w:rsidR="003D16B2" w:rsidRPr="003D16B2" w:rsidRDefault="003D16B2" w:rsidP="003D16B2">
      <w:pPr>
        <w:numPr>
          <w:ilvl w:val="0"/>
          <w:numId w:val="3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Contract ends,[ or is discontinued for a class of Employees to which the Employee belongs.]</w:t>
      </w:r>
    </w:p>
    <w:p w:rsidR="003D16B2" w:rsidRPr="003D16B2" w:rsidRDefault="003D16B2" w:rsidP="003D16B2">
      <w:pPr>
        <w:numPr>
          <w:ilvl w:val="0"/>
          <w:numId w:val="3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date] for which required payments are not made for the Employee, subject to the </w:t>
      </w:r>
      <w:r w:rsidRPr="003D16B2">
        <w:rPr>
          <w:rFonts w:ascii="Times New Roman" w:eastAsia="Times New Roman" w:hAnsi="Times New Roman" w:cs="Times New Roman"/>
          <w:b/>
          <w:sz w:val="24"/>
          <w:szCs w:val="20"/>
        </w:rPr>
        <w:t xml:space="preserve">Payment of Premiums - Grace Period </w:t>
      </w:r>
      <w:r w:rsidRPr="003D16B2">
        <w:rPr>
          <w:rFonts w:ascii="Times New Roman" w:eastAsia="Times New Roman" w:hAnsi="Times New Roman" w:cs="Times New Roman"/>
          <w:sz w:val="24"/>
          <w:szCs w:val="20"/>
        </w:rPr>
        <w:t>section.</w:t>
      </w:r>
    </w:p>
    <w:p w:rsidR="003D16B2" w:rsidRPr="003D16B2" w:rsidRDefault="003D16B2" w:rsidP="003D16B2">
      <w:pPr>
        <w:numPr>
          <w:ilvl w:val="0"/>
          <w:numId w:val="3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[the date] an Employee no longer lives, works or resides in the Service Area.]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[DEPENDENT COVERAGE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Contractholder Election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Contractholder that elects to make Dependent coverage available under the Contract may choose to make coverage available for all eligible Dependents, as defined below or may choose to make coverage available only for Dependent Children.  If the Contractholder limits Dependent coverage to Dependent Children, the term “Dependent” as used in this Contract is limited to Dependent Children.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Eligible Dependents for Dependent Health Benefits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[Except as stated below, Your] [Your] eligible Dependents are: </w:t>
      </w:r>
    </w:p>
    <w:p w:rsidR="003D16B2" w:rsidRPr="003D16B2" w:rsidRDefault="003D16B2" w:rsidP="003D16B2">
      <w:pPr>
        <w:numPr>
          <w:ilvl w:val="0"/>
          <w:numId w:val="117"/>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Your legal spouse which shall include a civil union partner pursuant to P.L. 2006, c. 103 </w:t>
      </w:r>
      <w:r w:rsidRPr="003D16B2">
        <w:rPr>
          <w:rFonts w:ascii="Times" w:eastAsia="Times New Roman" w:hAnsi="Times" w:cs="Times New Roman"/>
          <w:sz w:val="24"/>
          <w:szCs w:val="24"/>
        </w:rPr>
        <w:t>as well as same sex relationships legally recognized in other jurisdictions when such relationships provide substantially all of the rights and benefits of marriage.</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0"/>
        </w:rPr>
        <w:t>[and domestic partner pursuant to P.L. 2003, c. 246]; except that legal spouse shall be limited to spouses of a marriage as marriage is defined in Federal law with respect to:</w:t>
      </w:r>
    </w:p>
    <w:p w:rsidR="003D16B2" w:rsidRPr="003D16B2" w:rsidRDefault="003D16B2" w:rsidP="003D16B2">
      <w:pPr>
        <w:numPr>
          <w:ilvl w:val="0"/>
          <w:numId w:val="11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 the provisions of the Policy regarding continuation rights required by the Federal Consolidated Omnibus Reconciliation Act of 1986 (COBRA), Pub. L. 99-272, as subsequently amended);  and </w:t>
      </w:r>
    </w:p>
    <w:p w:rsidR="003D16B2" w:rsidRPr="003D16B2" w:rsidRDefault="003D16B2" w:rsidP="003D16B2">
      <w:pPr>
        <w:numPr>
          <w:ilvl w:val="0"/>
          <w:numId w:val="11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provisions of this Contract regarding Medicare Eligibility by Reason of Age and Medicare Eligibility by Reason of Disability.</w:t>
      </w:r>
    </w:p>
    <w:p w:rsidR="003D16B2" w:rsidRPr="003D16B2" w:rsidRDefault="003D16B2" w:rsidP="003D16B2">
      <w:pPr>
        <w:numPr>
          <w:ilvl w:val="0"/>
          <w:numId w:val="11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Your Dependent children who are under age 26.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[Exception:  Any dependent who does not reside in the Service Area is not an eligible Dependent.]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Note</w:t>
      </w:r>
      <w:r w:rsidRPr="003D16B2">
        <w:rPr>
          <w:rFonts w:ascii="Times New Roman" w:eastAsia="Times New Roman" w:hAnsi="Times New Roman" w:cs="Times New Roman"/>
          <w:sz w:val="24"/>
          <w:szCs w:val="20"/>
        </w:rPr>
        <w:t xml:space="preserve">:  If the Contractholder elects to limit coverage to Dependent Children, the term Dependent </w:t>
      </w:r>
      <w:r w:rsidRPr="003D16B2">
        <w:rPr>
          <w:rFonts w:ascii="Times New Roman" w:eastAsia="Times New Roman" w:hAnsi="Times New Roman" w:cs="Times New Roman"/>
          <w:b/>
          <w:sz w:val="24"/>
          <w:szCs w:val="20"/>
        </w:rPr>
        <w:t>excludes</w:t>
      </w:r>
      <w:r w:rsidRPr="003D16B2">
        <w:rPr>
          <w:rFonts w:ascii="Times New Roman" w:eastAsia="Times New Roman" w:hAnsi="Times New Roman" w:cs="Times New Roman"/>
          <w:sz w:val="24"/>
          <w:szCs w:val="20"/>
        </w:rPr>
        <w:t xml:space="preserve"> a legal spouse.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Adopted Children, Step-Children, Foster Children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Your " Dependent children" include Your legally adopted children, Your step-children, Your foster children, </w:t>
      </w:r>
      <w:r w:rsidRPr="003D16B2">
        <w:rPr>
          <w:rFonts w:ascii="Times New Roman" w:eastAsia="Times New Roman" w:hAnsi="Times New Roman" w:cs="Times New Roman"/>
          <w:sz w:val="24"/>
          <w:szCs w:val="24"/>
        </w:rPr>
        <w:t xml:space="preserve">the child of his or her civil union partner, </w:t>
      </w:r>
      <w:r w:rsidRPr="003D16B2">
        <w:rPr>
          <w:rFonts w:ascii="Times New Roman" w:eastAsia="Times New Roman" w:hAnsi="Times New Roman" w:cs="Times New Roman"/>
          <w:sz w:val="24"/>
          <w:szCs w:val="20"/>
        </w:rPr>
        <w:t>[and] [, the child of his or her domestic partner, and] children under a court appointed guardianship.  [Carrier] will treat a child as legally adopted from the time the child is placed in the home for the purpose of adoption.  [Carrier] will treat such a child this way whether or not a final adoption order is ever issued.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Incapacitated Children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 Employee may have an unmarried child with a mental or physical handicap, or developmental disability, who is incapable of earning a living.  Subject to all of the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terms of this section and the plan, such a child may stay eligible for Dependent health benefits past the Contract's age limit for eligible Dependents.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child will stay eligible as long as the child is and remains unmarried and incapable of earning a living, if:</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3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child's condition started before he or she reached the Contract's age limit;</w:t>
      </w:r>
    </w:p>
    <w:p w:rsidR="003D16B2" w:rsidRPr="003D16B2" w:rsidRDefault="003D16B2" w:rsidP="003D16B2">
      <w:pPr>
        <w:numPr>
          <w:ilvl w:val="0"/>
          <w:numId w:val="3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child depends on the Employee for most of his or her support and maintenance; and </w:t>
      </w:r>
    </w:p>
    <w:p w:rsidR="003D16B2" w:rsidRPr="003D16B2" w:rsidRDefault="003D16B2" w:rsidP="003D16B2">
      <w:pPr>
        <w:numPr>
          <w:ilvl w:val="0"/>
          <w:numId w:val="3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child became covered by the Contract or any other policy or contract before the child reached the age limit and stayed continuously covered after reaching such limit.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But, for the child to stay eligible, the Employee must send Us written proof that the child is handicapped or developmentally disabled and depends on the Employee for most of his or her support and maintenance.  The Employee has 31 days from the date the child reaches the age limit to do this.  We can ask for periodic proof that the child's condition continues.  But, after two years, We cannot ask for this more than once a year.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child's coverage ends when the Employee's coverage does.</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Enrollment Requirement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You must enroll Your eligible Dependents in order for them to be covered under the Contract.  [Carrier] considers an eligible Dependent to be a Late Enrollee, if You:</w:t>
      </w:r>
    </w:p>
    <w:p w:rsidR="003D16B2" w:rsidRPr="003D16B2" w:rsidRDefault="003D16B2" w:rsidP="003D16B2">
      <w:pPr>
        <w:numPr>
          <w:ilvl w:val="0"/>
          <w:numId w:val="3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enroll a Dependent [and agrees to make the required payments] more than [30] days after the Dependent's Eligibility Date;</w:t>
      </w:r>
    </w:p>
    <w:p w:rsidR="003D16B2" w:rsidRPr="003D16B2" w:rsidRDefault="003D16B2" w:rsidP="003D16B2">
      <w:pPr>
        <w:numPr>
          <w:ilvl w:val="0"/>
          <w:numId w:val="3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the case of a Newly Acquired Dependent, have other eligible Dependents whose coverage previously ended because You failed to make the required contributions, or otherwise chose to end such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Your dependent coverage ends for any reason, including failure to make the required payments, Your Dependents will be considered Late Enrollees when their coverage begins again.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When an Employee initially waives coverage for a spouse and/or eligible Dependent children under the Contract, the Plan Sponsor [or We] should notify the Employee of the requirement for the Employee to make a statement that waiver was because the spouse </w:t>
      </w:r>
      <w:r w:rsidRPr="003D16B2">
        <w:rPr>
          <w:rFonts w:ascii="Times New Roman" w:eastAsia="Times New Roman" w:hAnsi="Times New Roman" w:cs="Times New Roman"/>
          <w:sz w:val="24"/>
          <w:szCs w:val="20"/>
        </w:rPr>
        <w:lastRenderedPageBreak/>
        <w:t>and/or eligible Dependent children were covered under another group plan, if such other coverage was in fact the reason for the waiver, and the consequences of that requirement.   If the Employee previously waived coverage for the Employee's spouse or eligible Dependent children under the Contract and stated at that time that such waiver was</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 xml:space="preserve">because they were covered under another group plan, and the Employee now elects to enroll them in the Contract, the Dependent will not be considered a Late Enrollee, provided the Dependent's coverage under the other plan ends due to one of the following events: </w:t>
      </w:r>
    </w:p>
    <w:p w:rsidR="003D16B2" w:rsidRPr="003D16B2" w:rsidRDefault="003D16B2" w:rsidP="003D16B2">
      <w:pPr>
        <w:numPr>
          <w:ilvl w:val="0"/>
          <w:numId w:val="3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termination of employment</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0"/>
        </w:rPr>
        <w:t>or eligibility;</w:t>
      </w:r>
    </w:p>
    <w:p w:rsidR="003D16B2" w:rsidRPr="003D16B2" w:rsidRDefault="003D16B2" w:rsidP="003D16B2">
      <w:pPr>
        <w:numPr>
          <w:ilvl w:val="0"/>
          <w:numId w:val="3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reduction in the number of hours of employment;</w:t>
      </w:r>
    </w:p>
    <w:p w:rsidR="003D16B2" w:rsidRPr="003D16B2" w:rsidRDefault="003D16B2" w:rsidP="003D16B2">
      <w:pPr>
        <w:numPr>
          <w:ilvl w:val="0"/>
          <w:numId w:val="3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involuntary termination;</w:t>
      </w:r>
    </w:p>
    <w:p w:rsidR="003D16B2" w:rsidRPr="003D16B2" w:rsidRDefault="003D16B2" w:rsidP="003D16B2">
      <w:pPr>
        <w:numPr>
          <w:ilvl w:val="0"/>
          <w:numId w:val="3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divorce or legal separation or dissolution of the civil union [or termination of the domestic partnership];</w:t>
      </w:r>
    </w:p>
    <w:p w:rsidR="003D16B2" w:rsidRPr="003D16B2" w:rsidRDefault="003D16B2" w:rsidP="003D16B2">
      <w:pPr>
        <w:numPr>
          <w:ilvl w:val="0"/>
          <w:numId w:val="3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death of the Employee's spouse;</w:t>
      </w:r>
    </w:p>
    <w:p w:rsidR="003D16B2" w:rsidRPr="003D16B2" w:rsidRDefault="003D16B2" w:rsidP="003D16B2">
      <w:pPr>
        <w:numPr>
          <w:ilvl w:val="0"/>
          <w:numId w:val="3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termination of the employer’s contribution toward coverage that was made by the employer that offered the group plan under which the Dependent was covered; or</w:t>
      </w:r>
    </w:p>
    <w:p w:rsidR="003D16B2" w:rsidRPr="003D16B2" w:rsidRDefault="003D16B2" w:rsidP="003D16B2">
      <w:pPr>
        <w:numPr>
          <w:ilvl w:val="0"/>
          <w:numId w:val="3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termination of the other plan's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But, the Employee's spouse or eligible Dependent children must be enrolled by the Employee within 90 days of the date that any of the events described above occur.  Coverage will take effect as of the date the applicable event occurs.</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And, We will not consider an Employee's spouse or eligible Dependent children for which the Employee initially waived coverage under the Contract, to be a Late Enrollee, if:</w:t>
      </w:r>
    </w:p>
    <w:p w:rsidR="003D16B2" w:rsidRPr="003D16B2" w:rsidRDefault="003D16B2" w:rsidP="003D16B2">
      <w:pPr>
        <w:numPr>
          <w:ilvl w:val="0"/>
          <w:numId w:val="3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Employee is under legal obligation to provide coverage due to a court order; and</w:t>
      </w:r>
    </w:p>
    <w:p w:rsidR="003D16B2" w:rsidRPr="003D16B2" w:rsidRDefault="003D16B2" w:rsidP="003D16B2">
      <w:pPr>
        <w:numPr>
          <w:ilvl w:val="0"/>
          <w:numId w:val="3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Employee's spouse or eligible Dependent children are enrolled by the Employee within 30 days of the issuance of the court order.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Coverage will take effect as of the date required pursuant to the court order.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addition, if an Employee initially waived coverage under the Contract for the Employee's spouse or eligible Dependent children because the spouse and/or Dependent children had coverage under a Consolidated Omnibus Budget Reconciliation Act (COBRA) continuation provision and the Employee requests coverage for the spouse and/or Dependent children under the Contract within 30 days of the date the COBRA continuation ended, We will not consider the spouse and/or Dependent children to be Late Enrollees.  Coverage will take effect as of the date the COBRA continuation ended.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When Dependent Coverage Starts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order for an Employee's dependent coverage to begin the Employee must already be covered for Employee coverage or enroll for Employee and Dependent coverage at the same time.  Subject to all of the terms of the Contract, the date an Employee's dependent coverage starts depends on when the Employee elects to enroll the Employee's Initial Dependents[ and agrees to make any required payments].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If the Employee does this within [30] days of the Dependent's Eligibility Date, the Dependent's Coverage is scheduled to start on the later of:</w:t>
      </w:r>
    </w:p>
    <w:p w:rsidR="003D16B2" w:rsidRPr="003D16B2" w:rsidRDefault="003D16B2" w:rsidP="003D16B2">
      <w:pPr>
        <w:numPr>
          <w:ilvl w:val="0"/>
          <w:numId w:val="17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[first day of the calendar month following the] Dependent's Eligibility Date, or</w:t>
      </w:r>
    </w:p>
    <w:p w:rsidR="003D16B2" w:rsidRPr="003D16B2" w:rsidRDefault="003D16B2" w:rsidP="003D16B2">
      <w:pPr>
        <w:numPr>
          <w:ilvl w:val="0"/>
          <w:numId w:val="17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the Employee becomes insured for Employee coverage.</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[Note to Carriers:  Include the bracketed text in item a) for SHOP policies.]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Employee does this more than [30] days after the Dependent's Eligibility Date, We will consider the Dependent a Late Enrollee. An Employee may elect to cover a Dependent who is a Late Enrollee during the Employee Open Enrollment Period.  Coverage will take effect on the Contractholder’s Contract Anniversary date following enrollment.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Once an Employee has dependent coverage for Initial Dependents, the Employee must notify Us of a Newly Acquired Dependent within the [30] days after the Newly Acquired Dependent's Eligibility Date.  If the Employee does not, the Newly Acquired Dependent is a Late Enrollee.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Newly Acquired Dependent other than a newborn child or newly adopted child, including a child placed for adoption, will be covered from the later of:</w:t>
      </w:r>
    </w:p>
    <w:p w:rsidR="003D16B2" w:rsidRPr="003D16B2" w:rsidRDefault="003D16B2" w:rsidP="003D16B2">
      <w:pPr>
        <w:numPr>
          <w:ilvl w:val="0"/>
          <w:numId w:val="3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Employee notifies Us [ and agrees to make any additional payments], or</w:t>
      </w:r>
    </w:p>
    <w:p w:rsidR="003D16B2" w:rsidRPr="003D16B2" w:rsidRDefault="003D16B2" w:rsidP="003D16B2">
      <w:pPr>
        <w:numPr>
          <w:ilvl w:val="0"/>
          <w:numId w:val="3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[first day of the calendar month following the] Dependent's Eligibility Date for the Newly Acquired Dependent.</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i/>
          <w:sz w:val="24"/>
          <w:szCs w:val="20"/>
        </w:rPr>
        <w:t>[Note to Carriers:  Include the bracketed text in item b) for SHOP policies.]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Contractholder who purchased the Contract purchased it to replace a plan the Contractholder had with some other carrier, a Dependent who is Totally Disabled  on the date the Contract takes effect will initially  be eligible for limited coverage under the Contract if:</w:t>
      </w:r>
    </w:p>
    <w:p w:rsidR="003D16B2" w:rsidRPr="003D16B2" w:rsidRDefault="003D16B2" w:rsidP="003D16B2">
      <w:pPr>
        <w:numPr>
          <w:ilvl w:val="0"/>
          <w:numId w:val="3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Dependent was validly covered under the Contractholder’s old plan on the date the Contractholder’s old plan ended; and</w:t>
      </w:r>
    </w:p>
    <w:p w:rsidR="003D16B2" w:rsidRPr="003D16B2" w:rsidRDefault="003D16B2" w:rsidP="003D16B2">
      <w:pPr>
        <w:numPr>
          <w:ilvl w:val="0"/>
          <w:numId w:val="3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Contract takes effect immediately upon termination of the prior plan.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coverage under the Contract will be limited to coverage for services or supplies for conditions other than the disabling condition.  Such limited coverage under the Contract will end one year from the date the person’s coverage under the Contract begins.   Coverage for services or supplies for the disabling condition will be provided as stated in an extended health benefits, or like provision, contained in the Contractholder’s old plan.  Thereafter, coverage will not be limited as described in this provision, but will be subject to the terms and conditions of the Contract.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Newborn Children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will cover an Employee's newborn child for 31 days from the date of birth without additional premium.  Coverage may be continued beyond such 31 day period as stated below: </w:t>
      </w:r>
    </w:p>
    <w:p w:rsidR="003D16B2" w:rsidRPr="003D16B2" w:rsidRDefault="003D16B2" w:rsidP="003D16B2">
      <w:pPr>
        <w:numPr>
          <w:ilvl w:val="0"/>
          <w:numId w:val="3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Employee is already covered for Dependent child coverage on the date the child is born, coverage automatically continues beyond the initial 31 days, provided the </w:t>
      </w:r>
      <w:r w:rsidRPr="003D16B2">
        <w:rPr>
          <w:rFonts w:ascii="Times New Roman" w:eastAsia="Times New Roman" w:hAnsi="Times New Roman" w:cs="Times New Roman"/>
          <w:sz w:val="24"/>
          <w:szCs w:val="20"/>
        </w:rPr>
        <w:lastRenderedPageBreak/>
        <w:t>premium required for Dependent child coverage continues to be paid.  The Employee must notify Us of the birth of the newborn child as soon as possible in order that We may properly provide coverage under the Contract.</w:t>
      </w:r>
    </w:p>
    <w:p w:rsidR="003D16B2" w:rsidRPr="003D16B2" w:rsidRDefault="003D16B2" w:rsidP="003D16B2">
      <w:pPr>
        <w:numPr>
          <w:ilvl w:val="0"/>
          <w:numId w:val="3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Employee is not covered for Dependent child coverage on the date the child is born, the Employee must: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4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give written notice to enroll the newborn child[; and</w:t>
      </w:r>
    </w:p>
    <w:p w:rsidR="003D16B2" w:rsidRPr="003D16B2" w:rsidRDefault="003D16B2" w:rsidP="003D16B2">
      <w:pPr>
        <w:numPr>
          <w:ilvl w:val="0"/>
          <w:numId w:val="4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pay the premium required for Dependent child coverage within 31 days after the date of birth.]</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notice is not given and the premium is not paid within such 31-day period, the newborn child’s coverage will end at the end of such 31-day period.  If the notice is given and the premium paid after that 31-day period, the child will be a Late Enrollee.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When Dependent Coverage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Dependent's coverage under the Contract will end on the first of the following dates: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[the date]Employee coverage ends;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 the date the Employee stops being a member of a class of Employees eligible for such coverage;]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 the date the Contract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 the date Dependent coverage is dropped from the Contract for all Employees eligible for such coverage;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 the date an Employee fails to pay any required part of the cost of Dependent coverage.  It ends on the last day of the period for which the Employee made the required payments, unless coverage ends earlier for other reasons.]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 at 12:01 a.m. [on the last day of the calendar month following ] [on] the date the Dependent stops being an eligible Dependent.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 with respect to a Dependent spouse, the date the spouse moves his or her permanent residence outside the Service Area.]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EXTENDED HEALTH BENEFITS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Contract ends and a [Member] is Totally Disabled and under a Practitioner’s care, We will extend health benefits for that person under the Contract as explained below.  This is done at no cost to the [Member].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only extend benefits for a [Member] due to the disabling condition.  Any services and supplies must be provided before the extension ends.  And what We cover is based on all the terms of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do not cover services, supplies or charges due to other conditions.  And, We do not cover services, supplies or charges incurred by other family members.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extension ends on the earliest of:</w:t>
      </w:r>
    </w:p>
    <w:p w:rsidR="003D16B2" w:rsidRPr="003D16B2" w:rsidRDefault="003D16B2" w:rsidP="003D16B2">
      <w:pPr>
        <w:numPr>
          <w:ilvl w:val="0"/>
          <w:numId w:val="4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Total Disability ends;</w:t>
      </w:r>
    </w:p>
    <w:p w:rsidR="003D16B2" w:rsidRPr="003D16B2" w:rsidRDefault="003D16B2" w:rsidP="003D16B2">
      <w:pPr>
        <w:numPr>
          <w:ilvl w:val="0"/>
          <w:numId w:val="4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one year from the date the person’s coverage under the Contract ends; or</w:t>
      </w:r>
    </w:p>
    <w:p w:rsidR="003D16B2" w:rsidRPr="003D16B2" w:rsidRDefault="003D16B2" w:rsidP="003D16B2">
      <w:pPr>
        <w:numPr>
          <w:ilvl w:val="0"/>
          <w:numId w:val="4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the date the person has reached the payment limit, if any, for his or her disabling condition.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Employee must submit evidence to Us that he or she or his or her Dependent is Totally Disabled, if We request it.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TERMINATION FOR CAUSE  </w:t>
      </w:r>
      <w:r w:rsidRPr="003D16B2">
        <w:rPr>
          <w:rFonts w:ascii="Times New Roman" w:eastAsia="Times New Roman" w:hAnsi="Times New Roman" w:cs="Times New Roman"/>
          <w:sz w:val="24"/>
          <w:szCs w:val="20"/>
        </w:rPr>
        <w:t>If any of the following conditions exist, We may give written notice to the [Member] that the person is no longer covered under the Contract:</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Untenable Relationship:</w:t>
      </w:r>
      <w:r w:rsidRPr="003D16B2">
        <w:rPr>
          <w:rFonts w:ascii="Times New Roman" w:eastAsia="Times New Roman" w:hAnsi="Times New Roman" w:cs="Times New Roman"/>
          <w:sz w:val="24"/>
          <w:szCs w:val="20"/>
        </w:rPr>
        <w:t xml:space="preserve">  After reasonable efforts, We and/or [Network] Providers are unable to establish and maintain a satisfactory relationship with the[Member] or the [Member] fails to abide by our rules and regulations, or the [Member] acts in a manner which is verbally or physically abusive.</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Misuse of Identification Card:</w:t>
      </w:r>
      <w:r w:rsidRPr="003D16B2">
        <w:rPr>
          <w:rFonts w:ascii="Times New Roman" w:eastAsia="Times New Roman" w:hAnsi="Times New Roman" w:cs="Times New Roman"/>
          <w:sz w:val="24"/>
          <w:szCs w:val="20"/>
        </w:rPr>
        <w:t xml:space="preserve">  The [Member] permits any other person who is not authorized by Us to use any identification card We issue to the [Member].</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Furnishing Incorrect or Incomplete Information:</w:t>
      </w:r>
      <w:r w:rsidRPr="003D16B2">
        <w:rPr>
          <w:rFonts w:ascii="Times New Roman" w:eastAsia="Times New Roman" w:hAnsi="Times New Roman" w:cs="Times New Roman"/>
          <w:sz w:val="24"/>
          <w:szCs w:val="20"/>
        </w:rPr>
        <w:t xml:space="preserve">  The [Member] furnishes material information that is either incorrect or incomplete in a statement made for the purpose of effecting coverage under the Contract.  This condition is subject to the provisions of the </w:t>
      </w:r>
      <w:r w:rsidRPr="003D16B2">
        <w:rPr>
          <w:rFonts w:ascii="Times New Roman" w:eastAsia="Times New Roman" w:hAnsi="Times New Roman" w:cs="Times New Roman"/>
          <w:b/>
          <w:sz w:val="24"/>
          <w:szCs w:val="20"/>
        </w:rPr>
        <w:t>Incontestability of the Contract</w:t>
      </w:r>
      <w:r w:rsidRPr="003D16B2">
        <w:rPr>
          <w:rFonts w:ascii="Times New Roman" w:eastAsia="Times New Roman" w:hAnsi="Times New Roman" w:cs="Times New Roman"/>
          <w:sz w:val="24"/>
          <w:szCs w:val="20"/>
        </w:rPr>
        <w:t xml:space="preserve"> section.</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Nonpayment:</w:t>
      </w:r>
      <w:r w:rsidRPr="003D16B2">
        <w:rPr>
          <w:rFonts w:ascii="Times New Roman" w:eastAsia="Times New Roman" w:hAnsi="Times New Roman" w:cs="Times New Roman"/>
          <w:sz w:val="24"/>
          <w:szCs w:val="20"/>
        </w:rPr>
        <w:t xml:space="preserve">  The [Member] fails to pay any Copayment [or Coinsurance] or to make any reimbursement to Us required under the Contract.</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Misconduct:</w:t>
      </w:r>
      <w:r w:rsidRPr="003D16B2">
        <w:rPr>
          <w:rFonts w:ascii="Times New Roman" w:eastAsia="Times New Roman" w:hAnsi="Times New Roman" w:cs="Times New Roman"/>
          <w:sz w:val="24"/>
          <w:szCs w:val="20"/>
        </w:rPr>
        <w:t xml:space="preserve">  The [Member] abuses the system, including but not limited to; theft, damage to [Our] [Network Provider's] property, forgery of drug prescriptions, and consistent failure to keep scheduled appointments.</w:t>
      </w:r>
    </w:p>
    <w:p w:rsidR="003D16B2" w:rsidRPr="003D16B2" w:rsidRDefault="003D16B2" w:rsidP="003D16B2">
      <w:pPr>
        <w:numPr>
          <w:ilvl w:val="0"/>
          <w:numId w:val="4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Failure to Cooperate:</w:t>
      </w:r>
      <w:r w:rsidRPr="003D16B2">
        <w:rPr>
          <w:rFonts w:ascii="Times New Roman" w:eastAsia="Times New Roman" w:hAnsi="Times New Roman" w:cs="Times New Roman"/>
          <w:sz w:val="24"/>
          <w:szCs w:val="20"/>
        </w:rPr>
        <w:t xml:space="preserve">  The [Member] fails to assist Us in coordinating benefits as described in the </w:t>
      </w:r>
      <w:r w:rsidRPr="003D16B2">
        <w:rPr>
          <w:rFonts w:ascii="Times New Roman" w:eastAsia="Times New Roman" w:hAnsi="Times New Roman" w:cs="Times New Roman"/>
          <w:b/>
          <w:sz w:val="24"/>
          <w:szCs w:val="20"/>
        </w:rPr>
        <w:t>Coordination of Benefits and Services</w:t>
      </w:r>
      <w:r w:rsidRPr="003D16B2">
        <w:rPr>
          <w:rFonts w:ascii="Times New Roman" w:eastAsia="Times New Roman" w:hAnsi="Times New Roman" w:cs="Times New Roman"/>
          <w:sz w:val="24"/>
          <w:szCs w:val="20"/>
        </w:rPr>
        <w:t xml:space="preserve"> Section.</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We give the [Member] such written notice: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4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that person will cease to be a [Member] for the coverage under the Contract immediately if termination is occurring due to </w:t>
      </w:r>
      <w:r w:rsidRPr="003D16B2">
        <w:rPr>
          <w:rFonts w:ascii="Times New Roman" w:eastAsia="Times New Roman" w:hAnsi="Times New Roman" w:cs="Times New Roman"/>
          <w:b/>
          <w:sz w:val="24"/>
          <w:szCs w:val="20"/>
        </w:rPr>
        <w:t>Misuse of Identification Card</w:t>
      </w:r>
      <w:r w:rsidRPr="003D16B2">
        <w:rPr>
          <w:rFonts w:ascii="Times New Roman" w:eastAsia="Times New Roman" w:hAnsi="Times New Roman" w:cs="Times New Roman"/>
          <w:sz w:val="24"/>
          <w:szCs w:val="20"/>
        </w:rPr>
        <w:t xml:space="preserve"> (b above) or </w:t>
      </w:r>
      <w:r w:rsidRPr="003D16B2">
        <w:rPr>
          <w:rFonts w:ascii="Times New Roman" w:eastAsia="Times New Roman" w:hAnsi="Times New Roman" w:cs="Times New Roman"/>
          <w:b/>
          <w:sz w:val="24"/>
          <w:szCs w:val="20"/>
        </w:rPr>
        <w:t>Misconduct</w:t>
      </w:r>
      <w:r w:rsidRPr="003D16B2">
        <w:rPr>
          <w:rFonts w:ascii="Times New Roman" w:eastAsia="Times New Roman" w:hAnsi="Times New Roman" w:cs="Times New Roman"/>
          <w:sz w:val="24"/>
          <w:szCs w:val="20"/>
        </w:rPr>
        <w:t xml:space="preserve"> (e above), otherwise, on the date 31 days after such written notice is given by Us; and</w:t>
      </w:r>
    </w:p>
    <w:p w:rsidR="003D16B2" w:rsidRPr="003D16B2" w:rsidRDefault="003D16B2" w:rsidP="003D16B2">
      <w:pPr>
        <w:numPr>
          <w:ilvl w:val="0"/>
          <w:numId w:val="4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 benefits will be provided to the [Member] under the coverage after that date.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t xml:space="preserve">Any action by Us under these provisions is subject to review in accordance with the Appeal Procedures We establish. </w:t>
      </w:r>
      <w:r w:rsidRPr="003D16B2">
        <w:rPr>
          <w:rFonts w:ascii="Times New Roman" w:eastAsia="Times New Roman" w:hAnsi="Times New Roman" w:cs="Times New Roman"/>
          <w:b/>
          <w:sz w:val="24"/>
          <w:szCs w:val="20"/>
        </w:rPr>
        <w:t xml:space="preserve">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[MEMBER] PROVISIONS</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THE ROLE OF A [MEMBER'S] PRIMARY CARE PHYSICIAN</w:t>
      </w:r>
    </w:p>
    <w:p w:rsidR="003D16B2" w:rsidRPr="003D16B2" w:rsidRDefault="003D16B2" w:rsidP="003D16B2">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[Member's] Primary Care Physician provides basic health maintenance services and coordinates a [Member's] overall health care.  Anytime a [Member] needs medical care, the [Member] should contact his or her Primary Care Physician ] and identify himself or herself as a [Member] of this program.</w:t>
      </w:r>
    </w:p>
    <w:p w:rsidR="003D16B2" w:rsidRPr="003D16B2" w:rsidRDefault="003D16B2" w:rsidP="003D16B2">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an Emergency, a [Member] may go directly to the emergency room.  If a [Member] does, then the [Member] must call his or her Primary Care Physician and [Member] Services within 48 hours.  If a [Member] does not call within 48 hours, We will provide services  only if We  Determine that notice was given as soon as was reasonably possible.</w:t>
      </w:r>
    </w:p>
    <w:p w:rsidR="003D16B2" w:rsidRPr="003D16B2" w:rsidRDefault="003D16B2" w:rsidP="003D16B2">
      <w:pPr>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sidDel="00C400BC">
        <w:rPr>
          <w:rFonts w:ascii="Times New Roman" w:eastAsia="Times New Roman" w:hAnsi="Times New Roman" w:cs="Times New Roman"/>
          <w:sz w:val="24"/>
          <w:szCs w:val="20"/>
        </w:rPr>
        <w:t xml:space="preserve"> </w:t>
      </w:r>
      <w:r w:rsidRPr="003D16B2">
        <w:rPr>
          <w:rFonts w:ascii="Times New Roman" w:eastAsia="Times New Roman" w:hAnsi="Times New Roman" w:cs="Times New Roman"/>
          <w:b/>
          <w:sz w:val="24"/>
          <w:szCs w:val="20"/>
        </w:rPr>
        <w:t xml:space="preserve">SELECTING OR CHANGING A PRIMARY CARE PHYSICIAN </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When an Employee first obtains this coverage, the Employee and each of the Employee's covered Dependents must select a Primary Care Physician .</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[Members] select a Primary Care Physician  from Our [Physician or</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Practitioners Directory]; this choice is solely a [Member's].  However, We cannot guarantee the availability of a particular Practitioner. If the Primary Care Physician initially selected cannot accept additional patients, a [Member] will be notified and given an opportunity to make another Primary Care Physician selection.  [If a [Member] fails to select a Primary Care Physician , We will make a selection on behalf of the [Member].]</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[After initially selecting a Primary Care Physician, [Members] can transfer to different Primary Care Physicians if the physician-patient relationship becomes unacceptable.  The [[Member] can select another Primary Care Physician from Our [Physician or</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Practitioners] Directory].</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a discretionary change of PCP, the new PCP selection will take effect no more than 14 days following the date of the request.  For a change necessitated by termination of the prior PCP from the Network, the new PCP selection will take effect immediately.</w:t>
      </w: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[NETWORK</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Member will have access to given up-to date lists of Network Providers.  Except in the case of Urgent Care or a medical Emergency, a Member must obtain Covered Services and Supplies from Network Providers to receive benefits under this Contract.  Services and supplies obtained from Providers that are not Network Providers will generally not be covered.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sz w:val="24"/>
          <w:szCs w:val="20"/>
        </w:rPr>
        <w:t>[[Some of the] Providers are classified as [Tier 1] and [Tier 2].  The cost sharing (copayment, deductible and/or coinsurance) is lower for use of [Tier 1] Providers than for [Tier 2] Providers.  [In order to take advantage of the lower cost sharing for use of a Tier 1 Hospital it will be necessary to select a PCP who has admitting privileges at the Tier 1 Hospital when hospitalization becomes necessary.]]]</w:t>
      </w: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lastRenderedPageBreak/>
        <w:t>IDENTIFICATION CARD</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Identification Card issued by Us to [Members] pursuant to the Contract is for identification purposes only.  Possession of an Identification Card confers no right to services or benefits under the Contract, and misuse of such Identification Card constitutes grounds for termination of [Member's] coverage.  If the [Member] who misuses the card is the Employee, coverage may be terminated for the Employee as well as any of the Employee's Dependents who are [Members].  To be eligible for services or benefits under the Contract, the holder of the card must be a [Member] on whose behalf all applicable premium charges under the Contract have been paid.  Any person receiving services or benefits which he or she is not entitled to receive pursuant to the provisions of the Contract shall be charged for such services or benefits at prevailing rates.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any [Member] permits the use of his or her Identification Card by any other person, such card may be retained by Us, and all rights of such [Member] and his or her Dependents, if any, pursuant to the Contract shall be terminated immediately, subject to the Appeals Procedures.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CONFIDENTIALITY</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Information contained in the medical records of [Members] and information received from physicians, surgeons, hospitals or other health professionals incident to the physician-patient relationship or hospital-patient relationship shall be kept confidential by Us; and except for use incident to bona fide medical research and education as may be permitted by law, or reasonably necessary in connection with the administration of the Contract or in the compiling of aggregate statistical data, or with respect to arbitration proceedings or litigation initiated by [Member] against Us, may not be disclosed without the [Member's] written consent, except as required or authorized by law.</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INABILITY TO PROVIDE [NETWORK] SERVICES AND SUPPLIES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the event that due to circumstances not within Our reasonable control, including but not limited to major disaster, epidemic, complete or partial destruction of facilities, riot, civil insurrection, disability of a significant part of Our [Network] Providers or entities with whom We have arranged for services under the Contract, or similar causes, the rendition of medical or hospital benefits or other services provided under the Contract is delayed or rendered impractical, We shall not have any liability or obligation on account of such delay or failure to provide services.  We are required only to make a good faith effort to provide or arrange for the provision of services, taking into account the impact of the event.</w:t>
      </w: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[REFERRAL FORMS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[Member] can be Referred for Specialist Services by a [Member's] Primary Care Physician.</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Except in the case of an Emergency, a [Member] will not be eligible for any services provided by anyone other than a [Member's] Primary Care Physician (including but not limited to Specialist Services) if a [Member] has not been Referred by his or her Primary Care Physician.  Referrals must be obtained prior to receiving services </w:t>
      </w:r>
      <w:r w:rsidRPr="003D16B2">
        <w:rPr>
          <w:rFonts w:ascii="Times New Roman" w:eastAsia="Times New Roman" w:hAnsi="Times New Roman" w:cs="Times New Roman"/>
          <w:b/>
          <w:sz w:val="24"/>
          <w:szCs w:val="20"/>
        </w:rPr>
        <w:lastRenderedPageBreak/>
        <w:t>and supplies from any Practitioner other than the [Member’s] Primary Care Physician.]</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NON-COMPLIANCE WITH MEDICALLY NECESSARY AND APPROPRIATE TREATMENT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 xml:space="preserve"> law to refuse procedures, medicines, or courses of treatment.  A [Member] has the right to participate in decision-making regarding the [Member's] care.  Further, a [Member] may, for personal, religious or cultural reasons disagree or not comply  with procedures, medicines, or courses of treatment deemed Medically Necessary and Appropriate by a [Network] Practitioner.  A [Member] who refuses procedures, medicines or courses of treatment has the right to seek a second opinion from another [Network] Practitioner.  If such [Network] Practitioner(s) believe(s) that the recommended procedures, medicines, or courses of treatment are Medically Necessary and Appropriate, the [Network] Practitioner shall inform the [Member] of the consequences of not complying with the recommended procedures, medicines, or courses of treatment and seek to resolve the disagreement with the [Member] and or the [Member's] family or other person acting on the [Member's] behalf.  If the [Member] refuses to comply with recommended procedures, medicines, or courses of treatment, We will notify the [Member] in writing that We will not provide further benefits or services for the particular condition or its consequences   The [Member's] decision to reject Medically Necessary and Appropriate procedures, medicines, or courses of treatment is subject to the Appeals Procedure and We will continue to provide all benefits covered by the Contract during the pendency of the Appeals Procedure.  We reserve the right to expedite the Appeals Procedure.  If the Appeals Procedure results in a decision upholding the position of the [Network] Practitioner(s) and the dispute is unresolved, We will have no further responsibility to provide any of the benefits available under the Contract for treatment of such condition or its consequences unless the [Member] asks, in writing and within 7 days of being informed of the result of the Appeals Procedure, to terminate his or her coverage under the Contract.  In such event, We will continue to provide all benefits covered by the Contract for 30 days or until the date of termination, whichever comes first, and We and the [Network] Practitioner will cooperate with the [Member] in facilitating a transfer of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REFUSAL OF LIFE-SUSTAINING TREATMENT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[Member] has the right under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 xml:space="preserve"> law to refuse life sustaining treatment.  A [Member] who refuses life sustaining treatment remains eligible for all benefits including Home Health and Hospice benefits in accordance with the Contract.  We will follow a [Member's] properly executed advance directive or other valid indication of refusal of life sustaining treatment.</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REPORTS AND RECORDS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are entitled to receive from any Provider of services to a [Member], such information We deem is necessary to administer the Contract, subject to all applicable confidentiality requirements as defined in the Contract. By accepting coverage under the Contract, the Employee, for himself or herself, and for all Dependents covered hereunder, authorizes each and every Provider who renders services to the [Member] hereunder to disclose to </w:t>
      </w:r>
      <w:r w:rsidRPr="003D16B2">
        <w:rPr>
          <w:rFonts w:ascii="Times New Roman" w:eastAsia="Times New Roman" w:hAnsi="Times New Roman" w:cs="Times New Roman"/>
          <w:sz w:val="24"/>
          <w:szCs w:val="20"/>
        </w:rPr>
        <w:lastRenderedPageBreak/>
        <w:t>Us all facts and information pertaining to the care, treatment and physical condition the [Member] and render reports pertaining to same to Us, upon request, and to permit copying of a [Member's] records by Us.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MEDICAL NECESSITY</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[Members] will receive designated benefits under the Contract only when Medically Necessary and Appropriate.  We  may Determine whether any benefit provided under the Contract was Medically Necessary and Appropriate, and We have the option to select the appropriate [Network] Hospital to render services if hospitalization is necessary.  Decisions as to what is Medically Necessary and Appropriate are subject to review by [Our quality assessment committee or its physician designee].  We will not, however, seek reimbursement from an eligible [Member] for the cost of any covered benefit provided under the Contract that is later Determined to have been medically unnecessary and inappropriate, when such service is rendered by a Primary Care Physician or a Provider referred in writing by the Primary Care Physician without notifying the [Member] that such benefit would not be covered under the Contract.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LIMITATION ON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Except in cases of Emergency, services </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are available only from Network Providers.  We shall have no liability or obligation whatsoever on account of any service or benefit sought or received by a[Member] from any Provider or other person, entity, institution or organization unless prior arrangements are made by Us.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PROVIDER PAYMENT</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[[Different] providers in Our Network have agreed to be paid [in different ways by Us.  A Member’s Provider may be paid] [each time he or she treats the Member (“fee for service”] [, or may be paid] [ a set fee for each month for each Member whether or not the Member actually receives services (“capitation”)] [ , or may receive] [ a salary].  [These payment methods may include financial incentive agreements to pay some providers more (“bonuses”) or less (“withholds”) based on many factors: Member satisfaction, quality of care, and control of costs and use of services among them.]  If a Member desires additional information about how Our Primary Care Physicians or any other Provider in Our Network are compensated, please call Us at [telephone number] or write [address].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laws of the state of New Jersey, at N.J.S.A. 45:9-22.4 et seq., mandate that a physician, chiropractor or podiatrist who is permitted to make Referrals to other health care Providers in which he or she has a significant financial interest inform his or her patients of any significant financial interest he or she may have in a health care Provider or Facility when making a Referral to that health care Provider or Facility.  If a Member wants more information about this the [Member], the [Member] should contact his or her physician, chiropractor or podiatrist.  If a Member believes he or she is not receiving the information to which the Member is entitled, contact the Division of Consumer Affairs in the New Jersey Department of Law and Public Safety at (973) 504-6200 OR (800) 242-5846.]</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lastRenderedPageBreak/>
        <w:t>APPEAL PROCEDURE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NOTE TO CARRIERS:  Insert Appeals Procedure text here.  The Appeal Procedure text must satisfy the requirements of N.J.A.C. 11:24-8.5 et seq.  The text must include specific information regarding the Stage 1, Stage 2 and External Appeals process.</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addition, Carriers are reminded that 29 CFR Part 2560 addresses claims procedures.  It is expected that the text included in this Appeals Procedure section will include information the Carrier deems necessary to comply with the requirements of 29 CFR Part 2560.</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[CONTINUATION OF CARE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shall provide written notice to each [Member] at least 30 business days prior to the termination or withdrawal from Our Provider Network of a [Member’s] PCP and any other Provider from which the [Member] is currently receiving a course of treatment, as reported to Us.  The 30-day prior notice may be waived in cases of immediate termination of a health care professional based on a breach of contract by the health care professional, a determination of fraud, or where Our medical director is of the opinion that the health care professional is an imminent danger to the patient or the public health, safety or welfare.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shall assure continued coverage of covered services at the contract rate by a terminated health care professional for up to four months in cases where it is Medically Necessary and Appropriate for the [Member] to continue treatment with the terminated health care professional.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In case of pregnancy of a [Member], coverage of services for the terminated health care professional shall continue to the postpartum evaluation of the [Member], up to six weeks after the delivery.  With respect to pregnancy, Medical Necessity and Appropriateness shall be deemed to have been demonstrated.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a [Member] who is receiving post-operative follow-up care, We shall continue to cover the services rendered by the health care professional for the duration of the treatment or for up to six months, whichever occurs first.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For a [Member] who is receiving oncological treatment or psychiatric treatment, We shall continue to cover services rendered by the health care professional for the duration of the treatment or for up to 12 months, whichever occurs first.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a [Member] receiving the above services in an acute care Facility, We will continue to provide coverage for services rendered by the health care professional regardless of whether the acute care Facility is under contract or agreement with Us.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Services shall be provided to the same extent as provided while the health care professional was employed by or under contact with Us.  Reimbursement for services </w:t>
      </w:r>
      <w:r w:rsidRPr="003D16B2">
        <w:rPr>
          <w:rFonts w:ascii="Times" w:eastAsia="Times New Roman" w:hAnsi="Times" w:cs="Times New Roman"/>
          <w:sz w:val="24"/>
          <w:szCs w:val="20"/>
        </w:rPr>
        <w:lastRenderedPageBreak/>
        <w:t xml:space="preserve">shall be pursuant to the same schedule used to reimburse the health care professional while the health care professional was employed by or under contract with Us.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 [Member] is admitted to a health care Facility on the date the Contract is terminated, We shall continue to provide benefits for the [Member] until the date the [Member] is discharged from the Facility or exhaustion of the [Member’s] benefits under the Contract, whichever occurs first.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shall not continue services in those instance in which the health care professional has been terminated based upon the opinion of Our medical director that the health care professional is an imminent danger to a patient or to the public health, safety and welfare, a determination of fraud or a breach of contract by a health care professional.  The Determination of the Medical Necessity and Appropriateness of a [Member’s] continued treatment with a health care professional shall be subject to the appeal procedures set forth in the Contract.  We shall not be liable for any inappropriate treatment provided to a [Member] by a health care professional who is no longer employed by or under contract with Us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We refer a [Member] to a [Non-Network] provider, the service or supply shall be covered as a [Network] service or supply.  We are fully responsible for payment to the health care professional and the [Member’s] liability shall be limited to any applicable [Network] Copayment, or Coinsurance for the service or supply.]</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[COVERAGE PROVISION</w:t>
      </w:r>
    </w:p>
    <w:p w:rsidR="003D16B2" w:rsidRPr="003D16B2" w:rsidRDefault="003D16B2" w:rsidP="003D16B2">
      <w:pPr>
        <w:suppressLineNumbers/>
        <w:spacing w:after="0" w:line="240" w:lineRule="auto"/>
        <w:jc w:val="both"/>
        <w:rPr>
          <w:rFonts w:ascii="Times" w:eastAsia="Times New Roman" w:hAnsi="Times" w:cs="Times New Roman"/>
          <w:sz w:val="24"/>
          <w:szCs w:val="24"/>
        </w:rPr>
      </w:pPr>
    </w:p>
    <w:p w:rsidR="003D16B2" w:rsidRPr="003D16B2" w:rsidRDefault="003D16B2" w:rsidP="003D16B2">
      <w:pPr>
        <w:suppressLineNumbers/>
        <w:spacing w:after="0" w:line="240" w:lineRule="auto"/>
        <w:jc w:val="both"/>
        <w:rPr>
          <w:rFonts w:ascii="Times" w:eastAsia="Times New Roman" w:hAnsi="Times" w:cs="Times New Roman"/>
          <w:sz w:val="20"/>
          <w:szCs w:val="20"/>
        </w:rPr>
      </w:pPr>
      <w:r w:rsidRPr="003D16B2">
        <w:rPr>
          <w:rFonts w:ascii="Times" w:eastAsia="Times New Roman" w:hAnsi="Times" w:cs="Times New Roman"/>
          <w:sz w:val="24"/>
          <w:szCs w:val="24"/>
        </w:rPr>
        <w:t xml:space="preserve">[The Schedule lists Copayments, Deductible Amounts, and/or Coinsurance as well as Maximum Out of Pocket Amounts.  These terms are explained below.  [The Copayments, Deductible Amounts, Coinsurance and Maximum Out of Pocket amounts for [some] Network services are listed under [Tier 1] and [Tier 2].  </w:t>
      </w:r>
      <w:r w:rsidRPr="003D16B2">
        <w:rPr>
          <w:rFonts w:ascii="Times" w:eastAsia="Times New Roman" w:hAnsi="Times" w:cs="Times New Roman"/>
          <w:sz w:val="24"/>
          <w:szCs w:val="20"/>
        </w:rPr>
        <w:t xml:space="preserve">The Copayment, Deductible and/or Coinsurance) is lower for use of [Tier 1] Providers than for [Tier 2] Providers.] ]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Cash Deductible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Each</w:t>
      </w:r>
      <w:r w:rsidRPr="003D16B2">
        <w:rPr>
          <w:rFonts w:ascii="Times" w:eastAsia="Times New Roman" w:hAnsi="Times" w:cs="Times New Roman"/>
          <w:b/>
          <w:sz w:val="24"/>
          <w:szCs w:val="20"/>
        </w:rPr>
        <w:t xml:space="preserve">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each Member must incur charges for Covered Services or Supplies that exceed the Cash Deductible before We provide coverage for Covered Services or Supplies to that person. The Cash Deductible is shown in the Schedule.  The Cash Deductible cannot be met with Non-Covered Services or Supplies.  Only charges for Covered Services or Supplies incurred by the Member while covered by this Contract can be used to meet this Cash Deductible.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Once the Cash Deductible is met, We provide coverage for other Covered Services or Supplies above the Cash Deductible incurred by that Member,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But all charges must be incurred while that Member is covered by the Contract.  What We cover is based on all the terms of the Contract.]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[Family Deductible Limit</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This Policy has a family deductible limit of two Cash Deductibles for each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Once two Covered Persons in a family meet their individual Cash Deductibles in a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We provide coverage for Covered Services and Supplies for all Members who are part of the covered family,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What We pay is based on all the terms of the Contract.]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[Please note:  There are separate Cash Deductibles for [Tier 1] and [Tier 2] as shown on the Schedule.]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Each Cash Deductible is shown in the Schedule.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Each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Each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each Member must have Covered Services and Supplies from a [Tier 2] Network Provider that exceed the Cash Deductible before We pay benefits for those types of Covered Services and Supplies to that Member.  Only Covered Services and Supplies incurred by the Member for treatment, services or supplies from a [Tier 2] Network Provider, while covered by this Contract, can be used to meet this Cash Deductible.  Once the Cash Deductible is met, We pay benefits for other such [Tier 2] Covered Services and Supplies above the Cash Deductible incurred by that Member,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(Use the above text if the Tier 1 and Tier 2 deductibles accumulate separately and independently.)</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[Tier 1] Deductible is for treatment, services or supplies given by a [Tier 1] Network Provider.  The other is for treatment, services or supplies given by a [Tier 2] Network Provider as well as for treatment, services or supplies given by a [Tier 1] Network that are applied to the [Tier 1] Deductible.   Each Cash Deductible is shown in the Schedule.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Each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each Member must have Covered Services and Supplies from a [Tier 1] Network Provider that exceed the Cash Deductible before We pay benefits for those types of Covered Services and Supplies to that Member.  Only Covered Services and Supplies incurred by the Member for treatment, services or supplies from a [Tier 1] Network Provider, while covered by this Contract, can be used to meet this Cash Deductible.  Once the Cash Deductible is met, We pay benefits for other such [Tier 1] Covered Services and Supplies above the Cash Deductible incurred by that Member,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Each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the sum of the Covered Services and Supplies for each Member from a [Tier 2] Network Provider and those from a [Tier 1] Provider must exceed the [Tier 2] Cash Deductible before We pay benefits for [Tier 1] and [Tier 2] Covered Services and Supplies to that Member.  Only Covered Services and Supplies incurred by the Member for treatment, services or supplies from a [Tier 1 or a Tier 2] Network Provider, while covered by this Contract, can be used to meet this Cash Deductible.  Once the Cash Deductible is met, We pay benefits for other such Covered Services and Supplies above the Cash Deductible incurred by that Member, less any applicable Coinsurance or Copayments, for the rest of that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Neither the [Tier 1] nor the [Tier 2] Cash Deductible can be met with Non-Covered Services and Supplies.  Only Covered Services and Supplies incurred by the Member while covered by this Contract can be used to meet either Cash Deductible.  What We pay is based on all the terms of this Contract.]  </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sz w:val="24"/>
          <w:szCs w:val="20"/>
        </w:rPr>
        <w:lastRenderedPageBreak/>
        <w:t>(</w:t>
      </w:r>
      <w:r w:rsidRPr="003D16B2">
        <w:rPr>
          <w:rFonts w:ascii="Times" w:eastAsia="Times New Roman" w:hAnsi="Times" w:cs="Times New Roman"/>
          <w:i/>
          <w:sz w:val="24"/>
          <w:szCs w:val="20"/>
        </w:rPr>
        <w:t>Use the above text if the Tier 1 deductible can be satisfied separately and allows a Member to be in benefit for further Tier 1 Covered Services and Supplies and is also applied toward the satisfaction of the Tier 2 deductible.)</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[The Cash Deductible</w:t>
      </w:r>
      <w:r w:rsidRPr="003D16B2">
        <w:rPr>
          <w:rFonts w:ascii="Times New Roman" w:eastAsia="Times New Roman" w:hAnsi="Times New Roman" w:cs="Times New Roman"/>
          <w:sz w:val="24"/>
          <w:szCs w:val="20"/>
        </w:rPr>
        <w:t xml:space="preserve">:  </w:t>
      </w: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Single Coverage Only</w:t>
      </w: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Each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 Member must have Covered Services and Supplies that exceed the per Member Cash Deductible before We pay any benefits to the Member for those charges.  The per Member Cash Deductible is shown in the Schedule.  The Cash Deductible cannot be met with Non-Covered Services and Supplies.  Only Covered Services and Supplies incurred by the Member while covered can be used to meet the Cash Deductible. </w:t>
      </w:r>
    </w:p>
    <w:p w:rsidR="003D16B2" w:rsidRPr="003D16B2" w:rsidRDefault="003D16B2" w:rsidP="003D16B2">
      <w:pPr>
        <w:suppressAutoHyphens/>
        <w:spacing w:after="0" w:line="240" w:lineRule="auto"/>
        <w:rPr>
          <w:rFonts w:ascii="Times New Roman" w:eastAsia="Times New Roman" w:hAnsi="Times New Roman" w:cs="Times New Roman"/>
          <w:sz w:val="24"/>
          <w:szCs w:val="20"/>
        </w:rPr>
      </w:pP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the per Member  Deductible is met, We pay benefits for other Covered Services and Supplies above the Deductible amount incurred by the Member, less any applicable [copayment or] Coinsurance, for the rest of that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But all charges must be incurred while the Member is covered by this Contract.  And what We pay is based on all the terms of this Contract including benefit limitations and exclusion provisions.]</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[Family Deductible Limit:</w:t>
      </w:r>
      <w:r w:rsidRPr="003D16B2">
        <w:rPr>
          <w:rFonts w:ascii="Times New Roman" w:eastAsia="Times New Roman" w:hAnsi="Times New Roman" w:cs="Times New Roman"/>
          <w:sz w:val="24"/>
          <w:szCs w:val="20"/>
        </w:rPr>
        <w:t xml:space="preserve">  </w:t>
      </w: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Other than Single Coverage</w:t>
      </w:r>
    </w:p>
    <w:p w:rsidR="003D16B2" w:rsidRPr="003D16B2" w:rsidRDefault="003D16B2" w:rsidP="003D16B2">
      <w:pPr>
        <w:suppressAutoHyphen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per Member Cash Deductible is </w:t>
      </w:r>
      <w:r w:rsidRPr="003D16B2">
        <w:rPr>
          <w:rFonts w:ascii="Times New Roman" w:eastAsia="Times New Roman" w:hAnsi="Times New Roman" w:cs="Times New Roman"/>
          <w:b/>
          <w:sz w:val="24"/>
          <w:szCs w:val="20"/>
        </w:rPr>
        <w:t>not</w:t>
      </w:r>
      <w:r w:rsidRPr="003D16B2">
        <w:rPr>
          <w:rFonts w:ascii="Times New Roman" w:eastAsia="Times New Roman" w:hAnsi="Times New Roman" w:cs="Times New Roman"/>
          <w:sz w:val="24"/>
          <w:szCs w:val="20"/>
        </w:rPr>
        <w:t xml:space="preserve"> applicable.  This Contract has a per Covered Family Cash Deductible which applies in all instances where this Contract provides coverage that is not single only coverage.  Once any combination of Members in a family meets the Per Covered Family Cash Deductible shown in the Schedule, We pay benefits for other Covered Services and Supplies incurred by any member of the covered family, less any [copayment or] Coinsurance, for the rest of that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i/>
          <w:sz w:val="24"/>
          <w:szCs w:val="20"/>
        </w:rPr>
        <w:t>[Note to carriers:  Use the above For Single Coverage Only and Other than Single Accumulation,  For example, the text would be included if the  plan is a  high deductible health plan that could be used in conjunction with an HSA]</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[Maximum Out of Pocket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Maximum out of pocket means the annual maximum dollar amount that a Member must pay as Copayment, Deductible and Coinsurance for all Covered Services or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Maximum Out of Pocket.  Once the Maximum Out of Pocket has been reached, the Member has no further obligation to pay any amounts as Copayment, Deductible and Coinsurance for Covered Services or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two Members in a family meet their individual Maximum Out of Pocket, no other Member in that family will be required to pay any amounts as Copayments, Deductible or Coinsurance for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[Tier 1] and [Tier 2] Maximum Out of Pocket</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[Please note:  There are separate Maximum Out of Pocket amounts for [Tier 1] and [Tier 2] as shown on the Schedule.]</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pay any amounts as Copayments, Deductible or Coinsurance for [Tier 1]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[Tier 2] Network Maximum Out of Pocket means the annual maximum dollar amount that a Member must pay as Copayment, Deductible and Coinsurance for all [Tier 2] Network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[Tier 2] Network Maximum Out of Pocket.  Once the [Tier 2] Network Maximum Out of Pocket has been reached, the Member has no further obligation to pay any amounts as Copayment, Deductible and Coinsurance for [Tier 2]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(Use the above Tier 1 and Tier 2 text if the MOOPS accumulate separately.)</w:t>
      </w:r>
    </w:p>
    <w:p w:rsidR="003D16B2" w:rsidRPr="003D16B2" w:rsidRDefault="003D16B2" w:rsidP="003D16B2">
      <w:pPr>
        <w:suppressLineNumbers/>
        <w:spacing w:after="0" w:line="240" w:lineRule="auto"/>
        <w:jc w:val="both"/>
        <w:rPr>
          <w:rFonts w:ascii="Times" w:eastAsia="Times New Roman" w:hAnsi="Times" w:cs="Times New Roman"/>
          <w:i/>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[[Tier 1] Network Maximum Out of Pocket means the annual maximum dollar amount that a Member must pay as Copayment, Deductible and Coinsurance for all Tier 1 Network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[Tier 1] Network Maximum Out of Pocket.  Once the [Tier 1] Network Maximum Out of Pocket has been reached, the Member has no further obligation to pay any amounts as Copayment, Deductible and Coinsurance for [Tier 1]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any combination of Members in a family meet an amount equal to two times the [Tier 1] individual Maximum Out of Pocket, no Member in that family will be required to </w:t>
      </w:r>
      <w:r w:rsidRPr="003D16B2">
        <w:rPr>
          <w:rFonts w:ascii="Times New Roman" w:eastAsia="Times New Roman" w:hAnsi="Times New Roman" w:cs="Times New Roman"/>
          <w:sz w:val="24"/>
          <w:szCs w:val="20"/>
        </w:rPr>
        <w:lastRenderedPageBreak/>
        <w:t xml:space="preserve">pay any amounts as Copayments, Deductible or Coinsurance for [Tier 1]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[Tier 2] Network Maximum Out of Pocket means the annual maximum dollar amount that a Member must pay as Copayment, Deductible and Coinsurance for all [Tier 1] Network </w:t>
      </w:r>
      <w:r w:rsidRPr="003D16B2">
        <w:rPr>
          <w:rFonts w:ascii="Times New Roman" w:eastAsia="Times New Roman" w:hAnsi="Times New Roman" w:cs="Times New Roman"/>
          <w:b/>
          <w:sz w:val="24"/>
          <w:szCs w:val="20"/>
        </w:rPr>
        <w:t>and</w:t>
      </w:r>
      <w:r w:rsidRPr="003D16B2">
        <w:rPr>
          <w:rFonts w:ascii="Times New Roman" w:eastAsia="Times New Roman" w:hAnsi="Times New Roman" w:cs="Times New Roman"/>
          <w:sz w:val="24"/>
          <w:szCs w:val="20"/>
        </w:rPr>
        <w:t xml:space="preserve"> [Tier 2] Network Covered Services and Supplies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All amounts paid as Copayment, Deductible and Coinsurance shall count toward the [Tier 2] Network Maximum Out of Pocket.  Once the Network Maximum Out of Pocket has been reached, the Member has no further obligation to pay any amounts as Copayment, Deductible and Coinsurance for [Tier 1] Network or [Tier 2] Network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Once any combination of Members in a family meet an amount equal to two times the [Tier 2] individual Maximum Out of Pocket, no Member in that family will be required to pay any amounts as Copayments, Deductible or Coinsurance for [Tier 1] and [Tier 2] Covered Services and Supplies for the remainder of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w:t>
      </w: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sz w:val="24"/>
          <w:szCs w:val="20"/>
        </w:rPr>
        <w:t>(</w:t>
      </w:r>
      <w:r w:rsidRPr="003D16B2">
        <w:rPr>
          <w:rFonts w:ascii="Times" w:eastAsia="Times New Roman" w:hAnsi="Times" w:cs="Times New Roman"/>
          <w:i/>
          <w:sz w:val="24"/>
          <w:szCs w:val="20"/>
        </w:rPr>
        <w:t>Use the above text if the Tier 1 MOOP can be met separately and the Tier 1 MOOP is also applied toward the satisfaction of the Tier 2 MOOP.)</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3D16B2">
        <w:rPr>
          <w:rFonts w:ascii="Times New Roman" w:eastAsia="Calibri" w:hAnsi="Times New Roman" w:cs="Times New Roman"/>
          <w:b/>
          <w:sz w:val="24"/>
          <w:szCs w:val="20"/>
        </w:rPr>
        <w:t>[Maximum Out of Pocket</w:t>
      </w:r>
      <w:r w:rsidRPr="003D16B2">
        <w:rPr>
          <w:rFonts w:ascii="Times New Roman" w:eastAsia="Calibri" w:hAnsi="Times New Roman" w:cs="Times New Roman"/>
          <w:sz w:val="24"/>
          <w:szCs w:val="20"/>
        </w:rPr>
        <w:t xml:space="preserve">:  </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3D16B2">
        <w:rPr>
          <w:rFonts w:ascii="Times New Roman" w:eastAsia="Calibri" w:hAnsi="Times New Roman" w:cs="Times New Roman"/>
          <w:sz w:val="24"/>
          <w:szCs w:val="20"/>
        </w:rPr>
        <w:t xml:space="preserve">The Per Member and Per Covered Family Maximum Out of Pocket amounts are shown in the Schedule.  </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3D16B2">
        <w:rPr>
          <w:rFonts w:ascii="Times New Roman" w:eastAsia="Calibri" w:hAnsi="Times New Roman" w:cs="Times New Roman"/>
          <w:sz w:val="24"/>
          <w:szCs w:val="20"/>
        </w:rPr>
        <w:t xml:space="preserve">In the case of single coverage, for a Member, the Maximum Out of Pocket is the annual maximum dollar amount that a Member must pay as per Member Cash Deductible </w:t>
      </w:r>
      <w:r w:rsidRPr="003D16B2">
        <w:rPr>
          <w:rFonts w:ascii="Times New Roman" w:eastAsia="Calibri" w:hAnsi="Times New Roman" w:cs="Times New Roman"/>
          <w:i/>
          <w:sz w:val="24"/>
          <w:szCs w:val="20"/>
        </w:rPr>
        <w:t>plus</w:t>
      </w:r>
      <w:r w:rsidRPr="003D16B2">
        <w:rPr>
          <w:rFonts w:ascii="Times New Roman" w:eastAsia="Calibri" w:hAnsi="Times New Roman" w:cs="Times New Roman"/>
          <w:sz w:val="24"/>
          <w:szCs w:val="20"/>
        </w:rPr>
        <w:t xml:space="preserve"> Coinsurance and Copayments for all covered services and supplies in a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Once the Per Member Maximum Out of Pocket has been met during a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no further Deductible or Coinsurance or Copayments will be required for such Member for the rest of the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r w:rsidRPr="003D16B2">
        <w:rPr>
          <w:rFonts w:ascii="Times New Roman" w:eastAsia="Calibri" w:hAnsi="Times New Roman" w:cs="Times New Roman"/>
          <w:sz w:val="24"/>
          <w:szCs w:val="20"/>
        </w:rPr>
        <w:t xml:space="preserve">In the case of coverage which is other than single coverage, for a Covered Family, the Maximum Out of Pocket is the annual maximum dollar amount that members of a covered family must pay as per Covered Family Cash Deductible </w:t>
      </w:r>
      <w:r w:rsidRPr="003D16B2">
        <w:rPr>
          <w:rFonts w:ascii="Times New Roman" w:eastAsia="Calibri" w:hAnsi="Times New Roman" w:cs="Times New Roman"/>
          <w:i/>
          <w:sz w:val="24"/>
          <w:szCs w:val="20"/>
        </w:rPr>
        <w:t>plus</w:t>
      </w:r>
      <w:r w:rsidRPr="003D16B2">
        <w:rPr>
          <w:rFonts w:ascii="Times New Roman" w:eastAsia="Calibri" w:hAnsi="Times New Roman" w:cs="Times New Roman"/>
          <w:sz w:val="24"/>
          <w:szCs w:val="20"/>
        </w:rPr>
        <w:t xml:space="preserve"> Coinsurance and Copayments for all covered services and supplies in a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Once the Per Covered Family Maximum Out of Pocket has been met during a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no further Deductible or Coinsurance or Copayment will be required for members of the covered family for the rest of the </w:t>
      </w:r>
      <w:r w:rsidR="0077421B">
        <w:rPr>
          <w:rFonts w:ascii="Times New Roman" w:eastAsia="Calibri" w:hAnsi="Times New Roman" w:cs="Times New Roman"/>
          <w:sz w:val="24"/>
          <w:szCs w:val="20"/>
        </w:rPr>
        <w:t>[Calendar] [Plan] Year</w:t>
      </w:r>
      <w:r w:rsidRPr="003D16B2">
        <w:rPr>
          <w:rFonts w:ascii="Times New Roman" w:eastAsia="Calibri" w:hAnsi="Times New Roman" w:cs="Times New Roman"/>
          <w:sz w:val="24"/>
          <w:szCs w:val="20"/>
        </w:rPr>
        <w:t xml:space="preserve">.]  </w:t>
      </w: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sz w:val="24"/>
          <w:szCs w:val="20"/>
        </w:rPr>
      </w:pPr>
    </w:p>
    <w:p w:rsidR="003D16B2" w:rsidRPr="003D16B2" w:rsidRDefault="003D16B2" w:rsidP="003D16B2">
      <w:pPr>
        <w:tabs>
          <w:tab w:val="left" w:pos="-720"/>
          <w:tab w:val="left" w:pos="0"/>
          <w:tab w:val="left" w:pos="720"/>
          <w:tab w:val="left" w:pos="1440"/>
          <w:tab w:val="left" w:pos="4032"/>
        </w:tabs>
        <w:suppressAutoHyphens/>
        <w:spacing w:after="0" w:line="240" w:lineRule="auto"/>
        <w:rPr>
          <w:rFonts w:ascii="Times New Roman" w:eastAsia="Calibri" w:hAnsi="Times New Roman" w:cs="Times New Roman"/>
          <w:i/>
          <w:sz w:val="24"/>
          <w:szCs w:val="20"/>
        </w:rPr>
      </w:pPr>
      <w:r w:rsidRPr="003D16B2">
        <w:rPr>
          <w:rFonts w:ascii="Times New Roman" w:eastAsia="Calibri" w:hAnsi="Times New Roman" w:cs="Times New Roman"/>
          <w:i/>
          <w:sz w:val="24"/>
          <w:szCs w:val="20"/>
        </w:rPr>
        <w:t>[Note to carriers:  Use the above text if the plan is issued as a high deductible health plan that could be used in conjunction with an HSA.]</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This Plan Replaces Another Plan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Contractholder who purchased this Contract may have purchased it to replace a plan the Contractholder had with some other carrier.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The Member may have incurred charges for covered services and supplies under the Contractholder's old plan before it ended.  If so, these charges will be used to meet the Contract’s Cash Deductible if:</w:t>
      </w:r>
    </w:p>
    <w:p w:rsidR="003D16B2" w:rsidRPr="003D16B2" w:rsidRDefault="003D16B2" w:rsidP="003D16B2">
      <w:pPr>
        <w:numPr>
          <w:ilvl w:val="0"/>
          <w:numId w:val="7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charges were incurred during the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in which the Contract starts or during the 90 days preceding the effective date, whichever is the greater period;</w:t>
      </w:r>
    </w:p>
    <w:p w:rsidR="003D16B2" w:rsidRPr="003D16B2" w:rsidRDefault="003D16B2" w:rsidP="003D16B2">
      <w:pPr>
        <w:numPr>
          <w:ilvl w:val="0"/>
          <w:numId w:val="7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this Contract would have provided coverage for the charges if the Contract had been in effect:</w:t>
      </w:r>
    </w:p>
    <w:p w:rsidR="003D16B2" w:rsidRPr="003D16B2" w:rsidRDefault="003D16B2" w:rsidP="003D16B2">
      <w:pPr>
        <w:numPr>
          <w:ilvl w:val="0"/>
          <w:numId w:val="7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Member was covered by the old plan when it ended and enrolled in the Contract on its Effective Date; and</w:t>
      </w:r>
    </w:p>
    <w:p w:rsidR="003D16B2" w:rsidRPr="003D16B2" w:rsidRDefault="003D16B2" w:rsidP="003D16B2">
      <w:pPr>
        <w:numPr>
          <w:ilvl w:val="0"/>
          <w:numId w:val="7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Contract takes effect immediately upon termination of the prior plan.</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Please note:  Although Deductible credit is given, there is no credit for Coinsurance.]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Note to carriers:  The Coverage Provision section is only to be included in plans where coverage is subject to deductible and coinsurance.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 xml:space="preserve">COVERED SERVICES &amp; SUPPLIES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[Members] are entitled to receive the benefits in the following sections when Medically Necessary and Appropriate, subject to the payment by [Members] of applicable copayments [or Coinsurance] as stated in the applicable Schedule of Services and Supplies and subject to the terms, conditions and limitations of the Contract.  Read the entire Contract to determine what treatment, services and supplies are limited or excluded.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OUTPATIENT SERVICES.</w:t>
      </w:r>
      <w:r w:rsidRPr="003D16B2">
        <w:rPr>
          <w:rFonts w:ascii="Times New Roman" w:eastAsia="Times New Roman" w:hAnsi="Times New Roman" w:cs="Times New Roman"/>
          <w:sz w:val="24"/>
          <w:szCs w:val="20"/>
        </w:rPr>
        <w:t xml:space="preserve">  The following services are covered only at the Primary Care Physician’s office  selected by a [Member], [or elsewhere upon prior written Referral by a [Member]'s Primary Care Physician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Office visits</w:t>
      </w:r>
      <w:r w:rsidRPr="003D16B2">
        <w:rPr>
          <w:rFonts w:ascii="Times New Roman" w:eastAsia="Times New Roman" w:hAnsi="Times New Roman" w:cs="Times New Roman"/>
          <w:sz w:val="24"/>
          <w:szCs w:val="20"/>
        </w:rPr>
        <w:t xml:space="preserve"> during office hours, and during non-office hours when Medically Necessary and Appropriate.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Home visits</w:t>
      </w:r>
      <w:r w:rsidRPr="003D16B2">
        <w:rPr>
          <w:rFonts w:ascii="Times New Roman" w:eastAsia="Times New Roman" w:hAnsi="Times New Roman" w:cs="Times New Roman"/>
          <w:sz w:val="24"/>
          <w:szCs w:val="20"/>
        </w:rPr>
        <w:t xml:space="preserve"> by a [Member]'s Primary Care Physician.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3.</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Periodic health examinations</w:t>
      </w:r>
      <w:r w:rsidRPr="003D16B2">
        <w:rPr>
          <w:rFonts w:ascii="Times New Roman" w:eastAsia="Times New Roman" w:hAnsi="Times New Roman" w:cs="Times New Roman"/>
          <w:sz w:val="24"/>
          <w:szCs w:val="20"/>
        </w:rPr>
        <w:t xml:space="preserve"> to include: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a.  Well child care from birth including immunizations;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b.  Routine physical examinations, including eye examinations;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c.  Routine gynecologic exams and related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d.  Routine ear and hearing examination; and</w:t>
      </w:r>
    </w:p>
    <w:p w:rsidR="003D16B2" w:rsidRPr="003D16B2" w:rsidRDefault="003D16B2" w:rsidP="003D16B2">
      <w:pPr>
        <w:spacing w:after="0" w:line="240" w:lineRule="auto"/>
        <w:ind w:left="720"/>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  Routine allergy injections and immunizations (but not if solely for the purpose of travel or as a requirement of a [Member]'s employment).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4.</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Diagnostic Services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Casts and dressings.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6.</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Ambulance service</w:t>
      </w:r>
      <w:r w:rsidRPr="003D16B2">
        <w:rPr>
          <w:rFonts w:ascii="Times New Roman" w:eastAsia="Times New Roman" w:hAnsi="Times New Roman" w:cs="Times New Roman"/>
          <w:sz w:val="24"/>
          <w:szCs w:val="20"/>
        </w:rPr>
        <w:t xml:space="preserve"> when certified in writing as Medically Necessary and Appropriate by a [Member]'s Primary Care Physician and Pre-Approved by Us.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7.</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Procedures and Prescription Drugs to enhance fertility,</w:t>
      </w:r>
      <w:r w:rsidRPr="003D16B2">
        <w:rPr>
          <w:rFonts w:ascii="Times New Roman" w:eastAsia="Times New Roman" w:hAnsi="Times New Roman" w:cs="Times New Roman"/>
          <w:sz w:val="24"/>
          <w:szCs w:val="20"/>
        </w:rPr>
        <w:t xml:space="preserve"> except where specifically excluded in the Contract. [Subject to Pre-Approval] We cover charges for: artificial insemination; and standard dosages, lengths of treatment and cycles of therapy of Prescription Drugs used to stimulate ovulation for artificial insemination or for unassisted conception.  The Prescription Drugs noted in this section are subject to the terms and conditions of the Prescription Drugs section of the Contract.</w:t>
      </w: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sz w:val="24"/>
          <w:szCs w:val="20"/>
        </w:rPr>
        <w:t>8.</w:t>
      </w:r>
      <w:r w:rsidRPr="003D16B2">
        <w:rPr>
          <w:rFonts w:ascii="Times" w:eastAsia="Times New Roman" w:hAnsi="Times" w:cs="Times New Roman"/>
          <w:sz w:val="24"/>
          <w:szCs w:val="20"/>
        </w:rPr>
        <w:tab/>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Orthotic or Prosthetic Appliances  </w:t>
      </w:r>
      <w:r w:rsidRPr="003D16B2">
        <w:rPr>
          <w:rFonts w:ascii="Times" w:eastAsia="Times New Roman" w:hAnsi="Times" w:cs="Times New Roman"/>
          <w:sz w:val="24"/>
          <w:szCs w:val="20"/>
        </w:rPr>
        <w:t>We cover Orthotic Appliances or Prosthetic Appliances if the Member’s Practitioner determines the appliance is medically necessary.  The deductible, coinsurance or copayment as applicable to a non-specialist physician visit for treatment of an Illness or Injury will apply to the Orthotic Appliance or Prosthetic Appliance.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Orthotic Appliance or Prosthetic Appliance may be obtained from any licensed orthotist or prosthetist or any certified pedorthist in Our Network.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Benefits for the appliances will be provided to the same extent as other Covered Services and Supplies under the Contract.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9.</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Durable Medical Equipment</w:t>
      </w:r>
      <w:r w:rsidRPr="003D16B2">
        <w:rPr>
          <w:rFonts w:ascii="Times New Roman" w:eastAsia="Times New Roman" w:hAnsi="Times New Roman" w:cs="Times New Roman"/>
          <w:sz w:val="24"/>
          <w:szCs w:val="20"/>
        </w:rPr>
        <w:t xml:space="preserve"> when ordered by a [Member]'s Primary Care Physician and arranged through Us. </w:t>
      </w: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10.</w:t>
      </w:r>
      <w:r w:rsidRPr="003D16B2">
        <w:rPr>
          <w:rFonts w:ascii="Times New Roman" w:eastAsia="Times New Roman" w:hAnsi="Times New Roman" w:cs="Times New Roman"/>
          <w:sz w:val="24"/>
          <w:szCs w:val="20"/>
        </w:rPr>
        <w:tab/>
        <w:t>[Subject to Our Pre-Approval, as applicable, ]</w:t>
      </w:r>
      <w:r w:rsidRPr="003D16B2">
        <w:rPr>
          <w:rFonts w:ascii="Times New Roman" w:eastAsia="Times New Roman" w:hAnsi="Times New Roman" w:cs="Times New Roman"/>
          <w:b/>
          <w:sz w:val="24"/>
          <w:szCs w:val="20"/>
        </w:rPr>
        <w:t>Prescription Drugs [</w:t>
      </w:r>
      <w:r w:rsidRPr="003D16B2">
        <w:rPr>
          <w:rFonts w:ascii="Times New Roman" w:eastAsia="Times New Roman" w:hAnsi="Times New Roman" w:cs="Times New Roman"/>
          <w:sz w:val="24"/>
          <w:szCs w:val="20"/>
        </w:rPr>
        <w:t xml:space="preserve">including  </w:t>
      </w:r>
      <w:r w:rsidRPr="003D16B2">
        <w:rPr>
          <w:rFonts w:ascii="Times New Roman" w:eastAsia="Times New Roman" w:hAnsi="Times New Roman" w:cs="Times New Roman"/>
          <w:b/>
          <w:sz w:val="24"/>
          <w:szCs w:val="20"/>
        </w:rPr>
        <w:t xml:space="preserve">contraceptives] </w:t>
      </w:r>
      <w:r w:rsidRPr="003D16B2">
        <w:rPr>
          <w:rFonts w:ascii="Times New Roman" w:eastAsia="Times New Roman" w:hAnsi="Times New Roman" w:cs="Times New Roman"/>
          <w:b/>
          <w:i/>
          <w:sz w:val="24"/>
          <w:szCs w:val="20"/>
        </w:rPr>
        <w:t>[Note to carriers:  Omit if requested</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b/>
          <w:i/>
          <w:sz w:val="24"/>
          <w:szCs w:val="20"/>
        </w:rPr>
        <w:t>by a religious employer.]</w:t>
      </w:r>
      <w:r w:rsidRPr="003D16B2">
        <w:rPr>
          <w:rFonts w:ascii="Times New Roman" w:eastAsia="Times New Roman" w:hAnsi="Times New Roman" w:cs="Times New Roman"/>
          <w:b/>
          <w:sz w:val="24"/>
          <w:szCs w:val="20"/>
        </w:rPr>
        <w:t xml:space="preserve">  which require a Practitioner’s prescription</w:t>
      </w:r>
      <w:r w:rsidRPr="003D16B2">
        <w:rPr>
          <w:rFonts w:ascii="Times New Roman" w:eastAsia="Times New Roman" w:hAnsi="Times New Roman" w:cs="Times New Roman"/>
          <w:sz w:val="24"/>
          <w:szCs w:val="20"/>
        </w:rPr>
        <w:t>, and insulin syringes and insulin needles, glucose test strips and lancets, colostomy bags, belts and irrigators</w:t>
      </w:r>
      <w:r w:rsidRPr="003D16B2">
        <w:rPr>
          <w:rFonts w:ascii="Times New Roman" w:eastAsia="Times New Roman" w:hAnsi="Times New Roman" w:cs="Times New Roman"/>
          <w:sz w:val="24"/>
          <w:szCs w:val="20"/>
          <w:u w:val="single"/>
        </w:rPr>
        <w:t xml:space="preserve"> </w:t>
      </w:r>
      <w:r w:rsidRPr="003D16B2">
        <w:rPr>
          <w:rFonts w:ascii="Times New Roman" w:eastAsia="Times New Roman" w:hAnsi="Times New Roman" w:cs="Times New Roman"/>
          <w:sz w:val="24"/>
          <w:szCs w:val="20"/>
        </w:rPr>
        <w:t xml:space="preserve">when obtained through a Network Provider.  [Maintenance Drugs may be obtained from a Participating Mail Order Pharmacy.]  </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[A prescription or refill will not include a prescription or refill that is more than:</w:t>
      </w:r>
    </w:p>
    <w:p w:rsidR="003D16B2" w:rsidRPr="003D16B2" w:rsidRDefault="003D16B2" w:rsidP="003D16B2">
      <w:pPr>
        <w:numPr>
          <w:ilvl w:val="0"/>
          <w:numId w:val="4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greater of a 30 day supply or 100 unit doses for each prescription or refill; or</w:t>
      </w:r>
    </w:p>
    <w:p w:rsidR="003D16B2" w:rsidRPr="003D16B2" w:rsidRDefault="003D16B2" w:rsidP="003D16B2">
      <w:pPr>
        <w:numPr>
          <w:ilvl w:val="0"/>
          <w:numId w:val="4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usually prescribed by the [Member’s] Network Provider.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b/>
        <w:t>A supply will be considered to be furnished at the time the Prescription Drug is received.]</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[As explained in the </w:t>
      </w:r>
      <w:r w:rsidRPr="003D16B2">
        <w:rPr>
          <w:rFonts w:ascii="Times" w:eastAsia="Times New Roman" w:hAnsi="Times" w:cs="Times New Roman"/>
          <w:b/>
          <w:sz w:val="24"/>
          <w:szCs w:val="20"/>
        </w:rPr>
        <w:t>Orally Administered</w:t>
      </w:r>
      <w:r w:rsidRPr="003D16B2">
        <w:rPr>
          <w:rFonts w:ascii="Times" w:eastAsia="Times New Roman" w:hAnsi="Times" w:cs="Times New Roman"/>
          <w:sz w:val="24"/>
          <w:szCs w:val="20"/>
        </w:rPr>
        <w:t xml:space="preserve"> </w:t>
      </w:r>
      <w:r w:rsidRPr="003D16B2">
        <w:rPr>
          <w:rFonts w:ascii="Times" w:eastAsia="Times New Roman" w:hAnsi="Times" w:cs="Times New Roman"/>
          <w:b/>
          <w:sz w:val="24"/>
          <w:szCs w:val="20"/>
        </w:rPr>
        <w:t>Anti-Cancer Prescription Drugs</w:t>
      </w:r>
      <w:r w:rsidRPr="003D16B2">
        <w:rPr>
          <w:rFonts w:ascii="Times" w:eastAsia="Times New Roman" w:hAnsi="Times" w:cs="Times New Roman"/>
          <w:sz w:val="24"/>
          <w:szCs w:val="20"/>
        </w:rPr>
        <w:t xml:space="preserve"> provision below additional benefits for such prescription drugs may be payable.]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have identified certain Prescription Drugs for which Pre-Approval is required [such as Specialty Pharmaceuticals].  We will provide the list of Prescription Drugs for which Pre-Approval is required to each Employee.  We will give at least 30 days advance written notice to the Employee before revising the list of Prescription Drugs to add a Prescription Drug to the list.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a Member brings a prescription for a Prescription Drug for which We require Pre-Approval to a Pharmacy and Pre-Approval has not yet been secured, [the Member must contact Us to request Pre-Approval.] [the Pharmacy will contact the Practitioner to request that the Practitioner contact Us to secure Pre-Approval.]  The Pharmacy will dispense a 96-hour supply of the Prescription Drug.  We will review the Pre-Approval request within the time period allowed by law.  If We give Pre-Approval, We will notify the Pharmacy and the balance of the Prescription Drug will be dispensed with benefits for the Prescription Drug being paid subject to the terms of the Contract.  If We do not give Pre-Approval, the Member may ask that the Pharmacy dispense the balance of the Prescription Drug, with the Member paying for the Prescription Drug.  The Member may submit a claim for the Prescription Drug, subject to the terms of the Contract.  The Member may appeal the decision by following the Appeals Procedure process set forth in the Contract. ] </w:t>
      </w:r>
    </w:p>
    <w:p w:rsidR="003D16B2" w:rsidRPr="003D16B2" w:rsidRDefault="003D16B2" w:rsidP="003D16B2">
      <w:pPr>
        <w:suppressLineNumbers/>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cover Medically Necessary and Appropriate supplies which require a prescription, are prescribed by a Practitioner, and are essential to the administration of the prescription drug.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a Member purchases a Brand Name Drug when there is a Generic Prescription Drug alternative, We will cover the Generic Prescription Drug subject to the applicable cost sharing, whether Deductible, Coinsurance or Copayment.  Except as stated below, the Member is responsible for the difference between the cost of the Brand Name Drug and </w:t>
      </w:r>
      <w:r w:rsidRPr="003D16B2">
        <w:rPr>
          <w:rFonts w:ascii="Times New Roman" w:eastAsia="Times New Roman" w:hAnsi="Times New Roman" w:cs="Times New Roman"/>
          <w:sz w:val="24"/>
          <w:szCs w:val="20"/>
        </w:rPr>
        <w:lastRenderedPageBreak/>
        <w:t xml:space="preserve">the Generic Prescription Drug.  Exception:  If the provider states “Dispense as Written” on the prescription the Member will be responsible for the applicable cost sharing for the Brand Name Prescription Drug.]  </w:t>
      </w:r>
    </w:p>
    <w:p w:rsidR="003D16B2" w:rsidRPr="003D16B2" w:rsidRDefault="003D16B2" w:rsidP="003D16B2">
      <w:pPr>
        <w:suppressLineNumbers/>
        <w:spacing w:after="0" w:line="240" w:lineRule="auto"/>
        <w:jc w:val="both"/>
        <w:rPr>
          <w:rFonts w:ascii="Times New Roman" w:eastAsia="Times New Roman" w:hAnsi="Times New Roman" w:cs="Times New Roman"/>
          <w:sz w:val="24"/>
          <w:szCs w:val="20"/>
        </w:rPr>
      </w:pP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b/>
          <w:sz w:val="24"/>
          <w:szCs w:val="20"/>
        </w:rPr>
        <w:t>[</w:t>
      </w:r>
      <w:r w:rsidRPr="003D16B2">
        <w:rPr>
          <w:rFonts w:ascii="Times New Roman" w:eastAsia="Times New Roman" w:hAnsi="Times New Roman" w:cs="Times New Roman"/>
          <w:color w:val="000000"/>
          <w:sz w:val="24"/>
          <w:szCs w:val="24"/>
        </w:rPr>
        <w:t xml:space="preserve">A [Member] must pay the appropriate Copayment shown below for each Prescription Drug each time it is dispensed by a Participating Pharmacy [or by a Participating Mail Order Pharmacy]. The Copayment must be paid before the Contract pays any benefit for the Prescription Drug.  The Copayment for each prescription or refill [which is not obtained through the Mail Order Program] is </w:t>
      </w:r>
      <w:r w:rsidRPr="003D16B2">
        <w:rPr>
          <w:rFonts w:ascii="Times New Roman" w:eastAsia="Times New Roman" w:hAnsi="Times New Roman" w:cs="Times New Roman"/>
          <w:sz w:val="24"/>
          <w:szCs w:val="24"/>
        </w:rPr>
        <w:t>shown in the Schedule.</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After the Copayment is paid, We will cover the Covered Service and Supply in excess of the Co-Payment for each Prescription Drug dispensed by a Participating Pharmacy [or by a Participating Mail Order Pharmacy] while the Member is covered. What We pay is subject to all the terms of the [Contract.]</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Member] and his or her Practitioner may request that a Non-Preferred Drug be covered subject to the applicable copayment for a Preferred Drug. We will consider a Non-Preferred Drug to be Medically Necessary and Appropriate if:</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It is approved under the Federal Food, Drug and Cosmetic Act; or its use is supported by one or more citations included or approved for inclusion in The American Hospital Formulary Service Drug Information or the United States Pharmacopoeia-Drug Information, or it is recommended by a clinical study or review article in a major peer-reviewed journal; and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b) The Practitioner states that all Preferred Drugs used to treat the Illness or Injury have been ineffective in the treatment of the Member's Illness or Injury, or that all drugs have caused or are reasonably expected to cause adverse or harmful reactions in the [Member.]</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We shall respond to the request for approval of a Non-Preferred Drug within one business day and shall provide written confirmation within 5 business days. Denials shall include the clinical reason for the denial. The Member may follow the Appeals Procedure set forth in the Contract. In addition, the Member may appeal a denial to the Independent Health Care Appeals Program.]</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The Contract only pays benefits for Prescription Drugs which are:</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prescribed by a Practitioner (except for insulin)</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b) dispensed by a Participating Pharmacy [or by a Participating Mail Order Pharmacy]; and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c) needed to treat an Illness or Injury covered under this Contract.</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Such charges will not include charges made for more than:</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lastRenderedPageBreak/>
        <w:t>a) [a 90-day supply for each prescription or refill[ which is not obtained through the Mail Order Program] where the copayment is calculated based on the multiple of 30-day supplies received;]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b) [a 90-day supply of a Maintenance Drug obtained through the Mail Order Program where the copayment is the copayment specified for a 90-day supply;] and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c) the amount usually prescribed by the Member's Practitioner.</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charge will be considered to be incurred at the time the Prescription Drug is received.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[[We will arrange for audits that will take place at a time mutually agreeable to the Participating Pharmacy [and the Participating Mail Order Pharmacy] or the pharmacist and the auditor. The audits shall only include the review of documents relating to persons and prescription plans reimbursable by Us.]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i/>
          <w:iCs/>
          <w:color w:val="000000"/>
          <w:sz w:val="24"/>
          <w:szCs w:val="24"/>
        </w:rPr>
        <w:t>[Note to carriers: If a carrier elects to include audit procedures in the policy, include your specific audit procedures as an additional paragraph.]</w:t>
      </w:r>
      <w:r w:rsidRPr="003D16B2">
        <w:rPr>
          <w:rFonts w:ascii="Times New Roman" w:eastAsia="Times New Roman" w:hAnsi="Times New Roman" w:cs="Times New Roman"/>
          <w:color w:val="000000"/>
          <w:sz w:val="24"/>
          <w:szCs w:val="24"/>
        </w:rPr>
        <w:t xml:space="preserve"> </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[We will not restrict or prohibit, directly or indirectly, a Participating Pharmacy [or a Participating Mail Order Pharmacy] from charging the Member for charges that are in addition to charges for the Prescription Drug, for dispensing the Prescription Drug or for prescription counseling provided such other charges have been approved by the New Jersey Board of Pharmacy, and the amount of the charges for the additional services and the purchaser's out-of-pocket cost for those services has been disclosed to the Member prior to dispensing the drug.]</w:t>
      </w:r>
    </w:p>
    <w:p w:rsidR="003D16B2" w:rsidRPr="003D16B2" w:rsidRDefault="003D16B2" w:rsidP="003D16B2">
      <w:pPr>
        <w:spacing w:before="100" w:beforeAutospacing="1" w:after="100" w:afterAutospacing="1" w:line="240" w:lineRule="auto"/>
        <w:rPr>
          <w:rFonts w:ascii="Trebuchet MS" w:eastAsia="Times New Roman" w:hAnsi="Trebuchet MS" w:cs="Times New Roman"/>
          <w:sz w:val="20"/>
          <w:szCs w:val="20"/>
        </w:rPr>
      </w:pPr>
      <w:r w:rsidRPr="003D16B2">
        <w:rPr>
          <w:rFonts w:ascii="Times New Roman" w:eastAsia="Times New Roman" w:hAnsi="Times New Roman" w:cs="Times New Roman"/>
          <w:i/>
          <w:color w:val="000000"/>
          <w:sz w:val="24"/>
          <w:szCs w:val="24"/>
        </w:rPr>
        <w:t>[Note to carriers:  Carriers may include information regarding the pharmacy benefit manager, quantity and supply limit rules, appeals procedures and policies regarding refills and vacation overrides.]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11.</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Nutritional Counseling</w:t>
      </w:r>
      <w:r w:rsidRPr="003D16B2">
        <w:rPr>
          <w:rFonts w:ascii="Times New Roman" w:eastAsia="Times New Roman" w:hAnsi="Times New Roman" w:cs="Times New Roman"/>
          <w:sz w:val="24"/>
          <w:szCs w:val="20"/>
        </w:rPr>
        <w:t xml:space="preserve"> for the management of disease entities which have a specific diagnostic criteria that can be verified.  The nutritional counseling must be prescribed by a [Member]’s Primary Care Physician and Pre-Approved by Us.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12.</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Dental x-rays</w:t>
      </w:r>
      <w:r w:rsidRPr="003D16B2">
        <w:rPr>
          <w:rFonts w:ascii="Times New Roman" w:eastAsia="Times New Roman" w:hAnsi="Times New Roman" w:cs="Times New Roman"/>
          <w:sz w:val="24"/>
          <w:szCs w:val="20"/>
        </w:rPr>
        <w:t xml:space="preserve"> when related to Covered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13.</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Oral surgery</w:t>
      </w:r>
      <w:r w:rsidRPr="003D16B2">
        <w:rPr>
          <w:rFonts w:ascii="Times New Roman" w:eastAsia="Times New Roman" w:hAnsi="Times New Roman" w:cs="Times New Roman"/>
          <w:sz w:val="24"/>
          <w:szCs w:val="20"/>
        </w:rPr>
        <w:t xml:space="preserve"> in connection with bone fractures, removal of tumors and orthodontogenic cysts, and other surgical procedures, as We approve.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14.</w:t>
      </w:r>
      <w:r w:rsidRPr="003D16B2">
        <w:rPr>
          <w:rFonts w:ascii="Times" w:eastAsia="Times New Roman" w:hAnsi="Times" w:cs="Times New Roman"/>
          <w:sz w:val="24"/>
          <w:szCs w:val="20"/>
        </w:rPr>
        <w:tab/>
      </w:r>
      <w:r w:rsidRPr="003D16B2">
        <w:rPr>
          <w:rFonts w:ascii="Times" w:eastAsia="Times New Roman" w:hAnsi="Times" w:cs="Times New Roman"/>
          <w:b/>
          <w:sz w:val="24"/>
          <w:szCs w:val="20"/>
        </w:rPr>
        <w:t>Food and Food Products for Inherited Metabolic Diseases</w:t>
      </w:r>
      <w:r w:rsidRPr="003D16B2">
        <w:rPr>
          <w:rFonts w:ascii="Times" w:eastAsia="Times New Roman" w:hAnsi="Times" w:cs="Times New Roman"/>
          <w:sz w:val="24"/>
          <w:szCs w:val="20"/>
        </w:rPr>
        <w:t>:  We cover charges incurred for the therapeutic treatment of inherited metabolic diseases, including the purchase of medical foods (enteral formula) and low protein modified food products as determined to be medically necessary by a [Member’s] Practitioner.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the purpose of this benefit: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“inherited metabolic disease” means a disease caused by an inherited abnormality of body chemistry for which testing is mandated by law;</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“low protein modified food product” means a food product that is specially formulated to have less than one gram of protein per serving and is intended to be used under the direction of a Practitioner for the dietary treatment of an inherited metabolic disease, but does not include a natural food that is naturally low in protein; and</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“medical food” means a food that is intended for the dietary treatment of a disease or condition for which nutritional requirements are established by medical evaluation and is formulated to be consumed or administered enterally under the direction of a Practitioner.</w:t>
      </w:r>
    </w:p>
    <w:p w:rsidR="003D16B2" w:rsidRPr="003D16B2" w:rsidRDefault="003D16B2" w:rsidP="003D16B2">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15.</w:t>
      </w:r>
      <w:r w:rsidRPr="003D16B2">
        <w:rPr>
          <w:rFonts w:ascii="Times New Roman" w:eastAsia="Times New Roman" w:hAnsi="Times New Roman" w:cs="Times New Roman"/>
          <w:b/>
          <w:sz w:val="24"/>
          <w:szCs w:val="20"/>
        </w:rPr>
        <w:tab/>
        <w:t>Specialized non-standard infant formulas</w:t>
      </w:r>
      <w:r w:rsidRPr="003D16B2">
        <w:rPr>
          <w:rFonts w:ascii="Times New Roman" w:eastAsia="Times New Roman" w:hAnsi="Times New Roman" w:cs="Times New Roman"/>
          <w:sz w:val="24"/>
          <w:szCs w:val="20"/>
        </w:rPr>
        <w:t xml:space="preserve"> are covered to the same extent and subject to the same terms and conditions as coverage is provided under this [Contract] for Prescription Drugs.  We cover specialized non-standard infant formulas provided:</w:t>
      </w:r>
    </w:p>
    <w:p w:rsidR="003D16B2" w:rsidRPr="003D16B2" w:rsidRDefault="003D16B2" w:rsidP="003D16B2">
      <w:pPr>
        <w:numPr>
          <w:ilvl w:val="0"/>
          <w:numId w:val="76"/>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Child’s Practitioner has diagnosed the Child as having multiple food protein intolerance and has determined the formula to be medically necessary; and</w:t>
      </w:r>
    </w:p>
    <w:p w:rsidR="003D16B2" w:rsidRPr="003D16B2" w:rsidRDefault="003D16B2" w:rsidP="003D16B2">
      <w:pPr>
        <w:numPr>
          <w:ilvl w:val="0"/>
          <w:numId w:val="76"/>
        </w:num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Child has not been responsive to trials of standard non-cow milk-based formulas, including soybean and goat milk.  </w:t>
      </w:r>
    </w:p>
    <w:p w:rsidR="003D16B2" w:rsidRPr="003D16B2" w:rsidRDefault="003D16B2" w:rsidP="003D16B2">
      <w:pPr>
        <w:tabs>
          <w:tab w:val="left" w:pos="0"/>
          <w:tab w:val="left" w:pos="720"/>
          <w:tab w:val="left" w:pos="1152"/>
          <w:tab w:val="left" w:pos="1584"/>
          <w:tab w:val="left" w:pos="4752"/>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may review continued Medical Necessity and Appropriateness of the specialized infant formula.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16. Unless otherwise provided in the Charges for the Treatment of Hemophilia section below, </w:t>
      </w:r>
      <w:r w:rsidRPr="003D16B2">
        <w:rPr>
          <w:rFonts w:ascii="Times" w:eastAsia="Times New Roman" w:hAnsi="Times" w:cs="Times New Roman"/>
          <w:b/>
          <w:sz w:val="24"/>
          <w:szCs w:val="20"/>
        </w:rPr>
        <w:t>Blood, blood products, blood transfusions</w:t>
      </w:r>
      <w:r w:rsidRPr="003D16B2">
        <w:rPr>
          <w:rFonts w:ascii="Times" w:eastAsia="Times New Roman" w:hAnsi="Times" w:cs="Times New Roman"/>
          <w:sz w:val="24"/>
          <w:szCs w:val="20"/>
        </w:rPr>
        <w:t xml:space="preserve"> and the cost of testing and processing blood.  But We do not cover blood which has been donated or replaced on behalf of the Member.</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17.</w:t>
      </w:r>
      <w:r w:rsidRPr="003D16B2">
        <w:rPr>
          <w:rFonts w:ascii="Times" w:eastAsia="Times New Roman" w:hAnsi="Times" w:cs="Times New Roman"/>
          <w:b/>
          <w:sz w:val="24"/>
          <w:szCs w:val="20"/>
        </w:rPr>
        <w:tab/>
        <w:t xml:space="preserve">Charges for the Treatment of Hemophilia.  </w:t>
      </w:r>
      <w:r w:rsidRPr="003D16B2">
        <w:rPr>
          <w:rFonts w:ascii="Times" w:eastAsia="Times New Roman" w:hAnsi="Times" w:cs="Times New Roman"/>
          <w:sz w:val="24"/>
          <w:szCs w:val="20"/>
        </w:rPr>
        <w:t>The Providers in Our Network providing Medically Necessary and Appropriate home treatment services for bleeding episodes associated with hemophilia shall comply with standards adopted by the Department of Health and Senior Services in consultation with the Hemophilia Association of New Jersey.</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will cover the services of a clinical laboratory at a Hospital with a state-designated outpatient regional care center regardless of whether the Hospital’s clinical laboratory is a [Network] Provider if the Member’s Practitioner determines that the Hospital’s clinical laboratory is necessary because: a) the results of laboratory tests are medically necessary immediately or sooner than the normal return time for Our network clinical laboratory; or b) accurate test results need to be determined by closely supervised procedures in venipuncture and laboratory techniques in controlled environments that cannot be achieved by Our Network clinical laboratory.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sz w:val="24"/>
          <w:szCs w:val="20"/>
        </w:rPr>
        <w:t xml:space="preserve">We will pay the Hospital’s clinical laboratory for the laboratory services at the same rate We would pay a Network clinical laboratory for comparable services.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18.</w:t>
      </w:r>
      <w:r w:rsidRPr="003D16B2">
        <w:rPr>
          <w:rFonts w:ascii="Times" w:eastAsia="Times New Roman" w:hAnsi="Times" w:cs="Times New Roman"/>
          <w:b/>
          <w:sz w:val="24"/>
          <w:szCs w:val="20"/>
        </w:rPr>
        <w:tab/>
        <w:t xml:space="preserve">Colorectal Cancer Screening   </w:t>
      </w:r>
      <w:r w:rsidRPr="003D16B2">
        <w:rPr>
          <w:rFonts w:ascii="Times" w:eastAsia="Times New Roman" w:hAnsi="Times" w:cs="Times New Roman"/>
          <w:sz w:val="24"/>
          <w:szCs w:val="20"/>
        </w:rPr>
        <w:t>We provide coverage for colorectal cancer screening provided to a Member age 50 or over and to younger [Members] who are considered to be high risk for colorectal cancer.  Coverage will be provided, subject to all the terms of this Contract, and the following limitations: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Subject to the American Cancer Society guidelines, and medical necessity as determined by the [Member’s] Practitioner in consultation with the [Member] regarding methods to use, We will cover:</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Annual gFOBT (guaiac-based fecal occult blood test) with high test sensitivity for cancer;</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Annual FIT (immunochemical-based fecal occult blood test) with high test sensitivity for cancer;</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Stool DNA (sDNA) test with high sensitivity for cancer</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flexible sigmoidoscopy, </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colonoscopy;</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b/>
        <w:t>contrast barium enema;</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Computed Tomography (CT) Colonography</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any combination of the services listed in items a – g above; or</w:t>
      </w:r>
    </w:p>
    <w:p w:rsidR="003D16B2" w:rsidRPr="003D16B2" w:rsidRDefault="003D16B2" w:rsidP="003D16B2">
      <w:pPr>
        <w:numPr>
          <w:ilvl w:val="0"/>
          <w:numId w:val="7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any updated colorectal screening examinations and laboratory tests recommended in the American Cancer Society guidelines.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will provide coverage for the above methods at the frequency recommended by the most recent published guidelines of the American Cancer Society and as determined to be medically necessary by the [Member’s] practitioner in consultation with the [Member].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High risk for colorectal cancer means a [Member] has:</w:t>
      </w:r>
    </w:p>
    <w:p w:rsidR="003D16B2" w:rsidRPr="003D16B2" w:rsidRDefault="003D16B2" w:rsidP="003D16B2">
      <w:pPr>
        <w:numPr>
          <w:ilvl w:val="0"/>
          <w:numId w:val="7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family history of: familial adenomatous polyposis, heriditary non-polyposis colon cancer; or breast, ovarian, endometrial or colon cancer or polyps;</w:t>
      </w:r>
    </w:p>
    <w:p w:rsidR="003D16B2" w:rsidRPr="003D16B2" w:rsidRDefault="003D16B2" w:rsidP="003D16B2">
      <w:pPr>
        <w:numPr>
          <w:ilvl w:val="0"/>
          <w:numId w:val="7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Chronic inflammatory bowel disease; or</w:t>
      </w:r>
    </w:p>
    <w:p w:rsidR="003D16B2" w:rsidRPr="003D16B2" w:rsidRDefault="003D16B2" w:rsidP="003D16B2">
      <w:pPr>
        <w:numPr>
          <w:ilvl w:val="0"/>
          <w:numId w:val="7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background, ethnicity or lifestyle that the practitioner believes puts the person at elevated risk for colorectal cancer.</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0"/>
          <w:szCs w:val="20"/>
        </w:rPr>
        <w:t xml:space="preserve">19) </w:t>
      </w:r>
      <w:r w:rsidRPr="003D16B2">
        <w:rPr>
          <w:rFonts w:ascii="Times" w:eastAsia="Times New Roman" w:hAnsi="Times" w:cs="Times New Roman"/>
          <w:b/>
          <w:sz w:val="24"/>
          <w:szCs w:val="20"/>
        </w:rPr>
        <w:t xml:space="preserve">Newborn Hearing Screening  </w:t>
      </w:r>
      <w:r w:rsidRPr="003D16B2">
        <w:rPr>
          <w:rFonts w:ascii="Times" w:eastAsia="Times New Roman" w:hAnsi="Times" w:cs="Times New Roman"/>
          <w:sz w:val="24"/>
          <w:szCs w:val="20"/>
        </w:rPr>
        <w:t>We provide coverage up to a maximum of 28 days following the date of birth for screening for newborn hearing loss by appropriate electrophysiologic screening measures.  In addition, We provide coverage between age 29 days and 36 months for the periodic monitoring of infants for delayed onset hearing loss.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20) Hearing Aids  </w:t>
      </w:r>
      <w:r w:rsidRPr="003D16B2">
        <w:rPr>
          <w:rFonts w:ascii="Times New Roman" w:eastAsia="Times New Roman" w:hAnsi="Times New Roman" w:cs="Times New Roman"/>
          <w:sz w:val="24"/>
          <w:szCs w:val="20"/>
        </w:rPr>
        <w:t xml:space="preserve">We provide coverage for medically necessary services incurred in the purchase of a hearing aid for a [Member] age 15 or younger.  Coverage includes the purchase of one hearing aid for each hearing-impaired ear every 24 months .  Coverage for all other medically necessary services incurred in the purchase of a hearing aid is unlimited.  Such medically necessary services include fittings, examinations, hearing tests, dispensing fees, modifications and repairs, ear molds and headbands for bone-anchored hearing implants.  The hearing aid must be recommended or prescribed by a licensed physician or audiologist.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deductible, coinsurance or copayment applicable to Durable Medical Equipment will apply to the purchase of hearing aid.  The deductible, coinsurance or copayment as applicable to a non-specialist physician visit for treatment of an Illness or Injury will apply to  medically necessary services incurred in the purchase of a hearing aid.</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21).  Orally Administered Anti-Cancer Prescription Drugs</w:t>
      </w:r>
      <w:r w:rsidRPr="003D16B2">
        <w:rPr>
          <w:rFonts w:ascii="Times New Roman" w:eastAsia="Times New Roman" w:hAnsi="Times New Roman" w:cs="Times New Roman"/>
          <w:sz w:val="24"/>
          <w:szCs w:val="20"/>
        </w:rPr>
        <w:t xml:space="preserve">  As used in this provision, orally administered anti-cancer prescription drugs means Prescription Drugs that are used to slow or kill the growth of cancerous cells and are administered orally.   Such anti-cancer Prescription Drugs does not include those that are prescribed to maintain red or </w:t>
      </w:r>
      <w:r w:rsidRPr="003D16B2">
        <w:rPr>
          <w:rFonts w:ascii="Times New Roman" w:eastAsia="Times New Roman" w:hAnsi="Times New Roman" w:cs="Times New Roman"/>
          <w:sz w:val="24"/>
          <w:szCs w:val="20"/>
        </w:rPr>
        <w:lastRenderedPageBreak/>
        <w:t xml:space="preserve">white cell counts, those that treat nausea or those that are prescribed to support the anti-cancer prescription drugs.  Any such Prescription Drugs are covered under the Prescription Drugs provision of the Contract.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cover orally administered anti-cancer prescription drugs that are Medically Necessary and Appropriate as Network Services and Supplies if the [Member] is receiving care and treatment from a Network Practitioner who writes the prescription for such Prescription Drugs.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[Anti-cancer prescription drugs are covered subject to the terms of the </w:t>
      </w:r>
      <w:r w:rsidRPr="003D16B2">
        <w:rPr>
          <w:rFonts w:ascii="Times New Roman" w:eastAsia="Times New Roman" w:hAnsi="Times New Roman" w:cs="Times New Roman"/>
          <w:b/>
          <w:sz w:val="24"/>
          <w:szCs w:val="20"/>
        </w:rPr>
        <w:t>Prescription Drugs</w:t>
      </w:r>
      <w:r w:rsidRPr="003D16B2">
        <w:rPr>
          <w:rFonts w:ascii="Times New Roman" w:eastAsia="Times New Roman" w:hAnsi="Times New Roman" w:cs="Times New Roman"/>
          <w:sz w:val="24"/>
          <w:szCs w:val="20"/>
        </w:rPr>
        <w:t xml:space="preserve"> provision of the Policy as stated above.  The [Member] must pay the deductible and/or coinsurance required for Prescription Drugs.  Using the receipt from the pharmacy, the [Member] may then submit a claim for the anti-cancer prescription drug under this Orally Administered Anti-Cancer Prescription Drugs provision of the Contract.  Upon receipt of such a claim We will compare the coverage for the orally-administered anti-cancer prescription drugs as covered under the Prescription Drugs provision to the coverage the Contract would have provided if the [Member] had received intravenously administered or injected anti cancer medications from the Network to determine which is more favorable to the [Member] in terms of copayment, deductible and/or coinsurance.  If the Contract provides different copayment, deductible or coinsurance for different places of service, the comparison shall be to the location for which the copayment deductible and coinsurance is more favorable to the [Member].  If a [Member] paid a deductible and/or coinsurance under the Prescription Drug provision that exceeds the copayment, deductible and/or coinsurance that would have applied for intravenously administered or injected anti cancer medications the [Member] will be reimbursed for the difference.]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i/>
          <w:sz w:val="24"/>
          <w:szCs w:val="20"/>
        </w:rPr>
      </w:pPr>
      <w:r w:rsidRPr="003D16B2">
        <w:rPr>
          <w:rFonts w:ascii="Times" w:eastAsia="Times New Roman" w:hAnsi="Times" w:cs="Times New Roman"/>
          <w:i/>
          <w:sz w:val="24"/>
          <w:szCs w:val="20"/>
        </w:rPr>
        <w:t>[If a Carrier uses a different procedure to comply with the requirements of P.L. 2011, c.188 the Carrier should omit the above paragraph and insert text consistent with the Carrier</w:t>
      </w:r>
      <w:r w:rsidRPr="003D16B2">
        <w:rPr>
          <w:rFonts w:ascii="Times" w:eastAsia="Times New Roman" w:hAnsi="Times" w:cs="Times New Roman" w:hint="eastAsia"/>
          <w:i/>
          <w:sz w:val="24"/>
          <w:szCs w:val="20"/>
        </w:rPr>
        <w:t>’</w:t>
      </w:r>
      <w:r w:rsidRPr="003D16B2">
        <w:rPr>
          <w:rFonts w:ascii="Times" w:eastAsia="Times New Roman" w:hAnsi="Times" w:cs="Times New Roman"/>
          <w:i/>
          <w:sz w:val="24"/>
          <w:szCs w:val="20"/>
        </w:rPr>
        <w:t>s procedure.  The bracketed sentence in the Prescription Drugs provision should be included if consistent with the Carrier</w:t>
      </w:r>
      <w:r w:rsidRPr="003D16B2">
        <w:rPr>
          <w:rFonts w:ascii="Times" w:eastAsia="Times New Roman" w:hAnsi="Times" w:cs="Times New Roman" w:hint="eastAsia"/>
          <w:i/>
          <w:sz w:val="24"/>
          <w:szCs w:val="20"/>
        </w:rPr>
        <w:t>’</w:t>
      </w:r>
      <w:r w:rsidRPr="003D16B2">
        <w:rPr>
          <w:rFonts w:ascii="Times" w:eastAsia="Times New Roman" w:hAnsi="Times" w:cs="Times New Roman"/>
          <w:i/>
          <w:sz w:val="24"/>
          <w:szCs w:val="20"/>
        </w:rPr>
        <w:t xml:space="preserve">s procedure.]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4"/>
        </w:rPr>
        <w:t>22)</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b/>
          <w:sz w:val="24"/>
          <w:szCs w:val="20"/>
        </w:rPr>
        <w:t xml:space="preserve">Vision Benefit  </w:t>
      </w:r>
      <w:r w:rsidRPr="003D16B2">
        <w:rPr>
          <w:rFonts w:ascii="Times New Roman" w:eastAsia="Times New Roman" w:hAnsi="Times New Roman" w:cs="Times New Roman"/>
          <w:sz w:val="24"/>
          <w:szCs w:val="24"/>
        </w:rPr>
        <w:t xml:space="preserve">Subject to the applicable Deductible, Coinsurance or Copayments shown on the Schedule of Services and Supplies, </w:t>
      </w:r>
      <w:r w:rsidRPr="003D16B2">
        <w:rPr>
          <w:rFonts w:ascii="Times New Roman" w:eastAsia="Times New Roman" w:hAnsi="Times New Roman" w:cs="Times New Roman"/>
          <w:sz w:val="24"/>
          <w:szCs w:val="20"/>
        </w:rPr>
        <w:t>We cover the vision benefits described in this provision for Members through age 18.  We cover one comprehensive eye examination by a [Network] ophthalmologist or optometrist in a 12 month period.  We cover one pair of lenses, for glasses or contact lenses, in a 12 month period.  We cover one pair of frames in a 12 month period.  Standard frames refers to frames that are not designer frames such as Coach, Burberry, Prada and other designers.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We cover charges for a one comprehensive low vision evaluation every 5 years.  We cover low vision aids such as high-power spectacles, magnifiers and telescopes and medically-necessary follow-up care.  As used in this provision, low vision means a significant loss of vision, but not total blindness.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23)  </w:t>
      </w:r>
      <w:r w:rsidRPr="003D16B2">
        <w:rPr>
          <w:rFonts w:ascii="Times New Roman" w:eastAsia="Times New Roman" w:hAnsi="Times New Roman" w:cs="Times New Roman"/>
          <w:b/>
          <w:sz w:val="24"/>
          <w:szCs w:val="20"/>
        </w:rPr>
        <w:t>Mammogram Coverage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We cover mammograms provided to a female Member according to the schedule given below.  Coverage is provided, subject to all the terms of the Contract, and the following limitations: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We will cover:</w:t>
      </w:r>
    </w:p>
    <w:p w:rsidR="003D16B2" w:rsidRPr="003D16B2" w:rsidRDefault="003D16B2" w:rsidP="003D16B2">
      <w:pPr>
        <w:numPr>
          <w:ilvl w:val="0"/>
          <w:numId w:val="17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one baseline mammogram for a female Member– who is 40 years of age</w:t>
      </w:r>
    </w:p>
    <w:p w:rsidR="003D16B2" w:rsidRPr="003D16B2" w:rsidRDefault="003D16B2" w:rsidP="003D16B2">
      <w:pPr>
        <w:numPr>
          <w:ilvl w:val="0"/>
          <w:numId w:val="17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one mammogram, every year, for a female Member age 40 and older; and </w:t>
      </w:r>
    </w:p>
    <w:p w:rsidR="003D16B2" w:rsidRPr="003D16B2" w:rsidRDefault="003D16B2" w:rsidP="003D16B2">
      <w:pPr>
        <w:numPr>
          <w:ilvl w:val="0"/>
          <w:numId w:val="17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mammogram at the ages and intervals the female Member’s Practitioner deems to be Medically Necessary and Appropriate with respect to a female Member who is less than 40 years of age and has a family history of breast cancer or other breast risk factors.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addition, if the conditions listed below are satisfied after a baseline mammogram We will cover:</w:t>
      </w:r>
    </w:p>
    <w:p w:rsidR="003D16B2" w:rsidRPr="003D16B2" w:rsidRDefault="003D16B2" w:rsidP="003D16B2">
      <w:pPr>
        <w:numPr>
          <w:ilvl w:val="0"/>
          <w:numId w:val="174"/>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an ultrasound evaluation;</w:t>
      </w:r>
    </w:p>
    <w:p w:rsidR="003D16B2" w:rsidRPr="003D16B2" w:rsidRDefault="003D16B2" w:rsidP="003D16B2">
      <w:pPr>
        <w:numPr>
          <w:ilvl w:val="0"/>
          <w:numId w:val="174"/>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a magnetic resonance imaging scan;</w:t>
      </w:r>
    </w:p>
    <w:p w:rsidR="003D16B2" w:rsidRPr="003D16B2" w:rsidRDefault="003D16B2" w:rsidP="003D16B2">
      <w:pPr>
        <w:numPr>
          <w:ilvl w:val="0"/>
          <w:numId w:val="174"/>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a three-dimensional mammography; and</w:t>
      </w:r>
    </w:p>
    <w:p w:rsidR="003D16B2" w:rsidRPr="003D16B2" w:rsidRDefault="003D16B2" w:rsidP="003D16B2">
      <w:pPr>
        <w:numPr>
          <w:ilvl w:val="0"/>
          <w:numId w:val="174"/>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other additional testing of the breasts.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above additional services will be covered if one of following conditions are satisfied.</w:t>
      </w:r>
    </w:p>
    <w:p w:rsidR="003D16B2" w:rsidRPr="003D16B2" w:rsidRDefault="003D16B2" w:rsidP="003D16B2">
      <w:pPr>
        <w:numPr>
          <w:ilvl w:val="0"/>
          <w:numId w:val="175"/>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The mammogram demonstrates extremely dense breast tissue;</w:t>
      </w:r>
    </w:p>
    <w:p w:rsidR="003D16B2" w:rsidRPr="003D16B2" w:rsidRDefault="003D16B2" w:rsidP="003D16B2">
      <w:pPr>
        <w:numPr>
          <w:ilvl w:val="0"/>
          <w:numId w:val="175"/>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The mammogram is abnormal within any degree of breast density including not dense, moderately dense, heterogeneously dense, or extremely dense breast tissue; or</w:t>
      </w:r>
    </w:p>
    <w:p w:rsidR="003D16B2" w:rsidRPr="003D16B2" w:rsidRDefault="003D16B2" w:rsidP="003D16B2">
      <w:pPr>
        <w:numPr>
          <w:ilvl w:val="0"/>
          <w:numId w:val="175"/>
        </w:numPr>
        <w:suppressLineNumbers/>
        <w:spacing w:after="0" w:line="240" w:lineRule="auto"/>
        <w:contextualSpacing/>
        <w:rPr>
          <w:rFonts w:ascii="Times" w:eastAsia="Times New Roman" w:hAnsi="Times" w:cs="Times New Roman"/>
          <w:sz w:val="24"/>
          <w:szCs w:val="20"/>
        </w:rPr>
      </w:pPr>
      <w:r w:rsidRPr="003D16B2">
        <w:rPr>
          <w:rFonts w:ascii="Times" w:eastAsia="Times New Roman" w:hAnsi="Times" w:cs="Times New Roman"/>
          <w:sz w:val="24"/>
          <w:szCs w:val="20"/>
        </w:rPr>
        <w:t>If the female Member has additional risk factors of breast cancer including but not limited to family history of breast cancer, prior personal history of breast cancer, positive genetic testing, extremely dense breast tissue based on the Breast Imaging Reporting and Data System established by the American College of Radiology or other indications as determined by the female Member’s Practitioner.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w:eastAsia="Times New Roman" w:hAnsi="Times" w:cs="Times New Roman"/>
          <w:sz w:val="24"/>
          <w:szCs w:val="20"/>
        </w:rPr>
        <w:t xml:space="preserve">Please note that mammograms and the additional testing described above when warranted as described above, are included under the Preventive Care provision.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(b)  </w:t>
      </w:r>
      <w:r w:rsidRPr="003D16B2">
        <w:rPr>
          <w:rFonts w:ascii="Times New Roman" w:eastAsia="Times New Roman" w:hAnsi="Times New Roman" w:cs="Times New Roman"/>
          <w:b/>
          <w:sz w:val="24"/>
          <w:szCs w:val="20"/>
        </w:rPr>
        <w:t>SPECIALIST DOCTOR BENEFITS.</w:t>
      </w:r>
      <w:r w:rsidRPr="003D16B2">
        <w:rPr>
          <w:rFonts w:ascii="Times New Roman" w:eastAsia="Times New Roman" w:hAnsi="Times New Roman" w:cs="Times New Roman"/>
          <w:sz w:val="24"/>
          <w:szCs w:val="20"/>
        </w:rPr>
        <w:t xml:space="preserve">   Services are covered when rendered by a Network specialist doctor at the doctor's office  or any other [Network] Facility or a [Network] Hospital outpatient department during office or business hours [upon prior written Referral by a [Member]'s Primary Care Physician].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 xml:space="preserve">INPATIENT HOSPICE, HOSPITAL, </w:t>
      </w:r>
      <w:smartTag w:uri="urn:schemas-microsoft-com:office:smarttags" w:element="place">
        <w:smartTag w:uri="urn:schemas-microsoft-com:office:smarttags" w:element="PlaceName">
          <w:r w:rsidRPr="003D16B2">
            <w:rPr>
              <w:rFonts w:ascii="Times New Roman" w:eastAsia="Times New Roman" w:hAnsi="Times New Roman" w:cs="Times New Roman"/>
              <w:b/>
              <w:sz w:val="24"/>
              <w:szCs w:val="20"/>
            </w:rPr>
            <w:t>REHABILITATION</w:t>
          </w:r>
        </w:smartTag>
        <w:r w:rsidRPr="003D16B2">
          <w:rPr>
            <w:rFonts w:ascii="Times New Roman" w:eastAsia="Times New Roman" w:hAnsi="Times New Roman" w:cs="Times New Roman"/>
            <w:b/>
            <w:sz w:val="24"/>
            <w:szCs w:val="20"/>
          </w:rPr>
          <w:t xml:space="preserve"> </w:t>
        </w:r>
        <w:smartTag w:uri="urn:schemas-microsoft-com:office:smarttags" w:element="PlaceType">
          <w:r w:rsidRPr="003D16B2">
            <w:rPr>
              <w:rFonts w:ascii="Times New Roman" w:eastAsia="Times New Roman" w:hAnsi="Times New Roman" w:cs="Times New Roman"/>
              <w:b/>
              <w:sz w:val="24"/>
              <w:szCs w:val="20"/>
            </w:rPr>
            <w:t>CENTER</w:t>
          </w:r>
        </w:smartTag>
      </w:smartTag>
      <w:r w:rsidRPr="003D16B2">
        <w:rPr>
          <w:rFonts w:ascii="Times New Roman" w:eastAsia="Times New Roman" w:hAnsi="Times New Roman" w:cs="Times New Roman"/>
          <w:b/>
          <w:sz w:val="24"/>
          <w:szCs w:val="20"/>
        </w:rPr>
        <w:t xml:space="preserve"> &amp; SKILLED NURSING CENTER BENEFITS</w:t>
      </w:r>
      <w:r w:rsidRPr="003D16B2">
        <w:rPr>
          <w:rFonts w:ascii="Times New Roman" w:eastAsia="Times New Roman" w:hAnsi="Times New Roman" w:cs="Times New Roman"/>
          <w:sz w:val="24"/>
          <w:szCs w:val="20"/>
        </w:rPr>
        <w:t>.  The following services are covered when hospitalized by a Network Provider [upon prior written referral from a [Member]'s Primary Care Physician,] only at Network Hospitals and Network Providers (or at Non-Network facilities subject to Our Pre-Approval); however, Network Skilled Nursing Facility services</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and supplies are limited to those which constitute Skilled Nursing Care and Hospice services are subject to Our Pre-Approval:</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w:t>
      </w:r>
      <w:r w:rsidRPr="003D16B2">
        <w:rPr>
          <w:rFonts w:ascii="Times New Roman" w:eastAsia="Times New Roman" w:hAnsi="Times New Roman" w:cs="Times New Roman"/>
          <w:sz w:val="24"/>
          <w:szCs w:val="20"/>
        </w:rPr>
        <w:tab/>
        <w:t>Semi-private room and board accommodations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Except as stated below, We provide coverage for Inpatient care for:</w:t>
      </w:r>
    </w:p>
    <w:p w:rsidR="003D16B2" w:rsidRPr="003D16B2" w:rsidRDefault="003D16B2" w:rsidP="003D16B2">
      <w:pPr>
        <w:numPr>
          <w:ilvl w:val="0"/>
          <w:numId w:val="4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minimum of 72 hours following a modified radical mastectomy; and</w:t>
      </w:r>
    </w:p>
    <w:p w:rsidR="003D16B2" w:rsidRPr="003D16B2" w:rsidRDefault="003D16B2" w:rsidP="003D16B2">
      <w:pPr>
        <w:numPr>
          <w:ilvl w:val="0"/>
          <w:numId w:val="4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a minimum of 48 hours following a simple mastectomy.</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Exception</w:t>
      </w:r>
      <w:r w:rsidRPr="003D16B2">
        <w:rPr>
          <w:rFonts w:ascii="Times New Roman" w:eastAsia="Times New Roman" w:hAnsi="Times New Roman" w:cs="Times New Roman"/>
          <w:sz w:val="24"/>
          <w:szCs w:val="20"/>
        </w:rPr>
        <w:t>:  The minimum 72 or 48 hours, as appropriate, of Inpatient care will not be covered if the [Member], in consultation with the Network Provider, determine that a shorter length of stay is Medically Necessary and Appropriate.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As an exception to the Medically Necessary and Appropriate requirement of the Contract, We also provide coverage for the mother and newly born child for: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  up to 48 hours of inpatient care in a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Network</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following a vaginal delivery; and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  a minimum of 96 hours of Inpatient care in a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Network</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following a cesarean section.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provide childbirth and newborn coverage subject to the following:</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the attending Practitioner must determine that Inpatient care is medically necessary; or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  the mother must request the Inpatient care.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[As an alternative to the minimum level of Inpatient care described above, the mother may elect to participate in a home care program provided by Us.]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w:t>
      </w:r>
      <w:r w:rsidRPr="003D16B2">
        <w:rPr>
          <w:rFonts w:ascii="Times New Roman" w:eastAsia="Times New Roman" w:hAnsi="Times New Roman" w:cs="Times New Roman"/>
          <w:sz w:val="24"/>
          <w:szCs w:val="20"/>
        </w:rPr>
        <w:tab/>
        <w:t>Private accommodations [will be provided only when Pre-Approved by Us].  If a [Member] occupies a private room without [such] certification [Member] shall be directly liable to the Hospice, Hospital, Rehabilitation Center or Skilled Nursing Facility for the difference between payment by Us to the Hospice, Hospital, Rehabilitation Center or Skilled Nursing Facility of the per diem or other agreed upon rate for semi-private accommodation established between Us and the Network Hospice,</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Network Hospital, Network Rehabilitation Center or Network Skilled Nursing Facility and the private room rate.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3.</w:t>
      </w:r>
      <w:r w:rsidRPr="003D16B2">
        <w:rPr>
          <w:rFonts w:ascii="Times New Roman" w:eastAsia="Times New Roman" w:hAnsi="Times New Roman" w:cs="Times New Roman"/>
          <w:sz w:val="24"/>
          <w:szCs w:val="20"/>
        </w:rPr>
        <w:tab/>
        <w:t>General nursing care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4.</w:t>
      </w:r>
      <w:r w:rsidRPr="003D16B2">
        <w:rPr>
          <w:rFonts w:ascii="Times New Roman" w:eastAsia="Times New Roman" w:hAnsi="Times New Roman" w:cs="Times New Roman"/>
          <w:sz w:val="24"/>
          <w:szCs w:val="20"/>
        </w:rPr>
        <w:tab/>
        <w:t>Use of intensive or special care facilities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5.</w:t>
      </w:r>
      <w:r w:rsidRPr="003D16B2">
        <w:rPr>
          <w:rFonts w:ascii="Times New Roman" w:eastAsia="Times New Roman" w:hAnsi="Times New Roman" w:cs="Times New Roman"/>
          <w:sz w:val="24"/>
          <w:szCs w:val="20"/>
        </w:rPr>
        <w:tab/>
        <w:t>X-ray examinations including CAT scans but not dental x-rays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6.</w:t>
      </w:r>
      <w:r w:rsidRPr="003D16B2">
        <w:rPr>
          <w:rFonts w:ascii="Times New Roman" w:eastAsia="Times New Roman" w:hAnsi="Times New Roman" w:cs="Times New Roman"/>
          <w:sz w:val="24"/>
          <w:szCs w:val="20"/>
        </w:rPr>
        <w:tab/>
        <w:t>Use of operating room and related facilities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7.</w:t>
      </w:r>
      <w:r w:rsidRPr="003D16B2">
        <w:rPr>
          <w:rFonts w:ascii="Times New Roman" w:eastAsia="Times New Roman" w:hAnsi="Times New Roman" w:cs="Times New Roman"/>
          <w:sz w:val="24"/>
          <w:szCs w:val="20"/>
        </w:rPr>
        <w:tab/>
        <w:t>Magnetic resonance imaging "MRI"</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8.</w:t>
      </w:r>
      <w:r w:rsidRPr="003D16B2">
        <w:rPr>
          <w:rFonts w:ascii="Times New Roman" w:eastAsia="Times New Roman" w:hAnsi="Times New Roman" w:cs="Times New Roman"/>
          <w:sz w:val="24"/>
          <w:szCs w:val="20"/>
        </w:rPr>
        <w:tab/>
        <w:t>Drugs, medications, biologicals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9.</w:t>
      </w:r>
      <w:r w:rsidRPr="003D16B2">
        <w:rPr>
          <w:rFonts w:ascii="Times New Roman" w:eastAsia="Times New Roman" w:hAnsi="Times New Roman" w:cs="Times New Roman"/>
          <w:sz w:val="24"/>
          <w:szCs w:val="20"/>
        </w:rPr>
        <w:tab/>
        <w:t>Cardiography/Encephalography</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10.</w:t>
      </w:r>
      <w:r w:rsidRPr="003D16B2">
        <w:rPr>
          <w:rFonts w:ascii="Times New Roman" w:eastAsia="Times New Roman" w:hAnsi="Times New Roman" w:cs="Times New Roman"/>
          <w:sz w:val="24"/>
          <w:szCs w:val="20"/>
        </w:rPr>
        <w:tab/>
        <w:t>Laboratory testing and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11.</w:t>
      </w:r>
      <w:r w:rsidRPr="003D16B2">
        <w:rPr>
          <w:rFonts w:ascii="Times New Roman" w:eastAsia="Times New Roman" w:hAnsi="Times New Roman" w:cs="Times New Roman"/>
          <w:sz w:val="24"/>
          <w:szCs w:val="20"/>
        </w:rPr>
        <w:tab/>
        <w:t>Pre- and post-operative care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12.</w:t>
      </w:r>
      <w:r w:rsidRPr="003D16B2">
        <w:rPr>
          <w:rFonts w:ascii="Times New Roman" w:eastAsia="Times New Roman" w:hAnsi="Times New Roman" w:cs="Times New Roman"/>
          <w:sz w:val="24"/>
          <w:szCs w:val="20"/>
        </w:rPr>
        <w:tab/>
        <w:t>Special tests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13.</w:t>
      </w:r>
      <w:r w:rsidRPr="003D16B2">
        <w:rPr>
          <w:rFonts w:ascii="Times New Roman" w:eastAsia="Times New Roman" w:hAnsi="Times New Roman" w:cs="Times New Roman"/>
          <w:sz w:val="24"/>
          <w:szCs w:val="20"/>
        </w:rPr>
        <w:tab/>
        <w:t>Nuclear medicine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14.</w:t>
      </w:r>
      <w:r w:rsidRPr="003D16B2">
        <w:rPr>
          <w:rFonts w:ascii="Times New Roman" w:eastAsia="Times New Roman" w:hAnsi="Times New Roman" w:cs="Times New Roman"/>
          <w:sz w:val="24"/>
          <w:szCs w:val="20"/>
        </w:rPr>
        <w:tab/>
        <w:t>Therapy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15.</w:t>
      </w:r>
      <w:r w:rsidRPr="003D16B2">
        <w:rPr>
          <w:rFonts w:ascii="Times New Roman" w:eastAsia="Times New Roman" w:hAnsi="Times New Roman" w:cs="Times New Roman"/>
          <w:sz w:val="24"/>
          <w:szCs w:val="20"/>
        </w:rPr>
        <w:tab/>
        <w:t>Oxygen and oxygen therapy</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16.</w:t>
      </w:r>
      <w:r w:rsidRPr="003D16B2">
        <w:rPr>
          <w:rFonts w:ascii="Times New Roman" w:eastAsia="Times New Roman" w:hAnsi="Times New Roman" w:cs="Times New Roman"/>
          <w:sz w:val="24"/>
          <w:szCs w:val="20"/>
        </w:rPr>
        <w:tab/>
        <w:t>Anesthesia and anesthesia services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17.</w:t>
      </w:r>
      <w:r w:rsidRPr="003D16B2">
        <w:rPr>
          <w:rFonts w:ascii="Times New Roman" w:eastAsia="Times New Roman" w:hAnsi="Times New Roman" w:cs="Times New Roman"/>
          <w:sz w:val="24"/>
          <w:szCs w:val="20"/>
        </w:rPr>
        <w:tab/>
        <w:t>Blood, blood products and blood processing</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18.</w:t>
      </w:r>
      <w:r w:rsidRPr="003D16B2">
        <w:rPr>
          <w:rFonts w:ascii="Times New Roman" w:eastAsia="Times New Roman" w:hAnsi="Times New Roman" w:cs="Times New Roman"/>
          <w:sz w:val="24"/>
          <w:szCs w:val="20"/>
        </w:rPr>
        <w:tab/>
        <w:t>Intravenous injections and solutions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19.</w:t>
      </w:r>
      <w:r w:rsidRPr="003D16B2">
        <w:rPr>
          <w:rFonts w:ascii="Times" w:eastAsia="Times New Roman" w:hAnsi="Times" w:cs="Times New Roman"/>
          <w:sz w:val="24"/>
          <w:szCs w:val="20"/>
        </w:rPr>
        <w:tab/>
        <w:t>Surgical, medical and obstetrical services.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 We also cover reconstructive breast Surgery, Surgery to restore and achieve symmetry between the two breasts and the cost of prostheses following a mastectomy on one breast or both breasts.  We also cover treatment of the physical complications of mastectomy, including lymphedemas.</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Calibri" w:hAnsi="Times New Roman" w:cs="Times New Roman"/>
          <w:sz w:val="24"/>
          <w:szCs w:val="20"/>
        </w:rPr>
      </w:pPr>
      <w:r w:rsidRPr="003D16B2">
        <w:rPr>
          <w:rFonts w:ascii="Times New Roman" w:eastAsia="Times New Roman" w:hAnsi="Times New Roman" w:cs="Times New Roman"/>
          <w:sz w:val="24"/>
          <w:szCs w:val="20"/>
        </w:rPr>
        <w:lastRenderedPageBreak/>
        <w:t xml:space="preserve">We also cover </w:t>
      </w:r>
      <w:r w:rsidRPr="003D16B2">
        <w:rPr>
          <w:rFonts w:ascii="Times New Roman" w:eastAsia="Calibri" w:hAnsi="Times New Roman" w:cs="Times New Roman"/>
          <w:sz w:val="24"/>
          <w:szCs w:val="20"/>
        </w:rPr>
        <w:t>surgical treatment of morbid obesity for one surgical procedure within a two-year period, measured from the date of the first surgical procedure to treat morbid obesity, unless a multi-stage procedure is planned and We authorize coverage for such multi-stage procedure.  In addition, We will cover surgery required as a result of complications that may arise from surgical treatment of morbid obesity.</w:t>
      </w:r>
    </w:p>
    <w:p w:rsidR="003D16B2" w:rsidRPr="003D16B2" w:rsidRDefault="003D16B2" w:rsidP="003D16B2">
      <w:pPr>
        <w:spacing w:after="0" w:line="240" w:lineRule="auto"/>
        <w:jc w:val="both"/>
        <w:rPr>
          <w:rFonts w:ascii="Times New Roman" w:eastAsia="Calibri" w:hAnsi="Times New Roman" w:cs="Times New Roman"/>
          <w:sz w:val="24"/>
          <w:szCs w:val="20"/>
        </w:rPr>
      </w:pPr>
    </w:p>
    <w:p w:rsidR="003D16B2" w:rsidRPr="003D16B2" w:rsidRDefault="003D16B2" w:rsidP="003D16B2">
      <w:pPr>
        <w:spacing w:after="0" w:line="240" w:lineRule="auto"/>
        <w:jc w:val="both"/>
        <w:rPr>
          <w:rFonts w:ascii="Times New Roman" w:eastAsia="Calibri" w:hAnsi="Times New Roman" w:cs="Times New Roman"/>
          <w:sz w:val="24"/>
          <w:szCs w:val="20"/>
        </w:rPr>
      </w:pPr>
      <w:r w:rsidRPr="003D16B2">
        <w:rPr>
          <w:rFonts w:ascii="Times New Roman" w:eastAsia="Calibri" w:hAnsi="Times New Roman" w:cs="Times New Roman"/>
          <w:sz w:val="24"/>
          <w:szCs w:val="20"/>
        </w:rPr>
        <w:t>For the purpose of this coverage, morbid obesity means a body mass index that is greater than 40 kilograms per meter squared; or equal to or greater than 35 kilograms per meter squared with a high risk comorbid condition.  Body mass index is calculated by dividing the weight in kilograms by the height in meters squared.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20.</w:t>
      </w:r>
      <w:r w:rsidRPr="003D16B2">
        <w:rPr>
          <w:rFonts w:ascii="Times New Roman" w:eastAsia="Times New Roman" w:hAnsi="Times New Roman" w:cs="Times New Roman"/>
          <w:sz w:val="24"/>
          <w:szCs w:val="20"/>
        </w:rPr>
        <w:tab/>
        <w:t>The following transplants: Cornea, Kidney, Lung, Liver, Heart,  Pancreas and Intestines.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21.</w:t>
      </w:r>
      <w:r w:rsidRPr="003D16B2">
        <w:rPr>
          <w:rFonts w:ascii="Times New Roman" w:eastAsia="Times New Roman" w:hAnsi="Times New Roman" w:cs="Times New Roman"/>
          <w:sz w:val="24"/>
          <w:szCs w:val="20"/>
        </w:rPr>
        <w:tab/>
        <w:t>Allogeneic bone marrow transplants.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[22.</w:t>
      </w:r>
      <w:r w:rsidRPr="003D16B2">
        <w:rPr>
          <w:rFonts w:ascii="Times New Roman" w:eastAsia="Times New Roman" w:hAnsi="Times New Roman" w:cs="Times New Roman"/>
          <w:sz w:val="24"/>
          <w:szCs w:val="20"/>
        </w:rPr>
        <w:tab/>
        <w:t>Autologous bone marrow transplants and associated dose intensive chemotherapy: only for treatment of Leukemia, Lymphoma, Neuroblastoma, Aplastic Anemia, Genetic Disorders (SCID and WISCOT Alldrich) and Breast Cancer, when Pre-Approved by Us, if the [Member] is participating in a National Cancer Institute sponsored clinical trial.]</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[22 or23.]</w:t>
      </w:r>
      <w:r w:rsidRPr="003D16B2">
        <w:rPr>
          <w:rFonts w:ascii="Times New Roman" w:eastAsia="Times New Roman" w:hAnsi="Times New Roman" w:cs="Times New Roman"/>
          <w:sz w:val="24"/>
          <w:szCs w:val="20"/>
        </w:rPr>
        <w:tab/>
        <w:t>Autologous Bone Marrow Transplant and Associated Dose-Intensive Chemotherapy, but only if performed by institutions approved by the National Cancer Institute, or pursuant to protocols consistent with the guidelines of the American Society of Clinical Oncologists;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[23 or 24]Peripheral Blood Stem Cell Transplants, but only if performed by institutions approved by the National Cancer Institute, or pursuant to protocols consistent with the guidelines of the American Society of Clinical Oncologists.]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[24. Or 25.]Donor’s costs associated with transplants if the donor does not have health coverage that would cover the medical costs associated with his or her role as a donor.  We do not cover costs for travel, accommodations or comfort items.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w:eastAsia="Times New Roman" w:hAnsi="Times" w:cs="Times New Roman"/>
          <w:sz w:val="24"/>
          <w:szCs w:val="20"/>
        </w:rPr>
      </w:pPr>
      <w:r w:rsidRPr="003D16B2">
        <w:rPr>
          <w:rFonts w:ascii="Times New Roman" w:eastAsia="Times New Roman" w:hAnsi="Times New Roman" w:cs="Times New Roman"/>
          <w:b/>
          <w:sz w:val="24"/>
          <w:szCs w:val="20"/>
        </w:rPr>
        <w:t xml:space="preserve">(d)BENEFITS FOR MENTAL ILLNESS OR </w:t>
      </w:r>
      <w:r w:rsidRPr="003D16B2">
        <w:rPr>
          <w:rFonts w:ascii="Times" w:eastAsia="Times New Roman" w:hAnsi="Times" w:cs="Times New Roman"/>
          <w:b/>
          <w:sz w:val="24"/>
          <w:szCs w:val="20"/>
        </w:rPr>
        <w:t>SUBSTANCE ABUSE.</w:t>
      </w:r>
      <w:r w:rsidRPr="003D16B2">
        <w:rPr>
          <w:rFonts w:ascii="Times" w:eastAsia="Times New Roman" w:hAnsi="Times" w:cs="Times New Roman"/>
          <w:sz w:val="24"/>
          <w:szCs w:val="20"/>
        </w:rPr>
        <w:t xml:space="preserve">  We cover treatment of Mental Illness or Substance Abuse the same way We would for any other illness, if such treatment is prescribed by a Network Provider upon prior written [ by a [Member]'s Primary Care Physician ].  We do not pay for Custodial care, education or training.</w:t>
      </w:r>
    </w:p>
    <w:p w:rsidR="003D16B2" w:rsidRPr="003D16B2" w:rsidRDefault="003D16B2" w:rsidP="003D16B2">
      <w:pPr>
        <w:spacing w:after="0" w:line="240" w:lineRule="auto"/>
        <w:rPr>
          <w:rFonts w:ascii="Times New Roman" w:eastAsia="Times New Roman" w:hAnsi="Times New Roman" w:cs="Times New Roman"/>
          <w:b/>
          <w:sz w:val="24"/>
          <w:szCs w:val="20"/>
          <w:u w:val="single"/>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Inpatient or day treatment may be furnished by any Network Provider that is licensed, certified or State approved facility, including but not limited to:</w:t>
      </w:r>
    </w:p>
    <w:p w:rsidR="003D16B2" w:rsidRPr="003D16B2" w:rsidRDefault="003D16B2" w:rsidP="003D16B2">
      <w:pPr>
        <w:numPr>
          <w:ilvl w:val="0"/>
          <w:numId w:val="12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Hospital</w:t>
      </w:r>
    </w:p>
    <w:p w:rsidR="003D16B2" w:rsidRPr="003D16B2" w:rsidRDefault="003D16B2" w:rsidP="003D16B2">
      <w:pPr>
        <w:numPr>
          <w:ilvl w:val="0"/>
          <w:numId w:val="12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a detoxification Facility licensed under New Jersey P.L. 1975, Chapter 305; </w:t>
      </w:r>
    </w:p>
    <w:p w:rsidR="003D16B2" w:rsidRPr="003D16B2" w:rsidRDefault="003D16B2" w:rsidP="003D16B2">
      <w:pPr>
        <w:numPr>
          <w:ilvl w:val="0"/>
          <w:numId w:val="12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licensed, certified or state approved residential treatment Facility under a program which meets the minimum standards of care of the Joint Commission;</w:t>
      </w:r>
    </w:p>
    <w:p w:rsidR="003D16B2" w:rsidRPr="003D16B2" w:rsidRDefault="003D16B2" w:rsidP="003D16B2">
      <w:pPr>
        <w:numPr>
          <w:ilvl w:val="0"/>
          <w:numId w:val="12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a Mental </w:t>
      </w:r>
      <w:smartTag w:uri="urn:schemas-microsoft-com:office:smarttags" w:element="place">
        <w:smartTag w:uri="urn:schemas-microsoft-com:office:smarttags" w:element="PlaceName">
          <w:r w:rsidRPr="003D16B2">
            <w:rPr>
              <w:rFonts w:ascii="Times" w:eastAsia="Times New Roman" w:hAnsi="Times" w:cs="Times New Roman"/>
              <w:sz w:val="24"/>
              <w:szCs w:val="20"/>
            </w:rPr>
            <w:t>Health</w:t>
          </w:r>
        </w:smartTag>
        <w:r w:rsidRPr="003D16B2">
          <w:rPr>
            <w:rFonts w:ascii="Times" w:eastAsia="Times New Roman" w:hAnsi="Times" w:cs="Times New Roman"/>
            <w:sz w:val="24"/>
            <w:szCs w:val="20"/>
          </w:rPr>
          <w:t xml:space="preserve"> </w:t>
        </w:r>
        <w:smartTag w:uri="urn:schemas-microsoft-com:office:smarttags" w:element="PlaceType">
          <w:r w:rsidRPr="003D16B2">
            <w:rPr>
              <w:rFonts w:ascii="Times" w:eastAsia="Times New Roman" w:hAnsi="Times" w:cs="Times New Roman"/>
              <w:sz w:val="24"/>
              <w:szCs w:val="20"/>
            </w:rPr>
            <w:t>Center</w:t>
          </w:r>
        </w:smartTag>
      </w:smartTag>
      <w:r w:rsidRPr="003D16B2">
        <w:rPr>
          <w:rFonts w:ascii="Times" w:eastAsia="Times New Roman" w:hAnsi="Times" w:cs="Times New Roman"/>
          <w:sz w:val="24"/>
          <w:szCs w:val="20"/>
        </w:rPr>
        <w:t>; or</w:t>
      </w:r>
    </w:p>
    <w:p w:rsidR="003D16B2" w:rsidRPr="003D16B2" w:rsidRDefault="003D16B2" w:rsidP="003D16B2">
      <w:pPr>
        <w:numPr>
          <w:ilvl w:val="0"/>
          <w:numId w:val="12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a </w:t>
      </w:r>
      <w:smartTag w:uri="urn:schemas-microsoft-com:office:smarttags" w:element="place">
        <w:smartTag w:uri="urn:schemas-microsoft-com:office:smarttags" w:element="PlaceName">
          <w:r w:rsidRPr="003D16B2">
            <w:rPr>
              <w:rFonts w:ascii="Times" w:eastAsia="Times New Roman" w:hAnsi="Times" w:cs="Times New Roman"/>
              <w:sz w:val="24"/>
              <w:szCs w:val="20"/>
            </w:rPr>
            <w:t>Substance</w:t>
          </w:r>
        </w:smartTag>
        <w:r w:rsidRPr="003D16B2">
          <w:rPr>
            <w:rFonts w:ascii="Times" w:eastAsia="Times New Roman" w:hAnsi="Times" w:cs="Times New Roman"/>
            <w:sz w:val="24"/>
            <w:szCs w:val="20"/>
          </w:rPr>
          <w:t xml:space="preserve"> </w:t>
        </w:r>
        <w:smartTag w:uri="urn:schemas-microsoft-com:office:smarttags" w:element="PlaceName">
          <w:r w:rsidRPr="003D16B2">
            <w:rPr>
              <w:rFonts w:ascii="Times" w:eastAsia="Times New Roman" w:hAnsi="Times" w:cs="Times New Roman"/>
              <w:sz w:val="24"/>
              <w:szCs w:val="20"/>
            </w:rPr>
            <w:t>Abuse</w:t>
          </w:r>
        </w:smartTag>
        <w:r w:rsidRPr="003D16B2">
          <w:rPr>
            <w:rFonts w:ascii="Times" w:eastAsia="Times New Roman" w:hAnsi="Times" w:cs="Times New Roman"/>
            <w:sz w:val="24"/>
            <w:szCs w:val="20"/>
          </w:rPr>
          <w:t xml:space="preserve"> </w:t>
        </w:r>
        <w:smartTag w:uri="urn:schemas-microsoft-com:office:smarttags" w:element="PlaceType">
          <w:r w:rsidRPr="003D16B2">
            <w:rPr>
              <w:rFonts w:ascii="Times" w:eastAsia="Times New Roman" w:hAnsi="Times" w:cs="Times New Roman"/>
              <w:sz w:val="24"/>
              <w:szCs w:val="20"/>
            </w:rPr>
            <w:t>Center</w:t>
          </w:r>
        </w:smartTag>
      </w:smartTag>
      <w:r w:rsidRPr="003D16B2">
        <w:rPr>
          <w:rFonts w:ascii="Times" w:eastAsia="Times New Roman" w:hAnsi="Times" w:cs="Times New Roman"/>
          <w:sz w:val="24"/>
          <w:szCs w:val="20"/>
        </w:rPr>
        <w:t>.</w:t>
      </w:r>
    </w:p>
    <w:p w:rsidR="003D16B2" w:rsidRPr="003D16B2" w:rsidRDefault="003D16B2" w:rsidP="003D16B2">
      <w:pPr>
        <w:spacing w:after="0" w:line="240" w:lineRule="auto"/>
        <w:rPr>
          <w:rFonts w:ascii="Times New Roman" w:eastAsia="Times New Roman" w:hAnsi="Times New Roman" w:cs="Times New Roman"/>
          <w:b/>
          <w:sz w:val="24"/>
          <w:szCs w:val="20"/>
          <w:u w:val="single"/>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(e)</w:t>
      </w:r>
      <w:r w:rsidRPr="003D16B2">
        <w:rPr>
          <w:rFonts w:ascii="Times New Roman" w:eastAsia="Times New Roman" w:hAnsi="Times New Roman" w:cs="Times New Roman"/>
          <w:sz w:val="24"/>
          <w:szCs w:val="20"/>
        </w:rPr>
        <w:tab/>
      </w:r>
      <w:r w:rsidRPr="003D16B2">
        <w:rPr>
          <w:rFonts w:ascii="Times New Roman" w:eastAsia="Times New Roman" w:hAnsi="Times New Roman" w:cs="Times New Roman"/>
          <w:b/>
          <w:sz w:val="24"/>
          <w:szCs w:val="20"/>
        </w:rPr>
        <w:t>EMERGENCY CARE BENEFITS - WITHIN AND OUTSIDE OUR SERVICE AREA.</w:t>
      </w:r>
      <w:r w:rsidRPr="003D16B2">
        <w:rPr>
          <w:rFonts w:ascii="Times New Roman" w:eastAsia="Times New Roman" w:hAnsi="Times New Roman" w:cs="Times New Roman"/>
          <w:sz w:val="24"/>
          <w:szCs w:val="20"/>
        </w:rPr>
        <w:t xml:space="preserve">  The following services are covered [without prior written Referral by a [Member]'s Primary Care Physician] in the event of an Emergency as Determined by Us.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w:t>
      </w:r>
      <w:r w:rsidRPr="003D16B2">
        <w:rPr>
          <w:rFonts w:ascii="Times New Roman" w:eastAsia="Times New Roman" w:hAnsi="Times New Roman" w:cs="Times New Roman"/>
          <w:sz w:val="24"/>
          <w:szCs w:val="20"/>
        </w:rPr>
        <w:tab/>
        <w:t>A [Member]'s Primary Care Physician is required to provide or arrange for on-call coverage twenty-four (24) hours a day, seven (7) days a week.  Unless a delay would be detrimental to a [Member]'s health, [Member] shall call a [Member]'s Primary Care Physician [or Us]  prior to seeking Emergency treatment.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2.</w:t>
      </w:r>
      <w:r w:rsidRPr="003D16B2">
        <w:rPr>
          <w:rFonts w:ascii="Times New Roman" w:eastAsia="Times New Roman" w:hAnsi="Times New Roman" w:cs="Times New Roman"/>
          <w:sz w:val="24"/>
          <w:szCs w:val="20"/>
        </w:rPr>
        <w:tab/>
        <w:t>We will cover the cost of Emergency medical and hospital services performed within or outside our service area [without a prior written Referral] only if:</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w:t>
      </w:r>
      <w:r w:rsidRPr="003D16B2">
        <w:rPr>
          <w:rFonts w:ascii="Times New Roman" w:eastAsia="Times New Roman" w:hAnsi="Times New Roman" w:cs="Times New Roman"/>
          <w:sz w:val="24"/>
          <w:szCs w:val="20"/>
        </w:rPr>
        <w:tab/>
        <w:t>Our review Determines that a [Member]'s symptoms were severe and delay of treatment would have been detrimental to a [Member]'s health, the symptoms occurred suddenly, and [Member] sought immediate medical attention.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w:t>
      </w:r>
      <w:r w:rsidRPr="003D16B2">
        <w:rPr>
          <w:rFonts w:ascii="Times New Roman" w:eastAsia="Times New Roman" w:hAnsi="Times New Roman" w:cs="Times New Roman"/>
          <w:sz w:val="24"/>
          <w:szCs w:val="20"/>
        </w:rPr>
        <w:tab/>
        <w:t>The service rendered is provided as a Covered Service or Supply under the Contract and is not a service or supply</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which is normally treated on a non-Emergency basis; and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w:t>
      </w:r>
      <w:r w:rsidRPr="003D16B2">
        <w:rPr>
          <w:rFonts w:ascii="Times New Roman" w:eastAsia="Times New Roman" w:hAnsi="Times New Roman" w:cs="Times New Roman"/>
          <w:sz w:val="24"/>
          <w:szCs w:val="20"/>
        </w:rPr>
        <w:tab/>
        <w:t>We and the [Member]'s Primary Care Physician are notified within 48 hours of the Emergency service and/or admission and We are furnished with written proof of the occurrence, nature and extent of the Emergency services within 30 days.  A [Member] shall be responsible for payment for services received unless We Determine that a [Member]'s failure to do so was reasonable under the circumstances.  In no event shall reimbursement be made until We receive proper written proof.</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3.</w:t>
      </w:r>
      <w:r w:rsidRPr="003D16B2">
        <w:rPr>
          <w:rFonts w:ascii="Times New Roman" w:eastAsia="Times New Roman" w:hAnsi="Times New Roman" w:cs="Times New Roman"/>
          <w:sz w:val="24"/>
          <w:szCs w:val="20"/>
        </w:rPr>
        <w:tab/>
        <w:t>In the event a [Member] is Hospitalized in a Non-Network Facility, coverage will only be provided until the [Member] is medically able to travel or to be transported to a Network Facility.  If the [Member] elects to continue treatment with Non-Network Providers, We shall have no responsibility for payment beyond the date the [Member] is Determined to be medically able to be transported.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 the event that transportation is Medically Necessary and Appropriate, We will cover the amount We Determine to be the Reasonable and Customary cost.  Reimbursement may be subject to payment by [Members] of all Copayments which would have been required had similar benefits been provided [upon prior written Referral] to a Network Provider.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4.</w:t>
      </w:r>
      <w:r w:rsidRPr="003D16B2">
        <w:rPr>
          <w:rFonts w:ascii="Times New Roman" w:eastAsia="Times New Roman" w:hAnsi="Times New Roman" w:cs="Times New Roman"/>
          <w:sz w:val="24"/>
          <w:szCs w:val="20"/>
        </w:rPr>
        <w:tab/>
        <w:t>Coverage for Emergency services includes only such treatment necessary to treat the Emergency.  Any elective procedures performed after a [Member] has been admitted to a Facility as the result of an Emergency shall require prior written [ or the [Member] shall be responsible for payment.]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Copayment for an emergency room visit will be credited toward the Hospital Inpatient Copayment if a [Member] is admitted as an Inpatient to the Hospital as a result of the Emergency.</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6.</w:t>
      </w:r>
      <w:r w:rsidRPr="003D16B2">
        <w:rPr>
          <w:rFonts w:ascii="Times New Roman" w:eastAsia="Times New Roman" w:hAnsi="Times New Roman" w:cs="Times New Roman"/>
          <w:sz w:val="24"/>
          <w:szCs w:val="20"/>
        </w:rPr>
        <w:tab/>
        <w:t xml:space="preserve">Coverage for Emergency and Urgent Care include coverage of trauma services at any designated level I or II trauma center as Medically Necessary and Appropriate, which shall be continued at least until, in the judgement of the attending physician, the Member is medically stable, no longer requires critical care, and can be safely transferred to another Facility.  We also provides coverage for a medical screening examination provided upon a Member’s arrival in a Hospital, as required to be performed by the </w:t>
      </w:r>
      <w:r w:rsidRPr="003D16B2">
        <w:rPr>
          <w:rFonts w:ascii="Times New Roman" w:eastAsia="Times New Roman" w:hAnsi="Times New Roman" w:cs="Times New Roman"/>
          <w:sz w:val="24"/>
          <w:szCs w:val="20"/>
        </w:rPr>
        <w:lastRenderedPageBreak/>
        <w:t>Hospital in accordance with Federal law, but only as necessary to determine whether an Emergency medical condition exists. .  [Please note that the “911” Emergency response system may be used whenever a Covered person has a potentially life-threatening condition.  Information on the use of the “911” system is included on the identification card.]</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(f)</w:t>
      </w:r>
      <w:r w:rsidRPr="003D16B2">
        <w:rPr>
          <w:rFonts w:ascii="Times" w:eastAsia="Times New Roman" w:hAnsi="Times" w:cs="Times New Roman"/>
          <w:sz w:val="24"/>
          <w:szCs w:val="20"/>
        </w:rPr>
        <w:tab/>
      </w:r>
      <w:r w:rsidRPr="003D16B2">
        <w:rPr>
          <w:rFonts w:ascii="Times" w:eastAsia="Times New Roman" w:hAnsi="Times" w:cs="Times New Roman"/>
          <w:b/>
          <w:sz w:val="24"/>
          <w:szCs w:val="20"/>
        </w:rPr>
        <w:t>THERAPY SERVICES.</w:t>
      </w:r>
      <w:r w:rsidRPr="003D16B2">
        <w:rPr>
          <w:rFonts w:ascii="Times" w:eastAsia="Times New Roman" w:hAnsi="Times" w:cs="Times New Roman"/>
          <w:sz w:val="24"/>
          <w:szCs w:val="20"/>
        </w:rPr>
        <w:t xml:space="preserve">  The following Services are covered when rendered by a Network Provider [upon prior written Referral by a [Member]'s Primary Care Physician ].</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0"/>
        </w:rPr>
        <w:t xml:space="preserve">Subject to the stated limits, We cover the Therapy Services listed below.  We cover other types of Therapy Services provided they are performed by a licensed Provider, are Medically Necessary and Appropriate and are not Experimental or Investigational.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w:t>
      </w:r>
      <w:r w:rsidRPr="003D16B2">
        <w:rPr>
          <w:rFonts w:ascii="Times" w:eastAsia="Times New Roman" w:hAnsi="Times" w:cs="Times New Roman"/>
          <w:sz w:val="24"/>
          <w:szCs w:val="20"/>
        </w:rPr>
        <w:tab/>
      </w:r>
      <w:r w:rsidRPr="003D16B2">
        <w:rPr>
          <w:rFonts w:ascii="Times" w:eastAsia="Times New Roman" w:hAnsi="Times" w:cs="Times New Roman"/>
          <w:i/>
          <w:sz w:val="24"/>
          <w:szCs w:val="20"/>
        </w:rPr>
        <w:t>Chelation</w:t>
      </w:r>
      <w:r w:rsidRPr="003D16B2">
        <w:rPr>
          <w:rFonts w:ascii="Times" w:eastAsia="Times New Roman" w:hAnsi="Times" w:cs="Times New Roman"/>
          <w:sz w:val="24"/>
          <w:szCs w:val="20"/>
        </w:rPr>
        <w:t xml:space="preserve"> </w:t>
      </w:r>
      <w:r w:rsidRPr="003D16B2">
        <w:rPr>
          <w:rFonts w:ascii="Times" w:eastAsia="Times New Roman" w:hAnsi="Times" w:cs="Times New Roman"/>
          <w:i/>
          <w:sz w:val="24"/>
          <w:szCs w:val="20"/>
        </w:rPr>
        <w:t xml:space="preserve">Therapy - </w:t>
      </w:r>
      <w:r w:rsidRPr="003D16B2">
        <w:rPr>
          <w:rFonts w:ascii="Times" w:eastAsia="Times New Roman" w:hAnsi="Times" w:cs="Times New Roman"/>
          <w:sz w:val="24"/>
          <w:szCs w:val="20"/>
        </w:rPr>
        <w:t>means the administration of drugs or chemicals to remove toxic concentrations of metals from the body.</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b.</w:t>
      </w:r>
      <w:r w:rsidRPr="003D16B2">
        <w:rPr>
          <w:rFonts w:ascii="Times" w:eastAsia="Times New Roman" w:hAnsi="Times" w:cs="Times New Roman"/>
          <w:sz w:val="24"/>
          <w:szCs w:val="20"/>
        </w:rPr>
        <w:tab/>
      </w:r>
      <w:r w:rsidRPr="003D16B2">
        <w:rPr>
          <w:rFonts w:ascii="Times" w:eastAsia="Times New Roman" w:hAnsi="Times" w:cs="Times New Roman"/>
          <w:i/>
          <w:sz w:val="24"/>
          <w:szCs w:val="20"/>
        </w:rPr>
        <w:t>Chemotherapy</w:t>
      </w:r>
      <w:r w:rsidRPr="003D16B2">
        <w:rPr>
          <w:rFonts w:ascii="Times" w:eastAsia="Times New Roman" w:hAnsi="Times" w:cs="Times New Roman"/>
          <w:sz w:val="24"/>
          <w:szCs w:val="20"/>
        </w:rPr>
        <w:t xml:space="preserve"> - the treatment of malignant disease by chemical or biological antineoplastic agents.</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c.</w:t>
      </w:r>
      <w:r w:rsidRPr="003D16B2">
        <w:rPr>
          <w:rFonts w:ascii="Times" w:eastAsia="Times New Roman" w:hAnsi="Times" w:cs="Times New Roman"/>
          <w:sz w:val="24"/>
          <w:szCs w:val="20"/>
        </w:rPr>
        <w:tab/>
      </w:r>
      <w:r w:rsidRPr="003D16B2">
        <w:rPr>
          <w:rFonts w:ascii="Times" w:eastAsia="Times New Roman" w:hAnsi="Times" w:cs="Times New Roman"/>
          <w:i/>
          <w:sz w:val="24"/>
          <w:szCs w:val="20"/>
        </w:rPr>
        <w:t xml:space="preserve">Dialysis Treatment - </w:t>
      </w:r>
      <w:r w:rsidRPr="003D16B2">
        <w:rPr>
          <w:rFonts w:ascii="Times" w:eastAsia="Times New Roman" w:hAnsi="Times" w:cs="Times New Roman"/>
          <w:sz w:val="24"/>
          <w:szCs w:val="20"/>
        </w:rPr>
        <w:t>the treatment of an acute renal failure or a chronic irreversible renal insufficiency by removing waste products from the body.  This includes hemodialysis and peritoneal dialysis.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d.</w:t>
      </w:r>
      <w:r w:rsidRPr="003D16B2">
        <w:rPr>
          <w:rFonts w:ascii="Times" w:eastAsia="Times New Roman" w:hAnsi="Times" w:cs="Times New Roman"/>
          <w:sz w:val="24"/>
          <w:szCs w:val="20"/>
        </w:rPr>
        <w:tab/>
      </w:r>
      <w:r w:rsidRPr="003D16B2">
        <w:rPr>
          <w:rFonts w:ascii="Times" w:eastAsia="Times New Roman" w:hAnsi="Times" w:cs="Times New Roman"/>
          <w:i/>
          <w:sz w:val="24"/>
          <w:szCs w:val="20"/>
        </w:rPr>
        <w:t xml:space="preserve">Radiation Therapy - </w:t>
      </w:r>
      <w:r w:rsidRPr="003D16B2">
        <w:rPr>
          <w:rFonts w:ascii="Times" w:eastAsia="Times New Roman" w:hAnsi="Times" w:cs="Times New Roman"/>
          <w:sz w:val="24"/>
          <w:szCs w:val="20"/>
        </w:rPr>
        <w:t>the treatment of disease by x-ray, radium, cobalt, or high energy particle sources.  Radiation therapy includes rental or cost of radioactive materials.  Diagnostic Services requiring the use of radioactive materials are not radiation therapy.</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e.</w:t>
      </w:r>
      <w:r w:rsidRPr="003D16B2">
        <w:rPr>
          <w:rFonts w:ascii="Times" w:eastAsia="Times New Roman" w:hAnsi="Times" w:cs="Times New Roman"/>
          <w:sz w:val="24"/>
          <w:szCs w:val="20"/>
        </w:rPr>
        <w:tab/>
      </w:r>
      <w:r w:rsidRPr="003D16B2">
        <w:rPr>
          <w:rFonts w:ascii="Times" w:eastAsia="Times New Roman" w:hAnsi="Times" w:cs="Times New Roman"/>
          <w:i/>
          <w:sz w:val="24"/>
          <w:szCs w:val="20"/>
        </w:rPr>
        <w:t xml:space="preserve">Respiration Therapy - </w:t>
      </w:r>
      <w:r w:rsidRPr="003D16B2">
        <w:rPr>
          <w:rFonts w:ascii="Times" w:eastAsia="Times New Roman" w:hAnsi="Times" w:cs="Times New Roman"/>
          <w:sz w:val="24"/>
          <w:szCs w:val="20"/>
        </w:rPr>
        <w:t>the introduction of dry or moist gases into the lungs.</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f.</w:t>
      </w:r>
      <w:r w:rsidRPr="003D16B2">
        <w:rPr>
          <w:rFonts w:ascii="Times" w:eastAsia="Times New Roman" w:hAnsi="Times" w:cs="Times New Roman"/>
          <w:sz w:val="24"/>
          <w:szCs w:val="20"/>
        </w:rPr>
        <w:tab/>
      </w:r>
      <w:r w:rsidRPr="003D16B2">
        <w:rPr>
          <w:rFonts w:ascii="Times" w:eastAsia="Times New Roman" w:hAnsi="Times" w:cs="Times New Roman"/>
          <w:i/>
          <w:sz w:val="24"/>
          <w:szCs w:val="20"/>
        </w:rPr>
        <w:t>Cognitive</w:t>
      </w:r>
      <w:r w:rsidRPr="003D16B2">
        <w:rPr>
          <w:rFonts w:ascii="Times" w:eastAsia="Times New Roman" w:hAnsi="Times" w:cs="Times New Roman"/>
          <w:sz w:val="24"/>
          <w:szCs w:val="20"/>
        </w:rPr>
        <w:t xml:space="preserve"> </w:t>
      </w:r>
      <w:r w:rsidRPr="003D16B2">
        <w:rPr>
          <w:rFonts w:ascii="Times" w:eastAsia="Times New Roman" w:hAnsi="Times" w:cs="Times New Roman"/>
          <w:i/>
          <w:sz w:val="24"/>
          <w:szCs w:val="20"/>
        </w:rPr>
        <w:t xml:space="preserve">Rehabilitation Therapy - </w:t>
      </w:r>
      <w:r w:rsidRPr="003D16B2">
        <w:rPr>
          <w:rFonts w:ascii="Times" w:eastAsia="Times New Roman" w:hAnsi="Times" w:cs="Times New Roman"/>
          <w:sz w:val="24"/>
          <w:szCs w:val="20"/>
        </w:rPr>
        <w:t>the retraining of the brain to perform intellectual skills which it was able to perform prior to disease, trauma, Surgery, or previous therapeutic process; or the training of the brain to perform intellectual skills it should have been able to perform if there were not a congenital anomaly.</w:t>
      </w: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sz w:val="24"/>
          <w:szCs w:val="20"/>
        </w:rPr>
        <w:t>g</w:t>
      </w:r>
      <w:r w:rsidRPr="003D16B2">
        <w:rPr>
          <w:rFonts w:ascii="Times" w:eastAsia="Times New Roman" w:hAnsi="Times" w:cs="Times New Roman"/>
          <w:b/>
          <w:sz w:val="24"/>
          <w:szCs w:val="20"/>
        </w:rPr>
        <w:t>.</w:t>
      </w:r>
      <w:r w:rsidRPr="003D16B2">
        <w:rPr>
          <w:rFonts w:ascii="Times" w:eastAsia="Times New Roman" w:hAnsi="Times" w:cs="Times New Roman"/>
          <w:b/>
          <w:sz w:val="24"/>
          <w:szCs w:val="20"/>
        </w:rPr>
        <w:tab/>
      </w:r>
      <w:r w:rsidRPr="003D16B2">
        <w:rPr>
          <w:rFonts w:ascii="Times" w:eastAsia="Times New Roman" w:hAnsi="Times" w:cs="Times New Roman"/>
          <w:i/>
          <w:sz w:val="24"/>
          <w:szCs w:val="20"/>
        </w:rPr>
        <w:t>Speech</w:t>
      </w:r>
      <w:r w:rsidRPr="003D16B2">
        <w:rPr>
          <w:rFonts w:ascii="Times" w:eastAsia="Times New Roman" w:hAnsi="Times" w:cs="Times New Roman"/>
          <w:b/>
          <w:sz w:val="24"/>
          <w:szCs w:val="20"/>
        </w:rPr>
        <w:t xml:space="preserve"> </w:t>
      </w:r>
      <w:r w:rsidRPr="003D16B2">
        <w:rPr>
          <w:rFonts w:ascii="Times" w:eastAsia="Times New Roman" w:hAnsi="Times" w:cs="Times New Roman"/>
          <w:i/>
          <w:sz w:val="24"/>
          <w:szCs w:val="20"/>
        </w:rPr>
        <w:t>Therapy -</w:t>
      </w:r>
      <w:r w:rsidRPr="003D16B2">
        <w:rPr>
          <w:rFonts w:ascii="Times" w:eastAsia="Times New Roman" w:hAnsi="Times" w:cs="Times New Roman"/>
          <w:sz w:val="24"/>
          <w:szCs w:val="20"/>
        </w:rPr>
        <w:t>except as stated below, treatment for the correction of a speech impairment resulting from Illness, Surgery, Injury, congenital anomaly, or previous therapeutic processes. Exception:  For a [Covered Person] who has been diagnosed with a biologically-based mental illness, speech therapy means treatment of a speech impairment.</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Coverage for Cognitive Rehabilitation Therapy and Speech Therapy, </w:t>
      </w:r>
      <w:r w:rsidRPr="003D16B2">
        <w:rPr>
          <w:rFonts w:ascii="Times" w:eastAsia="Times New Roman" w:hAnsi="Times" w:cs="Times New Roman"/>
          <w:b/>
          <w:sz w:val="24"/>
          <w:szCs w:val="20"/>
        </w:rPr>
        <w:t xml:space="preserve">combined, </w:t>
      </w:r>
      <w:r w:rsidRPr="003D16B2">
        <w:rPr>
          <w:rFonts w:ascii="Times" w:eastAsia="Times New Roman" w:hAnsi="Times" w:cs="Times New Roman"/>
          <w:sz w:val="24"/>
          <w:szCs w:val="20"/>
        </w:rPr>
        <w:t xml:space="preserve">is limited to 30 visits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h.</w:t>
      </w:r>
      <w:r w:rsidRPr="003D16B2">
        <w:rPr>
          <w:rFonts w:ascii="Times" w:eastAsia="Times New Roman" w:hAnsi="Times" w:cs="Times New Roman"/>
          <w:sz w:val="24"/>
          <w:szCs w:val="20"/>
        </w:rPr>
        <w:tab/>
      </w:r>
      <w:r w:rsidRPr="003D16B2">
        <w:rPr>
          <w:rFonts w:ascii="Times" w:eastAsia="Times New Roman" w:hAnsi="Times" w:cs="Times New Roman"/>
          <w:i/>
          <w:sz w:val="24"/>
          <w:szCs w:val="20"/>
        </w:rPr>
        <w:t>Occupational</w:t>
      </w:r>
      <w:r w:rsidRPr="003D16B2">
        <w:rPr>
          <w:rFonts w:ascii="Times" w:eastAsia="Times New Roman" w:hAnsi="Times" w:cs="Times New Roman"/>
          <w:sz w:val="24"/>
          <w:szCs w:val="20"/>
        </w:rPr>
        <w:t xml:space="preserve"> </w:t>
      </w:r>
      <w:r w:rsidRPr="003D16B2">
        <w:rPr>
          <w:rFonts w:ascii="Times" w:eastAsia="Times New Roman" w:hAnsi="Times" w:cs="Times New Roman"/>
          <w:i/>
          <w:sz w:val="24"/>
          <w:szCs w:val="20"/>
        </w:rPr>
        <w:t xml:space="preserve">Therapy - </w:t>
      </w:r>
      <w:r w:rsidRPr="003D16B2">
        <w:rPr>
          <w:rFonts w:ascii="Times" w:eastAsia="Times New Roman" w:hAnsi="Times" w:cs="Times New Roman"/>
          <w:sz w:val="24"/>
          <w:szCs w:val="20"/>
        </w:rPr>
        <w:t>except as stated below, treatment to restore a physically disabled person's ability to perform the ordinary tasks of daily living. Exception:  For a [Covered Person] who has been diagnosed with a biologically-based mental illness, occupational therapy means treatment to develop a [Covered Person’s] ability to perform the ordinary tasks of daily living..</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i.</w:t>
      </w:r>
      <w:r w:rsidRPr="003D16B2">
        <w:rPr>
          <w:rFonts w:ascii="Times" w:eastAsia="Times New Roman" w:hAnsi="Times" w:cs="Times New Roman"/>
          <w:sz w:val="24"/>
          <w:szCs w:val="20"/>
        </w:rPr>
        <w:tab/>
      </w:r>
      <w:r w:rsidRPr="003D16B2">
        <w:rPr>
          <w:rFonts w:ascii="Times" w:eastAsia="Times New Roman" w:hAnsi="Times" w:cs="Times New Roman"/>
          <w:i/>
          <w:sz w:val="24"/>
          <w:szCs w:val="20"/>
        </w:rPr>
        <w:t xml:space="preserve">Physical Therapy - </w:t>
      </w:r>
      <w:r w:rsidRPr="003D16B2">
        <w:rPr>
          <w:rFonts w:ascii="Times" w:eastAsia="Times New Roman" w:hAnsi="Times" w:cs="Times New Roman"/>
          <w:sz w:val="24"/>
          <w:szCs w:val="20"/>
        </w:rPr>
        <w:t>except as stated below, the treatment by physical means to relieve pain, restore maximum function, and prevent disability following disease, Injury or loss of limb. Exception:  For a [Covered Person] who has been diagnosed with a biologically-based mental illness, physical therapy means treatment to develop a [Covered Person’s] physical function.</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Coverage for Occupational Therapy and Physical Therapy, </w:t>
      </w:r>
      <w:r w:rsidRPr="003D16B2">
        <w:rPr>
          <w:rFonts w:ascii="Times" w:eastAsia="Times New Roman" w:hAnsi="Times" w:cs="Times New Roman"/>
          <w:b/>
          <w:sz w:val="24"/>
          <w:szCs w:val="20"/>
        </w:rPr>
        <w:t>combined</w:t>
      </w:r>
      <w:r w:rsidRPr="003D16B2">
        <w:rPr>
          <w:rFonts w:ascii="Times" w:eastAsia="Times New Roman" w:hAnsi="Times" w:cs="Times New Roman"/>
          <w:sz w:val="24"/>
          <w:szCs w:val="20"/>
        </w:rPr>
        <w:t xml:space="preserve">, is limited to 30 visits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numPr>
          <w:ilvl w:val="0"/>
          <w:numId w:val="71"/>
        </w:numPr>
        <w:suppressLineNumbers/>
        <w:spacing w:after="0" w:line="240" w:lineRule="auto"/>
        <w:rPr>
          <w:rFonts w:ascii="Times" w:eastAsia="Times New Roman" w:hAnsi="Times" w:cs="Times New Roman"/>
          <w:i/>
          <w:sz w:val="24"/>
          <w:szCs w:val="20"/>
        </w:rPr>
      </w:pPr>
      <w:r w:rsidRPr="003D16B2">
        <w:rPr>
          <w:rFonts w:ascii="Times" w:eastAsia="Times New Roman" w:hAnsi="Times" w:cs="Times New Roman"/>
          <w:i/>
          <w:sz w:val="24"/>
          <w:szCs w:val="20"/>
        </w:rPr>
        <w:t>Infusion Therapy -</w:t>
      </w:r>
      <w:r w:rsidRPr="003D16B2">
        <w:rPr>
          <w:rFonts w:ascii="Times" w:eastAsia="Times New Roman" w:hAnsi="Times" w:cs="Times New Roman"/>
          <w:sz w:val="24"/>
          <w:szCs w:val="20"/>
        </w:rPr>
        <w:t xml:space="preserve"> the administration of antibiotic, nutrients, or other therapeutic agents by direct infusion</w:t>
      </w:r>
      <w:r w:rsidRPr="003D16B2">
        <w:rPr>
          <w:rFonts w:ascii="Times" w:eastAsia="Times New Roman" w:hAnsi="Times" w:cs="Times New Roman"/>
          <w:b/>
          <w:sz w:val="24"/>
          <w:szCs w:val="20"/>
        </w:rPr>
        <w:t xml:space="preserve">. </w:t>
      </w:r>
    </w:p>
    <w:p w:rsidR="003D16B2" w:rsidRPr="003D16B2" w:rsidRDefault="003D16B2" w:rsidP="003D16B2">
      <w:pPr>
        <w:suppressLineNumbers/>
        <w:spacing w:after="0" w:line="240" w:lineRule="auto"/>
        <w:rPr>
          <w:rFonts w:ascii="Times" w:eastAsia="Times New Roman" w:hAnsi="Times" w:cs="Times New Roman"/>
          <w:i/>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Note:  The limitations on Therapy Services contained in this Therapy Services provision do not apply to any Therapy Services that are received under the Home Health Care provision or to therapy services received under the Diagnosis and Treatment of Autism or Other Developmental Disabilities provision.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 </w:t>
      </w:r>
    </w:p>
    <w:p w:rsidR="003D16B2" w:rsidRPr="003D16B2" w:rsidRDefault="003D16B2" w:rsidP="003D16B2">
      <w:pPr>
        <w:suppressLineNumbers/>
        <w:tabs>
          <w:tab w:val="left" w:pos="380"/>
        </w:tabs>
        <w:spacing w:after="0" w:line="240" w:lineRule="auto"/>
        <w:rPr>
          <w:rFonts w:ascii="Times" w:eastAsia="Times New Roman" w:hAnsi="Times" w:cs="Times New Roman"/>
          <w:b/>
          <w:sz w:val="24"/>
          <w:szCs w:val="20"/>
        </w:rPr>
      </w:pPr>
      <w:r w:rsidRPr="003D16B2">
        <w:rPr>
          <w:rFonts w:ascii="Times" w:eastAsia="Times New Roman" w:hAnsi="Times" w:cs="Times New Roman"/>
          <w:sz w:val="20"/>
          <w:szCs w:val="20"/>
        </w:rPr>
        <w:t xml:space="preserve">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(g)  DIAGNOSIS AND TREATMENT OF AUTISM AND OTHER DEVELOPMENTAL DISABILITIES</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We provide coverage for charges for the screening and diagnosis of autism and other developmental disabilities.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 Member’s primary diagnosis is autism or another developmental disability We provide coverage for the following medically necessary therapies as prescribed through a treatment plan.  These are habilitative services in that they are provided to develop rather than restore a function.  The therapy services are subject to the benefit limits set forth below:</w:t>
      </w:r>
    </w:p>
    <w:p w:rsidR="003D16B2" w:rsidRPr="003D16B2" w:rsidRDefault="003D16B2" w:rsidP="003D16B2">
      <w:pPr>
        <w:numPr>
          <w:ilvl w:val="0"/>
          <w:numId w:val="123"/>
        </w:num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occupational therapy where occupational therapy refers to treatment to develop a Member’s ability to perform the ordinary tasks of daily living;</w:t>
      </w:r>
    </w:p>
    <w:p w:rsidR="003D16B2" w:rsidRPr="003D16B2" w:rsidRDefault="003D16B2" w:rsidP="003D16B2">
      <w:pPr>
        <w:numPr>
          <w:ilvl w:val="0"/>
          <w:numId w:val="123"/>
        </w:num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physical therapy where physical therapy refers to treatment to develop a Member’s physical function; and</w:t>
      </w:r>
    </w:p>
    <w:p w:rsidR="003D16B2" w:rsidRPr="003D16B2" w:rsidRDefault="003D16B2" w:rsidP="003D16B2">
      <w:pPr>
        <w:numPr>
          <w:ilvl w:val="0"/>
          <w:numId w:val="123"/>
        </w:num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sz w:val="24"/>
          <w:szCs w:val="24"/>
        </w:rPr>
        <w:t>speech therapy where speech therapy</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refers to treatment of a Member’s speech impairment.</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Coverage for occupational therapy and physical therapy combined is limited to 30 visits per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for the treatment of conditions other than autism.  Coverage for speech therapy is limited to 30 visits per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for the treatment of conditions other than autism.  These therapy services are covered whether or not the therapies are restorative.  The therapy services covered under this provision do not reduce the available therapy visits available under the Therapy Services provision.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380"/>
        </w:tabs>
        <w:spacing w:after="0" w:line="240" w:lineRule="auto"/>
        <w:rPr>
          <w:rFonts w:ascii="Times" w:eastAsia="Times New Roman" w:hAnsi="Times" w:cs="Times New Roman"/>
          <w:b/>
          <w:sz w:val="24"/>
          <w:szCs w:val="24"/>
        </w:rPr>
      </w:pPr>
      <w:r w:rsidRPr="003D16B2">
        <w:rPr>
          <w:rFonts w:ascii="Times" w:eastAsia="Times New Roman" w:hAnsi="Times" w:cs="Times New Roman"/>
          <w:sz w:val="24"/>
          <w:szCs w:val="24"/>
        </w:rPr>
        <w:t xml:space="preserve">If a Member’s primary diagnosis is autism, in addition to coverage for the therapy services as described above, We also cover medically necessary behavioral interventions based on the principles of applied behavior analysis and related structured behavioral programs as prescribed through a treatment plan.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b/>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treatment plan(s) referred to above must be in writing, signed by the treating physician, and must include:  a diagnosis, proposed treatment by type, frequency and duration; the anticipated outcomes stated as goals; and the frequency by which the treatment plan will be updated.  We may request additional information if necessary to </w:t>
      </w:r>
      <w:r w:rsidRPr="003D16B2">
        <w:rPr>
          <w:rFonts w:ascii="Times New Roman" w:eastAsia="Times New Roman" w:hAnsi="Times New Roman" w:cs="Times New Roman"/>
          <w:sz w:val="24"/>
          <w:szCs w:val="20"/>
        </w:rPr>
        <w:lastRenderedPageBreak/>
        <w:t xml:space="preserve">determine the coverage under the Contract.  We may require the submission of an updated treatment plan once every six months unless We and the treating physician agree to more frequent updates.  </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Member Person:</w:t>
      </w:r>
    </w:p>
    <w:p w:rsidR="003D16B2" w:rsidRPr="003D16B2" w:rsidRDefault="003D16B2" w:rsidP="003D16B2">
      <w:pPr>
        <w:numPr>
          <w:ilvl w:val="0"/>
          <w:numId w:val="124"/>
        </w:numPr>
        <w:tabs>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eligible for early intervention services through the New Jersey Early Intervention System; and</w:t>
      </w:r>
    </w:p>
    <w:p w:rsidR="003D16B2" w:rsidRPr="003D16B2" w:rsidRDefault="003D16B2" w:rsidP="003D16B2">
      <w:pPr>
        <w:numPr>
          <w:ilvl w:val="0"/>
          <w:numId w:val="124"/>
        </w:numPr>
        <w:tabs>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has been diagnosed with autism or other developmental disability; and</w:t>
      </w:r>
    </w:p>
    <w:p w:rsidR="003D16B2" w:rsidRPr="003D16B2" w:rsidRDefault="003D16B2" w:rsidP="003D16B2">
      <w:pPr>
        <w:numPr>
          <w:ilvl w:val="0"/>
          <w:numId w:val="124"/>
        </w:numPr>
        <w:tabs>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receives physical therapy, occupational therapy, speech therapy, applied behavior analysis or related structured behavior services</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portion of the family cost share attributable to such services is a Covered Service under this Contract.  The deductible, coinsurance or copayment as applicable to a non-specialist physician visit for treatment of an Illness or Injury will apply to the family cost share.</w:t>
      </w: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 w:val="left" w:pos="1440"/>
          <w:tab w:val="left" w:pos="4032"/>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therapy services a Member receives through New Jersey Early Intervention do not reduce the therapy services otherwise available under this Diagnosis and Treatment of Autism and Other Disabilities provision.</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(h)</w:t>
      </w:r>
      <w:r w:rsidRPr="003D16B2">
        <w:rPr>
          <w:rFonts w:ascii="Times" w:eastAsia="Times New Roman" w:hAnsi="Times" w:cs="Times New Roman"/>
          <w:sz w:val="24"/>
          <w:szCs w:val="20"/>
        </w:rPr>
        <w:tab/>
      </w:r>
      <w:r w:rsidRPr="003D16B2">
        <w:rPr>
          <w:rFonts w:ascii="Times" w:eastAsia="Times New Roman" w:hAnsi="Times" w:cs="Times New Roman"/>
          <w:b/>
          <w:sz w:val="24"/>
          <w:szCs w:val="20"/>
        </w:rPr>
        <w:t>HOME HEALTH CARE.</w:t>
      </w:r>
      <w:r w:rsidRPr="003D16B2">
        <w:rPr>
          <w:rFonts w:ascii="Times" w:eastAsia="Times New Roman" w:hAnsi="Times" w:cs="Times New Roman"/>
          <w:sz w:val="24"/>
          <w:szCs w:val="20"/>
        </w:rPr>
        <w:t xml:space="preserve"> The following Services are covered [upon prior written referral from a [Member]'s Primary Care Physician].  When home health care can take the place of Inpatient care, We cover such care furnished to a [Member] under a written home health care plan.  We cover all Medically Necessary and Appropriate services or supplies, such as:</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Routine Nursing Care furnished by or under the supervision of a registered Nurse;</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physical therapy;</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occupational therapy;</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medical social work;</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nutrition services;</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speech therapy;</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home health aide services;</w:t>
      </w:r>
    </w:p>
    <w:p w:rsidR="003D16B2" w:rsidRPr="003D16B2" w:rsidRDefault="003D16B2" w:rsidP="003D16B2">
      <w:pPr>
        <w:numPr>
          <w:ilvl w:val="0"/>
          <w:numId w:val="6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medical appliances and equipment, drugs and medications, laboratory services and special meals to the extent such items and services would have been covered under this Contract if the [Member] had been in a Hospital; and</w:t>
      </w:r>
    </w:p>
    <w:p w:rsidR="003D16B2" w:rsidRPr="003D16B2" w:rsidRDefault="003D16B2" w:rsidP="003D16B2">
      <w:pPr>
        <w:numPr>
          <w:ilvl w:val="0"/>
          <w:numId w:val="6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any Diagnostic or therapeutic service, including surgical services performed in a Hospital Outpatient department, a Practitioner's office or any other licensed health care Facility, provided such service would have been covered under the Contract if performed as Inpatient Hospital services.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Payment is subject to all of the terms of this Contract and to the following conditions: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w:t>
      </w:r>
      <w:r w:rsidRPr="003D16B2">
        <w:rPr>
          <w:rFonts w:ascii="Times" w:eastAsia="Times New Roman" w:hAnsi="Times" w:cs="Times New Roman"/>
          <w:sz w:val="24"/>
          <w:szCs w:val="20"/>
        </w:rPr>
        <w:tab/>
        <w:t xml:space="preserve">The [Member’s] Practitioner must certify that home health care is needed in place of Inpatient care in a recognized Facility.  Home health care is covered </w:t>
      </w:r>
      <w:r w:rsidRPr="003D16B2">
        <w:rPr>
          <w:rFonts w:ascii="Times" w:eastAsia="Times New Roman" w:hAnsi="Times" w:cs="Times New Roman"/>
          <w:b/>
          <w:sz w:val="24"/>
          <w:szCs w:val="20"/>
        </w:rPr>
        <w:t>only</w:t>
      </w:r>
      <w:r w:rsidRPr="003D16B2">
        <w:rPr>
          <w:rFonts w:ascii="Times" w:eastAsia="Times New Roman" w:hAnsi="Times" w:cs="Times New Roman"/>
          <w:sz w:val="24"/>
          <w:szCs w:val="20"/>
        </w:rPr>
        <w:t xml:space="preserve"> in situations where continuing hospitalization or confinement in a Skilled Nursing Facility or </w:t>
      </w:r>
      <w:smartTag w:uri="urn:schemas-microsoft-com:office:smarttags" w:element="place">
        <w:smartTag w:uri="urn:schemas-microsoft-com:office:smarttags" w:element="PlaceName">
          <w:r w:rsidRPr="003D16B2">
            <w:rPr>
              <w:rFonts w:ascii="Times" w:eastAsia="Times New Roman" w:hAnsi="Times" w:cs="Times New Roman"/>
              <w:sz w:val="24"/>
              <w:szCs w:val="20"/>
            </w:rPr>
            <w:t>Rehabilitation</w:t>
          </w:r>
        </w:smartTag>
        <w:r w:rsidRPr="003D16B2">
          <w:rPr>
            <w:rFonts w:ascii="Times" w:eastAsia="Times New Roman" w:hAnsi="Times" w:cs="Times New Roman"/>
            <w:sz w:val="24"/>
            <w:szCs w:val="20"/>
          </w:rPr>
          <w:t xml:space="preserve"> </w:t>
        </w:r>
        <w:smartTag w:uri="urn:schemas-microsoft-com:office:smarttags" w:element="PlaceType">
          <w:r w:rsidRPr="003D16B2">
            <w:rPr>
              <w:rFonts w:ascii="Times" w:eastAsia="Times New Roman" w:hAnsi="Times" w:cs="Times New Roman"/>
              <w:sz w:val="24"/>
              <w:szCs w:val="20"/>
            </w:rPr>
            <w:t>Center</w:t>
          </w:r>
        </w:smartTag>
      </w:smartTag>
      <w:r w:rsidRPr="003D16B2">
        <w:rPr>
          <w:rFonts w:ascii="Times" w:eastAsia="Times New Roman" w:hAnsi="Times" w:cs="Times New Roman"/>
          <w:sz w:val="24"/>
          <w:szCs w:val="20"/>
        </w:rPr>
        <w:t xml:space="preserve"> would otherwise have been required if home health care were not provided.  </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lastRenderedPageBreak/>
        <w:t>b.</w:t>
      </w:r>
      <w:r w:rsidRPr="003D16B2">
        <w:rPr>
          <w:rFonts w:ascii="Times" w:eastAsia="Times New Roman" w:hAnsi="Times" w:cs="Times New Roman"/>
          <w:sz w:val="24"/>
          <w:szCs w:val="20"/>
        </w:rPr>
        <w:tab/>
        <w:t>The services and supplies must be:</w:t>
      </w:r>
    </w:p>
    <w:p w:rsidR="003D16B2" w:rsidRPr="003D16B2" w:rsidRDefault="003D16B2" w:rsidP="003D16B2">
      <w:pPr>
        <w:numPr>
          <w:ilvl w:val="0"/>
          <w:numId w:val="6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ordered by the [Member’s] Practitioner;</w:t>
      </w:r>
    </w:p>
    <w:p w:rsidR="003D16B2" w:rsidRPr="003D16B2" w:rsidRDefault="003D16B2" w:rsidP="003D16B2">
      <w:pPr>
        <w:numPr>
          <w:ilvl w:val="0"/>
          <w:numId w:val="6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included in the home health care plan: and</w:t>
      </w:r>
    </w:p>
    <w:p w:rsidR="003D16B2" w:rsidRPr="003D16B2" w:rsidRDefault="003D16B2" w:rsidP="003D16B2">
      <w:pPr>
        <w:numPr>
          <w:ilvl w:val="0"/>
          <w:numId w:val="6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furnished by, or coordinated by, a Home Health Agency according to the written home health care plan.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services and supplies must be furnished by recognized health care professionals on a part-time or intermittent basis, except when full-time or 24 hour service is needed on a short-term (no more than three-day) basis.</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c.</w:t>
      </w:r>
      <w:r w:rsidRPr="003D16B2">
        <w:rPr>
          <w:rFonts w:ascii="Times" w:eastAsia="Times New Roman" w:hAnsi="Times" w:cs="Times New Roman"/>
          <w:sz w:val="24"/>
          <w:szCs w:val="20"/>
        </w:rPr>
        <w:tab/>
        <w:t>The home health care plan must be set up in writing by the [Member’s] Practitioner within 14 days after home health care starts.  And it must be reviewed by the [Member’s] Practitioner at least once every 60 days.</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e.</w:t>
      </w:r>
      <w:r w:rsidRPr="003D16B2">
        <w:rPr>
          <w:rFonts w:ascii="Times" w:eastAsia="Times New Roman" w:hAnsi="Times" w:cs="Times New Roman"/>
          <w:sz w:val="24"/>
          <w:szCs w:val="20"/>
        </w:rPr>
        <w:tab/>
        <w:t>We do not pay for:</w:t>
      </w:r>
    </w:p>
    <w:p w:rsidR="003D16B2" w:rsidRPr="003D16B2" w:rsidRDefault="003D16B2" w:rsidP="003D16B2">
      <w:pPr>
        <w:numPr>
          <w:ilvl w:val="0"/>
          <w:numId w:val="7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services furnished to family members, other than the patient; or</w:t>
      </w:r>
    </w:p>
    <w:p w:rsidR="003D16B2" w:rsidRPr="003D16B2" w:rsidRDefault="003D16B2" w:rsidP="003D16B2">
      <w:pPr>
        <w:numPr>
          <w:ilvl w:val="0"/>
          <w:numId w:val="7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services and supplies not included in the home health care plan.</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Any visit by a member of a home health care team on any day shall be considered as one home health care visit.</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tabs>
          <w:tab w:val="left" w:pos="380"/>
        </w:tabs>
        <w:spacing w:after="0" w:line="240" w:lineRule="auto"/>
        <w:rPr>
          <w:rFonts w:ascii="Times" w:eastAsia="Times New Roman" w:hAnsi="Times" w:cs="Times New Roman"/>
          <w:b/>
          <w:sz w:val="24"/>
          <w:szCs w:val="20"/>
        </w:rPr>
      </w:pPr>
      <w:r w:rsidRPr="003D16B2">
        <w:rPr>
          <w:rFonts w:ascii="Times" w:eastAsia="Times New Roman" w:hAnsi="Times" w:cs="Times New Roman"/>
          <w:sz w:val="24"/>
          <w:szCs w:val="20"/>
        </w:rPr>
        <w:t xml:space="preserve">Benefits for Home Health Care are provided for no more than 60 visits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xml:space="preserve">.  </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(i)</w:t>
      </w:r>
      <w:r w:rsidRPr="003D16B2">
        <w:rPr>
          <w:rFonts w:ascii="Times New Roman" w:eastAsia="Times New Roman" w:hAnsi="Times New Roman" w:cs="Times New Roman"/>
          <w:b/>
          <w:sz w:val="24"/>
          <w:szCs w:val="20"/>
        </w:rPr>
        <w:t>Hospice Care</w:t>
      </w:r>
      <w:r w:rsidRPr="003D16B2">
        <w:rPr>
          <w:rFonts w:ascii="Times New Roman" w:eastAsia="Times New Roman" w:hAnsi="Times New Roman" w:cs="Times New Roman"/>
          <w:sz w:val="24"/>
          <w:szCs w:val="20"/>
        </w:rPr>
        <w:t xml:space="preserve"> if [Members] are terminally Ill or terminally Injured with life expectancy of six months or less, as certified by the [Member]'s Primary Care Physician.  Services may include home and Hospital visits by nurses and social workers; pain management and symptom control; instruction and supervision of family members, inpatient care; counseling and emotional support; and other home health care benefits listed above.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sz w:val="24"/>
          <w:szCs w:val="20"/>
        </w:rPr>
        <w:t xml:space="preserve">(j)  </w:t>
      </w:r>
      <w:r w:rsidRPr="003D16B2">
        <w:rPr>
          <w:rFonts w:ascii="Times" w:eastAsia="Times New Roman" w:hAnsi="Times" w:cs="Times New Roman"/>
          <w:b/>
          <w:sz w:val="24"/>
          <w:szCs w:val="20"/>
        </w:rPr>
        <w:t xml:space="preserve">DENTAL CARE AND TREATMENT.  </w:t>
      </w: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Dental benefits available to all [Members]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following services are covered for all [Members] when rendered by a [Network] Practitioner [upon prior Referral by a [Member's]</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Primary Care Physician].  We cover:</w:t>
      </w:r>
    </w:p>
    <w:p w:rsidR="003D16B2" w:rsidRPr="003D16B2" w:rsidRDefault="003D16B2" w:rsidP="003D16B2">
      <w:pPr>
        <w:numPr>
          <w:ilvl w:val="0"/>
          <w:numId w:val="46"/>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diagnosis and treatment of oral tumors and cysts; and</w:t>
      </w:r>
    </w:p>
    <w:p w:rsidR="003D16B2" w:rsidRPr="003D16B2" w:rsidRDefault="003D16B2" w:rsidP="003D16B2">
      <w:pPr>
        <w:numPr>
          <w:ilvl w:val="0"/>
          <w:numId w:val="46"/>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surgical removal of bony impacted teeth.</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We also cover treatment of an Injury to natural teeth or the jaw, but only if:</w:t>
      </w:r>
    </w:p>
    <w:p w:rsidR="003D16B2" w:rsidRPr="003D16B2" w:rsidRDefault="003D16B2" w:rsidP="003D16B2">
      <w:pPr>
        <w:numPr>
          <w:ilvl w:val="0"/>
          <w:numId w:val="4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Injury was not caused, directly or indirectly by biting or chewing; and</w:t>
      </w:r>
    </w:p>
    <w:p w:rsidR="003D16B2" w:rsidRPr="003D16B2" w:rsidRDefault="003D16B2" w:rsidP="003D16B2">
      <w:pPr>
        <w:numPr>
          <w:ilvl w:val="0"/>
          <w:numId w:val="47"/>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all treatment is finished within 6 months of the date of the Injury.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Treatment includes replacing natural teeth lost due to such Injury.  But in no event do We cover orthodontic treatment.</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[Dental Benefits available to [Members] through age 18</w:t>
      </w:r>
    </w:p>
    <w:p w:rsidR="003D16B2" w:rsidRPr="003D16B2" w:rsidRDefault="003D16B2" w:rsidP="003D16B2">
      <w:pPr>
        <w:suppressLineNumbers/>
        <w:tabs>
          <w:tab w:val="left" w:pos="1820"/>
        </w:tabs>
        <w:spacing w:after="0" w:line="240" w:lineRule="auto"/>
        <w:jc w:val="both"/>
        <w:rPr>
          <w:rFonts w:ascii="Times" w:eastAsia="Times New Roman" w:hAnsi="Times" w:cs="Times New Roman"/>
          <w:b/>
          <w:bCs/>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Subject to the applicable Deductible, Coinsurance or Copayments shown on the Schedule of Services and Supplies, We cover the diagnostic, preventive, restorative, endodontic, </w:t>
      </w:r>
      <w:r w:rsidRPr="003D16B2">
        <w:rPr>
          <w:rFonts w:ascii="Times" w:eastAsia="Times New Roman" w:hAnsi="Times" w:cs="Times New Roman"/>
          <w:sz w:val="24"/>
          <w:szCs w:val="24"/>
        </w:rPr>
        <w:lastRenderedPageBreak/>
        <w:t>periodontal, prosthodontic, oral and maxillofacial surgical, orthodontic and certain adjunctive services in the dental benefit package as described in this provision for covered persons through the age of 18.</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Dental services are available from birth with an age one dental visit encouraged.</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 second opinion is allowed.</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Emergency treatment is available without prior authorization.  Emergency treatment includes, but may not be limited to treatment for:  pain, acute or chronic infection, facial, oral or head and neck injury, laceration or trauma, facial, oral or head and neck swelling, extensive, abnormal bleeding, fractures of facial bones or dislocation of the mandible.</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Diagnostic and preventive services are linked to the provider, thus allowing a member to transfer to a different provider/practice and receive these services.  The new provider is encouraged to request copies of diagnostic radiographs if recently provided. If they are not available radiographs needed to diagnose and treat will be allowed.</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Denials of services to the dentist shall include an explanation and identify the reviewer including their contact information. </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Services with a dental laboratory component that cannot be completed can be considered for prorated payment based on stage of completion. </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Unspecified services for which a specific procedure code does not exist can be considered with detailed documentation and diagnostic materials as needed by report.</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Services that are considered experimental in nature will not be considered.</w:t>
      </w:r>
    </w:p>
    <w:p w:rsidR="003D16B2" w:rsidRPr="003D16B2" w:rsidRDefault="003D16B2" w:rsidP="003D16B2">
      <w:pPr>
        <w:numPr>
          <w:ilvl w:val="0"/>
          <w:numId w:val="16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This Policy will not cover any charges for broken appointments.</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Diagnostic Services</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u w:val="single"/>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i/>
          <w:sz w:val="24"/>
          <w:szCs w:val="24"/>
        </w:rPr>
      </w:pPr>
      <w:r w:rsidRPr="003D16B2">
        <w:rPr>
          <w:rFonts w:ascii="Times" w:eastAsia="Times New Roman" w:hAnsi="Times" w:cs="Times New Roman"/>
          <w:sz w:val="24"/>
          <w:szCs w:val="24"/>
        </w:rPr>
        <w:t>* Indicated diagnostic services that can be considered every 3 months for individuals with special healthcare needs are denoted with an asterisk.</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i/>
          <w:sz w:val="24"/>
          <w:szCs w:val="24"/>
        </w:rPr>
        <w:t>Clinical oral evaluations once</w:t>
      </w:r>
      <w:r w:rsidRPr="003D16B2">
        <w:rPr>
          <w:rFonts w:ascii="Times" w:eastAsia="Times New Roman" w:hAnsi="Times" w:cs="Times New Roman"/>
          <w:sz w:val="24"/>
          <w:szCs w:val="24"/>
        </w:rPr>
        <w:t xml:space="preserve"> every 6 months * </w:t>
      </w:r>
    </w:p>
    <w:p w:rsidR="003D16B2" w:rsidRPr="003D16B2" w:rsidRDefault="003D16B2" w:rsidP="003D16B2">
      <w:pPr>
        <w:numPr>
          <w:ilvl w:val="0"/>
          <w:numId w:val="16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Comprehensive oral evaluation– complete evaluation which includes a comprehensive and thorough inspection of the oral cavity to include diagnosis, an oral cancer screening, charting of all abnormalities, and development of a complete treatment plan allowed once per year with subsequent service as periodic oral evaluation</w:t>
      </w:r>
    </w:p>
    <w:p w:rsidR="003D16B2" w:rsidRPr="003D16B2" w:rsidRDefault="003D16B2" w:rsidP="003D16B2">
      <w:pPr>
        <w:numPr>
          <w:ilvl w:val="0"/>
          <w:numId w:val="16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Periodic oral evaluation – subsequent thorough evaluation of an established patient*</w:t>
      </w:r>
    </w:p>
    <w:p w:rsidR="003D16B2" w:rsidRPr="003D16B2" w:rsidRDefault="003D16B2" w:rsidP="003D16B2">
      <w:pPr>
        <w:numPr>
          <w:ilvl w:val="0"/>
          <w:numId w:val="16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Oral evaluation for patient under the age of 3 and counseling with primary caregiver*</w:t>
      </w:r>
    </w:p>
    <w:p w:rsidR="003D16B2" w:rsidRPr="003D16B2" w:rsidRDefault="003D16B2" w:rsidP="003D16B2">
      <w:pPr>
        <w:numPr>
          <w:ilvl w:val="0"/>
          <w:numId w:val="16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Limited oral evaluations that are problem focused </w:t>
      </w:r>
    </w:p>
    <w:p w:rsidR="003D16B2" w:rsidRPr="003D16B2" w:rsidRDefault="003D16B2" w:rsidP="003D16B2">
      <w:pPr>
        <w:numPr>
          <w:ilvl w:val="0"/>
          <w:numId w:val="16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Detailed oral evaluations that are problem focused</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Diagnostic Imaging with interpretation</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 full mouth series can be provided every 3 years.  The number of films/views expected is based on age with the maximum being 16 intraoral films/views.</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An extraoral panoramic film/view and bitewings may be substituted for the full mouth series with the same frequency limit.</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lastRenderedPageBreak/>
        <w:t>Additional films/views needed for diagnosing can be provided as needed.</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Bitewings, periapicals, panoramic and cephlometric radiographic images</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Intraoral and extraoral radiographic images </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Oral/facial photographic images</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Maxillofacial MRI, ultrasound </w:t>
      </w:r>
    </w:p>
    <w:p w:rsidR="003D16B2" w:rsidRPr="003D16B2" w:rsidRDefault="003D16B2" w:rsidP="003D16B2">
      <w:pPr>
        <w:numPr>
          <w:ilvl w:val="0"/>
          <w:numId w:val="16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Cone beam image capture </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Tests and Examinations</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Viral culture</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Collection and preparation of saliva sample for laboratory diagnostic testing</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Diagnostic casts – for diagnostic purposes only and not in conjunction with other services </w:t>
      </w:r>
    </w:p>
    <w:p w:rsidR="003D16B2" w:rsidRPr="003D16B2" w:rsidRDefault="003D16B2" w:rsidP="003D16B2">
      <w:pPr>
        <w:numPr>
          <w:ilvl w:val="0"/>
          <w:numId w:val="13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Oral pathology laboratory</w:t>
      </w:r>
    </w:p>
    <w:p w:rsidR="003D16B2" w:rsidRPr="003D16B2" w:rsidRDefault="003D16B2" w:rsidP="003D16B2">
      <w:pPr>
        <w:numPr>
          <w:ilvl w:val="0"/>
          <w:numId w:val="163"/>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Accession/collection of tissue, examination – gross and microscopic, preparation and transmission of written report</w:t>
      </w:r>
    </w:p>
    <w:p w:rsidR="003D16B2" w:rsidRPr="003D16B2" w:rsidRDefault="003D16B2" w:rsidP="003D16B2">
      <w:pPr>
        <w:numPr>
          <w:ilvl w:val="0"/>
          <w:numId w:val="163"/>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Accession/collection of exfoliative cytologic smears, microscopic examination, preparation and transmission of a written report</w:t>
      </w:r>
    </w:p>
    <w:p w:rsidR="003D16B2" w:rsidRPr="003D16B2" w:rsidRDefault="003D16B2" w:rsidP="003D16B2">
      <w:pPr>
        <w:numPr>
          <w:ilvl w:val="0"/>
          <w:numId w:val="163"/>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Other oral pathology procedures, by report</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u w:val="single"/>
        </w:rPr>
        <w:t>Preventive Services</w:t>
      </w:r>
      <w:r w:rsidRPr="003D16B2">
        <w:rPr>
          <w:rFonts w:ascii="Times" w:eastAsia="Times New Roman" w:hAnsi="Times" w:cs="Times New Roman"/>
          <w:sz w:val="24"/>
          <w:szCs w:val="24"/>
        </w:rPr>
        <w:t xml:space="preserve">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Indicates preventive services that can be considered every 3 months for individuals with special healthcare needs are denoted with an asterisk.</w:t>
      </w:r>
    </w:p>
    <w:p w:rsidR="003D16B2" w:rsidRPr="003D16B2" w:rsidRDefault="003D16B2" w:rsidP="003D16B2">
      <w:pPr>
        <w:numPr>
          <w:ilvl w:val="0"/>
          <w:numId w:val="12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Dental prophylaxis once every 6 months*</w:t>
      </w:r>
    </w:p>
    <w:p w:rsidR="003D16B2" w:rsidRPr="003D16B2" w:rsidRDefault="003D16B2" w:rsidP="003D16B2">
      <w:pPr>
        <w:numPr>
          <w:ilvl w:val="0"/>
          <w:numId w:val="12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Topical fluoride treatment once every 6 months – in conjunction with prophylaxis as a separate service*</w:t>
      </w:r>
    </w:p>
    <w:p w:rsidR="003D16B2" w:rsidRPr="003D16B2" w:rsidRDefault="003D16B2" w:rsidP="003D16B2">
      <w:pPr>
        <w:numPr>
          <w:ilvl w:val="0"/>
          <w:numId w:val="12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Fluoride varnish once every 3 months for children under the age of 6</w:t>
      </w:r>
    </w:p>
    <w:p w:rsidR="003D16B2" w:rsidRPr="003D16B2" w:rsidRDefault="003D16B2" w:rsidP="003D16B2">
      <w:pPr>
        <w:numPr>
          <w:ilvl w:val="0"/>
          <w:numId w:val="12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Sealants, limited to one time application to all occlusal surfaces that are unfilled and caries free, in premolars and permanent molars.  Replacement of sealants can be considered with prior authorization.</w:t>
      </w:r>
    </w:p>
    <w:p w:rsidR="003D16B2" w:rsidRPr="003D16B2" w:rsidRDefault="003D16B2" w:rsidP="003D16B2">
      <w:pPr>
        <w:numPr>
          <w:ilvl w:val="0"/>
          <w:numId w:val="12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Space maintainers – to maintain space for eruption of permanent tooth/teeth, includes placement and removal</w:t>
      </w:r>
    </w:p>
    <w:p w:rsidR="003D16B2" w:rsidRPr="003D16B2" w:rsidRDefault="003D16B2" w:rsidP="003D16B2">
      <w:pPr>
        <w:numPr>
          <w:ilvl w:val="0"/>
          <w:numId w:val="13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fixed – unilateral and bilateral  </w:t>
      </w:r>
    </w:p>
    <w:p w:rsidR="003D16B2" w:rsidRPr="003D16B2" w:rsidRDefault="003D16B2" w:rsidP="003D16B2">
      <w:pPr>
        <w:numPr>
          <w:ilvl w:val="0"/>
          <w:numId w:val="13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removable – bilateral only </w:t>
      </w:r>
    </w:p>
    <w:p w:rsidR="003D16B2" w:rsidRPr="003D16B2" w:rsidRDefault="003D16B2" w:rsidP="003D16B2">
      <w:pPr>
        <w:numPr>
          <w:ilvl w:val="0"/>
          <w:numId w:val="13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recementation of fixed space maintainer</w:t>
      </w:r>
    </w:p>
    <w:p w:rsidR="003D16B2" w:rsidRPr="003D16B2" w:rsidRDefault="003D16B2" w:rsidP="003D16B2">
      <w:pPr>
        <w:numPr>
          <w:ilvl w:val="0"/>
          <w:numId w:val="13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removal of fixed space maintainer – considered for provider that did not place appliance</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Restorative Services</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3D16B2" w:rsidRPr="003D16B2" w:rsidRDefault="003D16B2" w:rsidP="003D16B2">
      <w:pPr>
        <w:numPr>
          <w:ilvl w:val="0"/>
          <w:numId w:val="15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There are no frequency limits on replacing restorations (fillings) or crowns. </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Request for replacement due to failure soon after insertion, may require documentation to </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r w:rsidRPr="003D16B2">
        <w:rPr>
          <w:rFonts w:ascii="Times" w:eastAsia="Times New Roman" w:hAnsi="Times" w:cs="Times New Roman"/>
          <w:sz w:val="24"/>
          <w:szCs w:val="24"/>
        </w:rPr>
        <w:t xml:space="preserve">demonstrate material failure as the cause. </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Reimbursement will include the restorative material and all associated materials necessary to provide the standard of care, polishing of restoration, and local anesthesia.</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lastRenderedPageBreak/>
        <w:t>The reimbursement for any restoration on a tooth shall be for the total number of surfaces to be restored on that date of service.</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Only one procedure code is reimbursable per tooth except when amalgam and composite </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r w:rsidRPr="003D16B2">
        <w:rPr>
          <w:rFonts w:ascii="Times" w:eastAsia="Times New Roman" w:hAnsi="Times" w:cs="Times New Roman"/>
          <w:sz w:val="24"/>
          <w:szCs w:val="24"/>
        </w:rPr>
        <w:t>restorations are placed on the same tooth.</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Reimbursement for an occlusal restoration includes any extensions onto the occlusal one-third of the buccal, facial or lingual surface(s) of the tooth.</w:t>
      </w:r>
    </w:p>
    <w:p w:rsidR="003D16B2" w:rsidRPr="003D16B2" w:rsidRDefault="003D16B2" w:rsidP="003D16B2">
      <w:pPr>
        <w:numPr>
          <w:ilvl w:val="0"/>
          <w:numId w:val="15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Extension of interproximal restorations into self-cleansing areas will not be considered as additional surfaces. Extension of any restoration into less than 1/3 of an adjacent surface is not considered an additional surface and will not be reimbursable (or if paid will be recovered).  </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Restorative service to include:</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Restorations (fillings) – amalgam or resin based composite for anterior and posterior teeth. Service includes local anesthesia, pulp cap (direct or indirect) polishing and adjusting occlusion.</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Gold foil - . Service includes local anesthesia, polishing and adjusting occlusion but only covered if the place of service is a teaching institution or residency program</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Inlay/onlay restorations – metallic, service includes local anesthesia, cementation, polishing and adjusting occlusion but only covered if the place of service is a teaching institution or residency program</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Porcelain fused to metal, cast and ceramic crowns (single restoration) – to restore form and function. </w:t>
      </w:r>
    </w:p>
    <w:p w:rsidR="003D16B2" w:rsidRPr="003D16B2" w:rsidRDefault="003D16B2" w:rsidP="003D16B2">
      <w:pPr>
        <w:numPr>
          <w:ilvl w:val="0"/>
          <w:numId w:val="136"/>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Service requires prior authorization and will not be considered for cosmetic reasons, for teeth where other restorative materials will be adequate to restore form and function or for teeth that are not in occlusion or function and have a poor long term prognosis </w:t>
      </w:r>
    </w:p>
    <w:p w:rsidR="003D16B2" w:rsidRPr="003D16B2" w:rsidRDefault="003D16B2" w:rsidP="003D16B2">
      <w:pPr>
        <w:numPr>
          <w:ilvl w:val="0"/>
          <w:numId w:val="136"/>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 xml:space="preserve">Service includes local anesthesia, temporary crown placement, insertion with cementation, polishing and adjusting occlusion.  </w:t>
      </w:r>
    </w:p>
    <w:p w:rsidR="003D16B2" w:rsidRPr="003D16B2" w:rsidRDefault="003D16B2" w:rsidP="003D16B2">
      <w:pPr>
        <w:numPr>
          <w:ilvl w:val="0"/>
          <w:numId w:val="136"/>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Provisional crowns are not covered.</w:t>
      </w:r>
    </w:p>
    <w:p w:rsidR="003D16B2" w:rsidRPr="003D16B2" w:rsidRDefault="003D16B2" w:rsidP="003D16B2">
      <w:pPr>
        <w:numPr>
          <w:ilvl w:val="0"/>
          <w:numId w:val="130"/>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Recement of  inlay, onlay, custom fabricated/cast or prefabricated  post and core and crown,</w:t>
      </w:r>
    </w:p>
    <w:p w:rsidR="003D16B2" w:rsidRPr="003D16B2" w:rsidRDefault="003D16B2" w:rsidP="003D16B2">
      <w:pPr>
        <w:numPr>
          <w:ilvl w:val="0"/>
          <w:numId w:val="130"/>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 xml:space="preserve">Prefabricated stainless steel, stainless steel crown with resin window and resin crowns. Service includes local anesthesia, insertion with cementation and adjusting occlusion.  </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Core buildup  including pins</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Pin retention</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Indirectly fabricated (custom fabricated/cast) and prefabricated post and core </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Additional fabricated ( custom fabricated/cast) and prefabricated post </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Post removal</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Temporary crown (fractured tooth)</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Additional procedures to construct new crown under existing partial denture</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Coping</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Crown repair</w:t>
      </w:r>
    </w:p>
    <w:p w:rsidR="003D16B2" w:rsidRPr="003D16B2" w:rsidRDefault="003D16B2" w:rsidP="003D16B2">
      <w:pPr>
        <w:numPr>
          <w:ilvl w:val="0"/>
          <w:numId w:val="13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Protective restoration/sedative filling</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Endodontic Services</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3D16B2" w:rsidRPr="003D16B2" w:rsidRDefault="003D16B2" w:rsidP="003D16B2">
      <w:pPr>
        <w:numPr>
          <w:ilvl w:val="0"/>
          <w:numId w:val="16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Service includes all necessary radiographs or views needed for endodontic treatment.  </w:t>
      </w:r>
    </w:p>
    <w:p w:rsidR="003D16B2" w:rsidRPr="003D16B2" w:rsidRDefault="003D16B2" w:rsidP="003D16B2">
      <w:pPr>
        <w:numPr>
          <w:ilvl w:val="0"/>
          <w:numId w:val="16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Teeth must be in occlusion, periodontally sound, needed for function and have good long term prognosis.</w:t>
      </w:r>
    </w:p>
    <w:p w:rsidR="003D16B2" w:rsidRPr="003D16B2" w:rsidRDefault="003D16B2" w:rsidP="003D16B2">
      <w:pPr>
        <w:numPr>
          <w:ilvl w:val="0"/>
          <w:numId w:val="16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Emergency services for pain do not require prior authorization. </w:t>
      </w:r>
    </w:p>
    <w:p w:rsidR="003D16B2" w:rsidRPr="003D16B2" w:rsidRDefault="003D16B2" w:rsidP="003D16B2">
      <w:pPr>
        <w:numPr>
          <w:ilvl w:val="0"/>
          <w:numId w:val="16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Service requires prior authorization and will not be considered for teeth that are not in occlusion or function and have poor long term prognosis.</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Endodontic service to include:</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Therapeutic pulpotomy for primary and permanent teeth</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Pulpal debridement for primary and  permanent teeth</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Partial pulpotomy for apexogensis</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Pulpal therapy for anterior and posterior primary teeth</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Endodontic therapy and retreatment</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Treatment for root canal obstruction, incomplete therapy and internal root repair of perforation</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Apexification:  initial, interim and final visits</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Pulpal regeneration</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Apicoectomy/Periradicular Surgery</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Retrograde filling</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Root amputation</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procedure for isolation of tooth with rubber dam</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Hemisection</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Canal preparation and fitting of preformed dowel or post </w:t>
      </w:r>
    </w:p>
    <w:p w:rsidR="003D16B2" w:rsidRPr="003D16B2" w:rsidRDefault="003D16B2" w:rsidP="003D16B2">
      <w:pPr>
        <w:numPr>
          <w:ilvl w:val="0"/>
          <w:numId w:val="13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Post removal</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 xml:space="preserve">Periodontal Services </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Services require prior authorization with submission of diagnostic materials and documentation</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of need.</w:t>
      </w:r>
    </w:p>
    <w:p w:rsidR="003D16B2" w:rsidRPr="003D16B2" w:rsidRDefault="003D16B2" w:rsidP="003D16B2">
      <w:pPr>
        <w:numPr>
          <w:ilvl w:val="0"/>
          <w:numId w:val="143"/>
        </w:numPr>
        <w:spacing w:after="0" w:line="240" w:lineRule="auto"/>
        <w:jc w:val="both"/>
        <w:rPr>
          <w:rFonts w:ascii="Times" w:eastAsia="Times New Roman" w:hAnsi="Times" w:cs="Times New Roman"/>
          <w:sz w:val="24"/>
          <w:szCs w:val="24"/>
          <w:u w:val="single"/>
        </w:rPr>
      </w:pPr>
      <w:r w:rsidRPr="003D16B2">
        <w:rPr>
          <w:rFonts w:ascii="Times" w:eastAsia="Times New Roman" w:hAnsi="Times" w:cs="Times New Roman"/>
          <w:sz w:val="24"/>
          <w:szCs w:val="24"/>
        </w:rPr>
        <w:t>Surgical services</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Gingivectomy and gingivoplasty</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Gingival flap including root planning</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Apically positioned flap</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Clinical crown lengthening</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Osseous surgery</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Bone replacement graft – first site and additional sites</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Biologic materials to aid soft and osseous tissue regeneration</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Guided tissue regeneration</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revision</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Pedicle and free soft tissue graft</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lastRenderedPageBreak/>
        <w:t>Subepithelial connective tissue graft</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Distal or proximal wedge</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Soft tissue allograft</w:t>
      </w:r>
    </w:p>
    <w:p w:rsidR="003D16B2" w:rsidRPr="003D16B2" w:rsidRDefault="003D16B2" w:rsidP="003D16B2">
      <w:pPr>
        <w:numPr>
          <w:ilvl w:val="0"/>
          <w:numId w:val="144"/>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Combined connective tissue and double pedicle graft</w:t>
      </w:r>
    </w:p>
    <w:p w:rsidR="003D16B2" w:rsidRPr="003D16B2" w:rsidRDefault="003D16B2" w:rsidP="003D16B2">
      <w:pPr>
        <w:numPr>
          <w:ilvl w:val="0"/>
          <w:numId w:val="143"/>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Non-Surgical Periodontal Service</w:t>
      </w:r>
    </w:p>
    <w:p w:rsidR="003D16B2" w:rsidRPr="003D16B2" w:rsidRDefault="003D16B2" w:rsidP="003D16B2">
      <w:pPr>
        <w:numPr>
          <w:ilvl w:val="0"/>
          <w:numId w:val="14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Provisional splinting – intracoronal and extracoronal – can be considered for treatment of dental trauma</w:t>
      </w:r>
    </w:p>
    <w:p w:rsidR="003D16B2" w:rsidRPr="003D16B2" w:rsidRDefault="003D16B2" w:rsidP="003D16B2">
      <w:pPr>
        <w:numPr>
          <w:ilvl w:val="0"/>
          <w:numId w:val="14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Periodontal root planing and scaling – with prior authorization, can be considered every 6 months for</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4"/>
        </w:rPr>
        <w:t xml:space="preserve">individuals with special healthcare needs </w:t>
      </w:r>
    </w:p>
    <w:p w:rsidR="003D16B2" w:rsidRPr="003D16B2" w:rsidRDefault="003D16B2" w:rsidP="003D16B2">
      <w:pPr>
        <w:numPr>
          <w:ilvl w:val="0"/>
          <w:numId w:val="14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Full mouth debridement to enable comprehensive evaluation</w:t>
      </w:r>
    </w:p>
    <w:p w:rsidR="003D16B2" w:rsidRPr="003D16B2" w:rsidRDefault="003D16B2" w:rsidP="003D16B2">
      <w:pPr>
        <w:numPr>
          <w:ilvl w:val="0"/>
          <w:numId w:val="14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Localized delivery of antimicrobial agents</w:t>
      </w:r>
    </w:p>
    <w:p w:rsidR="003D16B2" w:rsidRPr="003D16B2" w:rsidRDefault="003D16B2" w:rsidP="003D16B2">
      <w:pPr>
        <w:numPr>
          <w:ilvl w:val="0"/>
          <w:numId w:val="143"/>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Periodontal maintenance </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 xml:space="preserve">Prosthodontic Services </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u w:val="single"/>
        </w:rPr>
      </w:pPr>
    </w:p>
    <w:p w:rsidR="003D16B2" w:rsidRPr="003D16B2" w:rsidRDefault="003D16B2" w:rsidP="003D16B2">
      <w:pPr>
        <w:numPr>
          <w:ilvl w:val="0"/>
          <w:numId w:val="15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All dentures, fixed prosthodontics (fixed bridges) and maxillofacial prosthetics require prior authorization.  </w:t>
      </w:r>
    </w:p>
    <w:p w:rsidR="003D16B2" w:rsidRPr="003D16B2" w:rsidRDefault="003D16B2" w:rsidP="003D16B2">
      <w:pPr>
        <w:numPr>
          <w:ilvl w:val="0"/>
          <w:numId w:val="15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New dentures or replacement dentures may be considered every 7 ½ years unless </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r w:rsidRPr="003D16B2">
        <w:rPr>
          <w:rFonts w:ascii="Times" w:eastAsia="Times New Roman" w:hAnsi="Times" w:cs="Times New Roman"/>
          <w:sz w:val="24"/>
          <w:szCs w:val="24"/>
        </w:rPr>
        <w:t xml:space="preserve">dentures become obsolete due to additional extractions or are damaged beyond repair.  </w:t>
      </w:r>
    </w:p>
    <w:p w:rsidR="003D16B2" w:rsidRPr="003D16B2" w:rsidRDefault="003D16B2" w:rsidP="003D16B2">
      <w:pPr>
        <w:numPr>
          <w:ilvl w:val="0"/>
          <w:numId w:val="15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All needed dental treatment must be completed prior to denture fabrication.</w:t>
      </w:r>
    </w:p>
    <w:p w:rsidR="003D16B2" w:rsidRPr="003D16B2" w:rsidRDefault="003D16B2" w:rsidP="003D16B2">
      <w:pPr>
        <w:numPr>
          <w:ilvl w:val="0"/>
          <w:numId w:val="15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Patient identification must be placed in dentures in accordance with State Board regulation.</w:t>
      </w:r>
    </w:p>
    <w:p w:rsidR="003D16B2" w:rsidRPr="003D16B2" w:rsidRDefault="003D16B2" w:rsidP="003D16B2">
      <w:pPr>
        <w:numPr>
          <w:ilvl w:val="0"/>
          <w:numId w:val="15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Insertion of dentures includes adjustments for 6 months post insertion.</w:t>
      </w:r>
    </w:p>
    <w:p w:rsidR="003D16B2" w:rsidRPr="003D16B2" w:rsidRDefault="003D16B2" w:rsidP="003D16B2">
      <w:pPr>
        <w:numPr>
          <w:ilvl w:val="0"/>
          <w:numId w:val="156"/>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Prefabricated dentures or transitional dentures that are temporary in nature are not covered.</w:t>
      </w: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Prosthodontic services to include:</w:t>
      </w:r>
    </w:p>
    <w:p w:rsidR="003D16B2" w:rsidRPr="003D16B2" w:rsidRDefault="003D16B2" w:rsidP="003D16B2">
      <w:pPr>
        <w:numPr>
          <w:ilvl w:val="0"/>
          <w:numId w:val="138"/>
        </w:numPr>
        <w:spacing w:after="0" w:line="240" w:lineRule="auto"/>
        <w:jc w:val="both"/>
        <w:rPr>
          <w:rFonts w:ascii="Times" w:eastAsia="Times New Roman" w:hAnsi="Times" w:cs="Times New Roman"/>
          <w:sz w:val="20"/>
          <w:szCs w:val="20"/>
        </w:rPr>
      </w:pPr>
      <w:r w:rsidRPr="003D16B2">
        <w:rPr>
          <w:rFonts w:ascii="Times" w:eastAsia="Times New Roman" w:hAnsi="Times" w:cs="Times New Roman"/>
          <w:sz w:val="24"/>
          <w:szCs w:val="24"/>
        </w:rPr>
        <w:t xml:space="preserve">Complete dentures and immediate complete dentures – maxillary and mandibular </w:t>
      </w:r>
      <w:r w:rsidRPr="003D16B2">
        <w:rPr>
          <w:rFonts w:ascii="Times" w:eastAsia="Times New Roman" w:hAnsi="Times" w:cs="Times New Roman"/>
          <w:sz w:val="20"/>
          <w:szCs w:val="20"/>
        </w:rPr>
        <w:t xml:space="preserve">to </w:t>
      </w:r>
      <w:r w:rsidRPr="003D16B2">
        <w:rPr>
          <w:rFonts w:ascii="Times" w:eastAsia="Times New Roman" w:hAnsi="Times" w:cs="Times New Roman"/>
          <w:sz w:val="24"/>
          <w:szCs w:val="24"/>
        </w:rPr>
        <w:t>address masticatory deficiencies. Excludes prefabricated dentures or dentures that are temporary in</w:t>
      </w:r>
      <w:r w:rsidRPr="003D16B2">
        <w:rPr>
          <w:rFonts w:ascii="Times" w:eastAsia="Times New Roman" w:hAnsi="Times" w:cs="Times New Roman"/>
          <w:sz w:val="20"/>
          <w:szCs w:val="20"/>
        </w:rPr>
        <w:t xml:space="preserve"> </w:t>
      </w:r>
      <w:r w:rsidRPr="003D16B2">
        <w:rPr>
          <w:rFonts w:ascii="Times" w:eastAsia="Times New Roman" w:hAnsi="Times" w:cs="Times New Roman"/>
          <w:sz w:val="24"/>
          <w:szCs w:val="24"/>
        </w:rPr>
        <w:t>nature</w:t>
      </w:r>
      <w:r w:rsidRPr="003D16B2">
        <w:rPr>
          <w:rFonts w:ascii="Times" w:eastAsia="Times New Roman" w:hAnsi="Times" w:cs="Times New Roman"/>
          <w:sz w:val="20"/>
          <w:szCs w:val="20"/>
        </w:rPr>
        <w:t xml:space="preserve"> </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Partial denture – maxillary and mandibular to replace missing anterior tooth/teeth (central incisor(s), lateral incisor(s) and cuspid(s)) and posterior teeth where masticatory deficiencies exist due to  fewer than eight posterior teeth (natural or prosthetic) resulting in balanced occlusion. </w:t>
      </w:r>
    </w:p>
    <w:p w:rsidR="003D16B2" w:rsidRPr="003D16B2" w:rsidRDefault="003D16B2" w:rsidP="003D16B2">
      <w:pPr>
        <w:numPr>
          <w:ilvl w:val="0"/>
          <w:numId w:val="16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Resin base and cast frame dentures including any conventional clasps, rests and teeth </w:t>
      </w:r>
    </w:p>
    <w:p w:rsidR="003D16B2" w:rsidRPr="003D16B2" w:rsidRDefault="003D16B2" w:rsidP="003D16B2">
      <w:pPr>
        <w:numPr>
          <w:ilvl w:val="0"/>
          <w:numId w:val="16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Flexible base denture including any clasps, rests and teeth </w:t>
      </w:r>
    </w:p>
    <w:p w:rsidR="003D16B2" w:rsidRPr="003D16B2" w:rsidRDefault="003D16B2" w:rsidP="003D16B2">
      <w:pPr>
        <w:numPr>
          <w:ilvl w:val="0"/>
          <w:numId w:val="165"/>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Removable unilateral partial dentures or dentures without clasps are not considered</w:t>
      </w:r>
    </w:p>
    <w:p w:rsidR="003D16B2" w:rsidRPr="003D16B2" w:rsidRDefault="003D16B2" w:rsidP="003D16B2">
      <w:pPr>
        <w:numPr>
          <w:ilvl w:val="0"/>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Overdenture  –  complete and partial</w:t>
      </w:r>
    </w:p>
    <w:p w:rsidR="003D16B2" w:rsidRPr="003D16B2" w:rsidRDefault="003D16B2" w:rsidP="003D16B2">
      <w:pPr>
        <w:numPr>
          <w:ilvl w:val="0"/>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Denture adjustments –6 months after insertion or repair</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Denture repairs – includes adjustments for first 6 months following service</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Denture rebase – following 12 months post denture insertion and subject to prior authorization denture rebase is covered and includes adjustments for first 6 months following service</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lastRenderedPageBreak/>
        <w:t>Denture relines – following 12 months post denture insertion denture relines are covered once a year without prior authorization and includes adjustments for first 6 months following service</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Precision attachment, by report</w:t>
      </w:r>
    </w:p>
    <w:p w:rsidR="003D16B2" w:rsidRPr="003D16B2" w:rsidRDefault="003D16B2" w:rsidP="003D16B2">
      <w:pPr>
        <w:numPr>
          <w:ilvl w:val="0"/>
          <w:numId w:val="138"/>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Maxillofacial prosthetics - includes adjustments for first 6 months following service</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Facial moulage, nasal, auricular, orbital, ocular, facial, nasal septal, cranial, speech aid, palatal augmentation, palatal lift prosthesis – initial, interim and replacement</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Obturator prosthesis: surgical, definitive and modifications</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Mandibular resection prosthesis with and without guide flange</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Feeding aid</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stents</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Radiation carrier</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Fluoride gel carrier</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Commissure splint </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splint</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Topical medicament carrier</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Adjustments,  modification and repair to a maxillofacial prosthesis </w:t>
      </w:r>
    </w:p>
    <w:p w:rsidR="003D16B2" w:rsidRPr="003D16B2" w:rsidRDefault="003D16B2" w:rsidP="003D16B2">
      <w:pPr>
        <w:numPr>
          <w:ilvl w:val="0"/>
          <w:numId w:val="14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Maintenance and cleaning of maxillofacial prosthesis</w:t>
      </w:r>
    </w:p>
    <w:p w:rsidR="003D16B2" w:rsidRPr="003D16B2" w:rsidRDefault="003D16B2" w:rsidP="003D16B2">
      <w:pPr>
        <w:numPr>
          <w:ilvl w:val="0"/>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Implant Services – are limited to cases where facial defects and or deformities resulting from trauma or disease result in loss of dentition capable of supporting a maxillofacial prosthesis or cases where documentation demonstrates lack of retention and the inability to function with a complete denture for a period of two years.</w:t>
      </w:r>
    </w:p>
    <w:p w:rsidR="003D16B2" w:rsidRPr="003D16B2" w:rsidRDefault="003D16B2" w:rsidP="003D16B2">
      <w:pPr>
        <w:spacing w:after="0" w:line="240" w:lineRule="auto"/>
        <w:ind w:left="720"/>
        <w:contextualSpacing/>
        <w:jc w:val="both"/>
        <w:rPr>
          <w:rFonts w:ascii="Times" w:eastAsia="Times New Roman" w:hAnsi="Times" w:cs="Times"/>
          <w:sz w:val="24"/>
          <w:szCs w:val="24"/>
        </w:rPr>
      </w:pPr>
      <w:r w:rsidRPr="003D16B2">
        <w:rPr>
          <w:rFonts w:ascii="Times" w:eastAsia="Times New Roman" w:hAnsi="Times" w:cs="Times"/>
          <w:sz w:val="24"/>
          <w:szCs w:val="24"/>
        </w:rPr>
        <w:t xml:space="preserve"> Covered services include: implant body, abutment and crown.</w:t>
      </w:r>
    </w:p>
    <w:p w:rsidR="003D16B2" w:rsidRPr="003D16B2" w:rsidRDefault="003D16B2" w:rsidP="003D16B2">
      <w:pPr>
        <w:numPr>
          <w:ilvl w:val="0"/>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 xml:space="preserve">Fixed prosthodontics (fixed bridges) – are selective and limited to cases with an otherwise healthy dentition with unilateral missing tooth or teeth generally for anterior replacements where adequate space exists. </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The replacement of an existing defective fixed bridge is also allowed when noted criteria are met.</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A child with special health needs that result in the inability to tolerate a removable denture can be considered for a fixed bridge or replacement of a removable denture with a fixed bridge.</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 xml:space="preserve">Considerations and requirements noted for single crowns apply </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 xml:space="preserve"> Posterior fixed bridge is only considered for a unilateral case when there is masticatory deficiency due to fewer than eight posterior teeth in balanced occlusion with natural or prosthetic teeth. </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Abutment teeth must be periodontally sound and have a good long term prognosis</w:t>
      </w:r>
    </w:p>
    <w:p w:rsidR="003D16B2" w:rsidRPr="003D16B2" w:rsidRDefault="003D16B2" w:rsidP="003D16B2">
      <w:pPr>
        <w:numPr>
          <w:ilvl w:val="1"/>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Repair and recementation</w:t>
      </w:r>
    </w:p>
    <w:p w:rsidR="003D16B2" w:rsidRPr="003D16B2" w:rsidRDefault="003D16B2" w:rsidP="003D16B2">
      <w:pPr>
        <w:numPr>
          <w:ilvl w:val="0"/>
          <w:numId w:val="138"/>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Pediatric partial denture – for select cases to maintain function and space for permanent anterior teeth with premature loss of primary anterior teeth, subject to prior authorization.</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u w:val="single"/>
        </w:rPr>
      </w:pPr>
      <w:r w:rsidRPr="003D16B2">
        <w:rPr>
          <w:rFonts w:ascii="Times" w:eastAsia="Times New Roman" w:hAnsi="Times" w:cs="Times New Roman"/>
          <w:sz w:val="24"/>
          <w:szCs w:val="24"/>
          <w:u w:val="single"/>
        </w:rPr>
        <w:t>Oral and Maxillofacial Surgical Services</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u w:val="single"/>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Local anesthesia, suturing and routine post op visit for suture removal are included with service.</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Extraction of teeth: </w:t>
      </w:r>
    </w:p>
    <w:p w:rsidR="003D16B2" w:rsidRPr="003D16B2" w:rsidRDefault="003D16B2" w:rsidP="003D16B2">
      <w:pPr>
        <w:numPr>
          <w:ilvl w:val="0"/>
          <w:numId w:val="15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Extraction of coronal remnants – deciduous tooth,</w:t>
      </w:r>
    </w:p>
    <w:p w:rsidR="003D16B2" w:rsidRPr="003D16B2" w:rsidRDefault="003D16B2" w:rsidP="003D16B2">
      <w:pPr>
        <w:numPr>
          <w:ilvl w:val="0"/>
          <w:numId w:val="15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Extraction, erupted tooth or exposed root</w:t>
      </w:r>
    </w:p>
    <w:p w:rsidR="003D16B2" w:rsidRPr="003D16B2" w:rsidRDefault="003D16B2" w:rsidP="003D16B2">
      <w:pPr>
        <w:numPr>
          <w:ilvl w:val="0"/>
          <w:numId w:val="15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removal of erupted tooth or residual root</w:t>
      </w:r>
    </w:p>
    <w:p w:rsidR="003D16B2" w:rsidRPr="003D16B2" w:rsidRDefault="003D16B2" w:rsidP="003D16B2">
      <w:pPr>
        <w:numPr>
          <w:ilvl w:val="0"/>
          <w:numId w:val="157"/>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Impactions: removal of soft tissue, partially boney, completely boney and completely bony with unusual surgical complications</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Extractions associated with orthodontic services must not be provided without proof that the orthodontic service has been approved.</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Other surgical Procedures</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Oroantral fistula</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Primary closure of sinus perforation and sinus repairs</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Tooth reimplantation of an accidentally avulsed or displaced by trauma or accident</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access of an unerupted tooth</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Mobilization of erupted or malpositioned tooth to aid eruption</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Placement of device to aid eruption</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Biopsies of hard and soft tissue, exfoliative cytological sample collection and brush biopsy</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repositioning of tooth/teeth</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Transseptal fiberotomy/supra crestal fiberotomy</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placement of anchorage device with or without flap</w:t>
      </w:r>
    </w:p>
    <w:p w:rsidR="003D16B2" w:rsidRPr="003D16B2" w:rsidRDefault="003D16B2" w:rsidP="003D16B2">
      <w:pPr>
        <w:numPr>
          <w:ilvl w:val="0"/>
          <w:numId w:val="139"/>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Harvesting bone for use in graft(s)</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Alveoloplasty in conjunction or not in conjunction with extractions</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Vestibuloplasty </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Excision of benign and malignant tumors/lesions</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Removal of cysts (odontogenic and nonodontogenic) and foreign bodies</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Destruction of lesions by electrosurgery</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Removal of lateral exostosis, torus palatinus or torus madibularis </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reduction of osseous tuberosity</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Resections of maxilla and mandible - Includes placement or removal of appliance and/or hardware to same provider.</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Surgical Incision</w:t>
      </w:r>
    </w:p>
    <w:p w:rsidR="003D16B2" w:rsidRPr="003D16B2" w:rsidRDefault="003D16B2" w:rsidP="003D16B2">
      <w:pPr>
        <w:numPr>
          <w:ilvl w:val="0"/>
          <w:numId w:val="14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Incision and drainage of abcess - intraoral and extraoral</w:t>
      </w:r>
    </w:p>
    <w:p w:rsidR="003D16B2" w:rsidRPr="003D16B2" w:rsidRDefault="003D16B2" w:rsidP="003D16B2">
      <w:pPr>
        <w:numPr>
          <w:ilvl w:val="0"/>
          <w:numId w:val="14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Removal of foreign body</w:t>
      </w:r>
    </w:p>
    <w:p w:rsidR="003D16B2" w:rsidRPr="003D16B2" w:rsidRDefault="003D16B2" w:rsidP="003D16B2">
      <w:pPr>
        <w:numPr>
          <w:ilvl w:val="0"/>
          <w:numId w:val="14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Partial ostectomy/sequestrectomy</w:t>
      </w:r>
    </w:p>
    <w:p w:rsidR="003D16B2" w:rsidRPr="003D16B2" w:rsidRDefault="003D16B2" w:rsidP="003D16B2">
      <w:pPr>
        <w:numPr>
          <w:ilvl w:val="0"/>
          <w:numId w:val="14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Maxillary sinusotomy</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Fracture repairs of maxilla, mandible and facial bones – simple and compound, open and closed reduction. Includes placement or removal of appliance and/or hardware to same provider.</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Reduction of dislocation and management of other temporomandibular joint dysfunctions (TMJD), with or without appliance. Includes placement or removal of appliance and/or hardware to same provider.  </w:t>
      </w:r>
    </w:p>
    <w:p w:rsidR="003D16B2" w:rsidRPr="003D16B2" w:rsidRDefault="003D16B2" w:rsidP="003D16B2">
      <w:pPr>
        <w:numPr>
          <w:ilvl w:val="0"/>
          <w:numId w:val="14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lastRenderedPageBreak/>
        <w:t>Reduction - open and closed of dislocation. Includes placement or removal of appliance and/or hardware to same provider.</w:t>
      </w:r>
    </w:p>
    <w:p w:rsidR="003D16B2" w:rsidRPr="003D16B2" w:rsidRDefault="003D16B2" w:rsidP="003D16B2">
      <w:pPr>
        <w:numPr>
          <w:ilvl w:val="0"/>
          <w:numId w:val="14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Manipulation under anesthesia</w:t>
      </w:r>
    </w:p>
    <w:p w:rsidR="003D16B2" w:rsidRPr="003D16B2" w:rsidRDefault="003D16B2" w:rsidP="003D16B2">
      <w:pPr>
        <w:numPr>
          <w:ilvl w:val="0"/>
          <w:numId w:val="14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Condylectomy, discectomy, synovectomy </w:t>
      </w:r>
    </w:p>
    <w:p w:rsidR="003D16B2" w:rsidRPr="003D16B2" w:rsidRDefault="003D16B2" w:rsidP="003D16B2">
      <w:pPr>
        <w:numPr>
          <w:ilvl w:val="0"/>
          <w:numId w:val="14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Joint reconstruction</w:t>
      </w:r>
      <w:r w:rsidRPr="003D16B2">
        <w:rPr>
          <w:rFonts w:ascii="Times" w:eastAsia="Times New Roman" w:hAnsi="Times" w:cs="Times New Roman"/>
          <w:sz w:val="20"/>
          <w:szCs w:val="20"/>
        </w:rPr>
        <w:t xml:space="preserve"> </w:t>
      </w:r>
    </w:p>
    <w:p w:rsidR="003D16B2" w:rsidRPr="003D16B2" w:rsidRDefault="003D16B2" w:rsidP="003D16B2">
      <w:pPr>
        <w:numPr>
          <w:ilvl w:val="0"/>
          <w:numId w:val="14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Services associated with TMJD treatment require prior authorization</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Arthrotomy, arthroplasty, arthrocentesis and non-arthroscopic lysis and lavage</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Arthroscopy</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Occlusal orthotic device – includes placement and removal to same provider</w:t>
      </w:r>
    </w:p>
    <w:p w:rsidR="003D16B2" w:rsidRPr="003D16B2" w:rsidRDefault="003D16B2" w:rsidP="003D16B2">
      <w:pPr>
        <w:numPr>
          <w:ilvl w:val="0"/>
          <w:numId w:val="13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Surgical and other repairs </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Repair of traumatic wounds – small and complicated</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Skin and bone graft and synthetic graft</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Collection and application of autologous blood concentrate</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Osteoplasty and osteotomy</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LeFort I, II, III with or without bone graft</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Graft of the mandible or maxilla – autogenous or nonautogenous</w:t>
      </w:r>
    </w:p>
    <w:p w:rsidR="003D16B2" w:rsidRPr="003D16B2" w:rsidRDefault="003D16B2" w:rsidP="003D16B2">
      <w:pPr>
        <w:numPr>
          <w:ilvl w:val="0"/>
          <w:numId w:val="142"/>
        </w:numPr>
        <w:spacing w:after="0" w:line="240" w:lineRule="auto"/>
        <w:contextualSpacing/>
        <w:jc w:val="both"/>
        <w:rPr>
          <w:rFonts w:ascii="Times" w:eastAsia="Times New Roman" w:hAnsi="Times" w:cs="Times"/>
          <w:sz w:val="24"/>
          <w:szCs w:val="24"/>
        </w:rPr>
      </w:pPr>
      <w:r w:rsidRPr="003D16B2">
        <w:rPr>
          <w:rFonts w:ascii="Times" w:eastAsia="Times New Roman" w:hAnsi="Times" w:cs="Times"/>
          <w:sz w:val="24"/>
          <w:szCs w:val="24"/>
        </w:rPr>
        <w:t>Sinus augmentations</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Repair of maxillofacial soft and hard tissue defects</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Frenectomy and frenoplasty</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Excision of hyperplastic tissue and pericoronal gingiva</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Sialolithotomy, sialodochoplasty, excision of the salivary gland and closure of salivary fistula</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Emergency tracheotomy</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Coronoidectomy</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Implant – mandibular augmentation purposes</w:t>
      </w:r>
    </w:p>
    <w:p w:rsidR="003D16B2" w:rsidRPr="003D16B2" w:rsidRDefault="003D16B2" w:rsidP="003D16B2">
      <w:pPr>
        <w:numPr>
          <w:ilvl w:val="0"/>
          <w:numId w:val="14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Appliance removal – “by report” for provider that did not place appliance, splint or hardware</w:t>
      </w:r>
    </w:p>
    <w:p w:rsidR="003D16B2" w:rsidRPr="003D16B2" w:rsidRDefault="003D16B2" w:rsidP="003D16B2">
      <w:pPr>
        <w:suppressLineNumbers/>
        <w:tabs>
          <w:tab w:val="left" w:pos="1820"/>
        </w:tabs>
        <w:spacing w:after="0" w:line="240" w:lineRule="auto"/>
        <w:ind w:left="72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u w:val="single"/>
        </w:rPr>
        <w:t>Orthodontic Services</w:t>
      </w:r>
      <w:r w:rsidRPr="003D16B2">
        <w:rPr>
          <w:rFonts w:ascii="Times" w:eastAsia="Times New Roman" w:hAnsi="Times" w:cs="Times New Roman"/>
          <w:sz w:val="24"/>
          <w:szCs w:val="24"/>
        </w:rPr>
        <w:t xml:space="preserve">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Medical necessity must be met by demonstrating severe functional difficulties, developmental anomalies of facial bones and/or oral structures, facial trauma resulting in functional difficulties or documentation of a psychological/psychiatric diagnosis from a mental health provider that orthodontic treatment will improve the mental/psychological condition of the child. </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Orthodontic treatment requires prior authorization and is not considered for cosmetic purposes.</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Orthodontic consultation can be provided once annually as needed by the same provider. </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Pre-orthodontic treatment visit for completion of the HLD (NJ-Mod2) assessment form and diagnostic photographs and panoramic radiograph/views is required for consideration of services. </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Orthodontic cases that require extraction of permanent teeth must be approved for orthodontic treatment prior to extractions being provided.  The orthodontic approval should be submitted with referral to oral surgeon or dentist providing </w:t>
      </w:r>
      <w:r w:rsidRPr="003D16B2">
        <w:rPr>
          <w:rFonts w:ascii="Times" w:eastAsia="Times New Roman" w:hAnsi="Times" w:cs="Times New Roman"/>
          <w:sz w:val="24"/>
          <w:szCs w:val="24"/>
        </w:rPr>
        <w:lastRenderedPageBreak/>
        <w:t>the extractions and extractions should not be provided without proof of approval for orthodontic service.</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Initiation of treatment should take into consideration time needed to treat the case to ensure treatment is completed prior to 19</w:t>
      </w:r>
      <w:r w:rsidRPr="003D16B2">
        <w:rPr>
          <w:rFonts w:ascii="Times" w:eastAsia="Times New Roman" w:hAnsi="Times" w:cs="Times New Roman"/>
          <w:sz w:val="24"/>
          <w:szCs w:val="24"/>
          <w:vertAlign w:val="superscript"/>
        </w:rPr>
        <w:t>th</w:t>
      </w:r>
      <w:r w:rsidRPr="003D16B2">
        <w:rPr>
          <w:rFonts w:ascii="Times" w:eastAsia="Times New Roman" w:hAnsi="Times" w:cs="Times New Roman"/>
          <w:sz w:val="24"/>
          <w:szCs w:val="24"/>
        </w:rPr>
        <w:t xml:space="preserve"> birthday. </w:t>
      </w:r>
    </w:p>
    <w:p w:rsidR="003D16B2" w:rsidRPr="003D16B2" w:rsidRDefault="003D16B2" w:rsidP="003D16B2">
      <w:pPr>
        <w:numPr>
          <w:ilvl w:val="0"/>
          <w:numId w:val="150"/>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Periodic oral evaluation, preventive services and needed dental treatment must be provided prior to initiation of orthodontic treatment. </w:t>
      </w:r>
    </w:p>
    <w:p w:rsidR="003D16B2" w:rsidRPr="003D16B2" w:rsidRDefault="003D16B2" w:rsidP="003D16B2">
      <w:pPr>
        <w:numPr>
          <w:ilvl w:val="0"/>
          <w:numId w:val="15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The placement of the appliance represents the treatment start date.</w:t>
      </w:r>
    </w:p>
    <w:p w:rsidR="003D16B2" w:rsidRPr="003D16B2" w:rsidRDefault="003D16B2" w:rsidP="003D16B2">
      <w:pPr>
        <w:numPr>
          <w:ilvl w:val="0"/>
          <w:numId w:val="15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Reimbursement includes placement and removal of appliance.  Removal can be requested by report as separate service for provider that did not start case and requires prior authorization.</w:t>
      </w:r>
    </w:p>
    <w:p w:rsidR="003D16B2" w:rsidRPr="003D16B2" w:rsidRDefault="003D16B2" w:rsidP="003D16B2">
      <w:pPr>
        <w:numPr>
          <w:ilvl w:val="0"/>
          <w:numId w:val="151"/>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Completion of treatment must be documented to include diagnostic photographs and panoramic radiograph/view of completed case and submitted when active treatment has ended and bands are removed.  Date of service used is date of band removal. </w:t>
      </w:r>
    </w:p>
    <w:p w:rsidR="003D16B2" w:rsidRPr="003D16B2" w:rsidRDefault="003D16B2" w:rsidP="003D16B2">
      <w:pPr>
        <w:suppressLineNumbers/>
        <w:tabs>
          <w:tab w:val="left" w:pos="1820"/>
        </w:tabs>
        <w:spacing w:after="0" w:line="240" w:lineRule="auto"/>
        <w:ind w:left="1080"/>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ind w:left="1820" w:hanging="1820"/>
        <w:jc w:val="both"/>
        <w:rPr>
          <w:rFonts w:ascii="Times" w:eastAsia="Times New Roman" w:hAnsi="Times" w:cs="Times New Roman"/>
          <w:sz w:val="24"/>
          <w:szCs w:val="24"/>
        </w:rPr>
      </w:pPr>
      <w:r w:rsidRPr="003D16B2">
        <w:rPr>
          <w:rFonts w:ascii="Times" w:eastAsia="Times New Roman" w:hAnsi="Times" w:cs="Times New Roman"/>
          <w:sz w:val="24"/>
          <w:szCs w:val="24"/>
        </w:rPr>
        <w:t>Orthodontic service to include:</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Limited treatment for the primary, transitional and adult dentition  </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Interceptive treatment for the primary and transitional dentition</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Minor treatment to control harmful habits</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Continuation of transfer cases or cases started outside of the program</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Comprehensive treatment for handicapping malocclusions of adult dentition.  Case must demonstrate medical necessity based on score total equal to or greater than 26 on the HLD (NJ-Mod2) assessment form with diagnostic tools substantiation or total scores less than 26 with documented medical necessity. </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Orthognathic Surgical Cases with comprehensive orthodontic treatment</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Repairs to orthodontic appliances</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Replacement of lost or broken retainer</w:t>
      </w:r>
    </w:p>
    <w:p w:rsidR="003D16B2" w:rsidRPr="003D16B2" w:rsidRDefault="003D16B2" w:rsidP="003D16B2">
      <w:pPr>
        <w:numPr>
          <w:ilvl w:val="0"/>
          <w:numId w:val="132"/>
        </w:numPr>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Rebonding or recementing of brackets and/or bands</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Request for treatment must include diagnostic materials to demonstrate need, the completed HDL (NJ-Mod2) form and documentation that all needed dental preventive and treatment services have been completed.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Approval for comprehensive treatment is for up to 12 visits at a time with request for continuation to include the previously mentioned documentation and most recent diagnostic tools to demonstrate progression of treatment. </w:t>
      </w:r>
    </w:p>
    <w:p w:rsidR="003D16B2" w:rsidRPr="003D16B2" w:rsidRDefault="003D16B2" w:rsidP="003D16B2">
      <w:pPr>
        <w:suppressLineNumbers/>
        <w:tabs>
          <w:tab w:val="left" w:pos="1820"/>
        </w:tabs>
        <w:spacing w:after="0" w:line="240" w:lineRule="auto"/>
        <w:jc w:val="both"/>
        <w:rPr>
          <w:rFonts w:ascii="Times" w:eastAsia="Times New Roman" w:hAnsi="Times" w:cs="Times New Roman"/>
          <w:sz w:val="24"/>
          <w:szCs w:val="24"/>
        </w:rPr>
      </w:pPr>
      <w:r w:rsidRPr="003D16B2">
        <w:rPr>
          <w:rFonts w:ascii="Times" w:eastAsia="Times New Roman" w:hAnsi="Times" w:cs="Times New Roman"/>
          <w:sz w:val="24"/>
          <w:szCs w:val="24"/>
        </w:rPr>
        <w:t xml:space="preserve"> </w:t>
      </w:r>
    </w:p>
    <w:p w:rsidR="003D16B2" w:rsidRPr="003D16B2" w:rsidRDefault="003D16B2" w:rsidP="003D16B2">
      <w:pPr>
        <w:spacing w:after="0" w:line="240" w:lineRule="auto"/>
        <w:jc w:val="both"/>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 xml:space="preserve">Adjunctive General Services </w:t>
      </w:r>
    </w:p>
    <w:p w:rsidR="003D16B2" w:rsidRPr="003D16B2" w:rsidRDefault="003D16B2" w:rsidP="003D16B2">
      <w:pPr>
        <w:spacing w:after="0" w:line="240" w:lineRule="auto"/>
        <w:jc w:val="both"/>
        <w:rPr>
          <w:rFonts w:ascii="Times New Roman" w:eastAsia="Times New Roman" w:hAnsi="Times New Roman" w:cs="Times New Roman"/>
          <w:sz w:val="24"/>
          <w:szCs w:val="20"/>
          <w:u w:val="single"/>
        </w:rPr>
      </w:pP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Palliative treatment  for emergency treatment – per visit</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Anesthesia</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Local anesthesia NOT in conjunction with operative or surgical procedures. </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Regional block </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Trigeminal division block.</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Deep sedation/general anesthesia provided by a dentist regardless of where the dental services are provided for a medical condition covered by this Policy which requires hospitalization or general anesthesia. 2 hour maximum time</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Intravenous conscious sedation/analgesia – 2 hour maximum time</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Nitrous oxide/analgesia</w:t>
      </w:r>
    </w:p>
    <w:p w:rsidR="003D16B2" w:rsidRPr="003D16B2" w:rsidRDefault="003D16B2" w:rsidP="003D16B2">
      <w:pPr>
        <w:numPr>
          <w:ilvl w:val="1"/>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Non-intravenous conscious sedation – to include oral medications</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Behavior management – for </w:t>
      </w:r>
      <w:r w:rsidRPr="003D16B2">
        <w:rPr>
          <w:rFonts w:ascii="Times New Roman" w:eastAsia="Times New Roman" w:hAnsi="Times New Roman" w:cs="Times New Roman"/>
          <w:sz w:val="24"/>
          <w:szCs w:val="20"/>
          <w:u w:val="single"/>
        </w:rPr>
        <w:t>additional</w:t>
      </w:r>
      <w:r w:rsidRPr="003D16B2">
        <w:rPr>
          <w:rFonts w:ascii="Times New Roman" w:eastAsia="Times New Roman" w:hAnsi="Times New Roman" w:cs="Times New Roman"/>
          <w:sz w:val="24"/>
          <w:szCs w:val="20"/>
        </w:rPr>
        <w:t xml:space="preserve"> time required to provide services to a child with special needs that requires more time than generally required to provide a dental service. Request must indicate specific medical diagnosis and clinical appearance.</w:t>
      </w:r>
    </w:p>
    <w:p w:rsidR="003D16B2" w:rsidRPr="003D16B2" w:rsidRDefault="003D16B2" w:rsidP="003D16B2">
      <w:pPr>
        <w:numPr>
          <w:ilvl w:val="0"/>
          <w:numId w:val="15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One unit equals 15 minutes of additional time</w:t>
      </w:r>
    </w:p>
    <w:p w:rsidR="003D16B2" w:rsidRPr="003D16B2" w:rsidRDefault="003D16B2" w:rsidP="003D16B2">
      <w:pPr>
        <w:numPr>
          <w:ilvl w:val="0"/>
          <w:numId w:val="15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Utilization thresholds are based on place of service as follows.  Prior authorization is required when thresholds are exceeded.</w:t>
      </w:r>
    </w:p>
    <w:p w:rsidR="003D16B2" w:rsidRPr="003D16B2" w:rsidRDefault="003D16B2" w:rsidP="003D16B2">
      <w:pPr>
        <w:numPr>
          <w:ilvl w:val="1"/>
          <w:numId w:val="154"/>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Office or Clinic maximum – 2 units</w:t>
      </w:r>
    </w:p>
    <w:p w:rsidR="003D16B2" w:rsidRPr="003D16B2" w:rsidRDefault="003D16B2" w:rsidP="003D16B2">
      <w:pPr>
        <w:numPr>
          <w:ilvl w:val="1"/>
          <w:numId w:val="154"/>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Inpatient/Outpatient hospital – 4 units</w:t>
      </w:r>
    </w:p>
    <w:p w:rsidR="003D16B2" w:rsidRPr="003D16B2" w:rsidRDefault="003D16B2" w:rsidP="003D16B2">
      <w:pPr>
        <w:numPr>
          <w:ilvl w:val="1"/>
          <w:numId w:val="154"/>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Skilled Nursing/Long Term Care – 2 units</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Consultation by specialist or non-primary care provider</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Professional visits</w:t>
      </w:r>
    </w:p>
    <w:p w:rsidR="003D16B2" w:rsidRPr="003D16B2" w:rsidRDefault="003D16B2" w:rsidP="003D16B2">
      <w:pPr>
        <w:numPr>
          <w:ilvl w:val="0"/>
          <w:numId w:val="147"/>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House or facility visit – for a single visit to a facility regardless of the number of members seen on that day.</w:t>
      </w:r>
    </w:p>
    <w:p w:rsidR="003D16B2" w:rsidRPr="003D16B2" w:rsidRDefault="003D16B2" w:rsidP="003D16B2">
      <w:pPr>
        <w:numPr>
          <w:ilvl w:val="0"/>
          <w:numId w:val="147"/>
        </w:numPr>
        <w:spacing w:after="0" w:line="240" w:lineRule="auto"/>
        <w:contextualSpacing/>
        <w:jc w:val="both"/>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Hospital or ambulatory surgical center call </w:t>
      </w:r>
    </w:p>
    <w:p w:rsidR="003D16B2" w:rsidRPr="003D16B2" w:rsidRDefault="003D16B2" w:rsidP="003D16B2">
      <w:pPr>
        <w:numPr>
          <w:ilvl w:val="1"/>
          <w:numId w:val="147"/>
        </w:numPr>
        <w:spacing w:after="0" w:line="240" w:lineRule="auto"/>
        <w:contextualSpacing/>
        <w:jc w:val="both"/>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For cases that are treated in a facility. </w:t>
      </w:r>
    </w:p>
    <w:p w:rsidR="003D16B2" w:rsidRPr="003D16B2" w:rsidRDefault="003D16B2" w:rsidP="003D16B2">
      <w:pPr>
        <w:numPr>
          <w:ilvl w:val="1"/>
          <w:numId w:val="147"/>
        </w:numPr>
        <w:spacing w:after="0" w:line="240" w:lineRule="auto"/>
        <w:contextualSpacing/>
        <w:jc w:val="both"/>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For cases taken to the operating room –dental services are provided for patient with a medical condition covered by this Policy which requires this admission as in-patient or out-patient.  Prior authorization is required.</w:t>
      </w:r>
    </w:p>
    <w:p w:rsidR="003D16B2" w:rsidRPr="003D16B2" w:rsidRDefault="003D16B2" w:rsidP="003D16B2">
      <w:pPr>
        <w:numPr>
          <w:ilvl w:val="1"/>
          <w:numId w:val="147"/>
        </w:numPr>
        <w:spacing w:after="0" w:line="240" w:lineRule="auto"/>
        <w:contextualSpacing/>
        <w:jc w:val="both"/>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General anesthesia and outpatient facility charges for dental services are covered</w:t>
      </w:r>
    </w:p>
    <w:p w:rsidR="003D16B2" w:rsidRPr="003D16B2" w:rsidRDefault="003D16B2" w:rsidP="003D16B2">
      <w:pPr>
        <w:numPr>
          <w:ilvl w:val="1"/>
          <w:numId w:val="147"/>
        </w:numPr>
        <w:spacing w:after="0" w:line="240" w:lineRule="auto"/>
        <w:contextualSpacing/>
        <w:jc w:val="both"/>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Dental services rendered in these settings by a dentist not on staff are considered separately </w:t>
      </w:r>
    </w:p>
    <w:p w:rsidR="003D16B2" w:rsidRPr="003D16B2" w:rsidRDefault="003D16B2" w:rsidP="003D16B2">
      <w:pPr>
        <w:numPr>
          <w:ilvl w:val="0"/>
          <w:numId w:val="147"/>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Office visit for observation – (during regular hours) no other service performed</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Drugs</w:t>
      </w:r>
    </w:p>
    <w:p w:rsidR="003D16B2" w:rsidRPr="003D16B2" w:rsidRDefault="003D16B2" w:rsidP="003D16B2">
      <w:pPr>
        <w:numPr>
          <w:ilvl w:val="0"/>
          <w:numId w:val="148"/>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Therapeutic parenteral drug</w:t>
      </w:r>
    </w:p>
    <w:p w:rsidR="003D16B2" w:rsidRPr="003D16B2" w:rsidRDefault="003D16B2" w:rsidP="003D16B2">
      <w:pPr>
        <w:numPr>
          <w:ilvl w:val="1"/>
          <w:numId w:val="148"/>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Single administration</w:t>
      </w:r>
    </w:p>
    <w:p w:rsidR="003D16B2" w:rsidRPr="003D16B2" w:rsidRDefault="003D16B2" w:rsidP="003D16B2">
      <w:pPr>
        <w:numPr>
          <w:ilvl w:val="1"/>
          <w:numId w:val="148"/>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Two or more administrations  -  not to be combined with single administration</w:t>
      </w:r>
    </w:p>
    <w:p w:rsidR="003D16B2" w:rsidRPr="003D16B2" w:rsidRDefault="003D16B2" w:rsidP="003D16B2">
      <w:pPr>
        <w:numPr>
          <w:ilvl w:val="0"/>
          <w:numId w:val="148"/>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Other drugs and/or medicaments – by report</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Application of desensitizing medicament – per  visit</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Occlusal guard – for treatment of bruxism, clenching or grinding </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Athletic mouthguard covered once per year</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Occlusal adjustment </w:t>
      </w:r>
    </w:p>
    <w:p w:rsidR="003D16B2" w:rsidRPr="003D16B2" w:rsidRDefault="003D16B2" w:rsidP="003D16B2">
      <w:pPr>
        <w:numPr>
          <w:ilvl w:val="0"/>
          <w:numId w:val="146"/>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Limited - (per visit) </w:t>
      </w:r>
    </w:p>
    <w:p w:rsidR="003D16B2" w:rsidRPr="003D16B2" w:rsidRDefault="003D16B2" w:rsidP="003D16B2">
      <w:pPr>
        <w:numPr>
          <w:ilvl w:val="0"/>
          <w:numId w:val="146"/>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Complete (regardless of the number of visits),  once in a lifetime</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Odontoplasty</w:t>
      </w:r>
    </w:p>
    <w:p w:rsidR="003D16B2" w:rsidRPr="003D16B2" w:rsidRDefault="003D16B2" w:rsidP="003D16B2">
      <w:pPr>
        <w:numPr>
          <w:ilvl w:val="0"/>
          <w:numId w:val="133"/>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Internal bleaching ]</w:t>
      </w:r>
    </w:p>
    <w:p w:rsidR="003D16B2" w:rsidRPr="003D16B2" w:rsidRDefault="003D16B2" w:rsidP="003D16B2">
      <w:pPr>
        <w:suppressAutoHyphens/>
        <w:spacing w:after="0" w:line="240" w:lineRule="auto"/>
        <w:jc w:val="both"/>
        <w:rPr>
          <w:rFonts w:ascii="Times New Roman" w:eastAsia="Times New Roman" w:hAnsi="Times New Roman" w:cs="Times New Roman"/>
          <w:i/>
          <w:sz w:val="24"/>
          <w:szCs w:val="20"/>
        </w:rPr>
      </w:pPr>
      <w:r w:rsidRPr="003D16B2">
        <w:rPr>
          <w:rFonts w:ascii="Times New Roman" w:eastAsia="Times New Roman" w:hAnsi="Times New Roman" w:cs="Times New Roman"/>
          <w:i/>
          <w:sz w:val="24"/>
          <w:szCs w:val="20"/>
        </w:rPr>
        <w:t>Note to carriers:  the above Dental benefits provision is variable and may be deleted if a stand-alone dental plan is bought.  If the provision is deleted include the following heading such that the under age 6 provision would be part of the Dental Care and Treatment provision.</w:t>
      </w:r>
    </w:p>
    <w:p w:rsidR="003D16B2" w:rsidRPr="003D16B2" w:rsidRDefault="003D16B2" w:rsidP="003D16B2">
      <w:pPr>
        <w:suppressAutoHyphens/>
        <w:spacing w:after="0" w:line="240" w:lineRule="auto"/>
        <w:jc w:val="both"/>
        <w:rPr>
          <w:rFonts w:ascii="Times New Roman" w:eastAsia="Times New Roman" w:hAnsi="Times New Roman" w:cs="Times New Roman"/>
          <w:sz w:val="24"/>
          <w:szCs w:val="20"/>
        </w:rPr>
      </w:pPr>
    </w:p>
    <w:p w:rsidR="003D16B2" w:rsidRPr="003D16B2" w:rsidRDefault="003D16B2" w:rsidP="003D16B2">
      <w:pPr>
        <w:suppressAutoHyphen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[Additional benefits for a Child under age 6]</w:t>
      </w:r>
    </w:p>
    <w:p w:rsidR="003D16B2" w:rsidRPr="003D16B2" w:rsidRDefault="003D16B2" w:rsidP="003D16B2">
      <w:p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a [Member] who is severely disabled or who is a Child under age 6, We cover:</w:t>
      </w:r>
    </w:p>
    <w:p w:rsidR="003D16B2" w:rsidRPr="003D16B2" w:rsidRDefault="003D16B2" w:rsidP="003D16B2">
      <w:pPr>
        <w:numPr>
          <w:ilvl w:val="0"/>
          <w:numId w:val="66"/>
        </w:num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general anesthesia and Hospitalization for dental services; and</w:t>
      </w:r>
    </w:p>
    <w:p w:rsidR="003D16B2" w:rsidRPr="003D16B2" w:rsidRDefault="003D16B2" w:rsidP="003D16B2">
      <w:pPr>
        <w:numPr>
          <w:ilvl w:val="0"/>
          <w:numId w:val="66"/>
        </w:num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dental services rendered by a dentist regardless of where the dental services are provided for a medical condition covered by the Contract which requires Hospitalization or general anesthesia.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 (k)  </w:t>
      </w:r>
      <w:r w:rsidRPr="003D16B2">
        <w:rPr>
          <w:rFonts w:ascii="Times" w:eastAsia="Times New Roman" w:hAnsi="Times" w:cs="Times New Roman"/>
          <w:b/>
          <w:sz w:val="24"/>
          <w:szCs w:val="20"/>
        </w:rPr>
        <w:t>TREATMENT FOR TEMPOROMANDIBULAR JOINT DISORDER (TMJ</w:t>
      </w:r>
      <w:r w:rsidRPr="003D16B2">
        <w:rPr>
          <w:rFonts w:ascii="Times" w:eastAsia="Times New Roman" w:hAnsi="Times" w:cs="Times New Roman"/>
          <w:sz w:val="24"/>
          <w:szCs w:val="20"/>
        </w:rPr>
        <w:t>)</w:t>
      </w:r>
      <w:r w:rsidRPr="003D16B2">
        <w:rPr>
          <w:rFonts w:ascii="Times" w:eastAsia="Times New Roman" w:hAnsi="Times" w:cs="Times New Roman"/>
          <w:b/>
          <w:sz w:val="24"/>
          <w:szCs w:val="20"/>
        </w:rPr>
        <w:t xml:space="preserve"> </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The following services are covered when rendered by a [Network] Practitioner [upon prior Referral by a [Member's]</w:t>
      </w:r>
      <w:r w:rsidRPr="003D16B2">
        <w:rPr>
          <w:rFonts w:ascii="Times" w:eastAsia="Times New Roman" w:hAnsi="Times" w:cs="Times New Roman"/>
          <w:b/>
          <w:sz w:val="20"/>
          <w:szCs w:val="20"/>
        </w:rPr>
        <w:t xml:space="preserve"> </w:t>
      </w:r>
      <w:r w:rsidRPr="003D16B2">
        <w:rPr>
          <w:rFonts w:ascii="Times" w:eastAsia="Times New Roman" w:hAnsi="Times" w:cs="Times New Roman"/>
          <w:sz w:val="24"/>
          <w:szCs w:val="20"/>
        </w:rPr>
        <w:t>Primary Care Physician].  We cover services and supplies for the Medically Necessary and Appropriate surgical and non-surgical treatment of TMJ in a [Member]. However, with respect to coverage of TMJ We do not cover any services or supplies for orthodontia, crowns or bridgework.</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38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(l)  </w:t>
      </w:r>
      <w:r w:rsidRPr="003D16B2">
        <w:rPr>
          <w:rFonts w:ascii="Times" w:eastAsia="Times New Roman" w:hAnsi="Times" w:cs="Times New Roman"/>
          <w:b/>
          <w:sz w:val="24"/>
          <w:szCs w:val="20"/>
        </w:rPr>
        <w:t>THERAPEUTIC MANIPULATION</w:t>
      </w:r>
      <w:r w:rsidRPr="003D16B2">
        <w:rPr>
          <w:rFonts w:ascii="Times" w:eastAsia="Times New Roman" w:hAnsi="Times" w:cs="Times New Roman"/>
          <w:sz w:val="24"/>
          <w:szCs w:val="20"/>
        </w:rPr>
        <w:t xml:space="preserve">  The following services are covered when rendered by a [Network] Practitioner [upon prior Referral by a [Member's] Primary Care Physician ].  We limit what We cover for therapeutic manipulation to 30 visits per </w:t>
      </w:r>
      <w:r w:rsidR="0077421B">
        <w:rPr>
          <w:rFonts w:ascii="Times" w:eastAsia="Times New Roman" w:hAnsi="Times" w:cs="Times New Roman"/>
          <w:sz w:val="24"/>
          <w:szCs w:val="20"/>
        </w:rPr>
        <w:t>[Calendar] [Plan] Year</w:t>
      </w:r>
      <w:r w:rsidRPr="003D16B2">
        <w:rPr>
          <w:rFonts w:ascii="Times" w:eastAsia="Times New Roman" w:hAnsi="Times" w:cs="Times New Roman"/>
          <w:sz w:val="24"/>
          <w:szCs w:val="20"/>
        </w:rPr>
        <w:t>.  And We cover no more than two modalities per visit.  Services and supplies beyond 30 visits are not covered.</w:t>
      </w:r>
    </w:p>
    <w:p w:rsidR="003D16B2" w:rsidRPr="003D16B2" w:rsidRDefault="003D16B2" w:rsidP="003D16B2">
      <w:pPr>
        <w:suppressLineNumbers/>
        <w:tabs>
          <w:tab w:val="left" w:pos="1820"/>
        </w:tabs>
        <w:spacing w:after="0" w:line="240" w:lineRule="auto"/>
        <w:rPr>
          <w:rFonts w:ascii="Times" w:eastAsia="Times New Roman" w:hAnsi="Times" w:cs="Times New Roman"/>
          <w:b/>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t xml:space="preserve">(m) [Cancer Clinical Trial  </w:t>
      </w:r>
      <w:r w:rsidRPr="003D16B2">
        <w:rPr>
          <w:rFonts w:ascii="Times" w:eastAsia="Times New Roman" w:hAnsi="Times" w:cs="Times New Roman"/>
          <w:sz w:val="24"/>
          <w:szCs w:val="20"/>
        </w:rPr>
        <w:t xml:space="preserve">We cover practitioner fees, laboratory expenses and expenses associated with Hospitalization, administering of treatment and evaluation of the Member during the course of treatment or a condition associated with a complication of the underlying disease or treatment, with are consistent with usual and customary patterns and standards of care incurred whenever a Member receives medical care associated with an Approved Cancer Clinical Trial.  We will cover charges for such items and services only if they would be covered for care and treatment in a situation other than an Approved Cancer Clinical Trial.  </w:t>
      </w: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p>
    <w:p w:rsidR="003D16B2" w:rsidRPr="003D16B2" w:rsidRDefault="003D16B2" w:rsidP="003D16B2">
      <w:pPr>
        <w:suppressLineNumbers/>
        <w:tabs>
          <w:tab w:val="left" w:pos="1820"/>
        </w:tab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We do not cover the cost of investigational drugs or devices themselves, the cost of any non-health services that might be required for a Member to receive the treatment or intervention, or the costs of managing the research, or any costs which would not be covered under the Contract for treatments that are not Experimental or Investigational.]</w:t>
      </w:r>
    </w:p>
    <w:p w:rsidR="003D16B2" w:rsidRPr="003D16B2" w:rsidRDefault="003D16B2" w:rsidP="003D16B2">
      <w:pPr>
        <w:suppressLineNumbers/>
        <w:tabs>
          <w:tab w:val="left" w:pos="380"/>
        </w:tabs>
        <w:spacing w:after="0" w:line="240" w:lineRule="auto"/>
        <w:rPr>
          <w:rFonts w:ascii="Times" w:eastAsia="Times New Roman" w:hAnsi="Times" w:cs="Times New Roman"/>
          <w:b/>
          <w:sz w:val="24"/>
          <w:szCs w:val="20"/>
        </w:rPr>
      </w:pPr>
    </w:p>
    <w:p w:rsidR="003D16B2" w:rsidRPr="003D16B2" w:rsidRDefault="003D16B2" w:rsidP="003D16B2">
      <w:pPr>
        <w:suppressLineNumbers/>
        <w:tabs>
          <w:tab w:val="left" w:pos="1820"/>
        </w:tabs>
        <w:spacing w:after="0" w:line="240" w:lineRule="auto"/>
        <w:jc w:val="both"/>
        <w:rPr>
          <w:rFonts w:ascii="Times" w:eastAsia="Calibri" w:hAnsi="Times" w:cs="Times New Roman"/>
          <w:sz w:val="24"/>
          <w:szCs w:val="20"/>
        </w:rPr>
      </w:pPr>
      <w:r w:rsidRPr="003D16B2">
        <w:rPr>
          <w:rFonts w:ascii="Times New Roman" w:eastAsia="Times New Roman" w:hAnsi="Times New Roman" w:cs="Times New Roman"/>
          <w:b/>
          <w:sz w:val="24"/>
          <w:szCs w:val="20"/>
        </w:rPr>
        <w:t xml:space="preserve">(o) </w:t>
      </w:r>
      <w:r w:rsidRPr="003D16B2">
        <w:rPr>
          <w:rFonts w:ascii="Times" w:eastAsia="Calibri" w:hAnsi="Times" w:cs="Times New Roman"/>
          <w:b/>
          <w:sz w:val="24"/>
          <w:szCs w:val="20"/>
        </w:rPr>
        <w:t xml:space="preserve">CLINICAL TRIAL  </w:t>
      </w:r>
      <w:r w:rsidRPr="003D16B2">
        <w:rPr>
          <w:rFonts w:ascii="Times" w:eastAsia="Calibri" w:hAnsi="Times" w:cs="Times New Roman"/>
          <w:sz w:val="24"/>
          <w:szCs w:val="20"/>
        </w:rPr>
        <w:t xml:space="preserve">The coverage described in this provision applies to Members who are eligible to participate in an approved clinical trial, Phase I, II, III and/or IV according to the trial protocol with respect to the treatment of cancer or another life threatening condition.  We provide coverage for the clinical trial if the Member’s practitioner is participating in the clinical trial and has concluded that the Member’s participation would be appropriate; or the Member provides medical and scientific </w:t>
      </w:r>
      <w:r w:rsidRPr="003D16B2">
        <w:rPr>
          <w:rFonts w:ascii="Times" w:eastAsia="Calibri" w:hAnsi="Times" w:cs="Times New Roman"/>
          <w:sz w:val="24"/>
          <w:szCs w:val="20"/>
        </w:rPr>
        <w:lastRenderedPageBreak/>
        <w:t xml:space="preserve">information establishing that his or her participation in the clinical trial would be appropriate.  </w:t>
      </w:r>
    </w:p>
    <w:p w:rsidR="003D16B2" w:rsidRPr="003D16B2" w:rsidRDefault="003D16B2" w:rsidP="003D16B2">
      <w:pPr>
        <w:suppressLineNumbers/>
        <w:tabs>
          <w:tab w:val="left" w:pos="1820"/>
        </w:tabs>
        <w:spacing w:after="0" w:line="240" w:lineRule="auto"/>
        <w:jc w:val="both"/>
        <w:rPr>
          <w:rFonts w:ascii="Times" w:eastAsia="Calibri" w:hAnsi="Times" w:cs="Times New Roman"/>
          <w:sz w:val="24"/>
          <w:szCs w:val="20"/>
        </w:rPr>
      </w:pPr>
      <w:r w:rsidRPr="003D16B2">
        <w:rPr>
          <w:rFonts w:ascii="Times" w:eastAsia="Calibri" w:hAnsi="Times" w:cs="Times New Roman"/>
          <w:sz w:val="24"/>
          <w:szCs w:val="20"/>
        </w:rPr>
        <w:t xml:space="preserve">We provide coverage of routine patient costs for items and services furnished in connection with participation in the clinical trial.  </w:t>
      </w:r>
    </w:p>
    <w:p w:rsidR="003D16B2" w:rsidRPr="003D16B2" w:rsidRDefault="003D16B2" w:rsidP="003D16B2">
      <w:pPr>
        <w:suppressLineNumbers/>
        <w:tabs>
          <w:tab w:val="left" w:pos="1820"/>
        </w:tabs>
        <w:spacing w:after="0" w:line="240" w:lineRule="auto"/>
        <w:jc w:val="both"/>
        <w:rPr>
          <w:rFonts w:ascii="Times" w:eastAsia="Calibri" w:hAnsi="Times" w:cs="Times New Roman"/>
          <w:sz w:val="24"/>
          <w:szCs w:val="20"/>
        </w:rPr>
      </w:pPr>
    </w:p>
    <w:p w:rsidR="003D16B2" w:rsidRPr="003D16B2" w:rsidRDefault="003D16B2" w:rsidP="003D16B2">
      <w:pPr>
        <w:suppressLineNumbers/>
        <w:tabs>
          <w:tab w:val="left" w:pos="1820"/>
        </w:tabs>
        <w:spacing w:after="0" w:line="240" w:lineRule="auto"/>
        <w:jc w:val="both"/>
        <w:rPr>
          <w:rFonts w:ascii="Times New Roman" w:eastAsia="Times New Roman" w:hAnsi="Times New Roman" w:cs="Times New Roman"/>
          <w:sz w:val="24"/>
          <w:szCs w:val="20"/>
        </w:rPr>
      </w:pPr>
      <w:r w:rsidRPr="003D16B2">
        <w:rPr>
          <w:rFonts w:ascii="Times" w:eastAsia="Calibri" w:hAnsi="Times" w:cs="Times New Roman"/>
          <w:sz w:val="24"/>
          <w:szCs w:val="20"/>
        </w:rPr>
        <w:t>We will not deny a qualified Member participation in an approved clinical trial with respect to the treatment of cancer or another life threatening disease or condition.  We will not deny or limit or impose additional conditions on the coverage of routine patient costs for items and services furnished in connection with participation in the clinical trial.  We will not discriminate against the Member on the basis of the Member’s participation in the clinical trial.</w:t>
      </w:r>
    </w:p>
    <w:p w:rsidR="003D16B2" w:rsidRPr="003D16B2" w:rsidRDefault="003D16B2" w:rsidP="003D16B2">
      <w:pPr>
        <w:suppressLineNumbers/>
        <w:tabs>
          <w:tab w:val="left" w:pos="380"/>
        </w:tabs>
        <w:spacing w:after="0" w:line="240" w:lineRule="auto"/>
        <w:rPr>
          <w:rFonts w:ascii="Times" w:eastAsia="Times New Roman" w:hAnsi="Times"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NON-COVERED SERVICES AND SUPPLIES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THE FOLLOWING ARE </w:t>
      </w:r>
      <w:r w:rsidRPr="003D16B2">
        <w:rPr>
          <w:rFonts w:ascii="Times New Roman" w:eastAsia="Times New Roman" w:hAnsi="Times New Roman" w:cs="Times New Roman"/>
          <w:b/>
          <w:sz w:val="24"/>
          <w:szCs w:val="20"/>
          <w:u w:val="single"/>
        </w:rPr>
        <w:t>NOT</w:t>
      </w:r>
      <w:r w:rsidRPr="003D16B2">
        <w:rPr>
          <w:rFonts w:ascii="Times New Roman" w:eastAsia="Times New Roman" w:hAnsi="Times New Roman" w:cs="Times New Roman"/>
          <w:b/>
          <w:sz w:val="24"/>
          <w:szCs w:val="20"/>
        </w:rPr>
        <w:t xml:space="preserve"> COVERED SERVICES UNDER THE CONTRACT.</w:t>
      </w:r>
    </w:p>
    <w:p w:rsidR="003D16B2" w:rsidRDefault="003D16B2" w:rsidP="003D16B2">
      <w:pPr>
        <w:spacing w:after="0" w:line="240" w:lineRule="auto"/>
        <w:rPr>
          <w:rFonts w:ascii="Times New Roman" w:eastAsia="Times New Roman" w:hAnsi="Times New Roman" w:cs="Times New Roman"/>
          <w:sz w:val="24"/>
          <w:szCs w:val="20"/>
        </w:rPr>
      </w:pPr>
    </w:p>
    <w:p w:rsidR="00BD13FA" w:rsidRPr="00BD13FA" w:rsidRDefault="00BD13FA" w:rsidP="00BD13FA">
      <w:pPr>
        <w:rPr>
          <w:rFonts w:ascii="Times New Roman" w:eastAsia="Times New Roman" w:hAnsi="Times New Roman" w:cs="Times New Roman"/>
          <w:sz w:val="24"/>
          <w:szCs w:val="24"/>
        </w:rPr>
      </w:pPr>
      <w:r w:rsidRPr="00BD13FA">
        <w:rPr>
          <w:rFonts w:ascii="Times New Roman" w:eastAsia="Times New Roman" w:hAnsi="Times New Roman" w:cs="Times New Roman"/>
          <w:b/>
          <w:sz w:val="24"/>
          <w:szCs w:val="24"/>
        </w:rPr>
        <w:t>[Abortion</w:t>
      </w:r>
      <w:r w:rsidRPr="00BD13FA">
        <w:rPr>
          <w:rFonts w:ascii="Times New Roman" w:eastAsia="Times New Roman" w:hAnsi="Times New Roman" w:cs="Times New Roman"/>
          <w:sz w:val="24"/>
          <w:szCs w:val="24"/>
        </w:rPr>
        <w:t>, except this exclusion shall not apply if the pregnancy is the result of an act of rape or incest; or in the case where a woman suffers from a physical disorder, physical injury, or physical illness, including a life-endangering physical condition caused by or arising from the pregnancy itself, that would, as certified by a physician, place the woman in danger of death unless an abortion is performed.]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Care or treatment by means of </w:t>
      </w:r>
      <w:r w:rsidRPr="003D16B2">
        <w:rPr>
          <w:rFonts w:ascii="Times New Roman" w:eastAsia="Times New Roman" w:hAnsi="Times New Roman" w:cs="Times New Roman"/>
          <w:b/>
          <w:sz w:val="24"/>
          <w:szCs w:val="20"/>
        </w:rPr>
        <w:t>acupuncture</w:t>
      </w:r>
      <w:r w:rsidRPr="003D16B2">
        <w:rPr>
          <w:rFonts w:ascii="Times New Roman" w:eastAsia="Times New Roman" w:hAnsi="Times New Roman" w:cs="Times New Roman"/>
          <w:sz w:val="24"/>
          <w:szCs w:val="20"/>
        </w:rPr>
        <w:t xml:space="preserve"> except when used as a substitute for other forms of anesthesia.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amount of any charge which is greater than an </w:t>
      </w:r>
      <w:r w:rsidRPr="003D16B2">
        <w:rPr>
          <w:rFonts w:ascii="Times" w:eastAsia="Times New Roman" w:hAnsi="Times" w:cs="Times New Roman"/>
          <w:b/>
          <w:sz w:val="24"/>
          <w:szCs w:val="20"/>
        </w:rPr>
        <w:t>Allowed Charge</w:t>
      </w:r>
      <w:r w:rsidRPr="003D16B2">
        <w:rPr>
          <w:rFonts w:ascii="Times" w:eastAsia="Times New Roman" w:hAnsi="Times" w:cs="Times New Roman"/>
          <w:i/>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for </w:t>
      </w:r>
      <w:r w:rsidRPr="003D16B2">
        <w:rPr>
          <w:rFonts w:ascii="Times New Roman" w:eastAsia="Times New Roman" w:hAnsi="Times New Roman" w:cs="Times New Roman"/>
          <w:b/>
          <w:sz w:val="24"/>
          <w:szCs w:val="20"/>
        </w:rPr>
        <w:t>ambulance</w:t>
      </w:r>
      <w:r w:rsidRPr="003D16B2">
        <w:rPr>
          <w:rFonts w:ascii="Times New Roman" w:eastAsia="Times New Roman" w:hAnsi="Times New Roman" w:cs="Times New Roman"/>
          <w:sz w:val="24"/>
          <w:szCs w:val="20"/>
        </w:rPr>
        <w:t xml:space="preserve"> for transportation from a Hospital or other health care Facility, unless[Member] is being transferred to another Inpatient health care Facility.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[Broken Appointments.]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Blood or blood plasma</w:t>
      </w:r>
      <w:r w:rsidRPr="003D16B2">
        <w:rPr>
          <w:rFonts w:ascii="Times New Roman" w:eastAsia="Times New Roman" w:hAnsi="Times New Roman" w:cs="Times New Roman"/>
          <w:sz w:val="24"/>
          <w:szCs w:val="20"/>
        </w:rPr>
        <w:t xml:space="preserve"> which is replaced by or for a[Member].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Care and/or treatment by a </w:t>
      </w:r>
      <w:r w:rsidRPr="003D16B2">
        <w:rPr>
          <w:rFonts w:ascii="Times New Roman" w:eastAsia="Times New Roman" w:hAnsi="Times New Roman" w:cs="Times New Roman"/>
          <w:b/>
          <w:sz w:val="24"/>
          <w:szCs w:val="20"/>
        </w:rPr>
        <w:t>Christian Science Practitioner</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Completion of claim forms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[Preventive contraceptive services and supplies</w:t>
      </w:r>
      <w:r w:rsidRPr="003D16B2">
        <w:rPr>
          <w:rFonts w:ascii="Times New Roman" w:eastAsia="Times New Roman" w:hAnsi="Times New Roman" w:cs="Times New Roman"/>
          <w:b/>
          <w:i/>
          <w:sz w:val="24"/>
          <w:szCs w:val="20"/>
        </w:rPr>
        <w:t xml:space="preserve"> </w:t>
      </w:r>
      <w:r w:rsidRPr="003D16B2">
        <w:rPr>
          <w:rFonts w:ascii="Times New Roman" w:eastAsia="Times New Roman" w:hAnsi="Times New Roman" w:cs="Times New Roman"/>
          <w:sz w:val="24"/>
          <w:szCs w:val="20"/>
        </w:rPr>
        <w:t>that are rated “A” or “B” by the United States Preventive Services Task Force shall be excluded from this Policy if the Policyholder is a Religious Employer or and Eligible Organization as defined under 45 C.F.R. 147.131, as amended]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related to </w:t>
      </w:r>
      <w:r w:rsidRPr="003D16B2">
        <w:rPr>
          <w:rFonts w:ascii="Times New Roman" w:eastAsia="Times New Roman" w:hAnsi="Times New Roman" w:cs="Times New Roman"/>
          <w:b/>
          <w:sz w:val="24"/>
          <w:szCs w:val="20"/>
        </w:rPr>
        <w:t>Cosmetic Surgery</w:t>
      </w:r>
      <w:r w:rsidRPr="003D16B2">
        <w:rPr>
          <w:rFonts w:ascii="Times New Roman" w:eastAsia="Times New Roman" w:hAnsi="Times New Roman" w:cs="Times New Roman"/>
          <w:sz w:val="24"/>
          <w:szCs w:val="20"/>
        </w:rPr>
        <w:t>, except as otherwise stated in the Contract; complications of Cosmetic Surgery; drugs prescribed for cosmetic purposes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related to </w:t>
      </w:r>
      <w:r w:rsidRPr="003D16B2">
        <w:rPr>
          <w:rFonts w:ascii="Times New Roman" w:eastAsia="Times New Roman" w:hAnsi="Times New Roman" w:cs="Times New Roman"/>
          <w:b/>
          <w:sz w:val="24"/>
          <w:szCs w:val="20"/>
        </w:rPr>
        <w:t>Custodial</w:t>
      </w:r>
      <w:r w:rsidRPr="003D16B2">
        <w:rPr>
          <w:rFonts w:ascii="Times New Roman" w:eastAsia="Times New Roman" w:hAnsi="Times New Roman" w:cs="Times New Roman"/>
          <w:sz w:val="24"/>
          <w:szCs w:val="20"/>
        </w:rPr>
        <w:t xml:space="preserve"> or </w:t>
      </w:r>
      <w:r w:rsidRPr="003D16B2">
        <w:rPr>
          <w:rFonts w:ascii="Times New Roman" w:eastAsia="Times New Roman" w:hAnsi="Times New Roman" w:cs="Times New Roman"/>
          <w:b/>
          <w:sz w:val="24"/>
          <w:szCs w:val="20"/>
        </w:rPr>
        <w:t>domiciliary</w:t>
      </w:r>
      <w:r w:rsidRPr="003D16B2">
        <w:rPr>
          <w:rFonts w:ascii="Times New Roman" w:eastAsia="Times New Roman" w:hAnsi="Times New Roman" w:cs="Times New Roman"/>
          <w:sz w:val="24"/>
          <w:szCs w:val="20"/>
        </w:rPr>
        <w:t xml:space="preserve"> 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Dental care</w:t>
      </w:r>
      <w:r w:rsidRPr="003D16B2">
        <w:rPr>
          <w:rFonts w:ascii="Times New Roman" w:eastAsia="Times New Roman" w:hAnsi="Times New Roman" w:cs="Times New Roman"/>
          <w:sz w:val="24"/>
          <w:szCs w:val="20"/>
        </w:rPr>
        <w:t xml:space="preserve"> or treatment, including appliances and dental implants, except as otherwise stated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Care or treatment by means of </w:t>
      </w:r>
      <w:r w:rsidRPr="003D16B2">
        <w:rPr>
          <w:rFonts w:ascii="Times New Roman" w:eastAsia="Times New Roman" w:hAnsi="Times New Roman" w:cs="Times New Roman"/>
          <w:b/>
          <w:sz w:val="24"/>
          <w:szCs w:val="20"/>
        </w:rPr>
        <w:t>dose intensive chemotherapy</w:t>
      </w:r>
      <w:r w:rsidRPr="003D16B2">
        <w:rPr>
          <w:rFonts w:ascii="Times New Roman" w:eastAsia="Times New Roman" w:hAnsi="Times New Roman" w:cs="Times New Roman"/>
          <w:sz w:val="24"/>
          <w:szCs w:val="20"/>
        </w:rPr>
        <w:t>, except as otherwise stated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the primary purpose of which is </w:t>
      </w:r>
      <w:r w:rsidRPr="003D16B2">
        <w:rPr>
          <w:rFonts w:ascii="Times New Roman" w:eastAsia="Times New Roman" w:hAnsi="Times New Roman" w:cs="Times New Roman"/>
          <w:b/>
          <w:sz w:val="24"/>
          <w:szCs w:val="20"/>
        </w:rPr>
        <w:t>educational</w:t>
      </w:r>
      <w:r w:rsidRPr="003D16B2">
        <w:rPr>
          <w:rFonts w:ascii="Times New Roman" w:eastAsia="Times New Roman" w:hAnsi="Times New Roman" w:cs="Times New Roman"/>
          <w:sz w:val="24"/>
          <w:szCs w:val="20"/>
        </w:rPr>
        <w:t xml:space="preserve"> providing the [Member] with any of the following:  training in the activities of daily living; instruction in scholastic skills such as reading and writing; preparation for an occupation; or treatment for learning disabilities except as otherwise stated in the Contract.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Experimental or Investigational</w:t>
      </w:r>
      <w:r w:rsidRPr="003D16B2">
        <w:rPr>
          <w:rFonts w:ascii="Times New Roman" w:eastAsia="Times New Roman" w:hAnsi="Times New Roman" w:cs="Times New Roman"/>
          <w:sz w:val="24"/>
          <w:szCs w:val="20"/>
        </w:rPr>
        <w:t xml:space="preserve"> treatments, procedures, hospitalizations, drugs, biological products or medical devices, except as otherwise stated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Extraction of teeth</w:t>
      </w:r>
      <w:r w:rsidRPr="003D16B2">
        <w:rPr>
          <w:rFonts w:ascii="Times New Roman" w:eastAsia="Times New Roman" w:hAnsi="Times New Roman" w:cs="Times New Roman"/>
          <w:sz w:val="24"/>
          <w:szCs w:val="20"/>
        </w:rPr>
        <w:t>, except for bony impacted teeth or as otherwise covered under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Services or supplies for or in connection with:</w:t>
      </w:r>
    </w:p>
    <w:p w:rsidR="003D16B2" w:rsidRPr="003D16B2" w:rsidRDefault="003D16B2" w:rsidP="003D16B2">
      <w:pPr>
        <w:numPr>
          <w:ilvl w:val="0"/>
          <w:numId w:val="4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except as otherwise stated in the Contract, exams to determine the need for (or changes of) </w:t>
      </w:r>
      <w:r w:rsidRPr="003D16B2">
        <w:rPr>
          <w:rFonts w:ascii="Times New Roman" w:eastAsia="Times New Roman" w:hAnsi="Times New Roman" w:cs="Times New Roman"/>
          <w:b/>
          <w:sz w:val="24"/>
          <w:szCs w:val="20"/>
        </w:rPr>
        <w:t>eyeglasses</w:t>
      </w:r>
      <w:r w:rsidRPr="003D16B2">
        <w:rPr>
          <w:rFonts w:ascii="Times New Roman" w:eastAsia="Times New Roman" w:hAnsi="Times New Roman" w:cs="Times New Roman"/>
          <w:sz w:val="24"/>
          <w:szCs w:val="20"/>
        </w:rPr>
        <w:t xml:space="preserve"> or lenses of any type;</w:t>
      </w:r>
    </w:p>
    <w:p w:rsidR="003D16B2" w:rsidRPr="003D16B2" w:rsidRDefault="003D16B2" w:rsidP="003D16B2">
      <w:pPr>
        <w:numPr>
          <w:ilvl w:val="0"/>
          <w:numId w:val="4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eyeglasses or lenses of any type except initial replacements for loss of the natural lens or as otherwise covered under the Contract; or</w:t>
      </w:r>
    </w:p>
    <w:p w:rsidR="003D16B2" w:rsidRPr="003D16B2" w:rsidRDefault="003D16B2" w:rsidP="003D16B2">
      <w:pPr>
        <w:numPr>
          <w:ilvl w:val="0"/>
          <w:numId w:val="48"/>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eye surgery such as radial keratotomy or lasik surgery, when the primary purpose is to correct myopia (nearsightedness), hyperopia (farsightedness) or astigmatism (blurring).</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provided by one of the following members of the Employee's </w:t>
      </w:r>
      <w:r w:rsidRPr="003D16B2">
        <w:rPr>
          <w:rFonts w:ascii="Times New Roman" w:eastAsia="Times New Roman" w:hAnsi="Times New Roman" w:cs="Times New Roman"/>
          <w:b/>
          <w:sz w:val="24"/>
          <w:szCs w:val="20"/>
        </w:rPr>
        <w:t>family</w:t>
      </w:r>
      <w:r w:rsidRPr="003D16B2">
        <w:rPr>
          <w:rFonts w:ascii="Times New Roman" w:eastAsia="Times New Roman" w:hAnsi="Times New Roman" w:cs="Times New Roman"/>
          <w:sz w:val="24"/>
          <w:szCs w:val="20"/>
        </w:rPr>
        <w:t>: spouse, child, parent, in-law, brother, sister or grandparent.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Services or supplies furnished in connection with any procedures to enhance </w:t>
      </w:r>
      <w:r w:rsidRPr="003D16B2">
        <w:rPr>
          <w:rFonts w:ascii="Times" w:eastAsia="Times New Roman" w:hAnsi="Times" w:cs="Times New Roman"/>
          <w:b/>
          <w:sz w:val="24"/>
          <w:szCs w:val="20"/>
        </w:rPr>
        <w:t>fertility</w:t>
      </w:r>
      <w:r w:rsidRPr="003D16B2">
        <w:rPr>
          <w:rFonts w:ascii="Times" w:eastAsia="Times New Roman" w:hAnsi="Times" w:cs="Times New Roman"/>
          <w:sz w:val="24"/>
          <w:szCs w:val="20"/>
        </w:rPr>
        <w:t xml:space="preserve"> which involve harvesting, storage and / or manipulation of eggs and sperm.  This includes, but is not limited to the following: a)  procedures:  in vitro fertilization; embryo transfer; embryo freezing; and Gamete intra-fallopian Transfer (GIFT) and Zygote Intrafallopian Transfer (ZIFT), donor sperm, surrogate motherhood;</w:t>
      </w:r>
      <w:r w:rsidRPr="003D16B2">
        <w:rPr>
          <w:rFonts w:ascii="Times" w:eastAsia="Times New Roman" w:hAnsi="Times" w:cs="Times New Roman"/>
          <w:sz w:val="20"/>
          <w:szCs w:val="20"/>
        </w:rPr>
        <w:t xml:space="preserve"> and b) </w:t>
      </w:r>
      <w:r w:rsidRPr="003D16B2">
        <w:rPr>
          <w:rFonts w:ascii="Times" w:eastAsia="Times New Roman" w:hAnsi="Times" w:cs="Times New Roman"/>
          <w:sz w:val="24"/>
          <w:szCs w:val="20"/>
        </w:rPr>
        <w:t>Prescription Drugs not eligible under the Prescription Drugs section of the Contract ; and c) ovulation predictor kits.  See also the separate Exclusion addressing sterilization reversal..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Except as otherwise stated in the Hearing Aids and Newborn Hearing Screening provisions, services or supplies related to </w:t>
      </w:r>
      <w:r w:rsidRPr="003D16B2">
        <w:rPr>
          <w:rFonts w:ascii="Times New Roman" w:eastAsia="Times New Roman" w:hAnsi="Times New Roman" w:cs="Times New Roman"/>
          <w:b/>
          <w:sz w:val="24"/>
          <w:szCs w:val="20"/>
        </w:rPr>
        <w:t>hearing aids and</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b/>
          <w:sz w:val="24"/>
          <w:szCs w:val="20"/>
        </w:rPr>
        <w:t>hearing examinations</w:t>
      </w:r>
      <w:r w:rsidRPr="003D16B2">
        <w:rPr>
          <w:rFonts w:ascii="Times New Roman" w:eastAsia="Times New Roman" w:hAnsi="Times New Roman" w:cs="Times New Roman"/>
          <w:sz w:val="24"/>
          <w:szCs w:val="20"/>
        </w:rPr>
        <w:t xml:space="preserve"> to determine the need for hearing aids or the need to adjust them.</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related to </w:t>
      </w:r>
      <w:r w:rsidRPr="003D16B2">
        <w:rPr>
          <w:rFonts w:ascii="Times New Roman" w:eastAsia="Times New Roman" w:hAnsi="Times New Roman" w:cs="Times New Roman"/>
          <w:b/>
          <w:sz w:val="24"/>
          <w:szCs w:val="20"/>
        </w:rPr>
        <w:t>herbal medicine</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Services or supplies related to </w:t>
      </w:r>
      <w:r w:rsidRPr="003D16B2">
        <w:rPr>
          <w:rFonts w:ascii="Times New Roman" w:eastAsia="Times New Roman" w:hAnsi="Times New Roman" w:cs="Times New Roman"/>
          <w:b/>
          <w:sz w:val="24"/>
          <w:szCs w:val="20"/>
        </w:rPr>
        <w:t>hypnotism</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necessary because the [Member] engaged, or tried to engage, in an </w:t>
      </w:r>
      <w:r w:rsidRPr="003D16B2">
        <w:rPr>
          <w:rFonts w:ascii="Times New Roman" w:eastAsia="Times New Roman" w:hAnsi="Times New Roman" w:cs="Times New Roman"/>
          <w:b/>
          <w:sz w:val="24"/>
          <w:szCs w:val="20"/>
        </w:rPr>
        <w:t>illegal occupation</w:t>
      </w:r>
      <w:r w:rsidRPr="003D16B2">
        <w:rPr>
          <w:rFonts w:ascii="Times New Roman" w:eastAsia="Times New Roman" w:hAnsi="Times New Roman" w:cs="Times New Roman"/>
          <w:sz w:val="24"/>
          <w:szCs w:val="20"/>
        </w:rPr>
        <w:t xml:space="preserve"> or committed or tried to commit an indictable offense in the jurisdiction in which it is committed, or a felony.  </w:t>
      </w:r>
      <w:r w:rsidRPr="003D16B2">
        <w:rPr>
          <w:rFonts w:ascii="Times New Roman" w:eastAsia="Times New Roman" w:hAnsi="Times New Roman" w:cs="Times New Roman"/>
          <w:b/>
          <w:i/>
          <w:sz w:val="24"/>
          <w:szCs w:val="20"/>
        </w:rPr>
        <w:t>Exception</w:t>
      </w:r>
      <w:r w:rsidRPr="003D16B2">
        <w:rPr>
          <w:rFonts w:ascii="Times New Roman" w:eastAsia="Times New Roman" w:hAnsi="Times New Roman" w:cs="Times New Roman"/>
          <w:sz w:val="24"/>
          <w:szCs w:val="20"/>
        </w:rPr>
        <w:t xml:space="preserve">:  As required by 29 CFR 2590.702(b)(2)(iii) this exclusion does not apply to injuries that result from an act of domestic violence or to injuries that result from a medical condition.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Except as stated below, Illness or Injury</w:t>
      </w:r>
      <w:r w:rsidRPr="003D16B2">
        <w:rPr>
          <w:rFonts w:ascii="Times New Roman" w:eastAsia="Times New Roman" w:hAnsi="Times New Roman" w:cs="Times New Roman"/>
          <w:sz w:val="24"/>
          <w:szCs w:val="20"/>
        </w:rPr>
        <w:t>, including a condition which is the result of disease or bodily infirmity, which occurred on the job and which is covered or could have been covered for benefits provided under workers' compensation, employer's liability, occupational disease or similar law;</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i/>
          <w:sz w:val="24"/>
          <w:szCs w:val="20"/>
        </w:rPr>
        <w:t>Exception</w:t>
      </w:r>
      <w:r w:rsidRPr="003D16B2">
        <w:rPr>
          <w:rFonts w:ascii="Times" w:eastAsia="Times New Roman" w:hAnsi="Times" w:cs="Times New Roman"/>
          <w:sz w:val="24"/>
          <w:szCs w:val="20"/>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Local anesthesia</w:t>
      </w:r>
      <w:r w:rsidRPr="003D16B2">
        <w:rPr>
          <w:rFonts w:ascii="Times New Roman" w:eastAsia="Times New Roman" w:hAnsi="Times New Roman" w:cs="Times New Roman"/>
          <w:sz w:val="24"/>
          <w:szCs w:val="20"/>
        </w:rPr>
        <w:t xml:space="preserve"> charges billed separately if such charges are included in the fee for the Surgery.</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Membership costs</w:t>
      </w:r>
      <w:r w:rsidRPr="003D16B2">
        <w:rPr>
          <w:rFonts w:ascii="Times New Roman" w:eastAsia="Times New Roman" w:hAnsi="Times New Roman" w:cs="Times New Roman"/>
          <w:sz w:val="24"/>
          <w:szCs w:val="20"/>
        </w:rPr>
        <w:t xml:space="preserve"> for health clubs, weight loss clinics and similar programs.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and supplies related to </w:t>
      </w:r>
      <w:r w:rsidRPr="003D16B2">
        <w:rPr>
          <w:rFonts w:ascii="Times New Roman" w:eastAsia="Times New Roman" w:hAnsi="Times New Roman" w:cs="Times New Roman"/>
          <w:b/>
          <w:sz w:val="24"/>
          <w:szCs w:val="20"/>
        </w:rPr>
        <w:t>marriage, career or financial counseling, sex therapy or family therapy, and related services.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Any </w:t>
      </w:r>
      <w:r w:rsidRPr="003D16B2">
        <w:rPr>
          <w:rFonts w:ascii="Times New Roman" w:eastAsia="Times New Roman" w:hAnsi="Times New Roman" w:cs="Times New Roman"/>
          <w:b/>
          <w:sz w:val="24"/>
          <w:szCs w:val="20"/>
        </w:rPr>
        <w:t>Non-Covered Service or Supply</w:t>
      </w:r>
      <w:r w:rsidRPr="003D16B2">
        <w:rPr>
          <w:rFonts w:ascii="Times New Roman" w:eastAsia="Times New Roman" w:hAnsi="Times New Roman" w:cs="Times New Roman"/>
          <w:sz w:val="24"/>
          <w:szCs w:val="20"/>
        </w:rPr>
        <w:t xml:space="preserve"> specifically limited or not covered elsewhere in the Contract, or which is not Medically Necessary and Appropriate.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Non-prescription drugs</w:t>
      </w:r>
      <w:r w:rsidRPr="003D16B2">
        <w:rPr>
          <w:rFonts w:ascii="Times New Roman" w:eastAsia="Times New Roman" w:hAnsi="Times New Roman" w:cs="Times New Roman"/>
          <w:sz w:val="24"/>
          <w:szCs w:val="20"/>
        </w:rPr>
        <w:t xml:space="preserve"> or supplies, except;</w:t>
      </w:r>
    </w:p>
    <w:p w:rsidR="003D16B2" w:rsidRPr="003D16B2" w:rsidRDefault="003D16B2" w:rsidP="003D16B2">
      <w:pPr>
        <w:numPr>
          <w:ilvl w:val="0"/>
          <w:numId w:val="49"/>
        </w:num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t>insulin needles and insulin syringes and glucose test strips and lancets;</w:t>
      </w:r>
    </w:p>
    <w:p w:rsidR="003D16B2" w:rsidRPr="003D16B2" w:rsidRDefault="003D16B2" w:rsidP="003D16B2">
      <w:pPr>
        <w:numPr>
          <w:ilvl w:val="0"/>
          <w:numId w:val="4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colostomy bags, belts, and irrigators; and</w:t>
      </w:r>
    </w:p>
    <w:p w:rsidR="003D16B2" w:rsidRPr="003D16B2" w:rsidRDefault="003D16B2" w:rsidP="003D16B2">
      <w:pPr>
        <w:numPr>
          <w:ilvl w:val="0"/>
          <w:numId w:val="50"/>
        </w:numPr>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as stated in the Contract for food and food products for inherited metabolic diseases.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provided by a </w:t>
      </w:r>
      <w:r w:rsidRPr="003D16B2">
        <w:rPr>
          <w:rFonts w:ascii="Times New Roman" w:eastAsia="Times New Roman" w:hAnsi="Times New Roman" w:cs="Times New Roman"/>
          <w:b/>
          <w:sz w:val="24"/>
          <w:szCs w:val="20"/>
        </w:rPr>
        <w:t>pastoral counselor</w:t>
      </w:r>
      <w:r w:rsidRPr="003D16B2">
        <w:rPr>
          <w:rFonts w:ascii="Times New Roman" w:eastAsia="Times New Roman" w:hAnsi="Times New Roman" w:cs="Times New Roman"/>
          <w:sz w:val="24"/>
          <w:szCs w:val="20"/>
        </w:rPr>
        <w:t xml:space="preserve"> in the course of his or her normal duties as a religious official or practitioner.</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Personal convenience</w:t>
      </w:r>
      <w:r w:rsidRPr="003D16B2">
        <w:rPr>
          <w:rFonts w:ascii="Times New Roman" w:eastAsia="Times New Roman" w:hAnsi="Times New Roman" w:cs="Times New Roman"/>
          <w:sz w:val="24"/>
          <w:szCs w:val="20"/>
        </w:rPr>
        <w:t xml:space="preserve"> or comfort items including, but not limited to, such items as TV's, telephones, first aid kits, exercise equipment, air conditioners, humidifiers, saunas, hot tubs.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tabs>
          <w:tab w:val="left" w:pos="1820"/>
        </w:tabs>
        <w:spacing w:after="0" w:line="240" w:lineRule="auto"/>
        <w:ind w:left="1820" w:hanging="1820"/>
        <w:rPr>
          <w:rFonts w:ascii="Times" w:eastAsia="Times New Roman" w:hAnsi="Times" w:cs="Times New Roman"/>
          <w:b/>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[The following exclusions apply specifically to </w:t>
      </w:r>
      <w:r w:rsidRPr="003D16B2">
        <w:rPr>
          <w:rFonts w:ascii="Times New Roman" w:eastAsia="Times New Roman" w:hAnsi="Times New Roman" w:cs="Times New Roman"/>
          <w:b/>
          <w:sz w:val="24"/>
          <w:szCs w:val="20"/>
        </w:rPr>
        <w:t>Outpatient</w:t>
      </w:r>
      <w:r w:rsidRPr="003D16B2">
        <w:rPr>
          <w:rFonts w:ascii="Times New Roman" w:eastAsia="Times New Roman" w:hAnsi="Times New Roman" w:cs="Times New Roman"/>
          <w:sz w:val="24"/>
          <w:szCs w:val="20"/>
        </w:rPr>
        <w:t xml:space="preserve"> coverage of </w:t>
      </w:r>
      <w:r w:rsidRPr="003D16B2">
        <w:rPr>
          <w:rFonts w:ascii="Times New Roman" w:eastAsia="Times New Roman" w:hAnsi="Times New Roman" w:cs="Times New Roman"/>
          <w:b/>
          <w:i/>
          <w:sz w:val="24"/>
          <w:szCs w:val="20"/>
        </w:rPr>
        <w:t>Prescription Drugs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Charges to administer a Prescription Drug.</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b) Charges for:</w:t>
      </w:r>
    </w:p>
    <w:p w:rsidR="003D16B2" w:rsidRPr="003D16B2" w:rsidRDefault="003D16B2" w:rsidP="003D16B2">
      <w:pPr>
        <w:numPr>
          <w:ilvl w:val="0"/>
          <w:numId w:val="168"/>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 xml:space="preserve">immunization agents, </w:t>
      </w:r>
    </w:p>
    <w:p w:rsidR="003D16B2" w:rsidRPr="003D16B2" w:rsidRDefault="003D16B2" w:rsidP="003D16B2">
      <w:pPr>
        <w:numPr>
          <w:ilvl w:val="0"/>
          <w:numId w:val="168"/>
        </w:num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allergens and allergy serums</w:t>
      </w:r>
    </w:p>
    <w:p w:rsidR="003D16B2" w:rsidRPr="003D16B2" w:rsidRDefault="003D16B2" w:rsidP="003D16B2">
      <w:pPr>
        <w:numPr>
          <w:ilvl w:val="0"/>
          <w:numId w:val="168"/>
        </w:num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biological sera, blood or blood plasma, [unless they can be self-administered].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c) Charges for a Prescription Drug which is: labeled "Caution — limited by Federal Law to Investigational use"; or experimental.</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d) Charges for refills in excess of that specified by the prescribing Practitioner, or refilled too soon, or in excess of therapeutic limits.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e) Charges for refills dispensed after one year from the original date of the prescription. </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f) Charges for Prescription Drugs as a replacement for a previously dispensed</w:t>
      </w:r>
      <w:r w:rsidRPr="003D16B2">
        <w:rPr>
          <w:rFonts w:ascii="Times New Roman" w:eastAsia="Times New Roman" w:hAnsi="Times New Roman" w:cs="Times New Roman"/>
          <w:color w:val="FF0000"/>
          <w:sz w:val="24"/>
          <w:szCs w:val="24"/>
        </w:rPr>
        <w:t xml:space="preserve"> </w:t>
      </w:r>
      <w:r w:rsidRPr="003D16B2">
        <w:rPr>
          <w:rFonts w:ascii="Times New Roman" w:eastAsia="Times New Roman" w:hAnsi="Times New Roman" w:cs="Times New Roman"/>
          <w:sz w:val="24"/>
          <w:szCs w:val="24"/>
        </w:rPr>
        <w:t>Prescription Drug that was lost, misused, stolen, broken or destroyed</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g) Charges for drugs, except insulin, which can be obtained legally without a Practitioner's prescription.</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h) Charges for a Prescription Drug which is to be taken by or given to the Member, in whole or in part, while confined in:</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Hospital</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rest home</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sanitarium</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an Extended Care Facility</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Hospice</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 xml:space="preserve">a </w:t>
      </w:r>
      <w:smartTag w:uri="urn:schemas-microsoft-com:office:smarttags" w:element="place">
        <w:smartTag w:uri="urn:schemas-microsoft-com:office:smarttags" w:element="PlaceName">
          <w:r w:rsidRPr="003D16B2">
            <w:rPr>
              <w:rFonts w:ascii="Times New Roman" w:eastAsia="Times New Roman" w:hAnsi="Times New Roman" w:cs="Times New Roman"/>
              <w:color w:val="000000"/>
              <w:sz w:val="24"/>
              <w:szCs w:val="24"/>
            </w:rPr>
            <w:t>Substance</w:t>
          </w:r>
        </w:smartTag>
        <w:r w:rsidRPr="003D16B2">
          <w:rPr>
            <w:rFonts w:ascii="Times New Roman" w:eastAsia="Times New Roman" w:hAnsi="Times New Roman" w:cs="Times New Roman"/>
            <w:color w:val="000000"/>
            <w:sz w:val="24"/>
            <w:szCs w:val="24"/>
          </w:rPr>
          <w:t xml:space="preserve"> </w:t>
        </w:r>
        <w:smartTag w:uri="urn:schemas-microsoft-com:office:smarttags" w:element="PlaceName">
          <w:r w:rsidRPr="003D16B2">
            <w:rPr>
              <w:rFonts w:ascii="Times New Roman" w:eastAsia="Times New Roman" w:hAnsi="Times New Roman" w:cs="Times New Roman"/>
              <w:color w:val="000000"/>
              <w:sz w:val="24"/>
              <w:szCs w:val="24"/>
            </w:rPr>
            <w:t>Abuse</w:t>
          </w:r>
        </w:smartTag>
        <w:r w:rsidRPr="003D16B2">
          <w:rPr>
            <w:rFonts w:ascii="Times New Roman" w:eastAsia="Times New Roman" w:hAnsi="Times New Roman" w:cs="Times New Roman"/>
            <w:color w:val="000000"/>
            <w:sz w:val="24"/>
            <w:szCs w:val="24"/>
          </w:rPr>
          <w:t xml:space="preserve"> </w:t>
        </w:r>
        <w:smartTag w:uri="urn:schemas-microsoft-com:office:smarttags" w:element="PlaceType">
          <w:r w:rsidRPr="003D16B2">
            <w:rPr>
              <w:rFonts w:ascii="Times New Roman" w:eastAsia="Times New Roman" w:hAnsi="Times New Roman" w:cs="Times New Roman"/>
              <w:color w:val="000000"/>
              <w:sz w:val="24"/>
              <w:szCs w:val="24"/>
            </w:rPr>
            <w:t>Center</w:t>
          </w:r>
        </w:smartTag>
      </w:smartTag>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an alcohol abuse or mental health center</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convalescent home</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 xml:space="preserve">a nursing home </w:t>
      </w:r>
      <w:r w:rsidRPr="003D16B2">
        <w:rPr>
          <w:rFonts w:ascii="Times New Roman" w:eastAsia="Times New Roman" w:hAnsi="Times New Roman" w:cs="Times New Roman"/>
          <w:color w:val="000000"/>
          <w:sz w:val="24"/>
          <w:szCs w:val="24"/>
        </w:rPr>
        <w:br/>
        <w:t>or similar institution</w:t>
      </w:r>
    </w:p>
    <w:p w:rsidR="003D16B2" w:rsidRPr="003D16B2" w:rsidRDefault="003D16B2" w:rsidP="003D16B2">
      <w:pPr>
        <w:numPr>
          <w:ilvl w:val="0"/>
          <w:numId w:val="166"/>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a provider’ office.</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i) Charges for:</w:t>
      </w:r>
    </w:p>
    <w:p w:rsidR="003D16B2" w:rsidRPr="003D16B2" w:rsidRDefault="003D16B2" w:rsidP="003D16B2">
      <w:pPr>
        <w:numPr>
          <w:ilvl w:val="0"/>
          <w:numId w:val="167"/>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therapeutic devices or appliances</w:t>
      </w:r>
    </w:p>
    <w:p w:rsidR="003D16B2" w:rsidRPr="003D16B2" w:rsidRDefault="003D16B2" w:rsidP="003D16B2">
      <w:pPr>
        <w:numPr>
          <w:ilvl w:val="0"/>
          <w:numId w:val="167"/>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hypodermic needles or syringes, except insulin syringes</w:t>
      </w:r>
    </w:p>
    <w:p w:rsidR="003D16B2" w:rsidRPr="003D16B2" w:rsidRDefault="003D16B2" w:rsidP="003D16B2">
      <w:pPr>
        <w:numPr>
          <w:ilvl w:val="0"/>
          <w:numId w:val="167"/>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support garments; and</w:t>
      </w:r>
    </w:p>
    <w:p w:rsidR="003D16B2" w:rsidRPr="003D16B2" w:rsidRDefault="003D16B2" w:rsidP="003D16B2">
      <w:pPr>
        <w:numPr>
          <w:ilvl w:val="0"/>
          <w:numId w:val="167"/>
        </w:num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lastRenderedPageBreak/>
        <w:t xml:space="preserve">other non-medical substances, regardless of their intended use. </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j) Charges for vitamins, except Legend Drug vitamins.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k) Charges for drugs for the management of nicotine dependence.</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l) Charges for topical dental fluorides.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m) Charges for any drug used in connection with baldness.</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n) Charges for drugs needed due to conditions caused, directly or indirectly, by a Member taking part in a riot or other civil disorder; or the</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o)Member taking part in the commission of a felony.</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p) Charges for drugs needed due to conditions caused, directly or indirectly, by declared or undeclared war or an act of war.</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iCs/>
          <w:color w:val="000000"/>
          <w:sz w:val="24"/>
          <w:szCs w:val="24"/>
        </w:rPr>
        <w:t>q</w:t>
      </w:r>
      <w:r w:rsidRPr="003D16B2">
        <w:rPr>
          <w:rFonts w:ascii="Times New Roman" w:eastAsia="Times New Roman" w:hAnsi="Times New Roman" w:cs="Times New Roman"/>
          <w:color w:val="000000"/>
          <w:sz w:val="24"/>
          <w:szCs w:val="24"/>
        </w:rPr>
        <w:t xml:space="preserve"> ) Charges for drugs dispensed to a Member while on active duty in any armed force. </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r) Charges for drugs for which there is no charge. This usually means drugs furnished by the Member’s employer, labor union, or similar group in its medical department or clinic; a Hospital or clinic owned or run by any government body; or any public program, except Medicaid, paid for or sponsored by any government body. But, if a charge is made, and We are legally required to pay it, We will.</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color w:val="000000"/>
          <w:sz w:val="24"/>
          <w:szCs w:val="24"/>
        </w:rPr>
      </w:pPr>
      <w:r w:rsidRPr="003D16B2">
        <w:rPr>
          <w:rFonts w:ascii="Times New Roman" w:eastAsia="Times New Roman" w:hAnsi="Times New Roman" w:cs="Times New Roman"/>
          <w:color w:val="000000"/>
          <w:sz w:val="24"/>
          <w:szCs w:val="24"/>
        </w:rPr>
        <w:t>s) Charges for drugs covered under Home Health Care; or Hospice Care section of the Contract</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t) Except as stated below, charges for drugs needed due to an on-the-job or job-related Injury or Illness; or conditions for which benefits are payable by Workers' Compensation, or similar laws. </w:t>
      </w:r>
      <w:r w:rsidRPr="003D16B2">
        <w:rPr>
          <w:rFonts w:ascii="Times New Roman" w:eastAsia="Times New Roman" w:hAnsi="Times New Roman" w:cs="Times New Roman"/>
          <w:b/>
          <w:sz w:val="24"/>
          <w:szCs w:val="24"/>
        </w:rPr>
        <w:t>Exception</w:t>
      </w:r>
      <w:r w:rsidRPr="003D16B2">
        <w:rPr>
          <w:rFonts w:ascii="Times New Roman" w:eastAsia="Times New Roman" w:hAnsi="Times New Roman" w:cs="Times New Roman"/>
          <w:sz w:val="24"/>
          <w:szCs w:val="24"/>
        </w:rPr>
        <w:t>:  This exclusion does not apply to the following persons for whom coverage under workers’ compensation is optional unless such persons are actually covered for workers’ compensation: a self-employed person or a partner of a limited liability partnership, members of a limited liability company or partners of a partnership who actively perform services on behalf of the self-employed business, the limited liability partnership, limited liability company or the partnership.</w:t>
      </w:r>
    </w:p>
    <w:p w:rsidR="003D16B2" w:rsidRPr="003D16B2" w:rsidRDefault="003D16B2" w:rsidP="003D16B2">
      <w:pPr>
        <w:spacing w:before="100" w:beforeAutospacing="1" w:after="100" w:afterAutospacing="1"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u) Compounded drugs that do not contain at least one ingredient that requires a Prescription Order.</w:t>
      </w:r>
    </w:p>
    <w:p w:rsidR="003D16B2" w:rsidRPr="003D16B2" w:rsidRDefault="003D16B2" w:rsidP="003D16B2">
      <w:pPr>
        <w:suppressLineNumbers/>
        <w:spacing w:after="0" w:line="240" w:lineRule="auto"/>
        <w:rPr>
          <w:rFonts w:ascii="Times New Roman" w:eastAsia="Times New Roman" w:hAnsi="Times New Roman" w:cs="Times New Roman"/>
          <w:sz w:val="24"/>
          <w:szCs w:val="24"/>
        </w:rPr>
      </w:pPr>
    </w:p>
    <w:p w:rsidR="003D16B2" w:rsidRPr="003D16B2" w:rsidRDefault="003D16B2" w:rsidP="003D16B2">
      <w:pPr>
        <w:suppressLineNumbers/>
        <w:spacing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[v) Prescription Drugs or new dosage forms that are used in conjunction with a treatment or procedure that is determined to not be a Covered Service.]</w:t>
      </w:r>
    </w:p>
    <w:p w:rsidR="003D16B2" w:rsidRPr="003D16B2" w:rsidRDefault="003D16B2" w:rsidP="003D16B2">
      <w:pPr>
        <w:suppressLineNumbers/>
        <w:spacing w:after="0" w:line="240" w:lineRule="auto"/>
        <w:rPr>
          <w:rFonts w:ascii="Times New Roman" w:eastAsia="Times New Roman" w:hAnsi="Times New Roman" w:cs="Times New Roman"/>
          <w:sz w:val="24"/>
          <w:szCs w:val="24"/>
        </w:rPr>
      </w:pPr>
    </w:p>
    <w:p w:rsidR="003D16B2" w:rsidRPr="003D16B2" w:rsidRDefault="003D16B2" w:rsidP="003D16B2">
      <w:pPr>
        <w:suppressLineNumbers/>
        <w:spacing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lastRenderedPageBreak/>
        <w:t>w) Drugs when used for cosmetic purposes. This exclusion is not applicable to Members with a medically diagnosed congenital defect or birth abnormality who have been covered under the group policy from the moment of birth.</w:t>
      </w:r>
    </w:p>
    <w:p w:rsidR="003D16B2" w:rsidRPr="003D16B2" w:rsidRDefault="003D16B2" w:rsidP="003D16B2">
      <w:pPr>
        <w:suppressLineNumbers/>
        <w:spacing w:after="0" w:line="240" w:lineRule="auto"/>
        <w:rPr>
          <w:rFonts w:ascii="Times New Roman" w:eastAsia="Times New Roman" w:hAnsi="Times New Roman" w:cs="Times New Roman"/>
          <w:sz w:val="24"/>
          <w:szCs w:val="24"/>
        </w:rPr>
      </w:pPr>
    </w:p>
    <w:p w:rsidR="003D16B2" w:rsidRPr="003D16B2" w:rsidRDefault="003D16B2" w:rsidP="003D16B2">
      <w:pPr>
        <w:suppressLineNumbers/>
        <w:spacing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 xml:space="preserve">x) Drugs used solely for the purpose for weight loss. </w:t>
      </w:r>
    </w:p>
    <w:p w:rsidR="003D16B2" w:rsidRPr="003D16B2" w:rsidRDefault="003D16B2" w:rsidP="003D16B2">
      <w:pPr>
        <w:suppressLineNumbers/>
        <w:spacing w:after="0" w:line="240" w:lineRule="auto"/>
        <w:rPr>
          <w:rFonts w:ascii="Times New Roman" w:eastAsia="Times New Roman" w:hAnsi="Times New Roman" w:cs="Times New Roman"/>
          <w:sz w:val="24"/>
          <w:szCs w:val="24"/>
        </w:rPr>
      </w:pPr>
    </w:p>
    <w:p w:rsidR="003D16B2" w:rsidRPr="003D16B2" w:rsidRDefault="003D16B2" w:rsidP="003D16B2">
      <w:pPr>
        <w:suppressLineNumbers/>
        <w:spacing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[y) Life Enhancement Drugs for the treatment of sexual dysfunction, (e.g. Viagra).]</w:t>
      </w:r>
    </w:p>
    <w:p w:rsidR="003D16B2" w:rsidRPr="003D16B2" w:rsidRDefault="003D16B2" w:rsidP="003D16B2">
      <w:pPr>
        <w:suppressLineNumbers/>
        <w:spacing w:after="0" w:line="240" w:lineRule="auto"/>
        <w:rPr>
          <w:rFonts w:ascii="Times New Roman" w:eastAsia="Times New Roman" w:hAnsi="Times New Roman" w:cs="Times New Roman"/>
          <w:sz w:val="24"/>
          <w:szCs w:val="24"/>
        </w:rPr>
      </w:pPr>
    </w:p>
    <w:p w:rsidR="003D16B2" w:rsidRPr="003D16B2" w:rsidRDefault="003D16B2" w:rsidP="003D16B2">
      <w:pPr>
        <w:suppressLineNumbers/>
        <w:spacing w:after="0" w:line="240" w:lineRule="auto"/>
        <w:rPr>
          <w:rFonts w:ascii="Times New Roman" w:eastAsia="Times New Roman" w:hAnsi="Times New Roman" w:cs="Times New Roman"/>
          <w:sz w:val="24"/>
          <w:szCs w:val="24"/>
        </w:rPr>
      </w:pPr>
      <w:r w:rsidRPr="003D16B2">
        <w:rPr>
          <w:rFonts w:ascii="Times New Roman" w:eastAsia="Times New Roman" w:hAnsi="Times New Roman" w:cs="Times New Roman"/>
          <w:sz w:val="24"/>
          <w:szCs w:val="24"/>
        </w:rPr>
        <w:t>z) Prescription Drugs dispensed outside of the United States, except as required for Emergency treatment.]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[Any service provided without prior written Referral by the [Member]'s </w:t>
      </w:r>
      <w:r w:rsidRPr="003D16B2">
        <w:rPr>
          <w:rFonts w:ascii="Times New Roman" w:eastAsia="Times New Roman" w:hAnsi="Times New Roman" w:cs="Times New Roman"/>
          <w:b/>
          <w:sz w:val="24"/>
          <w:szCs w:val="20"/>
        </w:rPr>
        <w:t>Primary Care Physician,</w:t>
      </w:r>
      <w:r w:rsidRPr="003D16B2">
        <w:rPr>
          <w:rFonts w:ascii="Times New Roman" w:eastAsia="Times New Roman" w:hAnsi="Times New Roman" w:cs="Times New Roman"/>
          <w:sz w:val="24"/>
          <w:szCs w:val="20"/>
        </w:rPr>
        <w:t xml:space="preserve"> except as specified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related to </w:t>
      </w:r>
      <w:r w:rsidRPr="003D16B2">
        <w:rPr>
          <w:rFonts w:ascii="Times New Roman" w:eastAsia="Times New Roman" w:hAnsi="Times New Roman" w:cs="Times New Roman"/>
          <w:b/>
          <w:sz w:val="24"/>
          <w:szCs w:val="20"/>
        </w:rPr>
        <w:t>Private Duty Nursing</w:t>
      </w:r>
      <w:r w:rsidRPr="003D16B2">
        <w:rPr>
          <w:rFonts w:ascii="Times New Roman" w:eastAsia="Times New Roman" w:hAnsi="Times New Roman" w:cs="Times New Roman"/>
          <w:sz w:val="24"/>
          <w:szCs w:val="20"/>
        </w:rPr>
        <w:t xml:space="preserve">, except as provided under the Private Duty Nursing section of the Contract.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related to </w:t>
      </w:r>
      <w:r w:rsidRPr="003D16B2">
        <w:rPr>
          <w:rFonts w:ascii="Times New Roman" w:eastAsia="Times New Roman" w:hAnsi="Times New Roman" w:cs="Times New Roman"/>
          <w:b/>
          <w:sz w:val="24"/>
          <w:szCs w:val="20"/>
        </w:rPr>
        <w:t>rest or convalescent cures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Room and board charges</w:t>
      </w:r>
      <w:r w:rsidRPr="003D16B2">
        <w:rPr>
          <w:rFonts w:ascii="Times New Roman" w:eastAsia="Times New Roman" w:hAnsi="Times New Roman" w:cs="Times New Roman"/>
          <w:sz w:val="24"/>
          <w:szCs w:val="20"/>
        </w:rPr>
        <w:t xml:space="preserve"> for a [Member] in any Facility for any period of time during which he or she was not physically present overnight in the Facility.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t xml:space="preserve">Services or supplies related to </w:t>
      </w:r>
      <w:r w:rsidRPr="003D16B2">
        <w:rPr>
          <w:rFonts w:ascii="Times New Roman" w:eastAsia="Times New Roman" w:hAnsi="Times New Roman" w:cs="Times New Roman"/>
          <w:b/>
          <w:sz w:val="24"/>
          <w:szCs w:val="20"/>
        </w:rPr>
        <w:t>Routine Foot Care, except:</w:t>
      </w:r>
    </w:p>
    <w:p w:rsidR="003D16B2" w:rsidRPr="003D16B2" w:rsidRDefault="003D16B2" w:rsidP="003D16B2">
      <w:pPr>
        <w:numPr>
          <w:ilvl w:val="0"/>
          <w:numId w:val="5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an open cutting operation to treat weak, strained, flat, unstable or unbalanced feet, metatarsalgia or bunions;</w:t>
      </w:r>
    </w:p>
    <w:p w:rsidR="003D16B2" w:rsidRPr="003D16B2" w:rsidRDefault="003D16B2" w:rsidP="003D16B2">
      <w:pPr>
        <w:numPr>
          <w:ilvl w:val="0"/>
          <w:numId w:val="5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removal of nail roots; and</w:t>
      </w:r>
    </w:p>
    <w:p w:rsidR="003D16B2" w:rsidRPr="003D16B2" w:rsidRDefault="003D16B2" w:rsidP="003D16B2">
      <w:pPr>
        <w:numPr>
          <w:ilvl w:val="0"/>
          <w:numId w:val="5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treatment or removal of corns, calluses or toenails in conjunction with the treatment of metabolic or peripheral vascular disease.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Self-administered services</w:t>
      </w:r>
      <w:r w:rsidRPr="003D16B2">
        <w:rPr>
          <w:rFonts w:ascii="Times New Roman" w:eastAsia="Times New Roman" w:hAnsi="Times New Roman" w:cs="Times New Roman"/>
          <w:sz w:val="24"/>
          <w:szCs w:val="20"/>
        </w:rPr>
        <w:t xml:space="preserve"> such as: biofeedback, patient-controlled analgesia on an Outpatient basis, related diagnostic testing, self-care and self-help training.</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Services or supplies:</w:t>
      </w:r>
    </w:p>
    <w:p w:rsidR="003D16B2" w:rsidRPr="003D16B2" w:rsidRDefault="003D16B2" w:rsidP="003D16B2">
      <w:pPr>
        <w:numPr>
          <w:ilvl w:val="0"/>
          <w:numId w:val="5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eligible for payment under either federal or state programs (except Medicaid and Medicare).  This provision applies whether or not the [Member] asserts his or her rights to obtain this coverage or payment for these services;</w:t>
      </w:r>
    </w:p>
    <w:p w:rsidR="003D16B2" w:rsidRPr="003D16B2" w:rsidRDefault="003D16B2" w:rsidP="003D16B2">
      <w:pPr>
        <w:numPr>
          <w:ilvl w:val="0"/>
          <w:numId w:val="5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which a charge is not usually made, such as a Practitioner treating a professional or business associate, or services at a public health fair;</w:t>
      </w:r>
    </w:p>
    <w:p w:rsidR="003D16B2" w:rsidRPr="003D16B2" w:rsidRDefault="003D16B2" w:rsidP="003D16B2">
      <w:pPr>
        <w:numPr>
          <w:ilvl w:val="0"/>
          <w:numId w:val="5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for which a [Member] would not have been charged if he or she did not have health care coverage;</w:t>
      </w:r>
    </w:p>
    <w:p w:rsidR="003D16B2" w:rsidRPr="003D16B2" w:rsidRDefault="003D16B2" w:rsidP="003D16B2">
      <w:pPr>
        <w:numPr>
          <w:ilvl w:val="0"/>
          <w:numId w:val="52"/>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provided by or in a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Government</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except as stated below, or unless the services are for treatment:</w:t>
      </w:r>
    </w:p>
    <w:p w:rsidR="003D16B2" w:rsidRPr="003D16B2" w:rsidRDefault="003D16B2" w:rsidP="003D16B2">
      <w:pPr>
        <w:spacing w:after="0" w:line="240" w:lineRule="auto"/>
        <w:ind w:left="720"/>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fldChar w:fldCharType="begin"/>
      </w:r>
      <w:r w:rsidRPr="003D16B2">
        <w:rPr>
          <w:rFonts w:ascii="Times New Roman" w:eastAsia="Times New Roman" w:hAnsi="Times New Roman" w:cs="Times New Roman"/>
          <w:sz w:val="24"/>
          <w:szCs w:val="20"/>
        </w:rPr>
        <w:instrText>symbol 183 \f "Symbol"</w:instrText>
      </w:r>
      <w:r w:rsidRPr="003D16B2">
        <w:rPr>
          <w:rFonts w:ascii="Times New Roman" w:eastAsia="Times New Roman" w:hAnsi="Times New Roman" w:cs="Times New Roman"/>
          <w:sz w:val="24"/>
          <w:szCs w:val="20"/>
        </w:rPr>
        <w:fldChar w:fldCharType="end"/>
      </w:r>
      <w:r w:rsidRPr="003D16B2">
        <w:rPr>
          <w:rFonts w:ascii="Times New Roman" w:eastAsia="Times New Roman" w:hAnsi="Times New Roman" w:cs="Times New Roman"/>
          <w:sz w:val="24"/>
          <w:szCs w:val="20"/>
        </w:rPr>
        <w:t xml:space="preserve"> of a non-service Emergency; or</w:t>
      </w:r>
    </w:p>
    <w:p w:rsidR="003D16B2" w:rsidRPr="003D16B2" w:rsidRDefault="003D16B2" w:rsidP="003D16B2">
      <w:pPr>
        <w:spacing w:after="0" w:line="240" w:lineRule="auto"/>
        <w:ind w:left="720"/>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fldChar w:fldCharType="begin"/>
      </w:r>
      <w:r w:rsidRPr="003D16B2">
        <w:rPr>
          <w:rFonts w:ascii="Times New Roman" w:eastAsia="Times New Roman" w:hAnsi="Times New Roman" w:cs="Times New Roman"/>
          <w:sz w:val="24"/>
          <w:szCs w:val="20"/>
        </w:rPr>
        <w:instrText>symbol 183 \f "Symbol"</w:instrText>
      </w:r>
      <w:r w:rsidRPr="003D16B2">
        <w:rPr>
          <w:rFonts w:ascii="Times New Roman" w:eastAsia="Times New Roman" w:hAnsi="Times New Roman" w:cs="Times New Roman"/>
          <w:sz w:val="24"/>
          <w:szCs w:val="20"/>
        </w:rPr>
        <w:fldChar w:fldCharType="end"/>
      </w:r>
      <w:r w:rsidRPr="003D16B2">
        <w:rPr>
          <w:rFonts w:ascii="Times New Roman" w:eastAsia="Times New Roman" w:hAnsi="Times New Roman" w:cs="Times New Roman"/>
          <w:sz w:val="24"/>
          <w:szCs w:val="20"/>
        </w:rPr>
        <w:t xml:space="preserve"> by a Veterans'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Administration</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Hospital</w:t>
          </w:r>
        </w:smartTag>
      </w:smartTag>
      <w:r w:rsidRPr="003D16B2">
        <w:rPr>
          <w:rFonts w:ascii="Times New Roman" w:eastAsia="Times New Roman" w:hAnsi="Times New Roman" w:cs="Times New Roman"/>
          <w:sz w:val="24"/>
          <w:szCs w:val="20"/>
        </w:rPr>
        <w:t xml:space="preserve"> of a non-service related Illness or Injury;</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Exception:  This exclusion does not apply to military retirees, their Dependents and the Dependents of active duty military personnel who are covered under both the Contract </w:t>
      </w:r>
      <w:r w:rsidRPr="003D16B2">
        <w:rPr>
          <w:rFonts w:ascii="Times" w:eastAsia="Times New Roman" w:hAnsi="Times" w:cs="Times New Roman"/>
          <w:sz w:val="24"/>
          <w:szCs w:val="20"/>
        </w:rPr>
        <w:lastRenderedPageBreak/>
        <w:t>and under military health coverage and who receive care in facilities of the Uniformed Services.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Sterilization reversal</w:t>
      </w:r>
      <w:r w:rsidRPr="003D16B2">
        <w:rPr>
          <w:rFonts w:ascii="Times New Roman" w:eastAsia="Times New Roman" w:hAnsi="Times New Roman" w:cs="Times New Roman"/>
          <w:sz w:val="24"/>
          <w:szCs w:val="20"/>
        </w:rPr>
        <w:t xml:space="preserve"> - services and supplies rendered for reversal of sterilization.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Surgery</w:t>
      </w:r>
      <w:r w:rsidRPr="003D16B2">
        <w:rPr>
          <w:rFonts w:ascii="Times New Roman" w:eastAsia="Times New Roman" w:hAnsi="Times New Roman" w:cs="Times New Roman"/>
          <w:sz w:val="24"/>
          <w:szCs w:val="20"/>
        </w:rPr>
        <w:t>, sex hormones, and related medical, psychological and psychiatric services to change a [Member]'s sex; services and supplies arising from complications of sex transformation.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[Telephone consultations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Transplants</w:t>
      </w:r>
      <w:r w:rsidRPr="003D16B2">
        <w:rPr>
          <w:rFonts w:ascii="Times New Roman" w:eastAsia="Times New Roman" w:hAnsi="Times New Roman" w:cs="Times New Roman"/>
          <w:sz w:val="24"/>
          <w:szCs w:val="20"/>
        </w:rPr>
        <w:t>, except as otherwise listed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Transportation</w:t>
      </w:r>
      <w:r w:rsidRPr="003D16B2">
        <w:rPr>
          <w:rFonts w:ascii="Times New Roman" w:eastAsia="Times New Roman" w:hAnsi="Times New Roman" w:cs="Times New Roman"/>
          <w:sz w:val="24"/>
          <w:szCs w:val="20"/>
        </w:rPr>
        <w:t>; travel.</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Vision therapy</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Vitamins and dietary supplements</w:t>
      </w:r>
      <w:r w:rsidRPr="003D16B2">
        <w:rPr>
          <w:rFonts w:ascii="Times New Roman" w:eastAsia="Times New Roman" w:hAnsi="Times New Roman" w:cs="Times New Roman"/>
          <w:sz w:val="24"/>
          <w:szCs w:val="20"/>
        </w:rPr>
        <w: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or supplies received as a result of a </w:t>
      </w:r>
      <w:r w:rsidRPr="003D16B2">
        <w:rPr>
          <w:rFonts w:ascii="Times New Roman" w:eastAsia="Times New Roman" w:hAnsi="Times New Roman" w:cs="Times New Roman"/>
          <w:b/>
          <w:sz w:val="24"/>
          <w:szCs w:val="20"/>
        </w:rPr>
        <w:t>war</w:t>
      </w:r>
      <w:r w:rsidRPr="003D16B2">
        <w:rPr>
          <w:rFonts w:ascii="Times New Roman" w:eastAsia="Times New Roman" w:hAnsi="Times New Roman" w:cs="Times New Roman"/>
          <w:sz w:val="24"/>
          <w:szCs w:val="20"/>
        </w:rPr>
        <w:t>, or an act of war, if the Illness or Injury occurs while the Member is serving in the military, naval or air forces of any country, combination of countries or international organization and Illness or Injury suffered as a result of special hazards incident to such service if the Illness or Injury occurs while the Member is serving in such forces and is outside the home area.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Calibri" w:hAnsi="Times New Roman" w:cs="Times New Roman"/>
          <w:sz w:val="24"/>
          <w:szCs w:val="20"/>
        </w:rPr>
      </w:pPr>
      <w:r w:rsidRPr="003D16B2">
        <w:rPr>
          <w:rFonts w:ascii="Times New Roman" w:eastAsia="Calibri" w:hAnsi="Times New Roman" w:cs="Times New Roman"/>
          <w:b/>
          <w:sz w:val="24"/>
          <w:szCs w:val="20"/>
        </w:rPr>
        <w:t>Weight reduction or control</w:t>
      </w:r>
      <w:r w:rsidRPr="003D16B2">
        <w:rPr>
          <w:rFonts w:ascii="Times New Roman" w:eastAsia="Calibri" w:hAnsi="Times New Roman" w:cs="Times New Roman"/>
          <w:sz w:val="24"/>
          <w:szCs w:val="20"/>
        </w:rPr>
        <w:t xml:space="preserve"> including surgical procedures, medical treatments, weight control/loss programs, dietary regimens and supplements, food or food supplements, appetite suppressants or other medications; exercise programs, exercise or other equipment; and other services and supplies that are primarily intended to control weight or treat obesity, including morbid obesity, or for the purpose of weight reduction, regardless of the existence of comorbid conditions, except as otherwise provided in the surgery section of the Contract and except as provided in the Nutritional Counseling and Food and Food products for Inherited Metabolic Diseases provisions.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Wigs, toupees, hair transplants, hair weaving or any drug</w:t>
      </w:r>
      <w:r w:rsidRPr="003D16B2">
        <w:rPr>
          <w:rFonts w:ascii="Times New Roman" w:eastAsia="Times New Roman" w:hAnsi="Times New Roman" w:cs="Times New Roman"/>
          <w:sz w:val="24"/>
          <w:szCs w:val="20"/>
        </w:rPr>
        <w:t xml:space="preserve"> if such drug is used in connection with baldness.</w:t>
      </w:r>
    </w:p>
    <w:p w:rsidR="003D16B2" w:rsidRPr="003D16B2" w:rsidRDefault="003D16B2" w:rsidP="003D16B2">
      <w:pPr>
        <w:tabs>
          <w:tab w:val="left" w:pos="720"/>
        </w:tabs>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sz w:val="24"/>
          <w:szCs w:val="20"/>
        </w:rPr>
        <w:br w:type="page"/>
      </w:r>
      <w:r w:rsidRPr="003D16B2">
        <w:rPr>
          <w:rFonts w:ascii="Times New Roman" w:eastAsia="Times New Roman" w:hAnsi="Times New Roman" w:cs="Times New Roman"/>
          <w:b/>
          <w:sz w:val="24"/>
          <w:szCs w:val="20"/>
        </w:rPr>
        <w:lastRenderedPageBreak/>
        <w:t>COORDINATION OF BENEFITS AND SERVICES</w:t>
      </w:r>
    </w:p>
    <w:p w:rsidR="003D16B2" w:rsidRPr="003D16B2" w:rsidRDefault="003D16B2" w:rsidP="003D16B2">
      <w:pPr>
        <w:tabs>
          <w:tab w:val="left" w:pos="720"/>
        </w:tabs>
        <w:spacing w:after="0" w:line="240" w:lineRule="auto"/>
        <w:jc w:val="both"/>
        <w:rPr>
          <w:rFonts w:ascii="Times New Roman" w:eastAsia="Times New Roman" w:hAnsi="Times New Roman" w:cs="Times New Roman"/>
          <w:b/>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Purpose Of This Provision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[Member] may be covered for health benefits or services by more than one Plan.  For instance, he or she may be covered by this [Contract] as an Employee and by another plan as a Dependent of his or her spouse.  If he or she is covered by more than one Plan, this provision allows Us to coordinate what We pay or provides with what another Plan pays or provides.  This provision sets forth the rules for determining which is the Primary Plan and which is the Secondary  Plan.  Coordination of benefits is intended to avoid duplication of benefits while at the same time preserving certain rights to coverage under all Plans under which the [Member] is covered.</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DEFINITIONS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words shown below have special meanings when used in this provision.  Please read these definitions carefully.  [Throughout this provision, these defined terms appear with their initial letter capitalized.]</w:t>
      </w:r>
    </w:p>
    <w:p w:rsidR="003D16B2" w:rsidRPr="003D16B2" w:rsidRDefault="003D16B2" w:rsidP="003D16B2">
      <w:pPr>
        <w:spacing w:after="0" w:line="240" w:lineRule="auto"/>
        <w:jc w:val="both"/>
        <w:rPr>
          <w:rFonts w:ascii="Times New Roman" w:eastAsia="Times New Roman" w:hAnsi="Times New Roman" w:cs="Times New Roman"/>
          <w:b/>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Allowable Expense</w:t>
      </w:r>
      <w:r w:rsidRPr="003D16B2">
        <w:rPr>
          <w:rFonts w:ascii="Times New Roman" w:eastAsia="Times New Roman" w:hAnsi="Times New Roman" w:cs="Times New Roman"/>
          <w:sz w:val="24"/>
          <w:szCs w:val="20"/>
        </w:rPr>
        <w:t xml:space="preserve">:  The charge for any health care service, supply or other item of expense for which the [Member] is liable when the health care service, supply or other item of expense is covered at least in part under any of the Plans involved, except where a statute requires another definition, or as otherwise stated below.  </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When this [Contract] is coordinating benefits with a Plan that provides benefits only for dental care, vision care, prescription drugs or hearing aids, Allowable Expense is limited to like items of expense. </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[Carrier] will not consider the difference between the cost of a private hospital room and that of a semi-private hospital room as an Allowable Expense unless the stay in a private room is Medically Necessary and Appropriate.  </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When this [Contract] is coordinating benefits with a Plan that restricts coordination of benefits to a specific coverage, We will only consider corresponding services, supplies or items of expense to which coordination of benefits applies as an Allowable Expense.</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Allowed Charge:  </w:t>
      </w:r>
      <w:r w:rsidRPr="003D16B2">
        <w:rPr>
          <w:rFonts w:ascii="Times New Roman" w:eastAsia="Times New Roman" w:hAnsi="Times New Roman" w:cs="Times New Roman"/>
          <w:sz w:val="24"/>
          <w:szCs w:val="20"/>
        </w:rPr>
        <w:t>An amount that is not more than the usual or customary charge for the service or supply as determined by Us, based on a standard which is most often charged for a given service by a Provider within the same geographic area .</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Claim Determination Period</w:t>
      </w:r>
      <w:r w:rsidRPr="003D16B2">
        <w:rPr>
          <w:rFonts w:ascii="Times New Roman" w:eastAsia="Times New Roman" w:hAnsi="Times New Roman" w:cs="Times New Roman"/>
          <w:sz w:val="24"/>
          <w:szCs w:val="20"/>
        </w:rPr>
        <w:t xml:space="preserve">: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or portion of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during which a [Member] is covered by this [Contract] and at least one other Plan and incurs one or more Allowable Expense(s) under such plans.</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Plan</w:t>
      </w:r>
      <w:r w:rsidRPr="003D16B2">
        <w:rPr>
          <w:rFonts w:ascii="Times New Roman" w:eastAsia="Times New Roman" w:hAnsi="Times New Roman" w:cs="Times New Roman"/>
          <w:sz w:val="24"/>
          <w:szCs w:val="20"/>
        </w:rPr>
        <w:t>:  Coverage with which coordination of benefits is allowed.  Plan includes:</w:t>
      </w:r>
    </w:p>
    <w:p w:rsidR="003D16B2" w:rsidRPr="003D16B2" w:rsidRDefault="003D16B2" w:rsidP="003D16B2">
      <w:pPr>
        <w:numPr>
          <w:ilvl w:val="0"/>
          <w:numId w:val="7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Group insurance and group subscriber contracts, including insurance continued pursuant to a Federal or State continuation law;</w:t>
      </w:r>
    </w:p>
    <w:p w:rsidR="003D16B2" w:rsidRPr="003D16B2" w:rsidRDefault="003D16B2" w:rsidP="003D16B2">
      <w:pPr>
        <w:numPr>
          <w:ilvl w:val="0"/>
          <w:numId w:val="7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Self-funded arrangements of group or group-type coverage, including insurance continued pursuant to a Federal or State continuation law;</w:t>
      </w:r>
    </w:p>
    <w:p w:rsidR="003D16B2" w:rsidRPr="003D16B2" w:rsidRDefault="003D16B2" w:rsidP="003D16B2">
      <w:pPr>
        <w:numPr>
          <w:ilvl w:val="0"/>
          <w:numId w:val="7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Group or group-type coverage through a health maintenance organization (HMO) or other prepayment, group practice and individual practice plans, including insurance continued pursuant to a Federal or State continuation law;</w:t>
      </w:r>
    </w:p>
    <w:p w:rsidR="003D16B2" w:rsidRPr="003D16B2" w:rsidRDefault="003D16B2" w:rsidP="003D16B2">
      <w:pPr>
        <w:numPr>
          <w:ilvl w:val="0"/>
          <w:numId w:val="7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Group hospital indemnity benefit amounts that exceed $150 per day;</w:t>
      </w:r>
    </w:p>
    <w:p w:rsidR="003D16B2" w:rsidRPr="003D16B2" w:rsidRDefault="003D16B2" w:rsidP="003D16B2">
      <w:pPr>
        <w:numPr>
          <w:ilvl w:val="0"/>
          <w:numId w:val="7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Medicare or other governmental benefits, except when, pursuant to law, the benefits must be treated as in excess of those of any private insurance plan or non-governmental plan.</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Plan does not include:</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Individual or family insurance contracts or subscriber contracts;</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Individual or family coverage through a health maintenance organization or under any other prepayment, group practice and individual practice plans;</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Group or group-type coverage where the cost of coverage is paid solely by the [Member] except that coverage being continued pursuant to a Federal or State continuation law shall be considered a Plan;</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Group hospital indemnity benefit amounts of $150 per day or less;</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School accident –type coverage;</w:t>
      </w:r>
    </w:p>
    <w:p w:rsidR="003D16B2" w:rsidRPr="003D16B2" w:rsidRDefault="003D16B2" w:rsidP="003D16B2">
      <w:pPr>
        <w:numPr>
          <w:ilvl w:val="0"/>
          <w:numId w:val="80"/>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State plan under Medicaid.</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Primary Plan:  </w:t>
      </w:r>
      <w:r w:rsidRPr="003D16B2">
        <w:rPr>
          <w:rFonts w:ascii="Times New Roman" w:eastAsia="Times New Roman" w:hAnsi="Times New Roman" w:cs="Times New Roman"/>
          <w:sz w:val="24"/>
          <w:szCs w:val="20"/>
        </w:rPr>
        <w:t>A Plan whose benefits for a [Member’s] health care coverage must be determined without taking into consideration the existence of any other Plan.  There may be more than one Primary Plan.  A Plan will be the Primary Plan if either either “a” or “b” below exist:</w:t>
      </w:r>
    </w:p>
    <w:p w:rsidR="003D16B2" w:rsidRPr="003D16B2" w:rsidRDefault="003D16B2" w:rsidP="003D16B2">
      <w:pPr>
        <w:numPr>
          <w:ilvl w:val="0"/>
          <w:numId w:val="8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Plan has no order of benefit determination rules, or it has rules that differ from those contained in this Coordination of Benefits and Services provision; or</w:t>
      </w:r>
    </w:p>
    <w:p w:rsidR="003D16B2" w:rsidRPr="003D16B2" w:rsidRDefault="003D16B2" w:rsidP="003D16B2">
      <w:pPr>
        <w:numPr>
          <w:ilvl w:val="0"/>
          <w:numId w:val="89"/>
        </w:num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All Plans which cover the [Member] use order of benefit determination rules consistent with those contained in the Coordination of Benefits and Services provision and under those rules, the plan determines its benefits first.</w:t>
      </w:r>
    </w:p>
    <w:p w:rsidR="003D16B2" w:rsidRPr="003D16B2" w:rsidRDefault="003D16B2" w:rsidP="003D16B2">
      <w:pPr>
        <w:spacing w:after="0" w:line="240" w:lineRule="auto"/>
        <w:jc w:val="both"/>
        <w:rPr>
          <w:rFonts w:ascii="Times New Roman" w:eastAsia="Times New Roman" w:hAnsi="Times New Roman" w:cs="Times New Roman"/>
          <w:sz w:val="24"/>
          <w:szCs w:val="20"/>
        </w:rPr>
      </w:pPr>
    </w:p>
    <w:p w:rsidR="003D16B2" w:rsidRPr="003D16B2" w:rsidRDefault="003D16B2" w:rsidP="003D16B2">
      <w:pPr>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Secondary Plan</w:t>
      </w:r>
      <w:r w:rsidRPr="003D16B2">
        <w:rPr>
          <w:rFonts w:ascii="Times New Roman" w:eastAsia="Times New Roman" w:hAnsi="Times New Roman" w:cs="Times New Roman"/>
          <w:sz w:val="24"/>
          <w:szCs w:val="20"/>
        </w:rPr>
        <w:t xml:space="preserve">:  A Plan which is not a Primary Plan.  If a [Member] is covered by more than one Secondary Plan, the order of benefit determination rules of this Coordination of Benefits and Services provision shall be used to determine the order in which the benefits payable under the multiple Secondary Plans are paid in relation to each other.  The benefits of each Secondary Plan may take into consideration the benefits of the Primary Plan or Plans and the benefits of any other Plan which, under this Coordination of Benefits and Services provision, has its benefits determined before those of that Secondary Plan.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keepNext/>
        <w:tabs>
          <w:tab w:val="left" w:pos="0"/>
          <w:tab w:val="left" w:pos="720"/>
          <w:tab w:val="left" w:pos="1152"/>
          <w:tab w:val="left" w:pos="1584"/>
          <w:tab w:val="left" w:pos="4752"/>
        </w:tabs>
        <w:suppressAutoHyphens/>
        <w:spacing w:after="0" w:line="240" w:lineRule="auto"/>
        <w:outlineLvl w:val="2"/>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PRIMARY AND SECONDARY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consider each plan separately when coordinating payments.</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Primary Plan pays or provides services or supplies first, without taking into consideration the existence of a Secondary Plan.  If a Plan has no coordination of benefits </w:t>
      </w:r>
      <w:r w:rsidRPr="003D16B2">
        <w:rPr>
          <w:rFonts w:ascii="Times New Roman" w:eastAsia="Times New Roman" w:hAnsi="Times New Roman" w:cs="Times New Roman"/>
          <w:sz w:val="24"/>
          <w:szCs w:val="20"/>
        </w:rPr>
        <w:lastRenderedPageBreak/>
        <w:t xml:space="preserve">provision, or if the order of benefit determination rules differ from those set forth in these provisions, it is the Primary Plan.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 Secondary Plan takes into consideration the benefits provided by a Primary Plan when, according to the rules set forth below, the plan is the Secondary Plan.  If there is more than one Secondary Plan, the order of benefit determination rules determine the order among the Secondary Plans.  During each Claim Determination Period, the Secondary Plan(s) will pay up to the remaining unpaid allowable expenses, but no Secondary Plan will pay more than it would have paid if it had been the Primary Plan.  The method the Secondary Plan uses to determine the amount to pay is set forth below in the “</w:t>
      </w:r>
      <w:r w:rsidRPr="003D16B2">
        <w:rPr>
          <w:rFonts w:ascii="Times New Roman" w:eastAsia="Times New Roman" w:hAnsi="Times New Roman" w:cs="Times New Roman"/>
          <w:b/>
          <w:sz w:val="24"/>
          <w:szCs w:val="20"/>
        </w:rPr>
        <w:t>Procedures to be Followed by the Secondary Plan</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b/>
          <w:sz w:val="24"/>
          <w:szCs w:val="20"/>
        </w:rPr>
        <w:t>to Calculate Benefits”</w:t>
      </w:r>
      <w:r w:rsidRPr="003D16B2">
        <w:rPr>
          <w:rFonts w:ascii="Times New Roman" w:eastAsia="Times New Roman" w:hAnsi="Times New Roman" w:cs="Times New Roman"/>
          <w:sz w:val="24"/>
          <w:szCs w:val="20"/>
        </w:rPr>
        <w:t xml:space="preserve"> section of this provision.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Secondary Plan shall not reduce Allowable Expenses for medically necessary and appropriate services or supplies on the basis that precertification, preapproval, notification or second surgical opinion procedures were not followed.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keepNext/>
        <w:tabs>
          <w:tab w:val="left" w:pos="720"/>
        </w:tabs>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RULES FOR THE ORDER OF BENEFIT DETERMINATION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benefits of the Plan that covers the [Member] as an employee, member, subscriber or retiree shall be determined before those of the Plan that covers the [Member] as a Dependent.  The coverage as an employee, member, subscriber or retiree is the Primary Plan.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benefits of the Plan that covers the [Member] as an employee who is neither laid off nor retired, or as a dependent of such person, shall be determined before those for the Plan that covers the [Member] as a laid off or retired employee, or as such a person’s Dependent.  If the other Plan does not contain this rule, and as a result the Plans do not agree on the order of benefit determination, this portion of this provision shall be ignored.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benefits of the Plan that covers the [Member] as an employee, member, subscriber or retiree, or Dependent of such person, shall be determined before those of the Plan that covers the [Member] under a right of continuation pursuant to Federal or State law.  If the other Plan does not contain this rule, and as a result the Plans do not agree on the order of benefit determination, this portion of this provision shall be ignored.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 child is covered as a Dependent under Plans through both parents, and the parents are neither separated nor divorced, the following rules apply:</w:t>
      </w:r>
    </w:p>
    <w:p w:rsidR="003D16B2" w:rsidRPr="003D16B2" w:rsidRDefault="003D16B2" w:rsidP="003D16B2">
      <w:pPr>
        <w:numPr>
          <w:ilvl w:val="0"/>
          <w:numId w:val="87"/>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benefits of the Plan of the parent whose birthday falls earlier in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shall be determined before those of the parent whose birthday falls later in the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w:t>
      </w:r>
    </w:p>
    <w:p w:rsidR="003D16B2" w:rsidRPr="003D16B2" w:rsidRDefault="003D16B2" w:rsidP="003D16B2">
      <w:pPr>
        <w:numPr>
          <w:ilvl w:val="0"/>
          <w:numId w:val="87"/>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both parents have the same birthday, the benefits of the Plan which covered the parent for a longer period of time shall be determined before those of plan which covered the other parent for a shorter period of time.  </w:t>
      </w:r>
    </w:p>
    <w:p w:rsidR="003D16B2" w:rsidRPr="003D16B2" w:rsidRDefault="003D16B2" w:rsidP="003D16B2">
      <w:pPr>
        <w:numPr>
          <w:ilvl w:val="0"/>
          <w:numId w:val="87"/>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Birthday, as used above, refers only to month and day in a </w:t>
      </w:r>
      <w:r w:rsidR="0077421B">
        <w:rPr>
          <w:rFonts w:ascii="Times New Roman" w:eastAsia="Times New Roman" w:hAnsi="Times New Roman" w:cs="Times New Roman"/>
          <w:sz w:val="24"/>
          <w:szCs w:val="20"/>
        </w:rPr>
        <w:t>[Calendar] [Plan] Year</w:t>
      </w:r>
      <w:r w:rsidRPr="003D16B2">
        <w:rPr>
          <w:rFonts w:ascii="Times New Roman" w:eastAsia="Times New Roman" w:hAnsi="Times New Roman" w:cs="Times New Roman"/>
          <w:sz w:val="24"/>
          <w:szCs w:val="20"/>
        </w:rPr>
        <w:t xml:space="preserve">, not the year in which the parent was born.  </w:t>
      </w:r>
    </w:p>
    <w:p w:rsidR="003D16B2" w:rsidRPr="003D16B2" w:rsidRDefault="003D16B2" w:rsidP="003D16B2">
      <w:pPr>
        <w:numPr>
          <w:ilvl w:val="0"/>
          <w:numId w:val="87"/>
        </w:num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 xml:space="preserve">If the other plan contains a provision that determines the order of benefits based on the gender of the parent, the birthday rule in this provision shall be ignored.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 child is covered as a Dependent under Plans through both parents, and the parents are separated or divorced, the following rules apply:</w:t>
      </w:r>
    </w:p>
    <w:p w:rsidR="003D16B2" w:rsidRPr="003D16B2" w:rsidRDefault="003D16B2" w:rsidP="003D16B2">
      <w:pPr>
        <w:numPr>
          <w:ilvl w:val="0"/>
          <w:numId w:val="88"/>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benefits of the Plan of the parent with custody of the child shall be determined first.</w:t>
      </w:r>
    </w:p>
    <w:p w:rsidR="003D16B2" w:rsidRPr="003D16B2" w:rsidRDefault="003D16B2" w:rsidP="003D16B2">
      <w:pPr>
        <w:numPr>
          <w:ilvl w:val="0"/>
          <w:numId w:val="88"/>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benefits of the Plan of the spouse of the parent with custody shall be determined second.</w:t>
      </w:r>
    </w:p>
    <w:p w:rsidR="003D16B2" w:rsidRPr="003D16B2" w:rsidRDefault="003D16B2" w:rsidP="003D16B2">
      <w:pPr>
        <w:numPr>
          <w:ilvl w:val="0"/>
          <w:numId w:val="88"/>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benefits of the Plan of the parent without custody shall be determined last.</w:t>
      </w:r>
    </w:p>
    <w:p w:rsidR="003D16B2" w:rsidRPr="003D16B2" w:rsidRDefault="003D16B2" w:rsidP="003D16B2">
      <w:pPr>
        <w:numPr>
          <w:ilvl w:val="0"/>
          <w:numId w:val="88"/>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terms of a court decree state that one of the parents is responsible for the health care expenses for the child, and if the entity providing coverage under that Plan has actual knowledge of the terms of the court decree, then the benefits of that plan shall be determined first.  The benefits of the plan of the other parent shall be considered as secondary.  Until the entity providing coverage under the plan has knowledge of the terms of the court decree regarding health care expenses, this portion of this provision shall be ignored.</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above order of benefits does not establish which plan is the Primary Plan, the benefits of the Plan that covers the employee, member or subscriber for a longer period of time shall be determined before the benefits of the Plan(s) that covered the person for a shorter period of time.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keepNext/>
        <w:tabs>
          <w:tab w:val="left" w:pos="720"/>
        </w:tabs>
        <w:spacing w:after="0" w:line="240" w:lineRule="auto"/>
        <w:outlineLvl w:val="0"/>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Procedures to be Followed by the Secondary Plan to Calculate Benefits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In order to determine which procedure to follow it is necessary to consider: </w:t>
      </w:r>
    </w:p>
    <w:p w:rsidR="003D16B2" w:rsidRPr="003D16B2" w:rsidRDefault="003D16B2" w:rsidP="003D16B2">
      <w:pPr>
        <w:numPr>
          <w:ilvl w:val="0"/>
          <w:numId w:val="81"/>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basis on which the Primary Plan and the Secondary Plan pay benefits; and </w:t>
      </w:r>
    </w:p>
    <w:p w:rsidR="003D16B2" w:rsidRPr="003D16B2" w:rsidRDefault="003D16B2" w:rsidP="003D16B2">
      <w:pPr>
        <w:numPr>
          <w:ilvl w:val="0"/>
          <w:numId w:val="81"/>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whether the provider who provides or arranges the services and supplies is in the network of either the Primary Plan or the Secondary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Benefits may be based on the Allowed Charge (AC), or some similar term.  This means that the provider bills a charge and the [Member] may be held liable for the full amount of the billed charge.  In this section, a Plan that bases benefits on an Allowed Charge is called an “AC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Benefits may be based on a contractual fee schedule, sometimes called a negotiated fee schedule, or some similar term.  This means that although a provider, called a network provider, bills a charge, the [Member] may be held liable only for an amount up to the negotiated fee.  In this section, a Plan that bases benefits on a negotiated fee schedule is called a “Fee Schedule Plan.”  Fee Schedule Plans may require that [Members] use network providers.  Examples of such plans are Health Maintenance Organization plans (HMO) and Exclusive Provider organization plans (EPO).  If the [Member] uses the services of a non-network provider, the plan will be treated as an AC Plan even though the plan under which he or she is covered allows for a fee schedule.  Examples of such plans are Preferred provider organization plans (PPO) and Point of Service plans (POS).</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Payment to the provider may be based on a “capitation”.  This means that the HMO, EPO or other plans pays the provider a fixed amount per [Member].  The [Member] is liable only for the applicable deductible, coinsurance or copayment.  If the [Member] uses the services of a non-network provider, the HMO or other plans will only pay benefits in the event of emergency care or urgent care.  In this section, a Plan that pays providers based upon capitation is called a “Capitation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In the rules below, “provider” refers to the provider who provides or arranges the services or supplies and “HMO” refers to a health maintenance organization plan and “EPO” refers to Exclusive Provider Organization.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keepNext/>
        <w:spacing w:after="0" w:line="240" w:lineRule="auto"/>
        <w:jc w:val="both"/>
        <w:outlineLvl w:val="1"/>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an AC Plan and Secondary Plan is an AC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Secondary Plan shall pay the lesser of: </w:t>
      </w:r>
    </w:p>
    <w:p w:rsidR="003D16B2" w:rsidRPr="003D16B2" w:rsidRDefault="003D16B2" w:rsidP="003D16B2">
      <w:pPr>
        <w:numPr>
          <w:ilvl w:val="0"/>
          <w:numId w:val="82"/>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difference between the amount of the billed charges and the amount paid by the Primary Plan; or</w:t>
      </w:r>
    </w:p>
    <w:p w:rsidR="003D16B2" w:rsidRPr="003D16B2" w:rsidRDefault="003D16B2" w:rsidP="003D16B2">
      <w:pPr>
        <w:numPr>
          <w:ilvl w:val="0"/>
          <w:numId w:val="82"/>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amount the Secondary Plan would have paid if it had been the Primary Plan.  </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When the benefits of the Secondary Plan are reduced as a result of this calculation, each benefit shall be reduced in proportion, and the amount paid shall be charged against any applicable benefit limit of the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p>
    <w:p w:rsidR="003D16B2" w:rsidRPr="003D16B2" w:rsidRDefault="003D16B2" w:rsidP="003D16B2">
      <w:pPr>
        <w:keepNext/>
        <w:spacing w:after="0" w:line="240" w:lineRule="auto"/>
        <w:jc w:val="both"/>
        <w:outlineLvl w:val="1"/>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Fee Schedule Plan and Secondary Plan is Fee Schedule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provider is a network provider in both the Primary Plan and the Secondary Plan, the Allowable Expense shall be the fee schedule of the Primary Plan.  The Secondary Plan shall pay the lesser of:  </w:t>
      </w:r>
    </w:p>
    <w:p w:rsidR="003D16B2" w:rsidRPr="003D16B2" w:rsidRDefault="003D16B2" w:rsidP="003D16B2">
      <w:pPr>
        <w:numPr>
          <w:ilvl w:val="0"/>
          <w:numId w:val="83"/>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of any deductible, coinsurance or copayment required by the Primary Plan; or</w:t>
      </w:r>
    </w:p>
    <w:p w:rsidR="003D16B2" w:rsidRPr="003D16B2" w:rsidRDefault="003D16B2" w:rsidP="003D16B2">
      <w:pPr>
        <w:numPr>
          <w:ilvl w:val="0"/>
          <w:numId w:val="83"/>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the Secondary Plan would have paid if it had been the Primary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total amount the provider receives from the Primary plan, the Secondary plan and the [Member] shall not exceed the fee schedule of the Primary Plan.  In no event shall the [Member] be responsible for any payment in excess of the copayment, coinsurance or deductible of the Secondary Plan.  </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an AC Plan and Secondary Plan is Fee Schedule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provider is a network provider in the Secondary Plan, the Secondary Plan shall pay the lesser of: </w:t>
      </w:r>
    </w:p>
    <w:p w:rsidR="003D16B2" w:rsidRPr="003D16B2" w:rsidRDefault="003D16B2" w:rsidP="003D16B2">
      <w:pPr>
        <w:numPr>
          <w:ilvl w:val="0"/>
          <w:numId w:val="84"/>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difference between the amount of the billed charges for the Allowable Expenses and the amount paid by the Primary Plan; or</w:t>
      </w:r>
    </w:p>
    <w:p w:rsidR="003D16B2" w:rsidRPr="003D16B2" w:rsidRDefault="003D16B2" w:rsidP="003D16B2">
      <w:pPr>
        <w:numPr>
          <w:ilvl w:val="0"/>
          <w:numId w:val="84"/>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amount the Secondary  Plan would have paid if it had been the Primary Plan.  </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[Member] shall only be liable for the copayment, deductible or coinsurance under the Secondary  Plan if the [Member] has no liability for copayment, deductible or coinsurance under the Primary Plan and the total payments by both the primary and Secondary Plans are less than the provider’s billed charges.  In no event shall the [Member] be responsible for any payment in excess of the copayment, coinsurance or deductible of the Secondary Plan.  </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lastRenderedPageBreak/>
        <w:t>Primary Plan is Fee Schedule Plan and Secondary Plan is an AC Plan</w:t>
      </w:r>
    </w:p>
    <w:p w:rsidR="003D16B2" w:rsidRPr="003D16B2" w:rsidRDefault="003D16B2" w:rsidP="003D16B2">
      <w:p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provider is a network provider in the Primary Plan, the Allowable Expense considered by the Secondary Plan shall be the fee schedule of the Primary Plan. The Secondary Plan shall pay the lesser of:  </w:t>
      </w:r>
    </w:p>
    <w:p w:rsidR="003D16B2" w:rsidRPr="003D16B2" w:rsidRDefault="003D16B2" w:rsidP="003D16B2">
      <w:pPr>
        <w:numPr>
          <w:ilvl w:val="0"/>
          <w:numId w:val="85"/>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of any deductible, coinsurance or copayment required by the Primary Plan; or</w:t>
      </w:r>
    </w:p>
    <w:p w:rsidR="003D16B2" w:rsidRPr="003D16B2" w:rsidRDefault="003D16B2" w:rsidP="003D16B2">
      <w:pPr>
        <w:numPr>
          <w:ilvl w:val="0"/>
          <w:numId w:val="85"/>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the Secondary Plan would have paid if it had been the Primary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Fee Schedule Plan and Secondary Plan is an AC Plan or Fee Schedule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Primary Plan is an HMO  or EPO plan that does not allow for the use of non-network providers except in the event of urgent care or emergency care and the service or supply the [Member] receives from a non-network provider is not considered as urgent care or emergency care, the Secondary Plan shall pay benefits as if it were the Primary Plan.  </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keepNext/>
        <w:spacing w:after="0" w:line="240" w:lineRule="auto"/>
        <w:jc w:val="both"/>
        <w:outlineLvl w:val="1"/>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Capitation Plan and Secondary Plan is Fee Schedule Plan or an AC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[Member] receives services or supplies from a provider who is in the network of both the Primary Plan and the Secondary Plan, the Secondary Plan shall pay the lesser of:</w:t>
      </w:r>
    </w:p>
    <w:p w:rsidR="003D16B2" w:rsidRPr="003D16B2" w:rsidRDefault="003D16B2" w:rsidP="003D16B2">
      <w:pPr>
        <w:numPr>
          <w:ilvl w:val="0"/>
          <w:numId w:val="86"/>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of any deductible, coinsurance or copayment required by the Primary Plan; or</w:t>
      </w:r>
    </w:p>
    <w:p w:rsidR="003D16B2" w:rsidRPr="003D16B2" w:rsidRDefault="003D16B2" w:rsidP="003D16B2">
      <w:pPr>
        <w:numPr>
          <w:ilvl w:val="0"/>
          <w:numId w:val="86"/>
        </w:numPr>
        <w:tabs>
          <w:tab w:val="left" w:pos="720"/>
        </w:tabs>
        <w:spacing w:after="0" w:line="240" w:lineRule="auto"/>
        <w:jc w:val="both"/>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amount the Secondary Plan would have paid if it had been the Primary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Capitation Plan or Fee Schedule Plan or R&amp;C Plan and Secondary Plan is Capitation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the [Member] receives services or supplies from a provider who is in the network of the Secondary Plan, the Secondary Plan shall be liable to pay the capitation to the provider and shall not be liable to pay the deductible, coinsurance or copayment imposed by the Primary Plan.  The [Member] shall not be liable to pay any deductible, coinsurance or copayments of either the Primary Plan or the Secondary Plan.  </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u w:val="single"/>
        </w:rPr>
      </w:pPr>
      <w:r w:rsidRPr="003D16B2">
        <w:rPr>
          <w:rFonts w:ascii="Times New Roman" w:eastAsia="Times New Roman" w:hAnsi="Times New Roman" w:cs="Times New Roman"/>
          <w:sz w:val="24"/>
          <w:szCs w:val="20"/>
          <w:u w:val="single"/>
        </w:rPr>
        <w:t>Primary Plan is an HMO or EPO and Secondary Plan is an HMO or EPO</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Primary Plan is an HMO or EPO plan that does not allow for the use of non-network providers except in the event of urgent care or emergency care and the service or supply the [Member] receives from a non-network provider is not considered as urgent care or emergency care, but the provider is in the network of the Secondary Plan, the Secondary Plan shall pay benefits as if it were the Primary Plan.  Except that the Primary Plan shall pay out-of-Network services, if any, authorized by the Primary Plan.</w:t>
      </w:r>
    </w:p>
    <w:p w:rsidR="003D16B2" w:rsidRPr="003D16B2" w:rsidRDefault="003D16B2" w:rsidP="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rPr>
          <w:rFonts w:ascii="Times New Roman" w:eastAsia="Times New Roman" w:hAnsi="Times New Roman" w:cs="Times New Roman"/>
          <w:b/>
          <w:sz w:val="24"/>
          <w:szCs w:val="20"/>
          <w:u w:val="single"/>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 xml:space="preserve">SERVICES FOR AUTOMOBILE RELATED INJURIES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This section will be used to determine a [Member’s] coverage under the Contract when services are provided as a result of an automobile related Injury.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Definitions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"Automobile Related Injury" means bodily Injury sustained by a [Member] as a result of an accident:</w:t>
      </w:r>
    </w:p>
    <w:p w:rsidR="003D16B2" w:rsidRPr="003D16B2" w:rsidRDefault="003D16B2" w:rsidP="003D16B2">
      <w:pPr>
        <w:numPr>
          <w:ilvl w:val="0"/>
          <w:numId w:val="5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while occupying, entering, leaving or using an automobile; or</w:t>
      </w:r>
    </w:p>
    <w:p w:rsidR="003D16B2" w:rsidRPr="003D16B2" w:rsidRDefault="003D16B2" w:rsidP="003D16B2">
      <w:pPr>
        <w:numPr>
          <w:ilvl w:val="0"/>
          <w:numId w:val="5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as a pedestrian;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caused by an automobile or by an object propelled by or from an automobile.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"Allowable Expense" means a medically necessary, reasonable and customary item of expense covered at least in part as an eligible expense or eligible services by:</w:t>
      </w:r>
    </w:p>
    <w:p w:rsidR="003D16B2" w:rsidRPr="003D16B2" w:rsidRDefault="003D16B2" w:rsidP="003D16B2">
      <w:pPr>
        <w:numPr>
          <w:ilvl w:val="0"/>
          <w:numId w:val="5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Contract;</w:t>
      </w:r>
    </w:p>
    <w:p w:rsidR="003D16B2" w:rsidRPr="003D16B2" w:rsidRDefault="003D16B2" w:rsidP="003D16B2">
      <w:pPr>
        <w:numPr>
          <w:ilvl w:val="0"/>
          <w:numId w:val="5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PIP; or</w:t>
      </w:r>
    </w:p>
    <w:p w:rsidR="003D16B2" w:rsidRPr="003D16B2" w:rsidRDefault="003D16B2" w:rsidP="003D16B2">
      <w:pPr>
        <w:numPr>
          <w:ilvl w:val="0"/>
          <w:numId w:val="5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OSAIC.</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"Eligible Services" means services provided for treatment of an Injury which is covered under the Contract without application of Cash Deductibles and Copayments, if any or Coinsurance.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"Out-of-State Automobile Insurance Coverage"  or "OSAIC" means any coverage for medical expenses under an automobile insurance policy other than PIP.  OSAIC includes automobile insurance policies issued in another state or jurisdiction.</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"PIP" means personal injury protection coverage provided as part of an automobile insurance policy issued in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  PIP refers specifically to provisions for medical expense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Determination of primary or secondary coverage.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Contract provides secondary coverage to PIP unless health coverage has been elected as primary coverage by or for the [Member] under the Contract.  This election is made by the named insured under a PIP policy.  Such election affects that person's family members who are not themselves named insureds under another automobile policy.  The Contract may be primary for one [Member], but not for another if the person has a separate automobile policy and has made different selection regarding primacy of health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Contract is secondary to OSAIC, unless the OSAIC contains provisions which make it secondary or excess to the Contractholder's plan.  In that case the Contract will be primary.</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there is a dispute as to which policy is primary, the Contract will pay benefits or provide services as if it were primary.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Services the Contract will provide if it is primary to PIP or OSAIC.</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Contract is primary to PIP or OSAIC it will provide</w:t>
      </w:r>
      <w:r w:rsidRPr="003D16B2">
        <w:rPr>
          <w:rFonts w:ascii="Times New Roman" w:eastAsia="Times New Roman" w:hAnsi="Times New Roman" w:cs="Times New Roman"/>
          <w:b/>
          <w:sz w:val="24"/>
          <w:szCs w:val="20"/>
        </w:rPr>
        <w:t xml:space="preserve"> </w:t>
      </w:r>
      <w:r w:rsidRPr="003D16B2">
        <w:rPr>
          <w:rFonts w:ascii="Times New Roman" w:eastAsia="Times New Roman" w:hAnsi="Times New Roman" w:cs="Times New Roman"/>
          <w:sz w:val="24"/>
          <w:szCs w:val="20"/>
        </w:rPr>
        <w:t>benefits for eligible expenses in accordance with its terms.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rules of the </w:t>
      </w:r>
      <w:r w:rsidRPr="003D16B2">
        <w:rPr>
          <w:rFonts w:ascii="Times New Roman" w:eastAsia="Times New Roman" w:hAnsi="Times New Roman" w:cs="Times New Roman"/>
          <w:b/>
          <w:sz w:val="24"/>
          <w:szCs w:val="20"/>
        </w:rPr>
        <w:t>COORDINATION OF BENEFITS AND SERVICES</w:t>
      </w:r>
      <w:r w:rsidRPr="003D16B2">
        <w:rPr>
          <w:rFonts w:ascii="Times New Roman" w:eastAsia="Times New Roman" w:hAnsi="Times New Roman" w:cs="Times New Roman"/>
          <w:sz w:val="24"/>
          <w:szCs w:val="20"/>
        </w:rPr>
        <w:t xml:space="preserve"> section of the Contract will apply if:</w:t>
      </w:r>
    </w:p>
    <w:p w:rsidR="003D16B2" w:rsidRPr="003D16B2" w:rsidRDefault="003D16B2" w:rsidP="003D16B2">
      <w:pPr>
        <w:numPr>
          <w:ilvl w:val="0"/>
          <w:numId w:val="5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the[Member] is insured or covered for services under more than one insurance plan; and</w:t>
      </w:r>
    </w:p>
    <w:p w:rsidR="003D16B2" w:rsidRPr="003D16B2" w:rsidRDefault="003D16B2" w:rsidP="003D16B2">
      <w:pPr>
        <w:numPr>
          <w:ilvl w:val="0"/>
          <w:numId w:val="55"/>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such insurance plans or HMO Contracts are primary to automobile insurance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Benefits the Contract will pay if it is secondary to PIP or OSAIC.</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Contract is secondary to PIP or OSAIC the actual benefits payable will be the lesser</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of:</w:t>
      </w:r>
    </w:p>
    <w:p w:rsidR="003D16B2" w:rsidRPr="003D16B2" w:rsidRDefault="003D16B2" w:rsidP="003D16B2">
      <w:pPr>
        <w:numPr>
          <w:ilvl w:val="0"/>
          <w:numId w:val="5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Allowable Expenses left uncovered after PIP or OSAIC has provided coverage after applying Cash Deductibles and Copayments, or</w:t>
      </w:r>
    </w:p>
    <w:p w:rsidR="003D16B2" w:rsidRPr="003D16B2" w:rsidRDefault="003D16B2" w:rsidP="003D16B2">
      <w:pPr>
        <w:numPr>
          <w:ilvl w:val="0"/>
          <w:numId w:val="56"/>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equivalent value of services if the Contract had been primary.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br w:type="page"/>
      </w:r>
      <w:r w:rsidRPr="003D16B2">
        <w:rPr>
          <w:rFonts w:ascii="Times New Roman" w:eastAsia="Times New Roman" w:hAnsi="Times New Roman" w:cs="Times New Roman"/>
          <w:b/>
          <w:sz w:val="24"/>
          <w:szCs w:val="20"/>
        </w:rPr>
        <w:lastRenderedPageBreak/>
        <w:t xml:space="preserve">GENERAL PROVISIONS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CLERICAL ERROR - MISSTATEMENTS</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Except as stated below, neither clerical error nor programming or systems error by the Contractholder, nor Us in keeping any records pertaining to coverage under the Contract, nor delays in making entries thereon, will invalidate coverage which would otherwise be in force, or continue coverage which would otherwise be validly terminated.  Upon discovery of such error or delay, an appropriate adjustment of premiums will be made, as permitted by law.</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Exception:  If an Employee contributed toward the premium payment and coverage continued in force beyond the date it should have been validly terminated as a result of such error or delay, the continued coverage will remain in effect through the end of the period for which the Employee contributed toward the premium payment and no premium adjustment will be made.  </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Premium adjustments involving return of unearned premium to the Contractholder for such errors or delays will be made only if the Employee did not contribute toward the premium payment.  Except as stated in the Premium Refunds section of the </w:t>
      </w:r>
      <w:r w:rsidRPr="003D16B2">
        <w:rPr>
          <w:rFonts w:ascii="Times" w:eastAsia="Times New Roman" w:hAnsi="Times" w:cs="Times New Roman"/>
          <w:b/>
          <w:sz w:val="24"/>
          <w:szCs w:val="20"/>
        </w:rPr>
        <w:t>Premium</w:t>
      </w:r>
      <w:r w:rsidRPr="003D16B2">
        <w:rPr>
          <w:rFonts w:ascii="Times" w:eastAsia="Times New Roman" w:hAnsi="Times" w:cs="Times New Roman"/>
          <w:sz w:val="24"/>
          <w:szCs w:val="20"/>
        </w:rPr>
        <w:t xml:space="preserve"> </w:t>
      </w:r>
      <w:r w:rsidRPr="003D16B2">
        <w:rPr>
          <w:rFonts w:ascii="Times" w:eastAsia="Times New Roman" w:hAnsi="Times" w:cs="Times New Roman"/>
          <w:b/>
          <w:sz w:val="24"/>
          <w:szCs w:val="20"/>
        </w:rPr>
        <w:t>Amounts</w:t>
      </w:r>
      <w:r w:rsidRPr="003D16B2">
        <w:rPr>
          <w:rFonts w:ascii="Times" w:eastAsia="Times New Roman" w:hAnsi="Times" w:cs="Times New Roman"/>
          <w:sz w:val="24"/>
          <w:szCs w:val="20"/>
        </w:rPr>
        <w:t xml:space="preserve"> provision of the Contract, such return of premium will be limited to the period of 12 months preceding the date of Our receipt of satisfactory evidence that such adjustments should be made.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If the age or gender of an Employee is found to have been misstated, and the premiums are thereby affected, an equitable adjustment of premiums will be made.</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RETROACTIVE TERMINATION OF A [MEMBER’S] COVERAGE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not retroactively terminate a [Member’s] coverage under the Contract after coverage under the Contract take effect unless the [Member] performs an act, practice, or omission that constitutes fraud, or unless the [Member] makes an intentional misrepresentation of material fact.  In the event of such fraud or material misrepresentation We will provide at least 30 days advance written notice to each [Member] whose coverage will be retroactively terminated.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 Contractholder continues to pay the full premium for a [Member] who is no longer eligible to be covered the Contractholder may request a refund of premium as explained in the Premium Refunds provision of the Contract.  If We refund premium to the Contractholder the refund will result in the retroactive termination of the [Member’s] coverage.  The retroactive termination date will be the end of the period for which premium remains paid.  Coverage will be retroactively terminated for the period for which premium is refunded.</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CONFORMITY WITH LAW</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Any provision of the Contract which, is in conflict with the laws of the State of </w:t>
      </w:r>
      <w:smartTag w:uri="urn:schemas-microsoft-com:office:smarttags" w:element="place">
        <w:smartTag w:uri="urn:schemas-microsoft-com:office:smarttags" w:element="State">
          <w:r w:rsidRPr="003D16B2">
            <w:rPr>
              <w:rFonts w:ascii="Times New Roman" w:eastAsia="Times New Roman" w:hAnsi="Times New Roman" w:cs="Times New Roman"/>
              <w:sz w:val="24"/>
              <w:szCs w:val="20"/>
            </w:rPr>
            <w:t>New Jersey</w:t>
          </w:r>
        </w:smartTag>
      </w:smartTag>
      <w:r w:rsidRPr="003D16B2">
        <w:rPr>
          <w:rFonts w:ascii="Times New Roman" w:eastAsia="Times New Roman" w:hAnsi="Times New Roman" w:cs="Times New Roman"/>
          <w:sz w:val="24"/>
          <w:szCs w:val="20"/>
        </w:rPr>
        <w:t>, or with Federal law, shall be construed and applied as if it were in full compliance with the minimum requirements of such State law or Federal law.</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CONTINUING RIGHTS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Our failure to apply terms or conditions does not mean that We waive or give up any future rights under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INCONTESTABILITY OF THE CONTRACT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There will be no contest of the validity of the Contract, except for not paying premiums, after it has been in force for two years.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 statement in any application, except a fraudulent statement, made by the Contractholder or by a [Member] covered under the Contract shall be used in contesting the validity of his or her coverage or in denying benefits after such coverage has been in force for two years during the person's lifetime.  Note: There is no time limit with respect to a contest in connection with fraudulent statements.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LIMITATION ON ACTIONS</w:t>
      </w: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 action at law or in equity shall be brought to recover on the Contract until 60 days after a [Member] files written proof of loss.  No such action shall be brought more than three years after the end of the time within which proof of loss is required.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OTHER RIGHTS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are only required to provide benefits to the extent stated in the Contract, its riders and attachments.  We have no other liability.</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Services and supplies are to be provided in the most cost-effective manner practicable as Determined by Us.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reserve the right to use Our subsidiaries or appropriate employees or companies in administering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reserve the right to modify or replace an erroneously issued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Information in a Contractholder's application may not be used by Us to void the Contract or in any legal action unless the application or a duplicate of it is attached to the Contract or has been furnished to the Contractholder for attachment to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tabs>
          <w:tab w:val="left" w:pos="720"/>
        </w:tabs>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Information in a [Member's] application may not be used by Us to void his or her coverage under the Contract or in any legal action unless the application or a duplicate of it is attached to the Evidence of Coverage issued to a [Member], or has been mailed to a [Member] for attachment to his or her Evidence of Coverage.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PAYMENT OF PREMIUMS - GRACE PERIOD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Premiums are to be paid by the Contractholder to Us.  They are due on each Premium Due Date stated on the first page of the Contract.  The Contractholder may pay each Premium other than the first within 31 days of the Premium Due Date.  Those days are </w:t>
      </w:r>
      <w:r w:rsidRPr="003D16B2">
        <w:rPr>
          <w:rFonts w:ascii="Times New Roman" w:eastAsia="Times New Roman" w:hAnsi="Times New Roman" w:cs="Times New Roman"/>
          <w:sz w:val="24"/>
          <w:szCs w:val="20"/>
        </w:rPr>
        <w:lastRenderedPageBreak/>
        <w:t>known as the grace period.  The Contractholder is liable to pay Premiums to Us from the first day the Contract is in force.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WORKERS' COMPENSATION</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health benefits provided under the Contract are not in place of, and do not affect requirements for coverage by Workers' Compensation.</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sz w:val="20"/>
          <w:szCs w:val="20"/>
        </w:rPr>
        <w:br w:type="page"/>
      </w:r>
      <w:r w:rsidRPr="003D16B2">
        <w:rPr>
          <w:rFonts w:ascii="Times" w:eastAsia="Times New Roman" w:hAnsi="Times" w:cs="Times New Roman"/>
          <w:b/>
          <w:sz w:val="24"/>
          <w:szCs w:val="20"/>
        </w:rPr>
        <w:lastRenderedPageBreak/>
        <w:t>CONTINUATION RIGHTS</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COORDINATION AMONG CONTINUATION RIGHTS SECTIONS</w:t>
      </w:r>
    </w:p>
    <w:p w:rsidR="003D16B2" w:rsidRPr="003D16B2" w:rsidRDefault="003D16B2" w:rsidP="003D16B2">
      <w:pPr>
        <w:suppressLineNumbers/>
        <w:spacing w:after="0" w:line="240" w:lineRule="auto"/>
        <w:jc w:val="both"/>
        <w:rPr>
          <w:rFonts w:ascii="Times" w:eastAsia="Times New Roman" w:hAnsi="Times" w:cs="Times New Roman"/>
          <w:b/>
          <w:sz w:val="20"/>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As used in this section, COBRA means the Consolidated Omnibus Budget Reconciliation Act of 1985 as enacted, and later amended.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A [Member] may be eligible to continue his or her group health benefits under this Contract’s </w:t>
      </w:r>
      <w:r w:rsidRPr="003D16B2">
        <w:rPr>
          <w:rFonts w:ascii="Times" w:eastAsia="Times New Roman" w:hAnsi="Times" w:cs="Times New Roman"/>
          <w:b/>
          <w:sz w:val="24"/>
          <w:szCs w:val="20"/>
        </w:rPr>
        <w:t xml:space="preserve">COBRA CONTINUATION RIGHTS </w:t>
      </w:r>
      <w:r w:rsidRPr="003D16B2">
        <w:rPr>
          <w:rFonts w:ascii="Times" w:eastAsia="Times New Roman" w:hAnsi="Times" w:cs="Times New Roman"/>
          <w:sz w:val="24"/>
          <w:szCs w:val="20"/>
        </w:rPr>
        <w:t>(CCR) section and under other continuation sections of this Contract at the same time.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Continuation Under CCR and </w:t>
      </w:r>
      <w:r w:rsidRPr="003D16B2">
        <w:rPr>
          <w:rFonts w:ascii="Times" w:eastAsia="Times New Roman" w:hAnsi="Times" w:cs="Times New Roman"/>
          <w:b/>
          <w:sz w:val="24"/>
          <w:szCs w:val="20"/>
        </w:rPr>
        <w:t xml:space="preserve">NEW JERSEY GROUP CONTINUATION RIGHTS </w:t>
      </w:r>
      <w:r w:rsidRPr="003D16B2">
        <w:rPr>
          <w:rFonts w:ascii="Times" w:eastAsia="Times New Roman" w:hAnsi="Times" w:cs="Times New Roman"/>
          <w:sz w:val="24"/>
          <w:szCs w:val="20"/>
        </w:rPr>
        <w:t>(NJGCR): A [Member] who is eligible to continue his or her group health benefits under CCR is not eligible to continue under NJGCR.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Continuation under CCR and NJGCR and </w:t>
      </w:r>
      <w:r w:rsidRPr="003D16B2">
        <w:rPr>
          <w:rFonts w:ascii="Times" w:eastAsia="Times New Roman" w:hAnsi="Times" w:cs="Times New Roman"/>
          <w:b/>
          <w:sz w:val="24"/>
          <w:szCs w:val="20"/>
        </w:rPr>
        <w:t xml:space="preserve">NEW </w:t>
      </w:r>
      <w:smartTag w:uri="urn:schemas-microsoft-com:office:smarttags" w:element="place">
        <w:r w:rsidRPr="003D16B2">
          <w:rPr>
            <w:rFonts w:ascii="Times" w:eastAsia="Times New Roman" w:hAnsi="Times" w:cs="Times New Roman"/>
            <w:b/>
            <w:sz w:val="24"/>
            <w:szCs w:val="20"/>
          </w:rPr>
          <w:t>JERSEY</w:t>
        </w:r>
      </w:smartTag>
      <w:r w:rsidRPr="003D16B2">
        <w:rPr>
          <w:rFonts w:ascii="Times" w:eastAsia="Times New Roman" w:hAnsi="Times" w:cs="Times New Roman"/>
          <w:b/>
          <w:sz w:val="24"/>
          <w:szCs w:val="20"/>
        </w:rPr>
        <w:t xml:space="preserve"> CONTINUATION RIGHTS</w:t>
      </w:r>
      <w:r w:rsidRPr="003D16B2">
        <w:rPr>
          <w:rFonts w:ascii="Times" w:eastAsia="Times New Roman" w:hAnsi="Times" w:cs="Times New Roman"/>
          <w:sz w:val="24"/>
          <w:szCs w:val="20"/>
        </w:rPr>
        <w:t xml:space="preserve"> </w:t>
      </w:r>
      <w:r w:rsidRPr="003D16B2">
        <w:rPr>
          <w:rFonts w:ascii="Times" w:eastAsia="Times New Roman" w:hAnsi="Times" w:cs="Times New Roman"/>
          <w:b/>
          <w:sz w:val="24"/>
          <w:szCs w:val="20"/>
        </w:rPr>
        <w:t>FOR OVER-AGE DEPENDENTS</w:t>
      </w:r>
      <w:r w:rsidRPr="003D16B2">
        <w:rPr>
          <w:rFonts w:ascii="Times" w:eastAsia="Times New Roman" w:hAnsi="Times" w:cs="Times New Roman"/>
          <w:sz w:val="24"/>
          <w:szCs w:val="20"/>
        </w:rPr>
        <w:t xml:space="preserve"> (NJCROD):  A Dependent who has elected to continue his or her coverage under the group policy under which his or her parent is currently covered pursuant to NJCROD shall not be entitled to further continue coverage under CCR or NJGCR when continuation pursuant to NJCROD ends.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Continuation Under CCR and any other continuation section of this Contract: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[Member] elects to continue his or her group health benefits under this Contract's CCR or NJGCR, as applicable, and any other continuation other than NJCROD, the continuations:</w:t>
      </w:r>
    </w:p>
    <w:p w:rsidR="003D16B2" w:rsidRPr="003D16B2" w:rsidRDefault="003D16B2" w:rsidP="003D16B2">
      <w:pPr>
        <w:numPr>
          <w:ilvl w:val="0"/>
          <w:numId w:val="9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start at the same time;</w:t>
      </w:r>
    </w:p>
    <w:p w:rsidR="003D16B2" w:rsidRPr="003D16B2" w:rsidRDefault="003D16B2" w:rsidP="003D16B2">
      <w:pPr>
        <w:numPr>
          <w:ilvl w:val="0"/>
          <w:numId w:val="9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run concurrently; and</w:t>
      </w:r>
    </w:p>
    <w:p w:rsidR="003D16B2" w:rsidRPr="003D16B2" w:rsidRDefault="003D16B2" w:rsidP="003D16B2">
      <w:pPr>
        <w:numPr>
          <w:ilvl w:val="0"/>
          <w:numId w:val="9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end independently on their own terms.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While covered under more than one continuation section, the [Member]:</w:t>
      </w:r>
    </w:p>
    <w:p w:rsidR="003D16B2" w:rsidRPr="003D16B2" w:rsidRDefault="003D16B2" w:rsidP="003D16B2">
      <w:pPr>
        <w:numPr>
          <w:ilvl w:val="0"/>
          <w:numId w:val="91"/>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will not be entitled to duplicate benefits; and</w:t>
      </w:r>
    </w:p>
    <w:p w:rsidR="003D16B2" w:rsidRPr="003D16B2" w:rsidRDefault="003D16B2" w:rsidP="003D16B2">
      <w:pPr>
        <w:numPr>
          <w:ilvl w:val="0"/>
          <w:numId w:val="91"/>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will not be subject to the premium requirements of more than one section at the same time.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AN IMPORTANT NOTICE ABOUT CONTINUATION RIGHTS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following COBRA CONTINUATION RIGHTS section may not apply to the Employer's Contract.  The Employee must contact his or her Employer to find out if:</w:t>
      </w:r>
    </w:p>
    <w:p w:rsidR="003D16B2" w:rsidRPr="003D16B2" w:rsidRDefault="003D16B2" w:rsidP="003D16B2">
      <w:pPr>
        <w:numPr>
          <w:ilvl w:val="0"/>
          <w:numId w:val="92"/>
        </w:num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the Employer is subject to the COBRA CONTINUATION RIGHTS section in which case;</w:t>
      </w:r>
    </w:p>
    <w:p w:rsidR="003D16B2" w:rsidRPr="003D16B2" w:rsidRDefault="003D16B2" w:rsidP="003D16B2">
      <w:pPr>
        <w:numPr>
          <w:ilvl w:val="0"/>
          <w:numId w:val="92"/>
        </w:num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the section applies to the Employee.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COBRA CONTINUATION RIGHTS (Generally applies to employer groups with 20 or more employees)</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lastRenderedPageBreak/>
        <w:t>Important Notice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Under this section, "Qualified Continuee" means any person who, on the day before any event which would qualify him or her for continuation under this section, is covered for group health benefits under this Contract as:</w:t>
      </w:r>
    </w:p>
    <w:p w:rsidR="003D16B2" w:rsidRPr="003D16B2" w:rsidRDefault="003D16B2" w:rsidP="003D16B2">
      <w:pPr>
        <w:numPr>
          <w:ilvl w:val="0"/>
          <w:numId w:val="9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an active, covered Employee;</w:t>
      </w:r>
    </w:p>
    <w:p w:rsidR="003D16B2" w:rsidRPr="003D16B2" w:rsidRDefault="003D16B2" w:rsidP="003D16B2">
      <w:pPr>
        <w:numPr>
          <w:ilvl w:val="0"/>
          <w:numId w:val="9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spouse of an active, covered Employee; or</w:t>
      </w:r>
    </w:p>
    <w:p w:rsidR="003D16B2" w:rsidRPr="003D16B2" w:rsidRDefault="003D16B2" w:rsidP="003D16B2">
      <w:pPr>
        <w:numPr>
          <w:ilvl w:val="0"/>
          <w:numId w:val="9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Dependent child (except for the child of the Employee’s domestic partner or civil union partner) of an active, covered Employee.  Except as stated below, any person who becomes covered under this Contract during a continuation provided by this section is not a Qualified Continuee.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A domestic partner, a civil union partner, and the child of an Employee’s domestic partner or civil union partner are never considered Qualified Continuees eligible to elect CCR.  They may, however, be a Qualified Continuee eligible to elect under New Jersey Group Continuation Rights (NJGCR).  Refer to the NJGCR section for more information.  </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b/>
          <w:sz w:val="24"/>
          <w:szCs w:val="20"/>
        </w:rPr>
        <w:t>Exception</w:t>
      </w:r>
      <w:r w:rsidRPr="003D16B2">
        <w:rPr>
          <w:rFonts w:ascii="Times" w:eastAsia="Times New Roman" w:hAnsi="Times" w:cs="Times New Roman"/>
          <w:sz w:val="24"/>
          <w:szCs w:val="20"/>
        </w:rPr>
        <w:t>:  A child who is born to the covered Employee, or who is placed for adoption with the covered Employee during the continuation provided by this section is a Qualified Continuee.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An Employee's Group Health Benefits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an Employee's group health benefits end due to his or her termination of employment or reduction of work hours, he or she may elect to continue such benefits for up to 18 months, unless he or she was terminated due to gross misconduct.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 may elect to continue coverage under COBRA even if the Qualified Continuee:</w:t>
      </w:r>
    </w:p>
    <w:p w:rsidR="003D16B2" w:rsidRPr="003D16B2" w:rsidRDefault="003D16B2" w:rsidP="003D16B2">
      <w:pPr>
        <w:numPr>
          <w:ilvl w:val="0"/>
          <w:numId w:val="7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is covered under another group plan on or before the date of the COBRA election; or</w:t>
      </w:r>
    </w:p>
    <w:p w:rsidR="003D16B2" w:rsidRPr="003D16B2" w:rsidRDefault="003D16B2" w:rsidP="003D16B2">
      <w:pPr>
        <w:numPr>
          <w:ilvl w:val="0"/>
          <w:numId w:val="7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is entitled to Medicare on or before the date of the COBRA election.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continuation:</w:t>
      </w:r>
    </w:p>
    <w:p w:rsidR="003D16B2" w:rsidRPr="003D16B2" w:rsidRDefault="003D16B2" w:rsidP="003D16B2">
      <w:pPr>
        <w:numPr>
          <w:ilvl w:val="0"/>
          <w:numId w:val="9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may cover the Employee and any other Qualified Continuee; and</w:t>
      </w:r>
    </w:p>
    <w:p w:rsidR="003D16B2" w:rsidRPr="003D16B2" w:rsidRDefault="003D16B2" w:rsidP="003D16B2">
      <w:pPr>
        <w:numPr>
          <w:ilvl w:val="0"/>
          <w:numId w:val="9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is subject to the </w:t>
      </w:r>
      <w:r w:rsidRPr="003D16B2">
        <w:rPr>
          <w:rFonts w:ascii="Times" w:eastAsia="Times New Roman" w:hAnsi="Times" w:cs="Times New Roman"/>
          <w:b/>
          <w:sz w:val="24"/>
          <w:szCs w:val="20"/>
        </w:rPr>
        <w:t>When Continuation Ends</w:t>
      </w:r>
      <w:r w:rsidRPr="003D16B2">
        <w:rPr>
          <w:rFonts w:ascii="Times" w:eastAsia="Times New Roman" w:hAnsi="Times" w:cs="Times New Roman"/>
          <w:sz w:val="24"/>
          <w:szCs w:val="20"/>
        </w:rPr>
        <w:t xml:space="preserve"> section.</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Extra Continuation for Disabled Qualified Continuees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Qualified Continuee is determined to be disabled under Title II or Title XVI of the United States Social Security Act on the date his or her group health benefits would otherwise end due to the Employee's termination of employment or reduction of work hours or during the first 60 days of continuation coverage, he or she and any Qualified Continuee who is not disabled may elect to extend his or her 18 month continuation period above for up to an extra 11 months.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To elect the extra 11 months of continuation, the Qualified Continuee or other person acting on his or her behalf must give the Employer written proof of Social Security's determination of his or her disability within 60 days measured from the latest of:</w:t>
      </w:r>
    </w:p>
    <w:p w:rsidR="003D16B2" w:rsidRPr="003D16B2" w:rsidRDefault="003D16B2" w:rsidP="003D16B2">
      <w:pPr>
        <w:numPr>
          <w:ilvl w:val="0"/>
          <w:numId w:val="9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date on which the Social Security Administration issues the disability determination; </w:t>
      </w:r>
    </w:p>
    <w:p w:rsidR="003D16B2" w:rsidRPr="003D16B2" w:rsidRDefault="003D16B2" w:rsidP="003D16B2">
      <w:pPr>
        <w:numPr>
          <w:ilvl w:val="0"/>
          <w:numId w:val="9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lastRenderedPageBreak/>
        <w:t>the date the group health benefits would have otherwise ended; or</w:t>
      </w:r>
    </w:p>
    <w:p w:rsidR="003D16B2" w:rsidRPr="003D16B2" w:rsidRDefault="003D16B2" w:rsidP="003D16B2">
      <w:pPr>
        <w:numPr>
          <w:ilvl w:val="0"/>
          <w:numId w:val="9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the Qualified Continuee receives the notice of COBRA continuation rights.</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 xml:space="preserve">during this extra 11 month continuation period, the Qualified Continuee is determined to be no longer disabled under the Social Security Act, he or she must notify the Employer within 30 days of such determination, and continuation will end, as explained in the </w:t>
      </w:r>
      <w:r w:rsidRPr="003D16B2">
        <w:rPr>
          <w:rFonts w:ascii="Times" w:eastAsia="Times New Roman" w:hAnsi="Times" w:cs="Times New Roman"/>
          <w:b/>
          <w:sz w:val="24"/>
          <w:szCs w:val="20"/>
        </w:rPr>
        <w:t xml:space="preserve">When Continuation Ends </w:t>
      </w:r>
      <w:r w:rsidRPr="003D16B2">
        <w:rPr>
          <w:rFonts w:ascii="Times" w:eastAsia="Times New Roman" w:hAnsi="Times" w:cs="Times New Roman"/>
          <w:sz w:val="24"/>
          <w:szCs w:val="20"/>
        </w:rPr>
        <w:t>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An Employee Dies While Insured</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an Employee dies while insured, any Qualified Continuee whose group health benefits would otherwise end may elect to continue such benefits.  The continuation can last for up to 36 months, subject to the </w:t>
      </w:r>
      <w:r w:rsidRPr="003D16B2">
        <w:rPr>
          <w:rFonts w:ascii="Times" w:eastAsia="Times New Roman" w:hAnsi="Times" w:cs="Times New Roman"/>
          <w:b/>
          <w:sz w:val="24"/>
          <w:szCs w:val="20"/>
        </w:rPr>
        <w:t xml:space="preserve">When Continuation Ends </w:t>
      </w:r>
      <w:r w:rsidRPr="003D16B2">
        <w:rPr>
          <w:rFonts w:ascii="Times" w:eastAsia="Times New Roman" w:hAnsi="Times" w:cs="Times New Roman"/>
          <w:sz w:val="24"/>
          <w:szCs w:val="20"/>
        </w:rPr>
        <w:t>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An Employee's Marriage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an Employee's marriage ends due to legal divorce or legal separation , any Qualified Continuee whose group health benefits would otherwise end may elect to continue such benefits.  The continuation can last for up to 36 months, subject to the </w:t>
      </w:r>
      <w:r w:rsidRPr="003D16B2">
        <w:rPr>
          <w:rFonts w:ascii="Times" w:eastAsia="Times New Roman" w:hAnsi="Times" w:cs="Times New Roman"/>
          <w:b/>
          <w:sz w:val="24"/>
          <w:szCs w:val="20"/>
        </w:rPr>
        <w:t xml:space="preserve">When Continuation Ends </w:t>
      </w:r>
      <w:r w:rsidRPr="003D16B2">
        <w:rPr>
          <w:rFonts w:ascii="Times" w:eastAsia="Times New Roman" w:hAnsi="Times" w:cs="Times New Roman"/>
          <w:sz w:val="24"/>
          <w:szCs w:val="20"/>
        </w:rPr>
        <w:t>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 Dependent Loses Eligibility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If a Dependent child's group health benefits end due to his or her loss of dependent eligibility as defined in this Contract, other than the Employee's coverage ending, he or she may elect to continue such benefits.  However, such Dependent child must be a Qualified Continuee.  The continuation can last for up to 36 months, subject to </w:t>
      </w:r>
      <w:r w:rsidRPr="003D16B2">
        <w:rPr>
          <w:rFonts w:ascii="Times" w:eastAsia="Times New Roman" w:hAnsi="Times" w:cs="Times New Roman"/>
          <w:b/>
          <w:sz w:val="24"/>
          <w:szCs w:val="20"/>
        </w:rPr>
        <w:t>When Continuation Ends.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Concurrent Continuations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Dependent elects to continue his or her group health benefits due to the Employee's termination of employment or reduction of work hours, the Dependent may elect to extend his or her 18 month continuation period to up to 36 months, if during the 18 month continuation period, either:</w:t>
      </w:r>
    </w:p>
    <w:p w:rsidR="003D16B2" w:rsidRPr="003D16B2" w:rsidRDefault="003D16B2" w:rsidP="003D16B2">
      <w:pPr>
        <w:numPr>
          <w:ilvl w:val="0"/>
          <w:numId w:val="9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Dependent becomes eligible for 36 months of group health benefits due to any of the reasons stated above; or</w:t>
      </w:r>
    </w:p>
    <w:p w:rsidR="003D16B2" w:rsidRPr="003D16B2" w:rsidRDefault="003D16B2" w:rsidP="003D16B2">
      <w:pPr>
        <w:numPr>
          <w:ilvl w:val="0"/>
          <w:numId w:val="9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Employee becomes entitled to Medicare.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36 month continuation period starts on the date the 18 month continuation period started, and the two continuation periods will be deemed to have run concurrently.</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Special Medicare Rule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Except as stated below, the “special rule” applies to Dependents of an Employee when the Employee becomes entitled to Medicare prior to termination of employment or reduction in work hours.  The continuation period for a Dependent upon the Employee’s </w:t>
      </w:r>
      <w:r w:rsidRPr="003D16B2">
        <w:rPr>
          <w:rFonts w:ascii="Times New Roman" w:eastAsia="Times New Roman" w:hAnsi="Times New Roman" w:cs="Times New Roman"/>
          <w:sz w:val="24"/>
          <w:szCs w:val="20"/>
        </w:rPr>
        <w:lastRenderedPageBreak/>
        <w:t>subsequent termination of employment or reduction in work hours will be the longer of the following:</w:t>
      </w:r>
    </w:p>
    <w:p w:rsidR="003D16B2" w:rsidRPr="003D16B2" w:rsidRDefault="003D16B2" w:rsidP="003D16B2">
      <w:pPr>
        <w:numPr>
          <w:ilvl w:val="0"/>
          <w:numId w:val="9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18 months from the date of the Employee’s termination of employment or reduction in work hours; or</w:t>
      </w:r>
    </w:p>
    <w:p w:rsidR="003D16B2" w:rsidRPr="003D16B2" w:rsidRDefault="003D16B2" w:rsidP="003D16B2">
      <w:pPr>
        <w:numPr>
          <w:ilvl w:val="0"/>
          <w:numId w:val="9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36 months from the date of the Employee’s earlier entitlement to Medicare.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Exception</w:t>
      </w:r>
      <w:r w:rsidRPr="003D16B2">
        <w:rPr>
          <w:rFonts w:ascii="Times New Roman" w:eastAsia="Times New Roman" w:hAnsi="Times New Roman" w:cs="Times New Roman"/>
          <w:sz w:val="24"/>
          <w:szCs w:val="20"/>
        </w:rPr>
        <w:t>:  If the Employee becomes entitled to Medicare more than 18 months prior to termination of employment or reduction in work hours, this “special rule” will not apply.</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The Qualified Continuee's Responsibilities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person eligible for continuation under this section must notify the Employer, in</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writing, of:</w:t>
      </w:r>
    </w:p>
    <w:p w:rsidR="003D16B2" w:rsidRPr="003D16B2" w:rsidRDefault="003D16B2" w:rsidP="003D16B2">
      <w:pPr>
        <w:numPr>
          <w:ilvl w:val="0"/>
          <w:numId w:val="9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legal divorce or legal separation  of the Employee from his or her spouse; or</w:t>
      </w:r>
    </w:p>
    <w:p w:rsidR="003D16B2" w:rsidRPr="003D16B2" w:rsidRDefault="003D16B2" w:rsidP="003D16B2">
      <w:pPr>
        <w:numPr>
          <w:ilvl w:val="0"/>
          <w:numId w:val="98"/>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loss of dependent eligibility, as defined in</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this Contract, of an insured Dependent child.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Such notice must be given to the Employer within 60 days of either of these events.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Employer's Responsibilities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Employer must notify the Qualified Continuee, in writing, of:</w:t>
      </w:r>
    </w:p>
    <w:p w:rsidR="003D16B2" w:rsidRPr="003D16B2" w:rsidRDefault="003D16B2" w:rsidP="003D16B2">
      <w:pPr>
        <w:numPr>
          <w:ilvl w:val="0"/>
          <w:numId w:val="9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his or her right to continue this Contract's group health benefits;</w:t>
      </w:r>
    </w:p>
    <w:p w:rsidR="003D16B2" w:rsidRPr="003D16B2" w:rsidRDefault="003D16B2" w:rsidP="003D16B2">
      <w:pPr>
        <w:numPr>
          <w:ilvl w:val="0"/>
          <w:numId w:val="9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monthly premium he or she must pay to continue such benefits; and</w:t>
      </w:r>
    </w:p>
    <w:p w:rsidR="003D16B2" w:rsidRPr="003D16B2" w:rsidRDefault="003D16B2" w:rsidP="003D16B2">
      <w:pPr>
        <w:numPr>
          <w:ilvl w:val="0"/>
          <w:numId w:val="9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times and manner in which such monthly payments must be made.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Such written notice must be given to the Qualified Continuee within 44 days of:</w:t>
      </w:r>
    </w:p>
    <w:p w:rsidR="003D16B2" w:rsidRPr="003D16B2" w:rsidRDefault="003D16B2" w:rsidP="003D16B2">
      <w:pPr>
        <w:numPr>
          <w:ilvl w:val="0"/>
          <w:numId w:val="10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a Qualified Continuee's group health benefits would otherwise end due to the Employee's death or the Employee's termination of employment or reduction of work hours; or</w:t>
      </w:r>
    </w:p>
    <w:p w:rsidR="003D16B2" w:rsidRPr="003D16B2" w:rsidRDefault="003D16B2" w:rsidP="003D16B2">
      <w:pPr>
        <w:numPr>
          <w:ilvl w:val="0"/>
          <w:numId w:val="100"/>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a Qualified Continuee notifies the Employer, in writing, of the Employee's legal divorce or legal separation from his or her spouse, or the loss of dependent eligibility of an insured Dependent child.</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Employer's Liability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Employer will be liable for the Qualified Continuee's continued group health benefits to the same extent as, and in place of, [Carrier], if:</w:t>
      </w:r>
    </w:p>
    <w:p w:rsidR="003D16B2" w:rsidRPr="003D16B2" w:rsidRDefault="003D16B2" w:rsidP="003D16B2">
      <w:pPr>
        <w:numPr>
          <w:ilvl w:val="0"/>
          <w:numId w:val="10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Employer fails to remit a Qualified Continuee's timely premium payment to [Carrier] on time, thereby causing the Qualified Continuee's continued group health benefits to end; or</w:t>
      </w:r>
    </w:p>
    <w:p w:rsidR="003D16B2" w:rsidRPr="003D16B2" w:rsidRDefault="003D16B2" w:rsidP="003D16B2">
      <w:pPr>
        <w:numPr>
          <w:ilvl w:val="0"/>
          <w:numId w:val="10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Employer fails to notify the Qualified Continuee of his or her continuation rights, as described above.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Election of Continuation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To continue his or her group health benefits, the Qualified Continuee must give the Employer written notice that he or she elects to continue.  An election by a minor Dependent Child can be made by the Dependent Child’s parent or legal guardian.  This must be done within 60 days of the date a Qualified Continuee receives notice of his or </w:t>
      </w:r>
      <w:r w:rsidRPr="003D16B2">
        <w:rPr>
          <w:rFonts w:ascii="Times" w:eastAsia="Times New Roman" w:hAnsi="Times" w:cs="Times New Roman"/>
          <w:sz w:val="24"/>
          <w:szCs w:val="20"/>
        </w:rPr>
        <w:lastRenderedPageBreak/>
        <w:t>her continuation rights from the Employer as described above.  And the Qualified Continuee must pay the first month's premium in a timely manner.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subsequent premiums must be paid to the Employer, by the Qualified Continuee, in advance, at the times and in the manner specified by the Employer.  No further notice of when premiums are due will be given.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monthly premium will be the total rate which would have been charged for the group health benefits had the Qualified Continuee stayed insured under this Contract on a regular basis.  It includes any amount that would have been paid by the Employer.  Except as explained in the </w:t>
      </w:r>
      <w:r w:rsidRPr="003D16B2">
        <w:rPr>
          <w:rFonts w:ascii="Times" w:eastAsia="Times New Roman" w:hAnsi="Times" w:cs="Times New Roman"/>
          <w:b/>
          <w:sz w:val="24"/>
          <w:szCs w:val="20"/>
        </w:rPr>
        <w:t xml:space="preserve">Extra Continuation for Disabled Qualified Continuees </w:t>
      </w:r>
      <w:r w:rsidRPr="003D16B2">
        <w:rPr>
          <w:rFonts w:ascii="Times" w:eastAsia="Times New Roman" w:hAnsi="Times" w:cs="Times New Roman"/>
          <w:sz w:val="24"/>
          <w:szCs w:val="20"/>
        </w:rPr>
        <w:t>section, an additional charge of two percent of the total premium charge may also be required by the Employer.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the Qualified Continuee fails to give the Employer notice of his or her intent to continue, or fails to pay any required premiums in a timely manner, he or she waives his or her continuation rights.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Grace in Payment of Premiums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45 days after such election.  In all other cases, such premium payment is timely if it is made within 31 days of the specified date.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timely payment is made to the plan in an amount that is not significantly less than the amount the Employer requires to be paid for the period of coverage, then the amount paid is deemed to satisfy the Employer’s requirement for the amount that must be paid, unless the plan notifies the Qualified Continuee of the amount of the deficiency and grants an additional 30 days for payment of the deficiency to be made.  An amount is not significantly less than the amount the Employer requires to be paid for a period of coverage if and only if the shortfall is no greater than the lesser of the following two amounts:</w:t>
      </w:r>
    </w:p>
    <w:p w:rsidR="003D16B2" w:rsidRPr="003D16B2" w:rsidRDefault="003D16B2" w:rsidP="003D16B2">
      <w:pPr>
        <w:numPr>
          <w:ilvl w:val="0"/>
          <w:numId w:val="7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Fifty dollars (or such other amount as the Commissioner may provide in a revenue ruling, notice, or other guidance published in the Internal Revenue Code Bulletin); or</w:t>
      </w:r>
    </w:p>
    <w:p w:rsidR="003D16B2" w:rsidRPr="003D16B2" w:rsidRDefault="003D16B2" w:rsidP="003D16B2">
      <w:pPr>
        <w:numPr>
          <w:ilvl w:val="0"/>
          <w:numId w:val="7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Ten percent of the amount the plan requires to be paid.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Payment is considered as made on the date on which it is sent to the Employer.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Continuation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Continuee's continued group health benefits end on the first of the following:</w:t>
      </w:r>
    </w:p>
    <w:p w:rsidR="003D16B2" w:rsidRPr="003D16B2" w:rsidRDefault="003D16B2" w:rsidP="003D16B2">
      <w:pPr>
        <w:numPr>
          <w:ilvl w:val="0"/>
          <w:numId w:val="10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3D16B2" w:rsidRPr="003D16B2" w:rsidRDefault="003D16B2" w:rsidP="003D16B2">
      <w:pPr>
        <w:numPr>
          <w:ilvl w:val="0"/>
          <w:numId w:val="10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a Qualified Continuee who has elected an additional 11 months of continuation due to his or her own disability or the disability of a family member, the earlier of:</w:t>
      </w:r>
    </w:p>
    <w:p w:rsidR="003D16B2" w:rsidRPr="003D16B2" w:rsidRDefault="003D16B2" w:rsidP="003D16B2">
      <w:pPr>
        <w:numPr>
          <w:ilvl w:val="0"/>
          <w:numId w:val="2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the end of the 29 month period which starts on the date the group health benefits would otherwise end; or</w:t>
      </w:r>
    </w:p>
    <w:p w:rsidR="003D16B2" w:rsidRPr="003D16B2" w:rsidRDefault="003D16B2" w:rsidP="003D16B2">
      <w:pPr>
        <w:numPr>
          <w:ilvl w:val="0"/>
          <w:numId w:val="2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first day of the month which coincides with or next follows the date which is 30 days after the date on which a final determination is made that a disabled Qualified Continuee is no longer disabled under Title II or Title XVI of the United States Social Security Act;</w:t>
      </w:r>
    </w:p>
    <w:p w:rsidR="003D16B2" w:rsidRPr="003D16B2" w:rsidRDefault="003D16B2" w:rsidP="003D16B2">
      <w:pPr>
        <w:numPr>
          <w:ilvl w:val="0"/>
          <w:numId w:val="103"/>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continuation upon the Employee's death, the Employee's legal divorce or legal separation or the end of an insured Dependent's eligibility, the end of the 36 month period which starts on the date the group health benefits would otherwise end;</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with respect to a Dependent whose continuation is extended due to the Employee's entitlement to Medicare, the end of the 36 month period which starts on the date the group health benefits would otherwise end;</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this Contract ends;</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end of the period for which the last premium payment is made;</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he or she becomes covered under any other group health plan which contains no limitation or exclusion with respect to any pre-existing condition of the Qualified Continuee or contains a pre-existing conditions limitation or exclusion that is eliminated through the Qualified Continuee’s total period of creditable coverage.;</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he or she becomes entitled to Medicare;</w:t>
      </w:r>
    </w:p>
    <w:p w:rsidR="003D16B2" w:rsidRPr="003D16B2" w:rsidRDefault="003D16B2" w:rsidP="003D16B2">
      <w:pPr>
        <w:numPr>
          <w:ilvl w:val="0"/>
          <w:numId w:val="10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termination of a Qualified Continuee for cause (e.g. submission of a fraudulent claim) on the same basis that the Employer terminates coverage of an active employee for cause.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NEW JERSEY GROUP CONTINUATION RIGHTS (NJGCR)</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Important Notice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Except as stated below, under this section, "Qualified Continuee" means any person who, on the day before any event which would qualify him or her for continuation under this section, is covered for group health benefits under this Contract as:</w:t>
      </w:r>
    </w:p>
    <w:p w:rsidR="003D16B2" w:rsidRPr="003D16B2" w:rsidRDefault="003D16B2" w:rsidP="003D16B2">
      <w:pPr>
        <w:numPr>
          <w:ilvl w:val="0"/>
          <w:numId w:val="10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full-time covered Employee;</w:t>
      </w:r>
    </w:p>
    <w:p w:rsidR="003D16B2" w:rsidRPr="003D16B2" w:rsidRDefault="003D16B2" w:rsidP="003D16B2">
      <w:pPr>
        <w:numPr>
          <w:ilvl w:val="0"/>
          <w:numId w:val="10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spouse of a full-time covered Employee; or</w:t>
      </w:r>
    </w:p>
    <w:p w:rsidR="003D16B2" w:rsidRPr="003D16B2" w:rsidRDefault="003D16B2" w:rsidP="003D16B2">
      <w:pPr>
        <w:numPr>
          <w:ilvl w:val="0"/>
          <w:numId w:val="10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the Dependent child of a full-time covered Employee.  </w:t>
      </w:r>
    </w:p>
    <w:p w:rsidR="003D16B2" w:rsidRPr="003D16B2" w:rsidRDefault="003D16B2" w:rsidP="003D16B2">
      <w:p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u w:val="single"/>
        </w:rPr>
        <w:t>Exception</w:t>
      </w:r>
      <w:r w:rsidRPr="003D16B2">
        <w:rPr>
          <w:rFonts w:ascii="Times" w:eastAsia="Times New Roman" w:hAnsi="Times" w:cs="Times New Roman"/>
          <w:sz w:val="24"/>
          <w:szCs w:val="20"/>
        </w:rPr>
        <w:t>:  A Newly Acquired Dependent, where birth, adoption, or marriage occurs after the Qualifying Event is also a “Qualified Continuee” for purposes of being included under the Employee’s continuation coverage.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An Employee's Group Health Benefits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an Employee's group health benefits end due to his or her termination of employment or reduction of work hours to fewer than 25 hours per week, he or she may elect to continue such benefits for up to 18 months, unless he or she was terminated for cause.  The Employee’s spouse and Dependent children may elect to continue benefits even if the Employee does not elect continuation for himself or herself.</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 may elect to continue coverage under NJGCR even if the Qualified Continuee:</w:t>
      </w:r>
    </w:p>
    <w:p w:rsidR="003D16B2" w:rsidRPr="003D16B2" w:rsidRDefault="003D16B2" w:rsidP="003D16B2">
      <w:pPr>
        <w:numPr>
          <w:ilvl w:val="0"/>
          <w:numId w:val="10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is covered under another group plan on or before the date of the NJGCR election; or</w:t>
      </w:r>
    </w:p>
    <w:p w:rsidR="003D16B2" w:rsidRPr="003D16B2" w:rsidRDefault="003D16B2" w:rsidP="003D16B2">
      <w:pPr>
        <w:numPr>
          <w:ilvl w:val="0"/>
          <w:numId w:val="10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is entitled to Medicare on or before the date of the NJGCR election.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continuation:</w:t>
      </w:r>
    </w:p>
    <w:p w:rsidR="003D16B2" w:rsidRPr="003D16B2" w:rsidRDefault="003D16B2" w:rsidP="003D16B2">
      <w:pPr>
        <w:numPr>
          <w:ilvl w:val="0"/>
          <w:numId w:val="10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may cover the Employee and/or any other Qualified Continuee; and</w:t>
      </w:r>
    </w:p>
    <w:p w:rsidR="003D16B2" w:rsidRPr="003D16B2" w:rsidRDefault="003D16B2" w:rsidP="003D16B2">
      <w:pPr>
        <w:numPr>
          <w:ilvl w:val="0"/>
          <w:numId w:val="106"/>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is subject to the When Continuation Ends section.</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Extra Continuation for Disabled Qualified Continuees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former Employee who is a Qualified Continuee is determined to be disabled under Title II or Title XVI of the United States Social Security Act on the date his or her group health benefits would otherwise end due to the termination of employment or reduction of work hours to fewer than 25 hours per week or during the first 60 days of continuation coverage, he or she may elect to extend his or her 18-month continuation period for himself or herself and any Dependents who are Qualified Continuees for up to an extra 11 months.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To elect the extra 11 months of continuation, the Qualified Continuee must give the [Carrier] written proof of Social Security's determination of his or her disability before the earlier of:</w:t>
      </w:r>
    </w:p>
    <w:p w:rsidR="003D16B2" w:rsidRPr="003D16B2" w:rsidRDefault="003D16B2" w:rsidP="003D16B2">
      <w:pPr>
        <w:numPr>
          <w:ilvl w:val="0"/>
          <w:numId w:val="107"/>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end of the 18 month continuation period; and</w:t>
      </w:r>
    </w:p>
    <w:p w:rsidR="003D16B2" w:rsidRPr="003D16B2" w:rsidRDefault="003D16B2" w:rsidP="003D16B2">
      <w:pPr>
        <w:numPr>
          <w:ilvl w:val="0"/>
          <w:numId w:val="107"/>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60 days after the date the Qualified Continuee is determined to be disabled.</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during this extra 11 month continuation period, the Qualified Continuee is determined to be no longer disabled under the Social Security Act, he or she must notify the [Carrier] within 31 days of such determination, and continuation will end, as explained in the When Continuation Ends 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 additional 50% of the total premium charge also may be required from the Qualified Continuee by the Employer during this extra 11 month continuation period.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An Employee Dies While Insured</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an Employee dies while insured, any Qualified Continuee whose group health benefits would otherwise end may elect to continue such benefits.  The continuation can last for up to 36 months, subject to the When Continuation Ends 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 xml:space="preserve">If An Employee's Marriage or Civil </w:t>
      </w:r>
      <w:smartTag w:uri="urn:schemas-microsoft-com:office:smarttags" w:element="place">
        <w:r w:rsidRPr="003D16B2">
          <w:rPr>
            <w:rFonts w:ascii="Times" w:eastAsia="Times New Roman" w:hAnsi="Times" w:cs="Times New Roman"/>
            <w:b/>
            <w:sz w:val="24"/>
            <w:szCs w:val="20"/>
          </w:rPr>
          <w:t>Union</w:t>
        </w:r>
      </w:smartTag>
      <w:r w:rsidRPr="003D16B2">
        <w:rPr>
          <w:rFonts w:ascii="Times" w:eastAsia="Times New Roman" w:hAnsi="Times" w:cs="Times New Roman"/>
          <w:b/>
          <w:sz w:val="24"/>
          <w:szCs w:val="20"/>
        </w:rPr>
        <w:t xml:space="preserve"> [or Domestic Partnership]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an Employee's marriage ends due to legal divorce or legal separation or dissolution of the civil union [or termination of a domestic partnership], any Qualified Continuee whose group health benefits would otherwise end may elect to continue such benefits.  The continuation can last for up to 36 months, subject to the When Continuation Ends section.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 Dependent Loses Eligibility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Dependent child's group health benefits end due to his or her loss of dependent eligibility as defined in this Contract, other than the Employee's coverage ending, he or she may elect to continue such benefits for up to 36 months, subject to When Continuation Ends.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lastRenderedPageBreak/>
        <w:t>The Employer's Responsibilities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Upon loss of coverage due to termination of employment or reduction in work hours, the Employer must notify the former employee in writing, of:</w:t>
      </w:r>
    </w:p>
    <w:p w:rsidR="003D16B2" w:rsidRPr="003D16B2" w:rsidRDefault="003D16B2" w:rsidP="003D16B2">
      <w:pPr>
        <w:numPr>
          <w:ilvl w:val="0"/>
          <w:numId w:val="10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his or her right to continue this Contract's group health benefits;</w:t>
      </w:r>
    </w:p>
    <w:p w:rsidR="003D16B2" w:rsidRPr="003D16B2" w:rsidRDefault="003D16B2" w:rsidP="003D16B2">
      <w:pPr>
        <w:numPr>
          <w:ilvl w:val="0"/>
          <w:numId w:val="10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monthly premium he or she must pay to continue such benefits; and</w:t>
      </w:r>
    </w:p>
    <w:p w:rsidR="003D16B2" w:rsidRPr="003D16B2" w:rsidRDefault="003D16B2" w:rsidP="003D16B2">
      <w:pPr>
        <w:numPr>
          <w:ilvl w:val="0"/>
          <w:numId w:val="108"/>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times and manner in which such monthly payments must be made.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Upon being advised of the death of the Employee, divorce, dissolution of the civil union, [termination of domestic partnership] or Dependent child’s loss of eligibility, the Employer should notify the Qualified Continuee in writing, of:</w:t>
      </w:r>
    </w:p>
    <w:p w:rsidR="003D16B2" w:rsidRPr="003D16B2" w:rsidRDefault="003D16B2" w:rsidP="003D16B2">
      <w:pPr>
        <w:numPr>
          <w:ilvl w:val="0"/>
          <w:numId w:val="10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his or her right to continue this Contract's group health benefits;</w:t>
      </w:r>
    </w:p>
    <w:p w:rsidR="003D16B2" w:rsidRPr="003D16B2" w:rsidRDefault="003D16B2" w:rsidP="003D16B2">
      <w:pPr>
        <w:numPr>
          <w:ilvl w:val="0"/>
          <w:numId w:val="10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monthly premium he or she must pay to continue such benefits; and</w:t>
      </w:r>
    </w:p>
    <w:p w:rsidR="003D16B2" w:rsidRPr="003D16B2" w:rsidRDefault="003D16B2" w:rsidP="003D16B2">
      <w:pPr>
        <w:numPr>
          <w:ilvl w:val="0"/>
          <w:numId w:val="10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times and manner in which such monthly payments must be made.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Election of Continuation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To continue his or her group health benefits, the Qualified Continuee must give the Employer written notice that he or she elects to continue.  An election by a minor Dependent Child can be made by the Dependent Child’s parent or legal guardian.  This must be done within 30 days of the date coverage ends. The first month's premium must be paid within 30 days of the date the Qualified Continuee elects continued coverage.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subsequent premiums must be paid to the Employer, by the Qualified Continuee, in advance, at the times and in the manner specified by the Employer.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monthly premium will be the total rate which would have been charged for the group health benefits had the Qualified Continuee stayed insured under this Contract on a regular basis.  It includes any amount that would have been paid by the Employer.  Except as explained in the Extra Continuation for Disabled Qualified Continuees section, an additional charge of two percent of the total premium charge may also be required by the Employer.</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the Qualified Continuee does not give the Employer notice of his or her intent to continue coverage, or fails to pay any required premiums in a timely manner, he or she waives his or her continuation rights.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Grace in Payment of Premiums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Continuee's premium payment is timely if, with respect to the first payment after the Qualified Continuee elects to continue, such payment is made no later than 30 days after such election.  In all other cases, such premium payment is timely if it is made within 31 days of the date it is due.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Continued Coverage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continued coverage shall be identical to the coverage provided to similarly situated active Employees and their Dependents under the Employer’s plan.  If coverage is modified for any group of similarly situated active Employees and their Dependents, the </w:t>
      </w:r>
      <w:r w:rsidRPr="003D16B2">
        <w:rPr>
          <w:rFonts w:ascii="Times" w:eastAsia="Times New Roman" w:hAnsi="Times" w:cs="Times New Roman"/>
          <w:sz w:val="24"/>
          <w:szCs w:val="20"/>
        </w:rPr>
        <w:lastRenderedPageBreak/>
        <w:t xml:space="preserve">coverage for Qualified Continuees shall also be modified in the same manner.  Evidence of insurability is not required for the continued coverage.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Continuation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Qualified Continuee's continued group health benefits end on the first of the following:</w:t>
      </w:r>
    </w:p>
    <w:p w:rsidR="003D16B2" w:rsidRPr="003D16B2" w:rsidRDefault="003D16B2" w:rsidP="003D16B2">
      <w:pPr>
        <w:numPr>
          <w:ilvl w:val="0"/>
          <w:numId w:val="11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continuation upon the Employee's termination of employment or reduction of work hours, the end of the 18 month period which starts on the date the group health benefits would otherwise end;</w:t>
      </w:r>
    </w:p>
    <w:p w:rsidR="003D16B2" w:rsidRPr="003D16B2" w:rsidRDefault="003D16B2" w:rsidP="003D16B2">
      <w:pPr>
        <w:numPr>
          <w:ilvl w:val="0"/>
          <w:numId w:val="11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a Qualified Continuee who has elected an additional 11 months of continuation due to his or her own disability, the end of the 29 month period which starts on the date the group health benefits would otherwise end.  However, if the Qualified Continuee is no longer disabled, coverage ends on the later of:</w:t>
      </w:r>
    </w:p>
    <w:p w:rsidR="003D16B2" w:rsidRPr="003D16B2" w:rsidRDefault="003D16B2" w:rsidP="003D16B2">
      <w:pPr>
        <w:numPr>
          <w:ilvl w:val="0"/>
          <w:numId w:val="11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end of the 18-month period; or</w:t>
      </w:r>
    </w:p>
    <w:p w:rsidR="003D16B2" w:rsidRPr="003D16B2" w:rsidRDefault="003D16B2" w:rsidP="003D16B2">
      <w:pPr>
        <w:numPr>
          <w:ilvl w:val="0"/>
          <w:numId w:val="11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first day of the month that begins more than 31 days after the date on which a final determination is made that a disabled Qualified Continuee is no longer disabled under Title II or Title XVI of the United States Social Security Act;</w:t>
      </w:r>
    </w:p>
    <w:p w:rsidR="003D16B2" w:rsidRPr="003D16B2" w:rsidRDefault="003D16B2" w:rsidP="003D16B2">
      <w:pPr>
        <w:numPr>
          <w:ilvl w:val="0"/>
          <w:numId w:val="111"/>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continuation upon the Employee's death, the Employee's legal divorce or legal separation, dissolution of the civil union, [or termination of the domestic partnership] or the end of an insured Dependent's eligibility, the end of the 36 month period which starts on the date the group health benefits would otherwise end;</w:t>
      </w:r>
    </w:p>
    <w:p w:rsidR="003D16B2" w:rsidRPr="003D16B2" w:rsidRDefault="003D16B2" w:rsidP="003D16B2">
      <w:pPr>
        <w:numPr>
          <w:ilvl w:val="0"/>
          <w:numId w:val="11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the Employer ceases to provide any health benefits plan to any active Employee or Qualified Continuee;</w:t>
      </w:r>
    </w:p>
    <w:p w:rsidR="003D16B2" w:rsidRPr="003D16B2" w:rsidRDefault="003D16B2" w:rsidP="003D16B2">
      <w:pPr>
        <w:numPr>
          <w:ilvl w:val="0"/>
          <w:numId w:val="11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end of the period for which the last premium payment is made;</w:t>
      </w:r>
    </w:p>
    <w:p w:rsidR="003D16B2" w:rsidRPr="003D16B2" w:rsidRDefault="003D16B2" w:rsidP="003D16B2">
      <w:pPr>
        <w:numPr>
          <w:ilvl w:val="0"/>
          <w:numId w:val="11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he or she first becomes covered under any other group health benefits plan, as an employee or otherwise, which contains no limitation or exclusion with respect to any pre-existing condition of the Qualified Continuee ; or</w:t>
      </w:r>
    </w:p>
    <w:p w:rsidR="003D16B2" w:rsidRPr="003D16B2" w:rsidRDefault="003D16B2" w:rsidP="003D16B2">
      <w:pPr>
        <w:numPr>
          <w:ilvl w:val="0"/>
          <w:numId w:val="111"/>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date he or she first becomes entitled to Medicare.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NEW </w:t>
      </w:r>
      <w:smartTag w:uri="urn:schemas-microsoft-com:office:smarttags" w:element="place">
        <w:r w:rsidRPr="003D16B2">
          <w:rPr>
            <w:rFonts w:ascii="Times New Roman" w:eastAsia="Times New Roman" w:hAnsi="Times New Roman" w:cs="Times New Roman"/>
            <w:b/>
            <w:sz w:val="24"/>
            <w:szCs w:val="20"/>
          </w:rPr>
          <w:t>JERSEY</w:t>
        </w:r>
      </w:smartTag>
      <w:r w:rsidRPr="003D16B2">
        <w:rPr>
          <w:rFonts w:ascii="Times New Roman" w:eastAsia="Times New Roman" w:hAnsi="Times New Roman" w:cs="Times New Roman"/>
          <w:b/>
          <w:sz w:val="24"/>
          <w:szCs w:val="20"/>
        </w:rPr>
        <w:t xml:space="preserve"> CONTINUATION RIGHTS</w:t>
      </w:r>
      <w:r w:rsidRPr="003D16B2">
        <w:rPr>
          <w:rFonts w:ascii="Times New Roman" w:eastAsia="Times New Roman" w:hAnsi="Times New Roman" w:cs="Times New Roman"/>
          <w:sz w:val="24"/>
          <w:szCs w:val="20"/>
        </w:rPr>
        <w:t xml:space="preserve"> </w:t>
      </w:r>
      <w:r w:rsidRPr="003D16B2">
        <w:rPr>
          <w:rFonts w:ascii="Times New Roman" w:eastAsia="Times New Roman" w:hAnsi="Times New Roman" w:cs="Times New Roman"/>
          <w:b/>
          <w:sz w:val="24"/>
          <w:szCs w:val="20"/>
        </w:rPr>
        <w:t>FOR OVER-AGE DEPENDENTS</w:t>
      </w:r>
      <w:r w:rsidRPr="003D16B2">
        <w:rPr>
          <w:rFonts w:ascii="Times New Roman" w:eastAsia="Times New Roman" w:hAnsi="Times New Roman" w:cs="Times New Roman"/>
          <w:sz w:val="24"/>
          <w:szCs w:val="20"/>
        </w:rPr>
        <w:t xml:space="preserve"> (Applies to all size groups):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As used in this provision, “Over-Age Dependent” means an Employee’s child by blood or law who:</w:t>
      </w:r>
    </w:p>
    <w:p w:rsidR="003D16B2" w:rsidRPr="003D16B2" w:rsidRDefault="003D16B2" w:rsidP="003D16B2">
      <w:pPr>
        <w:numPr>
          <w:ilvl w:val="0"/>
          <w:numId w:val="11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has reached the limiting age under the group plan, but is less than 31 years of age;</w:t>
      </w:r>
    </w:p>
    <w:p w:rsidR="003D16B2" w:rsidRPr="003D16B2" w:rsidRDefault="003D16B2" w:rsidP="003D16B2">
      <w:pPr>
        <w:numPr>
          <w:ilvl w:val="0"/>
          <w:numId w:val="11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not married or in a domestic partnership or civil union partnership;</w:t>
      </w:r>
    </w:p>
    <w:p w:rsidR="003D16B2" w:rsidRPr="003D16B2" w:rsidRDefault="003D16B2" w:rsidP="003D16B2">
      <w:pPr>
        <w:numPr>
          <w:ilvl w:val="0"/>
          <w:numId w:val="11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has no Dependents of his or her own;</w:t>
      </w:r>
    </w:p>
    <w:p w:rsidR="003D16B2" w:rsidRPr="003D16B2" w:rsidRDefault="003D16B2" w:rsidP="003D16B2">
      <w:pPr>
        <w:numPr>
          <w:ilvl w:val="0"/>
          <w:numId w:val="11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is either a resident of </w:t>
      </w:r>
      <w:smartTag w:uri="urn:schemas-microsoft-com:office:smarttags" w:element="State">
        <w:r w:rsidRPr="003D16B2">
          <w:rPr>
            <w:rFonts w:ascii="Times New Roman" w:eastAsia="Times New Roman" w:hAnsi="Times New Roman" w:cs="Times New Roman"/>
            <w:sz w:val="24"/>
            <w:szCs w:val="20"/>
          </w:rPr>
          <w:t>New Jersey</w:t>
        </w:r>
      </w:smartTag>
      <w:r w:rsidRPr="003D16B2">
        <w:rPr>
          <w:rFonts w:ascii="Times New Roman" w:eastAsia="Times New Roman" w:hAnsi="Times New Roman" w:cs="Times New Roman"/>
          <w:sz w:val="24"/>
          <w:szCs w:val="20"/>
        </w:rPr>
        <w:t xml:space="preserve"> or is enrolled as a full-time student at an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Accredited</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School</w:t>
          </w:r>
        </w:smartTag>
      </w:smartTag>
      <w:r w:rsidRPr="003D16B2">
        <w:rPr>
          <w:rFonts w:ascii="Times New Roman" w:eastAsia="Times New Roman" w:hAnsi="Times New Roman" w:cs="Times New Roman"/>
          <w:sz w:val="24"/>
          <w:szCs w:val="20"/>
        </w:rPr>
        <w:t>; and</w:t>
      </w:r>
    </w:p>
    <w:p w:rsidR="003D16B2" w:rsidRPr="003D16B2" w:rsidRDefault="003D16B2" w:rsidP="003D16B2">
      <w:pPr>
        <w:numPr>
          <w:ilvl w:val="0"/>
          <w:numId w:val="113"/>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is not covered under any other group or individual health benefits plan, group health plan, church plan or health benefits plan, and is not entitled to Medicare on the date the Over-Age Dependent continuation coverage begins.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A Dependent Is Over the Limiting Age for Dependent Coverage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a Dependent Child is over the age 26 limiting age for dependent coverage and:</w:t>
      </w:r>
    </w:p>
    <w:p w:rsidR="003D16B2" w:rsidRPr="003D16B2" w:rsidRDefault="003D16B2" w:rsidP="003D16B2">
      <w:pPr>
        <w:numPr>
          <w:ilvl w:val="0"/>
          <w:numId w:val="12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the  Dependent child's group health benefits are ending or have ended due to his or her attainment of age 26; or </w:t>
      </w:r>
    </w:p>
    <w:p w:rsidR="003D16B2" w:rsidRPr="003D16B2" w:rsidRDefault="003D16B2" w:rsidP="003D16B2">
      <w:pPr>
        <w:numPr>
          <w:ilvl w:val="0"/>
          <w:numId w:val="120"/>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Dependent child has proof of prior creditable coverage or receipt of benefits,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he or she may elect to be covered under the Employer’s plan until his or her 31</w:t>
      </w:r>
      <w:r w:rsidRPr="003D16B2">
        <w:rPr>
          <w:rFonts w:ascii="Times" w:eastAsia="Times New Roman" w:hAnsi="Times" w:cs="Times New Roman"/>
          <w:sz w:val="24"/>
          <w:szCs w:val="20"/>
          <w:vertAlign w:val="superscript"/>
        </w:rPr>
        <w:t>st</w:t>
      </w:r>
      <w:r w:rsidRPr="003D16B2">
        <w:rPr>
          <w:rFonts w:ascii="Times" w:eastAsia="Times New Roman" w:hAnsi="Times" w:cs="Times New Roman"/>
          <w:sz w:val="24"/>
          <w:szCs w:val="20"/>
        </w:rPr>
        <w:t xml:space="preserve"> birthday, subject to the Conditions for Election, Election of Continuation and When Continuation Ends sections below.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Conditions for Election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 Over-Age Dependent is only entitled to make an election for continued coverage if all of the following conditions are met.</w:t>
      </w:r>
    </w:p>
    <w:p w:rsidR="003D16B2" w:rsidRPr="003D16B2" w:rsidRDefault="003D16B2" w:rsidP="003D16B2">
      <w:pPr>
        <w:numPr>
          <w:ilvl w:val="0"/>
          <w:numId w:val="11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Over-Age Dependent must provide evidence of prior creditable coverage or receipt of benefits under a </w:t>
      </w:r>
      <w:r w:rsidRPr="003D16B2">
        <w:rPr>
          <w:rFonts w:ascii="Times" w:eastAsia="Times New Roman" w:hAnsi="Times" w:cs="Times New Roman"/>
          <w:sz w:val="24"/>
          <w:szCs w:val="24"/>
        </w:rPr>
        <w:t>group or individual health benefits plan, group health plan, church plan or health benefits plan or Medicare.  Such prior coverage must have been in effect at some time prior to making an election for this Over-Age Dependent coverage.</w:t>
      </w:r>
    </w:p>
    <w:p w:rsidR="003D16B2" w:rsidRPr="003D16B2" w:rsidRDefault="003D16B2" w:rsidP="003D16B2">
      <w:pPr>
        <w:numPr>
          <w:ilvl w:val="0"/>
          <w:numId w:val="115"/>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parent of an Over-Age Dependent must be enrolled as having elected Dependent coverage at the time the Over-Age Dependent elects continued coverage.  Except, if the Employee has no other Dependents, or has a Spouse who is covered elsewhere, the Over-Age Dependent may nevertheless select continued coverage.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Election of Continuation</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To maintain continuous group health benefits, the Over-Age Dependent must make written election to Us within 30 days of the date the Over-Age Dependent attains age 26.  The effective date of the continued coverage will be the date the Dependent would otherwise lose coverage due to attainment of age 26 provided written notice of the election of coverage is given and the first premium is paid.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a Dependent who was not covered on the date he or she reached the limiting age, the written election may be made within 30 days of the date the Over-Age Dependent attains age 26.  The effective date of coverage will be the date the Dependent attains age 26 provided written notice of the election of coverage is given and the first premium is paid within such 30-day period.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For a person who did not qualify as an Over-Age Dependent because he or she failed to meet all the requirements of an Over-Age Dependent, but who subsequently meets all of the requirements for an Over-Age Dependent, written election may be made within 30 days  of the date  the person meets all of the requirements for an Over-Age Dependent.  </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the election is not made within the 30-day periods described above an eligible Over-Age Dependent may subsequently enroll during an Employee Open Enrollment Period.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Payment of Premium</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first month's premium must be paid within the 30-day election period provided above.  If the election is made during the Employee Open Enrollment Period the first premium must be paid before coverage takes effect on the Contractholder’s Anniversary Date following the Employee Open Enrollment Period.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 xml:space="preserve">The Over-Age Dependent must pay subsequent premiums monthly, in advance, [at the times and in the manner specified by [the Carrier]] [and will be remitted by the Employer].  </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Grace in Payment of Premiums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 Over-Age Dependent’s premium payment is timely if, with respect to all payments other than the first payment such premium payment is made within 30 days of the date it is due.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Continued Coverage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The continued coverage shall be identical to the coverage provided to the Over-Age Dependent’s parent who is covered as an Employee under the Contract [and will be evidenced by a separate [Certificate] and ID card being issued to the Over-Age Dependent.].  If coverage is modified for Dependents who are under the limiting age, the coverage for Over-Age Dependents shall also be modified in the same manner.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Continuation Ends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An Over-Age Dependent’s continued group health benefits end on the first of the following:</w:t>
      </w:r>
    </w:p>
    <w:p w:rsidR="003D16B2" w:rsidRPr="003D16B2" w:rsidRDefault="003D16B2" w:rsidP="003D16B2">
      <w:pPr>
        <w:numPr>
          <w:ilvl w:val="0"/>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Over-Age Dependent:</w:t>
      </w:r>
    </w:p>
    <w:p w:rsidR="003D16B2" w:rsidRPr="003D16B2" w:rsidRDefault="003D16B2" w:rsidP="003D16B2">
      <w:pPr>
        <w:numPr>
          <w:ilvl w:val="1"/>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attains age 31</w:t>
      </w:r>
    </w:p>
    <w:p w:rsidR="003D16B2" w:rsidRPr="003D16B2" w:rsidRDefault="003D16B2" w:rsidP="003D16B2">
      <w:pPr>
        <w:numPr>
          <w:ilvl w:val="1"/>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marries or enters into a civil union partnership;</w:t>
      </w:r>
    </w:p>
    <w:p w:rsidR="003D16B2" w:rsidRPr="003D16B2" w:rsidRDefault="003D16B2" w:rsidP="003D16B2">
      <w:pPr>
        <w:numPr>
          <w:ilvl w:val="1"/>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acquires a Dependent;</w:t>
      </w:r>
    </w:p>
    <w:p w:rsidR="003D16B2" w:rsidRPr="003D16B2" w:rsidRDefault="003D16B2" w:rsidP="003D16B2">
      <w:pPr>
        <w:numPr>
          <w:ilvl w:val="1"/>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is no longer either a resident of </w:t>
      </w:r>
      <w:smartTag w:uri="urn:schemas-microsoft-com:office:smarttags" w:element="State">
        <w:r w:rsidRPr="003D16B2">
          <w:rPr>
            <w:rFonts w:ascii="Times New Roman" w:eastAsia="Times New Roman" w:hAnsi="Times New Roman" w:cs="Times New Roman"/>
            <w:sz w:val="24"/>
            <w:szCs w:val="20"/>
          </w:rPr>
          <w:t>New Jersey</w:t>
        </w:r>
      </w:smartTag>
      <w:r w:rsidRPr="003D16B2">
        <w:rPr>
          <w:rFonts w:ascii="Times New Roman" w:eastAsia="Times New Roman" w:hAnsi="Times New Roman" w:cs="Times New Roman"/>
          <w:sz w:val="24"/>
          <w:szCs w:val="20"/>
        </w:rPr>
        <w:t xml:space="preserve"> or enrolled as a full-time student at an </w:t>
      </w:r>
      <w:smartTag w:uri="urn:schemas-microsoft-com:office:smarttags" w:element="place">
        <w:smartTag w:uri="urn:schemas-microsoft-com:office:smarttags" w:element="PlaceName">
          <w:r w:rsidRPr="003D16B2">
            <w:rPr>
              <w:rFonts w:ascii="Times New Roman" w:eastAsia="Times New Roman" w:hAnsi="Times New Roman" w:cs="Times New Roman"/>
              <w:sz w:val="24"/>
              <w:szCs w:val="20"/>
            </w:rPr>
            <w:t>Accredited</w:t>
          </w:r>
        </w:smartTag>
        <w:r w:rsidRPr="003D16B2">
          <w:rPr>
            <w:rFonts w:ascii="Times New Roman" w:eastAsia="Times New Roman" w:hAnsi="Times New Roman" w:cs="Times New Roman"/>
            <w:sz w:val="24"/>
            <w:szCs w:val="20"/>
          </w:rPr>
          <w:t xml:space="preserve"> </w:t>
        </w:r>
        <w:smartTag w:uri="urn:schemas-microsoft-com:office:smarttags" w:element="PlaceType">
          <w:r w:rsidRPr="003D16B2">
            <w:rPr>
              <w:rFonts w:ascii="Times New Roman" w:eastAsia="Times New Roman" w:hAnsi="Times New Roman" w:cs="Times New Roman"/>
              <w:sz w:val="24"/>
              <w:szCs w:val="20"/>
            </w:rPr>
            <w:t>School</w:t>
          </w:r>
        </w:smartTag>
      </w:smartTag>
      <w:r w:rsidRPr="003D16B2">
        <w:rPr>
          <w:rFonts w:ascii="Times New Roman" w:eastAsia="Times New Roman" w:hAnsi="Times New Roman" w:cs="Times New Roman"/>
          <w:sz w:val="24"/>
          <w:szCs w:val="20"/>
        </w:rPr>
        <w:t>; or</w:t>
      </w:r>
    </w:p>
    <w:p w:rsidR="003D16B2" w:rsidRPr="003D16B2" w:rsidRDefault="003D16B2" w:rsidP="003D16B2">
      <w:pPr>
        <w:numPr>
          <w:ilvl w:val="1"/>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becomes covered under any other group or individual health benefits plan, group health plan, church plan or health benefits plan, or becomes entitled to Medicare</w:t>
      </w:r>
    </w:p>
    <w:p w:rsidR="003D16B2" w:rsidRPr="003D16B2" w:rsidRDefault="003D16B2" w:rsidP="003D16B2">
      <w:pPr>
        <w:numPr>
          <w:ilvl w:val="0"/>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end of the period for which premium has been paid for the Over-Age Dependent, subject to the Grace Period for such payment;</w:t>
      </w:r>
    </w:p>
    <w:p w:rsidR="003D16B2" w:rsidRPr="003D16B2" w:rsidRDefault="003D16B2" w:rsidP="003D16B2">
      <w:pPr>
        <w:numPr>
          <w:ilvl w:val="0"/>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Policy ceases to provide coverage to the Over-Age Dependent’s parent who is the Employee under the Policy.</w:t>
      </w:r>
    </w:p>
    <w:p w:rsidR="003D16B2" w:rsidRPr="003D16B2" w:rsidRDefault="003D16B2" w:rsidP="003D16B2">
      <w:pPr>
        <w:numPr>
          <w:ilvl w:val="0"/>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Policy under which the Over-Age Dependent elected to continue coverage is amended to delete coverage for Dependents.</w:t>
      </w:r>
    </w:p>
    <w:p w:rsidR="003D16B2" w:rsidRPr="003D16B2" w:rsidRDefault="003D16B2" w:rsidP="003D16B2">
      <w:pPr>
        <w:numPr>
          <w:ilvl w:val="0"/>
          <w:numId w:val="114"/>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A TOTALLY DISABLED EMPLOYEE'S RIGHT TO CONTINUE GROUP HEALTH BENEFITS </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If An Employee is Totally Disabled</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An Employee who is Totally Disabled and whose group health benefits end because his or her active employment or membership in an eligible class ends due to that disability, can elect to continue his or her group health benefits.  But he or she must have been </w:t>
      </w:r>
      <w:r w:rsidRPr="003D16B2">
        <w:rPr>
          <w:rFonts w:ascii="Times New Roman" w:eastAsia="Times New Roman" w:hAnsi="Times New Roman" w:cs="Times New Roman"/>
          <w:sz w:val="24"/>
          <w:szCs w:val="20"/>
        </w:rPr>
        <w:lastRenderedPageBreak/>
        <w:t>covered by the Contract for at least three months immediately prior to the date his or her group health benefits ends.  The continuation can cover the Employee, and at his or her option, his or her then covered Dependents.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How And When To Continue Coverage</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To continue group health benefits, the Employee must give the Employer written notice that he or she elects to continue such benefits.  And he or she must pay the first month's premium.  This must be done within 31 days of the date his or her coverage under the Contract would otherwise end.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Subsequent premiums must be paid to the Employer monthly, in advance, at the times and in the manner specified by the Employer.  The monthly premium the Employee must pay will be the total rate charged for an active Full-Time Employee, covered under the Contract on a regular basis, on the date each payment is due.  It includes any amount which would have been paid by the Employer.</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We will consider the Employee's failure to give notice or to pay any required premium as a waiver of the Employee's continuation rights.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the Employer fails, after the timely receipt of the Employee's payment, to pay Us on behalf of such Employee, thereby causing the Employee's coverage to end; then such Employer will be liable for the Employee's benefits, to the same extent as, and in place of, Us.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When This Continuation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These continued group health benefits end on the first of the following:</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numPr>
          <w:ilvl w:val="0"/>
          <w:numId w:val="5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end of the period for which the last payment is made, if the Employee stops paying.</w:t>
      </w:r>
    </w:p>
    <w:p w:rsidR="003D16B2" w:rsidRPr="003D16B2" w:rsidRDefault="003D16B2" w:rsidP="003D16B2">
      <w:pPr>
        <w:numPr>
          <w:ilvl w:val="0"/>
          <w:numId w:val="5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[Member] becomes employed and eligible or covered for similar benefits by another group plan, whether it be an insured or uninsured plan;</w:t>
      </w:r>
    </w:p>
    <w:p w:rsidR="003D16B2" w:rsidRPr="003D16B2" w:rsidRDefault="003D16B2" w:rsidP="003D16B2">
      <w:pPr>
        <w:numPr>
          <w:ilvl w:val="0"/>
          <w:numId w:val="5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date the Contract ends or is amended to end for the class of Employees to which the Employee belonged; or </w:t>
      </w:r>
    </w:p>
    <w:p w:rsidR="003D16B2" w:rsidRPr="003D16B2" w:rsidRDefault="003D16B2" w:rsidP="003D16B2">
      <w:pPr>
        <w:numPr>
          <w:ilvl w:val="0"/>
          <w:numId w:val="57"/>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with respect to a Dependent, the date he or she stops being an eligible Dependent as defined in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AN EMPLOYEE'S RIGHT TO CONTINUE GROUP HEALTH BENEFITS DURING A FAMILY LEAVE OF ABSENCE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Important Notice</w:t>
      </w: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This section may not apply to an Employer's plan.  The Employee must contact his or her Employer to find out if:</w:t>
      </w:r>
    </w:p>
    <w:p w:rsidR="003D16B2" w:rsidRPr="003D16B2" w:rsidRDefault="003D16B2" w:rsidP="003D16B2">
      <w:pPr>
        <w:numPr>
          <w:ilvl w:val="0"/>
          <w:numId w:val="58"/>
        </w:num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the Employer must allow for a leave of absence under Federal law in which case;</w:t>
      </w:r>
    </w:p>
    <w:p w:rsidR="003D16B2" w:rsidRPr="003D16B2" w:rsidRDefault="003D16B2" w:rsidP="003D16B2">
      <w:pPr>
        <w:numPr>
          <w:ilvl w:val="0"/>
          <w:numId w:val="58"/>
        </w:num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the section applies to the Employee.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If An Employee's Group Health Coverage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Group health coverage may end for an Employee because he or she ceases Full-Time work due to an approved leave of absence.  Such leave of absence must have been granted to allow the Employee to care for a sick family member or after the birth or adoption of a child.  If so, his or her medical care coverage will be continued.  Dependents' coverage may also be continued.  The Employee will be required to pay the same share of premium as before the leave of absence.</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When Continuation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Coverage may continue until the earliest of:</w:t>
      </w:r>
    </w:p>
    <w:p w:rsidR="003D16B2" w:rsidRPr="003D16B2" w:rsidRDefault="003D16B2" w:rsidP="003D16B2">
      <w:pPr>
        <w:numPr>
          <w:ilvl w:val="0"/>
          <w:numId w:val="5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Employee returns to Full-Time work;</w:t>
      </w:r>
    </w:p>
    <w:p w:rsidR="003D16B2" w:rsidRPr="003D16B2" w:rsidRDefault="003D16B2" w:rsidP="003D16B2">
      <w:pPr>
        <w:numPr>
          <w:ilvl w:val="0"/>
          <w:numId w:val="5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end of a total period of 12 weeks in any 12 month period;</w:t>
      </w:r>
    </w:p>
    <w:p w:rsidR="003D16B2" w:rsidRPr="003D16B2" w:rsidRDefault="003D16B2" w:rsidP="003D16B2">
      <w:pPr>
        <w:numPr>
          <w:ilvl w:val="0"/>
          <w:numId w:val="5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on which the Employee's coverage would have ended had the Employee not been on leave; or</w:t>
      </w:r>
    </w:p>
    <w:p w:rsidR="003D16B2" w:rsidRPr="003D16B2" w:rsidRDefault="003D16B2" w:rsidP="003D16B2">
      <w:pPr>
        <w:numPr>
          <w:ilvl w:val="0"/>
          <w:numId w:val="59"/>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end of the period for which the premium has been paid.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[A DEPENDENT'S RIGHT TO CONTINUE GROUP HEALTH BENEFITS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an Employee dies, any of his or her Dependents who were covered under the Contract may elect to continue coverage.  Subject to the payment of the required premium, coverage may be continued until the earlier of:</w:t>
      </w:r>
    </w:p>
    <w:p w:rsidR="003D16B2" w:rsidRPr="003D16B2" w:rsidRDefault="003D16B2" w:rsidP="003D16B2">
      <w:pPr>
        <w:numPr>
          <w:ilvl w:val="0"/>
          <w:numId w:val="6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180 days following the date of the Employee's death; or</w:t>
      </w:r>
    </w:p>
    <w:p w:rsidR="003D16B2" w:rsidRPr="003D16B2" w:rsidRDefault="003D16B2" w:rsidP="003D16B2">
      <w:pPr>
        <w:numPr>
          <w:ilvl w:val="0"/>
          <w:numId w:val="60"/>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date the Dependent is no longer eligible under the terms of the Contract.]</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b/>
          <w:sz w:val="24"/>
          <w:szCs w:val="20"/>
        </w:rPr>
      </w:pPr>
      <w:r w:rsidRPr="003D16B2">
        <w:rPr>
          <w:rFonts w:ascii="Times New Roman" w:eastAsia="Times New Roman" w:hAnsi="Times New Roman" w:cs="Times New Roman"/>
          <w:b/>
          <w:sz w:val="24"/>
          <w:szCs w:val="20"/>
        </w:rPr>
        <w:t xml:space="preserve">[CONVERSION RIGHTS FOR DIVORCED SPOUSES </w:t>
      </w:r>
    </w:p>
    <w:p w:rsidR="003D16B2" w:rsidRPr="003D16B2" w:rsidRDefault="003D16B2" w:rsidP="003D16B2">
      <w:pPr>
        <w:spacing w:after="0" w:line="240" w:lineRule="auto"/>
        <w:rPr>
          <w:rFonts w:ascii="Times New Roman" w:eastAsia="Times New Roman" w:hAnsi="Times New Roman" w:cs="Times New Roman"/>
          <w:b/>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 xml:space="preserve">IF AN EMPLOYEE'S MARRIAGE OR CIVIL </w:t>
      </w:r>
      <w:smartTag w:uri="urn:schemas-microsoft-com:office:smarttags" w:element="place">
        <w:r w:rsidRPr="003D16B2">
          <w:rPr>
            <w:rFonts w:ascii="Times New Roman" w:eastAsia="Times New Roman" w:hAnsi="Times New Roman" w:cs="Times New Roman"/>
            <w:b/>
            <w:sz w:val="24"/>
            <w:szCs w:val="20"/>
          </w:rPr>
          <w:t>UNION</w:t>
        </w:r>
      </w:smartTag>
      <w:r w:rsidRPr="003D16B2">
        <w:rPr>
          <w:rFonts w:ascii="Times New Roman" w:eastAsia="Times New Roman" w:hAnsi="Times New Roman" w:cs="Times New Roman"/>
          <w:b/>
          <w:sz w:val="24"/>
          <w:szCs w:val="20"/>
        </w:rPr>
        <w:t xml:space="preserve"> [OR DOMESTIC PARTNERSHIP] ENDS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an Employee's marriage ends by legal divorce or annulment or the employee’s civil union is dissolved [or termination of the domestic partnership], the group health coverage for his or her former spouse ends.  The former spouse may convert to an individual contract during the conversion period.  The former spouse may cover under his or her individual contract any of his or her Dependent children who were covered under the Contract on the date the group health coverage ends.  See </w:t>
      </w:r>
      <w:r w:rsidRPr="003D16B2">
        <w:rPr>
          <w:rFonts w:ascii="Times New Roman" w:eastAsia="Times New Roman" w:hAnsi="Times New Roman" w:cs="Times New Roman"/>
          <w:b/>
          <w:sz w:val="24"/>
          <w:szCs w:val="20"/>
        </w:rPr>
        <w:t>Exceptions</w:t>
      </w:r>
      <w:r w:rsidRPr="003D16B2">
        <w:rPr>
          <w:rFonts w:ascii="Times New Roman" w:eastAsia="Times New Roman" w:hAnsi="Times New Roman" w:cs="Times New Roman"/>
          <w:sz w:val="24"/>
          <w:szCs w:val="20"/>
        </w:rPr>
        <w:t xml:space="preserve"> below.</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Exceptions</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No former spouse may use this conversion right:</w:t>
      </w:r>
    </w:p>
    <w:p w:rsidR="003D16B2" w:rsidRPr="003D16B2" w:rsidRDefault="003D16B2" w:rsidP="003D16B2">
      <w:pPr>
        <w:numPr>
          <w:ilvl w:val="0"/>
          <w:numId w:val="6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if he or she is eligible for Medicare; </w:t>
      </w:r>
    </w:p>
    <w:p w:rsidR="003D16B2" w:rsidRPr="003D16B2" w:rsidRDefault="003D16B2" w:rsidP="003D16B2">
      <w:pPr>
        <w:numPr>
          <w:ilvl w:val="0"/>
          <w:numId w:val="6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it would cause him or her to be excessively covered; This may happen if the spouse is covered or eligible for coverage providing similar benefits provided by any other plan, insured or not insured.  We will Determine if excessive coverage exists using Our standards for excessive coverage. or</w:t>
      </w:r>
    </w:p>
    <w:p w:rsidR="003D16B2" w:rsidRPr="003D16B2" w:rsidRDefault="003D16B2" w:rsidP="003D16B2">
      <w:pPr>
        <w:numPr>
          <w:ilvl w:val="0"/>
          <w:numId w:val="61"/>
        </w:num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[if he or she permanently relocates outside the Service Area.]</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HOW AND WHEN TO CONVERT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 xml:space="preserve">The conversion period means the 31 days after the date group health coverage ends.  The former spouse must apply for the individual contract in writing and pay the first premium </w:t>
      </w:r>
      <w:r w:rsidRPr="003D16B2">
        <w:rPr>
          <w:rFonts w:ascii="Times New Roman" w:eastAsia="Times New Roman" w:hAnsi="Times New Roman" w:cs="Times New Roman"/>
          <w:sz w:val="24"/>
          <w:szCs w:val="20"/>
        </w:rPr>
        <w:lastRenderedPageBreak/>
        <w:t>for such contract during the conversion period.  Evidence of good health will not be required.</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b/>
          <w:sz w:val="24"/>
          <w:szCs w:val="20"/>
        </w:rPr>
        <w:t>THE CONVERTED CONTRACT</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The individual contract will provide the medical benefits that We are required to offer.  The individual contract will take effect on the day after group health coverage under the Contract ends.</w:t>
      </w:r>
    </w:p>
    <w:p w:rsidR="003D16B2" w:rsidRPr="003D16B2" w:rsidRDefault="003D16B2" w:rsidP="003D16B2">
      <w:pPr>
        <w:spacing w:after="0" w:line="240" w:lineRule="auto"/>
        <w:rPr>
          <w:rFonts w:ascii="Times New Roman" w:eastAsia="Times New Roman" w:hAnsi="Times New Roman"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t>After group health coverage under the Contract ends, the former spouse and any children covered under the individual contract may still receive benefits under the Contract.  If so, benefits to be paid under the individual contract, if any, will be reduced by the amount paid or the reasonable cash value of services provided under the Contract.]</w:t>
      </w:r>
    </w:p>
    <w:p w:rsidR="003D16B2" w:rsidRPr="003D16B2" w:rsidRDefault="003D16B2" w:rsidP="003D16B2">
      <w:pPr>
        <w:suppressLineNumbers/>
        <w:spacing w:after="0" w:line="240" w:lineRule="auto"/>
        <w:jc w:val="both"/>
        <w:rPr>
          <w:rFonts w:ascii="Times" w:eastAsia="Times New Roman" w:hAnsi="Times" w:cs="Times New Roman"/>
          <w:b/>
          <w:sz w:val="20"/>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MEDICARE AS SECONDARY PAYOR</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IMPORTANT NOTICE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following sections regarding Medicare may not apply to the Employer's Contract.  The Employee must contact his or her Employer to find out if the Employer is subject to Medicare as Secondary Payor rules.</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the Employer is subject to such rules, this Medicare as Secondary Payor section applies to the Employee.</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If the Employer is NOT subject to such rules, this Medicare as Secondary Payor section does not apply to the Employee, in which case, Medicare will be the primary health plan and the Contract will be the secondary health plan for [Members] who are eligible for Medicare.  Benefits will be payable as specified in the COORDINATION OF BENEFITS AND SERVICES section of the Contract.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The following provisions explain how the Contract’s group health benefits interact with the benefits available under Medicare as Secondary Payor rules.  A [Member] may be eligible for Medicare by reason of age, disability, or End Stage Renal Disease. Different rules apply to each type of Medicare eligibility, as explained below.</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With respect to the following provisions:</w:t>
      </w:r>
    </w:p>
    <w:p w:rsidR="003D16B2" w:rsidRPr="003D16B2" w:rsidRDefault="003D16B2" w:rsidP="003D16B2">
      <w:pPr>
        <w:numPr>
          <w:ilvl w:val="0"/>
          <w:numId w:val="62"/>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"Medicare" when used above, means Part A and B of the health care program for the aged and disabled provided by Title XVIII of the United States Social Security Act, as amended from time to time.</w:t>
      </w:r>
    </w:p>
    <w:p w:rsidR="003D16B2" w:rsidRPr="003D16B2" w:rsidRDefault="003D16B2" w:rsidP="003D16B2">
      <w:pPr>
        <w:numPr>
          <w:ilvl w:val="0"/>
          <w:numId w:val="6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[Member] is considered to be eligible for Medicare by reason of age from the first day of the month during which he or she reaches age 65. However, if the [Member] is born on the first day of a month, he or she is considered to be eligible for Medicare from the first day of the month which is immediately prior to his or her 65th birthday.</w:t>
      </w:r>
    </w:p>
    <w:p w:rsidR="003D16B2" w:rsidRPr="003D16B2" w:rsidRDefault="003D16B2" w:rsidP="003D16B2">
      <w:pPr>
        <w:numPr>
          <w:ilvl w:val="0"/>
          <w:numId w:val="62"/>
        </w:num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A "primary" health plan pays benefits for a [Member’s] Covered Service or Supply or Covered Charge first, ignoring what the [Member’s] "secondary" plan pays. A "secondary" health plan then pays the remaining unpaid allowable expenses. See the </w:t>
      </w:r>
      <w:r w:rsidRPr="003D16B2">
        <w:rPr>
          <w:rFonts w:ascii="Times" w:eastAsia="Times New Roman" w:hAnsi="Times" w:cs="Times New Roman"/>
          <w:b/>
          <w:sz w:val="24"/>
          <w:szCs w:val="20"/>
        </w:rPr>
        <w:lastRenderedPageBreak/>
        <w:t xml:space="preserve">COORDINATION OF BENEFITS AND SERVICES </w:t>
      </w:r>
      <w:r w:rsidRPr="003D16B2">
        <w:rPr>
          <w:rFonts w:ascii="Times" w:eastAsia="Times New Roman" w:hAnsi="Times" w:cs="Times New Roman"/>
          <w:sz w:val="24"/>
          <w:szCs w:val="20"/>
        </w:rPr>
        <w:t>section for a definition of "allowable expense".</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MEDICARE ELIGIBILITY BY REASON OF AGE (Generally applies to employer groups with 20 or more employees)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Applicability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applies to an Employee or his or her covered spouse who is eligible for Medicare by reason of age.  This section does not apply to an insured civil union partner [or an insured domestic partner] who is eligible for Medicare by reason of age.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Under this section, such an Employee or covered spouse is referred to as a "Medicare eligible".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does not apply to:</w:t>
      </w:r>
    </w:p>
    <w:p w:rsidR="003D16B2" w:rsidRPr="003D16B2" w:rsidRDefault="003D16B2" w:rsidP="003D16B2">
      <w:pPr>
        <w:numPr>
          <w:ilvl w:val="0"/>
          <w:numId w:val="6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[Member], other than an Employee or covered spouse</w:t>
      </w:r>
    </w:p>
    <w:p w:rsidR="003D16B2" w:rsidRPr="003D16B2" w:rsidRDefault="003D16B2" w:rsidP="003D16B2">
      <w:pPr>
        <w:numPr>
          <w:ilvl w:val="0"/>
          <w:numId w:val="6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an Employee or covered spouse who is under age 65, or</w:t>
      </w:r>
    </w:p>
    <w:p w:rsidR="003D16B2" w:rsidRPr="003D16B2" w:rsidRDefault="003D16B2" w:rsidP="003D16B2">
      <w:pPr>
        <w:numPr>
          <w:ilvl w:val="0"/>
          <w:numId w:val="63"/>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[Member] who is eligible for Medicare solely on the basis of End Stage Renal Disease.</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An Employee or Covered Spouse Becomes Eligible For Medicare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When an Employee or covered spouse becomes eligible for Medicare by reason of age, he or she must choose one of the two options below.</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Option (A) - The Medicare eligible may choose the Contract as his or her primary health plan. If he or she does, Medicare will be his or her secondary health plan. See the </w:t>
      </w:r>
      <w:r w:rsidRPr="003D16B2">
        <w:rPr>
          <w:rFonts w:ascii="Times" w:eastAsia="Times New Roman" w:hAnsi="Times" w:cs="Times New Roman"/>
          <w:b/>
          <w:sz w:val="24"/>
          <w:szCs w:val="20"/>
        </w:rPr>
        <w:t xml:space="preserve">When The Contract is Primary </w:t>
      </w:r>
      <w:r w:rsidRPr="003D16B2">
        <w:rPr>
          <w:rFonts w:ascii="Times" w:eastAsia="Times New Roman" w:hAnsi="Times" w:cs="Times New Roman"/>
          <w:sz w:val="24"/>
          <w:szCs w:val="20"/>
        </w:rPr>
        <w:t>section below, for details.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Option (B) - The Medicare eligible may choose Medicare as his or her primary health plan. If he or she does, group health benefits under the Contract will end. See the </w:t>
      </w:r>
      <w:r w:rsidRPr="003D16B2">
        <w:rPr>
          <w:rFonts w:ascii="Times" w:eastAsia="Times New Roman" w:hAnsi="Times" w:cs="Times New Roman"/>
          <w:b/>
          <w:sz w:val="24"/>
          <w:szCs w:val="20"/>
        </w:rPr>
        <w:t xml:space="preserve">When Medicare is Primary </w:t>
      </w:r>
      <w:r w:rsidRPr="003D16B2">
        <w:rPr>
          <w:rFonts w:ascii="Times" w:eastAsia="Times New Roman" w:hAnsi="Times" w:cs="Times New Roman"/>
          <w:sz w:val="24"/>
          <w:szCs w:val="20"/>
        </w:rPr>
        <w:t>section below, for details.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the Medicare eligible fails to choose either option when he or she becomes eligible for Medicare by reason of age, We will provide services and supplies and pay benefits as if he or she had' chosen Option (A).</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r w:rsidRPr="003D16B2">
        <w:rPr>
          <w:rFonts w:ascii="Times" w:eastAsia="Times New Roman" w:hAnsi="Times" w:cs="Times New Roman"/>
          <w:b/>
          <w:sz w:val="24"/>
          <w:szCs w:val="20"/>
        </w:rPr>
        <w:t>When the Contract is primary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When a Medicare eligible chooses the Contract as his or her primary health plan, if he or she incurs a Covered Service and Supply or Covered Charge for which benefits are payable under both the Contract and Medicare, the Contract is considered primary. The Contract provides services and supplies and pays first, ignoring Medicare. Medicare is considered the secondary plan.</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Medicare is primary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b/>
          <w:sz w:val="24"/>
          <w:szCs w:val="20"/>
        </w:rPr>
        <w:lastRenderedPageBreak/>
        <w:t xml:space="preserve">If </w:t>
      </w:r>
      <w:r w:rsidRPr="003D16B2">
        <w:rPr>
          <w:rFonts w:ascii="Times" w:eastAsia="Times New Roman" w:hAnsi="Times" w:cs="Times New Roman"/>
          <w:sz w:val="24"/>
          <w:szCs w:val="20"/>
        </w:rPr>
        <w:t>a Medicare eligible chooses Medicare as his or her primary health plan, he or she will no longer be covered for such benefits by the Contract. Coverage under this Contact will end on the date the Medicare eligible elects Medicare as his or her primary health plan.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 Medicare eligible who elects Medicare as his or her primary health plan, may later change such election, and choose the Contract as his or her primary health plan.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MEDICARE ELIGIBILITY BY REASON OF DISABILITY (Generally applies to employer groups with 100 or more employees)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Applicability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applies to a [Member] who is:</w:t>
      </w:r>
    </w:p>
    <w:p w:rsidR="003D16B2" w:rsidRPr="003D16B2" w:rsidRDefault="003D16B2" w:rsidP="003D16B2">
      <w:pPr>
        <w:numPr>
          <w:ilvl w:val="0"/>
          <w:numId w:val="11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under age 65 except for the Employee’s civil union partner [or domestic partner]or the child of the Employee’s civil union partner [or domestic partner]; and</w:t>
      </w:r>
    </w:p>
    <w:p w:rsidR="003D16B2" w:rsidRPr="003D16B2" w:rsidRDefault="003D16B2" w:rsidP="003D16B2">
      <w:pPr>
        <w:numPr>
          <w:ilvl w:val="0"/>
          <w:numId w:val="11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eligible for Medicare by reason of disability or </w:t>
      </w:r>
    </w:p>
    <w:p w:rsidR="003D16B2" w:rsidRPr="003D16B2" w:rsidRDefault="003D16B2" w:rsidP="003D16B2">
      <w:pPr>
        <w:numPr>
          <w:ilvl w:val="0"/>
          <w:numId w:val="119"/>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 xml:space="preserve"> a [Member] who is the Employee’s civil union partner [or domestic partner] or the child of the Employee’s civil union partner [or domestic partner].</w:t>
      </w:r>
    </w:p>
    <w:p w:rsidR="003D16B2" w:rsidRPr="003D16B2" w:rsidRDefault="003D16B2" w:rsidP="003D16B2">
      <w:pPr>
        <w:suppressLineNumbers/>
        <w:spacing w:after="0" w:line="240" w:lineRule="auto"/>
        <w:jc w:val="both"/>
        <w:rPr>
          <w:rFonts w:ascii="Times" w:eastAsia="Times New Roman" w:hAnsi="Times" w:cs="Times New Roman"/>
          <w:sz w:val="24"/>
          <w:szCs w:val="20"/>
        </w:rPr>
      </w:pP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Under this section, such [Member] is referred to as a "disabled Medicare eligible".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does not apply to:</w:t>
      </w:r>
    </w:p>
    <w:p w:rsidR="003D16B2" w:rsidRPr="003D16B2" w:rsidRDefault="003D16B2" w:rsidP="003D16B2">
      <w:pPr>
        <w:numPr>
          <w:ilvl w:val="0"/>
          <w:numId w:val="6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[Member] who is eligible for Medicare by reason of age; or</w:t>
      </w:r>
    </w:p>
    <w:p w:rsidR="003D16B2" w:rsidRPr="003D16B2" w:rsidRDefault="003D16B2" w:rsidP="003D16B2">
      <w:pPr>
        <w:numPr>
          <w:ilvl w:val="0"/>
          <w:numId w:val="64"/>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a [Member] who is eligible for Medicare solely on the basis of End Stage Renal Disease.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A [Member] Becomes Eligible For Medicare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When a [Member] becomes eligible for Medicare by reason of disability, the Contract is the primary plan. The Contract is the secondary plan.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w:t>
      </w:r>
      <w:r w:rsidRPr="003D16B2">
        <w:rPr>
          <w:rFonts w:ascii="Times" w:eastAsia="Times New Roman" w:hAnsi="Times" w:cs="Times New Roman"/>
          <w:b/>
          <w:sz w:val="24"/>
          <w:szCs w:val="20"/>
        </w:rPr>
        <w:t xml:space="preserve"> </w:t>
      </w:r>
      <w:r w:rsidRPr="003D16B2">
        <w:rPr>
          <w:rFonts w:ascii="Times" w:eastAsia="Times New Roman" w:hAnsi="Times" w:cs="Times New Roman"/>
          <w:sz w:val="24"/>
          <w:szCs w:val="20"/>
        </w:rPr>
        <w:t>a [Member] is eligible for Medicare by reason of disability, he or she must be covered by both Parts A and B. Benefits will be payable as specified in the</w:t>
      </w:r>
      <w:r w:rsidRPr="003D16B2">
        <w:rPr>
          <w:rFonts w:ascii="Times" w:eastAsia="Times New Roman" w:hAnsi="Times" w:cs="Times New Roman"/>
          <w:b/>
          <w:sz w:val="24"/>
          <w:szCs w:val="20"/>
        </w:rPr>
        <w:t xml:space="preserve"> COORDINATION OF BENEFITS</w:t>
      </w:r>
      <w:r w:rsidRPr="003D16B2">
        <w:rPr>
          <w:rFonts w:ascii="Times" w:eastAsia="Times New Roman" w:hAnsi="Times" w:cs="Times New Roman"/>
          <w:sz w:val="24"/>
          <w:szCs w:val="20"/>
        </w:rPr>
        <w:t xml:space="preserve"> </w:t>
      </w:r>
      <w:r w:rsidRPr="003D16B2">
        <w:rPr>
          <w:rFonts w:ascii="Times" w:eastAsia="Times New Roman" w:hAnsi="Times" w:cs="Times New Roman"/>
          <w:b/>
          <w:sz w:val="24"/>
          <w:szCs w:val="20"/>
        </w:rPr>
        <w:t>AND SERVICES</w:t>
      </w:r>
      <w:r w:rsidRPr="003D16B2">
        <w:rPr>
          <w:rFonts w:ascii="Times" w:eastAsia="Times New Roman" w:hAnsi="Times" w:cs="Times New Roman"/>
          <w:sz w:val="24"/>
          <w:szCs w:val="20"/>
        </w:rPr>
        <w:t xml:space="preserve"> section of the Contract.</w:t>
      </w:r>
    </w:p>
    <w:p w:rsidR="003D16B2" w:rsidRPr="003D16B2" w:rsidRDefault="003D16B2" w:rsidP="003D16B2">
      <w:pPr>
        <w:suppressLineNumbers/>
        <w:spacing w:after="0" w:line="240" w:lineRule="auto"/>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MEDICARE ELIGIBILITY BY REASON OF END STAGE RENAL DISEASE (Applies to all employer groups)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Applicability</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applies to a [Member] who is eligible for Medicare on the basis of End Stage Renal Disease (ESRD).</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Under this section such [Member] is referred to as a "ESRD Medicare eligible".</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section does not apply to a [Member] who is eligible for Medicare by reason of disability.</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When A [Member] Becomes Eligible For Medicare Due to ESRD</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When a [Member] becomes eligible for Medicare solely on the basis of ESRD, for a period of up to 30 consecutive months, if he or she incurs a charge for the treatment of ESRD for which services and supplies are provided or benefits are payable under both the Contract and Medicare, the Contract is considered primary.  The Contract provides services and supplies and pays first, ignoring Medicare. Medicare is considered the secondary plan.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This 30 month period begins on the earlier of:</w:t>
      </w:r>
    </w:p>
    <w:p w:rsidR="003D16B2" w:rsidRPr="003D16B2" w:rsidRDefault="003D16B2" w:rsidP="003D16B2">
      <w:pPr>
        <w:numPr>
          <w:ilvl w:val="0"/>
          <w:numId w:val="6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the first day of the month during which a regular course of renal dialysis starts; and</w:t>
      </w:r>
    </w:p>
    <w:p w:rsidR="003D16B2" w:rsidRPr="003D16B2" w:rsidRDefault="003D16B2" w:rsidP="003D16B2">
      <w:pPr>
        <w:numPr>
          <w:ilvl w:val="0"/>
          <w:numId w:val="65"/>
        </w:numPr>
        <w:suppressLineNumbers/>
        <w:spacing w:after="0" w:line="240" w:lineRule="auto"/>
        <w:jc w:val="both"/>
        <w:rPr>
          <w:rFonts w:ascii="Times" w:eastAsia="Times New Roman" w:hAnsi="Times" w:cs="Times New Roman"/>
          <w:sz w:val="24"/>
          <w:szCs w:val="20"/>
        </w:rPr>
      </w:pPr>
      <w:r w:rsidRPr="003D16B2">
        <w:rPr>
          <w:rFonts w:ascii="Times" w:eastAsia="Times New Roman" w:hAnsi="Times" w:cs="Times New Roman"/>
          <w:sz w:val="24"/>
          <w:szCs w:val="20"/>
        </w:rPr>
        <w:t>with respect to a ESRD Medicare eligible who receives a kidney transplant, the first day of the month during which such [Member] becomes eligible for Medicare.</w:t>
      </w:r>
    </w:p>
    <w:p w:rsidR="003D16B2" w:rsidRPr="003D16B2" w:rsidRDefault="003D16B2" w:rsidP="003D16B2">
      <w:pPr>
        <w:suppressLineNumbers/>
        <w:spacing w:after="0" w:line="240" w:lineRule="auto"/>
        <w:jc w:val="both"/>
        <w:rPr>
          <w:rFonts w:ascii="Times" w:eastAsia="Times New Roman" w:hAnsi="Times" w:cs="Times New Roman"/>
          <w:b/>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 xml:space="preserve">After the 30 month period described above ends, if a ESRD Medicare eligible incurs a charge for which services and supplies are provided and benefits are payable under both the Contract and Medicare, Medicare is the primary plan.  The Contract is the secondary plan. If a [Member] is eligible for Medicare on the basis of ESRD, he or she must be covered by both Parts A and B.  Benefits will be payable as specified in the </w:t>
      </w:r>
      <w:r w:rsidRPr="003D16B2">
        <w:rPr>
          <w:rFonts w:ascii="Times" w:eastAsia="Times New Roman" w:hAnsi="Times" w:cs="Times New Roman"/>
          <w:b/>
          <w:sz w:val="24"/>
          <w:szCs w:val="20"/>
        </w:rPr>
        <w:t>COORDINATION OF BENEFITS</w:t>
      </w:r>
      <w:r w:rsidRPr="003D16B2">
        <w:rPr>
          <w:rFonts w:ascii="Times" w:eastAsia="Times New Roman" w:hAnsi="Times" w:cs="Times New Roman"/>
          <w:sz w:val="24"/>
          <w:szCs w:val="20"/>
        </w:rPr>
        <w:t xml:space="preserve"> </w:t>
      </w:r>
      <w:r w:rsidRPr="003D16B2">
        <w:rPr>
          <w:rFonts w:ascii="Times" w:eastAsia="Times New Roman" w:hAnsi="Times" w:cs="Times New Roman"/>
          <w:b/>
          <w:sz w:val="24"/>
          <w:szCs w:val="20"/>
        </w:rPr>
        <w:t>AND SERVICES</w:t>
      </w:r>
      <w:r w:rsidRPr="003D16B2">
        <w:rPr>
          <w:rFonts w:ascii="Times" w:eastAsia="Times New Roman" w:hAnsi="Times" w:cs="Times New Roman"/>
          <w:sz w:val="24"/>
          <w:szCs w:val="20"/>
        </w:rPr>
        <w:t xml:space="preserve"> section of the Contract.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0"/>
          <w:szCs w:val="20"/>
        </w:rPr>
        <w:t xml:space="preserve"> [</w:t>
      </w:r>
      <w:r w:rsidRPr="003D16B2">
        <w:rPr>
          <w:rFonts w:ascii="Times" w:eastAsia="Times New Roman" w:hAnsi="Times" w:cs="Times New Roman"/>
          <w:b/>
          <w:sz w:val="24"/>
          <w:szCs w:val="20"/>
        </w:rPr>
        <w:t>STATEMENT OF ERISA RIGHTS</w:t>
      </w: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The following Statement may not apply to the Employer's Contract.  The Employee must contact his or her Employer to find out if the Employer is subject to these ERISA requirements</w:t>
      </w:r>
    </w:p>
    <w:p w:rsidR="003D16B2" w:rsidRPr="003D16B2" w:rsidRDefault="003D16B2" w:rsidP="003D16B2">
      <w:pPr>
        <w:suppressLineNumbers/>
        <w:spacing w:after="0" w:line="240" w:lineRule="auto"/>
        <w:rPr>
          <w:rFonts w:ascii="Times" w:eastAsia="Times New Roman" w:hAnsi="Times" w:cs="Times New Roman"/>
          <w:sz w:val="20"/>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As a plan participant, you are entitled to certain rights and protections under the Employee Retirement Income Security Act of 1974 (ERISA). ERISA provides that all plan participants shall be entitled to:</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Receive Information About Your Plan and Benefits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Examine, without charge, at the plan administrator’s office and at other specified locations, such as worksites and union halls, all documents governing the plan, including insurance contracts and collective bargaining agreements, and a copy of the latest annual report (Form 5500 Series) filed by the plan with the U.S. Department of Labor and available at the Public Disclosure Room of the Employee Benefit Security Administration.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Obtain, upon written request to the plan administrator, copies of documents governing the operation of the plan, including insurance contracts and collective bargaining agreements, and copies of the latest annual report (Form 5500 Series) and updated summary plan description.  The administrator may make a reasonable charge for the copies.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Receive a summary of the plan’s annual financial report.  The plan administrator is required by law to furnish each participant with a copy of this summary annual report.</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Continue Group Health Plan Coverage</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lastRenderedPageBreak/>
        <w:t>Continue health care coverage for yourself, spouse or dependents if there is a loss of coverage under the plan as a result of a qualifying event.  You or your dependents may have to pay for such coverage.  Review the summary plan description and the documents governing the plan on the rules governing your COBRA continuation coverage rights, if COBRA is applicable to your plan.</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Prudent Actions by Plan Fiduciaries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In addition to creating rights for plan participants ERISA imposes duties upon the people who are responsible for the operation of the employee benefit plan.  The people who operate your plan, called “fiduciaries” of the plan, have a duty to do so prudently and in the interest of you and other plan participants and beneficiaries.  No one, including your employer, your union, or any other person, may fire you or otherwise discriminate against you in any way to prevent you from obtaining a benefit or exercising your rights under ERISA.</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Enforce Your Rights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your claim for a benefit is denied or ignored, in whole or in part, you have a right to know why this was done, to obtain copies of documents relating to the decision without charge, and to appeal any denial, all within certain time schedules.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Under ERISA, there are steps you can take to enforce the above rights.  For instance, if you request a copy of plan documents or the latest annual report from the plan and do not receive them within 30 days, you may file suit in a Federal court.  In such a case, the court may require the plan administrator to provide the materials and pay you up to $110 a day until you receive the materials, unless the materials were not sent because of reasons beyond the control of the administrator.  If you have a claims for benefits which is denied or ignored, in whole or in part, you may file suit in a state or Federal court.  In addition, if you disagree with the plan’s decision or lack thereof concerning the qualified status of a domestic relations order or medical support order, you may file suit in Federal court.  If it should happen that plan fiduciaries misuse the plan’s money, or if you are discriminated against for asserting your rights, you may seek assistance from the U.S. Department of Labor, or you may file suit in a Federal court.  The court will decide who should pay court costs and legal fees.  If you are successful the court may order the person you have sued to pay these costs and fees.  If you lose, the court may order you to pay these costs and fees, for example, if it finds your claim is frivolous.</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uppressLineNumbers/>
        <w:spacing w:after="0" w:line="240" w:lineRule="auto"/>
        <w:rPr>
          <w:rFonts w:ascii="Times" w:eastAsia="Times New Roman" w:hAnsi="Times" w:cs="Times New Roman"/>
          <w:b/>
          <w:sz w:val="24"/>
          <w:szCs w:val="20"/>
        </w:rPr>
      </w:pPr>
      <w:r w:rsidRPr="003D16B2">
        <w:rPr>
          <w:rFonts w:ascii="Times" w:eastAsia="Times New Roman" w:hAnsi="Times" w:cs="Times New Roman"/>
          <w:b/>
          <w:sz w:val="24"/>
          <w:szCs w:val="20"/>
        </w:rPr>
        <w:t>Assistance With Your Questions</w:t>
      </w:r>
    </w:p>
    <w:p w:rsidR="003D16B2" w:rsidRPr="003D16B2" w:rsidRDefault="003D16B2" w:rsidP="003D16B2">
      <w:pPr>
        <w:suppressLineNumbers/>
        <w:spacing w:after="0" w:line="240" w:lineRule="auto"/>
        <w:rPr>
          <w:rFonts w:ascii="Times" w:eastAsia="Times New Roman" w:hAnsi="Times" w:cs="Times New Roman"/>
          <w:sz w:val="24"/>
          <w:szCs w:val="20"/>
        </w:rPr>
      </w:pPr>
      <w:r w:rsidRPr="003D16B2">
        <w:rPr>
          <w:rFonts w:ascii="Times" w:eastAsia="Times New Roman" w:hAnsi="Times" w:cs="Times New Roman"/>
          <w:sz w:val="24"/>
          <w:szCs w:val="20"/>
        </w:rPr>
        <w:t>If you have any questions about your plan, you should contact the plan administrator.  If you have any questions about this statement or about your rights under ERISA, or if you need assistance in obtaining documents from the plan administrator, you should contact the nearest office of the Employee Benefit Security Administration, U.S. Department of Labor, listed in your telephone directory or the Division of Technical Assistance and Inquiries, Employee Benefit Security Administration, U.S. Department of Labor, 200 Constitution Avenue, N.W., Washington, D.C. 20210.  You may also obtain certain publications about your rights and responsibilities under ERISA by calling the publications hotline of the Employee Benefit Security Administration.</w:t>
      </w:r>
    </w:p>
    <w:p w:rsidR="003D16B2" w:rsidRPr="003D16B2" w:rsidRDefault="003D16B2" w:rsidP="003D16B2">
      <w:pPr>
        <w:spacing w:after="0" w:line="240" w:lineRule="auto"/>
        <w:rPr>
          <w:rFonts w:ascii="Times New Roman" w:eastAsia="Times New Roman" w:hAnsi="Times New Roman" w:cs="Times New Roman"/>
          <w:sz w:val="24"/>
          <w:szCs w:val="20"/>
        </w:rPr>
      </w:pPr>
      <w:r w:rsidRPr="003D16B2">
        <w:rPr>
          <w:rFonts w:ascii="Times New Roman" w:eastAsia="Times New Roman" w:hAnsi="Times New Roman" w:cs="Times New Roman"/>
          <w:sz w:val="24"/>
          <w:szCs w:val="20"/>
        </w:rPr>
        <w:lastRenderedPageBreak/>
        <w:t>[Carriers may include additional information consistent with the requirements of 29 C.F.R. 2590.715 – 2715.]</w:t>
      </w:r>
    </w:p>
    <w:p w:rsidR="003D16B2" w:rsidRPr="003D16B2" w:rsidRDefault="003D16B2" w:rsidP="003D16B2">
      <w:pPr>
        <w:suppressLineNumbers/>
        <w:spacing w:after="0" w:line="240" w:lineRule="auto"/>
        <w:rPr>
          <w:rFonts w:ascii="Times" w:eastAsia="Times New Roman" w:hAnsi="Times" w:cs="Times New Roman"/>
          <w:sz w:val="24"/>
          <w:szCs w:val="20"/>
        </w:rPr>
      </w:pPr>
    </w:p>
    <w:p w:rsidR="003D16B2" w:rsidRPr="003D16B2" w:rsidRDefault="003D16B2" w:rsidP="003D16B2">
      <w:pPr>
        <w:spacing w:after="0" w:line="240" w:lineRule="auto"/>
        <w:rPr>
          <w:rFonts w:ascii="Times New Roman" w:eastAsia="Times New Roman" w:hAnsi="Times New Roman" w:cs="Times New Roman"/>
          <w:sz w:val="24"/>
          <w:szCs w:val="20"/>
        </w:rPr>
      </w:pPr>
    </w:p>
    <w:p w:rsidR="002F0298" w:rsidRDefault="002F0298"/>
    <w:sectPr w:rsidR="002F0298" w:rsidSect="0077421B">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582" w:rsidRDefault="00BD13FA">
      <w:pPr>
        <w:spacing w:after="0" w:line="240" w:lineRule="auto"/>
      </w:pPr>
      <w:r>
        <w:separator/>
      </w:r>
    </w:p>
  </w:endnote>
  <w:endnote w:type="continuationSeparator" w:id="0">
    <w:p w:rsidR="00932582" w:rsidRDefault="00BD1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21B" w:rsidRDefault="00774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421B" w:rsidRDefault="007742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21B" w:rsidRDefault="00774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1DBB">
      <w:rPr>
        <w:rStyle w:val="PageNumber"/>
        <w:noProof/>
      </w:rPr>
      <w:t>117</w:t>
    </w:r>
    <w:r>
      <w:rPr>
        <w:rStyle w:val="PageNumber"/>
      </w:rPr>
      <w:fldChar w:fldCharType="end"/>
    </w:r>
  </w:p>
  <w:p w:rsidR="0077421B" w:rsidRDefault="0077421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582" w:rsidRDefault="00BD13FA">
      <w:pPr>
        <w:spacing w:after="0" w:line="240" w:lineRule="auto"/>
      </w:pPr>
      <w:r>
        <w:separator/>
      </w:r>
    </w:p>
  </w:footnote>
  <w:footnote w:type="continuationSeparator" w:id="0">
    <w:p w:rsidR="00932582" w:rsidRDefault="00BD13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5204C0"/>
    <w:multiLevelType w:val="hybridMultilevel"/>
    <w:tmpl w:val="F79EFAB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A23FD4"/>
    <w:multiLevelType w:val="singleLevel"/>
    <w:tmpl w:val="AF60A030"/>
    <w:lvl w:ilvl="0">
      <w:start w:val="1"/>
      <w:numFmt w:val="lowerLetter"/>
      <w:lvlText w:val="%1)"/>
      <w:legacy w:legacy="1" w:legacySpace="0" w:legacyIndent="360"/>
      <w:lvlJc w:val="left"/>
      <w:pPr>
        <w:ind w:left="360" w:hanging="360"/>
      </w:pPr>
    </w:lvl>
  </w:abstractNum>
  <w:abstractNum w:abstractNumId="3">
    <w:nsid w:val="025C3C9A"/>
    <w:multiLevelType w:val="hybridMultilevel"/>
    <w:tmpl w:val="4B92B3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AD52BF"/>
    <w:multiLevelType w:val="singleLevel"/>
    <w:tmpl w:val="AF60A030"/>
    <w:lvl w:ilvl="0">
      <w:start w:val="1"/>
      <w:numFmt w:val="lowerLetter"/>
      <w:lvlText w:val="%1)"/>
      <w:legacy w:legacy="1" w:legacySpace="0" w:legacyIndent="360"/>
      <w:lvlJc w:val="left"/>
      <w:pPr>
        <w:ind w:left="360" w:hanging="360"/>
      </w:pPr>
    </w:lvl>
  </w:abstractNum>
  <w:abstractNum w:abstractNumId="5">
    <w:nsid w:val="03296CB0"/>
    <w:multiLevelType w:val="hybridMultilevel"/>
    <w:tmpl w:val="B19090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3C12633"/>
    <w:multiLevelType w:val="singleLevel"/>
    <w:tmpl w:val="AF60A030"/>
    <w:lvl w:ilvl="0">
      <w:start w:val="1"/>
      <w:numFmt w:val="lowerLetter"/>
      <w:lvlText w:val="%1)"/>
      <w:legacy w:legacy="1" w:legacySpace="0" w:legacyIndent="360"/>
      <w:lvlJc w:val="left"/>
      <w:pPr>
        <w:ind w:left="360" w:hanging="360"/>
      </w:pPr>
    </w:lvl>
  </w:abstractNum>
  <w:abstractNum w:abstractNumId="7">
    <w:nsid w:val="03C5459F"/>
    <w:multiLevelType w:val="hybridMultilevel"/>
    <w:tmpl w:val="64301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3D36CC1"/>
    <w:multiLevelType w:val="singleLevel"/>
    <w:tmpl w:val="2C88B0A4"/>
    <w:lvl w:ilvl="0">
      <w:start w:val="1"/>
      <w:numFmt w:val="lowerLetter"/>
      <w:lvlText w:val="%1)"/>
      <w:legacy w:legacy="1" w:legacySpace="0" w:legacyIndent="360"/>
      <w:lvlJc w:val="left"/>
      <w:pPr>
        <w:ind w:left="360" w:hanging="360"/>
      </w:pPr>
    </w:lvl>
  </w:abstractNum>
  <w:abstractNum w:abstractNumId="9">
    <w:nsid w:val="04071EA7"/>
    <w:multiLevelType w:val="singleLevel"/>
    <w:tmpl w:val="2C88B0A4"/>
    <w:lvl w:ilvl="0">
      <w:start w:val="1"/>
      <w:numFmt w:val="lowerLetter"/>
      <w:lvlText w:val="%1)"/>
      <w:legacy w:legacy="1" w:legacySpace="0" w:legacyIndent="360"/>
      <w:lvlJc w:val="left"/>
      <w:pPr>
        <w:ind w:left="360" w:hanging="360"/>
      </w:pPr>
    </w:lvl>
  </w:abstractNum>
  <w:abstractNum w:abstractNumId="10">
    <w:nsid w:val="040E432B"/>
    <w:multiLevelType w:val="singleLevel"/>
    <w:tmpl w:val="2C88B0A4"/>
    <w:lvl w:ilvl="0">
      <w:start w:val="1"/>
      <w:numFmt w:val="lowerLetter"/>
      <w:lvlText w:val="%1)"/>
      <w:legacy w:legacy="1" w:legacySpace="0" w:legacyIndent="360"/>
      <w:lvlJc w:val="left"/>
      <w:pPr>
        <w:ind w:left="360" w:hanging="360"/>
      </w:pPr>
    </w:lvl>
  </w:abstractNum>
  <w:abstractNum w:abstractNumId="11">
    <w:nsid w:val="044C0D94"/>
    <w:multiLevelType w:val="singleLevel"/>
    <w:tmpl w:val="04090017"/>
    <w:lvl w:ilvl="0">
      <w:start w:val="1"/>
      <w:numFmt w:val="lowerLetter"/>
      <w:lvlText w:val="%1)"/>
      <w:lvlJc w:val="left"/>
      <w:pPr>
        <w:tabs>
          <w:tab w:val="num" w:pos="360"/>
        </w:tabs>
        <w:ind w:left="360" w:hanging="360"/>
      </w:pPr>
    </w:lvl>
  </w:abstractNum>
  <w:abstractNum w:abstractNumId="12">
    <w:nsid w:val="050B2C6A"/>
    <w:multiLevelType w:val="hybridMultilevel"/>
    <w:tmpl w:val="3FD437C8"/>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5A24486"/>
    <w:multiLevelType w:val="singleLevel"/>
    <w:tmpl w:val="AF60A030"/>
    <w:lvl w:ilvl="0">
      <w:start w:val="1"/>
      <w:numFmt w:val="lowerLetter"/>
      <w:lvlText w:val="%1)"/>
      <w:legacy w:legacy="1" w:legacySpace="0" w:legacyIndent="360"/>
      <w:lvlJc w:val="left"/>
      <w:pPr>
        <w:ind w:left="360" w:hanging="360"/>
      </w:pPr>
    </w:lvl>
  </w:abstractNum>
  <w:abstractNum w:abstractNumId="14">
    <w:nsid w:val="06440BBC"/>
    <w:multiLevelType w:val="hybridMultilevel"/>
    <w:tmpl w:val="D79625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72133E6"/>
    <w:multiLevelType w:val="hybridMultilevel"/>
    <w:tmpl w:val="553428E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7464031"/>
    <w:multiLevelType w:val="singleLevel"/>
    <w:tmpl w:val="AF60A030"/>
    <w:lvl w:ilvl="0">
      <w:start w:val="1"/>
      <w:numFmt w:val="lowerLetter"/>
      <w:lvlText w:val="%1)"/>
      <w:legacy w:legacy="1" w:legacySpace="0" w:legacyIndent="360"/>
      <w:lvlJc w:val="left"/>
      <w:pPr>
        <w:ind w:left="360" w:hanging="360"/>
      </w:pPr>
    </w:lvl>
  </w:abstractNum>
  <w:abstractNum w:abstractNumId="17">
    <w:nsid w:val="075E4159"/>
    <w:multiLevelType w:val="singleLevel"/>
    <w:tmpl w:val="7C4E5574"/>
    <w:lvl w:ilvl="0">
      <w:start w:val="1"/>
      <w:numFmt w:val="lowerLetter"/>
      <w:lvlText w:val="%1)"/>
      <w:lvlJc w:val="left"/>
      <w:pPr>
        <w:tabs>
          <w:tab w:val="num" w:pos="360"/>
        </w:tabs>
        <w:ind w:left="360" w:hanging="360"/>
      </w:pPr>
    </w:lvl>
  </w:abstractNum>
  <w:abstractNum w:abstractNumId="18">
    <w:nsid w:val="07BC6AA3"/>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9">
    <w:nsid w:val="07CE1CCA"/>
    <w:multiLevelType w:val="hybridMultilevel"/>
    <w:tmpl w:val="47888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3C1C63"/>
    <w:multiLevelType w:val="singleLevel"/>
    <w:tmpl w:val="36D865E6"/>
    <w:lvl w:ilvl="0">
      <w:start w:val="1"/>
      <w:numFmt w:val="lowerLetter"/>
      <w:lvlText w:val="%1)"/>
      <w:legacy w:legacy="1" w:legacySpace="0" w:legacyIndent="360"/>
      <w:lvlJc w:val="left"/>
      <w:pPr>
        <w:ind w:left="360" w:hanging="360"/>
      </w:pPr>
    </w:lvl>
  </w:abstractNum>
  <w:abstractNum w:abstractNumId="21">
    <w:nsid w:val="08A846DB"/>
    <w:multiLevelType w:val="hybridMultilevel"/>
    <w:tmpl w:val="98B2842C"/>
    <w:lvl w:ilvl="0" w:tplc="0409000F">
      <w:start w:val="1"/>
      <w:numFmt w:val="decimal"/>
      <w:lvlText w:val="%1."/>
      <w:lvlJc w:val="left"/>
      <w:pPr>
        <w:tabs>
          <w:tab w:val="num" w:pos="1080"/>
        </w:tabs>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0AB1538A"/>
    <w:multiLevelType w:val="singleLevel"/>
    <w:tmpl w:val="AF60A030"/>
    <w:lvl w:ilvl="0">
      <w:start w:val="1"/>
      <w:numFmt w:val="lowerLetter"/>
      <w:lvlText w:val="%1)"/>
      <w:legacy w:legacy="1" w:legacySpace="0" w:legacyIndent="360"/>
      <w:lvlJc w:val="left"/>
      <w:pPr>
        <w:ind w:left="360" w:hanging="360"/>
      </w:pPr>
    </w:lvl>
  </w:abstractNum>
  <w:abstractNum w:abstractNumId="23">
    <w:nsid w:val="0C1E05A6"/>
    <w:multiLevelType w:val="singleLevel"/>
    <w:tmpl w:val="2C88B0A4"/>
    <w:lvl w:ilvl="0">
      <w:start w:val="1"/>
      <w:numFmt w:val="lowerLetter"/>
      <w:lvlText w:val="%1)"/>
      <w:legacy w:legacy="1" w:legacySpace="0" w:legacyIndent="360"/>
      <w:lvlJc w:val="left"/>
      <w:pPr>
        <w:ind w:left="360" w:hanging="360"/>
      </w:pPr>
    </w:lvl>
  </w:abstractNum>
  <w:abstractNum w:abstractNumId="24">
    <w:nsid w:val="0C683594"/>
    <w:multiLevelType w:val="singleLevel"/>
    <w:tmpl w:val="AF60A030"/>
    <w:lvl w:ilvl="0">
      <w:start w:val="1"/>
      <w:numFmt w:val="lowerLetter"/>
      <w:lvlText w:val="%1)"/>
      <w:legacy w:legacy="1" w:legacySpace="0" w:legacyIndent="360"/>
      <w:lvlJc w:val="left"/>
      <w:pPr>
        <w:ind w:left="360" w:hanging="360"/>
      </w:pPr>
    </w:lvl>
  </w:abstractNum>
  <w:abstractNum w:abstractNumId="25">
    <w:nsid w:val="0CD4416D"/>
    <w:multiLevelType w:val="singleLevel"/>
    <w:tmpl w:val="AF60A030"/>
    <w:lvl w:ilvl="0">
      <w:start w:val="1"/>
      <w:numFmt w:val="lowerLetter"/>
      <w:lvlText w:val="%1)"/>
      <w:legacy w:legacy="1" w:legacySpace="0" w:legacyIndent="360"/>
      <w:lvlJc w:val="left"/>
      <w:pPr>
        <w:ind w:left="360" w:hanging="360"/>
      </w:pPr>
    </w:lvl>
  </w:abstractNum>
  <w:abstractNum w:abstractNumId="26">
    <w:nsid w:val="0CE0283F"/>
    <w:multiLevelType w:val="hybridMultilevel"/>
    <w:tmpl w:val="5C72F884"/>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D9A777F"/>
    <w:multiLevelType w:val="hybridMultilevel"/>
    <w:tmpl w:val="0518E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0E475DC2"/>
    <w:multiLevelType w:val="singleLevel"/>
    <w:tmpl w:val="AF60A030"/>
    <w:lvl w:ilvl="0">
      <w:start w:val="1"/>
      <w:numFmt w:val="lowerLetter"/>
      <w:lvlText w:val="%1)"/>
      <w:legacy w:legacy="1" w:legacySpace="0" w:legacyIndent="360"/>
      <w:lvlJc w:val="left"/>
      <w:pPr>
        <w:ind w:left="360" w:hanging="360"/>
      </w:pPr>
    </w:lvl>
  </w:abstractNum>
  <w:abstractNum w:abstractNumId="29">
    <w:nsid w:val="0E7F4BA0"/>
    <w:multiLevelType w:val="hybridMultilevel"/>
    <w:tmpl w:val="FD3470B6"/>
    <w:lvl w:ilvl="0" w:tplc="2C88B0A4">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0E8B0B02"/>
    <w:multiLevelType w:val="hybridMultilevel"/>
    <w:tmpl w:val="7A4641DC"/>
    <w:lvl w:ilvl="0" w:tplc="0409000F">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0EC07ECC"/>
    <w:multiLevelType w:val="singleLevel"/>
    <w:tmpl w:val="AF60A030"/>
    <w:lvl w:ilvl="0">
      <w:start w:val="1"/>
      <w:numFmt w:val="lowerLetter"/>
      <w:lvlText w:val="%1)"/>
      <w:legacy w:legacy="1" w:legacySpace="0" w:legacyIndent="360"/>
      <w:lvlJc w:val="left"/>
      <w:pPr>
        <w:ind w:left="360" w:hanging="360"/>
      </w:pPr>
    </w:lvl>
  </w:abstractNum>
  <w:abstractNum w:abstractNumId="32">
    <w:nsid w:val="0ECA7CFF"/>
    <w:multiLevelType w:val="singleLevel"/>
    <w:tmpl w:val="AF60A030"/>
    <w:lvl w:ilvl="0">
      <w:start w:val="1"/>
      <w:numFmt w:val="lowerLetter"/>
      <w:lvlText w:val="%1)"/>
      <w:legacy w:legacy="1" w:legacySpace="0" w:legacyIndent="360"/>
      <w:lvlJc w:val="left"/>
      <w:pPr>
        <w:ind w:left="360" w:hanging="360"/>
      </w:pPr>
    </w:lvl>
  </w:abstractNum>
  <w:abstractNum w:abstractNumId="33">
    <w:nsid w:val="0F4326B1"/>
    <w:multiLevelType w:val="singleLevel"/>
    <w:tmpl w:val="FD4252CC"/>
    <w:lvl w:ilvl="0">
      <w:start w:val="1"/>
      <w:numFmt w:val="decimal"/>
      <w:lvlText w:val="%1."/>
      <w:legacy w:legacy="1" w:legacySpace="0" w:legacyIndent="360"/>
      <w:lvlJc w:val="left"/>
      <w:pPr>
        <w:ind w:left="360" w:hanging="360"/>
      </w:pPr>
    </w:lvl>
  </w:abstractNum>
  <w:abstractNum w:abstractNumId="34">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0AC4FDD"/>
    <w:multiLevelType w:val="singleLevel"/>
    <w:tmpl w:val="AF60A030"/>
    <w:lvl w:ilvl="0">
      <w:start w:val="1"/>
      <w:numFmt w:val="lowerLetter"/>
      <w:lvlText w:val="%1)"/>
      <w:legacy w:legacy="1" w:legacySpace="0" w:legacyIndent="360"/>
      <w:lvlJc w:val="left"/>
      <w:pPr>
        <w:ind w:left="360" w:hanging="360"/>
      </w:pPr>
    </w:lvl>
  </w:abstractNum>
  <w:abstractNum w:abstractNumId="36">
    <w:nsid w:val="11D4355A"/>
    <w:multiLevelType w:val="singleLevel"/>
    <w:tmpl w:val="AF60A030"/>
    <w:lvl w:ilvl="0">
      <w:start w:val="1"/>
      <w:numFmt w:val="lowerLetter"/>
      <w:lvlText w:val="%1)"/>
      <w:legacy w:legacy="1" w:legacySpace="0" w:legacyIndent="360"/>
      <w:lvlJc w:val="left"/>
      <w:pPr>
        <w:ind w:left="360" w:hanging="360"/>
      </w:pPr>
    </w:lvl>
  </w:abstractNum>
  <w:abstractNum w:abstractNumId="37">
    <w:nsid w:val="12614F82"/>
    <w:multiLevelType w:val="hybridMultilevel"/>
    <w:tmpl w:val="0E06733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2853575"/>
    <w:multiLevelType w:val="hybridMultilevel"/>
    <w:tmpl w:val="252A2E44"/>
    <w:lvl w:ilvl="0" w:tplc="0409000F">
      <w:start w:val="1"/>
      <w:numFmt w:val="decimal"/>
      <w:lvlText w:val="%1."/>
      <w:lvlJc w:val="left"/>
      <w:pPr>
        <w:tabs>
          <w:tab w:val="num" w:pos="1440"/>
        </w:tabs>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12975C4E"/>
    <w:multiLevelType w:val="singleLevel"/>
    <w:tmpl w:val="AF60A030"/>
    <w:lvl w:ilvl="0">
      <w:start w:val="1"/>
      <w:numFmt w:val="lowerLetter"/>
      <w:lvlText w:val="%1)"/>
      <w:legacy w:legacy="1" w:legacySpace="0" w:legacyIndent="360"/>
      <w:lvlJc w:val="left"/>
      <w:pPr>
        <w:ind w:left="360" w:hanging="360"/>
      </w:pPr>
    </w:lvl>
  </w:abstractNum>
  <w:abstractNum w:abstractNumId="40">
    <w:nsid w:val="12A16B27"/>
    <w:multiLevelType w:val="hybridMultilevel"/>
    <w:tmpl w:val="29D0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3111B13"/>
    <w:multiLevelType w:val="hybridMultilevel"/>
    <w:tmpl w:val="E00A8B9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45C3D99"/>
    <w:multiLevelType w:val="singleLevel"/>
    <w:tmpl w:val="AF60A030"/>
    <w:lvl w:ilvl="0">
      <w:start w:val="1"/>
      <w:numFmt w:val="lowerLetter"/>
      <w:lvlText w:val="%1)"/>
      <w:legacy w:legacy="1" w:legacySpace="0" w:legacyIndent="360"/>
      <w:lvlJc w:val="left"/>
      <w:pPr>
        <w:ind w:left="360" w:hanging="360"/>
      </w:pPr>
    </w:lvl>
  </w:abstractNum>
  <w:abstractNum w:abstractNumId="44">
    <w:nsid w:val="146C1983"/>
    <w:multiLevelType w:val="singleLevel"/>
    <w:tmpl w:val="04090017"/>
    <w:lvl w:ilvl="0">
      <w:start w:val="1"/>
      <w:numFmt w:val="lowerLetter"/>
      <w:lvlText w:val="%1)"/>
      <w:lvlJc w:val="left"/>
      <w:pPr>
        <w:tabs>
          <w:tab w:val="num" w:pos="360"/>
        </w:tabs>
        <w:ind w:left="360" w:hanging="360"/>
      </w:pPr>
    </w:lvl>
  </w:abstractNum>
  <w:abstractNum w:abstractNumId="45">
    <w:nsid w:val="14F53F43"/>
    <w:multiLevelType w:val="singleLevel"/>
    <w:tmpl w:val="AF60A030"/>
    <w:lvl w:ilvl="0">
      <w:start w:val="1"/>
      <w:numFmt w:val="lowerLetter"/>
      <w:lvlText w:val="%1)"/>
      <w:legacy w:legacy="1" w:legacySpace="0" w:legacyIndent="360"/>
      <w:lvlJc w:val="left"/>
      <w:pPr>
        <w:ind w:left="360" w:hanging="360"/>
      </w:pPr>
    </w:lvl>
  </w:abstractNum>
  <w:abstractNum w:abstractNumId="46">
    <w:nsid w:val="15F0546D"/>
    <w:multiLevelType w:val="hybridMultilevel"/>
    <w:tmpl w:val="4A3E8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66F5192"/>
    <w:multiLevelType w:val="singleLevel"/>
    <w:tmpl w:val="04090017"/>
    <w:lvl w:ilvl="0">
      <w:start w:val="1"/>
      <w:numFmt w:val="lowerLetter"/>
      <w:lvlText w:val="%1)"/>
      <w:lvlJc w:val="left"/>
      <w:pPr>
        <w:tabs>
          <w:tab w:val="num" w:pos="360"/>
        </w:tabs>
        <w:ind w:left="360" w:hanging="360"/>
      </w:pPr>
    </w:lvl>
  </w:abstractNum>
  <w:abstractNum w:abstractNumId="48">
    <w:nsid w:val="16A31819"/>
    <w:multiLevelType w:val="singleLevel"/>
    <w:tmpl w:val="AF60A030"/>
    <w:lvl w:ilvl="0">
      <w:start w:val="1"/>
      <w:numFmt w:val="lowerLetter"/>
      <w:lvlText w:val="%1)"/>
      <w:legacy w:legacy="1" w:legacySpace="0" w:legacyIndent="360"/>
      <w:lvlJc w:val="left"/>
      <w:pPr>
        <w:ind w:left="360" w:hanging="360"/>
      </w:pPr>
    </w:lvl>
  </w:abstractNum>
  <w:abstractNum w:abstractNumId="49">
    <w:nsid w:val="170C6347"/>
    <w:multiLevelType w:val="singleLevel"/>
    <w:tmpl w:val="2C88B0A4"/>
    <w:lvl w:ilvl="0">
      <w:start w:val="1"/>
      <w:numFmt w:val="lowerLetter"/>
      <w:lvlText w:val="%1)"/>
      <w:legacy w:legacy="1" w:legacySpace="0" w:legacyIndent="360"/>
      <w:lvlJc w:val="left"/>
      <w:pPr>
        <w:ind w:left="360" w:hanging="360"/>
      </w:pPr>
    </w:lvl>
  </w:abstractNum>
  <w:abstractNum w:abstractNumId="50">
    <w:nsid w:val="175F44C7"/>
    <w:multiLevelType w:val="singleLevel"/>
    <w:tmpl w:val="AF60A030"/>
    <w:lvl w:ilvl="0">
      <w:start w:val="1"/>
      <w:numFmt w:val="lowerLetter"/>
      <w:lvlText w:val="%1)"/>
      <w:legacy w:legacy="1" w:legacySpace="0" w:legacyIndent="360"/>
      <w:lvlJc w:val="left"/>
    </w:lvl>
  </w:abstractNum>
  <w:abstractNum w:abstractNumId="51">
    <w:nsid w:val="1A572F27"/>
    <w:multiLevelType w:val="singleLevel"/>
    <w:tmpl w:val="AF60A030"/>
    <w:lvl w:ilvl="0">
      <w:start w:val="1"/>
      <w:numFmt w:val="lowerLetter"/>
      <w:lvlText w:val="%1)"/>
      <w:legacy w:legacy="1" w:legacySpace="0" w:legacyIndent="360"/>
      <w:lvlJc w:val="left"/>
      <w:pPr>
        <w:ind w:left="360" w:hanging="360"/>
      </w:pPr>
    </w:lvl>
  </w:abstractNum>
  <w:abstractNum w:abstractNumId="52">
    <w:nsid w:val="1BA07DDA"/>
    <w:multiLevelType w:val="hybridMultilevel"/>
    <w:tmpl w:val="C05C417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3">
    <w:nsid w:val="1BB75FE3"/>
    <w:multiLevelType w:val="hybridMultilevel"/>
    <w:tmpl w:val="B8D432F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4">
    <w:nsid w:val="1D2426C8"/>
    <w:multiLevelType w:val="hybridMultilevel"/>
    <w:tmpl w:val="403EEE4C"/>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5">
    <w:nsid w:val="1D6C6B92"/>
    <w:multiLevelType w:val="hybridMultilevel"/>
    <w:tmpl w:val="28A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905727"/>
    <w:multiLevelType w:val="hybridMultilevel"/>
    <w:tmpl w:val="32E4E28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7">
    <w:nsid w:val="1E055C2B"/>
    <w:multiLevelType w:val="singleLevel"/>
    <w:tmpl w:val="AF60A030"/>
    <w:lvl w:ilvl="0">
      <w:start w:val="1"/>
      <w:numFmt w:val="lowerLetter"/>
      <w:lvlText w:val="%1)"/>
      <w:legacy w:legacy="1" w:legacySpace="0" w:legacyIndent="360"/>
      <w:lvlJc w:val="left"/>
      <w:pPr>
        <w:ind w:left="360" w:hanging="360"/>
      </w:pPr>
    </w:lvl>
  </w:abstractNum>
  <w:abstractNum w:abstractNumId="58">
    <w:nsid w:val="1EB41E0A"/>
    <w:multiLevelType w:val="singleLevel"/>
    <w:tmpl w:val="AF60A030"/>
    <w:lvl w:ilvl="0">
      <w:start w:val="1"/>
      <w:numFmt w:val="lowerLetter"/>
      <w:lvlText w:val="%1)"/>
      <w:legacy w:legacy="1" w:legacySpace="0" w:legacyIndent="360"/>
      <w:lvlJc w:val="left"/>
      <w:pPr>
        <w:ind w:left="360" w:hanging="360"/>
      </w:pPr>
    </w:lvl>
  </w:abstractNum>
  <w:abstractNum w:abstractNumId="59">
    <w:nsid w:val="1F1D648D"/>
    <w:multiLevelType w:val="hybridMultilevel"/>
    <w:tmpl w:val="9A3EBC86"/>
    <w:lvl w:ilvl="0" w:tplc="04090017">
      <w:start w:val="1"/>
      <w:numFmt w:val="lowerLetter"/>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21EA5289"/>
    <w:multiLevelType w:val="hybridMultilevel"/>
    <w:tmpl w:val="1C00836E"/>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61">
    <w:nsid w:val="22C93F08"/>
    <w:multiLevelType w:val="singleLevel"/>
    <w:tmpl w:val="2C88B0A4"/>
    <w:lvl w:ilvl="0">
      <w:start w:val="1"/>
      <w:numFmt w:val="lowerLetter"/>
      <w:lvlText w:val="%1)"/>
      <w:legacy w:legacy="1" w:legacySpace="0" w:legacyIndent="360"/>
      <w:lvlJc w:val="left"/>
      <w:pPr>
        <w:ind w:left="360" w:hanging="360"/>
      </w:pPr>
    </w:lvl>
  </w:abstractNum>
  <w:abstractNum w:abstractNumId="62">
    <w:nsid w:val="235B2143"/>
    <w:multiLevelType w:val="hybridMultilevel"/>
    <w:tmpl w:val="78FCDF6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nsid w:val="25253211"/>
    <w:multiLevelType w:val="singleLevel"/>
    <w:tmpl w:val="AF60A030"/>
    <w:lvl w:ilvl="0">
      <w:start w:val="1"/>
      <w:numFmt w:val="lowerLetter"/>
      <w:lvlText w:val="%1)"/>
      <w:legacy w:legacy="1" w:legacySpace="0" w:legacyIndent="360"/>
      <w:lvlJc w:val="left"/>
      <w:pPr>
        <w:ind w:left="360" w:hanging="360"/>
      </w:pPr>
    </w:lvl>
  </w:abstractNum>
  <w:abstractNum w:abstractNumId="64">
    <w:nsid w:val="25F90A1C"/>
    <w:multiLevelType w:val="singleLevel"/>
    <w:tmpl w:val="4A389376"/>
    <w:lvl w:ilvl="0">
      <w:start w:val="1"/>
      <w:numFmt w:val="lowerLetter"/>
      <w:lvlText w:val="%1)"/>
      <w:lvlJc w:val="left"/>
      <w:pPr>
        <w:tabs>
          <w:tab w:val="num" w:pos="360"/>
        </w:tabs>
        <w:ind w:left="360" w:hanging="360"/>
      </w:pPr>
    </w:lvl>
  </w:abstractNum>
  <w:abstractNum w:abstractNumId="65">
    <w:nsid w:val="274D6B33"/>
    <w:multiLevelType w:val="hybridMultilevel"/>
    <w:tmpl w:val="9CEECC8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29170D70"/>
    <w:multiLevelType w:val="singleLevel"/>
    <w:tmpl w:val="AF60A030"/>
    <w:lvl w:ilvl="0">
      <w:start w:val="1"/>
      <w:numFmt w:val="lowerLetter"/>
      <w:lvlText w:val="%1)"/>
      <w:legacy w:legacy="1" w:legacySpace="0" w:legacyIndent="360"/>
      <w:lvlJc w:val="left"/>
      <w:pPr>
        <w:ind w:left="360" w:hanging="360"/>
      </w:pPr>
    </w:lvl>
  </w:abstractNum>
  <w:abstractNum w:abstractNumId="67">
    <w:nsid w:val="29460D54"/>
    <w:multiLevelType w:val="singleLevel"/>
    <w:tmpl w:val="2C88B0A4"/>
    <w:lvl w:ilvl="0">
      <w:start w:val="1"/>
      <w:numFmt w:val="lowerLetter"/>
      <w:lvlText w:val="%1)"/>
      <w:legacy w:legacy="1" w:legacySpace="0" w:legacyIndent="360"/>
      <w:lvlJc w:val="left"/>
      <w:pPr>
        <w:ind w:left="360" w:hanging="360"/>
      </w:pPr>
    </w:lvl>
  </w:abstractNum>
  <w:abstractNum w:abstractNumId="68">
    <w:nsid w:val="29833045"/>
    <w:multiLevelType w:val="hybridMultilevel"/>
    <w:tmpl w:val="256E62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9">
    <w:nsid w:val="2B0A4BCE"/>
    <w:multiLevelType w:val="singleLevel"/>
    <w:tmpl w:val="36D865E6"/>
    <w:lvl w:ilvl="0">
      <w:start w:val="1"/>
      <w:numFmt w:val="lowerLetter"/>
      <w:lvlText w:val="%1)"/>
      <w:legacy w:legacy="1" w:legacySpace="0" w:legacyIndent="360"/>
      <w:lvlJc w:val="left"/>
      <w:pPr>
        <w:ind w:left="360" w:hanging="360"/>
      </w:pPr>
    </w:lvl>
  </w:abstractNum>
  <w:abstractNum w:abstractNumId="70">
    <w:nsid w:val="2BEB1C2D"/>
    <w:multiLevelType w:val="singleLevel"/>
    <w:tmpl w:val="AF60A030"/>
    <w:lvl w:ilvl="0">
      <w:start w:val="1"/>
      <w:numFmt w:val="lowerLetter"/>
      <w:lvlText w:val="%1)"/>
      <w:legacy w:legacy="1" w:legacySpace="0" w:legacyIndent="360"/>
      <w:lvlJc w:val="left"/>
      <w:pPr>
        <w:ind w:left="360" w:hanging="360"/>
      </w:pPr>
    </w:lvl>
  </w:abstractNum>
  <w:abstractNum w:abstractNumId="71">
    <w:nsid w:val="2D183DD2"/>
    <w:multiLevelType w:val="singleLevel"/>
    <w:tmpl w:val="5D9ED8A0"/>
    <w:lvl w:ilvl="0">
      <w:start w:val="1"/>
      <w:numFmt w:val="decimal"/>
      <w:lvlText w:val="%1)"/>
      <w:legacy w:legacy="1" w:legacySpace="0" w:legacyIndent="360"/>
      <w:lvlJc w:val="left"/>
      <w:pPr>
        <w:ind w:left="360" w:hanging="360"/>
      </w:pPr>
    </w:lvl>
  </w:abstractNum>
  <w:abstractNum w:abstractNumId="72">
    <w:nsid w:val="2DB3632E"/>
    <w:multiLevelType w:val="singleLevel"/>
    <w:tmpl w:val="AF60A030"/>
    <w:lvl w:ilvl="0">
      <w:start w:val="1"/>
      <w:numFmt w:val="lowerLetter"/>
      <w:lvlText w:val="%1)"/>
      <w:legacy w:legacy="1" w:legacySpace="0" w:legacyIndent="360"/>
      <w:lvlJc w:val="left"/>
      <w:pPr>
        <w:ind w:left="360" w:hanging="360"/>
      </w:pPr>
    </w:lvl>
  </w:abstractNum>
  <w:abstractNum w:abstractNumId="73">
    <w:nsid w:val="2F8F387E"/>
    <w:multiLevelType w:val="hybridMultilevel"/>
    <w:tmpl w:val="EDA8CC8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4">
    <w:nsid w:val="2FB33284"/>
    <w:multiLevelType w:val="hybridMultilevel"/>
    <w:tmpl w:val="80744CE0"/>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75">
    <w:nsid w:val="303227A6"/>
    <w:multiLevelType w:val="singleLevel"/>
    <w:tmpl w:val="AF60A030"/>
    <w:lvl w:ilvl="0">
      <w:start w:val="1"/>
      <w:numFmt w:val="lowerLetter"/>
      <w:lvlText w:val="%1)"/>
      <w:legacy w:legacy="1" w:legacySpace="0" w:legacyIndent="360"/>
      <w:lvlJc w:val="left"/>
      <w:pPr>
        <w:ind w:left="360" w:hanging="360"/>
      </w:pPr>
    </w:lvl>
  </w:abstractNum>
  <w:abstractNum w:abstractNumId="76">
    <w:nsid w:val="304E5F0F"/>
    <w:multiLevelType w:val="hybridMultilevel"/>
    <w:tmpl w:val="1F5C8AB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306017AD"/>
    <w:multiLevelType w:val="hybridMultilevel"/>
    <w:tmpl w:val="1900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0950212"/>
    <w:multiLevelType w:val="singleLevel"/>
    <w:tmpl w:val="2C88B0A4"/>
    <w:lvl w:ilvl="0">
      <w:start w:val="1"/>
      <w:numFmt w:val="lowerLetter"/>
      <w:lvlText w:val="%1)"/>
      <w:legacy w:legacy="1" w:legacySpace="0" w:legacyIndent="360"/>
      <w:lvlJc w:val="left"/>
      <w:pPr>
        <w:ind w:left="360" w:hanging="360"/>
      </w:pPr>
    </w:lvl>
  </w:abstractNum>
  <w:abstractNum w:abstractNumId="79">
    <w:nsid w:val="31247591"/>
    <w:multiLevelType w:val="singleLevel"/>
    <w:tmpl w:val="AF60A030"/>
    <w:lvl w:ilvl="0">
      <w:start w:val="1"/>
      <w:numFmt w:val="lowerLetter"/>
      <w:lvlText w:val="%1)"/>
      <w:legacy w:legacy="1" w:legacySpace="0" w:legacyIndent="360"/>
      <w:lvlJc w:val="left"/>
      <w:pPr>
        <w:ind w:left="1080" w:hanging="360"/>
      </w:pPr>
    </w:lvl>
  </w:abstractNum>
  <w:abstractNum w:abstractNumId="80">
    <w:nsid w:val="34003492"/>
    <w:multiLevelType w:val="hybridMultilevel"/>
    <w:tmpl w:val="FE443B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342E00DB"/>
    <w:multiLevelType w:val="hybridMultilevel"/>
    <w:tmpl w:val="FB98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5CB6F8C"/>
    <w:multiLevelType w:val="hybridMultilevel"/>
    <w:tmpl w:val="60506D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3">
    <w:nsid w:val="365C12F8"/>
    <w:multiLevelType w:val="singleLevel"/>
    <w:tmpl w:val="2C88B0A4"/>
    <w:lvl w:ilvl="0">
      <w:start w:val="1"/>
      <w:numFmt w:val="lowerLetter"/>
      <w:lvlText w:val="%1)"/>
      <w:legacy w:legacy="1" w:legacySpace="0" w:legacyIndent="360"/>
      <w:lvlJc w:val="left"/>
      <w:pPr>
        <w:ind w:left="360" w:hanging="360"/>
      </w:pPr>
    </w:lvl>
  </w:abstractNum>
  <w:abstractNum w:abstractNumId="84">
    <w:nsid w:val="366D207A"/>
    <w:multiLevelType w:val="singleLevel"/>
    <w:tmpl w:val="AF60A030"/>
    <w:lvl w:ilvl="0">
      <w:start w:val="1"/>
      <w:numFmt w:val="lowerLetter"/>
      <w:lvlText w:val="%1)"/>
      <w:legacy w:legacy="1" w:legacySpace="0" w:legacyIndent="360"/>
      <w:lvlJc w:val="left"/>
      <w:pPr>
        <w:ind w:left="360" w:hanging="360"/>
      </w:pPr>
    </w:lvl>
  </w:abstractNum>
  <w:abstractNum w:abstractNumId="85">
    <w:nsid w:val="369E030A"/>
    <w:multiLevelType w:val="singleLevel"/>
    <w:tmpl w:val="AF60A030"/>
    <w:lvl w:ilvl="0">
      <w:start w:val="1"/>
      <w:numFmt w:val="lowerLetter"/>
      <w:lvlText w:val="%1)"/>
      <w:legacy w:legacy="1" w:legacySpace="0" w:legacyIndent="360"/>
      <w:lvlJc w:val="left"/>
      <w:pPr>
        <w:ind w:left="360" w:hanging="360"/>
      </w:pPr>
    </w:lvl>
  </w:abstractNum>
  <w:abstractNum w:abstractNumId="86">
    <w:nsid w:val="374E6BFC"/>
    <w:multiLevelType w:val="singleLevel"/>
    <w:tmpl w:val="04090011"/>
    <w:lvl w:ilvl="0">
      <w:start w:val="1"/>
      <w:numFmt w:val="decimal"/>
      <w:lvlText w:val="%1)"/>
      <w:lvlJc w:val="left"/>
      <w:pPr>
        <w:tabs>
          <w:tab w:val="num" w:pos="360"/>
        </w:tabs>
        <w:ind w:left="360" w:hanging="360"/>
      </w:pPr>
    </w:lvl>
  </w:abstractNum>
  <w:abstractNum w:abstractNumId="87">
    <w:nsid w:val="3CC92A88"/>
    <w:multiLevelType w:val="hybridMultilevel"/>
    <w:tmpl w:val="B3DC7CD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8">
    <w:nsid w:val="3DE423B0"/>
    <w:multiLevelType w:val="hybridMultilevel"/>
    <w:tmpl w:val="B7AE07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DE6509A"/>
    <w:multiLevelType w:val="hybridMultilevel"/>
    <w:tmpl w:val="E7FC67A6"/>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90">
    <w:nsid w:val="3E324D2F"/>
    <w:multiLevelType w:val="singleLevel"/>
    <w:tmpl w:val="AF60A030"/>
    <w:lvl w:ilvl="0">
      <w:start w:val="1"/>
      <w:numFmt w:val="lowerLetter"/>
      <w:lvlText w:val="%1)"/>
      <w:legacy w:legacy="1" w:legacySpace="0" w:legacyIndent="360"/>
      <w:lvlJc w:val="left"/>
      <w:pPr>
        <w:ind w:left="360" w:hanging="360"/>
      </w:pPr>
    </w:lvl>
  </w:abstractNum>
  <w:abstractNum w:abstractNumId="91">
    <w:nsid w:val="3FB722C3"/>
    <w:multiLevelType w:val="hybridMultilevel"/>
    <w:tmpl w:val="8B42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2086AB5"/>
    <w:multiLevelType w:val="singleLevel"/>
    <w:tmpl w:val="AF60A030"/>
    <w:lvl w:ilvl="0">
      <w:start w:val="1"/>
      <w:numFmt w:val="lowerLetter"/>
      <w:lvlText w:val="%1)"/>
      <w:legacy w:legacy="1" w:legacySpace="0" w:legacyIndent="360"/>
      <w:lvlJc w:val="left"/>
      <w:pPr>
        <w:ind w:left="360" w:hanging="360"/>
      </w:pPr>
    </w:lvl>
  </w:abstractNum>
  <w:abstractNum w:abstractNumId="93">
    <w:nsid w:val="452B4B0E"/>
    <w:multiLevelType w:val="singleLevel"/>
    <w:tmpl w:val="2C88B0A4"/>
    <w:lvl w:ilvl="0">
      <w:start w:val="1"/>
      <w:numFmt w:val="lowerLetter"/>
      <w:lvlText w:val="%1)"/>
      <w:legacy w:legacy="1" w:legacySpace="0" w:legacyIndent="360"/>
      <w:lvlJc w:val="left"/>
      <w:pPr>
        <w:ind w:left="360" w:hanging="360"/>
      </w:pPr>
    </w:lvl>
  </w:abstractNum>
  <w:abstractNum w:abstractNumId="94">
    <w:nsid w:val="45301860"/>
    <w:multiLevelType w:val="singleLevel"/>
    <w:tmpl w:val="7C4E5574"/>
    <w:lvl w:ilvl="0">
      <w:start w:val="1"/>
      <w:numFmt w:val="lowerLetter"/>
      <w:lvlText w:val="%1)"/>
      <w:lvlJc w:val="left"/>
      <w:pPr>
        <w:tabs>
          <w:tab w:val="num" w:pos="360"/>
        </w:tabs>
        <w:ind w:left="360" w:hanging="360"/>
      </w:pPr>
    </w:lvl>
  </w:abstractNum>
  <w:abstractNum w:abstractNumId="95">
    <w:nsid w:val="45773C51"/>
    <w:multiLevelType w:val="singleLevel"/>
    <w:tmpl w:val="AF60A030"/>
    <w:lvl w:ilvl="0">
      <w:start w:val="1"/>
      <w:numFmt w:val="lowerLetter"/>
      <w:lvlText w:val="%1)"/>
      <w:legacy w:legacy="1" w:legacySpace="0" w:legacyIndent="360"/>
      <w:lvlJc w:val="left"/>
      <w:pPr>
        <w:ind w:left="360" w:hanging="360"/>
      </w:pPr>
    </w:lvl>
  </w:abstractNum>
  <w:abstractNum w:abstractNumId="96">
    <w:nsid w:val="45830364"/>
    <w:multiLevelType w:val="singleLevel"/>
    <w:tmpl w:val="04090017"/>
    <w:lvl w:ilvl="0">
      <w:start w:val="1"/>
      <w:numFmt w:val="lowerLetter"/>
      <w:lvlText w:val="%1)"/>
      <w:lvlJc w:val="left"/>
      <w:pPr>
        <w:tabs>
          <w:tab w:val="num" w:pos="360"/>
        </w:tabs>
        <w:ind w:left="360" w:hanging="360"/>
      </w:pPr>
    </w:lvl>
  </w:abstractNum>
  <w:abstractNum w:abstractNumId="97">
    <w:nsid w:val="46A4460E"/>
    <w:multiLevelType w:val="singleLevel"/>
    <w:tmpl w:val="AF60A030"/>
    <w:lvl w:ilvl="0">
      <w:start w:val="1"/>
      <w:numFmt w:val="lowerLetter"/>
      <w:lvlText w:val="%1)"/>
      <w:legacy w:legacy="1" w:legacySpace="0" w:legacyIndent="360"/>
      <w:lvlJc w:val="left"/>
      <w:pPr>
        <w:ind w:left="360" w:hanging="360"/>
      </w:pPr>
    </w:lvl>
  </w:abstractNum>
  <w:abstractNum w:abstractNumId="98">
    <w:nsid w:val="46CD6135"/>
    <w:multiLevelType w:val="hybridMultilevel"/>
    <w:tmpl w:val="F0AE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7EC69C1"/>
    <w:multiLevelType w:val="singleLevel"/>
    <w:tmpl w:val="8FF8B5F8"/>
    <w:lvl w:ilvl="0">
      <w:start w:val="1"/>
      <w:numFmt w:val="lowerLetter"/>
      <w:lvlText w:val="%1)"/>
      <w:lvlJc w:val="left"/>
      <w:pPr>
        <w:tabs>
          <w:tab w:val="num" w:pos="0"/>
        </w:tabs>
        <w:ind w:left="360" w:hanging="360"/>
      </w:pPr>
    </w:lvl>
  </w:abstractNum>
  <w:abstractNum w:abstractNumId="100">
    <w:nsid w:val="48007A31"/>
    <w:multiLevelType w:val="hybridMultilevel"/>
    <w:tmpl w:val="1AB0177E"/>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484128EA"/>
    <w:multiLevelType w:val="hybridMultilevel"/>
    <w:tmpl w:val="9CFC1A1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2">
    <w:nsid w:val="49045A5D"/>
    <w:multiLevelType w:val="singleLevel"/>
    <w:tmpl w:val="AF60A030"/>
    <w:lvl w:ilvl="0">
      <w:start w:val="1"/>
      <w:numFmt w:val="lowerLetter"/>
      <w:lvlText w:val="%1)"/>
      <w:legacy w:legacy="1" w:legacySpace="0" w:legacyIndent="360"/>
      <w:lvlJc w:val="left"/>
      <w:pPr>
        <w:ind w:left="360" w:hanging="360"/>
      </w:pPr>
    </w:lvl>
  </w:abstractNum>
  <w:abstractNum w:abstractNumId="103">
    <w:nsid w:val="490F069E"/>
    <w:multiLevelType w:val="singleLevel"/>
    <w:tmpl w:val="AF60A030"/>
    <w:lvl w:ilvl="0">
      <w:start w:val="1"/>
      <w:numFmt w:val="lowerLetter"/>
      <w:lvlText w:val="%1)"/>
      <w:legacy w:legacy="1" w:legacySpace="0" w:legacyIndent="360"/>
      <w:lvlJc w:val="left"/>
      <w:pPr>
        <w:ind w:left="360" w:hanging="360"/>
      </w:pPr>
    </w:lvl>
  </w:abstractNum>
  <w:abstractNum w:abstractNumId="104">
    <w:nsid w:val="492A1CE1"/>
    <w:multiLevelType w:val="hybridMultilevel"/>
    <w:tmpl w:val="000E5FE0"/>
    <w:lvl w:ilvl="0" w:tplc="0409000F">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5">
    <w:nsid w:val="4A1A1D42"/>
    <w:multiLevelType w:val="hybridMultilevel"/>
    <w:tmpl w:val="225217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nsid w:val="4BAF3A9A"/>
    <w:multiLevelType w:val="hybridMultilevel"/>
    <w:tmpl w:val="309659FE"/>
    <w:lvl w:ilvl="0" w:tplc="A8265E96">
      <w:start w:val="1"/>
      <w:numFmt w:val="lowerLetter"/>
      <w:lvlText w:val="%1)"/>
      <w:lvlJc w:val="left"/>
      <w:pPr>
        <w:ind w:left="720" w:hanging="360"/>
      </w:pPr>
      <w:rPr>
        <w:rFonts w:cs="Times New Roman"/>
        <w:sz w:val="24"/>
        <w:szCs w:val="24"/>
      </w:rPr>
    </w:lvl>
    <w:lvl w:ilvl="1" w:tplc="0409000F">
      <w:start w:val="1"/>
      <w:numFmt w:val="decimal"/>
      <w:lvlText w:val="%2."/>
      <w:lvlJc w:val="left"/>
      <w:pPr>
        <w:tabs>
          <w:tab w:val="num" w:pos="1440"/>
        </w:tabs>
        <w:ind w:left="1440" w:hanging="360"/>
      </w:pPr>
      <w:rPr>
        <w:rFonts w:cs="Times New Roman"/>
        <w:sz w:val="24"/>
        <w:szCs w:val="24"/>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7">
    <w:nsid w:val="4C314342"/>
    <w:multiLevelType w:val="singleLevel"/>
    <w:tmpl w:val="2C88B0A4"/>
    <w:lvl w:ilvl="0">
      <w:start w:val="1"/>
      <w:numFmt w:val="lowerLetter"/>
      <w:lvlText w:val="%1)"/>
      <w:legacy w:legacy="1" w:legacySpace="0" w:legacyIndent="360"/>
      <w:lvlJc w:val="left"/>
      <w:pPr>
        <w:ind w:left="360" w:hanging="360"/>
      </w:pPr>
    </w:lvl>
  </w:abstractNum>
  <w:abstractNum w:abstractNumId="108">
    <w:nsid w:val="4C9239A1"/>
    <w:multiLevelType w:val="singleLevel"/>
    <w:tmpl w:val="AF60A030"/>
    <w:lvl w:ilvl="0">
      <w:start w:val="1"/>
      <w:numFmt w:val="lowerLetter"/>
      <w:lvlText w:val="%1)"/>
      <w:legacy w:legacy="1" w:legacySpace="0" w:legacyIndent="360"/>
      <w:lvlJc w:val="left"/>
      <w:pPr>
        <w:ind w:left="360" w:hanging="360"/>
      </w:pPr>
    </w:lvl>
  </w:abstractNum>
  <w:abstractNum w:abstractNumId="109">
    <w:nsid w:val="4CF817CD"/>
    <w:multiLevelType w:val="singleLevel"/>
    <w:tmpl w:val="AF60A030"/>
    <w:lvl w:ilvl="0">
      <w:start w:val="1"/>
      <w:numFmt w:val="lowerLetter"/>
      <w:lvlText w:val="%1)"/>
      <w:legacy w:legacy="1" w:legacySpace="0" w:legacyIndent="360"/>
      <w:lvlJc w:val="left"/>
      <w:pPr>
        <w:ind w:left="360" w:hanging="360"/>
      </w:pPr>
    </w:lvl>
  </w:abstractNum>
  <w:abstractNum w:abstractNumId="110">
    <w:nsid w:val="4D131553"/>
    <w:multiLevelType w:val="singleLevel"/>
    <w:tmpl w:val="AF60A030"/>
    <w:lvl w:ilvl="0">
      <w:start w:val="1"/>
      <w:numFmt w:val="lowerLetter"/>
      <w:lvlText w:val="%1)"/>
      <w:legacy w:legacy="1" w:legacySpace="0" w:legacyIndent="360"/>
      <w:lvlJc w:val="left"/>
      <w:pPr>
        <w:ind w:left="360" w:hanging="360"/>
      </w:pPr>
    </w:lvl>
  </w:abstractNum>
  <w:abstractNum w:abstractNumId="111">
    <w:nsid w:val="4D5466D2"/>
    <w:multiLevelType w:val="singleLevel"/>
    <w:tmpl w:val="AF60A030"/>
    <w:lvl w:ilvl="0">
      <w:start w:val="1"/>
      <w:numFmt w:val="lowerLetter"/>
      <w:lvlText w:val="%1)"/>
      <w:legacy w:legacy="1" w:legacySpace="0" w:legacyIndent="360"/>
      <w:lvlJc w:val="left"/>
      <w:pPr>
        <w:ind w:left="360" w:hanging="360"/>
      </w:pPr>
    </w:lvl>
  </w:abstractNum>
  <w:abstractNum w:abstractNumId="112">
    <w:nsid w:val="4D7419F0"/>
    <w:multiLevelType w:val="singleLevel"/>
    <w:tmpl w:val="AF60A030"/>
    <w:lvl w:ilvl="0">
      <w:start w:val="1"/>
      <w:numFmt w:val="lowerLetter"/>
      <w:lvlText w:val="%1)"/>
      <w:legacy w:legacy="1" w:legacySpace="0" w:legacyIndent="360"/>
      <w:lvlJc w:val="left"/>
      <w:pPr>
        <w:ind w:left="360" w:hanging="360"/>
      </w:pPr>
    </w:lvl>
  </w:abstractNum>
  <w:abstractNum w:abstractNumId="113">
    <w:nsid w:val="4E6C5BA2"/>
    <w:multiLevelType w:val="singleLevel"/>
    <w:tmpl w:val="7C4E5574"/>
    <w:lvl w:ilvl="0">
      <w:start w:val="1"/>
      <w:numFmt w:val="lowerLetter"/>
      <w:lvlText w:val="%1)"/>
      <w:lvlJc w:val="left"/>
      <w:pPr>
        <w:tabs>
          <w:tab w:val="num" w:pos="360"/>
        </w:tabs>
        <w:ind w:left="360" w:hanging="360"/>
      </w:pPr>
    </w:lvl>
  </w:abstractNum>
  <w:abstractNum w:abstractNumId="114">
    <w:nsid w:val="4EC76B80"/>
    <w:multiLevelType w:val="singleLevel"/>
    <w:tmpl w:val="2C88B0A4"/>
    <w:lvl w:ilvl="0">
      <w:start w:val="1"/>
      <w:numFmt w:val="lowerLetter"/>
      <w:lvlText w:val="%1)"/>
      <w:legacy w:legacy="1" w:legacySpace="0" w:legacyIndent="360"/>
      <w:lvlJc w:val="left"/>
      <w:pPr>
        <w:ind w:left="360" w:hanging="360"/>
      </w:pPr>
    </w:lvl>
  </w:abstractNum>
  <w:abstractNum w:abstractNumId="115">
    <w:nsid w:val="4FB04A2C"/>
    <w:multiLevelType w:val="singleLevel"/>
    <w:tmpl w:val="2C88B0A4"/>
    <w:lvl w:ilvl="0">
      <w:start w:val="1"/>
      <w:numFmt w:val="lowerLetter"/>
      <w:lvlText w:val="%1)"/>
      <w:legacy w:legacy="1" w:legacySpace="0" w:legacyIndent="360"/>
      <w:lvlJc w:val="left"/>
      <w:pPr>
        <w:ind w:left="360" w:hanging="360"/>
      </w:pPr>
    </w:lvl>
  </w:abstractNum>
  <w:abstractNum w:abstractNumId="116">
    <w:nsid w:val="4FB3581E"/>
    <w:multiLevelType w:val="hybridMultilevel"/>
    <w:tmpl w:val="86B8C2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7">
    <w:nsid w:val="50520DC9"/>
    <w:multiLevelType w:val="hybridMultilevel"/>
    <w:tmpl w:val="0CEAE6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8">
    <w:nsid w:val="50B0425D"/>
    <w:multiLevelType w:val="singleLevel"/>
    <w:tmpl w:val="AF60A030"/>
    <w:lvl w:ilvl="0">
      <w:start w:val="1"/>
      <w:numFmt w:val="lowerLetter"/>
      <w:lvlText w:val="%1)"/>
      <w:legacy w:legacy="1" w:legacySpace="0" w:legacyIndent="360"/>
      <w:lvlJc w:val="left"/>
      <w:pPr>
        <w:ind w:left="360" w:hanging="360"/>
      </w:pPr>
    </w:lvl>
  </w:abstractNum>
  <w:abstractNum w:abstractNumId="119">
    <w:nsid w:val="51D47D60"/>
    <w:multiLevelType w:val="hybridMultilevel"/>
    <w:tmpl w:val="542468A8"/>
    <w:lvl w:ilvl="0" w:tplc="FFFFFFFF">
      <w:start w:val="3"/>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0">
    <w:nsid w:val="535E7668"/>
    <w:multiLevelType w:val="hybridMultilevel"/>
    <w:tmpl w:val="51A20A84"/>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21">
    <w:nsid w:val="53E821BE"/>
    <w:multiLevelType w:val="singleLevel"/>
    <w:tmpl w:val="5D9ED8A0"/>
    <w:lvl w:ilvl="0">
      <w:start w:val="1"/>
      <w:numFmt w:val="decimal"/>
      <w:lvlText w:val="%1)"/>
      <w:legacy w:legacy="1" w:legacySpace="0" w:legacyIndent="360"/>
      <w:lvlJc w:val="left"/>
      <w:pPr>
        <w:ind w:left="360" w:hanging="360"/>
      </w:pPr>
    </w:lvl>
  </w:abstractNum>
  <w:abstractNum w:abstractNumId="122">
    <w:nsid w:val="55056FE5"/>
    <w:multiLevelType w:val="singleLevel"/>
    <w:tmpl w:val="AF60A030"/>
    <w:lvl w:ilvl="0">
      <w:start w:val="1"/>
      <w:numFmt w:val="lowerLetter"/>
      <w:lvlText w:val="%1)"/>
      <w:legacy w:legacy="1" w:legacySpace="0" w:legacyIndent="360"/>
      <w:lvlJc w:val="left"/>
      <w:pPr>
        <w:ind w:left="360" w:hanging="360"/>
      </w:pPr>
    </w:lvl>
  </w:abstractNum>
  <w:abstractNum w:abstractNumId="123">
    <w:nsid w:val="552A6FDB"/>
    <w:multiLevelType w:val="hybridMultilevel"/>
    <w:tmpl w:val="E63E7556"/>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4">
    <w:nsid w:val="5718014A"/>
    <w:multiLevelType w:val="singleLevel"/>
    <w:tmpl w:val="4D2AB400"/>
    <w:lvl w:ilvl="0">
      <w:start w:val="10"/>
      <w:numFmt w:val="lowerLetter"/>
      <w:lvlText w:val="%1."/>
      <w:lvlJc w:val="left"/>
      <w:pPr>
        <w:tabs>
          <w:tab w:val="num" w:pos="720"/>
        </w:tabs>
        <w:ind w:left="720" w:hanging="720"/>
      </w:pPr>
      <w:rPr>
        <w:rFonts w:hint="default"/>
        <w:b w:val="0"/>
      </w:rPr>
    </w:lvl>
  </w:abstractNum>
  <w:abstractNum w:abstractNumId="125">
    <w:nsid w:val="572F7F47"/>
    <w:multiLevelType w:val="singleLevel"/>
    <w:tmpl w:val="AF60A030"/>
    <w:lvl w:ilvl="0">
      <w:start w:val="1"/>
      <w:numFmt w:val="lowerLetter"/>
      <w:lvlText w:val="%1)"/>
      <w:legacy w:legacy="1" w:legacySpace="0" w:legacyIndent="360"/>
      <w:lvlJc w:val="left"/>
      <w:pPr>
        <w:ind w:left="360" w:hanging="360"/>
      </w:pPr>
    </w:lvl>
  </w:abstractNum>
  <w:abstractNum w:abstractNumId="126">
    <w:nsid w:val="595613FB"/>
    <w:multiLevelType w:val="hybridMultilevel"/>
    <w:tmpl w:val="B0AC4F96"/>
    <w:lvl w:ilvl="0" w:tplc="04090017">
      <w:start w:val="1"/>
      <w:numFmt w:val="lowerLetter"/>
      <w:lvlText w:val="%1)"/>
      <w:lvlJc w:val="left"/>
      <w:pPr>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7">
    <w:nsid w:val="597D4E4F"/>
    <w:multiLevelType w:val="hybridMultilevel"/>
    <w:tmpl w:val="E6EA38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C9B7AD2"/>
    <w:multiLevelType w:val="singleLevel"/>
    <w:tmpl w:val="4A389376"/>
    <w:lvl w:ilvl="0">
      <w:start w:val="1"/>
      <w:numFmt w:val="lowerLetter"/>
      <w:lvlText w:val="%1)"/>
      <w:lvlJc w:val="left"/>
      <w:pPr>
        <w:tabs>
          <w:tab w:val="num" w:pos="360"/>
        </w:tabs>
        <w:ind w:left="360" w:hanging="360"/>
      </w:pPr>
    </w:lvl>
  </w:abstractNum>
  <w:abstractNum w:abstractNumId="129">
    <w:nsid w:val="5CF867D0"/>
    <w:multiLevelType w:val="hybridMultilevel"/>
    <w:tmpl w:val="AB1E4C2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5D05659E"/>
    <w:multiLevelType w:val="singleLevel"/>
    <w:tmpl w:val="AF60A030"/>
    <w:lvl w:ilvl="0">
      <w:start w:val="1"/>
      <w:numFmt w:val="lowerLetter"/>
      <w:lvlText w:val="%1)"/>
      <w:legacy w:legacy="1" w:legacySpace="0" w:legacyIndent="360"/>
      <w:lvlJc w:val="left"/>
      <w:pPr>
        <w:ind w:left="360" w:hanging="360"/>
      </w:pPr>
    </w:lvl>
  </w:abstractNum>
  <w:abstractNum w:abstractNumId="131">
    <w:nsid w:val="5D74056E"/>
    <w:multiLevelType w:val="singleLevel"/>
    <w:tmpl w:val="2C88B0A4"/>
    <w:lvl w:ilvl="0">
      <w:start w:val="1"/>
      <w:numFmt w:val="lowerLetter"/>
      <w:lvlText w:val="%1)"/>
      <w:legacy w:legacy="1" w:legacySpace="0" w:legacyIndent="360"/>
      <w:lvlJc w:val="left"/>
      <w:pPr>
        <w:ind w:left="360" w:hanging="360"/>
      </w:pPr>
    </w:lvl>
  </w:abstractNum>
  <w:abstractNum w:abstractNumId="132">
    <w:nsid w:val="5E187C96"/>
    <w:multiLevelType w:val="hybridMultilevel"/>
    <w:tmpl w:val="BEDA5CDA"/>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3">
    <w:nsid w:val="5E331DD3"/>
    <w:multiLevelType w:val="singleLevel"/>
    <w:tmpl w:val="AF60A030"/>
    <w:lvl w:ilvl="0">
      <w:start w:val="1"/>
      <w:numFmt w:val="lowerLetter"/>
      <w:lvlText w:val="%1)"/>
      <w:legacy w:legacy="1" w:legacySpace="0" w:legacyIndent="360"/>
      <w:lvlJc w:val="left"/>
      <w:pPr>
        <w:ind w:left="360" w:hanging="360"/>
      </w:pPr>
    </w:lvl>
  </w:abstractNum>
  <w:abstractNum w:abstractNumId="134">
    <w:nsid w:val="5FB859D5"/>
    <w:multiLevelType w:val="hybridMultilevel"/>
    <w:tmpl w:val="FCB0A7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nsid w:val="5FD0718C"/>
    <w:multiLevelType w:val="singleLevel"/>
    <w:tmpl w:val="AF60A030"/>
    <w:lvl w:ilvl="0">
      <w:start w:val="1"/>
      <w:numFmt w:val="lowerLetter"/>
      <w:lvlText w:val="%1)"/>
      <w:legacy w:legacy="1" w:legacySpace="0" w:legacyIndent="360"/>
      <w:lvlJc w:val="left"/>
      <w:pPr>
        <w:ind w:left="360" w:hanging="360"/>
      </w:pPr>
    </w:lvl>
  </w:abstractNum>
  <w:abstractNum w:abstractNumId="136">
    <w:nsid w:val="5FF32675"/>
    <w:multiLevelType w:val="singleLevel"/>
    <w:tmpl w:val="FD8EC7A0"/>
    <w:lvl w:ilvl="0">
      <w:start w:val="1"/>
      <w:numFmt w:val="lowerLetter"/>
      <w:lvlText w:val="%1)"/>
      <w:lvlJc w:val="left"/>
      <w:pPr>
        <w:tabs>
          <w:tab w:val="num" w:pos="360"/>
        </w:tabs>
        <w:ind w:left="360" w:hanging="360"/>
      </w:pPr>
    </w:lvl>
  </w:abstractNum>
  <w:abstractNum w:abstractNumId="137">
    <w:nsid w:val="6227397B"/>
    <w:multiLevelType w:val="singleLevel"/>
    <w:tmpl w:val="7C4E5574"/>
    <w:lvl w:ilvl="0">
      <w:start w:val="1"/>
      <w:numFmt w:val="lowerLetter"/>
      <w:lvlText w:val="%1)"/>
      <w:lvlJc w:val="left"/>
      <w:pPr>
        <w:tabs>
          <w:tab w:val="num" w:pos="360"/>
        </w:tabs>
        <w:ind w:left="360" w:hanging="360"/>
      </w:pPr>
    </w:lvl>
  </w:abstractNum>
  <w:abstractNum w:abstractNumId="138">
    <w:nsid w:val="622E4F84"/>
    <w:multiLevelType w:val="singleLevel"/>
    <w:tmpl w:val="5D9ED8A0"/>
    <w:lvl w:ilvl="0">
      <w:start w:val="1"/>
      <w:numFmt w:val="decimal"/>
      <w:lvlText w:val="%1)"/>
      <w:legacy w:legacy="1" w:legacySpace="0" w:legacyIndent="360"/>
      <w:lvlJc w:val="left"/>
      <w:pPr>
        <w:ind w:left="360" w:hanging="360"/>
      </w:pPr>
    </w:lvl>
  </w:abstractNum>
  <w:abstractNum w:abstractNumId="139">
    <w:nsid w:val="62854D5E"/>
    <w:multiLevelType w:val="hybridMultilevel"/>
    <w:tmpl w:val="CC2A24EA"/>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315600B"/>
    <w:multiLevelType w:val="singleLevel"/>
    <w:tmpl w:val="FD4252CC"/>
    <w:lvl w:ilvl="0">
      <w:start w:val="1"/>
      <w:numFmt w:val="decimal"/>
      <w:lvlText w:val="%1."/>
      <w:legacy w:legacy="1" w:legacySpace="0" w:legacyIndent="360"/>
      <w:lvlJc w:val="left"/>
      <w:pPr>
        <w:ind w:left="360" w:hanging="360"/>
      </w:pPr>
    </w:lvl>
  </w:abstractNum>
  <w:abstractNum w:abstractNumId="141">
    <w:nsid w:val="631D0C09"/>
    <w:multiLevelType w:val="singleLevel"/>
    <w:tmpl w:val="AF60A030"/>
    <w:lvl w:ilvl="0">
      <w:start w:val="1"/>
      <w:numFmt w:val="lowerLetter"/>
      <w:lvlText w:val="%1)"/>
      <w:legacy w:legacy="1" w:legacySpace="0" w:legacyIndent="360"/>
      <w:lvlJc w:val="left"/>
      <w:pPr>
        <w:ind w:left="360" w:hanging="360"/>
      </w:pPr>
    </w:lvl>
  </w:abstractNum>
  <w:abstractNum w:abstractNumId="142">
    <w:nsid w:val="6789327E"/>
    <w:multiLevelType w:val="singleLevel"/>
    <w:tmpl w:val="AF60A030"/>
    <w:lvl w:ilvl="0">
      <w:start w:val="1"/>
      <w:numFmt w:val="lowerLetter"/>
      <w:lvlText w:val="%1)"/>
      <w:legacy w:legacy="1" w:legacySpace="0" w:legacyIndent="360"/>
      <w:lvlJc w:val="left"/>
      <w:pPr>
        <w:ind w:left="360" w:hanging="360"/>
      </w:pPr>
    </w:lvl>
  </w:abstractNum>
  <w:abstractNum w:abstractNumId="143">
    <w:nsid w:val="68C222AA"/>
    <w:multiLevelType w:val="singleLevel"/>
    <w:tmpl w:val="36D865E6"/>
    <w:lvl w:ilvl="0">
      <w:start w:val="1"/>
      <w:numFmt w:val="lowerLetter"/>
      <w:lvlText w:val="%1)"/>
      <w:legacy w:legacy="1" w:legacySpace="0" w:legacyIndent="360"/>
      <w:lvlJc w:val="left"/>
      <w:pPr>
        <w:ind w:left="360" w:hanging="360"/>
      </w:pPr>
    </w:lvl>
  </w:abstractNum>
  <w:abstractNum w:abstractNumId="144">
    <w:nsid w:val="6A2014DF"/>
    <w:multiLevelType w:val="singleLevel"/>
    <w:tmpl w:val="AF60A030"/>
    <w:lvl w:ilvl="0">
      <w:start w:val="1"/>
      <w:numFmt w:val="lowerLetter"/>
      <w:lvlText w:val="%1)"/>
      <w:legacy w:legacy="1" w:legacySpace="0" w:legacyIndent="360"/>
      <w:lvlJc w:val="left"/>
      <w:pPr>
        <w:ind w:left="360" w:hanging="360"/>
      </w:pPr>
    </w:lvl>
  </w:abstractNum>
  <w:abstractNum w:abstractNumId="145">
    <w:nsid w:val="6BDE670B"/>
    <w:multiLevelType w:val="singleLevel"/>
    <w:tmpl w:val="36D865E6"/>
    <w:lvl w:ilvl="0">
      <w:start w:val="1"/>
      <w:numFmt w:val="lowerLetter"/>
      <w:lvlText w:val="%1)"/>
      <w:legacy w:legacy="1" w:legacySpace="0" w:legacyIndent="360"/>
      <w:lvlJc w:val="left"/>
      <w:pPr>
        <w:ind w:left="360" w:hanging="360"/>
      </w:pPr>
    </w:lvl>
  </w:abstractNum>
  <w:abstractNum w:abstractNumId="146">
    <w:nsid w:val="6D91215E"/>
    <w:multiLevelType w:val="hybridMultilevel"/>
    <w:tmpl w:val="9926E0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DA528D0"/>
    <w:multiLevelType w:val="singleLevel"/>
    <w:tmpl w:val="AF60A030"/>
    <w:lvl w:ilvl="0">
      <w:start w:val="1"/>
      <w:numFmt w:val="lowerLetter"/>
      <w:lvlText w:val="%1)"/>
      <w:legacy w:legacy="1" w:legacySpace="0" w:legacyIndent="360"/>
      <w:lvlJc w:val="left"/>
      <w:pPr>
        <w:ind w:left="360" w:hanging="360"/>
      </w:pPr>
    </w:lvl>
  </w:abstractNum>
  <w:abstractNum w:abstractNumId="148">
    <w:nsid w:val="6DEB0CB6"/>
    <w:multiLevelType w:val="hybridMultilevel"/>
    <w:tmpl w:val="B63A883C"/>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6F4901B8"/>
    <w:multiLevelType w:val="singleLevel"/>
    <w:tmpl w:val="AF60A030"/>
    <w:lvl w:ilvl="0">
      <w:start w:val="1"/>
      <w:numFmt w:val="lowerLetter"/>
      <w:lvlText w:val="%1)"/>
      <w:legacy w:legacy="1" w:legacySpace="0" w:legacyIndent="360"/>
      <w:lvlJc w:val="left"/>
      <w:pPr>
        <w:ind w:left="360" w:hanging="360"/>
      </w:pPr>
    </w:lvl>
  </w:abstractNum>
  <w:abstractNum w:abstractNumId="150">
    <w:nsid w:val="705C542B"/>
    <w:multiLevelType w:val="singleLevel"/>
    <w:tmpl w:val="36D865E6"/>
    <w:lvl w:ilvl="0">
      <w:start w:val="1"/>
      <w:numFmt w:val="lowerLetter"/>
      <w:lvlText w:val="%1)"/>
      <w:legacy w:legacy="1" w:legacySpace="0" w:legacyIndent="360"/>
      <w:lvlJc w:val="left"/>
      <w:pPr>
        <w:ind w:left="360" w:hanging="360"/>
      </w:pPr>
    </w:lvl>
  </w:abstractNum>
  <w:abstractNum w:abstractNumId="151">
    <w:nsid w:val="70AD6850"/>
    <w:multiLevelType w:val="singleLevel"/>
    <w:tmpl w:val="E8BE5BA2"/>
    <w:lvl w:ilvl="0">
      <w:start w:val="1"/>
      <w:numFmt w:val="lowerLetter"/>
      <w:lvlText w:val="%1)"/>
      <w:lvlJc w:val="left"/>
      <w:pPr>
        <w:tabs>
          <w:tab w:val="num" w:pos="360"/>
        </w:tabs>
        <w:ind w:left="360" w:hanging="360"/>
      </w:pPr>
    </w:lvl>
  </w:abstractNum>
  <w:abstractNum w:abstractNumId="152">
    <w:nsid w:val="72B672A3"/>
    <w:multiLevelType w:val="singleLevel"/>
    <w:tmpl w:val="AF60A030"/>
    <w:lvl w:ilvl="0">
      <w:start w:val="1"/>
      <w:numFmt w:val="lowerLetter"/>
      <w:lvlText w:val="%1)"/>
      <w:legacy w:legacy="1" w:legacySpace="0" w:legacyIndent="360"/>
      <w:lvlJc w:val="left"/>
      <w:pPr>
        <w:ind w:left="360" w:hanging="360"/>
      </w:pPr>
    </w:lvl>
  </w:abstractNum>
  <w:abstractNum w:abstractNumId="153">
    <w:nsid w:val="72F73A6E"/>
    <w:multiLevelType w:val="hybridMultilevel"/>
    <w:tmpl w:val="BE4E6190"/>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3FE298B"/>
    <w:multiLevelType w:val="singleLevel"/>
    <w:tmpl w:val="AF60A030"/>
    <w:lvl w:ilvl="0">
      <w:start w:val="1"/>
      <w:numFmt w:val="lowerLetter"/>
      <w:lvlText w:val="%1)"/>
      <w:legacy w:legacy="1" w:legacySpace="0" w:legacyIndent="360"/>
      <w:lvlJc w:val="left"/>
      <w:pPr>
        <w:ind w:left="360" w:hanging="360"/>
      </w:pPr>
    </w:lvl>
  </w:abstractNum>
  <w:abstractNum w:abstractNumId="155">
    <w:nsid w:val="74146E87"/>
    <w:multiLevelType w:val="singleLevel"/>
    <w:tmpl w:val="EF16DF14"/>
    <w:lvl w:ilvl="0">
      <w:start w:val="1"/>
      <w:numFmt w:val="upperRoman"/>
      <w:lvlText w:val="%1."/>
      <w:legacy w:legacy="1" w:legacySpace="0" w:legacyIndent="360"/>
      <w:lvlJc w:val="left"/>
      <w:pPr>
        <w:ind w:left="360" w:hanging="360"/>
      </w:pPr>
    </w:lvl>
  </w:abstractNum>
  <w:abstractNum w:abstractNumId="156">
    <w:nsid w:val="74313B0E"/>
    <w:multiLevelType w:val="singleLevel"/>
    <w:tmpl w:val="2C88B0A4"/>
    <w:lvl w:ilvl="0">
      <w:start w:val="1"/>
      <w:numFmt w:val="lowerLetter"/>
      <w:lvlText w:val="%1)"/>
      <w:legacy w:legacy="1" w:legacySpace="0" w:legacyIndent="360"/>
      <w:lvlJc w:val="left"/>
      <w:pPr>
        <w:ind w:left="360" w:hanging="360"/>
      </w:pPr>
    </w:lvl>
  </w:abstractNum>
  <w:abstractNum w:abstractNumId="157">
    <w:nsid w:val="7478031C"/>
    <w:multiLevelType w:val="hybridMultilevel"/>
    <w:tmpl w:val="010C8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7504717B"/>
    <w:multiLevelType w:val="hybridMultilevel"/>
    <w:tmpl w:val="A38A604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9">
    <w:nsid w:val="777764BB"/>
    <w:multiLevelType w:val="singleLevel"/>
    <w:tmpl w:val="2C88B0A4"/>
    <w:lvl w:ilvl="0">
      <w:start w:val="1"/>
      <w:numFmt w:val="lowerLetter"/>
      <w:lvlText w:val="%1)"/>
      <w:legacy w:legacy="1" w:legacySpace="0" w:legacyIndent="360"/>
      <w:lvlJc w:val="left"/>
      <w:pPr>
        <w:ind w:left="360" w:hanging="360"/>
      </w:pPr>
    </w:lvl>
  </w:abstractNum>
  <w:abstractNum w:abstractNumId="160">
    <w:nsid w:val="78227D1F"/>
    <w:multiLevelType w:val="singleLevel"/>
    <w:tmpl w:val="AF60A030"/>
    <w:lvl w:ilvl="0">
      <w:start w:val="1"/>
      <w:numFmt w:val="lowerLetter"/>
      <w:lvlText w:val="%1)"/>
      <w:legacy w:legacy="1" w:legacySpace="0" w:legacyIndent="360"/>
      <w:lvlJc w:val="left"/>
      <w:pPr>
        <w:ind w:left="360" w:hanging="360"/>
      </w:pPr>
    </w:lvl>
  </w:abstractNum>
  <w:abstractNum w:abstractNumId="161">
    <w:nsid w:val="788A17D1"/>
    <w:multiLevelType w:val="singleLevel"/>
    <w:tmpl w:val="4A389376"/>
    <w:lvl w:ilvl="0">
      <w:start w:val="1"/>
      <w:numFmt w:val="lowerLetter"/>
      <w:lvlText w:val="%1)"/>
      <w:lvlJc w:val="left"/>
      <w:pPr>
        <w:tabs>
          <w:tab w:val="num" w:pos="360"/>
        </w:tabs>
        <w:ind w:left="360" w:hanging="360"/>
      </w:pPr>
    </w:lvl>
  </w:abstractNum>
  <w:abstractNum w:abstractNumId="162">
    <w:nsid w:val="78E23BB8"/>
    <w:multiLevelType w:val="hybridMultilevel"/>
    <w:tmpl w:val="76DC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78F932F5"/>
    <w:multiLevelType w:val="singleLevel"/>
    <w:tmpl w:val="2C88B0A4"/>
    <w:lvl w:ilvl="0">
      <w:start w:val="1"/>
      <w:numFmt w:val="lowerLetter"/>
      <w:lvlText w:val="%1)"/>
      <w:legacy w:legacy="1" w:legacySpace="0" w:legacyIndent="360"/>
      <w:lvlJc w:val="left"/>
      <w:pPr>
        <w:ind w:left="360" w:hanging="360"/>
      </w:pPr>
    </w:lvl>
  </w:abstractNum>
  <w:abstractNum w:abstractNumId="164">
    <w:nsid w:val="795E593C"/>
    <w:multiLevelType w:val="singleLevel"/>
    <w:tmpl w:val="AF60A030"/>
    <w:lvl w:ilvl="0">
      <w:start w:val="1"/>
      <w:numFmt w:val="lowerLetter"/>
      <w:lvlText w:val="%1)"/>
      <w:legacy w:legacy="1" w:legacySpace="0" w:legacyIndent="360"/>
      <w:lvlJc w:val="left"/>
      <w:pPr>
        <w:ind w:left="360" w:hanging="360"/>
      </w:pPr>
    </w:lvl>
  </w:abstractNum>
  <w:abstractNum w:abstractNumId="165">
    <w:nsid w:val="7A514A3B"/>
    <w:multiLevelType w:val="singleLevel"/>
    <w:tmpl w:val="AF60A030"/>
    <w:lvl w:ilvl="0">
      <w:start w:val="1"/>
      <w:numFmt w:val="lowerLetter"/>
      <w:lvlText w:val="%1)"/>
      <w:legacy w:legacy="1" w:legacySpace="0" w:legacyIndent="360"/>
      <w:lvlJc w:val="left"/>
      <w:pPr>
        <w:ind w:left="360" w:hanging="360"/>
      </w:pPr>
    </w:lvl>
  </w:abstractNum>
  <w:abstractNum w:abstractNumId="166">
    <w:nsid w:val="7AD752A9"/>
    <w:multiLevelType w:val="hybridMultilevel"/>
    <w:tmpl w:val="DF0A06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7">
    <w:nsid w:val="7B35660B"/>
    <w:multiLevelType w:val="singleLevel"/>
    <w:tmpl w:val="AF60A030"/>
    <w:lvl w:ilvl="0">
      <w:start w:val="1"/>
      <w:numFmt w:val="lowerLetter"/>
      <w:lvlText w:val="%1)"/>
      <w:legacy w:legacy="1" w:legacySpace="0" w:legacyIndent="360"/>
      <w:lvlJc w:val="left"/>
      <w:pPr>
        <w:ind w:left="360" w:hanging="360"/>
      </w:pPr>
    </w:lvl>
  </w:abstractNum>
  <w:abstractNum w:abstractNumId="168">
    <w:nsid w:val="7C813301"/>
    <w:multiLevelType w:val="hybridMultilevel"/>
    <w:tmpl w:val="E75E93A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9">
    <w:nsid w:val="7CAE6C1D"/>
    <w:multiLevelType w:val="hybridMultilevel"/>
    <w:tmpl w:val="6F20AAB8"/>
    <w:lvl w:ilvl="0" w:tplc="0409000F">
      <w:start w:val="1"/>
      <w:numFmt w:val="decimal"/>
      <w:lvlText w:val="%1."/>
      <w:lvlJc w:val="left"/>
      <w:pPr>
        <w:tabs>
          <w:tab w:val="num" w:pos="1080"/>
        </w:tabs>
        <w:ind w:left="1080" w:hanging="360"/>
      </w:pPr>
      <w:rPr>
        <w:rFonts w:cs="Times New Roman" w:hint="default"/>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170">
    <w:nsid w:val="7D073621"/>
    <w:multiLevelType w:val="singleLevel"/>
    <w:tmpl w:val="AF60A030"/>
    <w:lvl w:ilvl="0">
      <w:start w:val="1"/>
      <w:numFmt w:val="lowerLetter"/>
      <w:lvlText w:val="%1)"/>
      <w:legacy w:legacy="1" w:legacySpace="0" w:legacyIndent="360"/>
      <w:lvlJc w:val="left"/>
      <w:pPr>
        <w:ind w:left="360" w:hanging="360"/>
      </w:pPr>
    </w:lvl>
  </w:abstractNum>
  <w:abstractNum w:abstractNumId="171">
    <w:nsid w:val="7D78287A"/>
    <w:multiLevelType w:val="singleLevel"/>
    <w:tmpl w:val="FD8EC7A0"/>
    <w:lvl w:ilvl="0">
      <w:start w:val="1"/>
      <w:numFmt w:val="lowerLetter"/>
      <w:lvlText w:val="%1)"/>
      <w:lvlJc w:val="left"/>
      <w:pPr>
        <w:tabs>
          <w:tab w:val="num" w:pos="360"/>
        </w:tabs>
        <w:ind w:left="360" w:hanging="360"/>
      </w:pPr>
      <w:rPr>
        <w:rFonts w:cs="Times New Roman"/>
      </w:rPr>
    </w:lvl>
  </w:abstractNum>
  <w:abstractNum w:abstractNumId="172">
    <w:nsid w:val="7FEF4ECD"/>
    <w:multiLevelType w:val="hybridMultilevel"/>
    <w:tmpl w:val="AFCE1A1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2"/>
  </w:num>
  <w:num w:numId="3">
    <w:abstractNumId w:val="130"/>
  </w:num>
  <w:num w:numId="4">
    <w:abstractNumId w:val="31"/>
  </w:num>
  <w:num w:numId="5">
    <w:abstractNumId w:val="112"/>
  </w:num>
  <w:num w:numId="6">
    <w:abstractNumId w:val="160"/>
  </w:num>
  <w:num w:numId="7">
    <w:abstractNumId w:val="85"/>
  </w:num>
  <w:num w:numId="8">
    <w:abstractNumId w:val="170"/>
  </w:num>
  <w:num w:numId="9">
    <w:abstractNumId w:val="141"/>
  </w:num>
  <w:num w:numId="10">
    <w:abstractNumId w:val="24"/>
  </w:num>
  <w:num w:numId="11">
    <w:abstractNumId w:val="147"/>
  </w:num>
  <w:num w:numId="12">
    <w:abstractNumId w:val="155"/>
  </w:num>
  <w:num w:numId="13">
    <w:abstractNumId w:val="135"/>
  </w:num>
  <w:num w:numId="14">
    <w:abstractNumId w:val="70"/>
  </w:num>
  <w:num w:numId="15">
    <w:abstractNumId w:val="72"/>
  </w:num>
  <w:num w:numId="16">
    <w:abstractNumId w:val="108"/>
  </w:num>
  <w:num w:numId="17">
    <w:abstractNumId w:val="6"/>
  </w:num>
  <w:num w:numId="18">
    <w:abstractNumId w:val="32"/>
  </w:num>
  <w:num w:numId="19">
    <w:abstractNumId w:val="50"/>
  </w:num>
  <w:num w:numId="20">
    <w:abstractNumId w:val="92"/>
  </w:num>
  <w:num w:numId="21">
    <w:abstractNumId w:val="103"/>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103"/>
    <w:lvlOverride w:ilvl="0">
      <w:lvl w:ilvl="0">
        <w:start w:val="3"/>
        <w:numFmt w:val="lowerLetter"/>
        <w:lvlText w:val="%1)"/>
        <w:legacy w:legacy="1" w:legacySpace="0" w:legacyIndent="360"/>
        <w:lvlJc w:val="left"/>
        <w:pPr>
          <w:ind w:left="360" w:hanging="360"/>
        </w:pPr>
      </w:lvl>
    </w:lvlOverride>
  </w:num>
  <w:num w:numId="24">
    <w:abstractNumId w:val="154"/>
  </w:num>
  <w:num w:numId="25">
    <w:abstractNumId w:val="110"/>
  </w:num>
  <w:num w:numId="26">
    <w:abstractNumId w:val="133"/>
  </w:num>
  <w:num w:numId="27">
    <w:abstractNumId w:val="4"/>
  </w:num>
  <w:num w:numId="28">
    <w:abstractNumId w:val="58"/>
  </w:num>
  <w:num w:numId="29">
    <w:abstractNumId w:val="142"/>
  </w:num>
  <w:num w:numId="30">
    <w:abstractNumId w:val="90"/>
  </w:num>
  <w:num w:numId="31">
    <w:abstractNumId w:val="75"/>
  </w:num>
  <w:num w:numId="32">
    <w:abstractNumId w:val="63"/>
  </w:num>
  <w:num w:numId="33">
    <w:abstractNumId w:val="57"/>
  </w:num>
  <w:num w:numId="34">
    <w:abstractNumId w:val="48"/>
  </w:num>
  <w:num w:numId="35">
    <w:abstractNumId w:val="95"/>
  </w:num>
  <w:num w:numId="36">
    <w:abstractNumId w:val="109"/>
  </w:num>
  <w:num w:numId="37">
    <w:abstractNumId w:val="118"/>
  </w:num>
  <w:num w:numId="38">
    <w:abstractNumId w:val="28"/>
  </w:num>
  <w:num w:numId="39">
    <w:abstractNumId w:val="39"/>
  </w:num>
  <w:num w:numId="40">
    <w:abstractNumId w:val="138"/>
  </w:num>
  <w:num w:numId="41">
    <w:abstractNumId w:val="43"/>
  </w:num>
  <w:num w:numId="42">
    <w:abstractNumId w:val="125"/>
  </w:num>
  <w:num w:numId="43">
    <w:abstractNumId w:val="36"/>
  </w:num>
  <w:num w:numId="44">
    <w:abstractNumId w:val="79"/>
  </w:num>
  <w:num w:numId="45">
    <w:abstractNumId w:val="13"/>
  </w:num>
  <w:num w:numId="46">
    <w:abstractNumId w:val="71"/>
  </w:num>
  <w:num w:numId="47">
    <w:abstractNumId w:val="121"/>
  </w:num>
  <w:num w:numId="48">
    <w:abstractNumId w:val="111"/>
  </w:num>
  <w:num w:numId="49">
    <w:abstractNumId w:val="66"/>
  </w:num>
  <w:num w:numId="50">
    <w:abstractNumId w:val="66"/>
    <w:lvlOverride w:ilvl="0">
      <w:lvl w:ilvl="0">
        <w:start w:val="3"/>
        <w:numFmt w:val="lowerLetter"/>
        <w:lvlText w:val="%1)"/>
        <w:legacy w:legacy="1" w:legacySpace="0" w:legacyIndent="360"/>
        <w:lvlJc w:val="left"/>
        <w:pPr>
          <w:ind w:left="360" w:hanging="360"/>
        </w:pPr>
      </w:lvl>
    </w:lvlOverride>
  </w:num>
  <w:num w:numId="51">
    <w:abstractNumId w:val="25"/>
  </w:num>
  <w:num w:numId="52">
    <w:abstractNumId w:val="45"/>
  </w:num>
  <w:num w:numId="53">
    <w:abstractNumId w:val="144"/>
  </w:num>
  <w:num w:numId="54">
    <w:abstractNumId w:val="84"/>
  </w:num>
  <w:num w:numId="55">
    <w:abstractNumId w:val="122"/>
  </w:num>
  <w:num w:numId="56">
    <w:abstractNumId w:val="102"/>
  </w:num>
  <w:num w:numId="57">
    <w:abstractNumId w:val="165"/>
  </w:num>
  <w:num w:numId="58">
    <w:abstractNumId w:val="149"/>
  </w:num>
  <w:num w:numId="59">
    <w:abstractNumId w:val="152"/>
  </w:num>
  <w:num w:numId="60">
    <w:abstractNumId w:val="97"/>
  </w:num>
  <w:num w:numId="61">
    <w:abstractNumId w:val="22"/>
  </w:num>
  <w:num w:numId="62">
    <w:abstractNumId w:val="35"/>
  </w:num>
  <w:num w:numId="63">
    <w:abstractNumId w:val="167"/>
  </w:num>
  <w:num w:numId="64">
    <w:abstractNumId w:val="164"/>
  </w:num>
  <w:num w:numId="65">
    <w:abstractNumId w:val="51"/>
  </w:num>
  <w:num w:numId="66">
    <w:abstractNumId w:val="47"/>
  </w:num>
  <w:num w:numId="67">
    <w:abstractNumId w:val="11"/>
  </w:num>
  <w:num w:numId="68">
    <w:abstractNumId w:val="86"/>
  </w:num>
  <w:num w:numId="69">
    <w:abstractNumId w:val="140"/>
  </w:num>
  <w:num w:numId="70">
    <w:abstractNumId w:val="33"/>
  </w:num>
  <w:num w:numId="71">
    <w:abstractNumId w:val="124"/>
  </w:num>
  <w:num w:numId="72">
    <w:abstractNumId w:val="136"/>
  </w:num>
  <w:num w:numId="73">
    <w:abstractNumId w:val="96"/>
  </w:num>
  <w:num w:numId="74">
    <w:abstractNumId w:val="44"/>
  </w:num>
  <w:num w:numId="75">
    <w:abstractNumId w:val="163"/>
  </w:num>
  <w:num w:numId="76">
    <w:abstractNumId w:val="128"/>
  </w:num>
  <w:num w:numId="77">
    <w:abstractNumId w:val="64"/>
  </w:num>
  <w:num w:numId="78">
    <w:abstractNumId w:val="161"/>
  </w:num>
  <w:num w:numId="79">
    <w:abstractNumId w:val="150"/>
  </w:num>
  <w:num w:numId="80">
    <w:abstractNumId w:val="69"/>
  </w:num>
  <w:num w:numId="81">
    <w:abstractNumId w:val="145"/>
  </w:num>
  <w:num w:numId="82">
    <w:abstractNumId w:val="143"/>
  </w:num>
  <w:num w:numId="83">
    <w:abstractNumId w:val="20"/>
  </w:num>
  <w:num w:numId="84">
    <w:abstractNumId w:val="99"/>
  </w:num>
  <w:num w:numId="85">
    <w:abstractNumId w:val="151"/>
  </w:num>
  <w:num w:numId="86">
    <w:abstractNumId w:val="113"/>
  </w:num>
  <w:num w:numId="87">
    <w:abstractNumId w:val="17"/>
  </w:num>
  <w:num w:numId="88">
    <w:abstractNumId w:val="94"/>
  </w:num>
  <w:num w:numId="89">
    <w:abstractNumId w:val="137"/>
  </w:num>
  <w:num w:numId="90">
    <w:abstractNumId w:val="93"/>
  </w:num>
  <w:num w:numId="91">
    <w:abstractNumId w:val="114"/>
  </w:num>
  <w:num w:numId="92">
    <w:abstractNumId w:val="61"/>
  </w:num>
  <w:num w:numId="93">
    <w:abstractNumId w:val="115"/>
  </w:num>
  <w:num w:numId="94">
    <w:abstractNumId w:val="107"/>
  </w:num>
  <w:num w:numId="95">
    <w:abstractNumId w:val="10"/>
  </w:num>
  <w:num w:numId="96">
    <w:abstractNumId w:val="131"/>
  </w:num>
  <w:num w:numId="97">
    <w:abstractNumId w:val="9"/>
  </w:num>
  <w:num w:numId="98">
    <w:abstractNumId w:val="159"/>
  </w:num>
  <w:num w:numId="99">
    <w:abstractNumId w:val="23"/>
  </w:num>
  <w:num w:numId="100">
    <w:abstractNumId w:val="8"/>
  </w:num>
  <w:num w:numId="101">
    <w:abstractNumId w:val="78"/>
  </w:num>
  <w:num w:numId="102">
    <w:abstractNumId w:val="49"/>
  </w:num>
  <w:num w:numId="103">
    <w:abstractNumId w:val="49"/>
    <w:lvlOverride w:ilvl="0">
      <w:lvl w:ilvl="0">
        <w:start w:val="1"/>
        <w:numFmt w:val="lowerLetter"/>
        <w:lvlText w:val="%1)"/>
        <w:lvlJc w:val="left"/>
        <w:pPr>
          <w:tabs>
            <w:tab w:val="num" w:pos="360"/>
          </w:tabs>
          <w:ind w:left="360" w:hanging="360"/>
        </w:pPr>
      </w:lvl>
    </w:lvlOverride>
  </w:num>
  <w:num w:numId="104">
    <w:abstractNumId w:val="5"/>
  </w:num>
  <w:num w:numId="105">
    <w:abstractNumId w:val="62"/>
  </w:num>
  <w:num w:numId="106">
    <w:abstractNumId w:val="87"/>
  </w:num>
  <w:num w:numId="107">
    <w:abstractNumId w:val="132"/>
  </w:num>
  <w:num w:numId="108">
    <w:abstractNumId w:val="101"/>
  </w:num>
  <w:num w:numId="109">
    <w:abstractNumId w:val="68"/>
  </w:num>
  <w:num w:numId="110">
    <w:abstractNumId w:val="105"/>
  </w:num>
  <w:num w:numId="111">
    <w:abstractNumId w:val="119"/>
  </w:num>
  <w:num w:numId="112">
    <w:abstractNumId w:val="166"/>
  </w:num>
  <w:num w:numId="113">
    <w:abstractNumId w:val="42"/>
  </w:num>
  <w:num w:numId="114">
    <w:abstractNumId w:val="34"/>
  </w:num>
  <w:num w:numId="115">
    <w:abstractNumId w:val="148"/>
  </w:num>
  <w:num w:numId="116">
    <w:abstractNumId w:val="46"/>
  </w:num>
  <w:num w:numId="117">
    <w:abstractNumId w:val="88"/>
  </w:num>
  <w:num w:numId="118">
    <w:abstractNumId w:val="76"/>
  </w:num>
  <w:num w:numId="119">
    <w:abstractNumId w:val="3"/>
  </w:num>
  <w:num w:numId="120">
    <w:abstractNumId w:val="37"/>
  </w:num>
  <w:num w:numId="121">
    <w:abstractNumId w:val="7"/>
  </w:num>
  <w:num w:numId="122">
    <w:abstractNumId w:val="67"/>
  </w:num>
  <w:num w:numId="123">
    <w:abstractNumId w:val="100"/>
  </w:num>
  <w:num w:numId="124">
    <w:abstractNumId w:val="129"/>
  </w:num>
  <w:num w:numId="125">
    <w:abstractNumId w:val="15"/>
  </w:num>
  <w:num w:numId="126">
    <w:abstractNumId w:val="59"/>
  </w:num>
  <w:num w:numId="127">
    <w:abstractNumId w:val="171"/>
  </w:num>
  <w:num w:numId="128">
    <w:abstractNumId w:val="18"/>
  </w:num>
  <w:num w:numId="1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5"/>
  </w:num>
  <w:num w:numId="133">
    <w:abstractNumId w:val="126"/>
  </w:num>
  <w:num w:numId="134">
    <w:abstractNumId w:val="158"/>
  </w:num>
  <w:num w:numId="135">
    <w:abstractNumId w:val="54"/>
  </w:num>
  <w:num w:numId="136">
    <w:abstractNumId w:val="74"/>
  </w:num>
  <w:num w:numId="137">
    <w:abstractNumId w:val="41"/>
  </w:num>
  <w:num w:numId="138">
    <w:abstractNumId w:val="106"/>
  </w:num>
  <w:num w:numId="139">
    <w:abstractNumId w:val="56"/>
  </w:num>
  <w:num w:numId="140">
    <w:abstractNumId w:val="169"/>
  </w:num>
  <w:num w:numId="141">
    <w:abstractNumId w:val="89"/>
  </w:num>
  <w:num w:numId="142">
    <w:abstractNumId w:val="120"/>
  </w:num>
  <w:num w:numId="143">
    <w:abstractNumId w:val="172"/>
  </w:num>
  <w:num w:numId="144">
    <w:abstractNumId w:val="104"/>
  </w:num>
  <w:num w:numId="145">
    <w:abstractNumId w:val="30"/>
  </w:num>
  <w:num w:numId="146">
    <w:abstractNumId w:val="73"/>
  </w:num>
  <w:num w:numId="147">
    <w:abstractNumId w:val="80"/>
  </w:num>
  <w:num w:numId="148">
    <w:abstractNumId w:val="14"/>
  </w:num>
  <w:num w:numId="149">
    <w:abstractNumId w:val="21"/>
  </w:num>
  <w:num w:numId="150">
    <w:abstractNumId w:val="27"/>
  </w:num>
  <w:num w:numId="151">
    <w:abstractNumId w:val="134"/>
  </w:num>
  <w:num w:numId="152">
    <w:abstractNumId w:val="81"/>
  </w:num>
  <w:num w:numId="153">
    <w:abstractNumId w:val="116"/>
  </w:num>
  <w:num w:numId="154">
    <w:abstractNumId w:val="82"/>
  </w:num>
  <w:num w:numId="155">
    <w:abstractNumId w:val="77"/>
  </w:num>
  <w:num w:numId="156">
    <w:abstractNumId w:val="55"/>
  </w:num>
  <w:num w:numId="157">
    <w:abstractNumId w:val="60"/>
  </w:num>
  <w:num w:numId="158">
    <w:abstractNumId w:val="98"/>
  </w:num>
  <w:num w:numId="159">
    <w:abstractNumId w:val="40"/>
  </w:num>
  <w:num w:numId="160">
    <w:abstractNumId w:val="157"/>
  </w:num>
  <w:num w:numId="161">
    <w:abstractNumId w:val="168"/>
  </w:num>
  <w:num w:numId="162">
    <w:abstractNumId w:val="123"/>
  </w:num>
  <w:num w:numId="163">
    <w:abstractNumId w:val="1"/>
  </w:num>
  <w:num w:numId="164">
    <w:abstractNumId w:val="19"/>
  </w:num>
  <w:num w:numId="165">
    <w:abstractNumId w:val="38"/>
  </w:num>
  <w:num w:numId="166">
    <w:abstractNumId w:val="91"/>
  </w:num>
  <w:num w:numId="167">
    <w:abstractNumId w:val="162"/>
  </w:num>
  <w:num w:numId="168">
    <w:abstractNumId w:val="52"/>
  </w:num>
  <w:num w:numId="169">
    <w:abstractNumId w:val="53"/>
  </w:num>
  <w:num w:numId="170">
    <w:abstractNumId w:val="146"/>
  </w:num>
  <w:num w:numId="171">
    <w:abstractNumId w:val="127"/>
  </w:num>
  <w:num w:numId="172">
    <w:abstractNumId w:val="117"/>
  </w:num>
  <w:num w:numId="173">
    <w:abstractNumId w:val="83"/>
  </w:num>
  <w:num w:numId="174">
    <w:abstractNumId w:val="139"/>
  </w:num>
  <w:num w:numId="175">
    <w:abstractNumId w:val="153"/>
  </w:num>
  <w:num w:numId="176">
    <w:abstractNumId w:val="156"/>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B2"/>
    <w:rsid w:val="000F1DBB"/>
    <w:rsid w:val="002F0298"/>
    <w:rsid w:val="003D16B2"/>
    <w:rsid w:val="005B639F"/>
    <w:rsid w:val="0077421B"/>
    <w:rsid w:val="00932582"/>
    <w:rsid w:val="00B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D16B2"/>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D16B2"/>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3D16B2"/>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3D16B2"/>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6B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D16B2"/>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3D16B2"/>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3D16B2"/>
    <w:rPr>
      <w:rFonts w:ascii="Times New Roman" w:eastAsia="Times New Roman" w:hAnsi="Times New Roman" w:cs="Times New Roman"/>
      <w:sz w:val="24"/>
      <w:szCs w:val="20"/>
    </w:rPr>
  </w:style>
  <w:style w:type="numbering" w:customStyle="1" w:styleId="NoList1">
    <w:name w:val="No List1"/>
    <w:next w:val="NoList"/>
    <w:uiPriority w:val="99"/>
    <w:semiHidden/>
    <w:unhideWhenUsed/>
    <w:rsid w:val="003D16B2"/>
  </w:style>
  <w:style w:type="paragraph" w:customStyle="1" w:styleId="para5">
    <w:name w:val="para5"/>
    <w:rsid w:val="003D16B2"/>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3D16B2"/>
    <w:pPr>
      <w:suppressLineNumbers/>
      <w:spacing w:after="0" w:line="240" w:lineRule="auto"/>
      <w:ind w:firstLine="7920"/>
      <w:jc w:val="both"/>
    </w:pPr>
    <w:rPr>
      <w:rFonts w:ascii="Times" w:eastAsia="Times New Roman" w:hAnsi="Times" w:cs="Times New Roman"/>
      <w:sz w:val="20"/>
      <w:szCs w:val="20"/>
    </w:rPr>
  </w:style>
  <w:style w:type="paragraph" w:customStyle="1" w:styleId="para2">
    <w:name w:val="para2"/>
    <w:uiPriority w:val="99"/>
    <w:rsid w:val="003D16B2"/>
    <w:pPr>
      <w:suppressLineNumbers/>
      <w:spacing w:after="0" w:line="240" w:lineRule="auto"/>
    </w:pPr>
    <w:rPr>
      <w:rFonts w:ascii="Times" w:eastAsia="Times New Roman" w:hAnsi="Times" w:cs="Times New Roman"/>
      <w:b/>
      <w:sz w:val="20"/>
      <w:szCs w:val="20"/>
    </w:rPr>
  </w:style>
  <w:style w:type="paragraph" w:customStyle="1" w:styleId="table65">
    <w:name w:val="table65"/>
    <w:rsid w:val="003D16B2"/>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para7">
    <w:name w:val="para7"/>
    <w:uiPriority w:val="99"/>
    <w:rsid w:val="003D16B2"/>
    <w:pPr>
      <w:suppressLineNumbers/>
      <w:spacing w:after="0" w:line="240" w:lineRule="auto"/>
    </w:pPr>
    <w:rPr>
      <w:rFonts w:ascii="Times" w:eastAsia="Times New Roman" w:hAnsi="Times" w:cs="Times New Roman"/>
      <w:sz w:val="24"/>
      <w:szCs w:val="20"/>
    </w:rPr>
  </w:style>
  <w:style w:type="paragraph" w:customStyle="1" w:styleId="table64">
    <w:name w:val="table64"/>
    <w:rsid w:val="003D16B2"/>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3D16B2"/>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3D16B2"/>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3D16B2"/>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uiPriority w:val="99"/>
    <w:rsid w:val="003D16B2"/>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3D16B2"/>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3D16B2"/>
    <w:rPr>
      <w:rFonts w:ascii="Times New Roman" w:eastAsia="Times New Roman" w:hAnsi="Times New Roman" w:cs="Times New Roman"/>
      <w:sz w:val="24"/>
      <w:szCs w:val="20"/>
    </w:rPr>
  </w:style>
  <w:style w:type="paragraph" w:styleId="BodyText">
    <w:name w:val="Body Text"/>
    <w:basedOn w:val="Normal"/>
    <w:link w:val="BodyTextChar"/>
    <w:rsid w:val="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3D16B2"/>
    <w:rPr>
      <w:rFonts w:ascii="Times New Roman" w:eastAsia="Times New Roman" w:hAnsi="Times New Roman" w:cs="Times New Roman"/>
      <w:b/>
      <w:sz w:val="24"/>
      <w:szCs w:val="20"/>
      <w:u w:val="single"/>
    </w:rPr>
  </w:style>
  <w:style w:type="paragraph" w:customStyle="1" w:styleId="para12">
    <w:name w:val="para12"/>
    <w:rsid w:val="003D16B2"/>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3D16B2"/>
    <w:rPr>
      <w:rFonts w:ascii="Times New Roman" w:eastAsia="Times New Roman" w:hAnsi="Times New Roman" w:cs="Times New Roman"/>
      <w:b/>
      <w:sz w:val="24"/>
      <w:szCs w:val="20"/>
      <w:u w:val="single"/>
    </w:rPr>
  </w:style>
  <w:style w:type="paragraph" w:customStyle="1" w:styleId="para116">
    <w:name w:val="para116"/>
    <w:rsid w:val="003D16B2"/>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3D16B2"/>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3D16B2"/>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3D16B2"/>
    <w:pPr>
      <w:suppressLineNumbers/>
      <w:spacing w:after="0" w:line="240" w:lineRule="auto"/>
    </w:pPr>
    <w:rPr>
      <w:rFonts w:ascii="Times" w:eastAsia="Times New Roman" w:hAnsi="Times" w:cs="Times New Roman"/>
      <w:sz w:val="20"/>
      <w:szCs w:val="20"/>
    </w:rPr>
  </w:style>
  <w:style w:type="paragraph" w:customStyle="1" w:styleId="para4">
    <w:name w:val="para4"/>
    <w:rsid w:val="003D16B2"/>
    <w:pPr>
      <w:suppressLineNumbers/>
      <w:spacing w:after="0" w:line="240" w:lineRule="auto"/>
    </w:pPr>
    <w:rPr>
      <w:rFonts w:ascii="Times" w:eastAsia="Times New Roman" w:hAnsi="Times" w:cs="Times New Roman"/>
      <w:b/>
      <w:sz w:val="24"/>
      <w:szCs w:val="20"/>
    </w:rPr>
  </w:style>
  <w:style w:type="paragraph" w:customStyle="1" w:styleId="para10">
    <w:name w:val="para10"/>
    <w:rsid w:val="003D16B2"/>
    <w:pPr>
      <w:suppressLineNumbers/>
      <w:spacing w:after="0" w:line="240" w:lineRule="auto"/>
      <w:jc w:val="both"/>
    </w:pPr>
    <w:rPr>
      <w:rFonts w:ascii="Times" w:eastAsia="Times New Roman" w:hAnsi="Times" w:cs="Times New Roman"/>
      <w:b/>
      <w:sz w:val="20"/>
      <w:szCs w:val="20"/>
    </w:rPr>
  </w:style>
  <w:style w:type="paragraph" w:customStyle="1" w:styleId="para20">
    <w:name w:val="para20"/>
    <w:rsid w:val="003D16B2"/>
    <w:pPr>
      <w:suppressLineNumbers/>
      <w:tabs>
        <w:tab w:val="left" w:pos="380"/>
      </w:tabs>
      <w:spacing w:after="0" w:line="240" w:lineRule="auto"/>
    </w:pPr>
    <w:rPr>
      <w:rFonts w:ascii="Times" w:eastAsia="Times New Roman" w:hAnsi="Times" w:cs="Times New Roman"/>
      <w:sz w:val="20"/>
      <w:szCs w:val="20"/>
    </w:rPr>
  </w:style>
  <w:style w:type="character" w:styleId="PageNumber">
    <w:name w:val="page number"/>
    <w:basedOn w:val="DefaultParagraphFont"/>
    <w:rsid w:val="003D16B2"/>
  </w:style>
  <w:style w:type="paragraph" w:customStyle="1" w:styleId="para26">
    <w:name w:val="para26"/>
    <w:rsid w:val="003D16B2"/>
    <w:pPr>
      <w:suppressLineNumber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3D16B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3D16B2"/>
    <w:rPr>
      <w:rFonts w:ascii="Tahoma" w:eastAsia="Times New Roman" w:hAnsi="Tahoma" w:cs="Tahoma"/>
      <w:sz w:val="16"/>
      <w:szCs w:val="16"/>
    </w:rPr>
  </w:style>
  <w:style w:type="paragraph" w:customStyle="1" w:styleId="para68">
    <w:name w:val="para68"/>
    <w:uiPriority w:val="99"/>
    <w:rsid w:val="003D16B2"/>
    <w:pPr>
      <w:suppressLineNumbers/>
      <w:tabs>
        <w:tab w:val="left" w:pos="1220"/>
      </w:tabs>
      <w:spacing w:after="0" w:line="240" w:lineRule="auto"/>
    </w:pPr>
    <w:rPr>
      <w:rFonts w:ascii="Times" w:eastAsia="Times New Roman" w:hAnsi="Times" w:cs="Times New Roman"/>
      <w:sz w:val="20"/>
      <w:szCs w:val="20"/>
    </w:rPr>
  </w:style>
  <w:style w:type="paragraph" w:customStyle="1" w:styleId="para107">
    <w:name w:val="para107"/>
    <w:rsid w:val="003D16B2"/>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6">
    <w:name w:val="para6"/>
    <w:rsid w:val="003D16B2"/>
    <w:pPr>
      <w:suppressLineNumbers/>
      <w:spacing w:after="0" w:line="240" w:lineRule="auto"/>
    </w:pPr>
    <w:rPr>
      <w:rFonts w:ascii="Times" w:eastAsia="Times New Roman" w:hAnsi="Times" w:cs="Times New Roman"/>
      <w:sz w:val="24"/>
      <w:szCs w:val="20"/>
    </w:rPr>
  </w:style>
  <w:style w:type="paragraph" w:styleId="NormalWeb">
    <w:name w:val="Normal (Web)"/>
    <w:basedOn w:val="Normal"/>
    <w:uiPriority w:val="99"/>
    <w:unhideWhenUsed/>
    <w:rsid w:val="003D16B2"/>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3D16B2"/>
    <w:pPr>
      <w:spacing w:after="0" w:line="240" w:lineRule="auto"/>
      <w:ind w:left="720"/>
      <w:contextualSpacing/>
    </w:pPr>
    <w:rPr>
      <w:rFonts w:ascii="Times New Roman" w:eastAsia="Times New Roman" w:hAnsi="Times New Roman" w:cs="Times New Roman"/>
      <w:sz w:val="24"/>
      <w:szCs w:val="24"/>
    </w:rPr>
  </w:style>
  <w:style w:type="paragraph" w:customStyle="1" w:styleId="para13">
    <w:name w:val="para13"/>
    <w:rsid w:val="003D16B2"/>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table66">
    <w:name w:val="table66"/>
    <w:rsid w:val="003D16B2"/>
    <w:pPr>
      <w:keepLines/>
      <w:suppressLineNumbers/>
      <w:tabs>
        <w:tab w:val="decimal" w:pos="6220"/>
      </w:tabs>
      <w:spacing w:after="0" w:line="240" w:lineRule="auto"/>
      <w:ind w:right="-3480"/>
    </w:pPr>
    <w:rPr>
      <w:rFonts w:ascii="Times" w:eastAsia="Times New Roman"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D16B2"/>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D16B2"/>
    <w:pPr>
      <w:keepNext/>
      <w:spacing w:after="0" w:line="240" w:lineRule="auto"/>
      <w:jc w:val="both"/>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3D16B2"/>
    <w:pPr>
      <w:keepNext/>
      <w:tabs>
        <w:tab w:val="left" w:pos="0"/>
        <w:tab w:val="left" w:pos="720"/>
        <w:tab w:val="left" w:pos="1152"/>
        <w:tab w:val="left" w:pos="1584"/>
        <w:tab w:val="left" w:pos="4752"/>
      </w:tabs>
      <w:suppressAutoHyphens/>
      <w:spacing w:after="0" w:line="240" w:lineRule="auto"/>
      <w:outlineLvl w:val="2"/>
    </w:pPr>
    <w:rPr>
      <w:rFonts w:ascii="Times New Roman" w:eastAsia="Times New Roman" w:hAnsi="Times New Roman" w:cs="Times New Roman"/>
      <w:b/>
      <w:sz w:val="24"/>
      <w:szCs w:val="20"/>
      <w:u w:val="single"/>
    </w:rPr>
  </w:style>
  <w:style w:type="paragraph" w:styleId="Heading4">
    <w:name w:val="heading 4"/>
    <w:basedOn w:val="Normal"/>
    <w:next w:val="Normal"/>
    <w:link w:val="Heading4Char"/>
    <w:qFormat/>
    <w:rsid w:val="003D16B2"/>
    <w:pPr>
      <w:keepNext/>
      <w:spacing w:after="0" w:line="240" w:lineRule="auto"/>
      <w:jc w:val="both"/>
      <w:outlineLvl w:val="3"/>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6B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D16B2"/>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3D16B2"/>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3D16B2"/>
    <w:rPr>
      <w:rFonts w:ascii="Times New Roman" w:eastAsia="Times New Roman" w:hAnsi="Times New Roman" w:cs="Times New Roman"/>
      <w:sz w:val="24"/>
      <w:szCs w:val="20"/>
    </w:rPr>
  </w:style>
  <w:style w:type="numbering" w:customStyle="1" w:styleId="NoList1">
    <w:name w:val="No List1"/>
    <w:next w:val="NoList"/>
    <w:uiPriority w:val="99"/>
    <w:semiHidden/>
    <w:unhideWhenUsed/>
    <w:rsid w:val="003D16B2"/>
  </w:style>
  <w:style w:type="paragraph" w:customStyle="1" w:styleId="para5">
    <w:name w:val="para5"/>
    <w:rsid w:val="003D16B2"/>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0">
    <w:name w:val="para30"/>
    <w:rsid w:val="003D16B2"/>
    <w:pPr>
      <w:suppressLineNumbers/>
      <w:spacing w:after="0" w:line="240" w:lineRule="auto"/>
      <w:ind w:firstLine="7920"/>
      <w:jc w:val="both"/>
    </w:pPr>
    <w:rPr>
      <w:rFonts w:ascii="Times" w:eastAsia="Times New Roman" w:hAnsi="Times" w:cs="Times New Roman"/>
      <w:sz w:val="20"/>
      <w:szCs w:val="20"/>
    </w:rPr>
  </w:style>
  <w:style w:type="paragraph" w:customStyle="1" w:styleId="para2">
    <w:name w:val="para2"/>
    <w:uiPriority w:val="99"/>
    <w:rsid w:val="003D16B2"/>
    <w:pPr>
      <w:suppressLineNumbers/>
      <w:spacing w:after="0" w:line="240" w:lineRule="auto"/>
    </w:pPr>
    <w:rPr>
      <w:rFonts w:ascii="Times" w:eastAsia="Times New Roman" w:hAnsi="Times" w:cs="Times New Roman"/>
      <w:b/>
      <w:sz w:val="20"/>
      <w:szCs w:val="20"/>
    </w:rPr>
  </w:style>
  <w:style w:type="paragraph" w:customStyle="1" w:styleId="table65">
    <w:name w:val="table65"/>
    <w:rsid w:val="003D16B2"/>
    <w:pPr>
      <w:keepLines/>
      <w:suppressLineNumbers/>
      <w:tabs>
        <w:tab w:val="left" w:pos="5880"/>
        <w:tab w:val="left" w:pos="7680"/>
      </w:tabs>
      <w:spacing w:after="0" w:line="240" w:lineRule="auto"/>
      <w:ind w:right="-3120"/>
    </w:pPr>
    <w:rPr>
      <w:rFonts w:ascii="Times" w:eastAsia="Times New Roman" w:hAnsi="Times" w:cs="Times New Roman"/>
      <w:sz w:val="20"/>
      <w:szCs w:val="20"/>
    </w:rPr>
  </w:style>
  <w:style w:type="paragraph" w:customStyle="1" w:styleId="para7">
    <w:name w:val="para7"/>
    <w:uiPriority w:val="99"/>
    <w:rsid w:val="003D16B2"/>
    <w:pPr>
      <w:suppressLineNumbers/>
      <w:spacing w:after="0" w:line="240" w:lineRule="auto"/>
    </w:pPr>
    <w:rPr>
      <w:rFonts w:ascii="Times" w:eastAsia="Times New Roman" w:hAnsi="Times" w:cs="Times New Roman"/>
      <w:sz w:val="24"/>
      <w:szCs w:val="20"/>
    </w:rPr>
  </w:style>
  <w:style w:type="paragraph" w:customStyle="1" w:styleId="table64">
    <w:name w:val="table64"/>
    <w:rsid w:val="003D16B2"/>
    <w:pPr>
      <w:keepLines/>
      <w:suppressLineNumbers/>
      <w:tabs>
        <w:tab w:val="left" w:pos="2900"/>
      </w:tabs>
      <w:spacing w:after="0" w:line="240" w:lineRule="auto"/>
      <w:ind w:right="-500"/>
    </w:pPr>
    <w:rPr>
      <w:rFonts w:ascii="Times" w:eastAsia="Times New Roman" w:hAnsi="Times" w:cs="Times New Roman"/>
      <w:sz w:val="20"/>
      <w:szCs w:val="20"/>
    </w:rPr>
  </w:style>
  <w:style w:type="paragraph" w:customStyle="1" w:styleId="table67">
    <w:name w:val="table67"/>
    <w:rsid w:val="003D16B2"/>
    <w:pPr>
      <w:keepLines/>
      <w:suppressLineNumbers/>
      <w:tabs>
        <w:tab w:val="left" w:pos="5880"/>
      </w:tabs>
      <w:spacing w:after="0" w:line="480" w:lineRule="auto"/>
      <w:ind w:right="-3480"/>
    </w:pPr>
    <w:rPr>
      <w:rFonts w:ascii="Times" w:eastAsia="Times New Roman" w:hAnsi="Times" w:cs="Times New Roman"/>
      <w:sz w:val="20"/>
      <w:szCs w:val="20"/>
    </w:rPr>
  </w:style>
  <w:style w:type="paragraph" w:customStyle="1" w:styleId="table71">
    <w:name w:val="table71"/>
    <w:rsid w:val="003D16B2"/>
    <w:pPr>
      <w:keepLines/>
      <w:suppressLineNumbers/>
      <w:tabs>
        <w:tab w:val="left" w:pos="5640"/>
      </w:tabs>
      <w:spacing w:after="0" w:line="240" w:lineRule="auto"/>
    </w:pPr>
    <w:rPr>
      <w:rFonts w:ascii="Times" w:eastAsia="Times New Roman" w:hAnsi="Times" w:cs="Times New Roman"/>
      <w:sz w:val="20"/>
      <w:szCs w:val="20"/>
    </w:rPr>
  </w:style>
  <w:style w:type="paragraph" w:customStyle="1" w:styleId="para70">
    <w:name w:val="para70"/>
    <w:rsid w:val="003D16B2"/>
    <w:pPr>
      <w:suppressLineNumbers/>
      <w:tabs>
        <w:tab w:val="left" w:pos="400"/>
      </w:tabs>
      <w:spacing w:after="0" w:line="240" w:lineRule="auto"/>
      <w:jc w:val="both"/>
    </w:pPr>
    <w:rPr>
      <w:rFonts w:ascii="Times" w:eastAsia="Times New Roman" w:hAnsi="Times" w:cs="Times New Roman"/>
      <w:b/>
      <w:sz w:val="20"/>
      <w:szCs w:val="20"/>
    </w:rPr>
  </w:style>
  <w:style w:type="paragraph" w:customStyle="1" w:styleId="para3">
    <w:name w:val="para3"/>
    <w:uiPriority w:val="99"/>
    <w:rsid w:val="003D16B2"/>
    <w:pPr>
      <w:suppressLineNumbers/>
      <w:spacing w:after="0" w:line="240" w:lineRule="auto"/>
    </w:pPr>
    <w:rPr>
      <w:rFonts w:ascii="Times" w:eastAsia="Times New Roman" w:hAnsi="Times" w:cs="Times New Roman"/>
      <w:b/>
      <w:sz w:val="20"/>
      <w:szCs w:val="20"/>
    </w:rPr>
  </w:style>
  <w:style w:type="paragraph" w:styleId="Footer">
    <w:name w:val="footer"/>
    <w:basedOn w:val="Normal"/>
    <w:link w:val="FooterChar"/>
    <w:rsid w:val="003D16B2"/>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3D16B2"/>
    <w:rPr>
      <w:rFonts w:ascii="Times New Roman" w:eastAsia="Times New Roman" w:hAnsi="Times New Roman" w:cs="Times New Roman"/>
      <w:sz w:val="24"/>
      <w:szCs w:val="20"/>
    </w:rPr>
  </w:style>
  <w:style w:type="paragraph" w:styleId="BodyText">
    <w:name w:val="Body Text"/>
    <w:basedOn w:val="Normal"/>
    <w:link w:val="BodyTextChar"/>
    <w:rsid w:val="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Char">
    <w:name w:val="Body Text Char"/>
    <w:basedOn w:val="DefaultParagraphFont"/>
    <w:link w:val="BodyText"/>
    <w:rsid w:val="003D16B2"/>
    <w:rPr>
      <w:rFonts w:ascii="Times New Roman" w:eastAsia="Times New Roman" w:hAnsi="Times New Roman" w:cs="Times New Roman"/>
      <w:b/>
      <w:sz w:val="24"/>
      <w:szCs w:val="20"/>
      <w:u w:val="single"/>
    </w:rPr>
  </w:style>
  <w:style w:type="paragraph" w:customStyle="1" w:styleId="para12">
    <w:name w:val="para12"/>
    <w:rsid w:val="003D16B2"/>
    <w:pPr>
      <w:suppressLineNumbers/>
      <w:spacing w:after="0" w:line="240" w:lineRule="auto"/>
      <w:jc w:val="both"/>
    </w:pPr>
    <w:rPr>
      <w:rFonts w:ascii="Times" w:eastAsia="Times New Roman" w:hAnsi="Times" w:cs="Times New Roman"/>
      <w:sz w:val="20"/>
      <w:szCs w:val="20"/>
    </w:rPr>
  </w:style>
  <w:style w:type="paragraph" w:styleId="BodyText2">
    <w:name w:val="Body Text 2"/>
    <w:basedOn w:val="Normal"/>
    <w:link w:val="BodyText2Char"/>
    <w:rsid w:val="003D16B2"/>
    <w:pPr>
      <w:tabs>
        <w:tab w:val="left" w:pos="-1296"/>
        <w:tab w:val="left" w:pos="-576"/>
        <w:tab w:val="left" w:pos="144"/>
        <w:tab w:val="left" w:pos="864"/>
        <w:tab w:val="left" w:pos="1584"/>
        <w:tab w:val="left" w:pos="2304"/>
        <w:tab w:val="left" w:pos="3024"/>
        <w:tab w:val="left" w:pos="3744"/>
        <w:tab w:val="left" w:pos="4464"/>
        <w:tab w:val="left" w:pos="5184"/>
        <w:tab w:val="left" w:pos="5904"/>
        <w:tab w:val="left" w:pos="6624"/>
        <w:tab w:val="left" w:pos="7344"/>
        <w:tab w:val="left" w:pos="8064"/>
        <w:tab w:val="left" w:pos="8784"/>
        <w:tab w:val="left" w:pos="9504"/>
      </w:tabs>
      <w:suppressAutoHyphens/>
      <w:spacing w:after="0" w:line="240" w:lineRule="auto"/>
    </w:pPr>
    <w:rPr>
      <w:rFonts w:ascii="Times New Roman" w:eastAsia="Times New Roman" w:hAnsi="Times New Roman" w:cs="Times New Roman"/>
      <w:b/>
      <w:sz w:val="24"/>
      <w:szCs w:val="20"/>
      <w:u w:val="single"/>
    </w:rPr>
  </w:style>
  <w:style w:type="character" w:customStyle="1" w:styleId="BodyText2Char">
    <w:name w:val="Body Text 2 Char"/>
    <w:basedOn w:val="DefaultParagraphFont"/>
    <w:link w:val="BodyText2"/>
    <w:rsid w:val="003D16B2"/>
    <w:rPr>
      <w:rFonts w:ascii="Times New Roman" w:eastAsia="Times New Roman" w:hAnsi="Times New Roman" w:cs="Times New Roman"/>
      <w:b/>
      <w:sz w:val="24"/>
      <w:szCs w:val="20"/>
      <w:u w:val="single"/>
    </w:rPr>
  </w:style>
  <w:style w:type="paragraph" w:customStyle="1" w:styleId="para116">
    <w:name w:val="para116"/>
    <w:rsid w:val="003D16B2"/>
    <w:pPr>
      <w:suppressLineNumbers/>
      <w:tabs>
        <w:tab w:val="left" w:pos="280"/>
      </w:tabs>
      <w:spacing w:after="0" w:line="240" w:lineRule="auto"/>
      <w:jc w:val="both"/>
    </w:pPr>
    <w:rPr>
      <w:rFonts w:ascii="Times" w:eastAsia="Times New Roman" w:hAnsi="Times" w:cs="Times New Roman"/>
      <w:sz w:val="20"/>
      <w:szCs w:val="20"/>
    </w:rPr>
  </w:style>
  <w:style w:type="paragraph" w:customStyle="1" w:styleId="para39">
    <w:name w:val="para39"/>
    <w:rsid w:val="003D16B2"/>
    <w:pPr>
      <w:suppressLineNumbers/>
      <w:spacing w:after="0" w:line="240" w:lineRule="auto"/>
      <w:jc w:val="both"/>
    </w:pPr>
    <w:rPr>
      <w:rFonts w:ascii="Times" w:eastAsia="Times New Roman" w:hAnsi="Times" w:cs="Times New Roman"/>
      <w:sz w:val="20"/>
      <w:szCs w:val="20"/>
    </w:rPr>
  </w:style>
  <w:style w:type="paragraph" w:customStyle="1" w:styleId="para11">
    <w:name w:val="para11"/>
    <w:rsid w:val="003D16B2"/>
    <w:pPr>
      <w:suppressLineNumbers/>
      <w:spacing w:after="0" w:line="240" w:lineRule="auto"/>
      <w:jc w:val="both"/>
    </w:pPr>
    <w:rPr>
      <w:rFonts w:ascii="Times" w:eastAsia="Times New Roman" w:hAnsi="Times" w:cs="Times New Roman"/>
      <w:b/>
      <w:sz w:val="20"/>
      <w:szCs w:val="20"/>
    </w:rPr>
  </w:style>
  <w:style w:type="paragraph" w:customStyle="1" w:styleId="para8">
    <w:name w:val="para8"/>
    <w:rsid w:val="003D16B2"/>
    <w:pPr>
      <w:suppressLineNumbers/>
      <w:spacing w:after="0" w:line="240" w:lineRule="auto"/>
    </w:pPr>
    <w:rPr>
      <w:rFonts w:ascii="Times" w:eastAsia="Times New Roman" w:hAnsi="Times" w:cs="Times New Roman"/>
      <w:sz w:val="20"/>
      <w:szCs w:val="20"/>
    </w:rPr>
  </w:style>
  <w:style w:type="paragraph" w:customStyle="1" w:styleId="para4">
    <w:name w:val="para4"/>
    <w:rsid w:val="003D16B2"/>
    <w:pPr>
      <w:suppressLineNumbers/>
      <w:spacing w:after="0" w:line="240" w:lineRule="auto"/>
    </w:pPr>
    <w:rPr>
      <w:rFonts w:ascii="Times" w:eastAsia="Times New Roman" w:hAnsi="Times" w:cs="Times New Roman"/>
      <w:b/>
      <w:sz w:val="24"/>
      <w:szCs w:val="20"/>
    </w:rPr>
  </w:style>
  <w:style w:type="paragraph" w:customStyle="1" w:styleId="para10">
    <w:name w:val="para10"/>
    <w:rsid w:val="003D16B2"/>
    <w:pPr>
      <w:suppressLineNumbers/>
      <w:spacing w:after="0" w:line="240" w:lineRule="auto"/>
      <w:jc w:val="both"/>
    </w:pPr>
    <w:rPr>
      <w:rFonts w:ascii="Times" w:eastAsia="Times New Roman" w:hAnsi="Times" w:cs="Times New Roman"/>
      <w:b/>
      <w:sz w:val="20"/>
      <w:szCs w:val="20"/>
    </w:rPr>
  </w:style>
  <w:style w:type="paragraph" w:customStyle="1" w:styleId="para20">
    <w:name w:val="para20"/>
    <w:rsid w:val="003D16B2"/>
    <w:pPr>
      <w:suppressLineNumbers/>
      <w:tabs>
        <w:tab w:val="left" w:pos="380"/>
      </w:tabs>
      <w:spacing w:after="0" w:line="240" w:lineRule="auto"/>
    </w:pPr>
    <w:rPr>
      <w:rFonts w:ascii="Times" w:eastAsia="Times New Roman" w:hAnsi="Times" w:cs="Times New Roman"/>
      <w:sz w:val="20"/>
      <w:szCs w:val="20"/>
    </w:rPr>
  </w:style>
  <w:style w:type="character" w:styleId="PageNumber">
    <w:name w:val="page number"/>
    <w:basedOn w:val="DefaultParagraphFont"/>
    <w:rsid w:val="003D16B2"/>
  </w:style>
  <w:style w:type="paragraph" w:customStyle="1" w:styleId="para26">
    <w:name w:val="para26"/>
    <w:rsid w:val="003D16B2"/>
    <w:pPr>
      <w:suppressLineNumbers/>
      <w:spacing w:after="0" w:line="240" w:lineRule="auto"/>
      <w:jc w:val="both"/>
    </w:pPr>
    <w:rPr>
      <w:rFonts w:ascii="Times" w:eastAsia="Times New Roman" w:hAnsi="Times" w:cs="Times New Roman"/>
      <w:sz w:val="20"/>
      <w:szCs w:val="20"/>
    </w:rPr>
  </w:style>
  <w:style w:type="paragraph" w:styleId="BalloonText">
    <w:name w:val="Balloon Text"/>
    <w:basedOn w:val="Normal"/>
    <w:link w:val="BalloonTextChar"/>
    <w:rsid w:val="003D16B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3D16B2"/>
    <w:rPr>
      <w:rFonts w:ascii="Tahoma" w:eastAsia="Times New Roman" w:hAnsi="Tahoma" w:cs="Tahoma"/>
      <w:sz w:val="16"/>
      <w:szCs w:val="16"/>
    </w:rPr>
  </w:style>
  <w:style w:type="paragraph" w:customStyle="1" w:styleId="para68">
    <w:name w:val="para68"/>
    <w:uiPriority w:val="99"/>
    <w:rsid w:val="003D16B2"/>
    <w:pPr>
      <w:suppressLineNumbers/>
      <w:tabs>
        <w:tab w:val="left" w:pos="1220"/>
      </w:tabs>
      <w:spacing w:after="0" w:line="240" w:lineRule="auto"/>
    </w:pPr>
    <w:rPr>
      <w:rFonts w:ascii="Times" w:eastAsia="Times New Roman" w:hAnsi="Times" w:cs="Times New Roman"/>
      <w:sz w:val="20"/>
      <w:szCs w:val="20"/>
    </w:rPr>
  </w:style>
  <w:style w:type="paragraph" w:customStyle="1" w:styleId="para107">
    <w:name w:val="para107"/>
    <w:rsid w:val="003D16B2"/>
    <w:pPr>
      <w:suppressLineNumbers/>
      <w:tabs>
        <w:tab w:val="left" w:pos="5640"/>
      </w:tabs>
      <w:spacing w:after="0" w:line="240" w:lineRule="auto"/>
      <w:ind w:left="5640" w:hanging="5640"/>
    </w:pPr>
    <w:rPr>
      <w:rFonts w:ascii="Times" w:eastAsia="Times New Roman" w:hAnsi="Times" w:cs="Times New Roman"/>
      <w:sz w:val="20"/>
      <w:szCs w:val="20"/>
    </w:rPr>
  </w:style>
  <w:style w:type="paragraph" w:customStyle="1" w:styleId="para6">
    <w:name w:val="para6"/>
    <w:rsid w:val="003D16B2"/>
    <w:pPr>
      <w:suppressLineNumbers/>
      <w:spacing w:after="0" w:line="240" w:lineRule="auto"/>
    </w:pPr>
    <w:rPr>
      <w:rFonts w:ascii="Times" w:eastAsia="Times New Roman" w:hAnsi="Times" w:cs="Times New Roman"/>
      <w:sz w:val="24"/>
      <w:szCs w:val="20"/>
    </w:rPr>
  </w:style>
  <w:style w:type="paragraph" w:styleId="NormalWeb">
    <w:name w:val="Normal (Web)"/>
    <w:basedOn w:val="Normal"/>
    <w:uiPriority w:val="99"/>
    <w:unhideWhenUsed/>
    <w:rsid w:val="003D16B2"/>
    <w:pPr>
      <w:spacing w:before="100" w:beforeAutospacing="1" w:after="100" w:afterAutospacing="1" w:line="240" w:lineRule="auto"/>
    </w:pPr>
    <w:rPr>
      <w:rFonts w:ascii="Trebuchet MS" w:eastAsia="Times New Roman" w:hAnsi="Trebuchet MS" w:cs="Times New Roman"/>
      <w:sz w:val="20"/>
      <w:szCs w:val="20"/>
    </w:rPr>
  </w:style>
  <w:style w:type="paragraph" w:styleId="ListParagraph">
    <w:name w:val="List Paragraph"/>
    <w:basedOn w:val="Normal"/>
    <w:uiPriority w:val="34"/>
    <w:qFormat/>
    <w:rsid w:val="003D16B2"/>
    <w:pPr>
      <w:spacing w:after="0" w:line="240" w:lineRule="auto"/>
      <w:ind w:left="720"/>
      <w:contextualSpacing/>
    </w:pPr>
    <w:rPr>
      <w:rFonts w:ascii="Times New Roman" w:eastAsia="Times New Roman" w:hAnsi="Times New Roman" w:cs="Times New Roman"/>
      <w:sz w:val="24"/>
      <w:szCs w:val="24"/>
    </w:rPr>
  </w:style>
  <w:style w:type="paragraph" w:customStyle="1" w:styleId="para13">
    <w:name w:val="para13"/>
    <w:rsid w:val="003D16B2"/>
    <w:pPr>
      <w:suppressLineNumbers/>
      <w:tabs>
        <w:tab w:val="left" w:pos="380"/>
      </w:tabs>
      <w:spacing w:after="0" w:line="240" w:lineRule="auto"/>
      <w:jc w:val="both"/>
    </w:pPr>
    <w:rPr>
      <w:rFonts w:ascii="Times" w:eastAsia="Times New Roman" w:hAnsi="Times" w:cs="Times New Roman"/>
      <w:sz w:val="20"/>
      <w:szCs w:val="20"/>
    </w:rPr>
  </w:style>
  <w:style w:type="paragraph" w:customStyle="1" w:styleId="table66">
    <w:name w:val="table66"/>
    <w:rsid w:val="003D16B2"/>
    <w:pPr>
      <w:keepLines/>
      <w:suppressLineNumbers/>
      <w:tabs>
        <w:tab w:val="decimal" w:pos="6220"/>
      </w:tabs>
      <w:spacing w:after="0" w:line="240" w:lineRule="auto"/>
      <w:ind w:right="-3480"/>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117</Pages>
  <Words>40699</Words>
  <Characters>231986</Characters>
  <Application>Microsoft Office Word</Application>
  <DocSecurity>4</DocSecurity>
  <Lines>1933</Lines>
  <Paragraphs>544</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272141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2015-04-24T14:51:00Z</dcterms:created>
  <dcterms:modified xsi:type="dcterms:W3CDTF">2015-04-24T14:51:00Z</dcterms:modified>
</cp:coreProperties>
</file>