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1F0A" w14:textId="77777777" w:rsidR="00343C87" w:rsidRDefault="00343C87" w:rsidP="00343C87">
      <w:pPr>
        <w:tabs>
          <w:tab w:val="center" w:pos="1260"/>
          <w:tab w:val="left" w:pos="5760"/>
          <w:tab w:val="center" w:pos="10620"/>
        </w:tabs>
        <w:spacing w:before="40"/>
        <w:rPr>
          <w:rFonts w:ascii="Palatino" w:hAnsi="Palatino"/>
          <w:i/>
          <w:sz w:val="16"/>
        </w:rPr>
      </w:pPr>
    </w:p>
    <w:p w14:paraId="207D87A5" w14:textId="7717ACFB" w:rsidR="00343C87" w:rsidRPr="00FA1641" w:rsidRDefault="00343C87" w:rsidP="00EF7D5F">
      <w:pPr>
        <w:tabs>
          <w:tab w:val="center" w:pos="1260"/>
          <w:tab w:val="center" w:pos="10620"/>
        </w:tabs>
        <w:spacing w:before="40"/>
        <w:ind w:left="1260" w:right="90" w:hanging="1260"/>
        <w:rPr>
          <w:rFonts w:ascii="Palatino" w:hAnsi="Palatino"/>
          <w:i/>
          <w:color w:val="FF0000"/>
          <w:sz w:val="16"/>
        </w:rPr>
      </w:pPr>
    </w:p>
    <w:p w14:paraId="0AC98396" w14:textId="46CF5A59" w:rsidR="00343C87" w:rsidRDefault="006D5FFD" w:rsidP="00C34D05">
      <w:pPr>
        <w:tabs>
          <w:tab w:val="left" w:pos="-1620"/>
          <w:tab w:val="center" w:pos="1080"/>
          <w:tab w:val="center" w:pos="10350"/>
        </w:tabs>
        <w:jc w:val="center"/>
        <w:rPr>
          <w:rFonts w:ascii="Palatino" w:hAnsi="Palatino"/>
          <w:i/>
          <w:sz w:val="16"/>
        </w:rPr>
      </w:pPr>
      <w:r w:rsidRPr="00C34D05">
        <w:rPr>
          <w:rFonts w:ascii="Palatino" w:hAnsi="Palatino"/>
          <w:i/>
          <w:noProof/>
          <w:sz w:val="16"/>
        </w:rPr>
        <w:drawing>
          <wp:inline distT="0" distB="0" distL="0" distR="0" wp14:anchorId="4E7B036C" wp14:editId="2AAB7EDF">
            <wp:extent cx="7239000" cy="1417274"/>
            <wp:effectExtent l="0" t="0" r="0" b="0"/>
            <wp:docPr id="2" name="Picture 0" descr="amistad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mistad_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571" cy="142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EF606" w14:textId="77777777" w:rsidR="003A230E" w:rsidRDefault="003A230E" w:rsidP="00C34D05">
      <w:pPr>
        <w:pStyle w:val="Title"/>
        <w:ind w:left="3330"/>
        <w:jc w:val="left"/>
        <w:rPr>
          <w:rFonts w:ascii="Times New Roman" w:hAnsi="Times New Roman"/>
          <w:b/>
        </w:rPr>
      </w:pPr>
    </w:p>
    <w:p w14:paraId="6FC9BF45" w14:textId="4C687A0C" w:rsidR="00C34D05" w:rsidRPr="00C320E1" w:rsidRDefault="00C34D05" w:rsidP="00C34D05">
      <w:pPr>
        <w:pStyle w:val="Title"/>
        <w:ind w:left="3330"/>
        <w:jc w:val="left"/>
        <w:rPr>
          <w:rFonts w:ascii="Times New Roman" w:hAnsi="Times New Roman"/>
          <w:b/>
        </w:rPr>
      </w:pPr>
      <w:r w:rsidRPr="00C320E1">
        <w:rPr>
          <w:rFonts w:ascii="Times New Roman" w:hAnsi="Times New Roman"/>
          <w:b/>
        </w:rPr>
        <w:t>THE AMISTAD COMMISSION</w:t>
      </w:r>
    </w:p>
    <w:p w14:paraId="29BBB999" w14:textId="77777777" w:rsidR="00343C87" w:rsidRDefault="00343C87" w:rsidP="00C34D05">
      <w:pPr>
        <w:tabs>
          <w:tab w:val="left" w:pos="-1620"/>
          <w:tab w:val="center" w:pos="1080"/>
          <w:tab w:val="center" w:pos="10350"/>
        </w:tabs>
        <w:ind w:left="3330"/>
        <w:rPr>
          <w:rFonts w:ascii="Palatino" w:hAnsi="Palatino"/>
          <w:i/>
          <w:sz w:val="16"/>
        </w:rPr>
      </w:pPr>
    </w:p>
    <w:p w14:paraId="5B891DF3" w14:textId="39B845BD" w:rsidR="003A230E" w:rsidRDefault="003A230E" w:rsidP="003A230E">
      <w:pPr>
        <w:tabs>
          <w:tab w:val="left" w:pos="-1620"/>
          <w:tab w:val="center" w:pos="1080"/>
          <w:tab w:val="center" w:pos="10350"/>
        </w:tabs>
        <w:ind w:left="720" w:right="1080"/>
        <w:jc w:val="center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100 Riverview Plaza</w:t>
      </w:r>
    </w:p>
    <w:p w14:paraId="6D5843F1" w14:textId="17221CD5" w:rsidR="003A230E" w:rsidRDefault="003A230E" w:rsidP="003A230E">
      <w:pPr>
        <w:tabs>
          <w:tab w:val="left" w:pos="-1620"/>
          <w:tab w:val="center" w:pos="1080"/>
          <w:tab w:val="center" w:pos="10350"/>
        </w:tabs>
        <w:ind w:left="720" w:right="1080"/>
        <w:jc w:val="center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PO Box 500</w:t>
      </w:r>
    </w:p>
    <w:p w14:paraId="3A4CBB9D" w14:textId="064C5728" w:rsidR="003A230E" w:rsidRDefault="003A230E" w:rsidP="003A230E">
      <w:pPr>
        <w:tabs>
          <w:tab w:val="left" w:pos="-1620"/>
          <w:tab w:val="center" w:pos="1080"/>
          <w:tab w:val="center" w:pos="10350"/>
        </w:tabs>
        <w:ind w:left="720" w:right="1080"/>
        <w:jc w:val="center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Trenton, NJ 08625-0500</w:t>
      </w:r>
    </w:p>
    <w:p w14:paraId="3B446E66" w14:textId="77777777" w:rsidR="003A230E" w:rsidRDefault="003A230E" w:rsidP="006D5FFD">
      <w:pPr>
        <w:tabs>
          <w:tab w:val="left" w:pos="-1620"/>
          <w:tab w:val="center" w:pos="1080"/>
          <w:tab w:val="center" w:pos="10350"/>
        </w:tabs>
        <w:ind w:left="720" w:right="1080"/>
        <w:rPr>
          <w:rFonts w:ascii="Times New Roman" w:hAnsi="Times New Roman"/>
          <w:iCs/>
          <w:szCs w:val="24"/>
        </w:rPr>
      </w:pPr>
    </w:p>
    <w:p w14:paraId="74C66123" w14:textId="12B8D0A1" w:rsidR="003A230E" w:rsidRDefault="003A230E" w:rsidP="003A230E">
      <w:pPr>
        <w:tabs>
          <w:tab w:val="left" w:pos="-1620"/>
          <w:tab w:val="center" w:pos="1080"/>
          <w:tab w:val="center" w:pos="10350"/>
        </w:tabs>
        <w:ind w:left="720" w:right="1080"/>
        <w:jc w:val="center"/>
        <w:rPr>
          <w:rFonts w:ascii="Times New Roman" w:hAnsi="Times New Roman"/>
          <w:iCs/>
          <w:szCs w:val="24"/>
        </w:rPr>
      </w:pPr>
    </w:p>
    <w:p w14:paraId="57285B45" w14:textId="77777777" w:rsidR="003A230E" w:rsidRDefault="003A230E" w:rsidP="003A230E">
      <w:pPr>
        <w:tabs>
          <w:tab w:val="left" w:pos="-1620"/>
          <w:tab w:val="center" w:pos="1080"/>
          <w:tab w:val="center" w:pos="10350"/>
        </w:tabs>
        <w:ind w:left="720" w:right="1080"/>
        <w:jc w:val="center"/>
        <w:rPr>
          <w:rFonts w:ascii="Times New Roman" w:hAnsi="Times New Roman"/>
          <w:iCs/>
          <w:szCs w:val="24"/>
        </w:rPr>
      </w:pPr>
    </w:p>
    <w:p w14:paraId="21CBDC0E" w14:textId="3F783CAC" w:rsidR="00EF7D5F" w:rsidRPr="00ED22C1" w:rsidRDefault="006C5103" w:rsidP="003A230E">
      <w:pPr>
        <w:tabs>
          <w:tab w:val="left" w:pos="-1620"/>
          <w:tab w:val="center" w:pos="1080"/>
          <w:tab w:val="center" w:pos="10350"/>
        </w:tabs>
        <w:ind w:left="720" w:right="1080"/>
        <w:jc w:val="center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May 12, 2023</w:t>
      </w:r>
      <w:r w:rsidR="00ED22C1" w:rsidRPr="00ED22C1">
        <w:rPr>
          <w:rFonts w:ascii="Times New Roman" w:hAnsi="Times New Roman"/>
          <w:iCs/>
          <w:szCs w:val="24"/>
        </w:rPr>
        <w:t>, 202</w:t>
      </w:r>
      <w:r w:rsidR="00451FA1">
        <w:rPr>
          <w:rFonts w:ascii="Times New Roman" w:hAnsi="Times New Roman"/>
          <w:iCs/>
          <w:szCs w:val="24"/>
        </w:rPr>
        <w:t>3</w:t>
      </w:r>
    </w:p>
    <w:p w14:paraId="24C5C4C7" w14:textId="77777777" w:rsidR="00EF7D5F" w:rsidRDefault="00EF7D5F" w:rsidP="006D5FFD">
      <w:pPr>
        <w:tabs>
          <w:tab w:val="left" w:pos="-1620"/>
          <w:tab w:val="center" w:pos="1080"/>
          <w:tab w:val="center" w:pos="10350"/>
        </w:tabs>
        <w:ind w:left="720" w:right="1080"/>
        <w:rPr>
          <w:rFonts w:ascii="Palatino" w:hAnsi="Palatino"/>
          <w:i/>
          <w:sz w:val="16"/>
        </w:rPr>
      </w:pPr>
    </w:p>
    <w:p w14:paraId="521AC8E7" w14:textId="77777777" w:rsidR="00EF7D5F" w:rsidRDefault="00EF7D5F" w:rsidP="006D5FFD">
      <w:pPr>
        <w:tabs>
          <w:tab w:val="left" w:pos="-1620"/>
          <w:tab w:val="center" w:pos="1080"/>
          <w:tab w:val="center" w:pos="10350"/>
        </w:tabs>
        <w:ind w:left="720" w:right="1080"/>
        <w:rPr>
          <w:rFonts w:ascii="Palatino" w:hAnsi="Palatino"/>
          <w:i/>
          <w:sz w:val="16"/>
        </w:rPr>
      </w:pPr>
    </w:p>
    <w:p w14:paraId="689A321D" w14:textId="212D72F3" w:rsidR="00C320E1" w:rsidRDefault="00C320E1" w:rsidP="003A230E">
      <w:pPr>
        <w:tabs>
          <w:tab w:val="left" w:pos="-1620"/>
          <w:tab w:val="center" w:pos="1080"/>
          <w:tab w:val="left" w:pos="1260"/>
          <w:tab w:val="center" w:pos="10350"/>
        </w:tabs>
        <w:ind w:left="1080" w:right="99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To: </w:t>
      </w:r>
      <w:r w:rsidR="00A84994">
        <w:rPr>
          <w:rFonts w:ascii="Times New Roman" w:hAnsi="Times New Roman"/>
          <w:iCs/>
          <w:szCs w:val="24"/>
        </w:rPr>
        <w:t xml:space="preserve">        </w:t>
      </w:r>
      <w:r w:rsidR="00ED22C1">
        <w:rPr>
          <w:rFonts w:ascii="Times New Roman" w:hAnsi="Times New Roman"/>
          <w:iCs/>
          <w:szCs w:val="24"/>
        </w:rPr>
        <w:t>The Honorable Phil Murphy, Governor</w:t>
      </w:r>
    </w:p>
    <w:p w14:paraId="7E816776" w14:textId="77777777" w:rsidR="00ED22C1" w:rsidRDefault="00ED22C1" w:rsidP="003A230E">
      <w:pPr>
        <w:tabs>
          <w:tab w:val="left" w:pos="-1620"/>
          <w:tab w:val="left" w:pos="1260"/>
          <w:tab w:val="center" w:pos="10350"/>
        </w:tabs>
        <w:ind w:left="1980" w:right="99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The Honorable Tahesha Way, Secretary of State</w:t>
      </w:r>
    </w:p>
    <w:p w14:paraId="6A232739" w14:textId="77777777" w:rsidR="00ED22C1" w:rsidRDefault="00ED22C1" w:rsidP="003A230E">
      <w:pPr>
        <w:tabs>
          <w:tab w:val="left" w:pos="-1620"/>
          <w:tab w:val="left" w:pos="1260"/>
          <w:tab w:val="center" w:pos="10350"/>
        </w:tabs>
        <w:ind w:left="1980" w:right="99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State House Press Corps</w:t>
      </w:r>
    </w:p>
    <w:p w14:paraId="61A4AF77" w14:textId="77777777" w:rsidR="00ED22C1" w:rsidRDefault="00ED22C1" w:rsidP="003A230E">
      <w:pPr>
        <w:tabs>
          <w:tab w:val="left" w:pos="-1620"/>
          <w:tab w:val="center" w:pos="1080"/>
          <w:tab w:val="left" w:pos="1260"/>
          <w:tab w:val="center" w:pos="10350"/>
        </w:tabs>
        <w:ind w:left="1080" w:right="990"/>
        <w:rPr>
          <w:rFonts w:ascii="Times New Roman" w:hAnsi="Times New Roman"/>
          <w:iCs/>
          <w:szCs w:val="24"/>
        </w:rPr>
      </w:pPr>
    </w:p>
    <w:p w14:paraId="308BD72D" w14:textId="5598DE1B" w:rsidR="006D5FFD" w:rsidRPr="006D5FFD" w:rsidRDefault="00ED22C1" w:rsidP="003A230E">
      <w:pPr>
        <w:tabs>
          <w:tab w:val="left" w:pos="-1620"/>
          <w:tab w:val="center" w:pos="1080"/>
          <w:tab w:val="left" w:pos="1260"/>
          <w:tab w:val="center" w:pos="10350"/>
        </w:tabs>
        <w:ind w:left="1080" w:right="99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From: </w:t>
      </w:r>
      <w:r w:rsidR="00C320E1" w:rsidRPr="00C320E1">
        <w:rPr>
          <w:rFonts w:ascii="Times New Roman" w:hAnsi="Times New Roman"/>
          <w:iCs/>
          <w:szCs w:val="24"/>
        </w:rPr>
        <w:t xml:space="preserve"> </w:t>
      </w:r>
      <w:r w:rsidR="00A84994">
        <w:rPr>
          <w:rFonts w:ascii="Times New Roman" w:hAnsi="Times New Roman"/>
          <w:iCs/>
          <w:szCs w:val="24"/>
        </w:rPr>
        <w:t xml:space="preserve">  </w:t>
      </w:r>
      <w:r w:rsidR="006D5FFD">
        <w:rPr>
          <w:rFonts w:ascii="Times New Roman" w:hAnsi="Times New Roman"/>
          <w:iCs/>
          <w:szCs w:val="24"/>
        </w:rPr>
        <w:t xml:space="preserve"> </w:t>
      </w:r>
      <w:r w:rsidR="006D5FFD" w:rsidRPr="006D5FFD">
        <w:rPr>
          <w:rFonts w:ascii="Times New Roman" w:hAnsi="Times New Roman"/>
          <w:iCs/>
          <w:szCs w:val="24"/>
        </w:rPr>
        <w:t xml:space="preserve">Patrick Lamy, Ed.D., Executive Director </w:t>
      </w:r>
    </w:p>
    <w:p w14:paraId="05EC4871" w14:textId="163E87F3" w:rsidR="00A84994" w:rsidRDefault="00451FA1" w:rsidP="003A230E">
      <w:pPr>
        <w:tabs>
          <w:tab w:val="left" w:pos="-1620"/>
          <w:tab w:val="left" w:pos="1260"/>
          <w:tab w:val="center" w:pos="10350"/>
        </w:tabs>
        <w:ind w:left="1890" w:right="99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</w:t>
      </w:r>
      <w:r w:rsidR="00ED22C1">
        <w:rPr>
          <w:rFonts w:ascii="Times New Roman" w:hAnsi="Times New Roman"/>
          <w:iCs/>
          <w:szCs w:val="24"/>
        </w:rPr>
        <w:t>The Amistad Commission</w:t>
      </w:r>
      <w:r w:rsidR="00A84994">
        <w:rPr>
          <w:rFonts w:ascii="Times New Roman" w:hAnsi="Times New Roman"/>
          <w:iCs/>
          <w:szCs w:val="24"/>
        </w:rPr>
        <w:t xml:space="preserve"> </w:t>
      </w:r>
    </w:p>
    <w:p w14:paraId="54A3D338" w14:textId="77777777" w:rsidR="00A84994" w:rsidRDefault="00A84994" w:rsidP="003A230E">
      <w:pPr>
        <w:tabs>
          <w:tab w:val="left" w:pos="-1620"/>
          <w:tab w:val="center" w:pos="1080"/>
          <w:tab w:val="left" w:pos="1260"/>
          <w:tab w:val="center" w:pos="10350"/>
        </w:tabs>
        <w:ind w:left="1080" w:right="990"/>
        <w:rPr>
          <w:rFonts w:ascii="Times New Roman" w:hAnsi="Times New Roman"/>
          <w:iCs/>
          <w:szCs w:val="24"/>
        </w:rPr>
      </w:pPr>
    </w:p>
    <w:p w14:paraId="734B400A" w14:textId="77777777" w:rsidR="0000014B" w:rsidRDefault="00A84994" w:rsidP="003A230E">
      <w:pPr>
        <w:tabs>
          <w:tab w:val="left" w:pos="-1620"/>
          <w:tab w:val="center" w:pos="1080"/>
          <w:tab w:val="left" w:pos="1260"/>
          <w:tab w:val="center" w:pos="10350"/>
        </w:tabs>
        <w:ind w:left="1080" w:right="990"/>
      </w:pPr>
      <w:r>
        <w:rPr>
          <w:rFonts w:ascii="Times New Roman" w:hAnsi="Times New Roman"/>
          <w:iCs/>
          <w:szCs w:val="24"/>
        </w:rPr>
        <w:t xml:space="preserve">Subject: </w:t>
      </w:r>
      <w:r w:rsidR="006C5103">
        <w:rPr>
          <w:rFonts w:ascii="Times New Roman" w:hAnsi="Times New Roman"/>
          <w:iCs/>
          <w:szCs w:val="24"/>
        </w:rPr>
        <w:t xml:space="preserve">Special </w:t>
      </w:r>
      <w:r w:rsidR="00452459">
        <w:t>Meeting of The Amistad Commission</w:t>
      </w:r>
    </w:p>
    <w:p w14:paraId="2BEADFB7" w14:textId="25CDD9C0" w:rsidR="00C320E1" w:rsidRDefault="0000014B" w:rsidP="003A230E">
      <w:pPr>
        <w:tabs>
          <w:tab w:val="left" w:pos="-1620"/>
          <w:tab w:val="center" w:pos="1080"/>
          <w:tab w:val="left" w:pos="1260"/>
          <w:tab w:val="center" w:pos="10350"/>
        </w:tabs>
        <w:ind w:left="1080" w:right="990"/>
      </w:pPr>
      <w:r>
        <w:t xml:space="preserve">              W</w:t>
      </w:r>
      <w:r w:rsidR="006C5103">
        <w:rPr>
          <w:rFonts w:ascii="Times New Roman" w:hAnsi="Times New Roman"/>
          <w:iCs/>
          <w:szCs w:val="24"/>
        </w:rPr>
        <w:t>ednesday</w:t>
      </w:r>
      <w:r w:rsidR="00EA310E">
        <w:rPr>
          <w:rFonts w:ascii="Times New Roman" w:hAnsi="Times New Roman"/>
          <w:iCs/>
          <w:szCs w:val="24"/>
        </w:rPr>
        <w:t xml:space="preserve">, </w:t>
      </w:r>
      <w:r w:rsidR="006C5103">
        <w:rPr>
          <w:rFonts w:ascii="Times New Roman" w:hAnsi="Times New Roman"/>
          <w:iCs/>
          <w:szCs w:val="24"/>
        </w:rPr>
        <w:t>May 17, 2023</w:t>
      </w:r>
    </w:p>
    <w:p w14:paraId="6C95372F" w14:textId="77777777" w:rsidR="00C320E1" w:rsidRDefault="00C320E1" w:rsidP="003A230E">
      <w:pPr>
        <w:tabs>
          <w:tab w:val="left" w:pos="-1620"/>
          <w:tab w:val="center" w:pos="1080"/>
          <w:tab w:val="left" w:pos="1260"/>
          <w:tab w:val="center" w:pos="10350"/>
        </w:tabs>
        <w:ind w:left="1080" w:right="990"/>
        <w:rPr>
          <w:rFonts w:ascii="Times New Roman" w:hAnsi="Times New Roman"/>
          <w:iCs/>
          <w:szCs w:val="24"/>
        </w:rPr>
      </w:pPr>
    </w:p>
    <w:p w14:paraId="114A5086" w14:textId="3189710B" w:rsidR="003A230E" w:rsidRDefault="006D5FFD" w:rsidP="003A230E">
      <w:pPr>
        <w:tabs>
          <w:tab w:val="left" w:pos="-1620"/>
          <w:tab w:val="center" w:pos="1080"/>
          <w:tab w:val="left" w:pos="1260"/>
          <w:tab w:val="center" w:pos="10350"/>
        </w:tabs>
        <w:ind w:left="1080" w:right="990"/>
        <w:rPr>
          <w:rFonts w:ascii="Times New Roman" w:hAnsi="Times New Roman"/>
          <w:iCs/>
          <w:szCs w:val="24"/>
        </w:rPr>
      </w:pPr>
      <w:r w:rsidRPr="006D5FFD">
        <w:rPr>
          <w:rFonts w:ascii="Times New Roman" w:hAnsi="Times New Roman"/>
          <w:iCs/>
          <w:szCs w:val="24"/>
        </w:rPr>
        <w:t xml:space="preserve">Please be advised that due to ongoing public health concerns, the </w:t>
      </w:r>
      <w:r w:rsidR="0000014B">
        <w:rPr>
          <w:rFonts w:ascii="Times New Roman" w:hAnsi="Times New Roman"/>
          <w:iCs/>
          <w:szCs w:val="24"/>
        </w:rPr>
        <w:t>May 17, 2023</w:t>
      </w:r>
      <w:r w:rsidRPr="006D5FFD">
        <w:rPr>
          <w:rFonts w:ascii="Times New Roman" w:hAnsi="Times New Roman"/>
          <w:iCs/>
          <w:szCs w:val="24"/>
        </w:rPr>
        <w:t xml:space="preserve">, public meeting of the Amistad Commission will be held via Microsoft </w:t>
      </w:r>
      <w:r w:rsidR="003A230E">
        <w:rPr>
          <w:rFonts w:ascii="Times New Roman" w:hAnsi="Times New Roman"/>
          <w:iCs/>
          <w:szCs w:val="24"/>
        </w:rPr>
        <w:t xml:space="preserve">TEAMS. </w:t>
      </w:r>
      <w:r w:rsidR="003A230E" w:rsidRPr="00C320E1">
        <w:rPr>
          <w:rFonts w:ascii="Times New Roman" w:hAnsi="Times New Roman"/>
          <w:iCs/>
          <w:szCs w:val="24"/>
        </w:rPr>
        <w:t xml:space="preserve">The meeting is scheduled to </w:t>
      </w:r>
      <w:r w:rsidR="003A230E">
        <w:rPr>
          <w:rFonts w:ascii="Times New Roman" w:hAnsi="Times New Roman"/>
          <w:iCs/>
          <w:szCs w:val="24"/>
        </w:rPr>
        <w:t xml:space="preserve">begin </w:t>
      </w:r>
      <w:r w:rsidR="003A230E" w:rsidRPr="00C320E1">
        <w:rPr>
          <w:rFonts w:ascii="Times New Roman" w:hAnsi="Times New Roman"/>
          <w:iCs/>
          <w:szCs w:val="24"/>
        </w:rPr>
        <w:t>at 1</w:t>
      </w:r>
      <w:r w:rsidR="003A230E">
        <w:rPr>
          <w:rFonts w:ascii="Times New Roman" w:hAnsi="Times New Roman"/>
          <w:iCs/>
          <w:szCs w:val="24"/>
        </w:rPr>
        <w:t xml:space="preserve">:00 </w:t>
      </w:r>
      <w:r w:rsidR="003A230E" w:rsidRPr="00C320E1">
        <w:rPr>
          <w:rFonts w:ascii="Times New Roman" w:hAnsi="Times New Roman"/>
          <w:iCs/>
          <w:szCs w:val="24"/>
        </w:rPr>
        <w:t>p</w:t>
      </w:r>
      <w:r w:rsidR="003A230E">
        <w:rPr>
          <w:rFonts w:ascii="Times New Roman" w:hAnsi="Times New Roman"/>
          <w:iCs/>
          <w:szCs w:val="24"/>
        </w:rPr>
        <w:t>.</w:t>
      </w:r>
      <w:r w:rsidR="003A230E" w:rsidRPr="00C320E1">
        <w:rPr>
          <w:rFonts w:ascii="Times New Roman" w:hAnsi="Times New Roman"/>
          <w:iCs/>
          <w:szCs w:val="24"/>
        </w:rPr>
        <w:t>m.</w:t>
      </w:r>
      <w:r w:rsidR="003A230E">
        <w:rPr>
          <w:rFonts w:ascii="Times New Roman" w:hAnsi="Times New Roman"/>
          <w:iCs/>
          <w:szCs w:val="24"/>
        </w:rPr>
        <w:t xml:space="preserve"> and end at </w:t>
      </w:r>
      <w:r w:rsidR="006C5103">
        <w:rPr>
          <w:rFonts w:ascii="Times New Roman" w:hAnsi="Times New Roman"/>
          <w:iCs/>
          <w:szCs w:val="24"/>
        </w:rPr>
        <w:t>1</w:t>
      </w:r>
      <w:r w:rsidR="003A230E">
        <w:rPr>
          <w:rFonts w:ascii="Times New Roman" w:hAnsi="Times New Roman"/>
          <w:iCs/>
          <w:szCs w:val="24"/>
        </w:rPr>
        <w:t>:</w:t>
      </w:r>
      <w:r w:rsidR="006C5103">
        <w:rPr>
          <w:rFonts w:ascii="Times New Roman" w:hAnsi="Times New Roman"/>
          <w:iCs/>
          <w:szCs w:val="24"/>
        </w:rPr>
        <w:t>3</w:t>
      </w:r>
      <w:r w:rsidR="003A230E">
        <w:rPr>
          <w:rFonts w:ascii="Times New Roman" w:hAnsi="Times New Roman"/>
          <w:iCs/>
          <w:szCs w:val="24"/>
        </w:rPr>
        <w:t>0 p.m</w:t>
      </w:r>
      <w:r w:rsidR="006C5103">
        <w:rPr>
          <w:rFonts w:ascii="Times New Roman" w:hAnsi="Times New Roman"/>
          <w:iCs/>
          <w:szCs w:val="24"/>
        </w:rPr>
        <w:t>.</w:t>
      </w:r>
    </w:p>
    <w:p w14:paraId="1D055E08" w14:textId="77777777" w:rsidR="003A230E" w:rsidRDefault="003A230E" w:rsidP="003A230E">
      <w:pPr>
        <w:tabs>
          <w:tab w:val="left" w:pos="-1620"/>
          <w:tab w:val="center" w:pos="1080"/>
          <w:tab w:val="left" w:pos="1260"/>
          <w:tab w:val="center" w:pos="10350"/>
        </w:tabs>
        <w:ind w:left="1080" w:right="990"/>
        <w:rPr>
          <w:rFonts w:ascii="Times New Roman" w:hAnsi="Times New Roman"/>
          <w:iCs/>
          <w:szCs w:val="24"/>
        </w:rPr>
      </w:pPr>
    </w:p>
    <w:p w14:paraId="1CEA9EF5" w14:textId="3B4A7812" w:rsidR="006D5FFD" w:rsidRPr="006D5FFD" w:rsidRDefault="006D5FFD" w:rsidP="003A230E">
      <w:pPr>
        <w:tabs>
          <w:tab w:val="left" w:pos="-1620"/>
          <w:tab w:val="center" w:pos="1080"/>
          <w:tab w:val="left" w:pos="1260"/>
          <w:tab w:val="center" w:pos="10350"/>
        </w:tabs>
        <w:ind w:left="1080" w:right="990"/>
        <w:rPr>
          <w:rFonts w:ascii="Times New Roman" w:hAnsi="Times New Roman"/>
          <w:iCs/>
          <w:szCs w:val="24"/>
        </w:rPr>
      </w:pPr>
      <w:r w:rsidRPr="006D5FFD">
        <w:rPr>
          <w:rFonts w:ascii="Times New Roman" w:hAnsi="Times New Roman"/>
          <w:iCs/>
          <w:szCs w:val="24"/>
        </w:rPr>
        <w:t>To listen to the meeting, please join the</w:t>
      </w:r>
      <w:r w:rsidR="00CF1B85">
        <w:rPr>
          <w:rFonts w:ascii="Times New Roman" w:hAnsi="Times New Roman"/>
          <w:iCs/>
          <w:szCs w:val="24"/>
        </w:rPr>
        <w:t xml:space="preserve"> </w:t>
      </w:r>
      <w:hyperlink r:id="rId7" w:tgtFrame="_blank" w:history="1">
        <w:r w:rsidR="00CF1B85" w:rsidRPr="00CF1B85">
          <w:rPr>
            <w:rStyle w:val="Hyperlink"/>
            <w:rFonts w:ascii="Times New Roman" w:hAnsi="Times New Roman"/>
            <w:iCs/>
            <w:szCs w:val="24"/>
          </w:rPr>
          <w:t>Live Event</w:t>
        </w:r>
      </w:hyperlink>
      <w:r w:rsidR="00CF1B85" w:rsidRPr="006D5FFD">
        <w:rPr>
          <w:rFonts w:ascii="Times New Roman" w:hAnsi="Times New Roman"/>
          <w:iCs/>
          <w:szCs w:val="24"/>
        </w:rPr>
        <w:t xml:space="preserve"> </w:t>
      </w:r>
      <w:r w:rsidRPr="006D5FFD">
        <w:rPr>
          <w:rFonts w:ascii="Times New Roman" w:hAnsi="Times New Roman"/>
          <w:iCs/>
          <w:szCs w:val="24"/>
        </w:rPr>
        <w:t>(via the web) at 1:00 p.m. to hear the meeting</w:t>
      </w:r>
      <w:r w:rsidR="003A230E">
        <w:rPr>
          <w:rFonts w:ascii="Times New Roman" w:hAnsi="Times New Roman"/>
          <w:iCs/>
          <w:szCs w:val="24"/>
        </w:rPr>
        <w:t>.</w:t>
      </w:r>
    </w:p>
    <w:p w14:paraId="6FE0D7BF" w14:textId="7DA09A72" w:rsidR="006D5FFD" w:rsidRPr="006D5FFD" w:rsidRDefault="006D5FFD" w:rsidP="003A230E">
      <w:pPr>
        <w:tabs>
          <w:tab w:val="left" w:pos="1260"/>
          <w:tab w:val="center" w:pos="10620"/>
        </w:tabs>
        <w:spacing w:before="40"/>
        <w:ind w:left="1080" w:right="990"/>
        <w:rPr>
          <w:rFonts w:ascii="Times New Roman" w:hAnsi="Times New Roman"/>
          <w:iCs/>
          <w:szCs w:val="24"/>
        </w:rPr>
      </w:pPr>
    </w:p>
    <w:p w14:paraId="1FC1A3D0" w14:textId="5408704F" w:rsidR="006D5FFD" w:rsidRPr="006D5FFD" w:rsidRDefault="006D5FFD" w:rsidP="003A230E">
      <w:pPr>
        <w:tabs>
          <w:tab w:val="left" w:pos="1260"/>
          <w:tab w:val="center" w:pos="10620"/>
        </w:tabs>
        <w:spacing w:before="40"/>
        <w:ind w:left="1080" w:right="990"/>
        <w:rPr>
          <w:rFonts w:ascii="Times New Roman" w:hAnsi="Times New Roman"/>
          <w:iCs/>
          <w:szCs w:val="24"/>
        </w:rPr>
      </w:pPr>
      <w:r w:rsidRPr="006D5FFD">
        <w:rPr>
          <w:rFonts w:ascii="Times New Roman" w:hAnsi="Times New Roman"/>
          <w:iCs/>
          <w:szCs w:val="24"/>
        </w:rPr>
        <w:t xml:space="preserve">If you have any questions concerning this matter, please </w:t>
      </w:r>
      <w:hyperlink r:id="rId8" w:history="1">
        <w:r w:rsidRPr="00F60DFC">
          <w:rPr>
            <w:rStyle w:val="Hyperlink"/>
            <w:rFonts w:ascii="Times New Roman" w:hAnsi="Times New Roman"/>
            <w:iCs/>
            <w:szCs w:val="24"/>
          </w:rPr>
          <w:t>email</w:t>
        </w:r>
      </w:hyperlink>
      <w:r w:rsidRPr="006D5FFD">
        <w:rPr>
          <w:rFonts w:ascii="Times New Roman" w:hAnsi="Times New Roman"/>
          <w:iCs/>
          <w:szCs w:val="24"/>
        </w:rPr>
        <w:t xml:space="preserve"> the Amistad Commission. </w:t>
      </w:r>
    </w:p>
    <w:p w14:paraId="62B62BEA" w14:textId="485EFE03" w:rsidR="006D5FFD" w:rsidRPr="006D5FFD" w:rsidRDefault="006D5FFD" w:rsidP="003A230E">
      <w:pPr>
        <w:tabs>
          <w:tab w:val="left" w:pos="1260"/>
          <w:tab w:val="center" w:pos="10620"/>
        </w:tabs>
        <w:spacing w:before="40"/>
        <w:ind w:left="1080" w:right="990"/>
        <w:rPr>
          <w:rFonts w:ascii="Times New Roman" w:hAnsi="Times New Roman"/>
          <w:iCs/>
          <w:szCs w:val="24"/>
        </w:rPr>
      </w:pPr>
    </w:p>
    <w:p w14:paraId="3C22C21F" w14:textId="0F9C14C2" w:rsidR="00095C6F" w:rsidRDefault="006D5FFD" w:rsidP="003A230E">
      <w:pPr>
        <w:tabs>
          <w:tab w:val="left" w:pos="1260"/>
          <w:tab w:val="center" w:pos="10620"/>
        </w:tabs>
        <w:spacing w:before="40"/>
        <w:ind w:left="1080" w:right="990"/>
        <w:rPr>
          <w:rFonts w:ascii="Times New Roman" w:hAnsi="Times New Roman"/>
          <w:iCs/>
          <w:szCs w:val="24"/>
        </w:rPr>
      </w:pPr>
      <w:r w:rsidRPr="006D5FFD">
        <w:rPr>
          <w:rFonts w:ascii="Times New Roman" w:hAnsi="Times New Roman"/>
          <w:iCs/>
          <w:szCs w:val="24"/>
        </w:rPr>
        <w:t>This notice is made pursuant to the Open Public Meetings Act (Chapter 231, P.L.1975).</w:t>
      </w:r>
    </w:p>
    <w:p w14:paraId="2634F03B" w14:textId="77777777" w:rsidR="004575D6" w:rsidRDefault="004575D6" w:rsidP="00A84994">
      <w:pPr>
        <w:tabs>
          <w:tab w:val="center" w:pos="1260"/>
          <w:tab w:val="center" w:pos="10620"/>
        </w:tabs>
        <w:spacing w:before="40"/>
        <w:ind w:left="1080" w:right="1260"/>
        <w:rPr>
          <w:rFonts w:ascii="Times New Roman" w:hAnsi="Times New Roman"/>
          <w:iCs/>
          <w:szCs w:val="24"/>
        </w:rPr>
      </w:pPr>
    </w:p>
    <w:p w14:paraId="49BDC8A0" w14:textId="77777777" w:rsidR="004575D6" w:rsidRDefault="004575D6" w:rsidP="00A84994">
      <w:pPr>
        <w:tabs>
          <w:tab w:val="center" w:pos="1260"/>
          <w:tab w:val="center" w:pos="10620"/>
        </w:tabs>
        <w:spacing w:before="40"/>
        <w:ind w:left="1080" w:right="1260"/>
        <w:rPr>
          <w:rFonts w:ascii="Times New Roman" w:hAnsi="Times New Roman"/>
          <w:iCs/>
          <w:szCs w:val="24"/>
        </w:rPr>
      </w:pPr>
    </w:p>
    <w:sectPr w:rsidR="004575D6" w:rsidSect="003A230E">
      <w:pgSz w:w="12240" w:h="15840" w:code="1"/>
      <w:pgMar w:top="0" w:right="360" w:bottom="274" w:left="3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6F3FE" w14:textId="77777777" w:rsidR="00E72164" w:rsidRDefault="00E72164">
      <w:r>
        <w:separator/>
      </w:r>
    </w:p>
  </w:endnote>
  <w:endnote w:type="continuationSeparator" w:id="0">
    <w:p w14:paraId="274243C5" w14:textId="77777777" w:rsidR="00E72164" w:rsidRDefault="00E7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iage">
    <w:altName w:val="Calibri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037FF" w14:textId="77777777" w:rsidR="00E72164" w:rsidRDefault="00E72164">
      <w:r>
        <w:separator/>
      </w:r>
    </w:p>
  </w:footnote>
  <w:footnote w:type="continuationSeparator" w:id="0">
    <w:p w14:paraId="13F6CF6D" w14:textId="77777777" w:rsidR="00E72164" w:rsidRDefault="00E7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99"/>
    <w:rsid w:val="0000014B"/>
    <w:rsid w:val="00095C6F"/>
    <w:rsid w:val="001311C1"/>
    <w:rsid w:val="002A46F4"/>
    <w:rsid w:val="00343C87"/>
    <w:rsid w:val="0036465B"/>
    <w:rsid w:val="003A230E"/>
    <w:rsid w:val="004431E6"/>
    <w:rsid w:val="00451FA1"/>
    <w:rsid w:val="00452459"/>
    <w:rsid w:val="004575D6"/>
    <w:rsid w:val="004646F3"/>
    <w:rsid w:val="004C28ED"/>
    <w:rsid w:val="004E12A9"/>
    <w:rsid w:val="005131F0"/>
    <w:rsid w:val="00545475"/>
    <w:rsid w:val="00651970"/>
    <w:rsid w:val="006616B8"/>
    <w:rsid w:val="006C5103"/>
    <w:rsid w:val="006D5FFD"/>
    <w:rsid w:val="00713ACF"/>
    <w:rsid w:val="00757069"/>
    <w:rsid w:val="00793B9A"/>
    <w:rsid w:val="007C1A83"/>
    <w:rsid w:val="007D14FF"/>
    <w:rsid w:val="007D73DB"/>
    <w:rsid w:val="0083238B"/>
    <w:rsid w:val="00834F99"/>
    <w:rsid w:val="009206C8"/>
    <w:rsid w:val="009F0BB2"/>
    <w:rsid w:val="00A37A6F"/>
    <w:rsid w:val="00A44976"/>
    <w:rsid w:val="00A610DA"/>
    <w:rsid w:val="00A73534"/>
    <w:rsid w:val="00A84994"/>
    <w:rsid w:val="00C0097B"/>
    <w:rsid w:val="00C05E31"/>
    <w:rsid w:val="00C320E1"/>
    <w:rsid w:val="00C34D05"/>
    <w:rsid w:val="00CF1B85"/>
    <w:rsid w:val="00D07876"/>
    <w:rsid w:val="00D349CF"/>
    <w:rsid w:val="00D707C7"/>
    <w:rsid w:val="00DB5C69"/>
    <w:rsid w:val="00E43D70"/>
    <w:rsid w:val="00E52431"/>
    <w:rsid w:val="00E72164"/>
    <w:rsid w:val="00E840F6"/>
    <w:rsid w:val="00EA310E"/>
    <w:rsid w:val="00ED22C1"/>
    <w:rsid w:val="00EF7D5F"/>
    <w:rsid w:val="00F43200"/>
    <w:rsid w:val="00F60DFC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1D360A"/>
  <w15:chartTrackingRefBased/>
  <w15:docId w15:val="{BF6F45DC-2052-41DC-B06D-3275AE9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i/>
      <w:smallCap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1620"/>
        <w:tab w:val="center" w:pos="1080"/>
        <w:tab w:val="center" w:pos="10350"/>
      </w:tabs>
      <w:outlineLvl w:val="1"/>
    </w:pPr>
    <w:rPr>
      <w:rFonts w:ascii="Palatino" w:hAnsi="Palatino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Mariage" w:hAnsi="Mariage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center" w:pos="1260"/>
        <w:tab w:val="center" w:pos="10620"/>
      </w:tabs>
      <w:spacing w:before="40"/>
      <w:ind w:left="1260"/>
    </w:pPr>
    <w:rPr>
      <w:rFonts w:ascii="Palatino" w:hAnsi="Palatino"/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uiPriority w:val="10"/>
    <w:rsid w:val="00C34D05"/>
    <w:rPr>
      <w:rFonts w:ascii="Mariage" w:hAnsi="Mariage"/>
      <w:sz w:val="36"/>
    </w:rPr>
  </w:style>
  <w:style w:type="paragraph" w:styleId="NormalWeb">
    <w:name w:val="Normal (Web)"/>
    <w:basedOn w:val="Normal"/>
    <w:uiPriority w:val="99"/>
    <w:unhideWhenUsed/>
    <w:rsid w:val="00C34D0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60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D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stad@doe.nj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OTA1ZTU5ZmUtZjU4Zi00NGUyLThiYWQtOWNiZWYzMGIyNzUx%40thread.v2/0?context=%7b%22Tid%22%3a%224b4f7312-dd09-4959-b666-d5ba6dc8f4b4%22%2c%22Oid%22%3a%221784b3fe-db90-4703-81f8-c99065e29ea6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njdoe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njdoe</dc:creator>
  <cp:keywords/>
  <cp:lastModifiedBy>Terrell, Glender</cp:lastModifiedBy>
  <cp:revision>2</cp:revision>
  <cp:lastPrinted>2022-12-13T19:01:00Z</cp:lastPrinted>
  <dcterms:created xsi:type="dcterms:W3CDTF">2023-05-12T17:10:00Z</dcterms:created>
  <dcterms:modified xsi:type="dcterms:W3CDTF">2023-05-12T17:10:00Z</dcterms:modified>
</cp:coreProperties>
</file>