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1464D" w:rsidP="00C259D8" w:rsidRDefault="0081464D" w14:paraId="2322E435" w14:textId="0C9984CC">
      <w:pPr>
        <w:jc w:val="center"/>
        <w:rPr>
          <w:sz w:val="28"/>
          <w:szCs w:val="28"/>
        </w:rPr>
      </w:pPr>
      <w:r w:rsidRPr="00C43F01">
        <w:rPr>
          <w:noProof/>
          <w:snapToGrid/>
        </w:rPr>
        <w:drawing>
          <wp:inline distT="0" distB="0" distL="0" distR="0" wp14:anchorId="78883AC8" wp14:editId="69BB93B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rsidRPr="00AA31F6" w:rsidR="002730EA" w:rsidP="00AA31F6" w:rsidRDefault="0081464D" w14:paraId="42182318" w14:textId="4424F407">
      <w:pPr>
        <w:pStyle w:val="Heading1"/>
        <w:spacing w:before="240" w:after="360"/>
      </w:pPr>
      <w:r w:rsidRPr="00AA31F6">
        <w:t xml:space="preserve">Budget Guidelines - </w:t>
      </w:r>
      <w:r w:rsidRPr="00AA31F6" w:rsidR="002760EA">
        <w:t>Appendix</w:t>
      </w:r>
      <w:r w:rsidRPr="00AA31F6" w:rsidR="000C2F01">
        <w:t xml:space="preserve"> D-3</w:t>
      </w:r>
      <w:r w:rsidRPr="00AA31F6" w:rsidR="00C259D8">
        <w:br/>
      </w:r>
      <w:r w:rsidRPr="00AA31F6" w:rsidR="000C2F01">
        <w:t>20</w:t>
      </w:r>
      <w:r w:rsidRPr="00AA31F6" w:rsidR="00F54154">
        <w:t>2</w:t>
      </w:r>
      <w:r w:rsidR="00CB09B8">
        <w:t>2</w:t>
      </w:r>
      <w:r w:rsidRPr="00AA31F6" w:rsidR="000C2F01">
        <w:t>-</w:t>
      </w:r>
      <w:r w:rsidRPr="00AA31F6">
        <w:t>2</w:t>
      </w:r>
      <w:r w:rsidR="00CB09B8">
        <w:t>3</w:t>
      </w:r>
      <w:bookmarkStart w:name="_GoBack" w:id="0"/>
      <w:bookmarkEnd w:id="0"/>
      <w:r w:rsidRPr="00AA31F6" w:rsidR="000C2F01">
        <w:t xml:space="preserve"> </w:t>
      </w:r>
      <w:r w:rsidRPr="00AA31F6" w:rsidR="002760EA">
        <w:t>Budget Review Checklist</w:t>
      </w:r>
      <w:r w:rsidRPr="00AA31F6" w:rsidR="00C259D8">
        <w:br/>
      </w:r>
      <w:r w:rsidRPr="00AA31F6" w:rsidR="002760EA">
        <w:t>Additional Spending Proposals</w:t>
      </w:r>
    </w:p>
    <w:p w:rsidRPr="00AA31F6" w:rsidR="000C2F01" w:rsidP="7A8EB5D6" w:rsidRDefault="002730EA" w14:paraId="34F782F1" w14:textId="350D9330">
      <w:pPr>
        <w:tabs>
          <w:tab w:val="center" w:pos="5400"/>
        </w:tabs>
        <w:suppressAutoHyphens/>
        <w:spacing w:after="220"/>
        <w:rPr>
          <w:rFonts w:ascii="Calibri" w:hAnsi="Calibri" w:cs="Calibri" w:asciiTheme="minorAscii" w:hAnsiTheme="minorAscii" w:cstheme="minorAscii"/>
          <w:b w:val="1"/>
          <w:bCs w:val="1"/>
          <w:spacing w:val="-3"/>
        </w:rPr>
      </w:pPr>
      <w:r w:rsidRPr="7A8EB5D6" w:rsidR="002730EA">
        <w:rPr>
          <w:rFonts w:ascii="Calibri" w:hAnsi="Calibri" w:cs="Calibri" w:asciiTheme="minorAscii" w:hAnsiTheme="minorAscii" w:cstheme="minorAscii"/>
          <w:b w:val="1"/>
          <w:bCs w:val="1"/>
          <w:spacing w:val="-3"/>
        </w:rPr>
        <w:t>District</w:t>
      </w:r>
      <w:r w:rsidRPr="7A8EB5D6" w:rsidR="002566A3">
        <w:rPr>
          <w:rFonts w:ascii="Calibri" w:hAnsi="Calibri" w:cs="Calibri" w:asciiTheme="minorAscii" w:hAnsiTheme="minorAscii" w:cstheme="minorAscii"/>
          <w:b w:val="1"/>
          <w:bCs w:val="1"/>
          <w:spacing w:val="-3"/>
        </w:rPr>
        <w:t xml:space="preserve"> Name</w:t>
      </w:r>
      <w:r w:rsidRPr="7A8EB5D6" w:rsidR="002730EA">
        <w:rPr>
          <w:rFonts w:ascii="Calibri" w:hAnsi="Calibri" w:cs="Calibri" w:asciiTheme="minorAscii" w:hAnsiTheme="minorAscii" w:cstheme="minorAscii"/>
          <w:b w:val="1"/>
          <w:bCs w:val="1"/>
          <w:spacing w:val="-3"/>
        </w:rPr>
        <w:t>:</w:t>
      </w:r>
    </w:p>
    <w:tbl>
      <w:tblPr>
        <w:tblStyle w:val="TableGridLight"/>
        <w:tblW w:w="10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58" w:type="dxa"/>
          <w:right w:w="115" w:type="dxa"/>
        </w:tblCellMar>
        <w:tblLook w:val="0020" w:firstRow="1" w:lastRow="0" w:firstColumn="0" w:lastColumn="0" w:noHBand="0" w:noVBand="0"/>
      </w:tblPr>
      <w:tblGrid>
        <w:gridCol w:w="7668"/>
        <w:gridCol w:w="2484"/>
      </w:tblGrid>
      <w:tr w:rsidRPr="0081464D" w:rsidR="0079515F" w:rsidTr="00AA31F6" w14:paraId="6270B53D" w14:textId="77777777">
        <w:trPr>
          <w:tblHeader/>
        </w:trPr>
        <w:tc>
          <w:tcPr>
            <w:tcW w:w="7668" w:type="dxa"/>
          </w:tcPr>
          <w:p w:rsidRPr="0081464D" w:rsidR="0079515F" w:rsidP="002760EA" w:rsidRDefault="002760EA" w14:paraId="166721BC" w14:textId="77777777">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484" w:type="dxa"/>
          </w:tcPr>
          <w:p w:rsidRPr="0081464D" w:rsidR="0079515F" w:rsidP="0079515F" w:rsidRDefault="0079515F" w14:paraId="0D85D608" w14:textId="77777777">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Pr="00754E9F" w:rsidR="0079515F" w:rsidTr="00AA31F6" w14:paraId="4F528E62" w14:textId="77777777">
        <w:tc>
          <w:tcPr>
            <w:tcW w:w="7668" w:type="dxa"/>
          </w:tcPr>
          <w:p w:rsidRPr="0081464D" w:rsidR="0079515F" w:rsidP="00B90FBC" w:rsidRDefault="0079515F" w14:paraId="18E5D82E" w14:textId="77777777">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Proposals: </w:t>
            </w:r>
          </w:p>
          <w:p w:rsidRPr="0081464D" w:rsidR="0079515F" w:rsidP="00AA31F6" w:rsidRDefault="0079515F" w14:paraId="44A30938" w14:textId="71721EBC">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required to meet </w:t>
            </w:r>
            <w:r w:rsidRPr="0081464D" w:rsidR="001A75AB">
              <w:rPr>
                <w:rFonts w:asciiTheme="minorHAnsi" w:hAnsiTheme="minorHAnsi" w:cstheme="minorHAnsi"/>
                <w:spacing w:val="-3"/>
                <w:szCs w:val="24"/>
              </w:rPr>
              <w:t>NJSLS</w:t>
            </w:r>
            <w:r w:rsidRPr="0081464D">
              <w:rPr>
                <w:rFonts w:asciiTheme="minorHAnsi" w:hAnsiTheme="minorHAnsi" w:cstheme="minorHAnsi"/>
                <w:spacing w:val="-3"/>
                <w:szCs w:val="24"/>
              </w:rPr>
              <w:t xml:space="preserve"> (“T&amp;E”);</w:t>
            </w:r>
          </w:p>
          <w:p w:rsidRPr="0081464D" w:rsidR="0079515F" w:rsidP="00AA31F6" w:rsidRDefault="0079515F" w14:paraId="3DA57F23" w14:textId="2DA015D4">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 xml:space="preserve">Not </w:t>
            </w:r>
            <w:r w:rsidRPr="0081464D">
              <w:rPr>
                <w:rFonts w:asciiTheme="minorHAnsi" w:hAnsiTheme="minorHAnsi" w:cstheme="minorHAnsi"/>
                <w:spacing w:val="-3"/>
                <w:szCs w:val="24"/>
              </w:rPr>
              <w:t xml:space="preserve">include </w:t>
            </w:r>
            <w:r w:rsidRPr="0081464D" w:rsidR="00E94D5B">
              <w:rPr>
                <w:rFonts w:asciiTheme="minorHAnsi" w:hAnsiTheme="minorHAnsi" w:cstheme="minorHAnsi"/>
                <w:spacing w:val="-3"/>
                <w:szCs w:val="24"/>
              </w:rPr>
              <w:t>Capital Outlay projects necessary</w:t>
            </w:r>
            <w:r w:rsidRPr="0081464D">
              <w:rPr>
                <w:rFonts w:asciiTheme="minorHAnsi" w:hAnsiTheme="minorHAnsi" w:cstheme="minorHAnsi"/>
                <w:spacing w:val="-3"/>
                <w:szCs w:val="24"/>
              </w:rPr>
              <w:t xml:space="preserve"> for health &amp; safety;</w:t>
            </w:r>
          </w:p>
          <w:p w:rsidRPr="0081464D" w:rsidR="0079515F" w:rsidP="00AA31F6" w:rsidRDefault="0079515F" w14:paraId="110B3ABC" w14:textId="64806B45">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included in the pre-budget year;</w:t>
            </w:r>
          </w:p>
          <w:p w:rsidRPr="0081464D" w:rsidR="0079515F" w:rsidP="00071C17" w:rsidRDefault="0079515F" w14:paraId="76D8E9AD" w14:textId="77777777">
            <w:pPr>
              <w:pStyle w:val="ListParagraph"/>
              <w:numPr>
                <w:ilvl w:val="1"/>
                <w:numId w:val="14"/>
              </w:numPr>
              <w:tabs>
                <w:tab w:val="left" w:pos="-720"/>
              </w:tabs>
              <w:suppressAutoHyphens/>
              <w:spacing w:after="120"/>
              <w:ind w:left="1224"/>
              <w:contextualSpacing w:val="0"/>
              <w:rPr>
                <w:rFonts w:asciiTheme="minorHAnsi" w:hAnsiTheme="minorHAnsi" w:cstheme="minorHAnsi"/>
                <w:spacing w:val="-3"/>
                <w:szCs w:val="24"/>
              </w:rPr>
            </w:pPr>
            <w:r w:rsidRPr="0081464D">
              <w:rPr>
                <w:rFonts w:asciiTheme="minorHAnsi" w:hAnsiTheme="minorHAnsi" w:cstheme="minorHAnsi"/>
                <w:spacing w:val="-3"/>
                <w:szCs w:val="24"/>
              </w:rPr>
              <w:t>If they are included: District can demonstrate that maintaining such costs in the Base budget would (a) force reductions of other T&amp;E programs/services or (b) such other T&amp;E programs/services are not necessary for T&amp;E;</w:t>
            </w:r>
          </w:p>
          <w:p w:rsidRPr="0081464D" w:rsidR="0079515F" w:rsidP="00AA31F6" w:rsidRDefault="0079515F" w14:paraId="7A899891" w14:textId="77777777">
            <w:pPr>
              <w:pStyle w:val="BodyTextIndent3"/>
              <w:numPr>
                <w:ilvl w:val="0"/>
                <w:numId w:val="13"/>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Do</w:t>
            </w:r>
            <w:r w:rsidRPr="0081464D" w:rsidR="00E94D5B">
              <w:rPr>
                <w:rFonts w:asciiTheme="minorHAnsi" w:hAnsiTheme="minorHAnsi" w:cstheme="minorHAnsi"/>
                <w:szCs w:val="24"/>
              </w:rPr>
              <w:t xml:space="preserve"> </w:t>
            </w:r>
            <w:r w:rsidRPr="0081464D" w:rsidR="00E94D5B">
              <w:rPr>
                <w:rFonts w:asciiTheme="minorHAnsi" w:hAnsiTheme="minorHAnsi" w:cstheme="minorHAnsi"/>
                <w:b/>
                <w:szCs w:val="24"/>
              </w:rPr>
              <w:t>N</w:t>
            </w:r>
            <w:r w:rsidRPr="0081464D">
              <w:rPr>
                <w:rFonts w:asciiTheme="minorHAnsi" w:hAnsiTheme="minorHAnsi" w:cstheme="minorHAnsi"/>
                <w:b/>
                <w:szCs w:val="24"/>
              </w:rPr>
              <w:t>ot</w:t>
            </w:r>
            <w:r w:rsidRPr="0081464D">
              <w:rPr>
                <w:rFonts w:asciiTheme="minorHAnsi" w:hAnsiTheme="minorHAnsi" w:cstheme="minorHAnsi"/>
                <w:szCs w:val="24"/>
              </w:rPr>
              <w:t xml:space="preserve"> appear to be contingent on other factors (i.e. passage of the Base budget; matching funds; etc.).</w:t>
            </w:r>
          </w:p>
        </w:tc>
        <w:tc>
          <w:tcPr>
            <w:tcW w:w="2484" w:type="dxa"/>
          </w:tcPr>
          <w:p w:rsidRPr="00754E9F" w:rsidR="0079515F" w:rsidP="00B90FBC" w:rsidRDefault="0079515F" w14:paraId="0BAEE34C" w14:textId="5A79E426">
            <w:pPr>
              <w:tabs>
                <w:tab w:val="left" w:pos="-720"/>
              </w:tabs>
              <w:suppressAutoHyphens/>
              <w:rPr>
                <w:rFonts w:asciiTheme="minorHAnsi" w:hAnsiTheme="minorHAnsi" w:cstheme="minorHAnsi"/>
                <w:spacing w:val="-3"/>
                <w:szCs w:val="24"/>
              </w:rPr>
            </w:pPr>
          </w:p>
        </w:tc>
      </w:tr>
      <w:tr w:rsidRPr="00754E9F" w:rsidR="003D716F" w:rsidTr="00AA31F6" w14:paraId="37AEB300" w14:textId="77777777">
        <w:trPr>
          <w:trHeight w:val="944"/>
        </w:trPr>
        <w:tc>
          <w:tcPr>
            <w:tcW w:w="7668" w:type="dxa"/>
          </w:tcPr>
          <w:p w:rsidRPr="0081464D" w:rsidR="003D716F" w:rsidP="003D716F" w:rsidRDefault="003D716F" w14:paraId="2D2D3326" w14:textId="5EA113C6">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rsidRPr="0081464D" w:rsidR="003D716F" w:rsidP="00AA31F6" w:rsidRDefault="003D716F" w14:paraId="3A1001B6" w14:textId="6D57F27B">
            <w:pPr>
              <w:pStyle w:val="BodyTextIndent3"/>
              <w:numPr>
                <w:ilvl w:val="0"/>
                <w:numId w:val="12"/>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Are detailed by GAAP codes</w:t>
            </w:r>
            <w:r w:rsidR="00CE57BF">
              <w:rPr>
                <w:rFonts w:asciiTheme="minorHAnsi" w:hAnsiTheme="minorHAnsi" w:cstheme="minorHAnsi"/>
                <w:szCs w:val="24"/>
              </w:rPr>
              <w:t>.  The accounts used agree to the wording in the question to be presented to the voters.</w:t>
            </w:r>
          </w:p>
          <w:p w:rsidRPr="0081464D" w:rsidR="003D716F" w:rsidP="00AA31F6" w:rsidRDefault="003D716F" w14:paraId="131E72D8" w14:textId="7E2EA5F1">
            <w:pPr>
              <w:pStyle w:val="BodyTextIndent3"/>
              <w:numPr>
                <w:ilvl w:val="0"/>
                <w:numId w:val="12"/>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Appear sufficient to carry out the contemplated purposes</w:t>
            </w:r>
          </w:p>
        </w:tc>
        <w:tc>
          <w:tcPr>
            <w:tcW w:w="2484" w:type="dxa"/>
          </w:tcPr>
          <w:p w:rsidRPr="00754E9F" w:rsidR="003D716F" w:rsidP="003D716F" w:rsidRDefault="003D716F" w14:paraId="12288623" w14:textId="113273E1">
            <w:pPr>
              <w:tabs>
                <w:tab w:val="left" w:pos="-720"/>
              </w:tabs>
              <w:suppressAutoHyphens/>
              <w:rPr>
                <w:rFonts w:asciiTheme="minorHAnsi" w:hAnsiTheme="minorHAnsi" w:cstheme="minorHAnsi"/>
                <w:spacing w:val="-3"/>
                <w:szCs w:val="24"/>
              </w:rPr>
            </w:pPr>
          </w:p>
        </w:tc>
      </w:tr>
      <w:tr w:rsidRPr="00754E9F" w:rsidR="003D716F" w:rsidTr="00AA31F6" w14:paraId="69F24773" w14:textId="77777777">
        <w:tc>
          <w:tcPr>
            <w:tcW w:w="7668" w:type="dxa"/>
          </w:tcPr>
          <w:p w:rsidRPr="0081464D" w:rsidR="003D716F" w:rsidP="00AA31F6" w:rsidRDefault="003D716F" w14:paraId="4415C903" w14:textId="4211FF65">
            <w:pPr>
              <w:spacing w:after="120"/>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484" w:type="dxa"/>
          </w:tcPr>
          <w:p w:rsidRPr="00754E9F" w:rsidR="003D716F" w:rsidP="003D716F" w:rsidRDefault="003D716F" w14:paraId="12CD52E8" w14:textId="57942BB2">
            <w:pPr>
              <w:tabs>
                <w:tab w:val="left" w:pos="-720"/>
              </w:tabs>
              <w:suppressAutoHyphens/>
              <w:rPr>
                <w:rFonts w:asciiTheme="minorHAnsi" w:hAnsiTheme="minorHAnsi" w:cstheme="minorHAnsi"/>
                <w:spacing w:val="-3"/>
                <w:szCs w:val="24"/>
              </w:rPr>
            </w:pPr>
          </w:p>
        </w:tc>
      </w:tr>
      <w:tr w:rsidRPr="00754E9F" w:rsidR="003D716F" w:rsidTr="00AA31F6" w14:paraId="70D5E3CC" w14:textId="77777777">
        <w:tc>
          <w:tcPr>
            <w:tcW w:w="7668" w:type="dxa"/>
          </w:tcPr>
          <w:p w:rsidRPr="0081464D" w:rsidR="003D716F" w:rsidP="00AA31F6" w:rsidRDefault="003D716F" w14:paraId="0EABF753" w14:textId="030A1942">
            <w:pPr>
              <w:tabs>
                <w:tab w:val="left" w:pos="-720"/>
              </w:tabs>
              <w:suppressAutoHyphens/>
              <w:spacing w:after="120"/>
              <w:jc w:val="both"/>
              <w:rPr>
                <w:rFonts w:asciiTheme="minorHAnsi" w:hAnsiTheme="minorHAnsi" w:cstheme="minorHAnsi"/>
                <w:spacing w:val="-3"/>
                <w:szCs w:val="24"/>
              </w:rPr>
            </w:pPr>
            <w:r w:rsidRPr="0081464D">
              <w:rPr>
                <w:rFonts w:asciiTheme="minorHAnsi" w:hAnsiTheme="minorHAnsi" w:cstheme="minorHAnsi"/>
                <w:spacing w:val="-3"/>
                <w:szCs w:val="24"/>
              </w:rPr>
              <w:t>No indication that the district has not implemented all potential efficiencies in administrative operations which could eliminate the need for raising additional General Fund tax levies.</w:t>
            </w:r>
          </w:p>
        </w:tc>
        <w:tc>
          <w:tcPr>
            <w:tcW w:w="2484" w:type="dxa"/>
          </w:tcPr>
          <w:p w:rsidRPr="00754E9F" w:rsidR="003D716F" w:rsidP="003D716F" w:rsidRDefault="003D716F" w14:paraId="763BD7E2" w14:textId="6A5D24E7">
            <w:pPr>
              <w:tabs>
                <w:tab w:val="left" w:pos="-720"/>
              </w:tabs>
              <w:suppressAutoHyphens/>
              <w:rPr>
                <w:rFonts w:asciiTheme="minorHAnsi" w:hAnsiTheme="minorHAnsi" w:cstheme="minorHAnsi"/>
                <w:spacing w:val="-3"/>
                <w:szCs w:val="24"/>
              </w:rPr>
            </w:pPr>
          </w:p>
        </w:tc>
      </w:tr>
      <w:tr w:rsidRPr="00754E9F" w:rsidR="003D716F" w:rsidTr="00AA31F6" w14:paraId="6A4018C7" w14:textId="77777777">
        <w:tc>
          <w:tcPr>
            <w:tcW w:w="7668" w:type="dxa"/>
          </w:tcPr>
          <w:p w:rsidRPr="0081464D" w:rsidR="003D716F" w:rsidP="003D716F" w:rsidRDefault="003D716F" w14:paraId="5890FC20" w14:textId="4C50621B">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lastRenderedPageBreak/>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rsidRPr="0081464D" w:rsidR="003D716F" w:rsidP="00AA31F6" w:rsidRDefault="003D716F" w14:paraId="4D252A92" w14:textId="77777777">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States dollar amounts and specific purposes</w:t>
            </w:r>
          </w:p>
          <w:p w:rsidRPr="0081464D" w:rsidR="003D716F" w:rsidP="00AA31F6" w:rsidRDefault="003D716F" w14:paraId="25DEFFCD" w14:textId="77777777">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Includes a clear statement on whether approval will affect only the current year or result in a permanent increase in tax levy and such designation appears reasonable.</w:t>
            </w:r>
          </w:p>
          <w:p w:rsidRPr="0081464D" w:rsidR="003D716F" w:rsidP="00AA31F6" w:rsidRDefault="003D716F" w14:paraId="7708305D" w14:textId="77777777">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States these expenditures are in addition to those required to achieve NJSLS.</w:t>
            </w:r>
          </w:p>
          <w:p w:rsidRPr="0081464D" w:rsidR="003D716F" w:rsidP="00AA31F6" w:rsidRDefault="003D716F" w14:paraId="10345846" w14:textId="77777777">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Was adopted by a roll call majority of the full Board.</w:t>
            </w:r>
          </w:p>
        </w:tc>
        <w:tc>
          <w:tcPr>
            <w:tcW w:w="2484" w:type="dxa"/>
          </w:tcPr>
          <w:p w:rsidRPr="00754E9F" w:rsidR="003D716F" w:rsidP="003D716F" w:rsidRDefault="003D716F" w14:paraId="432B2BE7" w14:textId="125D9893">
            <w:pPr>
              <w:tabs>
                <w:tab w:val="left" w:pos="-720"/>
              </w:tabs>
              <w:suppressAutoHyphens/>
              <w:rPr>
                <w:rFonts w:asciiTheme="minorHAnsi" w:hAnsiTheme="minorHAnsi" w:cstheme="minorHAnsi"/>
                <w:spacing w:val="-3"/>
                <w:szCs w:val="24"/>
              </w:rPr>
            </w:pPr>
          </w:p>
        </w:tc>
      </w:tr>
      <w:tr w:rsidRPr="00754E9F" w:rsidR="003D716F" w:rsidTr="00AA31F6" w14:paraId="2E27B2DE" w14:textId="77777777">
        <w:tc>
          <w:tcPr>
            <w:tcW w:w="7668" w:type="dxa"/>
          </w:tcPr>
          <w:p w:rsidRPr="0081464D" w:rsidR="003D716F" w:rsidP="00AA31F6" w:rsidRDefault="003D716F" w14:paraId="38037EA8" w14:textId="77777777">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If district obtains voter approval for additional spending via separate proposals, the base budget and approved additional amounts have been merged and included in the final budget/tax levy.</w:t>
            </w:r>
          </w:p>
        </w:tc>
        <w:tc>
          <w:tcPr>
            <w:tcW w:w="2484" w:type="dxa"/>
          </w:tcPr>
          <w:p w:rsidRPr="00754E9F" w:rsidR="003D716F" w:rsidP="003D716F" w:rsidRDefault="003D716F" w14:paraId="791ED03D" w14:textId="2BB2ED09">
            <w:pPr>
              <w:tabs>
                <w:tab w:val="left" w:pos="-720"/>
              </w:tabs>
              <w:suppressAutoHyphens/>
              <w:rPr>
                <w:rFonts w:asciiTheme="minorHAnsi" w:hAnsiTheme="minorHAnsi" w:cstheme="minorHAnsi"/>
                <w:spacing w:val="-3"/>
                <w:szCs w:val="24"/>
              </w:rPr>
            </w:pPr>
          </w:p>
        </w:tc>
      </w:tr>
    </w:tbl>
    <w:p w:rsidRPr="0081464D" w:rsidR="002566A3" w:rsidP="00C0021A" w:rsidRDefault="00E04EA6" w14:paraId="392B7672" w14:textId="77777777">
      <w:pPr>
        <w:tabs>
          <w:tab w:val="center" w:pos="5400"/>
        </w:tabs>
        <w:suppressAutoHyphens/>
        <w:spacing w:before="360" w:line="480" w:lineRule="auto"/>
        <w:rPr>
          <w:rFonts w:asciiTheme="minorHAnsi" w:hAnsiTheme="minorHAnsi" w:cstheme="minorHAnsi"/>
          <w:b/>
          <w:spacing w:val="-3"/>
          <w:szCs w:val="24"/>
        </w:rPr>
      </w:pPr>
      <w:r w:rsidRPr="0081464D">
        <w:rPr>
          <w:rFonts w:asciiTheme="minorHAnsi" w:hAnsiTheme="minorHAnsi" w:cstheme="minorHAnsi"/>
          <w:b/>
          <w:spacing w:val="-3"/>
          <w:szCs w:val="24"/>
        </w:rPr>
        <w:t>E</w:t>
      </w:r>
      <w:r w:rsidRPr="0081464D" w:rsidR="002566A3">
        <w:rPr>
          <w:rFonts w:asciiTheme="minorHAnsi" w:hAnsiTheme="minorHAnsi" w:cstheme="minorHAnsi"/>
          <w:b/>
          <w:spacing w:val="-3"/>
          <w:szCs w:val="24"/>
        </w:rPr>
        <w:t>xecutive County Superintendent / Executive County Business Official:</w:t>
      </w:r>
    </w:p>
    <w:p w:rsidRPr="0081464D" w:rsidR="002566A3" w:rsidP="00F54154" w:rsidRDefault="00E04EA6" w14:paraId="6B577524" w14:textId="77777777">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Pr="0081464D" w:rsidR="002566A3">
        <w:rPr>
          <w:rFonts w:asciiTheme="minorHAnsi" w:hAnsiTheme="minorHAnsi" w:cstheme="minorHAnsi"/>
          <w:spacing w:val="-3"/>
          <w:szCs w:val="24"/>
        </w:rPr>
        <w:t xml:space="preserve"> by:</w:t>
      </w:r>
    </w:p>
    <w:p w:rsidRPr="0081464D" w:rsidR="002566A3" w:rsidP="00F54154" w:rsidRDefault="00E04EA6" w14:paraId="1535E9BB" w14:textId="77777777">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Pr="0081464D" w:rsidR="002566A3">
        <w:rPr>
          <w:rFonts w:asciiTheme="minorHAnsi" w:hAnsiTheme="minorHAnsi" w:cstheme="minorHAnsi"/>
          <w:spacing w:val="-3"/>
          <w:szCs w:val="24"/>
        </w:rPr>
        <w:t>:</w:t>
      </w:r>
    </w:p>
    <w:sectPr w:rsidRPr="0081464D" w:rsidR="002566A3" w:rsidSect="0079515F">
      <w:footerReference w:type="default" r:id="rId8"/>
      <w:footerReference w:type="first" r:id="rId9"/>
      <w:endnotePr>
        <w:numFmt w:val="decimal"/>
      </w:endnotePr>
      <w:pgSz w:w="12240" w:h="15840" w:orient="portrait"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368" w:rsidP="0029503E" w:rsidRDefault="00D83368" w14:paraId="71ED9D7D" w14:textId="77777777">
      <w:r>
        <w:separator/>
      </w:r>
    </w:p>
  </w:endnote>
  <w:endnote w:type="continuationSeparator" w:id="0">
    <w:p w:rsidR="00D83368" w:rsidP="0029503E" w:rsidRDefault="00D83368" w14:paraId="2C73E8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043863"/>
      <w:docPartObj>
        <w:docPartGallery w:val="Page Numbers (Bottom of Page)"/>
        <w:docPartUnique/>
      </w:docPartObj>
    </w:sdtPr>
    <w:sdtEndPr>
      <w:rPr>
        <w:noProof/>
      </w:rPr>
    </w:sdtEndPr>
    <w:sdtContent>
      <w:p w:rsidR="00D85192" w:rsidP="00AA31F6" w:rsidRDefault="00CD7D25" w14:paraId="30A538FD" w14:textId="0D5A7B35">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73302" w:rsidR="000C2F01" w:rsidP="0079515F" w:rsidRDefault="000C2F01" w14:paraId="2C5F0A8F" w14:textId="64DB9F0A">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368" w:rsidP="0029503E" w:rsidRDefault="00D83368" w14:paraId="5B16991F" w14:textId="77777777">
      <w:r>
        <w:separator/>
      </w:r>
    </w:p>
  </w:footnote>
  <w:footnote w:type="continuationSeparator" w:id="0">
    <w:p w:rsidR="00D83368" w:rsidP="0029503E" w:rsidRDefault="00D83368" w14:paraId="64B6B29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928"/>
    <w:multiLevelType w:val="hybridMultilevel"/>
    <w:tmpl w:val="03D415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3765974"/>
    <w:lvl w:ilvl="0" w:tplc="0409000B">
      <w:start w:val="1"/>
      <w:numFmt w:val="bullet"/>
      <w:lvlText w:val=""/>
      <w:lvlJc w:val="left"/>
      <w:pPr>
        <w:ind w:left="1440" w:hanging="360"/>
      </w:pPr>
      <w:rPr>
        <w:rFonts w:hint="default" w:ascii="Wingdings" w:hAnsi="Wingdings"/>
      </w:rPr>
    </w:lvl>
    <w:lvl w:ilvl="1" w:tplc="0409000B">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true"/>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71C17"/>
    <w:rsid w:val="00094A22"/>
    <w:rsid w:val="000C2F01"/>
    <w:rsid w:val="000D34DF"/>
    <w:rsid w:val="000D5F4B"/>
    <w:rsid w:val="00112D81"/>
    <w:rsid w:val="00126735"/>
    <w:rsid w:val="0012673C"/>
    <w:rsid w:val="00152D2D"/>
    <w:rsid w:val="001610BC"/>
    <w:rsid w:val="001732C0"/>
    <w:rsid w:val="00195D8F"/>
    <w:rsid w:val="001A75AB"/>
    <w:rsid w:val="001C18A0"/>
    <w:rsid w:val="001E2C1A"/>
    <w:rsid w:val="002566A3"/>
    <w:rsid w:val="0026017B"/>
    <w:rsid w:val="00270C06"/>
    <w:rsid w:val="002730EA"/>
    <w:rsid w:val="002760EA"/>
    <w:rsid w:val="00276CB6"/>
    <w:rsid w:val="00280843"/>
    <w:rsid w:val="0029503E"/>
    <w:rsid w:val="002D3EBB"/>
    <w:rsid w:val="002F1FF6"/>
    <w:rsid w:val="00331836"/>
    <w:rsid w:val="0036241C"/>
    <w:rsid w:val="00393914"/>
    <w:rsid w:val="003A68A4"/>
    <w:rsid w:val="003B3C6A"/>
    <w:rsid w:val="003B7AA2"/>
    <w:rsid w:val="003C4838"/>
    <w:rsid w:val="003D716F"/>
    <w:rsid w:val="003E6732"/>
    <w:rsid w:val="003F2579"/>
    <w:rsid w:val="004030FA"/>
    <w:rsid w:val="004430D0"/>
    <w:rsid w:val="00445ABC"/>
    <w:rsid w:val="00451724"/>
    <w:rsid w:val="00463596"/>
    <w:rsid w:val="005B4731"/>
    <w:rsid w:val="006179EF"/>
    <w:rsid w:val="00651F24"/>
    <w:rsid w:val="0070504C"/>
    <w:rsid w:val="007132EE"/>
    <w:rsid w:val="00754E9F"/>
    <w:rsid w:val="00790E8E"/>
    <w:rsid w:val="0079515F"/>
    <w:rsid w:val="007B2EFA"/>
    <w:rsid w:val="0081464D"/>
    <w:rsid w:val="00866924"/>
    <w:rsid w:val="008B3366"/>
    <w:rsid w:val="008B7906"/>
    <w:rsid w:val="00903D58"/>
    <w:rsid w:val="009044C0"/>
    <w:rsid w:val="0099301A"/>
    <w:rsid w:val="009A6E5D"/>
    <w:rsid w:val="009E3180"/>
    <w:rsid w:val="00A21B89"/>
    <w:rsid w:val="00A419FA"/>
    <w:rsid w:val="00A54C56"/>
    <w:rsid w:val="00A635B8"/>
    <w:rsid w:val="00A82EF8"/>
    <w:rsid w:val="00A86EFE"/>
    <w:rsid w:val="00AA31F6"/>
    <w:rsid w:val="00B0333E"/>
    <w:rsid w:val="00B2213C"/>
    <w:rsid w:val="00B83552"/>
    <w:rsid w:val="00B90FBC"/>
    <w:rsid w:val="00BE4F7B"/>
    <w:rsid w:val="00BE64BA"/>
    <w:rsid w:val="00BE77A2"/>
    <w:rsid w:val="00BF54C1"/>
    <w:rsid w:val="00BF7B05"/>
    <w:rsid w:val="00C0021A"/>
    <w:rsid w:val="00C259D8"/>
    <w:rsid w:val="00CB09B8"/>
    <w:rsid w:val="00CB3DE3"/>
    <w:rsid w:val="00CB42AB"/>
    <w:rsid w:val="00CB67F9"/>
    <w:rsid w:val="00CD7D25"/>
    <w:rsid w:val="00CE57BF"/>
    <w:rsid w:val="00D36D12"/>
    <w:rsid w:val="00D37E92"/>
    <w:rsid w:val="00D83368"/>
    <w:rsid w:val="00D85192"/>
    <w:rsid w:val="00DD30F8"/>
    <w:rsid w:val="00DE2D72"/>
    <w:rsid w:val="00E04EA6"/>
    <w:rsid w:val="00E07C36"/>
    <w:rsid w:val="00E2113A"/>
    <w:rsid w:val="00E2504C"/>
    <w:rsid w:val="00E94D5B"/>
    <w:rsid w:val="00EC1084"/>
    <w:rsid w:val="00EC39D6"/>
    <w:rsid w:val="00F05AD9"/>
    <w:rsid w:val="00F1593A"/>
    <w:rsid w:val="00F54154"/>
    <w:rsid w:val="00F5770B"/>
    <w:rsid w:val="00F57773"/>
    <w:rsid w:val="00F70BBD"/>
    <w:rsid w:val="00F818B3"/>
    <w:rsid w:val="00FA58E8"/>
    <w:rsid w:val="00FB26D9"/>
    <w:rsid w:val="00FB2725"/>
    <w:rsid w:val="00FB32FA"/>
    <w:rsid w:val="00FD158F"/>
    <w:rsid w:val="7A8EB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B7AA2"/>
    <w:pPr>
      <w:widowControl w:val="0"/>
      <w:spacing w:after="0" w:line="240" w:lineRule="auto"/>
    </w:pPr>
    <w:rPr>
      <w:rFonts w:ascii="Courier" w:hAnsi="Courier" w:eastAsia="Times New Roman" w:cs="Times New Roman"/>
      <w:snapToGrid w:val="0"/>
      <w:sz w:val="24"/>
      <w:szCs w:val="20"/>
    </w:rPr>
  </w:style>
  <w:style w:type="paragraph" w:styleId="Heading1">
    <w:name w:val="heading 1"/>
    <w:basedOn w:val="Normal"/>
    <w:next w:val="Normal"/>
    <w:link w:val="Heading1Char"/>
    <w:uiPriority w:val="9"/>
    <w:qFormat/>
    <w:rsid w:val="00AA31F6"/>
    <w:pPr>
      <w:keepNext/>
      <w:keepLines/>
      <w:spacing w:after="240"/>
      <w:jc w:val="center"/>
      <w:outlineLvl w:val="0"/>
    </w:pPr>
    <w:rPr>
      <w:rFonts w:asciiTheme="minorHAnsi" w:hAnsiTheme="minorHAnsi" w:eastAsiaTheme="majorEastAsia" w:cstheme="minorHAnsi"/>
      <w:b/>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semiHidden/>
    <w:rsid w:val="003B7AA2"/>
  </w:style>
  <w:style w:type="character" w:styleId="EndnoteTextChar" w:customStyle="1">
    <w:name w:val="Endnote Text Char"/>
    <w:basedOn w:val="DefaultParagraphFont"/>
    <w:link w:val="EndnoteText"/>
    <w:semiHidden/>
    <w:rsid w:val="003B7AA2"/>
    <w:rPr>
      <w:rFonts w:ascii="Courier" w:hAnsi="Courier" w:eastAsia="Times New Roman"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styleId="HeaderChar" w:customStyle="1">
    <w:name w:val="Header Char"/>
    <w:basedOn w:val="DefaultParagraphFont"/>
    <w:link w:val="Header"/>
    <w:uiPriority w:val="99"/>
    <w:rsid w:val="003B7AA2"/>
    <w:rPr>
      <w:rFonts w:ascii="Courier" w:hAnsi="Courier" w:eastAsia="Times New Roman"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styleId="FooterChar" w:customStyle="1">
    <w:name w:val="Footer Char"/>
    <w:basedOn w:val="DefaultParagraphFont"/>
    <w:link w:val="Footer"/>
    <w:uiPriority w:val="99"/>
    <w:rsid w:val="003B7AA2"/>
    <w:rPr>
      <w:rFonts w:ascii="Courier" w:hAnsi="Courier" w:eastAsia="Times New Roman"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styleId="BodyTextIndent3Char" w:customStyle="1">
    <w:name w:val="Body Text Indent 3 Char"/>
    <w:basedOn w:val="DefaultParagraphFont"/>
    <w:link w:val="BodyTextIndent3"/>
    <w:rsid w:val="003B7AA2"/>
    <w:rPr>
      <w:rFonts w:ascii="Times New Roman" w:hAnsi="Times New Roman" w:eastAsia="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styleId="BalloonTextChar" w:customStyle="1">
    <w:name w:val="Balloon Text Char"/>
    <w:basedOn w:val="DefaultParagraphFont"/>
    <w:link w:val="BalloonText"/>
    <w:uiPriority w:val="99"/>
    <w:semiHidden/>
    <w:rsid w:val="0003414B"/>
    <w:rPr>
      <w:rFonts w:ascii="Tahoma" w:hAnsi="Tahoma" w:eastAsia="Times New Roman" w:cs="Tahoma"/>
      <w:snapToGrid w:val="0"/>
      <w:sz w:val="16"/>
      <w:szCs w:val="16"/>
    </w:rPr>
  </w:style>
  <w:style w:type="paragraph" w:styleId="Default" w:customStyle="1">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styleId="Heading1Char" w:customStyle="1">
    <w:name w:val="Heading 1 Char"/>
    <w:basedOn w:val="DefaultParagraphFont"/>
    <w:link w:val="Heading1"/>
    <w:uiPriority w:val="9"/>
    <w:rsid w:val="00AA31F6"/>
    <w:rPr>
      <w:rFonts w:eastAsiaTheme="majorEastAsia" w:cstheme="minorHAnsi"/>
      <w:b/>
      <w:snapToGrid w:val="0"/>
      <w:sz w:val="28"/>
      <w:szCs w:val="28"/>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styleId="CommentTextChar" w:customStyle="1">
    <w:name w:val="Comment Text Char"/>
    <w:basedOn w:val="DefaultParagraphFont"/>
    <w:link w:val="CommentText"/>
    <w:uiPriority w:val="99"/>
    <w:semiHidden/>
    <w:rsid w:val="00C259D8"/>
    <w:rPr>
      <w:rFonts w:ascii="Courier" w:hAnsi="Courier" w:eastAsia="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styleId="CommentSubjectChar" w:customStyle="1">
    <w:name w:val="Comment Subject Char"/>
    <w:basedOn w:val="CommentTextChar"/>
    <w:link w:val="CommentSubject"/>
    <w:uiPriority w:val="99"/>
    <w:semiHidden/>
    <w:rsid w:val="00C259D8"/>
    <w:rPr>
      <w:rFonts w:ascii="Courier" w:hAnsi="Courier" w:eastAsia="Times New Roman" w:cs="Times New Roman"/>
      <w:b/>
      <w:bCs/>
      <w:snapToGrid w:val="0"/>
      <w:sz w:val="20"/>
      <w:szCs w:val="20"/>
    </w:rPr>
  </w:style>
  <w:style w:type="table" w:styleId="TableGridLight">
    <w:name w:val="Grid Table Light"/>
    <w:basedOn w:val="TableNormal"/>
    <w:uiPriority w:val="40"/>
    <w:rsid w:val="00AA31F6"/>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 Type="http://schemas.openxmlformats.org/officeDocument/2006/relationships/glossaryDocument" Target="/word/glossary/document.xml" Id="R8066d4b856e049c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ed9e97a-7bf4-4a2a-a916-dd6ed02143cd}"/>
      </w:docPartPr>
      <w:docPartBody>
        <w:p w14:paraId="4CA163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1" ma:contentTypeDescription="Create a new document." ma:contentTypeScope="" ma:versionID="37616461f744a88e7fd55f47bbc6101f">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7638651661bab078d58e52cd09497c84"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JDOEWeeklyBulleti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JDOEWeeklyBulletinDate" ma:index="18" nillable="true" ma:displayName="NJDOE Weekly Bulletin Date" ma:default="[today]" ma:format="DateOnly" ma:internalName="NJDOEWeeklyBulleti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JDOEWeeklyBulletinDate xmlns="1765d9d9-734f-4e40-bf37-76520b71712c" xsi:nil="true"/>
  </documentManagement>
</p:properties>
</file>

<file path=customXml/itemProps1.xml><?xml version="1.0" encoding="utf-8"?>
<ds:datastoreItem xmlns:ds="http://schemas.openxmlformats.org/officeDocument/2006/customXml" ds:itemID="{B8C4C06F-4907-4E3D-8E64-E18195BF8FED}"/>
</file>

<file path=customXml/itemProps2.xml><?xml version="1.0" encoding="utf-8"?>
<ds:datastoreItem xmlns:ds="http://schemas.openxmlformats.org/officeDocument/2006/customXml" ds:itemID="{02BB6D8F-2109-4AF3-BC38-86E05C4FB3BC}"/>
</file>

<file path=customXml/itemProps3.xml><?xml version="1.0" encoding="utf-8"?>
<ds:datastoreItem xmlns:ds="http://schemas.openxmlformats.org/officeDocument/2006/customXml" ds:itemID="{B5A59FC0-5B36-4817-A5E5-309CA45EC2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NJDOE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New Jersey Department of Education</dc:creator>
  <cp:lastModifiedBy>Gorman, Stephanie</cp:lastModifiedBy>
  <cp:revision>4</cp:revision>
  <cp:lastPrinted>2013-12-09T20:05:00Z</cp:lastPrinted>
  <dcterms:created xsi:type="dcterms:W3CDTF">2021-01-12T14:20:00Z</dcterms:created>
  <dcterms:modified xsi:type="dcterms:W3CDTF">2021-07-23T15:52:12Z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