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ACD34" w14:textId="6D5F3997" w:rsidR="0087258C" w:rsidRDefault="00BB44AF" w:rsidP="0087258C">
      <w:pPr>
        <w:pStyle w:val="Heading1"/>
        <w:jc w:val="center"/>
      </w:pPr>
      <w:r w:rsidRPr="00FD55A7">
        <w:rPr>
          <w:color w:val="960000"/>
        </w:rPr>
        <w:t>[District Name]</w:t>
      </w:r>
      <w:r>
        <w:rPr>
          <w:color w:val="960000"/>
        </w:rPr>
        <w:t xml:space="preserve"> </w:t>
      </w:r>
      <w:r w:rsidR="0087258C">
        <w:t xml:space="preserve">Choice District Profile </w:t>
      </w:r>
      <w:r w:rsidR="00B24C4F">
        <w:t xml:space="preserve">for </w:t>
      </w:r>
      <w:r w:rsidR="0087258C">
        <w:t>20</w:t>
      </w:r>
      <w:r w:rsidR="00E70D07">
        <w:t>2</w:t>
      </w:r>
      <w:r w:rsidR="003F5726">
        <w:t>5</w:t>
      </w:r>
      <w:r w:rsidR="0087258C">
        <w:t>-</w:t>
      </w:r>
      <w:r w:rsidR="009A040F">
        <w:t>2</w:t>
      </w:r>
      <w:r w:rsidR="003F5726">
        <w:t>6</w:t>
      </w:r>
      <w:r w:rsidR="009A040F">
        <w:t xml:space="preserve"> </w:t>
      </w:r>
      <w:r w:rsidR="004324CF">
        <w:t>School Year</w:t>
      </w:r>
    </w:p>
    <w:p w14:paraId="70A6EFC7" w14:textId="54276FBD" w:rsidR="00E67F34" w:rsidRPr="00E67F34" w:rsidRDefault="00E67F34" w:rsidP="00E67F34">
      <w:pPr>
        <w:shd w:val="clear" w:color="auto" w:fill="FFFFFF"/>
        <w:jc w:val="center"/>
        <w:rPr>
          <w:rFonts w:asciiTheme="minorHAnsi" w:eastAsia="Times New Roman" w:hAnsiTheme="minorHAnsi" w:cstheme="minorHAnsi"/>
          <w:lang w:val="es-ES"/>
        </w:rPr>
      </w:pPr>
      <w:r w:rsidRPr="006449CE">
        <w:rPr>
          <w:rFonts w:asciiTheme="minorHAnsi" w:eastAsia="Times New Roman" w:hAnsiTheme="minorHAnsi" w:cstheme="minorHAnsi"/>
          <w:lang w:val="es-ES"/>
        </w:rPr>
        <w:t>(</w:t>
      </w:r>
      <w:r w:rsidR="00E67A39" w:rsidRPr="006449CE">
        <w:rPr>
          <w:rFonts w:asciiTheme="minorHAnsi" w:eastAsia="Times New Roman" w:hAnsiTheme="minorHAnsi" w:cstheme="minorHAnsi"/>
          <w:lang w:val="es-ES"/>
        </w:rPr>
        <w:t xml:space="preserve">the Spanish version follows / </w:t>
      </w:r>
      <w:r w:rsidRPr="00E67F34">
        <w:rPr>
          <w:rFonts w:asciiTheme="minorHAnsi" w:eastAsia="Times New Roman" w:hAnsiTheme="minorHAnsi" w:cstheme="minorHAnsi"/>
          <w:lang w:val="es-ES"/>
        </w:rPr>
        <w:t>la versión en español sigue</w:t>
      </w:r>
      <w:r w:rsidRPr="006449CE">
        <w:rPr>
          <w:rFonts w:asciiTheme="minorHAnsi" w:eastAsia="Times New Roman" w:hAnsiTheme="minorHAnsi" w:cstheme="minorHAnsi"/>
          <w:lang w:val="es-ES"/>
        </w:rPr>
        <w:t>)</w:t>
      </w:r>
    </w:p>
    <w:p w14:paraId="2ED1AA19" w14:textId="77777777" w:rsidR="0087258C" w:rsidRPr="006449CE" w:rsidRDefault="0087258C" w:rsidP="0087258C">
      <w:pPr>
        <w:rPr>
          <w:rFonts w:asciiTheme="minorHAnsi" w:hAnsiTheme="minorHAnsi" w:cstheme="minorHAnsi"/>
          <w:lang w:val="es-US"/>
        </w:rPr>
      </w:pPr>
    </w:p>
    <w:p w14:paraId="42183C94" w14:textId="77777777" w:rsidR="0087258C" w:rsidRPr="00E67F34" w:rsidRDefault="0087258C" w:rsidP="0087258C">
      <w:pPr>
        <w:rPr>
          <w:lang w:val="es-US"/>
        </w:rPr>
        <w:sectPr w:rsidR="0087258C" w:rsidRPr="00E67F34" w:rsidSect="00847E3E">
          <w:headerReference w:type="default" r:id="rId8"/>
          <w:type w:val="continuous"/>
          <w:pgSz w:w="12240" w:h="15840" w:code="1"/>
          <w:pgMar w:top="1296" w:right="1152" w:bottom="864" w:left="720" w:header="720" w:footer="720" w:gutter="0"/>
          <w:cols w:space="720"/>
          <w:docGrid w:linePitch="360"/>
        </w:sectPr>
      </w:pPr>
    </w:p>
    <w:p w14:paraId="07979340" w14:textId="49A7B6AF" w:rsidR="0087258C" w:rsidRPr="00E67F34" w:rsidRDefault="0087258C" w:rsidP="0087258C">
      <w:pPr>
        <w:rPr>
          <w:lang w:val="es-US"/>
        </w:rPr>
      </w:pPr>
    </w:p>
    <w:p w14:paraId="7A98E160" w14:textId="3C775441" w:rsidR="0067307C" w:rsidRPr="00FD55A7" w:rsidRDefault="0067307C" w:rsidP="0087258C">
      <w:pPr>
        <w:rPr>
          <w:rFonts w:asciiTheme="minorHAnsi" w:hAnsiTheme="minorHAnsi"/>
          <w:b/>
          <w:color w:val="960000"/>
        </w:rPr>
      </w:pPr>
      <w:r w:rsidRPr="00FD55A7">
        <w:rPr>
          <w:rFonts w:asciiTheme="minorHAnsi" w:hAnsiTheme="minorHAnsi"/>
          <w:b/>
          <w:color w:val="960000"/>
        </w:rPr>
        <w:t>[District Name]</w:t>
      </w:r>
    </w:p>
    <w:p w14:paraId="560B28FF" w14:textId="77777777" w:rsidR="00DF3630" w:rsidRPr="00FD55A7" w:rsidRDefault="00F7661A" w:rsidP="005C7F10">
      <w:pPr>
        <w:rPr>
          <w:rFonts w:asciiTheme="minorHAnsi" w:hAnsiTheme="minorHAnsi"/>
          <w:b/>
          <w:color w:val="960000"/>
        </w:rPr>
      </w:pPr>
      <w:r w:rsidRPr="00FD55A7">
        <w:rPr>
          <w:rFonts w:asciiTheme="minorHAnsi" w:hAnsiTheme="minorHAnsi"/>
          <w:b/>
          <w:color w:val="960000"/>
        </w:rPr>
        <w:t>[Street Address]</w:t>
      </w:r>
    </w:p>
    <w:p w14:paraId="053098A1" w14:textId="77777777" w:rsidR="00F7661A" w:rsidRPr="00FD55A7" w:rsidRDefault="00F7661A" w:rsidP="005C7F10">
      <w:pPr>
        <w:rPr>
          <w:rFonts w:asciiTheme="minorHAnsi" w:hAnsiTheme="minorHAnsi"/>
          <w:b/>
          <w:color w:val="960000"/>
        </w:rPr>
      </w:pPr>
      <w:r w:rsidRPr="00FD55A7">
        <w:rPr>
          <w:rFonts w:asciiTheme="minorHAnsi" w:hAnsiTheme="minorHAnsi"/>
          <w:b/>
          <w:color w:val="960000"/>
        </w:rPr>
        <w:t>[City, State, Zip Code]</w:t>
      </w:r>
    </w:p>
    <w:p w14:paraId="345C11BC" w14:textId="77777777" w:rsidR="00727268" w:rsidRPr="00FD55A7" w:rsidRDefault="00727268" w:rsidP="005C7F10">
      <w:pPr>
        <w:rPr>
          <w:rFonts w:asciiTheme="minorHAnsi" w:hAnsiTheme="minorHAnsi"/>
          <w:b/>
          <w:color w:val="960000"/>
        </w:rPr>
      </w:pPr>
      <w:r w:rsidRPr="00FD55A7">
        <w:rPr>
          <w:rFonts w:asciiTheme="minorHAnsi" w:hAnsiTheme="minorHAnsi"/>
          <w:b/>
          <w:color w:val="960000"/>
        </w:rPr>
        <w:t>[County]</w:t>
      </w:r>
    </w:p>
    <w:p w14:paraId="4B212A72" w14:textId="77777777" w:rsidR="00D60694" w:rsidRPr="00FD55A7" w:rsidRDefault="00D60694" w:rsidP="005C7F10">
      <w:pPr>
        <w:rPr>
          <w:rFonts w:asciiTheme="minorHAnsi" w:hAnsiTheme="minorHAnsi"/>
          <w:b/>
          <w:color w:val="FF0000"/>
        </w:rPr>
      </w:pPr>
    </w:p>
    <w:p w14:paraId="52662663" w14:textId="77777777" w:rsidR="00DF3630" w:rsidRPr="008912E9" w:rsidRDefault="00995488" w:rsidP="005C7F10">
      <w:pPr>
        <w:rPr>
          <w:rFonts w:asciiTheme="minorHAnsi" w:hAnsiTheme="minorHAnsi"/>
        </w:rPr>
      </w:pPr>
      <w:r w:rsidRPr="008912E9">
        <w:rPr>
          <w:rFonts w:asciiTheme="minorHAnsi" w:hAnsiTheme="minorHAnsi"/>
          <w:b/>
        </w:rPr>
        <w:t xml:space="preserve">District grades: </w:t>
      </w:r>
    </w:p>
    <w:p w14:paraId="33DB8F0A" w14:textId="1FB34E0C" w:rsidR="00DD1823" w:rsidRPr="008912E9" w:rsidRDefault="00DD1823" w:rsidP="005C791D">
      <w:pPr>
        <w:ind w:right="-450"/>
        <w:rPr>
          <w:rFonts w:asciiTheme="minorHAnsi" w:hAnsiTheme="minorHAnsi"/>
          <w:b/>
        </w:rPr>
      </w:pPr>
      <w:r w:rsidRPr="008912E9">
        <w:rPr>
          <w:rFonts w:asciiTheme="minorHAnsi" w:hAnsiTheme="minorHAnsi"/>
          <w:b/>
        </w:rPr>
        <w:t xml:space="preserve">Approved </w:t>
      </w:r>
      <w:r w:rsidR="00FF4769" w:rsidRPr="008912E9">
        <w:rPr>
          <w:rFonts w:asciiTheme="minorHAnsi" w:hAnsiTheme="minorHAnsi"/>
          <w:b/>
        </w:rPr>
        <w:t>c</w:t>
      </w:r>
      <w:r w:rsidRPr="008912E9">
        <w:rPr>
          <w:rFonts w:asciiTheme="minorHAnsi" w:hAnsiTheme="minorHAnsi"/>
          <w:b/>
        </w:rPr>
        <w:t xml:space="preserve">hoice grades: </w:t>
      </w:r>
    </w:p>
    <w:p w14:paraId="090B3BC4" w14:textId="6964B3F6" w:rsidR="009E3591" w:rsidRPr="008912E9" w:rsidRDefault="00727268" w:rsidP="009733F1">
      <w:pPr>
        <w:ind w:right="-1080"/>
        <w:rPr>
          <w:rFonts w:asciiTheme="minorHAnsi" w:hAnsiTheme="minorHAnsi"/>
          <w:b/>
        </w:rPr>
      </w:pPr>
      <w:r w:rsidRPr="008912E9">
        <w:rPr>
          <w:rFonts w:asciiTheme="minorHAnsi" w:hAnsiTheme="minorHAnsi"/>
          <w:b/>
        </w:rPr>
        <w:t>Total n</w:t>
      </w:r>
      <w:r w:rsidR="00995488" w:rsidRPr="008912E9">
        <w:rPr>
          <w:rFonts w:asciiTheme="minorHAnsi" w:hAnsiTheme="minorHAnsi"/>
          <w:b/>
        </w:rPr>
        <w:t>umber of students enrolled in district:</w:t>
      </w:r>
      <w:r w:rsidR="009E3591" w:rsidRPr="008912E9">
        <w:rPr>
          <w:rFonts w:asciiTheme="minorHAnsi" w:hAnsiTheme="minorHAnsi"/>
          <w:b/>
        </w:rPr>
        <w:t xml:space="preserve"> </w:t>
      </w:r>
    </w:p>
    <w:p w14:paraId="0F008C79" w14:textId="75085B84" w:rsidR="008C536E" w:rsidRPr="008912E9" w:rsidRDefault="008C536E" w:rsidP="008C536E">
      <w:pPr>
        <w:ind w:right="-720"/>
        <w:rPr>
          <w:rFonts w:asciiTheme="minorHAnsi" w:hAnsiTheme="minorHAnsi"/>
          <w:b/>
        </w:rPr>
      </w:pPr>
      <w:r w:rsidRPr="008912E9">
        <w:rPr>
          <w:rFonts w:asciiTheme="minorHAnsi" w:hAnsiTheme="minorHAnsi"/>
          <w:b/>
        </w:rPr>
        <w:br w:type="column"/>
      </w:r>
      <w:r w:rsidRPr="008912E9">
        <w:rPr>
          <w:rFonts w:asciiTheme="minorHAnsi" w:hAnsiTheme="minorHAnsi"/>
          <w:b/>
        </w:rPr>
        <w:t xml:space="preserve">Choice </w:t>
      </w:r>
      <w:r w:rsidR="0093542F" w:rsidRPr="008912E9">
        <w:rPr>
          <w:rFonts w:asciiTheme="minorHAnsi" w:hAnsiTheme="minorHAnsi"/>
          <w:b/>
        </w:rPr>
        <w:t>parent information center phone number</w:t>
      </w:r>
      <w:r w:rsidRPr="008912E9">
        <w:rPr>
          <w:rFonts w:asciiTheme="minorHAnsi" w:hAnsiTheme="minorHAnsi"/>
          <w:b/>
        </w:rPr>
        <w:t>:</w:t>
      </w:r>
      <w:r w:rsidR="00D60E54" w:rsidRPr="008912E9">
        <w:rPr>
          <w:rFonts w:asciiTheme="minorHAnsi" w:hAnsiTheme="minorHAnsi"/>
          <w:b/>
        </w:rPr>
        <w:t xml:space="preserve"> </w:t>
      </w:r>
    </w:p>
    <w:p w14:paraId="2319AF43" w14:textId="77777777" w:rsidR="008C536E" w:rsidRPr="008912E9" w:rsidRDefault="008C536E" w:rsidP="008C536E">
      <w:pPr>
        <w:rPr>
          <w:rFonts w:asciiTheme="minorHAnsi" w:hAnsiTheme="minorHAnsi"/>
        </w:rPr>
      </w:pPr>
    </w:p>
    <w:p w14:paraId="2B6564C0" w14:textId="5E6AE2B9" w:rsidR="008C536E" w:rsidRPr="008912E9" w:rsidRDefault="008C536E" w:rsidP="008C536E">
      <w:pPr>
        <w:rPr>
          <w:rFonts w:asciiTheme="minorHAnsi" w:hAnsiTheme="minorHAnsi"/>
        </w:rPr>
      </w:pPr>
      <w:r w:rsidRPr="008912E9">
        <w:rPr>
          <w:rFonts w:asciiTheme="minorHAnsi" w:hAnsiTheme="minorHAnsi"/>
          <w:b/>
        </w:rPr>
        <w:t xml:space="preserve">Name </w:t>
      </w:r>
      <w:r w:rsidR="0093542F" w:rsidRPr="008912E9">
        <w:rPr>
          <w:rFonts w:asciiTheme="minorHAnsi" w:hAnsiTheme="minorHAnsi"/>
          <w:b/>
        </w:rPr>
        <w:t>of p</w:t>
      </w:r>
      <w:r w:rsidR="003F5726">
        <w:rPr>
          <w:rFonts w:asciiTheme="minorHAnsi" w:hAnsiTheme="minorHAnsi"/>
          <w:b/>
        </w:rPr>
        <w:t>arent</w:t>
      </w:r>
      <w:r w:rsidR="0093542F" w:rsidRPr="008912E9">
        <w:rPr>
          <w:rFonts w:asciiTheme="minorHAnsi" w:hAnsiTheme="minorHAnsi"/>
          <w:b/>
        </w:rPr>
        <w:t xml:space="preserve"> contact</w:t>
      </w:r>
      <w:r w:rsidRPr="008912E9">
        <w:rPr>
          <w:rFonts w:asciiTheme="minorHAnsi" w:hAnsiTheme="minorHAnsi"/>
          <w:b/>
        </w:rPr>
        <w:t>:</w:t>
      </w:r>
      <w:r w:rsidR="00D60E54" w:rsidRPr="008912E9">
        <w:rPr>
          <w:rFonts w:asciiTheme="minorHAnsi" w:hAnsiTheme="minorHAnsi"/>
          <w:b/>
        </w:rPr>
        <w:t xml:space="preserve"> </w:t>
      </w:r>
    </w:p>
    <w:p w14:paraId="6BD6D132" w14:textId="77777777" w:rsidR="008C536E" w:rsidRPr="008912E9" w:rsidRDefault="008C536E" w:rsidP="008C536E">
      <w:pPr>
        <w:rPr>
          <w:rFonts w:asciiTheme="minorHAnsi" w:hAnsiTheme="minorHAnsi"/>
        </w:rPr>
      </w:pPr>
    </w:p>
    <w:p w14:paraId="2B2454E4" w14:textId="2AEF4EEC" w:rsidR="008C536E" w:rsidRPr="008912E9" w:rsidRDefault="008C536E" w:rsidP="008C536E">
      <w:pPr>
        <w:rPr>
          <w:rFonts w:asciiTheme="minorHAnsi" w:hAnsiTheme="minorHAnsi"/>
        </w:rPr>
      </w:pPr>
      <w:r w:rsidRPr="008912E9">
        <w:rPr>
          <w:rFonts w:asciiTheme="minorHAnsi" w:hAnsiTheme="minorHAnsi"/>
          <w:b/>
        </w:rPr>
        <w:t xml:space="preserve">Phone </w:t>
      </w:r>
      <w:r w:rsidR="0093542F" w:rsidRPr="008912E9">
        <w:rPr>
          <w:rFonts w:asciiTheme="minorHAnsi" w:hAnsiTheme="minorHAnsi"/>
          <w:b/>
        </w:rPr>
        <w:t>number &amp; email of program contact</w:t>
      </w:r>
      <w:r w:rsidRPr="008912E9">
        <w:rPr>
          <w:rFonts w:asciiTheme="minorHAnsi" w:hAnsiTheme="minorHAnsi"/>
          <w:b/>
        </w:rPr>
        <w:t>:</w:t>
      </w:r>
      <w:r w:rsidR="00D60E54" w:rsidRPr="008912E9">
        <w:rPr>
          <w:rFonts w:asciiTheme="minorHAnsi" w:hAnsiTheme="minorHAnsi"/>
          <w:b/>
        </w:rPr>
        <w:t xml:space="preserve"> </w:t>
      </w:r>
    </w:p>
    <w:p w14:paraId="2BD96DB2" w14:textId="77777777" w:rsidR="008C536E" w:rsidRPr="008912E9" w:rsidRDefault="008C536E" w:rsidP="008C536E">
      <w:pPr>
        <w:rPr>
          <w:rFonts w:asciiTheme="minorHAnsi" w:hAnsiTheme="minorHAnsi"/>
        </w:rPr>
      </w:pPr>
    </w:p>
    <w:p w14:paraId="128C2C38" w14:textId="77777777" w:rsidR="009E3591" w:rsidRPr="008912E9" w:rsidRDefault="009E3591" w:rsidP="008C536E">
      <w:pPr>
        <w:rPr>
          <w:rFonts w:asciiTheme="minorHAnsi" w:hAnsiTheme="minorHAnsi"/>
          <w:b/>
        </w:rPr>
      </w:pPr>
      <w:r w:rsidRPr="008912E9">
        <w:rPr>
          <w:rFonts w:asciiTheme="minorHAnsi" w:hAnsiTheme="minorHAnsi"/>
          <w:b/>
        </w:rPr>
        <w:t>Website:</w:t>
      </w:r>
      <w:r w:rsidR="00D60E54" w:rsidRPr="008912E9">
        <w:rPr>
          <w:rFonts w:asciiTheme="minorHAnsi" w:hAnsiTheme="minorHAnsi"/>
          <w:b/>
        </w:rPr>
        <w:t xml:space="preserve"> </w:t>
      </w:r>
    </w:p>
    <w:p w14:paraId="268E04F8" w14:textId="77777777" w:rsidR="008912E9" w:rsidRPr="008912E9" w:rsidRDefault="008912E9" w:rsidP="008C536E">
      <w:pPr>
        <w:rPr>
          <w:rFonts w:asciiTheme="minorHAnsi" w:hAnsiTheme="minorHAnsi"/>
          <w:b/>
        </w:rPr>
      </w:pPr>
    </w:p>
    <w:p w14:paraId="4F52085A" w14:textId="75D2798D" w:rsidR="008912E9" w:rsidRPr="00FD55A7" w:rsidRDefault="008912E9" w:rsidP="008C536E">
      <w:pPr>
        <w:rPr>
          <w:rFonts w:asciiTheme="minorHAnsi" w:hAnsiTheme="minorHAnsi"/>
          <w:b/>
        </w:rPr>
        <w:sectPr w:rsidR="008912E9" w:rsidRPr="00FD55A7" w:rsidSect="009E3591">
          <w:type w:val="continuous"/>
          <w:pgSz w:w="12240" w:h="15840"/>
          <w:pgMar w:top="1440" w:right="1440" w:bottom="1440" w:left="720" w:header="720" w:footer="720" w:gutter="0"/>
          <w:cols w:num="2" w:space="720"/>
          <w:docGrid w:linePitch="360"/>
        </w:sectPr>
      </w:pPr>
    </w:p>
    <w:p w14:paraId="1DEBF838" w14:textId="2C1C7575" w:rsidR="00582119" w:rsidRPr="00FD55A7" w:rsidRDefault="00582119" w:rsidP="001E2799">
      <w:pPr>
        <w:pStyle w:val="Heading2"/>
        <w:ind w:left="-270"/>
        <w:rPr>
          <w:b w:val="0"/>
        </w:rPr>
      </w:pPr>
      <w:r w:rsidRPr="00FD55A7">
        <w:t>Choice Program</w:t>
      </w:r>
    </w:p>
    <w:p w14:paraId="19173180" w14:textId="009E3405" w:rsidR="009E3591" w:rsidRPr="00F43743" w:rsidRDefault="009E3591" w:rsidP="001E2799">
      <w:pPr>
        <w:ind w:left="-270"/>
        <w:rPr>
          <w:b/>
          <w:color w:val="C00000"/>
        </w:rPr>
      </w:pPr>
      <w:r w:rsidRPr="00F43743">
        <w:rPr>
          <w:b/>
          <w:color w:val="C00000"/>
        </w:rPr>
        <w:t>[Provide a brief paragraph describing the choice program(s) being offered.]</w:t>
      </w:r>
    </w:p>
    <w:p w14:paraId="29D2B5F2" w14:textId="77777777" w:rsidR="009E3591" w:rsidRPr="00FD55A7" w:rsidRDefault="009E3591" w:rsidP="001E2799">
      <w:pPr>
        <w:ind w:left="-270"/>
        <w:rPr>
          <w:rFonts w:asciiTheme="minorHAnsi" w:hAnsiTheme="minorHAnsi"/>
          <w:b/>
          <w:sz w:val="24"/>
          <w:szCs w:val="24"/>
        </w:rPr>
      </w:pPr>
    </w:p>
    <w:p w14:paraId="761EA456" w14:textId="021F2F14" w:rsidR="00CA2D27" w:rsidRPr="00FD55A7" w:rsidRDefault="00582119" w:rsidP="001E2799">
      <w:pPr>
        <w:pStyle w:val="Heading2"/>
        <w:ind w:left="-270"/>
        <w:rPr>
          <w:szCs w:val="24"/>
        </w:rPr>
      </w:pPr>
      <w:r w:rsidRPr="00FD55A7">
        <w:rPr>
          <w:szCs w:val="24"/>
        </w:rPr>
        <w:t>Choice</w:t>
      </w:r>
      <w:r w:rsidR="00CA2D27" w:rsidRPr="00FD55A7">
        <w:rPr>
          <w:szCs w:val="24"/>
        </w:rPr>
        <w:t xml:space="preserve"> </w:t>
      </w:r>
      <w:r w:rsidR="00CA2D27" w:rsidRPr="00FD55A7">
        <w:t>Seats Availab</w:t>
      </w:r>
      <w:r w:rsidR="006266D2">
        <w:t>ility</w:t>
      </w:r>
    </w:p>
    <w:p w14:paraId="057C7507" w14:textId="770AC53D" w:rsidR="00CA2D27" w:rsidRPr="00BA364D" w:rsidRDefault="00CA2D27" w:rsidP="001E2799">
      <w:pPr>
        <w:ind w:left="-270"/>
        <w:rPr>
          <w:rFonts w:asciiTheme="minorHAnsi" w:hAnsiTheme="minorHAnsi"/>
          <w:b/>
          <w:i/>
          <w:sz w:val="24"/>
          <w:szCs w:val="24"/>
        </w:rPr>
      </w:pPr>
      <w:r w:rsidRPr="00BA364D">
        <w:rPr>
          <w:rFonts w:asciiTheme="minorHAnsi" w:hAnsiTheme="minorHAnsi"/>
          <w:i/>
        </w:rPr>
        <w:t>The purpose of th</w:t>
      </w:r>
      <w:r w:rsidR="00BA364D" w:rsidRPr="00BA364D">
        <w:rPr>
          <w:rFonts w:asciiTheme="minorHAnsi" w:hAnsiTheme="minorHAnsi"/>
          <w:i/>
        </w:rPr>
        <w:t>e chart below</w:t>
      </w:r>
      <w:r w:rsidRPr="00BA364D">
        <w:rPr>
          <w:rFonts w:asciiTheme="minorHAnsi" w:hAnsiTheme="minorHAnsi"/>
          <w:i/>
        </w:rPr>
        <w:t xml:space="preserve"> is to inform parents of choice seat availability </w:t>
      </w:r>
      <w:r w:rsidRPr="00BA364D">
        <w:rPr>
          <w:rStyle w:val="Strong"/>
          <w:rFonts w:asciiTheme="minorHAnsi" w:hAnsiTheme="minorHAnsi"/>
          <w:i/>
        </w:rPr>
        <w:t>before</w:t>
      </w:r>
      <w:r w:rsidRPr="00BA364D">
        <w:rPr>
          <w:rFonts w:asciiTheme="minorHAnsi" w:hAnsiTheme="minorHAnsi"/>
          <w:i/>
        </w:rPr>
        <w:t xml:space="preserve"> the application deadline </w:t>
      </w:r>
      <w:r w:rsidR="00AA5CE9">
        <w:rPr>
          <w:rFonts w:asciiTheme="minorHAnsi" w:hAnsiTheme="minorHAnsi"/>
          <w:i/>
        </w:rPr>
        <w:t>o</w:t>
      </w:r>
      <w:r w:rsidR="006266D2" w:rsidRPr="00BA364D">
        <w:rPr>
          <w:rFonts w:asciiTheme="minorHAnsi" w:hAnsiTheme="minorHAnsi"/>
          <w:i/>
        </w:rPr>
        <w:t xml:space="preserve">n </w:t>
      </w:r>
      <w:r w:rsidR="003F5726">
        <w:rPr>
          <w:rFonts w:asciiTheme="minorHAnsi" w:hAnsiTheme="minorHAnsi"/>
          <w:i/>
        </w:rPr>
        <w:t>November 25</w:t>
      </w:r>
      <w:r w:rsidR="00AA5CE9">
        <w:rPr>
          <w:rFonts w:asciiTheme="minorHAnsi" w:hAnsiTheme="minorHAnsi"/>
          <w:i/>
        </w:rPr>
        <w:t>, 202</w:t>
      </w:r>
      <w:r w:rsidR="003F5726">
        <w:rPr>
          <w:rFonts w:asciiTheme="minorHAnsi" w:hAnsiTheme="minorHAnsi"/>
          <w:i/>
        </w:rPr>
        <w:t>4</w:t>
      </w:r>
      <w:r w:rsidRPr="00BA364D">
        <w:rPr>
          <w:rFonts w:asciiTheme="minorHAnsi" w:hAnsiTheme="minorHAnsi"/>
          <w:i/>
        </w:rPr>
        <w:t>. After the deadline, the information will be outdated</w:t>
      </w:r>
      <w:r w:rsidR="006266D2" w:rsidRPr="00BA364D">
        <w:rPr>
          <w:rFonts w:asciiTheme="minorHAnsi" w:hAnsiTheme="minorHAnsi"/>
          <w:i/>
        </w:rPr>
        <w:t>.</w:t>
      </w:r>
    </w:p>
    <w:p w14:paraId="12A24657" w14:textId="77777777" w:rsidR="00CA2D27" w:rsidRPr="00FD55A7" w:rsidRDefault="00CA2D27" w:rsidP="001E2799">
      <w:pPr>
        <w:ind w:left="-270"/>
        <w:rPr>
          <w:rFonts w:asciiTheme="minorHAnsi" w:hAnsiTheme="minorHAnsi"/>
          <w:b/>
          <w:sz w:val="24"/>
          <w:szCs w:val="24"/>
        </w:rPr>
      </w:pPr>
    </w:p>
    <w:p w14:paraId="2C21D036" w14:textId="0E1E6B08" w:rsidR="00881BDB" w:rsidRDefault="008E6632" w:rsidP="001E2799">
      <w:pPr>
        <w:ind w:left="-270"/>
        <w:rPr>
          <w:rFonts w:asciiTheme="minorHAnsi" w:hAnsiTheme="minorHAnsi"/>
          <w:b/>
        </w:rPr>
      </w:pPr>
      <w:r>
        <w:rPr>
          <w:rFonts w:asciiTheme="minorHAnsi" w:hAnsiTheme="minorHAnsi"/>
        </w:rPr>
        <w:t>The Department of Education limits the number of choice seats that each district can fill. The “maximum number of new choice students that can be enrolled</w:t>
      </w:r>
      <w:r w:rsidR="006266D2">
        <w:rPr>
          <w:rFonts w:asciiTheme="minorHAnsi" w:hAnsiTheme="minorHAnsi"/>
        </w:rPr>
        <w:t>”</w:t>
      </w:r>
      <w:r>
        <w:rPr>
          <w:rFonts w:asciiTheme="minorHAnsi" w:hAnsiTheme="minorHAnsi"/>
        </w:rPr>
        <w:t xml:space="preserve"> tells parents how many </w:t>
      </w:r>
      <w:r w:rsidRPr="006B3B01">
        <w:rPr>
          <w:rStyle w:val="Emphasis"/>
        </w:rPr>
        <w:t>new</w:t>
      </w:r>
      <w:r>
        <w:rPr>
          <w:rFonts w:asciiTheme="minorHAnsi" w:hAnsiTheme="minorHAnsi"/>
        </w:rPr>
        <w:t xml:space="preserve"> choice students the district can enrol</w:t>
      </w:r>
      <w:r w:rsidR="006B300D">
        <w:rPr>
          <w:rFonts w:asciiTheme="minorHAnsi" w:hAnsiTheme="minorHAnsi"/>
        </w:rPr>
        <w:t xml:space="preserve">l in the </w:t>
      </w:r>
      <w:r w:rsidR="006266D2">
        <w:rPr>
          <w:rFonts w:asciiTheme="minorHAnsi" w:hAnsiTheme="minorHAnsi"/>
        </w:rPr>
        <w:t>next</w:t>
      </w:r>
      <w:r w:rsidR="006B300D">
        <w:rPr>
          <w:rFonts w:asciiTheme="minorHAnsi" w:hAnsiTheme="minorHAnsi"/>
        </w:rPr>
        <w:t xml:space="preserve"> school year. </w:t>
      </w:r>
      <w:r w:rsidR="00CA2D27" w:rsidRPr="00FD55A7">
        <w:rPr>
          <w:rFonts w:asciiTheme="minorHAnsi" w:hAnsiTheme="minorHAnsi"/>
        </w:rPr>
        <w:t>If more than the maximum number of applications is received, a lottery will be held and a waitlist will be developed.</w:t>
      </w:r>
      <w:r w:rsidR="00881BDB">
        <w:rPr>
          <w:rFonts w:asciiTheme="minorHAnsi" w:hAnsiTheme="minorHAnsi"/>
        </w:rPr>
        <w:t xml:space="preserve"> </w:t>
      </w:r>
      <w:r w:rsidR="00881BDB" w:rsidRPr="00BA364D">
        <w:rPr>
          <w:rStyle w:val="Strong"/>
          <w:b w:val="0"/>
          <w:i/>
        </w:rPr>
        <w:t>Waitlists will be developed for all approved choice grades even if no seats are currently available</w:t>
      </w:r>
      <w:r w:rsidR="00637C5F" w:rsidRPr="00BA364D">
        <w:rPr>
          <w:rStyle w:val="Strong"/>
          <w:b w:val="0"/>
          <w:i/>
        </w:rPr>
        <w:t>.</w:t>
      </w:r>
      <w:r w:rsidR="00BA364D" w:rsidRPr="00BA364D">
        <w:rPr>
          <w:rStyle w:val="Strong"/>
          <w:b w:val="0"/>
          <w:i/>
        </w:rPr>
        <w:t xml:space="preserve"> NA indicates the district is not accepting choice applications for those grades.</w:t>
      </w:r>
    </w:p>
    <w:p w14:paraId="279062E6" w14:textId="22BD8A28" w:rsidR="00CA2D27" w:rsidRDefault="00CA2D27" w:rsidP="001E2799">
      <w:pPr>
        <w:ind w:left="-270"/>
        <w:rPr>
          <w:rFonts w:asciiTheme="minorHAnsi" w:hAnsiTheme="minorHAnsi"/>
        </w:rPr>
      </w:pPr>
    </w:p>
    <w:p w14:paraId="4C6F48C1" w14:textId="71E3A38E" w:rsidR="00DF5279" w:rsidRDefault="00DF5279" w:rsidP="00AD112A">
      <w:pPr>
        <w:pStyle w:val="Heading2"/>
        <w:ind w:left="-270"/>
      </w:pPr>
      <w:r>
        <w:rPr>
          <w:szCs w:val="24"/>
        </w:rPr>
        <w:t xml:space="preserve">District Notes </w:t>
      </w:r>
      <w:r w:rsidR="001B477A">
        <w:rPr>
          <w:szCs w:val="24"/>
        </w:rPr>
        <w:t xml:space="preserve">About </w:t>
      </w:r>
      <w:r w:rsidRPr="00FD55A7">
        <w:rPr>
          <w:szCs w:val="24"/>
        </w:rPr>
        <w:t xml:space="preserve">Choice </w:t>
      </w:r>
      <w:r w:rsidRPr="00FD55A7">
        <w:t>Seats Availab</w:t>
      </w:r>
      <w:r>
        <w:t>ility</w:t>
      </w:r>
      <w:r w:rsidR="001B477A">
        <w:t xml:space="preserve"> (if available)</w:t>
      </w:r>
    </w:p>
    <w:p w14:paraId="45066D68" w14:textId="77777777" w:rsidR="00517219" w:rsidRPr="00517219" w:rsidRDefault="00517219" w:rsidP="00517219"/>
    <w:p w14:paraId="16ACAF88" w14:textId="004E223F" w:rsidR="00A34262" w:rsidRPr="00FD55A7" w:rsidRDefault="00FD55A7" w:rsidP="0087258C">
      <w:pPr>
        <w:pStyle w:val="Heading3"/>
        <w:rPr>
          <w:b w:val="0"/>
          <w:smallCaps/>
        </w:rPr>
      </w:pPr>
      <w:r w:rsidRPr="00FD55A7">
        <w:t xml:space="preserve">Maximum Number of </w:t>
      </w:r>
      <w:r w:rsidR="00F370FD" w:rsidRPr="00C85876">
        <w:rPr>
          <w:i/>
        </w:rPr>
        <w:t>N</w:t>
      </w:r>
      <w:r w:rsidRPr="00C85876">
        <w:rPr>
          <w:i/>
        </w:rPr>
        <w:t>ew</w:t>
      </w:r>
      <w:r w:rsidRPr="00AC23D8">
        <w:t xml:space="preserve"> </w:t>
      </w:r>
      <w:r w:rsidRPr="00FD55A7">
        <w:t xml:space="preserve">Choice Students </w:t>
      </w:r>
      <w:r w:rsidR="009E3CEA">
        <w:t>that</w:t>
      </w:r>
      <w:r w:rsidRPr="00FD55A7">
        <w:t xml:space="preserve"> can be </w:t>
      </w:r>
      <w:r w:rsidR="00F370FD">
        <w:t>E</w:t>
      </w:r>
      <w:r w:rsidRPr="00FD55A7">
        <w:t xml:space="preserve">nrolled: </w:t>
      </w:r>
      <w:r w:rsidRPr="004D0925">
        <w:rPr>
          <w:color w:val="960000"/>
        </w:rPr>
        <w:t>[#]</w:t>
      </w:r>
    </w:p>
    <w:p w14:paraId="79D6C3FA" w14:textId="674FE43F" w:rsidR="008C536E" w:rsidRDefault="00FD55A7" w:rsidP="00261A08">
      <w:pPr>
        <w:jc w:val="center"/>
        <w:rPr>
          <w:rFonts w:asciiTheme="minorHAnsi" w:hAnsiTheme="minorHAnsi"/>
          <w:b/>
        </w:rPr>
      </w:pPr>
      <w:r w:rsidRPr="00FD55A7">
        <w:rPr>
          <w:rFonts w:asciiTheme="minorHAnsi" w:hAnsiTheme="minorHAnsi"/>
          <w:b/>
        </w:rPr>
        <w:t xml:space="preserve">School Name </w:t>
      </w:r>
      <w:r w:rsidRPr="004D0925">
        <w:rPr>
          <w:rFonts w:asciiTheme="minorHAnsi" w:hAnsiTheme="minorHAnsi"/>
          <w:color w:val="960000"/>
        </w:rPr>
        <w:t>[if seat availability in more than one school]</w:t>
      </w:r>
      <w:r w:rsidRPr="00FD55A7">
        <w:rPr>
          <w:rFonts w:asciiTheme="minorHAnsi" w:hAnsiTheme="minorHAnsi"/>
          <w:b/>
        </w:rPr>
        <w:t>:</w:t>
      </w:r>
    </w:p>
    <w:p w14:paraId="7EF43101" w14:textId="1B3342F1" w:rsidR="00FD55A7" w:rsidRPr="00881BDB" w:rsidRDefault="00FD55A7" w:rsidP="00881BDB">
      <w:pPr>
        <w:jc w:val="center"/>
        <w:rPr>
          <w:rFonts w:asciiTheme="minorHAnsi" w:hAnsiTheme="minorHAnsi"/>
          <w:b/>
        </w:rPr>
      </w:pPr>
      <w:r w:rsidRPr="00FD55A7">
        <w:rPr>
          <w:rFonts w:asciiTheme="minorHAnsi" w:hAnsiTheme="minorHAnsi"/>
          <w:b/>
        </w:rPr>
        <w:t xml:space="preserve">Specialized Choice Program Name </w:t>
      </w:r>
      <w:r w:rsidRPr="004D0925">
        <w:rPr>
          <w:rFonts w:asciiTheme="minorHAnsi" w:hAnsiTheme="minorHAnsi"/>
          <w:color w:val="960000"/>
        </w:rPr>
        <w:t>[if applicable]</w:t>
      </w:r>
      <w:r w:rsidRPr="00FD55A7">
        <w:rPr>
          <w:rFonts w:asciiTheme="minorHAnsi" w:hAnsiTheme="minorHAnsi"/>
          <w:b/>
        </w:rPr>
        <w:t>:</w:t>
      </w:r>
    </w:p>
    <w:tbl>
      <w:tblPr>
        <w:tblStyle w:val="TableGrid"/>
        <w:tblW w:w="0" w:type="auto"/>
        <w:jc w:val="center"/>
        <w:tblLook w:val="04A0" w:firstRow="1" w:lastRow="0" w:firstColumn="1" w:lastColumn="0" w:noHBand="0" w:noVBand="1"/>
        <w:tblCaption w:val="Maximum number of new choice students that can be enrolled by grade"/>
        <w:tblDescription w:val="For each grade offered to choice students, indicate the number of seats available"/>
      </w:tblPr>
      <w:tblGrid>
        <w:gridCol w:w="2695"/>
        <w:gridCol w:w="5580"/>
      </w:tblGrid>
      <w:tr w:rsidR="008C536E" w:rsidRPr="00FD55A7" w14:paraId="63DAB14D" w14:textId="77777777" w:rsidTr="00126EF3">
        <w:trPr>
          <w:tblHeader/>
          <w:jc w:val="center"/>
        </w:trPr>
        <w:tc>
          <w:tcPr>
            <w:tcW w:w="2695" w:type="dxa"/>
            <w:vAlign w:val="center"/>
          </w:tcPr>
          <w:p w14:paraId="75B74203" w14:textId="77777777" w:rsidR="008C536E" w:rsidRPr="00FD55A7" w:rsidRDefault="008C536E" w:rsidP="008C536E">
            <w:pPr>
              <w:jc w:val="center"/>
              <w:rPr>
                <w:rFonts w:asciiTheme="minorHAnsi" w:hAnsiTheme="minorHAnsi"/>
                <w:b/>
              </w:rPr>
            </w:pPr>
            <w:r w:rsidRPr="00FD55A7">
              <w:rPr>
                <w:rFonts w:asciiTheme="minorHAnsi" w:hAnsiTheme="minorHAnsi"/>
                <w:b/>
              </w:rPr>
              <w:t>Grade</w:t>
            </w:r>
          </w:p>
        </w:tc>
        <w:tc>
          <w:tcPr>
            <w:tcW w:w="5580" w:type="dxa"/>
            <w:vAlign w:val="center"/>
          </w:tcPr>
          <w:p w14:paraId="126C67E7" w14:textId="03EDF8CD" w:rsidR="006B300D" w:rsidRPr="00FD55A7" w:rsidRDefault="008C536E" w:rsidP="008C536E">
            <w:pPr>
              <w:jc w:val="center"/>
              <w:rPr>
                <w:rFonts w:asciiTheme="minorHAnsi" w:hAnsiTheme="minorHAnsi"/>
                <w:b/>
              </w:rPr>
            </w:pPr>
            <w:r w:rsidRPr="00FD55A7">
              <w:rPr>
                <w:rFonts w:asciiTheme="minorHAnsi" w:hAnsiTheme="minorHAnsi"/>
                <w:b/>
              </w:rPr>
              <w:t>Seat availability per grade</w:t>
            </w:r>
            <w:r w:rsidR="00C83CC2">
              <w:rPr>
                <w:rFonts w:asciiTheme="minorHAnsi" w:hAnsiTheme="minorHAnsi"/>
                <w:b/>
              </w:rPr>
              <w:t>*</w:t>
            </w:r>
          </w:p>
        </w:tc>
      </w:tr>
      <w:tr w:rsidR="008C536E" w:rsidRPr="00FD55A7" w14:paraId="47C27390" w14:textId="77777777" w:rsidTr="00126EF3">
        <w:trPr>
          <w:jc w:val="center"/>
        </w:trPr>
        <w:tc>
          <w:tcPr>
            <w:tcW w:w="2695" w:type="dxa"/>
            <w:vAlign w:val="center"/>
          </w:tcPr>
          <w:p w14:paraId="57D0D381" w14:textId="77777777" w:rsidR="008C536E" w:rsidRPr="00FD55A7" w:rsidRDefault="008C536E" w:rsidP="008C536E">
            <w:pPr>
              <w:jc w:val="center"/>
              <w:rPr>
                <w:rFonts w:asciiTheme="minorHAnsi" w:hAnsiTheme="minorHAnsi"/>
              </w:rPr>
            </w:pPr>
            <w:r w:rsidRPr="00FD55A7">
              <w:rPr>
                <w:rFonts w:asciiTheme="minorHAnsi" w:hAnsiTheme="minorHAnsi"/>
              </w:rPr>
              <w:t>K</w:t>
            </w:r>
          </w:p>
        </w:tc>
        <w:tc>
          <w:tcPr>
            <w:tcW w:w="5580" w:type="dxa"/>
            <w:vAlign w:val="center"/>
          </w:tcPr>
          <w:p w14:paraId="014ED15C" w14:textId="37E1EC79" w:rsidR="008C536E" w:rsidRPr="004D0925" w:rsidRDefault="00BA364D" w:rsidP="006B300D">
            <w:pPr>
              <w:jc w:val="center"/>
              <w:rPr>
                <w:rFonts w:asciiTheme="minorHAnsi" w:hAnsiTheme="minorHAnsi"/>
                <w:color w:val="960000"/>
              </w:rPr>
            </w:pPr>
            <w:r>
              <w:rPr>
                <w:rFonts w:asciiTheme="minorHAnsi" w:hAnsiTheme="minorHAnsi"/>
                <w:color w:val="960000"/>
              </w:rPr>
              <w:t xml:space="preserve"> </w:t>
            </w:r>
          </w:p>
        </w:tc>
      </w:tr>
      <w:tr w:rsidR="00BA364D" w:rsidRPr="00FD55A7" w14:paraId="5B733376" w14:textId="77777777" w:rsidTr="00126EF3">
        <w:trPr>
          <w:jc w:val="center"/>
        </w:trPr>
        <w:tc>
          <w:tcPr>
            <w:tcW w:w="2695" w:type="dxa"/>
            <w:vAlign w:val="center"/>
          </w:tcPr>
          <w:p w14:paraId="09D83D8C" w14:textId="77777777" w:rsidR="00BA364D" w:rsidRPr="00FD55A7" w:rsidRDefault="00BA364D" w:rsidP="00BA364D">
            <w:pPr>
              <w:jc w:val="center"/>
              <w:rPr>
                <w:rFonts w:asciiTheme="minorHAnsi" w:hAnsiTheme="minorHAnsi"/>
              </w:rPr>
            </w:pPr>
            <w:r w:rsidRPr="00FD55A7">
              <w:rPr>
                <w:rFonts w:asciiTheme="minorHAnsi" w:hAnsiTheme="minorHAnsi"/>
              </w:rPr>
              <w:t>1</w:t>
            </w:r>
          </w:p>
        </w:tc>
        <w:tc>
          <w:tcPr>
            <w:tcW w:w="5580" w:type="dxa"/>
          </w:tcPr>
          <w:p w14:paraId="47BDE7D2" w14:textId="2B89530F" w:rsidR="00BA364D" w:rsidRPr="004D0925" w:rsidRDefault="00BA364D" w:rsidP="00BA364D">
            <w:pPr>
              <w:jc w:val="center"/>
              <w:rPr>
                <w:rFonts w:asciiTheme="minorHAnsi" w:hAnsiTheme="minorHAnsi"/>
                <w:color w:val="960000"/>
              </w:rPr>
            </w:pPr>
            <w:r w:rsidRPr="00914984">
              <w:rPr>
                <w:rFonts w:asciiTheme="minorHAnsi" w:hAnsiTheme="minorHAnsi"/>
                <w:color w:val="960000"/>
              </w:rPr>
              <w:t xml:space="preserve"> </w:t>
            </w:r>
          </w:p>
        </w:tc>
      </w:tr>
      <w:tr w:rsidR="00BA364D" w:rsidRPr="00FD55A7" w14:paraId="6BEDCB16" w14:textId="77777777" w:rsidTr="00126EF3">
        <w:trPr>
          <w:jc w:val="center"/>
        </w:trPr>
        <w:tc>
          <w:tcPr>
            <w:tcW w:w="2695" w:type="dxa"/>
            <w:vAlign w:val="center"/>
          </w:tcPr>
          <w:p w14:paraId="6D8A1D57" w14:textId="77777777" w:rsidR="00BA364D" w:rsidRPr="00FD55A7" w:rsidRDefault="00BA364D" w:rsidP="00BA364D">
            <w:pPr>
              <w:jc w:val="center"/>
              <w:rPr>
                <w:rFonts w:asciiTheme="minorHAnsi" w:hAnsiTheme="minorHAnsi"/>
              </w:rPr>
            </w:pPr>
            <w:r w:rsidRPr="00FD55A7">
              <w:rPr>
                <w:rFonts w:asciiTheme="minorHAnsi" w:hAnsiTheme="minorHAnsi"/>
              </w:rPr>
              <w:t>2</w:t>
            </w:r>
          </w:p>
        </w:tc>
        <w:tc>
          <w:tcPr>
            <w:tcW w:w="5580" w:type="dxa"/>
          </w:tcPr>
          <w:p w14:paraId="66948CE3" w14:textId="29B3FBF5" w:rsidR="00BA364D" w:rsidRPr="004D0925" w:rsidRDefault="00BA364D" w:rsidP="00BA364D">
            <w:pPr>
              <w:jc w:val="center"/>
              <w:rPr>
                <w:rFonts w:asciiTheme="minorHAnsi" w:hAnsiTheme="minorHAnsi"/>
                <w:color w:val="960000"/>
              </w:rPr>
            </w:pPr>
            <w:r w:rsidRPr="00914984">
              <w:rPr>
                <w:rFonts w:asciiTheme="minorHAnsi" w:hAnsiTheme="minorHAnsi"/>
                <w:color w:val="960000"/>
              </w:rPr>
              <w:t xml:space="preserve"> </w:t>
            </w:r>
          </w:p>
        </w:tc>
      </w:tr>
      <w:tr w:rsidR="00BA364D" w:rsidRPr="00FD55A7" w14:paraId="4474BC49" w14:textId="77777777" w:rsidTr="00126EF3">
        <w:trPr>
          <w:jc w:val="center"/>
        </w:trPr>
        <w:tc>
          <w:tcPr>
            <w:tcW w:w="2695" w:type="dxa"/>
            <w:vAlign w:val="center"/>
          </w:tcPr>
          <w:p w14:paraId="1C94F70B" w14:textId="77777777" w:rsidR="00BA364D" w:rsidRPr="00FD55A7" w:rsidRDefault="00BA364D" w:rsidP="00BA364D">
            <w:pPr>
              <w:jc w:val="center"/>
              <w:rPr>
                <w:rFonts w:asciiTheme="minorHAnsi" w:hAnsiTheme="minorHAnsi"/>
              </w:rPr>
            </w:pPr>
            <w:r w:rsidRPr="00FD55A7">
              <w:rPr>
                <w:rFonts w:asciiTheme="minorHAnsi" w:hAnsiTheme="minorHAnsi"/>
              </w:rPr>
              <w:t>3</w:t>
            </w:r>
          </w:p>
        </w:tc>
        <w:tc>
          <w:tcPr>
            <w:tcW w:w="5580" w:type="dxa"/>
          </w:tcPr>
          <w:p w14:paraId="19D611C7" w14:textId="36034EA2" w:rsidR="00BA364D" w:rsidRPr="004D0925" w:rsidRDefault="00BA364D" w:rsidP="00BA364D">
            <w:pPr>
              <w:jc w:val="center"/>
              <w:rPr>
                <w:rFonts w:asciiTheme="minorHAnsi" w:hAnsiTheme="minorHAnsi"/>
                <w:color w:val="960000"/>
              </w:rPr>
            </w:pPr>
            <w:r w:rsidRPr="00914984">
              <w:rPr>
                <w:rFonts w:asciiTheme="minorHAnsi" w:hAnsiTheme="minorHAnsi"/>
                <w:color w:val="960000"/>
              </w:rPr>
              <w:t xml:space="preserve"> </w:t>
            </w:r>
          </w:p>
        </w:tc>
      </w:tr>
      <w:tr w:rsidR="00BA364D" w:rsidRPr="00FD55A7" w14:paraId="0F596B34" w14:textId="77777777" w:rsidTr="00126EF3">
        <w:trPr>
          <w:jc w:val="center"/>
        </w:trPr>
        <w:tc>
          <w:tcPr>
            <w:tcW w:w="2695" w:type="dxa"/>
            <w:vAlign w:val="center"/>
          </w:tcPr>
          <w:p w14:paraId="4D6810D0" w14:textId="77777777" w:rsidR="00BA364D" w:rsidRPr="00FD55A7" w:rsidRDefault="00BA364D" w:rsidP="00BA364D">
            <w:pPr>
              <w:jc w:val="center"/>
              <w:rPr>
                <w:rFonts w:asciiTheme="minorHAnsi" w:hAnsiTheme="minorHAnsi"/>
              </w:rPr>
            </w:pPr>
            <w:r w:rsidRPr="00FD55A7">
              <w:rPr>
                <w:rFonts w:asciiTheme="minorHAnsi" w:hAnsiTheme="minorHAnsi"/>
              </w:rPr>
              <w:t>4</w:t>
            </w:r>
          </w:p>
        </w:tc>
        <w:tc>
          <w:tcPr>
            <w:tcW w:w="5580" w:type="dxa"/>
          </w:tcPr>
          <w:p w14:paraId="2C59E2AA" w14:textId="02285D4B" w:rsidR="00BA364D" w:rsidRPr="004D0925" w:rsidRDefault="00BA364D" w:rsidP="00BA364D">
            <w:pPr>
              <w:jc w:val="center"/>
              <w:rPr>
                <w:rFonts w:asciiTheme="minorHAnsi" w:hAnsiTheme="minorHAnsi"/>
                <w:color w:val="960000"/>
              </w:rPr>
            </w:pPr>
            <w:r w:rsidRPr="00914984">
              <w:rPr>
                <w:rFonts w:asciiTheme="minorHAnsi" w:hAnsiTheme="minorHAnsi"/>
                <w:color w:val="960000"/>
              </w:rPr>
              <w:t xml:space="preserve"> </w:t>
            </w:r>
          </w:p>
        </w:tc>
      </w:tr>
      <w:tr w:rsidR="00BA364D" w:rsidRPr="00FD55A7" w14:paraId="181CE12D" w14:textId="77777777" w:rsidTr="00126EF3">
        <w:trPr>
          <w:jc w:val="center"/>
        </w:trPr>
        <w:tc>
          <w:tcPr>
            <w:tcW w:w="2695" w:type="dxa"/>
            <w:vAlign w:val="center"/>
          </w:tcPr>
          <w:p w14:paraId="74725C64" w14:textId="77777777" w:rsidR="00BA364D" w:rsidRPr="00FD55A7" w:rsidRDefault="00BA364D" w:rsidP="00BA364D">
            <w:pPr>
              <w:jc w:val="center"/>
              <w:rPr>
                <w:rFonts w:asciiTheme="minorHAnsi" w:hAnsiTheme="minorHAnsi"/>
              </w:rPr>
            </w:pPr>
            <w:r w:rsidRPr="00FD55A7">
              <w:rPr>
                <w:rFonts w:asciiTheme="minorHAnsi" w:hAnsiTheme="minorHAnsi"/>
              </w:rPr>
              <w:t>5</w:t>
            </w:r>
          </w:p>
        </w:tc>
        <w:tc>
          <w:tcPr>
            <w:tcW w:w="5580" w:type="dxa"/>
          </w:tcPr>
          <w:p w14:paraId="624F5280" w14:textId="5FC9976B" w:rsidR="00BA364D" w:rsidRPr="004D0925" w:rsidRDefault="00BA364D" w:rsidP="00BA364D">
            <w:pPr>
              <w:jc w:val="center"/>
              <w:rPr>
                <w:rFonts w:asciiTheme="minorHAnsi" w:hAnsiTheme="minorHAnsi"/>
                <w:color w:val="960000"/>
              </w:rPr>
            </w:pPr>
            <w:r w:rsidRPr="00914984">
              <w:rPr>
                <w:rFonts w:asciiTheme="minorHAnsi" w:hAnsiTheme="minorHAnsi"/>
                <w:color w:val="960000"/>
              </w:rPr>
              <w:t xml:space="preserve"> </w:t>
            </w:r>
          </w:p>
        </w:tc>
      </w:tr>
      <w:tr w:rsidR="00BA364D" w:rsidRPr="00FD55A7" w14:paraId="51CC5772" w14:textId="77777777" w:rsidTr="00126EF3">
        <w:trPr>
          <w:jc w:val="center"/>
        </w:trPr>
        <w:tc>
          <w:tcPr>
            <w:tcW w:w="2695" w:type="dxa"/>
            <w:vAlign w:val="center"/>
          </w:tcPr>
          <w:p w14:paraId="26F74BAC" w14:textId="77777777" w:rsidR="00BA364D" w:rsidRPr="00FD55A7" w:rsidRDefault="00BA364D" w:rsidP="00BA364D">
            <w:pPr>
              <w:jc w:val="center"/>
              <w:rPr>
                <w:rFonts w:asciiTheme="minorHAnsi" w:hAnsiTheme="minorHAnsi"/>
              </w:rPr>
            </w:pPr>
            <w:r w:rsidRPr="00FD55A7">
              <w:rPr>
                <w:rFonts w:asciiTheme="minorHAnsi" w:hAnsiTheme="minorHAnsi"/>
              </w:rPr>
              <w:t>6</w:t>
            </w:r>
          </w:p>
        </w:tc>
        <w:tc>
          <w:tcPr>
            <w:tcW w:w="5580" w:type="dxa"/>
          </w:tcPr>
          <w:p w14:paraId="781ED488" w14:textId="71C0D79B" w:rsidR="00BA364D" w:rsidRPr="004D0925" w:rsidRDefault="00BA364D" w:rsidP="00BA364D">
            <w:pPr>
              <w:jc w:val="center"/>
              <w:rPr>
                <w:rFonts w:asciiTheme="minorHAnsi" w:hAnsiTheme="minorHAnsi"/>
                <w:color w:val="960000"/>
              </w:rPr>
            </w:pPr>
            <w:r w:rsidRPr="00914984">
              <w:rPr>
                <w:rFonts w:asciiTheme="minorHAnsi" w:hAnsiTheme="minorHAnsi"/>
                <w:color w:val="960000"/>
              </w:rPr>
              <w:t xml:space="preserve"> </w:t>
            </w:r>
          </w:p>
        </w:tc>
      </w:tr>
      <w:tr w:rsidR="00BA364D" w:rsidRPr="00FD55A7" w14:paraId="1B56B51C" w14:textId="77777777" w:rsidTr="00126EF3">
        <w:trPr>
          <w:jc w:val="center"/>
        </w:trPr>
        <w:tc>
          <w:tcPr>
            <w:tcW w:w="2695" w:type="dxa"/>
            <w:vAlign w:val="center"/>
          </w:tcPr>
          <w:p w14:paraId="27439BF0" w14:textId="77777777" w:rsidR="00BA364D" w:rsidRPr="00FD55A7" w:rsidRDefault="00BA364D" w:rsidP="00BA364D">
            <w:pPr>
              <w:jc w:val="center"/>
              <w:rPr>
                <w:rFonts w:asciiTheme="minorHAnsi" w:hAnsiTheme="minorHAnsi"/>
              </w:rPr>
            </w:pPr>
            <w:r w:rsidRPr="00FD55A7">
              <w:rPr>
                <w:rFonts w:asciiTheme="minorHAnsi" w:hAnsiTheme="minorHAnsi"/>
              </w:rPr>
              <w:t>7</w:t>
            </w:r>
          </w:p>
        </w:tc>
        <w:tc>
          <w:tcPr>
            <w:tcW w:w="5580" w:type="dxa"/>
          </w:tcPr>
          <w:p w14:paraId="67C212C3" w14:textId="6C5D5E8D" w:rsidR="00BA364D" w:rsidRPr="004D0925" w:rsidRDefault="00BA364D" w:rsidP="00BA364D">
            <w:pPr>
              <w:jc w:val="center"/>
              <w:rPr>
                <w:rFonts w:asciiTheme="minorHAnsi" w:hAnsiTheme="minorHAnsi"/>
                <w:color w:val="960000"/>
              </w:rPr>
            </w:pPr>
            <w:r w:rsidRPr="00914984">
              <w:rPr>
                <w:rFonts w:asciiTheme="minorHAnsi" w:hAnsiTheme="minorHAnsi"/>
                <w:color w:val="960000"/>
              </w:rPr>
              <w:t xml:space="preserve"> </w:t>
            </w:r>
          </w:p>
        </w:tc>
      </w:tr>
      <w:tr w:rsidR="00BA364D" w:rsidRPr="00FD55A7" w14:paraId="07DE5D1B" w14:textId="77777777" w:rsidTr="00126EF3">
        <w:trPr>
          <w:jc w:val="center"/>
        </w:trPr>
        <w:tc>
          <w:tcPr>
            <w:tcW w:w="2695" w:type="dxa"/>
            <w:vAlign w:val="center"/>
          </w:tcPr>
          <w:p w14:paraId="686EA6B8" w14:textId="77777777" w:rsidR="00BA364D" w:rsidRPr="00FD55A7" w:rsidRDefault="00BA364D" w:rsidP="00BA364D">
            <w:pPr>
              <w:jc w:val="center"/>
              <w:rPr>
                <w:rFonts w:asciiTheme="minorHAnsi" w:hAnsiTheme="minorHAnsi"/>
              </w:rPr>
            </w:pPr>
            <w:r w:rsidRPr="00FD55A7">
              <w:rPr>
                <w:rFonts w:asciiTheme="minorHAnsi" w:hAnsiTheme="minorHAnsi"/>
              </w:rPr>
              <w:t>8</w:t>
            </w:r>
          </w:p>
        </w:tc>
        <w:tc>
          <w:tcPr>
            <w:tcW w:w="5580" w:type="dxa"/>
          </w:tcPr>
          <w:p w14:paraId="77FEDFD8" w14:textId="2807CD01" w:rsidR="00BA364D" w:rsidRPr="004D0925" w:rsidRDefault="00BA364D" w:rsidP="00BA364D">
            <w:pPr>
              <w:jc w:val="center"/>
              <w:rPr>
                <w:rFonts w:asciiTheme="minorHAnsi" w:hAnsiTheme="minorHAnsi"/>
                <w:color w:val="960000"/>
              </w:rPr>
            </w:pPr>
            <w:r w:rsidRPr="00914984">
              <w:rPr>
                <w:rFonts w:asciiTheme="minorHAnsi" w:hAnsiTheme="minorHAnsi"/>
                <w:color w:val="960000"/>
              </w:rPr>
              <w:t xml:space="preserve"> </w:t>
            </w:r>
          </w:p>
        </w:tc>
      </w:tr>
      <w:tr w:rsidR="00BA364D" w:rsidRPr="00FD55A7" w14:paraId="5DF53B85" w14:textId="77777777" w:rsidTr="00126EF3">
        <w:trPr>
          <w:jc w:val="center"/>
        </w:trPr>
        <w:tc>
          <w:tcPr>
            <w:tcW w:w="2695" w:type="dxa"/>
            <w:vAlign w:val="center"/>
          </w:tcPr>
          <w:p w14:paraId="78A67D31" w14:textId="77777777" w:rsidR="00BA364D" w:rsidRPr="00FD55A7" w:rsidRDefault="00BA364D" w:rsidP="00BA364D">
            <w:pPr>
              <w:jc w:val="center"/>
              <w:rPr>
                <w:rFonts w:asciiTheme="minorHAnsi" w:hAnsiTheme="minorHAnsi"/>
              </w:rPr>
            </w:pPr>
            <w:r w:rsidRPr="00FD55A7">
              <w:rPr>
                <w:rFonts w:asciiTheme="minorHAnsi" w:hAnsiTheme="minorHAnsi"/>
              </w:rPr>
              <w:t>9</w:t>
            </w:r>
          </w:p>
        </w:tc>
        <w:tc>
          <w:tcPr>
            <w:tcW w:w="5580" w:type="dxa"/>
          </w:tcPr>
          <w:p w14:paraId="261DBD55" w14:textId="005AB0A9" w:rsidR="00BA364D" w:rsidRPr="004D0925" w:rsidRDefault="00BA364D" w:rsidP="00BA364D">
            <w:pPr>
              <w:jc w:val="center"/>
              <w:rPr>
                <w:rFonts w:asciiTheme="minorHAnsi" w:hAnsiTheme="minorHAnsi"/>
                <w:color w:val="960000"/>
              </w:rPr>
            </w:pPr>
            <w:r w:rsidRPr="00914984">
              <w:rPr>
                <w:rFonts w:asciiTheme="minorHAnsi" w:hAnsiTheme="minorHAnsi"/>
                <w:color w:val="960000"/>
              </w:rPr>
              <w:t xml:space="preserve"> </w:t>
            </w:r>
          </w:p>
        </w:tc>
      </w:tr>
      <w:tr w:rsidR="00BA364D" w:rsidRPr="00FD55A7" w14:paraId="31B5AED7" w14:textId="77777777" w:rsidTr="00126EF3">
        <w:trPr>
          <w:jc w:val="center"/>
        </w:trPr>
        <w:tc>
          <w:tcPr>
            <w:tcW w:w="2695" w:type="dxa"/>
            <w:vAlign w:val="center"/>
          </w:tcPr>
          <w:p w14:paraId="23F94EC3" w14:textId="77777777" w:rsidR="00BA364D" w:rsidRPr="00FD55A7" w:rsidRDefault="00BA364D" w:rsidP="00BA364D">
            <w:pPr>
              <w:jc w:val="center"/>
              <w:rPr>
                <w:rFonts w:asciiTheme="minorHAnsi" w:hAnsiTheme="minorHAnsi"/>
              </w:rPr>
            </w:pPr>
            <w:r w:rsidRPr="00FD55A7">
              <w:rPr>
                <w:rFonts w:asciiTheme="minorHAnsi" w:hAnsiTheme="minorHAnsi"/>
              </w:rPr>
              <w:t>10</w:t>
            </w:r>
          </w:p>
        </w:tc>
        <w:tc>
          <w:tcPr>
            <w:tcW w:w="5580" w:type="dxa"/>
          </w:tcPr>
          <w:p w14:paraId="2E4F4278" w14:textId="29626B0A" w:rsidR="00BA364D" w:rsidRPr="004D0925" w:rsidRDefault="00BA364D" w:rsidP="00BA364D">
            <w:pPr>
              <w:jc w:val="center"/>
              <w:rPr>
                <w:rFonts w:asciiTheme="minorHAnsi" w:hAnsiTheme="minorHAnsi"/>
                <w:color w:val="960000"/>
              </w:rPr>
            </w:pPr>
            <w:r w:rsidRPr="00914984">
              <w:rPr>
                <w:rFonts w:asciiTheme="minorHAnsi" w:hAnsiTheme="minorHAnsi"/>
                <w:color w:val="960000"/>
              </w:rPr>
              <w:t xml:space="preserve"> </w:t>
            </w:r>
          </w:p>
        </w:tc>
      </w:tr>
      <w:tr w:rsidR="00BA364D" w:rsidRPr="00FD55A7" w14:paraId="6A99B890" w14:textId="77777777" w:rsidTr="00126EF3">
        <w:trPr>
          <w:jc w:val="center"/>
        </w:trPr>
        <w:tc>
          <w:tcPr>
            <w:tcW w:w="2695" w:type="dxa"/>
            <w:vAlign w:val="center"/>
          </w:tcPr>
          <w:p w14:paraId="22013F41" w14:textId="77777777" w:rsidR="00BA364D" w:rsidRPr="00FD55A7" w:rsidRDefault="00BA364D" w:rsidP="00BA364D">
            <w:pPr>
              <w:jc w:val="center"/>
              <w:rPr>
                <w:rFonts w:asciiTheme="minorHAnsi" w:hAnsiTheme="minorHAnsi"/>
              </w:rPr>
            </w:pPr>
            <w:r w:rsidRPr="00FD55A7">
              <w:rPr>
                <w:rFonts w:asciiTheme="minorHAnsi" w:hAnsiTheme="minorHAnsi"/>
              </w:rPr>
              <w:t>11</w:t>
            </w:r>
          </w:p>
        </w:tc>
        <w:tc>
          <w:tcPr>
            <w:tcW w:w="5580" w:type="dxa"/>
          </w:tcPr>
          <w:p w14:paraId="24E46F97" w14:textId="092A15AA" w:rsidR="00BA364D" w:rsidRPr="004D0925" w:rsidRDefault="00BA364D" w:rsidP="00BA364D">
            <w:pPr>
              <w:jc w:val="center"/>
              <w:rPr>
                <w:rFonts w:asciiTheme="minorHAnsi" w:hAnsiTheme="minorHAnsi"/>
                <w:color w:val="960000"/>
              </w:rPr>
            </w:pPr>
            <w:r w:rsidRPr="00914984">
              <w:rPr>
                <w:rFonts w:asciiTheme="minorHAnsi" w:hAnsiTheme="minorHAnsi"/>
                <w:color w:val="960000"/>
              </w:rPr>
              <w:t xml:space="preserve"> </w:t>
            </w:r>
          </w:p>
        </w:tc>
      </w:tr>
      <w:tr w:rsidR="00BA364D" w:rsidRPr="00FD55A7" w14:paraId="5386F6E5" w14:textId="77777777" w:rsidTr="00126EF3">
        <w:trPr>
          <w:jc w:val="center"/>
        </w:trPr>
        <w:tc>
          <w:tcPr>
            <w:tcW w:w="2695" w:type="dxa"/>
            <w:vAlign w:val="center"/>
          </w:tcPr>
          <w:p w14:paraId="264A5BCF" w14:textId="77777777" w:rsidR="00BA364D" w:rsidRPr="00FD55A7" w:rsidRDefault="00BA364D" w:rsidP="00BA364D">
            <w:pPr>
              <w:jc w:val="center"/>
              <w:rPr>
                <w:rFonts w:asciiTheme="minorHAnsi" w:hAnsiTheme="minorHAnsi"/>
              </w:rPr>
            </w:pPr>
            <w:r w:rsidRPr="00FD55A7">
              <w:rPr>
                <w:rFonts w:asciiTheme="minorHAnsi" w:hAnsiTheme="minorHAnsi"/>
              </w:rPr>
              <w:t>12</w:t>
            </w:r>
          </w:p>
        </w:tc>
        <w:tc>
          <w:tcPr>
            <w:tcW w:w="5580" w:type="dxa"/>
          </w:tcPr>
          <w:p w14:paraId="0DB0D278" w14:textId="109B0C11" w:rsidR="00BA364D" w:rsidRPr="004D0925" w:rsidRDefault="00BA364D" w:rsidP="00BA364D">
            <w:pPr>
              <w:jc w:val="center"/>
              <w:rPr>
                <w:rFonts w:asciiTheme="minorHAnsi" w:hAnsiTheme="minorHAnsi"/>
                <w:color w:val="960000"/>
              </w:rPr>
            </w:pPr>
            <w:r w:rsidRPr="00914984">
              <w:rPr>
                <w:rFonts w:asciiTheme="minorHAnsi" w:hAnsiTheme="minorHAnsi"/>
                <w:color w:val="960000"/>
              </w:rPr>
              <w:t xml:space="preserve"> </w:t>
            </w:r>
          </w:p>
        </w:tc>
      </w:tr>
    </w:tbl>
    <w:p w14:paraId="7FB9A76F" w14:textId="77777777" w:rsidR="008912E9" w:rsidRDefault="008912E9" w:rsidP="005C791D">
      <w:pPr>
        <w:jc w:val="right"/>
        <w:rPr>
          <w:rFonts w:asciiTheme="minorHAnsi" w:hAnsiTheme="minorHAnsi"/>
          <w:b/>
          <w:noProof/>
          <w:color w:val="960000"/>
        </w:rPr>
      </w:pPr>
    </w:p>
    <w:p w14:paraId="3AC37EB1" w14:textId="52958EE9" w:rsidR="00D141CD" w:rsidRPr="00FD55A7" w:rsidRDefault="00D141CD" w:rsidP="00D141CD">
      <w:pPr>
        <w:keepNext/>
        <w:rPr>
          <w:rFonts w:asciiTheme="minorHAnsi" w:hAnsiTheme="minorHAnsi"/>
        </w:rPr>
      </w:pPr>
    </w:p>
    <w:p w14:paraId="4B603686" w14:textId="77777777" w:rsidR="00DD1823" w:rsidRPr="00FD55A7" w:rsidRDefault="00DD1823" w:rsidP="005D7CA8">
      <w:pPr>
        <w:rPr>
          <w:rFonts w:asciiTheme="minorHAnsi" w:hAnsiTheme="minorHAnsi"/>
        </w:rPr>
      </w:pPr>
    </w:p>
    <w:tbl>
      <w:tblPr>
        <w:tblpPr w:leftFromText="180" w:rightFromText="180" w:vertAnchor="text" w:horzAnchor="margin" w:tblpY="-47"/>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District Choice Policies"/>
      </w:tblPr>
      <w:tblGrid>
        <w:gridCol w:w="9288"/>
        <w:gridCol w:w="1350"/>
      </w:tblGrid>
      <w:tr w:rsidR="00A71C67" w:rsidRPr="0087258C" w14:paraId="0E4878AE" w14:textId="77777777" w:rsidTr="0051553F">
        <w:trPr>
          <w:trHeight w:val="435"/>
          <w:tblHeader/>
        </w:trPr>
        <w:tc>
          <w:tcPr>
            <w:tcW w:w="9288" w:type="dxa"/>
            <w:shd w:val="clear" w:color="auto" w:fill="D9D9D9"/>
            <w:vAlign w:val="center"/>
          </w:tcPr>
          <w:p w14:paraId="4518931D" w14:textId="77777777" w:rsidR="00A71C67" w:rsidRPr="0087258C" w:rsidRDefault="00A71C67" w:rsidP="00705CE3">
            <w:pPr>
              <w:pStyle w:val="ListParagraph"/>
              <w:ind w:left="0" w:right="79"/>
              <w:jc w:val="center"/>
              <w:rPr>
                <w:b/>
                <w:color w:val="000000"/>
                <w:sz w:val="20"/>
                <w:szCs w:val="20"/>
              </w:rPr>
            </w:pPr>
            <w:r w:rsidRPr="0087258C">
              <w:rPr>
                <w:b/>
                <w:noProof/>
                <w:color w:val="000000"/>
                <w:sz w:val="20"/>
                <w:szCs w:val="20"/>
              </w:rPr>
              <w:t>District Choice Policies</w:t>
            </w:r>
          </w:p>
        </w:tc>
        <w:tc>
          <w:tcPr>
            <w:tcW w:w="1350" w:type="dxa"/>
            <w:shd w:val="clear" w:color="auto" w:fill="D9D9D9"/>
            <w:vAlign w:val="center"/>
          </w:tcPr>
          <w:p w14:paraId="5AD0909B" w14:textId="08E5BA32" w:rsidR="00A71C67" w:rsidRPr="0087258C" w:rsidRDefault="00A71C67" w:rsidP="00705CE3">
            <w:pPr>
              <w:jc w:val="center"/>
              <w:rPr>
                <w:rFonts w:asciiTheme="minorHAnsi" w:hAnsiTheme="minorHAnsi"/>
                <w:b/>
                <w:color w:val="000000"/>
                <w:sz w:val="20"/>
                <w:szCs w:val="20"/>
              </w:rPr>
            </w:pPr>
          </w:p>
        </w:tc>
      </w:tr>
      <w:tr w:rsidR="00EF543E" w:rsidRPr="0087258C" w14:paraId="06D4B7E7" w14:textId="77777777" w:rsidTr="001D7BBD">
        <w:trPr>
          <w:trHeight w:val="435"/>
        </w:trPr>
        <w:tc>
          <w:tcPr>
            <w:tcW w:w="9288" w:type="dxa"/>
            <w:shd w:val="clear" w:color="auto" w:fill="D9D9D9"/>
            <w:vAlign w:val="center"/>
          </w:tcPr>
          <w:p w14:paraId="0D4A740B" w14:textId="32A04B84" w:rsidR="00EF543E" w:rsidRPr="0087258C" w:rsidRDefault="00EF543E" w:rsidP="00EF543E">
            <w:pPr>
              <w:pStyle w:val="ListParagraph"/>
              <w:numPr>
                <w:ilvl w:val="0"/>
                <w:numId w:val="2"/>
              </w:numPr>
              <w:spacing w:before="0"/>
              <w:ind w:left="360" w:right="79"/>
              <w:rPr>
                <w:color w:val="000000"/>
                <w:sz w:val="20"/>
                <w:szCs w:val="20"/>
              </w:rPr>
            </w:pPr>
            <w:r w:rsidRPr="0087258C">
              <w:rPr>
                <w:color w:val="000000"/>
                <w:sz w:val="20"/>
                <w:szCs w:val="20"/>
              </w:rPr>
              <w:t>The district accepts Tier 2 students (</w:t>
            </w:r>
            <w:r w:rsidR="00AD112A" w:rsidRPr="00AD112A">
              <w:rPr>
                <w:color w:val="000000"/>
                <w:sz w:val="20"/>
                <w:szCs w:val="20"/>
              </w:rPr>
              <w:t xml:space="preserve">see </w:t>
            </w:r>
            <w:r w:rsidR="009F1C26">
              <w:rPr>
                <w:color w:val="000000"/>
                <w:sz w:val="20"/>
                <w:szCs w:val="20"/>
              </w:rPr>
              <w:t xml:space="preserve">choice website </w:t>
            </w:r>
            <w:hyperlink r:id="rId9" w:anchor="g1l1" w:history="1">
              <w:r w:rsidR="00AD112A" w:rsidRPr="00AD112A">
                <w:rPr>
                  <w:rStyle w:val="Hyperlink"/>
                  <w:sz w:val="20"/>
                  <w:szCs w:val="20"/>
                </w:rPr>
                <w:t>definitions of</w:t>
              </w:r>
              <w:r w:rsidR="00D43E7D" w:rsidRPr="00AD112A">
                <w:rPr>
                  <w:rStyle w:val="Hyperlink"/>
                  <w:sz w:val="20"/>
                  <w:szCs w:val="20"/>
                </w:rPr>
                <w:t xml:space="preserve"> Tier 1 and Tier 2</w:t>
              </w:r>
            </w:hyperlink>
            <w:r w:rsidR="00D43E7D">
              <w:rPr>
                <w:color w:val="000000"/>
                <w:sz w:val="20"/>
                <w:szCs w:val="20"/>
              </w:rPr>
              <w:t xml:space="preserve"> </w:t>
            </w:r>
            <w:r w:rsidR="009F1C26">
              <w:rPr>
                <w:color w:val="000000"/>
                <w:sz w:val="20"/>
                <w:szCs w:val="20"/>
              </w:rPr>
              <w:t xml:space="preserve">and </w:t>
            </w:r>
            <w:r w:rsidR="007000A9">
              <w:rPr>
                <w:color w:val="000000"/>
                <w:sz w:val="20"/>
                <w:szCs w:val="20"/>
              </w:rPr>
              <w:t>below</w:t>
            </w:r>
            <w:r w:rsidRPr="0087258C">
              <w:rPr>
                <w:color w:val="000000"/>
                <w:sz w:val="20"/>
                <w:szCs w:val="20"/>
              </w:rPr>
              <w:t>).</w:t>
            </w:r>
          </w:p>
        </w:tc>
        <w:tc>
          <w:tcPr>
            <w:tcW w:w="1350" w:type="dxa"/>
          </w:tcPr>
          <w:p w14:paraId="7C5292C0" w14:textId="6E565EC2" w:rsidR="00EF543E" w:rsidRPr="0087258C" w:rsidRDefault="00EF543E" w:rsidP="00EF543E">
            <w:pPr>
              <w:jc w:val="center"/>
              <w:rPr>
                <w:rFonts w:asciiTheme="minorHAnsi" w:hAnsiTheme="minorHAnsi"/>
                <w:color w:val="960000"/>
                <w:sz w:val="20"/>
                <w:szCs w:val="20"/>
              </w:rPr>
            </w:pPr>
          </w:p>
        </w:tc>
      </w:tr>
      <w:tr w:rsidR="00EF543E" w:rsidRPr="0087258C" w14:paraId="4AC42E0F" w14:textId="77777777" w:rsidTr="001D7BBD">
        <w:trPr>
          <w:trHeight w:val="615"/>
        </w:trPr>
        <w:tc>
          <w:tcPr>
            <w:tcW w:w="9288" w:type="dxa"/>
            <w:shd w:val="clear" w:color="auto" w:fill="D9D9D9"/>
            <w:vAlign w:val="center"/>
          </w:tcPr>
          <w:p w14:paraId="299FDEFA" w14:textId="7BF66B3F" w:rsidR="00EF543E" w:rsidRPr="0087258C" w:rsidRDefault="00EF543E" w:rsidP="00EF543E">
            <w:pPr>
              <w:pStyle w:val="ListParagraph"/>
              <w:numPr>
                <w:ilvl w:val="0"/>
                <w:numId w:val="2"/>
              </w:numPr>
              <w:spacing w:before="0"/>
              <w:ind w:left="360" w:right="0"/>
              <w:rPr>
                <w:color w:val="000000"/>
                <w:sz w:val="20"/>
                <w:szCs w:val="20"/>
              </w:rPr>
            </w:pPr>
            <w:r w:rsidRPr="0087258C">
              <w:rPr>
                <w:color w:val="000000"/>
                <w:sz w:val="20"/>
                <w:szCs w:val="20"/>
              </w:rPr>
              <w:t xml:space="preserve">The district gives enrollment preference to </w:t>
            </w:r>
            <w:r w:rsidR="00B24C4F">
              <w:rPr>
                <w:color w:val="000000"/>
                <w:sz w:val="20"/>
                <w:szCs w:val="20"/>
              </w:rPr>
              <w:t xml:space="preserve">choice </w:t>
            </w:r>
            <w:r>
              <w:rPr>
                <w:color w:val="000000"/>
                <w:sz w:val="20"/>
                <w:szCs w:val="20"/>
              </w:rPr>
              <w:t>applicant</w:t>
            </w:r>
            <w:r w:rsidRPr="0087258C">
              <w:rPr>
                <w:color w:val="000000"/>
                <w:sz w:val="20"/>
                <w:szCs w:val="20"/>
              </w:rPr>
              <w:t>s who have a sibling currently</w:t>
            </w:r>
            <w:r w:rsidR="00CF4417" w:rsidRPr="00F62AB4">
              <w:rPr>
                <w:color w:val="000000"/>
                <w:sz w:val="20"/>
              </w:rPr>
              <w:t xml:space="preserve"> enrolled in the choice district and who will continue to be enrolled in the following year</w:t>
            </w:r>
            <w:r w:rsidR="00CF4417" w:rsidRPr="0078022B">
              <w:rPr>
                <w:color w:val="000000"/>
                <w:sz w:val="20"/>
              </w:rPr>
              <w:t>, provided the</w:t>
            </w:r>
            <w:r w:rsidR="00CF4417">
              <w:rPr>
                <w:color w:val="000000"/>
                <w:sz w:val="20"/>
              </w:rPr>
              <w:t xml:space="preserve"> applicant</w:t>
            </w:r>
            <w:r w:rsidR="00CF4417" w:rsidRPr="0078022B">
              <w:rPr>
                <w:color w:val="000000"/>
                <w:sz w:val="20"/>
              </w:rPr>
              <w:t xml:space="preserve"> will enroll in a choice-approved grade/program, they meet any program-specific criteria, and the district has seats available in the desired grades</w:t>
            </w:r>
            <w:r w:rsidRPr="00C523DE">
              <w:rPr>
                <w:color w:val="000000"/>
                <w:sz w:val="20"/>
                <w:szCs w:val="20"/>
              </w:rPr>
              <w:t>.</w:t>
            </w:r>
            <w:r>
              <w:rPr>
                <w:color w:val="000000"/>
                <w:sz w:val="20"/>
                <w:szCs w:val="20"/>
              </w:rPr>
              <w:t xml:space="preserve"> </w:t>
            </w:r>
          </w:p>
        </w:tc>
        <w:tc>
          <w:tcPr>
            <w:tcW w:w="1350" w:type="dxa"/>
          </w:tcPr>
          <w:p w14:paraId="7539F04A" w14:textId="027E2F77" w:rsidR="00EF543E" w:rsidRPr="0087258C" w:rsidRDefault="00EF543E" w:rsidP="00EF543E">
            <w:pPr>
              <w:jc w:val="center"/>
              <w:rPr>
                <w:rFonts w:asciiTheme="minorHAnsi" w:hAnsiTheme="minorHAnsi"/>
                <w:color w:val="960000"/>
                <w:sz w:val="20"/>
                <w:szCs w:val="20"/>
              </w:rPr>
            </w:pPr>
          </w:p>
        </w:tc>
      </w:tr>
      <w:tr w:rsidR="00EF543E" w:rsidRPr="0087258C" w14:paraId="63639532" w14:textId="77777777" w:rsidTr="001D7BBD">
        <w:trPr>
          <w:trHeight w:val="946"/>
        </w:trPr>
        <w:tc>
          <w:tcPr>
            <w:tcW w:w="9288" w:type="dxa"/>
            <w:shd w:val="clear" w:color="auto" w:fill="D9D9D9"/>
            <w:vAlign w:val="center"/>
          </w:tcPr>
          <w:p w14:paraId="6327D3EF" w14:textId="0027C35D" w:rsidR="00EF543E" w:rsidRPr="0087258C" w:rsidRDefault="00EF543E" w:rsidP="00EF543E">
            <w:pPr>
              <w:pStyle w:val="ListParagraph"/>
              <w:numPr>
                <w:ilvl w:val="0"/>
                <w:numId w:val="2"/>
              </w:numPr>
              <w:spacing w:before="0"/>
              <w:ind w:left="360" w:right="0"/>
              <w:rPr>
                <w:color w:val="000000"/>
                <w:sz w:val="20"/>
                <w:szCs w:val="20"/>
              </w:rPr>
            </w:pPr>
            <w:r w:rsidRPr="0087258C">
              <w:rPr>
                <w:color w:val="000000"/>
                <w:sz w:val="20"/>
                <w:szCs w:val="20"/>
              </w:rPr>
              <w:t xml:space="preserve">The district gives enrollment preference to choice </w:t>
            </w:r>
            <w:r>
              <w:rPr>
                <w:color w:val="000000"/>
                <w:sz w:val="20"/>
                <w:szCs w:val="20"/>
              </w:rPr>
              <w:t>applicant</w:t>
            </w:r>
            <w:r w:rsidRPr="0087258C">
              <w:rPr>
                <w:color w:val="000000"/>
                <w:sz w:val="20"/>
                <w:szCs w:val="20"/>
              </w:rPr>
              <w:t xml:space="preserve">s who have completed the terminal grade of the sending district (i.e., students who attend a choice district with grades that terminate before 12th grade and </w:t>
            </w:r>
            <w:r w:rsidR="00B24C4F">
              <w:rPr>
                <w:color w:val="000000"/>
                <w:sz w:val="20"/>
                <w:szCs w:val="20"/>
              </w:rPr>
              <w:t>have</w:t>
            </w:r>
            <w:r w:rsidRPr="0087258C">
              <w:rPr>
                <w:color w:val="000000"/>
                <w:sz w:val="20"/>
                <w:szCs w:val="20"/>
              </w:rPr>
              <w:t xml:space="preserve"> a natural progression to this choice district), </w:t>
            </w:r>
            <w:r w:rsidR="00A53CC6" w:rsidRPr="0087258C">
              <w:rPr>
                <w:sz w:val="20"/>
                <w:szCs w:val="20"/>
              </w:rPr>
              <w:t>provided there are choice seats available in the choice-approved grades/programs and the students meet any program-specific criteria</w:t>
            </w:r>
            <w:r w:rsidRPr="0087258C">
              <w:rPr>
                <w:color w:val="000000"/>
                <w:sz w:val="20"/>
                <w:szCs w:val="20"/>
              </w:rPr>
              <w:t xml:space="preserve">. </w:t>
            </w:r>
          </w:p>
        </w:tc>
        <w:tc>
          <w:tcPr>
            <w:tcW w:w="1350" w:type="dxa"/>
          </w:tcPr>
          <w:p w14:paraId="09FA538A" w14:textId="48ABD510" w:rsidR="00EF543E" w:rsidRPr="0087258C" w:rsidRDefault="00EF543E" w:rsidP="00EF543E">
            <w:pPr>
              <w:jc w:val="center"/>
              <w:rPr>
                <w:rFonts w:asciiTheme="minorHAnsi" w:hAnsiTheme="minorHAnsi"/>
                <w:color w:val="960000"/>
                <w:sz w:val="20"/>
                <w:szCs w:val="20"/>
              </w:rPr>
            </w:pPr>
          </w:p>
        </w:tc>
      </w:tr>
      <w:tr w:rsidR="00EF543E" w:rsidRPr="0087258C" w14:paraId="1C8168CA" w14:textId="77777777" w:rsidTr="001D7BBD">
        <w:trPr>
          <w:trHeight w:val="993"/>
        </w:trPr>
        <w:tc>
          <w:tcPr>
            <w:tcW w:w="9288" w:type="dxa"/>
            <w:shd w:val="clear" w:color="auto" w:fill="D9D9D9"/>
            <w:vAlign w:val="center"/>
          </w:tcPr>
          <w:p w14:paraId="7E5F849D" w14:textId="5C844DC2" w:rsidR="00EF543E" w:rsidRPr="0087258C" w:rsidRDefault="00EF543E" w:rsidP="00EF543E">
            <w:pPr>
              <w:pStyle w:val="ListParagraph"/>
              <w:numPr>
                <w:ilvl w:val="0"/>
                <w:numId w:val="2"/>
              </w:numPr>
              <w:spacing w:before="0"/>
              <w:ind w:left="360" w:right="0"/>
              <w:rPr>
                <w:sz w:val="20"/>
                <w:szCs w:val="20"/>
              </w:rPr>
            </w:pPr>
            <w:r w:rsidRPr="0087258C">
              <w:rPr>
                <w:sz w:val="20"/>
                <w:szCs w:val="20"/>
              </w:rPr>
              <w:t xml:space="preserve">The district gives enrollment preference to resident students who move </w:t>
            </w:r>
            <w:r w:rsidRPr="0087258C">
              <w:rPr>
                <w:rStyle w:val="Emphasis"/>
                <w:sz w:val="20"/>
                <w:szCs w:val="20"/>
              </w:rPr>
              <w:t>before the application deadline</w:t>
            </w:r>
            <w:r w:rsidRPr="0087258C">
              <w:rPr>
                <w:sz w:val="20"/>
                <w:szCs w:val="20"/>
              </w:rPr>
              <w:t>. If resident students move and file choice applications for the following year prior to the deadline, the district will give them enrollment preference (i.e., accept them after the enrollment preference students described in b. and c. above</w:t>
            </w:r>
            <w:r w:rsidR="00240B16">
              <w:rPr>
                <w:sz w:val="20"/>
                <w:szCs w:val="20"/>
              </w:rPr>
              <w:t>, but</w:t>
            </w:r>
            <w:r w:rsidR="00240B16" w:rsidRPr="0087258C">
              <w:rPr>
                <w:sz w:val="20"/>
                <w:szCs w:val="20"/>
              </w:rPr>
              <w:t xml:space="preserve"> ahead of other applicants</w:t>
            </w:r>
            <w:r w:rsidRPr="0087258C">
              <w:rPr>
                <w:sz w:val="20"/>
                <w:szCs w:val="20"/>
              </w:rPr>
              <w:t>), provided there are choice seats available in the choice-approved grades/programs and the students meet any program-specific criteria</w:t>
            </w:r>
            <w:r w:rsidRPr="0087258C">
              <w:rPr>
                <w:rStyle w:val="Emphasis"/>
                <w:sz w:val="20"/>
                <w:szCs w:val="20"/>
              </w:rPr>
              <w:t>. If the district has already reached its approved choice enrollment maximum, this preference will not apply.</w:t>
            </w:r>
          </w:p>
        </w:tc>
        <w:tc>
          <w:tcPr>
            <w:tcW w:w="1350" w:type="dxa"/>
          </w:tcPr>
          <w:p w14:paraId="316F78FE" w14:textId="07690D09" w:rsidR="00EF543E" w:rsidRPr="0087258C" w:rsidRDefault="00EF543E" w:rsidP="00EF543E">
            <w:pPr>
              <w:jc w:val="center"/>
              <w:rPr>
                <w:rFonts w:asciiTheme="minorHAnsi" w:hAnsiTheme="minorHAnsi"/>
                <w:color w:val="960000"/>
                <w:sz w:val="20"/>
                <w:szCs w:val="20"/>
              </w:rPr>
            </w:pPr>
            <w:r w:rsidRPr="003133CB">
              <w:rPr>
                <w:rFonts w:asciiTheme="minorHAnsi" w:hAnsiTheme="minorHAnsi"/>
                <w:color w:val="960000"/>
                <w:sz w:val="20"/>
                <w:szCs w:val="20"/>
              </w:rPr>
              <w:t>]</w:t>
            </w:r>
          </w:p>
        </w:tc>
      </w:tr>
      <w:tr w:rsidR="00EF543E" w:rsidRPr="0087258C" w14:paraId="518089A1" w14:textId="77777777" w:rsidTr="001D7BBD">
        <w:trPr>
          <w:trHeight w:val="993"/>
        </w:trPr>
        <w:tc>
          <w:tcPr>
            <w:tcW w:w="9288" w:type="dxa"/>
            <w:shd w:val="clear" w:color="auto" w:fill="D9D9D9"/>
            <w:vAlign w:val="center"/>
          </w:tcPr>
          <w:p w14:paraId="2B9DCFEC" w14:textId="4179D0FB" w:rsidR="00EF543E" w:rsidRPr="0087258C" w:rsidRDefault="00EF543E" w:rsidP="00EF543E">
            <w:pPr>
              <w:pStyle w:val="ListParagraph"/>
              <w:numPr>
                <w:ilvl w:val="0"/>
                <w:numId w:val="2"/>
              </w:numPr>
              <w:spacing w:before="0"/>
              <w:ind w:left="360" w:right="0"/>
              <w:rPr>
                <w:sz w:val="20"/>
                <w:szCs w:val="20"/>
              </w:rPr>
            </w:pPr>
            <w:r w:rsidRPr="0087258C">
              <w:rPr>
                <w:sz w:val="20"/>
                <w:szCs w:val="20"/>
              </w:rPr>
              <w:t xml:space="preserve">The district gives special consideration to resident students who move </w:t>
            </w:r>
            <w:r w:rsidRPr="0087258C">
              <w:rPr>
                <w:rStyle w:val="Emphasis"/>
                <w:sz w:val="20"/>
                <w:szCs w:val="20"/>
              </w:rPr>
              <w:t>after</w:t>
            </w:r>
            <w:r w:rsidRPr="0087258C">
              <w:rPr>
                <w:sz w:val="20"/>
                <w:szCs w:val="20"/>
              </w:rPr>
              <w:t xml:space="preserve"> the application deadline. Students in this situation may apply as late applicants and be added to the front of the district’s waitlist, provided the students </w:t>
            </w:r>
            <w:r w:rsidRPr="0087258C">
              <w:rPr>
                <w:color w:val="000000"/>
                <w:sz w:val="20"/>
                <w:szCs w:val="20"/>
              </w:rPr>
              <w:t>will enroll in a choice-approved grade/program and they meet any program-specific criteria</w:t>
            </w:r>
            <w:r w:rsidRPr="0087258C">
              <w:rPr>
                <w:sz w:val="20"/>
                <w:szCs w:val="20"/>
              </w:rPr>
              <w:t xml:space="preserve">. No additional choice seats above the maximum will be approved by the NJDOE to accommodate these students. </w:t>
            </w:r>
          </w:p>
        </w:tc>
        <w:tc>
          <w:tcPr>
            <w:tcW w:w="1350" w:type="dxa"/>
          </w:tcPr>
          <w:p w14:paraId="603E4F99" w14:textId="6425CC7D" w:rsidR="00EF543E" w:rsidRPr="0087258C" w:rsidRDefault="00EF543E" w:rsidP="00EF543E">
            <w:pPr>
              <w:jc w:val="center"/>
              <w:rPr>
                <w:rFonts w:asciiTheme="minorHAnsi" w:hAnsiTheme="minorHAnsi"/>
                <w:color w:val="960000"/>
                <w:sz w:val="20"/>
                <w:szCs w:val="20"/>
              </w:rPr>
            </w:pPr>
          </w:p>
        </w:tc>
      </w:tr>
    </w:tbl>
    <w:p w14:paraId="12805F7A" w14:textId="6450F525" w:rsidR="004F5312" w:rsidRPr="0087258C" w:rsidRDefault="00471B89" w:rsidP="00AC23D8">
      <w:pPr>
        <w:pStyle w:val="Heading2"/>
        <w:jc w:val="center"/>
      </w:pPr>
      <w:r w:rsidRPr="0087258C">
        <w:t>Transportation Note to Parents</w:t>
      </w:r>
    </w:p>
    <w:p w14:paraId="61DB98DF" w14:textId="231D94B7" w:rsidR="00DD1823" w:rsidRPr="00287348" w:rsidRDefault="004F5312" w:rsidP="008912E9">
      <w:pPr>
        <w:shd w:val="clear" w:color="auto" w:fill="FFFFFF"/>
        <w:spacing w:after="254"/>
        <w:ind w:left="-90" w:right="-630"/>
        <w:rPr>
          <w:rStyle w:val="Strong"/>
        </w:rPr>
      </w:pPr>
      <w:r w:rsidRPr="0057469C">
        <w:rPr>
          <w:rStyle w:val="Emphasis"/>
          <w:bCs/>
        </w:rPr>
        <w:t>Transportation of choice students is not guaranteed.</w:t>
      </w:r>
      <w:r w:rsidRPr="0057469C">
        <w:rPr>
          <w:rFonts w:asciiTheme="minorHAnsi" w:hAnsiTheme="minorHAnsi"/>
          <w:bCs/>
        </w:rPr>
        <w:t xml:space="preserve"> </w:t>
      </w:r>
      <w:r w:rsidRPr="0057469C">
        <w:rPr>
          <w:rStyle w:val="Strong"/>
          <w:b w:val="0"/>
          <w:bCs w:val="0"/>
        </w:rPr>
        <w:t xml:space="preserve">If a student is eligible for transportation (within 20 miles of the school) and </w:t>
      </w:r>
      <w:r w:rsidR="00A43B34" w:rsidRPr="0057469C">
        <w:rPr>
          <w:rStyle w:val="Strong"/>
          <w:b w:val="0"/>
          <w:bCs w:val="0"/>
        </w:rPr>
        <w:t xml:space="preserve">the cost will exceed </w:t>
      </w:r>
      <w:r w:rsidR="00211CB2" w:rsidRPr="0057469C">
        <w:rPr>
          <w:rStyle w:val="Strong"/>
          <w:b w:val="0"/>
          <w:bCs w:val="0"/>
        </w:rPr>
        <w:t>the maximum amount designated in the Annual Appropriations Act</w:t>
      </w:r>
      <w:r w:rsidRPr="0057469C">
        <w:rPr>
          <w:rStyle w:val="Strong"/>
          <w:b w:val="0"/>
          <w:bCs w:val="0"/>
        </w:rPr>
        <w:t xml:space="preserve">, the </w:t>
      </w:r>
      <w:r w:rsidR="0008489A" w:rsidRPr="0057469C">
        <w:rPr>
          <w:rStyle w:val="Strong"/>
          <w:b w:val="0"/>
          <w:bCs w:val="0"/>
        </w:rPr>
        <w:t xml:space="preserve">parent/guardian will be given </w:t>
      </w:r>
      <w:r w:rsidRPr="0057469C">
        <w:rPr>
          <w:rStyle w:val="Strong"/>
          <w:b w:val="0"/>
          <w:bCs w:val="0"/>
        </w:rPr>
        <w:t xml:space="preserve">aid in lieu of transportation and, in some cases, the option of receiving the transportation and paying the additional amount over </w:t>
      </w:r>
      <w:r w:rsidR="00211CB2" w:rsidRPr="0057469C">
        <w:rPr>
          <w:rStyle w:val="Strong"/>
          <w:b w:val="0"/>
          <w:bCs w:val="0"/>
        </w:rPr>
        <w:t>the maximum</w:t>
      </w:r>
      <w:r w:rsidRPr="0057469C">
        <w:rPr>
          <w:rStyle w:val="Strong"/>
          <w:b w:val="0"/>
          <w:bCs w:val="0"/>
        </w:rPr>
        <w:t xml:space="preserve">. By Aug. 1, parents should receive notification of their transportation options from the resident district. For more information, read the </w:t>
      </w:r>
      <w:r w:rsidR="001459C8" w:rsidRPr="0057469C">
        <w:rPr>
          <w:rStyle w:val="Strong"/>
          <w:b w:val="0"/>
          <w:bCs w:val="0"/>
          <w:i/>
        </w:rPr>
        <w:t>Choice School Transportation Procedures</w:t>
      </w:r>
      <w:r w:rsidR="001459C8" w:rsidRPr="0057469C">
        <w:rPr>
          <w:rStyle w:val="Strong"/>
          <w:b w:val="0"/>
          <w:bCs w:val="0"/>
        </w:rPr>
        <w:t xml:space="preserve"> found on the</w:t>
      </w:r>
      <w:r w:rsidR="001459C8" w:rsidRPr="00287348">
        <w:rPr>
          <w:rStyle w:val="Strong"/>
        </w:rPr>
        <w:t xml:space="preserve"> </w:t>
      </w:r>
      <w:hyperlink r:id="rId10" w:history="1">
        <w:r w:rsidR="001459C8" w:rsidRPr="00287348">
          <w:rPr>
            <w:rStyle w:val="Hyperlink"/>
            <w:bCs/>
          </w:rPr>
          <w:t>Student Transportation webpage</w:t>
        </w:r>
      </w:hyperlink>
      <w:r w:rsidRPr="00287348">
        <w:rPr>
          <w:rStyle w:val="Strong"/>
        </w:rPr>
        <w:t>.</w:t>
      </w:r>
    </w:p>
    <w:p w14:paraId="2C692B1C" w14:textId="77777777" w:rsidR="0014046C" w:rsidRPr="00F43743" w:rsidRDefault="0014046C" w:rsidP="0014046C">
      <w:pPr>
        <w:shd w:val="clear" w:color="auto" w:fill="FFFFFF"/>
        <w:ind w:left="-187" w:right="-274"/>
        <w:rPr>
          <w:rFonts w:asciiTheme="minorHAnsi" w:eastAsia="Times New Roman" w:hAnsiTheme="minorHAnsi"/>
          <w:b/>
          <w:sz w:val="24"/>
          <w:szCs w:val="24"/>
        </w:rPr>
      </w:pPr>
      <w:r w:rsidRPr="00F43743">
        <w:rPr>
          <w:rFonts w:asciiTheme="minorHAnsi" w:eastAsia="Times New Roman" w:hAnsiTheme="minorHAnsi"/>
          <w:b/>
          <w:sz w:val="24"/>
          <w:szCs w:val="24"/>
        </w:rPr>
        <w:t>Tier 1 students</w:t>
      </w:r>
    </w:p>
    <w:p w14:paraId="0B921119" w14:textId="77777777" w:rsidR="00BD167F" w:rsidRDefault="0014046C" w:rsidP="0014046C">
      <w:pPr>
        <w:shd w:val="clear" w:color="auto" w:fill="FFFFFF"/>
        <w:spacing w:after="225"/>
        <w:ind w:left="-180" w:right="-270"/>
        <w:rPr>
          <w:rFonts w:asciiTheme="minorHAnsi" w:eastAsia="Times New Roman" w:hAnsiTheme="minorHAnsi"/>
        </w:rPr>
      </w:pPr>
      <w:r w:rsidRPr="008135D8">
        <w:rPr>
          <w:rFonts w:asciiTheme="minorHAnsi" w:eastAsia="Times New Roman" w:hAnsiTheme="minorHAnsi"/>
          <w:i/>
        </w:rPr>
        <w:t>Choice districts must first fill their available seats with Tier 1 students.</w:t>
      </w:r>
      <w:r w:rsidRPr="0087258C">
        <w:rPr>
          <w:rFonts w:asciiTheme="minorHAnsi" w:eastAsia="Times New Roman" w:hAnsiTheme="minorHAnsi"/>
        </w:rPr>
        <w:t xml:space="preserve"> If the number of Tier 1 applications exceeds the number of choice seats available, the choice district must hold a lottery to randomly select students. </w:t>
      </w:r>
    </w:p>
    <w:p w14:paraId="3AA92CAC" w14:textId="77777777" w:rsidR="00BD167F" w:rsidRDefault="00BD167F" w:rsidP="00BD167F">
      <w:pPr>
        <w:shd w:val="clear" w:color="auto" w:fill="FFFFFF"/>
        <w:spacing w:after="225"/>
        <w:ind w:left="-180" w:right="-270"/>
        <w:rPr>
          <w:rFonts w:eastAsia="Times New Roman"/>
        </w:rPr>
      </w:pPr>
      <w:r w:rsidRPr="00BD167F">
        <w:rPr>
          <w:rStyle w:val="Strong"/>
          <w:b w:val="0"/>
          <w:bCs w:val="0"/>
        </w:rPr>
        <w:t>Tier 1 students</w:t>
      </w:r>
      <w:r w:rsidRPr="00690553">
        <w:rPr>
          <w:rFonts w:eastAsia="Times New Roman"/>
        </w:rPr>
        <w:t xml:space="preserve"> </w:t>
      </w:r>
      <w:r>
        <w:rPr>
          <w:rFonts w:eastAsia="Times New Roman"/>
        </w:rPr>
        <w:t>include the following applicants:</w:t>
      </w:r>
    </w:p>
    <w:p w14:paraId="0723925D" w14:textId="77777777" w:rsidR="00BD167F" w:rsidRPr="00325662" w:rsidRDefault="00BD167F" w:rsidP="00BD167F">
      <w:pPr>
        <w:pStyle w:val="ListParagraph"/>
        <w:numPr>
          <w:ilvl w:val="0"/>
          <w:numId w:val="13"/>
        </w:numPr>
        <w:shd w:val="clear" w:color="auto" w:fill="FFFFFF"/>
        <w:spacing w:before="0" w:after="225"/>
        <w:ind w:right="-270"/>
        <w:rPr>
          <w:rFonts w:eastAsia="Times New Roman"/>
        </w:rPr>
      </w:pPr>
      <w:r w:rsidRPr="00325662">
        <w:rPr>
          <w:rFonts w:eastAsia="Times New Roman"/>
        </w:rPr>
        <w:t xml:space="preserve">Students who are enrolled in a NJ public school in their resident school district during the time of application and for the entire year immediately preceding enrollment in a choice district. </w:t>
      </w:r>
    </w:p>
    <w:p w14:paraId="7AB29F05" w14:textId="77777777" w:rsidR="00BD167F" w:rsidRPr="00325662" w:rsidRDefault="00BD167F" w:rsidP="00BD167F">
      <w:pPr>
        <w:pStyle w:val="ListParagraph"/>
        <w:numPr>
          <w:ilvl w:val="0"/>
          <w:numId w:val="13"/>
        </w:numPr>
        <w:shd w:val="clear" w:color="auto" w:fill="FFFFFF"/>
        <w:spacing w:before="0" w:after="225"/>
        <w:ind w:right="-270"/>
        <w:rPr>
          <w:rFonts w:eastAsia="Times New Roman"/>
        </w:rPr>
      </w:pPr>
      <w:r w:rsidRPr="00325662">
        <w:rPr>
          <w:rFonts w:eastAsia="Times New Roman"/>
        </w:rPr>
        <w:t xml:space="preserve">A student who moved during the school year and attended their resident district schools. </w:t>
      </w:r>
    </w:p>
    <w:p w14:paraId="318B8D96" w14:textId="77777777" w:rsidR="00BD167F" w:rsidRPr="000B64DB" w:rsidRDefault="00BD167F" w:rsidP="00BD167F">
      <w:pPr>
        <w:pStyle w:val="ListParagraph"/>
        <w:numPr>
          <w:ilvl w:val="0"/>
          <w:numId w:val="13"/>
        </w:numPr>
        <w:shd w:val="clear" w:color="auto" w:fill="FFFFFF"/>
        <w:spacing w:before="0" w:after="225"/>
        <w:ind w:right="-270"/>
        <w:rPr>
          <w:rFonts w:eastAsia="Times New Roman"/>
        </w:rPr>
      </w:pPr>
      <w:r w:rsidRPr="000B64DB">
        <w:rPr>
          <w:rFonts w:eastAsia="Times New Roman"/>
        </w:rPr>
        <w:t xml:space="preserve">Students who attend a </w:t>
      </w:r>
      <w:r>
        <w:t xml:space="preserve">choice district that </w:t>
      </w:r>
      <w:r w:rsidRPr="000B64DB">
        <w:rPr>
          <w:color w:val="000000"/>
          <w:sz w:val="20"/>
        </w:rPr>
        <w:t>terminate</w:t>
      </w:r>
      <w:r>
        <w:rPr>
          <w:color w:val="000000"/>
          <w:sz w:val="20"/>
        </w:rPr>
        <w:t>s</w:t>
      </w:r>
      <w:r w:rsidRPr="000B64DB">
        <w:rPr>
          <w:color w:val="000000"/>
          <w:sz w:val="20"/>
        </w:rPr>
        <w:t xml:space="preserve"> before 12th grade</w:t>
      </w:r>
      <w:r>
        <w:rPr>
          <w:color w:val="000000"/>
          <w:sz w:val="20"/>
        </w:rPr>
        <w:t xml:space="preserve"> and have reached the final grade</w:t>
      </w:r>
      <w:r w:rsidRPr="000B64DB">
        <w:rPr>
          <w:color w:val="000000"/>
          <w:sz w:val="20"/>
        </w:rPr>
        <w:t>.</w:t>
      </w:r>
      <w:r w:rsidRPr="000B64DB">
        <w:rPr>
          <w:rFonts w:eastAsia="Times New Roman"/>
        </w:rPr>
        <w:t xml:space="preserve"> </w:t>
      </w:r>
    </w:p>
    <w:p w14:paraId="51C37641" w14:textId="77777777" w:rsidR="00BD167F" w:rsidRDefault="00BD167F" w:rsidP="00BD167F">
      <w:pPr>
        <w:pStyle w:val="ListParagraph"/>
        <w:numPr>
          <w:ilvl w:val="0"/>
          <w:numId w:val="13"/>
        </w:numPr>
        <w:shd w:val="clear" w:color="auto" w:fill="FFFFFF"/>
        <w:spacing w:before="0" w:after="225"/>
        <w:ind w:right="-270"/>
        <w:rPr>
          <w:rFonts w:eastAsia="Times New Roman"/>
        </w:rPr>
      </w:pPr>
      <w:r w:rsidRPr="00325662">
        <w:rPr>
          <w:rFonts w:eastAsia="Times New Roman"/>
        </w:rPr>
        <w:t>Charter school students.</w:t>
      </w:r>
    </w:p>
    <w:p w14:paraId="529C6F62" w14:textId="77777777" w:rsidR="00BD167F" w:rsidRPr="00325662" w:rsidRDefault="00BD167F" w:rsidP="00BD167F">
      <w:pPr>
        <w:pStyle w:val="ListParagraph"/>
        <w:numPr>
          <w:ilvl w:val="0"/>
          <w:numId w:val="13"/>
        </w:numPr>
        <w:shd w:val="clear" w:color="auto" w:fill="FFFFFF"/>
        <w:spacing w:before="0" w:after="225"/>
        <w:ind w:right="-270"/>
        <w:rPr>
          <w:rFonts w:eastAsia="Times New Roman"/>
        </w:rPr>
      </w:pPr>
      <w:r w:rsidRPr="005F7487">
        <w:rPr>
          <w:rFonts w:eastAsia="Times New Roman"/>
        </w:rPr>
        <w:t>To qualify as Tier 1 for kindergarten, a student must be attending their resident district preschool, or a student has a sibling attending the choice district in the current year and the sibling will continue to be enrolled in the following year.</w:t>
      </w:r>
    </w:p>
    <w:p w14:paraId="0D0B49C9" w14:textId="77777777" w:rsidR="0014046C" w:rsidRPr="00F43743" w:rsidRDefault="0014046C" w:rsidP="0014046C">
      <w:pPr>
        <w:shd w:val="clear" w:color="auto" w:fill="FFFFFF"/>
        <w:ind w:left="-187" w:right="-274"/>
        <w:rPr>
          <w:rFonts w:asciiTheme="minorHAnsi" w:eastAsia="Times New Roman" w:hAnsiTheme="minorHAnsi"/>
          <w:b/>
          <w:sz w:val="24"/>
          <w:szCs w:val="24"/>
        </w:rPr>
      </w:pPr>
      <w:r w:rsidRPr="00F43743">
        <w:rPr>
          <w:rFonts w:asciiTheme="minorHAnsi" w:eastAsia="Times New Roman" w:hAnsiTheme="minorHAnsi"/>
          <w:b/>
          <w:sz w:val="24"/>
          <w:szCs w:val="24"/>
        </w:rPr>
        <w:t>Tier 2 students</w:t>
      </w:r>
    </w:p>
    <w:p w14:paraId="051A6D61" w14:textId="1AE580DC" w:rsidR="0014046C" w:rsidRPr="00EB4D99" w:rsidRDefault="0014046C" w:rsidP="00562007">
      <w:pPr>
        <w:ind w:left="-180"/>
        <w:rPr>
          <w:rFonts w:eastAsia="Times New Roman"/>
        </w:rPr>
      </w:pPr>
      <w:r w:rsidRPr="008135D8">
        <w:rPr>
          <w:rStyle w:val="Strong"/>
          <w:b w:val="0"/>
          <w:i/>
        </w:rPr>
        <w:lastRenderedPageBreak/>
        <w:t>Choice districts are not obligated to accept Tier 2 students.</w:t>
      </w:r>
      <w:r w:rsidRPr="0087258C">
        <w:rPr>
          <w:rFonts w:asciiTheme="minorHAnsi" w:eastAsia="Times New Roman" w:hAnsiTheme="minorHAnsi"/>
        </w:rPr>
        <w:t xml:space="preserve"> If a choice district accepts Tier 2 applicants, they may do so after all the qualified Tier 1 applicants have been accepted. If the number of Tier 2 applications exceeds the number of choice seats available, the choice district must hold a Tier 2 lottery to select students.</w:t>
      </w:r>
      <w:r>
        <w:rPr>
          <w:rFonts w:asciiTheme="minorHAnsi" w:eastAsia="Times New Roman" w:hAnsiTheme="minorHAnsi"/>
        </w:rPr>
        <w:t xml:space="preserve"> </w:t>
      </w:r>
      <w:r w:rsidRPr="008135D8">
        <w:rPr>
          <w:rFonts w:asciiTheme="minorHAnsi" w:eastAsia="Times New Roman" w:hAnsiTheme="minorHAnsi"/>
          <w:bCs/>
        </w:rPr>
        <w:t>Tier 2 students</w:t>
      </w:r>
      <w:r w:rsidRPr="0087258C">
        <w:rPr>
          <w:rFonts w:asciiTheme="minorHAnsi" w:eastAsia="Times New Roman" w:hAnsiTheme="minorHAnsi"/>
        </w:rPr>
        <w:t xml:space="preserve"> include NJ residents who have </w:t>
      </w:r>
      <w:r w:rsidRPr="0087258C">
        <w:rPr>
          <w:rStyle w:val="Strong"/>
        </w:rPr>
        <w:t>not</w:t>
      </w:r>
      <w:r w:rsidRPr="0087258C">
        <w:rPr>
          <w:rFonts w:asciiTheme="minorHAnsi" w:eastAsia="Times New Roman" w:hAnsiTheme="minorHAnsi"/>
        </w:rPr>
        <w:t xml:space="preserve"> attended their resident public school for the entire year immediately prior to enrollment in the desired choice district and do </w:t>
      </w:r>
      <w:r w:rsidRPr="0087258C">
        <w:rPr>
          <w:rStyle w:val="Strong"/>
        </w:rPr>
        <w:t>not</w:t>
      </w:r>
      <w:r w:rsidRPr="0087258C">
        <w:rPr>
          <w:rFonts w:asciiTheme="minorHAnsi" w:eastAsia="Times New Roman" w:hAnsiTheme="minorHAnsi"/>
        </w:rPr>
        <w:t xml:space="preserve"> otherwise meet the requirements for Tier 1. This include</w:t>
      </w:r>
      <w:r>
        <w:rPr>
          <w:rFonts w:asciiTheme="minorHAnsi" w:eastAsia="Times New Roman" w:hAnsiTheme="minorHAnsi"/>
        </w:rPr>
        <w:t>s</w:t>
      </w:r>
      <w:r w:rsidRPr="0087258C">
        <w:rPr>
          <w:rFonts w:asciiTheme="minorHAnsi" w:eastAsia="Times New Roman" w:hAnsiTheme="minorHAnsi"/>
        </w:rPr>
        <w:t xml:space="preserve"> students who have been attending public school outside their districts of residence or private school. </w:t>
      </w:r>
      <w:r w:rsidR="00562007" w:rsidRPr="00C14EF7">
        <w:rPr>
          <w:rFonts w:asciiTheme="minorHAnsi" w:eastAsia="Times New Roman" w:hAnsiTheme="minorHAnsi" w:cstheme="minorHAnsi"/>
        </w:rPr>
        <w:t xml:space="preserve">Tier 2 students </w:t>
      </w:r>
      <w:r w:rsidR="00562007" w:rsidRPr="00EC608D">
        <w:rPr>
          <w:rFonts w:asciiTheme="minorHAnsi" w:eastAsia="Times New Roman" w:hAnsiTheme="minorHAnsi" w:cstheme="minorHAnsi"/>
        </w:rPr>
        <w:t xml:space="preserve">also include students applying for kindergarten who are </w:t>
      </w:r>
      <w:r w:rsidR="00562007" w:rsidRPr="00EC608D">
        <w:rPr>
          <w:rFonts w:asciiTheme="minorHAnsi" w:eastAsia="Times New Roman" w:hAnsiTheme="minorHAnsi" w:cstheme="minorHAnsi"/>
          <w:b/>
          <w:bCs/>
        </w:rPr>
        <w:t>not</w:t>
      </w:r>
      <w:r w:rsidR="00562007" w:rsidRPr="00EC608D">
        <w:rPr>
          <w:rFonts w:asciiTheme="minorHAnsi" w:eastAsia="Times New Roman" w:hAnsiTheme="minorHAnsi" w:cstheme="minorHAnsi"/>
        </w:rPr>
        <w:t xml:space="preserve"> attending their resident district p</w:t>
      </w:r>
      <w:r w:rsidR="00562007" w:rsidRPr="00C14EF7">
        <w:rPr>
          <w:rFonts w:asciiTheme="minorHAnsi" w:eastAsia="Times New Roman" w:hAnsiTheme="minorHAnsi" w:cstheme="minorHAnsi"/>
        </w:rPr>
        <w:t>re</w:t>
      </w:r>
      <w:r w:rsidR="00562007" w:rsidRPr="00EC608D">
        <w:rPr>
          <w:rFonts w:asciiTheme="minorHAnsi" w:eastAsia="Times New Roman" w:hAnsiTheme="minorHAnsi" w:cstheme="minorHAnsi"/>
        </w:rPr>
        <w:t>school and do not have a sibling attending the choice district in the current year.</w:t>
      </w:r>
      <w:r w:rsidR="00562007">
        <w:rPr>
          <w:rFonts w:asciiTheme="minorHAnsi" w:eastAsia="Times New Roman" w:hAnsiTheme="minorHAnsi" w:cstheme="minorHAnsi"/>
        </w:rPr>
        <w:t xml:space="preserve"> </w:t>
      </w:r>
    </w:p>
    <w:p w14:paraId="43E9504B" w14:textId="7B6B186F" w:rsidR="008912E9" w:rsidRDefault="008912E9" w:rsidP="007000A9">
      <w:pPr>
        <w:rPr>
          <w:rFonts w:asciiTheme="minorHAnsi" w:eastAsia="Times New Roman" w:hAnsiTheme="minorHAnsi"/>
        </w:rPr>
      </w:pPr>
      <w:r>
        <w:rPr>
          <w:rFonts w:asciiTheme="minorHAnsi" w:eastAsia="Times New Roman" w:hAnsiTheme="minorHAnsi"/>
        </w:rPr>
        <w:br w:type="page"/>
      </w:r>
    </w:p>
    <w:p w14:paraId="1D55E2E5" w14:textId="015255D5" w:rsidR="00CD46DF" w:rsidRPr="00ED0585" w:rsidRDefault="00CD46DF" w:rsidP="00CD46DF">
      <w:pPr>
        <w:pStyle w:val="Heading1"/>
        <w:jc w:val="center"/>
      </w:pPr>
      <w:r w:rsidRPr="00FD55A7">
        <w:rPr>
          <w:color w:val="960000"/>
        </w:rPr>
        <w:lastRenderedPageBreak/>
        <w:t>[District Name]</w:t>
      </w:r>
      <w:r>
        <w:rPr>
          <w:color w:val="960000"/>
        </w:rPr>
        <w:t xml:space="preserve"> </w:t>
      </w:r>
      <w:r w:rsidRPr="00ED0585">
        <w:t xml:space="preserve">Distrito </w:t>
      </w:r>
      <w:r w:rsidR="00EE2A3A" w:rsidRPr="00ED0585">
        <w:t>Información</w:t>
      </w:r>
      <w:r w:rsidRPr="00ED0585">
        <w:t xml:space="preserve"> </w:t>
      </w:r>
      <w:r w:rsidR="009855CA" w:rsidRPr="00ED0585">
        <w:t>202</w:t>
      </w:r>
      <w:r w:rsidR="009855CA">
        <w:t>4</w:t>
      </w:r>
      <w:r w:rsidRPr="00ED0585">
        <w:t>-</w:t>
      </w:r>
      <w:r w:rsidR="009855CA" w:rsidRPr="00ED0585">
        <w:t>2</w:t>
      </w:r>
      <w:r w:rsidR="009855CA">
        <w:t>5</w:t>
      </w:r>
    </w:p>
    <w:p w14:paraId="68BA1ACB" w14:textId="77777777" w:rsidR="008912E9" w:rsidRPr="008974DE" w:rsidRDefault="008912E9" w:rsidP="008912E9">
      <w:pPr>
        <w:rPr>
          <w:rFonts w:asciiTheme="minorHAnsi" w:hAnsiTheme="minorHAnsi"/>
          <w:sz w:val="16"/>
          <w:szCs w:val="16"/>
        </w:rPr>
      </w:pPr>
    </w:p>
    <w:p w14:paraId="46A2DDE0" w14:textId="77777777" w:rsidR="008912E9" w:rsidRPr="008974DE" w:rsidRDefault="008912E9" w:rsidP="008912E9">
      <w:pPr>
        <w:rPr>
          <w:rFonts w:asciiTheme="minorHAnsi" w:hAnsiTheme="minorHAnsi"/>
          <w:b/>
          <w:sz w:val="16"/>
          <w:szCs w:val="16"/>
        </w:rPr>
        <w:sectPr w:rsidR="008912E9" w:rsidRPr="008974DE" w:rsidSect="008F23AB">
          <w:headerReference w:type="default" r:id="rId11"/>
          <w:type w:val="continuous"/>
          <w:pgSz w:w="12240" w:h="15840"/>
          <w:pgMar w:top="1267" w:right="1440" w:bottom="1440" w:left="1440" w:header="360" w:footer="720" w:gutter="0"/>
          <w:cols w:space="720"/>
          <w:docGrid w:linePitch="360"/>
        </w:sectPr>
      </w:pPr>
    </w:p>
    <w:p w14:paraId="7126A513" w14:textId="77777777" w:rsidR="008912E9" w:rsidRPr="008974DE" w:rsidRDefault="008912E9" w:rsidP="008912E9">
      <w:pPr>
        <w:rPr>
          <w:rFonts w:asciiTheme="minorHAnsi" w:hAnsiTheme="minorHAnsi"/>
          <w:b/>
          <w:color w:val="960000"/>
        </w:rPr>
      </w:pPr>
      <w:r w:rsidRPr="008974DE">
        <w:rPr>
          <w:rFonts w:asciiTheme="minorHAnsi" w:hAnsiTheme="minorHAnsi"/>
          <w:b/>
          <w:color w:val="960000"/>
        </w:rPr>
        <w:t>[District Name]</w:t>
      </w:r>
    </w:p>
    <w:p w14:paraId="7297CDC6" w14:textId="77777777" w:rsidR="008912E9" w:rsidRPr="008974DE" w:rsidRDefault="008912E9" w:rsidP="008912E9">
      <w:pPr>
        <w:rPr>
          <w:rFonts w:asciiTheme="minorHAnsi" w:hAnsiTheme="minorHAnsi"/>
          <w:b/>
          <w:color w:val="960000"/>
        </w:rPr>
      </w:pPr>
      <w:r w:rsidRPr="008974DE">
        <w:rPr>
          <w:rFonts w:asciiTheme="minorHAnsi" w:hAnsiTheme="minorHAnsi"/>
          <w:b/>
          <w:color w:val="960000"/>
        </w:rPr>
        <w:t>[Street Address]</w:t>
      </w:r>
    </w:p>
    <w:p w14:paraId="44BE1925" w14:textId="77777777" w:rsidR="008912E9" w:rsidRPr="008974DE" w:rsidRDefault="008912E9" w:rsidP="008912E9">
      <w:pPr>
        <w:rPr>
          <w:rFonts w:asciiTheme="minorHAnsi" w:hAnsiTheme="minorHAnsi"/>
          <w:b/>
          <w:color w:val="960000"/>
        </w:rPr>
      </w:pPr>
      <w:r w:rsidRPr="008974DE">
        <w:rPr>
          <w:rFonts w:asciiTheme="minorHAnsi" w:hAnsiTheme="minorHAnsi"/>
          <w:b/>
          <w:color w:val="960000"/>
        </w:rPr>
        <w:t>[City, State, Zip Code]</w:t>
      </w:r>
    </w:p>
    <w:p w14:paraId="4BD76FCA" w14:textId="77777777" w:rsidR="008912E9" w:rsidRPr="00ED0585" w:rsidRDefault="008912E9" w:rsidP="008912E9">
      <w:pPr>
        <w:rPr>
          <w:rFonts w:asciiTheme="minorHAnsi" w:hAnsiTheme="minorHAnsi"/>
          <w:b/>
          <w:color w:val="960000"/>
        </w:rPr>
      </w:pPr>
      <w:r w:rsidRPr="00ED0585">
        <w:rPr>
          <w:rFonts w:asciiTheme="minorHAnsi" w:hAnsiTheme="minorHAnsi"/>
          <w:b/>
          <w:color w:val="960000"/>
        </w:rPr>
        <w:t>[County]</w:t>
      </w:r>
    </w:p>
    <w:p w14:paraId="4C80CEB6" w14:textId="77777777" w:rsidR="008912E9" w:rsidRPr="007000A9" w:rsidRDefault="008912E9" w:rsidP="008912E9">
      <w:pPr>
        <w:rPr>
          <w:rFonts w:asciiTheme="minorHAnsi" w:hAnsiTheme="minorHAnsi"/>
          <w:b/>
          <w:color w:val="FF0000"/>
          <w:sz w:val="16"/>
          <w:szCs w:val="16"/>
        </w:rPr>
      </w:pPr>
    </w:p>
    <w:p w14:paraId="0487029F" w14:textId="4B244D47" w:rsidR="008912E9" w:rsidRPr="00CD46DF" w:rsidRDefault="008912E9" w:rsidP="008912E9">
      <w:pPr>
        <w:rPr>
          <w:rFonts w:asciiTheme="minorHAnsi" w:hAnsiTheme="minorHAnsi"/>
          <w:b/>
          <w:lang w:val="es-US"/>
        </w:rPr>
      </w:pPr>
      <w:r w:rsidRPr="008912E9">
        <w:rPr>
          <w:rFonts w:asciiTheme="minorHAnsi" w:hAnsiTheme="minorHAnsi"/>
          <w:b/>
          <w:color w:val="000000" w:themeColor="text1"/>
          <w:lang w:val="es-US"/>
        </w:rPr>
        <w:t>Grados del distrito</w:t>
      </w:r>
      <w:r w:rsidR="00CD46DF">
        <w:rPr>
          <w:rFonts w:asciiTheme="minorHAnsi" w:hAnsiTheme="minorHAnsi"/>
          <w:b/>
          <w:color w:val="000000" w:themeColor="text1"/>
          <w:lang w:val="es-US"/>
        </w:rPr>
        <w:t xml:space="preserve"> [</w:t>
      </w:r>
      <w:r w:rsidR="00CD46DF" w:rsidRPr="00CD46DF">
        <w:rPr>
          <w:rFonts w:asciiTheme="minorHAnsi" w:hAnsiTheme="minorHAnsi"/>
          <w:b/>
          <w:color w:val="960000"/>
          <w:lang w:val="es-US"/>
        </w:rPr>
        <w:t>District grades</w:t>
      </w:r>
      <w:r w:rsidR="00CD46DF">
        <w:rPr>
          <w:rFonts w:asciiTheme="minorHAnsi" w:hAnsiTheme="minorHAnsi"/>
          <w:b/>
          <w:color w:val="960000"/>
          <w:lang w:val="es-US"/>
        </w:rPr>
        <w:t>]</w:t>
      </w:r>
      <w:r w:rsidRPr="00CD46DF">
        <w:rPr>
          <w:rFonts w:asciiTheme="minorHAnsi" w:hAnsiTheme="minorHAnsi"/>
          <w:b/>
          <w:color w:val="960000"/>
          <w:lang w:val="es-US"/>
        </w:rPr>
        <w:t>:</w:t>
      </w:r>
      <w:r w:rsidRPr="008912E9">
        <w:rPr>
          <w:rFonts w:asciiTheme="minorHAnsi" w:hAnsiTheme="minorHAnsi"/>
          <w:b/>
          <w:color w:val="FF0000"/>
          <w:lang w:val="es-US"/>
        </w:rPr>
        <w:t xml:space="preserve"> </w:t>
      </w:r>
    </w:p>
    <w:p w14:paraId="4A7C53D2" w14:textId="7C73B120" w:rsidR="008912E9" w:rsidRDefault="008912E9" w:rsidP="008912E9">
      <w:pPr>
        <w:rPr>
          <w:rFonts w:asciiTheme="minorHAnsi" w:hAnsiTheme="minorHAnsi"/>
          <w:b/>
          <w:color w:val="960000"/>
          <w:lang w:val="es-US"/>
        </w:rPr>
      </w:pPr>
      <w:r w:rsidRPr="008912E9">
        <w:rPr>
          <w:rFonts w:asciiTheme="minorHAnsi" w:hAnsiTheme="minorHAnsi"/>
          <w:b/>
          <w:color w:val="000000" w:themeColor="text1"/>
          <w:lang w:val="es-US"/>
        </w:rPr>
        <w:t>Grados de elección aprobados</w:t>
      </w:r>
      <w:r w:rsidR="00CD46DF">
        <w:rPr>
          <w:rFonts w:asciiTheme="minorHAnsi" w:hAnsiTheme="minorHAnsi"/>
          <w:b/>
          <w:color w:val="000000" w:themeColor="text1"/>
          <w:lang w:val="es-US"/>
        </w:rPr>
        <w:t xml:space="preserve"> </w:t>
      </w:r>
      <w:r w:rsidR="00CD46DF" w:rsidRPr="00717C3F">
        <w:rPr>
          <w:rFonts w:asciiTheme="minorHAnsi" w:hAnsiTheme="minorHAnsi"/>
          <w:b/>
          <w:color w:val="960000"/>
          <w:lang w:val="es-US"/>
        </w:rPr>
        <w:t>[</w:t>
      </w:r>
      <w:r w:rsidR="00CD46DF" w:rsidRPr="00CD46DF">
        <w:rPr>
          <w:rFonts w:asciiTheme="minorHAnsi" w:hAnsiTheme="minorHAnsi"/>
          <w:b/>
          <w:color w:val="960000"/>
          <w:lang w:val="es-US"/>
        </w:rPr>
        <w:t>Approved choice grades</w:t>
      </w:r>
      <w:r w:rsidR="00CD46DF">
        <w:rPr>
          <w:rFonts w:asciiTheme="minorHAnsi" w:hAnsiTheme="minorHAnsi"/>
          <w:b/>
          <w:color w:val="960000"/>
          <w:lang w:val="es-US"/>
        </w:rPr>
        <w:t>]</w:t>
      </w:r>
      <w:r w:rsidRPr="00CD46DF">
        <w:rPr>
          <w:rFonts w:asciiTheme="minorHAnsi" w:hAnsiTheme="minorHAnsi"/>
          <w:b/>
          <w:color w:val="960000"/>
          <w:lang w:val="es-US"/>
        </w:rPr>
        <w:t xml:space="preserve">: </w:t>
      </w:r>
    </w:p>
    <w:p w14:paraId="43009D81" w14:textId="53C156C0" w:rsidR="00EE2A3A" w:rsidRPr="008912E9" w:rsidRDefault="00EE2A3A" w:rsidP="00EE2A3A">
      <w:pPr>
        <w:rPr>
          <w:rFonts w:asciiTheme="minorHAnsi" w:hAnsiTheme="minorHAnsi"/>
          <w:b/>
          <w:color w:val="000000" w:themeColor="text1"/>
          <w:lang w:val="es-US"/>
        </w:rPr>
      </w:pPr>
      <w:r w:rsidRPr="008912E9">
        <w:rPr>
          <w:rFonts w:asciiTheme="minorHAnsi" w:hAnsiTheme="minorHAnsi"/>
          <w:b/>
          <w:color w:val="000000" w:themeColor="text1"/>
          <w:lang w:val="es-US"/>
        </w:rPr>
        <w:t>Número total de estudiantes inscritos en el distrito</w:t>
      </w:r>
      <w:r>
        <w:rPr>
          <w:rFonts w:asciiTheme="minorHAnsi" w:hAnsiTheme="minorHAnsi"/>
          <w:b/>
          <w:color w:val="000000" w:themeColor="text1"/>
          <w:lang w:val="es-US"/>
        </w:rPr>
        <w:t xml:space="preserve"> </w:t>
      </w:r>
      <w:r w:rsidRPr="00717C3F">
        <w:rPr>
          <w:rFonts w:asciiTheme="minorHAnsi" w:hAnsiTheme="minorHAnsi"/>
          <w:b/>
          <w:color w:val="960000"/>
          <w:lang w:val="es-US"/>
        </w:rPr>
        <w:t>[</w:t>
      </w:r>
      <w:r w:rsidRPr="00CD46DF">
        <w:rPr>
          <w:rFonts w:asciiTheme="minorHAnsi" w:hAnsiTheme="minorHAnsi"/>
          <w:b/>
          <w:color w:val="960000"/>
          <w:lang w:val="es-US"/>
        </w:rPr>
        <w:t xml:space="preserve">Total number of </w:t>
      </w:r>
      <w:r w:rsidRPr="00717C3F">
        <w:rPr>
          <w:rFonts w:asciiTheme="minorHAnsi" w:hAnsiTheme="minorHAnsi"/>
          <w:b/>
          <w:color w:val="960000"/>
          <w:lang w:val="es-US"/>
        </w:rPr>
        <w:t>students enrolled</w:t>
      </w:r>
      <w:r w:rsidRPr="00CD46DF">
        <w:rPr>
          <w:rFonts w:asciiTheme="minorHAnsi" w:hAnsiTheme="minorHAnsi"/>
          <w:b/>
          <w:color w:val="960000"/>
          <w:lang w:val="es-US"/>
        </w:rPr>
        <w:t xml:space="preserve"> in </w:t>
      </w:r>
      <w:r w:rsidR="004838FD">
        <w:rPr>
          <w:rFonts w:asciiTheme="minorHAnsi" w:hAnsiTheme="minorHAnsi"/>
          <w:b/>
          <w:color w:val="960000"/>
          <w:lang w:val="es-US"/>
        </w:rPr>
        <w:t>d</w:t>
      </w:r>
      <w:r>
        <w:rPr>
          <w:rFonts w:asciiTheme="minorHAnsi" w:hAnsiTheme="minorHAnsi"/>
          <w:b/>
          <w:color w:val="960000"/>
          <w:lang w:val="es-US"/>
        </w:rPr>
        <w:t>istrict]</w:t>
      </w:r>
      <w:r w:rsidRPr="008912E9">
        <w:rPr>
          <w:rFonts w:asciiTheme="minorHAnsi" w:hAnsiTheme="minorHAnsi"/>
          <w:b/>
          <w:color w:val="000000" w:themeColor="text1"/>
          <w:lang w:val="es-US"/>
        </w:rPr>
        <w:t xml:space="preserve">: </w:t>
      </w:r>
    </w:p>
    <w:p w14:paraId="7D5F1048" w14:textId="77777777" w:rsidR="00EE2A3A" w:rsidRPr="008912E9" w:rsidRDefault="00EE2A3A" w:rsidP="008912E9">
      <w:pPr>
        <w:rPr>
          <w:rFonts w:asciiTheme="minorHAnsi" w:hAnsiTheme="minorHAnsi"/>
          <w:b/>
          <w:color w:val="000000" w:themeColor="text1"/>
          <w:lang w:val="es-US"/>
        </w:rPr>
      </w:pPr>
    </w:p>
    <w:p w14:paraId="3F4763A7" w14:textId="6F38FD4E" w:rsidR="008912E9" w:rsidRPr="008912E9" w:rsidRDefault="008912E9" w:rsidP="008912E9">
      <w:pPr>
        <w:rPr>
          <w:rFonts w:asciiTheme="minorHAnsi" w:hAnsiTheme="minorHAnsi"/>
          <w:b/>
          <w:lang w:val="es-US"/>
        </w:rPr>
      </w:pPr>
      <w:r w:rsidRPr="008912E9">
        <w:rPr>
          <w:rFonts w:asciiTheme="minorHAnsi" w:hAnsiTheme="minorHAnsi"/>
          <w:b/>
          <w:lang w:val="es-US"/>
        </w:rPr>
        <w:t xml:space="preserve">Nombre del contacto del programa </w:t>
      </w:r>
      <w:r w:rsidR="00CD46DF" w:rsidRPr="00717C3F">
        <w:rPr>
          <w:rFonts w:asciiTheme="minorHAnsi" w:hAnsiTheme="minorHAnsi"/>
          <w:b/>
          <w:color w:val="960000"/>
          <w:lang w:val="es-US"/>
        </w:rPr>
        <w:t>[</w:t>
      </w:r>
      <w:r w:rsidRPr="008912E9">
        <w:rPr>
          <w:rFonts w:asciiTheme="minorHAnsi" w:hAnsiTheme="minorHAnsi"/>
          <w:b/>
          <w:color w:val="960000"/>
          <w:lang w:val="es-US"/>
        </w:rPr>
        <w:t xml:space="preserve">Name of </w:t>
      </w:r>
      <w:r w:rsidR="004838FD" w:rsidRPr="008912E9">
        <w:rPr>
          <w:rFonts w:asciiTheme="minorHAnsi" w:hAnsiTheme="minorHAnsi"/>
          <w:b/>
          <w:color w:val="960000"/>
          <w:lang w:val="es-US"/>
        </w:rPr>
        <w:t>program contact</w:t>
      </w:r>
      <w:r w:rsidR="00CD46DF">
        <w:rPr>
          <w:rFonts w:asciiTheme="minorHAnsi" w:hAnsiTheme="minorHAnsi"/>
          <w:b/>
          <w:color w:val="960000"/>
          <w:lang w:val="es-US"/>
        </w:rPr>
        <w:t>]</w:t>
      </w:r>
      <w:r w:rsidRPr="008912E9">
        <w:rPr>
          <w:rFonts w:asciiTheme="minorHAnsi" w:hAnsiTheme="minorHAnsi"/>
          <w:b/>
          <w:lang w:val="es-US"/>
        </w:rPr>
        <w:t>:</w:t>
      </w:r>
      <w:r w:rsidR="00CD46DF">
        <w:rPr>
          <w:rFonts w:asciiTheme="minorHAnsi" w:hAnsiTheme="minorHAnsi"/>
          <w:b/>
          <w:lang w:val="es-US"/>
        </w:rPr>
        <w:t xml:space="preserve"> </w:t>
      </w:r>
    </w:p>
    <w:p w14:paraId="30C6DC14" w14:textId="3E9AB10D" w:rsidR="008912E9" w:rsidRPr="008912E9" w:rsidRDefault="008912E9" w:rsidP="008912E9">
      <w:pPr>
        <w:rPr>
          <w:rFonts w:asciiTheme="minorHAnsi" w:hAnsiTheme="minorHAnsi"/>
          <w:lang w:val="es-US"/>
        </w:rPr>
      </w:pPr>
      <w:r w:rsidRPr="008912E9">
        <w:rPr>
          <w:rFonts w:asciiTheme="minorHAnsi" w:hAnsiTheme="minorHAnsi"/>
          <w:b/>
          <w:lang w:val="es-US"/>
        </w:rPr>
        <w:t xml:space="preserve">Número de teléfono y correo electrónico del contacto del programa </w:t>
      </w:r>
      <w:r w:rsidR="00CD46DF">
        <w:rPr>
          <w:rFonts w:asciiTheme="minorHAnsi" w:hAnsiTheme="minorHAnsi"/>
          <w:b/>
          <w:color w:val="960000"/>
          <w:lang w:val="es-US"/>
        </w:rPr>
        <w:t>[</w:t>
      </w:r>
      <w:r w:rsidRPr="008912E9">
        <w:rPr>
          <w:rFonts w:asciiTheme="minorHAnsi" w:hAnsiTheme="minorHAnsi"/>
          <w:b/>
          <w:color w:val="960000"/>
          <w:lang w:val="es-US"/>
        </w:rPr>
        <w:t xml:space="preserve">Phone </w:t>
      </w:r>
      <w:r w:rsidR="004838FD" w:rsidRPr="008912E9">
        <w:rPr>
          <w:rFonts w:asciiTheme="minorHAnsi" w:hAnsiTheme="minorHAnsi"/>
          <w:b/>
          <w:color w:val="960000"/>
          <w:lang w:val="es-US"/>
        </w:rPr>
        <w:t xml:space="preserve">number &amp; </w:t>
      </w:r>
      <w:r w:rsidR="004838FD">
        <w:rPr>
          <w:rFonts w:asciiTheme="minorHAnsi" w:hAnsiTheme="minorHAnsi"/>
          <w:b/>
          <w:color w:val="960000"/>
          <w:lang w:val="es-US"/>
        </w:rPr>
        <w:t>e</w:t>
      </w:r>
      <w:r w:rsidR="004838FD" w:rsidRPr="008912E9">
        <w:rPr>
          <w:rFonts w:asciiTheme="minorHAnsi" w:hAnsiTheme="minorHAnsi"/>
          <w:b/>
          <w:color w:val="960000"/>
          <w:lang w:val="es-US"/>
        </w:rPr>
        <w:t>mail of program contact</w:t>
      </w:r>
      <w:r w:rsidR="00CD46DF">
        <w:rPr>
          <w:rFonts w:asciiTheme="minorHAnsi" w:hAnsiTheme="minorHAnsi"/>
          <w:b/>
          <w:color w:val="960000"/>
          <w:lang w:val="es-US"/>
        </w:rPr>
        <w:t>]</w:t>
      </w:r>
      <w:r w:rsidRPr="008912E9">
        <w:rPr>
          <w:rFonts w:asciiTheme="minorHAnsi" w:hAnsiTheme="minorHAnsi"/>
          <w:b/>
          <w:lang w:val="es-US"/>
        </w:rPr>
        <w:t>:</w:t>
      </w:r>
      <w:r w:rsidRPr="008912E9">
        <w:rPr>
          <w:rFonts w:asciiTheme="minorHAnsi" w:hAnsiTheme="minorHAnsi"/>
          <w:lang w:val="es-US"/>
        </w:rPr>
        <w:t xml:space="preserve"> </w:t>
      </w:r>
    </w:p>
    <w:p w14:paraId="09D3F747" w14:textId="13219FEA" w:rsidR="00717C3F" w:rsidRPr="008912E9" w:rsidRDefault="008912E9" w:rsidP="008912E9">
      <w:pPr>
        <w:rPr>
          <w:rFonts w:asciiTheme="minorHAnsi" w:hAnsiTheme="minorHAnsi"/>
          <w:b/>
          <w:lang w:val="es-US"/>
        </w:rPr>
        <w:sectPr w:rsidR="00717C3F" w:rsidRPr="008912E9" w:rsidSect="00FC6AB8">
          <w:type w:val="continuous"/>
          <w:pgSz w:w="12240" w:h="15840"/>
          <w:pgMar w:top="1008" w:right="1440" w:bottom="1080" w:left="720" w:header="720" w:footer="720" w:gutter="0"/>
          <w:cols w:num="2" w:space="360"/>
          <w:docGrid w:linePitch="360"/>
        </w:sectPr>
      </w:pPr>
      <w:r w:rsidRPr="008912E9">
        <w:rPr>
          <w:rFonts w:asciiTheme="minorHAnsi" w:hAnsiTheme="minorHAnsi"/>
          <w:b/>
          <w:lang w:val="es-US"/>
        </w:rPr>
        <w:t xml:space="preserve">Número de teléfono del Centro de información para padres de elección y </w:t>
      </w:r>
      <w:r w:rsidRPr="008974DE">
        <w:rPr>
          <w:rFonts w:asciiTheme="minorHAnsi" w:hAnsiTheme="minorHAnsi"/>
          <w:b/>
          <w:lang w:val="es-ES_tradnl"/>
        </w:rPr>
        <w:t>sitio web</w:t>
      </w:r>
      <w:r w:rsidRPr="008912E9">
        <w:rPr>
          <w:rFonts w:asciiTheme="minorHAnsi" w:hAnsiTheme="minorHAnsi"/>
          <w:b/>
          <w:lang w:val="es-US"/>
        </w:rPr>
        <w:t xml:space="preserve"> </w:t>
      </w:r>
      <w:r w:rsidR="00CD46DF" w:rsidRPr="00717C3F">
        <w:rPr>
          <w:rFonts w:asciiTheme="minorHAnsi" w:hAnsiTheme="minorHAnsi"/>
          <w:b/>
          <w:color w:val="960000"/>
          <w:lang w:val="es-US"/>
        </w:rPr>
        <w:t>[</w:t>
      </w:r>
      <w:r w:rsidR="004838FD" w:rsidRPr="008912E9">
        <w:rPr>
          <w:rFonts w:asciiTheme="minorHAnsi" w:hAnsiTheme="minorHAnsi"/>
          <w:b/>
          <w:color w:val="960000"/>
          <w:lang w:val="es-US"/>
        </w:rPr>
        <w:t xml:space="preserve">choice parent information center phone number and </w:t>
      </w:r>
      <w:r w:rsidR="004838FD">
        <w:rPr>
          <w:rFonts w:asciiTheme="minorHAnsi" w:hAnsiTheme="minorHAnsi"/>
          <w:b/>
          <w:color w:val="960000"/>
          <w:lang w:val="es-US"/>
        </w:rPr>
        <w:t>website</w:t>
      </w:r>
      <w:r w:rsidR="00CD46DF">
        <w:rPr>
          <w:rFonts w:asciiTheme="minorHAnsi" w:hAnsiTheme="minorHAnsi"/>
          <w:b/>
          <w:color w:val="960000"/>
          <w:lang w:val="es-US"/>
        </w:rPr>
        <w:t>]</w:t>
      </w:r>
      <w:r w:rsidRPr="008912E9">
        <w:rPr>
          <w:rFonts w:asciiTheme="minorHAnsi" w:hAnsiTheme="minorHAnsi"/>
          <w:b/>
          <w:lang w:val="es-US"/>
        </w:rPr>
        <w:t>:</w:t>
      </w:r>
      <w:r w:rsidR="00CD46DF">
        <w:rPr>
          <w:rFonts w:asciiTheme="minorHAnsi" w:hAnsiTheme="minorHAnsi"/>
          <w:b/>
          <w:lang w:val="es-US"/>
        </w:rPr>
        <w:t xml:space="preserve"> </w:t>
      </w:r>
    </w:p>
    <w:p w14:paraId="68F2DF56" w14:textId="77777777" w:rsidR="008912E9" w:rsidRPr="008974DE" w:rsidRDefault="008912E9" w:rsidP="008912E9">
      <w:pPr>
        <w:rPr>
          <w:rFonts w:asciiTheme="minorHAnsi" w:eastAsiaTheme="majorEastAsia" w:hAnsiTheme="minorHAnsi" w:cstheme="majorBidi"/>
          <w:sz w:val="24"/>
          <w:szCs w:val="32"/>
          <w:lang w:val="es-US"/>
        </w:rPr>
        <w:sectPr w:rsidR="008912E9" w:rsidRPr="008974DE" w:rsidSect="008974DE">
          <w:type w:val="continuous"/>
          <w:pgSz w:w="12240" w:h="15840"/>
          <w:pgMar w:top="1008" w:right="1440" w:bottom="1080" w:left="720" w:header="720" w:footer="720" w:gutter="0"/>
          <w:cols w:space="360"/>
          <w:docGrid w:linePitch="360"/>
        </w:sectPr>
      </w:pPr>
    </w:p>
    <w:p w14:paraId="486EE1A6" w14:textId="546D47A3" w:rsidR="008912E9" w:rsidRPr="006200E4" w:rsidRDefault="008912E9" w:rsidP="006200E4">
      <w:pPr>
        <w:pStyle w:val="Heading2"/>
      </w:pPr>
      <w:r w:rsidRPr="006200E4">
        <w:t>Programa de Elecci</w:t>
      </w:r>
      <w:r w:rsidR="00611726">
        <w:t>ó</w:t>
      </w:r>
      <w:r w:rsidRPr="006200E4">
        <w:t xml:space="preserve">n </w:t>
      </w:r>
    </w:p>
    <w:p w14:paraId="60D37D5C" w14:textId="2AB0E7F3" w:rsidR="008912E9" w:rsidRPr="008974DE" w:rsidRDefault="008912E9" w:rsidP="00717C3F">
      <w:pPr>
        <w:jc w:val="both"/>
        <w:rPr>
          <w:rFonts w:asciiTheme="minorHAnsi" w:eastAsiaTheme="majorEastAsia" w:hAnsiTheme="minorHAnsi" w:cstheme="majorBidi"/>
          <w:b/>
          <w:sz w:val="24"/>
          <w:szCs w:val="32"/>
        </w:rPr>
      </w:pPr>
      <w:r w:rsidRPr="008974DE">
        <w:rPr>
          <w:rFonts w:asciiTheme="minorHAnsi" w:hAnsiTheme="minorHAnsi"/>
          <w:color w:val="960000"/>
        </w:rPr>
        <w:t xml:space="preserve">[Provide </w:t>
      </w:r>
      <w:r w:rsidR="006449CE">
        <w:rPr>
          <w:rFonts w:asciiTheme="minorHAnsi" w:hAnsiTheme="minorHAnsi"/>
          <w:color w:val="960000"/>
        </w:rPr>
        <w:t xml:space="preserve">in Spanish </w:t>
      </w:r>
      <w:r w:rsidRPr="008974DE">
        <w:rPr>
          <w:rFonts w:asciiTheme="minorHAnsi" w:hAnsiTheme="minorHAnsi"/>
          <w:color w:val="960000"/>
        </w:rPr>
        <w:t>a brief paragraph describing the choice program(s) being offered.]</w:t>
      </w:r>
    </w:p>
    <w:p w14:paraId="2C7D2D61" w14:textId="77777777" w:rsidR="008912E9" w:rsidRPr="008974DE" w:rsidRDefault="008912E9" w:rsidP="008912E9">
      <w:pPr>
        <w:rPr>
          <w:rFonts w:asciiTheme="minorHAnsi" w:hAnsiTheme="minorHAnsi"/>
          <w:color w:val="FF0000"/>
        </w:rPr>
      </w:pPr>
    </w:p>
    <w:p w14:paraId="5942BED9" w14:textId="19B239C7" w:rsidR="008912E9" w:rsidRPr="008974DE" w:rsidRDefault="008912E9" w:rsidP="008912E9">
      <w:pPr>
        <w:pStyle w:val="Heading2"/>
        <w:rPr>
          <w:color w:val="FF0000"/>
          <w:lang w:val="es-US"/>
        </w:rPr>
      </w:pPr>
      <w:r w:rsidRPr="008912E9">
        <w:rPr>
          <w:lang w:val="es-US"/>
        </w:rPr>
        <w:t xml:space="preserve">Vacantes de elección disponibles </w:t>
      </w:r>
    </w:p>
    <w:p w14:paraId="6BC47E3D" w14:textId="412C4B22" w:rsidR="002F4ECC" w:rsidRDefault="002F4ECC" w:rsidP="002F4ECC">
      <w:pPr>
        <w:rPr>
          <w:rFonts w:asciiTheme="minorHAnsi" w:hAnsiTheme="minorHAnsi"/>
          <w:lang w:val="es-ES"/>
        </w:rPr>
      </w:pPr>
      <w:r w:rsidRPr="002F4ECC">
        <w:rPr>
          <w:rFonts w:asciiTheme="minorHAnsi" w:hAnsiTheme="minorHAnsi"/>
          <w:lang w:val="es-ES"/>
        </w:rPr>
        <w:t>El propósito del cuadro a</w:t>
      </w:r>
      <w:r w:rsidR="00116B30">
        <w:rPr>
          <w:rFonts w:asciiTheme="minorHAnsi" w:hAnsiTheme="minorHAnsi"/>
          <w:lang w:val="es-ES"/>
        </w:rPr>
        <w:t>bajo</w:t>
      </w:r>
      <w:r w:rsidRPr="002F4ECC">
        <w:rPr>
          <w:rFonts w:asciiTheme="minorHAnsi" w:hAnsiTheme="minorHAnsi"/>
          <w:lang w:val="es-ES"/>
        </w:rPr>
        <w:t xml:space="preserve"> es informar a los padres sobre la disponibilidad de asientos de elección antes de la fecha límite de solicitud a principios de diciembre. Después de la fecha límite, la información quedará desactualizada.</w:t>
      </w:r>
    </w:p>
    <w:p w14:paraId="7DEED831" w14:textId="77777777" w:rsidR="002F4ECC" w:rsidRPr="000B3F58" w:rsidRDefault="002F4ECC" w:rsidP="002F4ECC">
      <w:pPr>
        <w:rPr>
          <w:rFonts w:asciiTheme="minorHAnsi" w:hAnsiTheme="minorHAnsi"/>
          <w:lang w:val="es-US"/>
        </w:rPr>
      </w:pPr>
    </w:p>
    <w:p w14:paraId="3B40C76C" w14:textId="6A7668BD" w:rsidR="008912E9" w:rsidRPr="00717C3F" w:rsidRDefault="008912E9" w:rsidP="008912E9">
      <w:pPr>
        <w:rPr>
          <w:rFonts w:asciiTheme="minorHAnsi" w:hAnsiTheme="minorHAnsi"/>
          <w:lang w:val="es-US"/>
        </w:rPr>
      </w:pPr>
      <w:r w:rsidRPr="00717C3F">
        <w:rPr>
          <w:rFonts w:asciiTheme="minorHAnsi" w:hAnsiTheme="minorHAnsi"/>
          <w:lang w:val="es-US"/>
        </w:rPr>
        <w:t>Los distritos pueden tener más vacantes disponibles de las que estén autorizados a aceptar, por lo tanto la disponibilidad de vacantes puede ser mayor al número máximo indicado más arriba.</w:t>
      </w:r>
      <w:r w:rsidR="00AA225D" w:rsidRPr="00717C3F" w:rsidDel="00AA225D">
        <w:rPr>
          <w:rFonts w:asciiTheme="minorHAnsi" w:hAnsiTheme="minorHAnsi"/>
          <w:lang w:val="es-US"/>
        </w:rPr>
        <w:t xml:space="preserve"> </w:t>
      </w:r>
      <w:r w:rsidRPr="00717C3F">
        <w:rPr>
          <w:rFonts w:asciiTheme="minorHAnsi" w:hAnsiTheme="minorHAnsi"/>
          <w:lang w:val="es-US"/>
        </w:rPr>
        <w:t>Se realizará un sorteo y se preparará una lista de espera si se recibe una cantidad de solicitudes superior al número Maximo.</w:t>
      </w:r>
    </w:p>
    <w:p w14:paraId="3F2F42D7" w14:textId="77777777" w:rsidR="008912E9" w:rsidRPr="00717C3F" w:rsidRDefault="008912E9" w:rsidP="008912E9">
      <w:pPr>
        <w:rPr>
          <w:rFonts w:asciiTheme="minorHAnsi" w:hAnsiTheme="minorHAnsi"/>
          <w:lang w:val="es-US"/>
        </w:rPr>
      </w:pPr>
    </w:p>
    <w:p w14:paraId="44E1A956" w14:textId="4865E507" w:rsidR="008912E9" w:rsidRPr="0051553F" w:rsidRDefault="008912E9" w:rsidP="008912E9">
      <w:pPr>
        <w:pStyle w:val="Heading2"/>
        <w:rPr>
          <w:color w:val="960000"/>
          <w:lang w:val="es-ES"/>
        </w:rPr>
      </w:pPr>
      <w:r w:rsidRPr="006200E4">
        <w:rPr>
          <w:lang w:val="es-US"/>
        </w:rPr>
        <w:t>Número máximo de nuevos estudiantes de elección que pueden inscribirse</w:t>
      </w:r>
      <w:r w:rsidRPr="008912E9">
        <w:rPr>
          <w:color w:val="960000"/>
          <w:lang w:val="es-US"/>
        </w:rPr>
        <w:t xml:space="preserve">: </w:t>
      </w:r>
      <w:r w:rsidR="0051553F" w:rsidRPr="0051553F">
        <w:rPr>
          <w:color w:val="960000"/>
          <w:lang w:val="es-ES"/>
        </w:rPr>
        <w:t>[#]</w:t>
      </w:r>
    </w:p>
    <w:p w14:paraId="202A1858" w14:textId="77777777" w:rsidR="008912E9" w:rsidRPr="008912E9" w:rsidRDefault="008912E9" w:rsidP="008912E9">
      <w:pPr>
        <w:jc w:val="center"/>
        <w:rPr>
          <w:rFonts w:asciiTheme="minorHAnsi" w:hAnsiTheme="minorHAnsi"/>
          <w:b/>
          <w:lang w:val="es-US"/>
        </w:rPr>
      </w:pPr>
      <w:r w:rsidRPr="008912E9">
        <w:rPr>
          <w:rFonts w:asciiTheme="minorHAnsi" w:hAnsiTheme="minorHAnsi"/>
          <w:b/>
          <w:lang w:val="es-US"/>
        </w:rPr>
        <w:t>Nombre de la escuela:</w:t>
      </w:r>
    </w:p>
    <w:p w14:paraId="09F4A21E" w14:textId="77777777" w:rsidR="008912E9" w:rsidRPr="008912E9" w:rsidRDefault="008912E9" w:rsidP="008912E9">
      <w:pPr>
        <w:jc w:val="center"/>
        <w:rPr>
          <w:rFonts w:asciiTheme="minorHAnsi" w:hAnsiTheme="minorHAnsi"/>
          <w:b/>
          <w:lang w:val="es-US"/>
        </w:rPr>
      </w:pPr>
      <w:r w:rsidRPr="008912E9">
        <w:rPr>
          <w:rFonts w:asciiTheme="minorHAnsi" w:hAnsiTheme="minorHAnsi"/>
          <w:b/>
          <w:lang w:val="es-US"/>
        </w:rPr>
        <w:t>Nombre del programa de elección especializado, si corresponde:</w:t>
      </w:r>
    </w:p>
    <w:p w14:paraId="08FC0A94" w14:textId="77777777" w:rsidR="008912E9" w:rsidRDefault="008912E9" w:rsidP="008912E9">
      <w:pPr>
        <w:rPr>
          <w:rFonts w:asciiTheme="minorHAnsi" w:hAnsiTheme="minorHAnsi"/>
          <w:b/>
          <w:lang w:val="es-US"/>
        </w:rPr>
      </w:pPr>
    </w:p>
    <w:tbl>
      <w:tblPr>
        <w:tblStyle w:val="TableGrid"/>
        <w:tblW w:w="0" w:type="auto"/>
        <w:jc w:val="center"/>
        <w:tblLook w:val="0420" w:firstRow="1" w:lastRow="0" w:firstColumn="0" w:lastColumn="0" w:noHBand="0" w:noVBand="1"/>
        <w:tblCaption w:val="Disponibilidad de vacantes por grado"/>
      </w:tblPr>
      <w:tblGrid>
        <w:gridCol w:w="780"/>
        <w:gridCol w:w="3606"/>
      </w:tblGrid>
      <w:tr w:rsidR="008912E9" w:rsidRPr="00942F7E" w14:paraId="50BCF49C" w14:textId="77777777" w:rsidTr="0051553F">
        <w:trPr>
          <w:tblHeader/>
          <w:jc w:val="center"/>
        </w:trPr>
        <w:tc>
          <w:tcPr>
            <w:tcW w:w="0" w:type="auto"/>
            <w:vAlign w:val="center"/>
          </w:tcPr>
          <w:p w14:paraId="482E93A7" w14:textId="77777777" w:rsidR="008912E9" w:rsidRPr="008974DE" w:rsidRDefault="008912E9" w:rsidP="0084669A">
            <w:pPr>
              <w:jc w:val="center"/>
              <w:rPr>
                <w:rFonts w:asciiTheme="minorHAnsi" w:hAnsiTheme="minorHAnsi"/>
                <w:b/>
              </w:rPr>
            </w:pPr>
            <w:r w:rsidRPr="008974DE">
              <w:rPr>
                <w:rFonts w:asciiTheme="minorHAnsi" w:hAnsiTheme="minorHAnsi"/>
                <w:b/>
              </w:rPr>
              <w:t>Grado</w:t>
            </w:r>
          </w:p>
        </w:tc>
        <w:tc>
          <w:tcPr>
            <w:tcW w:w="0" w:type="auto"/>
            <w:vAlign w:val="center"/>
          </w:tcPr>
          <w:p w14:paraId="3DE336E0" w14:textId="07AD7F01" w:rsidR="00AD1780" w:rsidRPr="00C46991" w:rsidRDefault="008912E9" w:rsidP="00C46991">
            <w:pPr>
              <w:jc w:val="center"/>
              <w:rPr>
                <w:rFonts w:asciiTheme="minorHAnsi" w:hAnsiTheme="minorHAnsi"/>
                <w:b/>
                <w:lang w:val="es-US"/>
              </w:rPr>
            </w:pPr>
            <w:r w:rsidRPr="008912E9">
              <w:rPr>
                <w:rFonts w:asciiTheme="minorHAnsi" w:hAnsiTheme="minorHAnsi"/>
                <w:b/>
                <w:lang w:val="es-US"/>
              </w:rPr>
              <w:t>Disponibilidad de vacantes por grado</w:t>
            </w:r>
          </w:p>
        </w:tc>
      </w:tr>
      <w:tr w:rsidR="0034499A" w:rsidRPr="004838FD" w14:paraId="3A6C3A10" w14:textId="77777777" w:rsidTr="003C76FF">
        <w:trPr>
          <w:jc w:val="center"/>
        </w:trPr>
        <w:tc>
          <w:tcPr>
            <w:tcW w:w="0" w:type="auto"/>
            <w:vAlign w:val="center"/>
          </w:tcPr>
          <w:p w14:paraId="7C00D837" w14:textId="77777777" w:rsidR="0034499A" w:rsidRPr="008974DE" w:rsidRDefault="0034499A" w:rsidP="0034499A">
            <w:pPr>
              <w:jc w:val="center"/>
              <w:rPr>
                <w:rFonts w:asciiTheme="minorHAnsi" w:hAnsiTheme="minorHAnsi"/>
              </w:rPr>
            </w:pPr>
            <w:r w:rsidRPr="008974DE">
              <w:rPr>
                <w:rFonts w:asciiTheme="minorHAnsi" w:hAnsiTheme="minorHAnsi"/>
              </w:rPr>
              <w:t>K</w:t>
            </w:r>
          </w:p>
        </w:tc>
        <w:tc>
          <w:tcPr>
            <w:tcW w:w="0" w:type="auto"/>
          </w:tcPr>
          <w:p w14:paraId="4773A420" w14:textId="11814A3C" w:rsidR="0034499A" w:rsidRPr="004838FD" w:rsidRDefault="0034499A" w:rsidP="004838FD">
            <w:pPr>
              <w:jc w:val="center"/>
              <w:rPr>
                <w:rFonts w:asciiTheme="minorHAnsi" w:hAnsiTheme="minorHAnsi"/>
                <w:color w:val="960000"/>
                <w:lang w:val="es-US"/>
              </w:rPr>
            </w:pPr>
          </w:p>
        </w:tc>
      </w:tr>
      <w:tr w:rsidR="0034499A" w:rsidRPr="008974DE" w14:paraId="12A6D48D" w14:textId="77777777" w:rsidTr="0051553F">
        <w:trPr>
          <w:jc w:val="center"/>
        </w:trPr>
        <w:tc>
          <w:tcPr>
            <w:tcW w:w="0" w:type="auto"/>
            <w:vAlign w:val="center"/>
          </w:tcPr>
          <w:p w14:paraId="64FC5ADE" w14:textId="77777777" w:rsidR="0034499A" w:rsidRPr="008974DE" w:rsidRDefault="0034499A" w:rsidP="0034499A">
            <w:pPr>
              <w:jc w:val="center"/>
              <w:rPr>
                <w:rFonts w:asciiTheme="minorHAnsi" w:hAnsiTheme="minorHAnsi"/>
              </w:rPr>
            </w:pPr>
            <w:r w:rsidRPr="008974DE">
              <w:rPr>
                <w:rFonts w:asciiTheme="minorHAnsi" w:hAnsiTheme="minorHAnsi"/>
              </w:rPr>
              <w:t>1</w:t>
            </w:r>
          </w:p>
        </w:tc>
        <w:tc>
          <w:tcPr>
            <w:tcW w:w="0" w:type="auto"/>
          </w:tcPr>
          <w:p w14:paraId="4036D56F" w14:textId="28099B4B" w:rsidR="0034499A" w:rsidRPr="00BA0769" w:rsidRDefault="0034499A" w:rsidP="0034499A">
            <w:pPr>
              <w:jc w:val="center"/>
              <w:rPr>
                <w:rFonts w:asciiTheme="minorHAnsi" w:hAnsiTheme="minorHAnsi"/>
                <w:color w:val="960000"/>
              </w:rPr>
            </w:pPr>
          </w:p>
        </w:tc>
      </w:tr>
      <w:tr w:rsidR="0034499A" w:rsidRPr="008974DE" w14:paraId="568E561A" w14:textId="77777777" w:rsidTr="0051553F">
        <w:trPr>
          <w:jc w:val="center"/>
        </w:trPr>
        <w:tc>
          <w:tcPr>
            <w:tcW w:w="0" w:type="auto"/>
            <w:vAlign w:val="center"/>
          </w:tcPr>
          <w:p w14:paraId="2534D4CE" w14:textId="77777777" w:rsidR="0034499A" w:rsidRPr="008974DE" w:rsidRDefault="0034499A" w:rsidP="0034499A">
            <w:pPr>
              <w:jc w:val="center"/>
              <w:rPr>
                <w:rFonts w:asciiTheme="minorHAnsi" w:hAnsiTheme="minorHAnsi"/>
              </w:rPr>
            </w:pPr>
            <w:r w:rsidRPr="008974DE">
              <w:rPr>
                <w:rFonts w:asciiTheme="minorHAnsi" w:hAnsiTheme="minorHAnsi"/>
              </w:rPr>
              <w:t>2</w:t>
            </w:r>
          </w:p>
        </w:tc>
        <w:tc>
          <w:tcPr>
            <w:tcW w:w="0" w:type="auto"/>
          </w:tcPr>
          <w:p w14:paraId="76D4A36C" w14:textId="13974844" w:rsidR="0034499A" w:rsidRPr="00BA0769" w:rsidRDefault="0034499A" w:rsidP="0034499A">
            <w:pPr>
              <w:jc w:val="center"/>
              <w:rPr>
                <w:rFonts w:asciiTheme="minorHAnsi" w:hAnsiTheme="minorHAnsi"/>
                <w:color w:val="960000"/>
              </w:rPr>
            </w:pPr>
          </w:p>
        </w:tc>
      </w:tr>
      <w:tr w:rsidR="0034499A" w:rsidRPr="008974DE" w14:paraId="1496D97A" w14:textId="77777777" w:rsidTr="0051553F">
        <w:trPr>
          <w:jc w:val="center"/>
        </w:trPr>
        <w:tc>
          <w:tcPr>
            <w:tcW w:w="0" w:type="auto"/>
            <w:vAlign w:val="center"/>
          </w:tcPr>
          <w:p w14:paraId="2D8A04A1" w14:textId="77777777" w:rsidR="0034499A" w:rsidRPr="008974DE" w:rsidRDefault="0034499A" w:rsidP="0034499A">
            <w:pPr>
              <w:jc w:val="center"/>
              <w:rPr>
                <w:rFonts w:asciiTheme="minorHAnsi" w:hAnsiTheme="minorHAnsi"/>
              </w:rPr>
            </w:pPr>
            <w:r w:rsidRPr="008974DE">
              <w:rPr>
                <w:rFonts w:asciiTheme="minorHAnsi" w:hAnsiTheme="minorHAnsi"/>
              </w:rPr>
              <w:t>3</w:t>
            </w:r>
          </w:p>
        </w:tc>
        <w:tc>
          <w:tcPr>
            <w:tcW w:w="0" w:type="auto"/>
          </w:tcPr>
          <w:p w14:paraId="22E05E85" w14:textId="2DBC1F23" w:rsidR="0034499A" w:rsidRPr="00BA0769" w:rsidRDefault="0034499A" w:rsidP="0034499A">
            <w:pPr>
              <w:jc w:val="center"/>
              <w:rPr>
                <w:rFonts w:asciiTheme="minorHAnsi" w:hAnsiTheme="minorHAnsi"/>
                <w:color w:val="960000"/>
              </w:rPr>
            </w:pPr>
          </w:p>
        </w:tc>
      </w:tr>
      <w:tr w:rsidR="0034499A" w:rsidRPr="008974DE" w14:paraId="43E0AA7E" w14:textId="77777777" w:rsidTr="0051553F">
        <w:trPr>
          <w:trHeight w:val="70"/>
          <w:jc w:val="center"/>
        </w:trPr>
        <w:tc>
          <w:tcPr>
            <w:tcW w:w="0" w:type="auto"/>
            <w:vAlign w:val="center"/>
          </w:tcPr>
          <w:p w14:paraId="7A21E9E5" w14:textId="77777777" w:rsidR="0034499A" w:rsidRPr="008974DE" w:rsidRDefault="0034499A" w:rsidP="0034499A">
            <w:pPr>
              <w:jc w:val="center"/>
              <w:rPr>
                <w:rFonts w:asciiTheme="minorHAnsi" w:hAnsiTheme="minorHAnsi"/>
              </w:rPr>
            </w:pPr>
            <w:r w:rsidRPr="008974DE">
              <w:rPr>
                <w:rFonts w:asciiTheme="minorHAnsi" w:hAnsiTheme="minorHAnsi"/>
              </w:rPr>
              <w:t>4</w:t>
            </w:r>
          </w:p>
        </w:tc>
        <w:tc>
          <w:tcPr>
            <w:tcW w:w="0" w:type="auto"/>
          </w:tcPr>
          <w:p w14:paraId="0216E876" w14:textId="250351AA" w:rsidR="0034499A" w:rsidRPr="00BA0769" w:rsidRDefault="0034499A" w:rsidP="0034499A">
            <w:pPr>
              <w:jc w:val="center"/>
              <w:rPr>
                <w:rFonts w:asciiTheme="minorHAnsi" w:hAnsiTheme="minorHAnsi"/>
                <w:color w:val="960000"/>
              </w:rPr>
            </w:pPr>
          </w:p>
        </w:tc>
      </w:tr>
      <w:tr w:rsidR="0034499A" w:rsidRPr="008974DE" w14:paraId="3F386806" w14:textId="77777777" w:rsidTr="0051553F">
        <w:trPr>
          <w:jc w:val="center"/>
        </w:trPr>
        <w:tc>
          <w:tcPr>
            <w:tcW w:w="0" w:type="auto"/>
            <w:vAlign w:val="center"/>
          </w:tcPr>
          <w:p w14:paraId="1CF98363" w14:textId="77777777" w:rsidR="0034499A" w:rsidRPr="008974DE" w:rsidRDefault="0034499A" w:rsidP="0034499A">
            <w:pPr>
              <w:jc w:val="center"/>
              <w:rPr>
                <w:rFonts w:asciiTheme="minorHAnsi" w:hAnsiTheme="minorHAnsi"/>
              </w:rPr>
            </w:pPr>
            <w:r w:rsidRPr="008974DE">
              <w:rPr>
                <w:rFonts w:asciiTheme="minorHAnsi" w:hAnsiTheme="minorHAnsi"/>
              </w:rPr>
              <w:t>5</w:t>
            </w:r>
          </w:p>
        </w:tc>
        <w:tc>
          <w:tcPr>
            <w:tcW w:w="0" w:type="auto"/>
          </w:tcPr>
          <w:p w14:paraId="2B322EC1" w14:textId="18B2ABCD" w:rsidR="0034499A" w:rsidRPr="00BA0769" w:rsidRDefault="0034499A" w:rsidP="0034499A">
            <w:pPr>
              <w:jc w:val="center"/>
              <w:rPr>
                <w:rFonts w:asciiTheme="minorHAnsi" w:hAnsiTheme="minorHAnsi"/>
                <w:color w:val="960000"/>
              </w:rPr>
            </w:pPr>
          </w:p>
        </w:tc>
      </w:tr>
      <w:tr w:rsidR="0034499A" w:rsidRPr="008974DE" w14:paraId="5FEEF181" w14:textId="77777777" w:rsidTr="0051553F">
        <w:trPr>
          <w:jc w:val="center"/>
        </w:trPr>
        <w:tc>
          <w:tcPr>
            <w:tcW w:w="0" w:type="auto"/>
            <w:vAlign w:val="center"/>
          </w:tcPr>
          <w:p w14:paraId="71FB73B6" w14:textId="77777777" w:rsidR="0034499A" w:rsidRPr="008974DE" w:rsidRDefault="0034499A" w:rsidP="0034499A">
            <w:pPr>
              <w:jc w:val="center"/>
              <w:rPr>
                <w:rFonts w:asciiTheme="minorHAnsi" w:hAnsiTheme="minorHAnsi"/>
              </w:rPr>
            </w:pPr>
            <w:r w:rsidRPr="008974DE">
              <w:rPr>
                <w:rFonts w:asciiTheme="minorHAnsi" w:hAnsiTheme="minorHAnsi"/>
              </w:rPr>
              <w:t>6</w:t>
            </w:r>
          </w:p>
        </w:tc>
        <w:tc>
          <w:tcPr>
            <w:tcW w:w="0" w:type="auto"/>
          </w:tcPr>
          <w:p w14:paraId="5692FC89" w14:textId="19759A9C" w:rsidR="0034499A" w:rsidRPr="00BA0769" w:rsidRDefault="0034499A" w:rsidP="0034499A">
            <w:pPr>
              <w:jc w:val="center"/>
              <w:rPr>
                <w:rFonts w:asciiTheme="minorHAnsi" w:hAnsiTheme="minorHAnsi"/>
                <w:color w:val="960000"/>
              </w:rPr>
            </w:pPr>
          </w:p>
        </w:tc>
      </w:tr>
      <w:tr w:rsidR="0034499A" w:rsidRPr="008974DE" w14:paraId="328E0A44" w14:textId="77777777" w:rsidTr="0051553F">
        <w:trPr>
          <w:jc w:val="center"/>
        </w:trPr>
        <w:tc>
          <w:tcPr>
            <w:tcW w:w="0" w:type="auto"/>
            <w:vAlign w:val="center"/>
          </w:tcPr>
          <w:p w14:paraId="6CB3C49E" w14:textId="77777777" w:rsidR="0034499A" w:rsidRPr="008974DE" w:rsidRDefault="0034499A" w:rsidP="0034499A">
            <w:pPr>
              <w:jc w:val="center"/>
              <w:rPr>
                <w:rFonts w:asciiTheme="minorHAnsi" w:hAnsiTheme="minorHAnsi"/>
              </w:rPr>
            </w:pPr>
            <w:r w:rsidRPr="008974DE">
              <w:rPr>
                <w:rFonts w:asciiTheme="minorHAnsi" w:hAnsiTheme="minorHAnsi"/>
              </w:rPr>
              <w:t>7</w:t>
            </w:r>
          </w:p>
        </w:tc>
        <w:tc>
          <w:tcPr>
            <w:tcW w:w="0" w:type="auto"/>
          </w:tcPr>
          <w:p w14:paraId="478ACAAC" w14:textId="4FB922EB" w:rsidR="0034499A" w:rsidRPr="00BA0769" w:rsidRDefault="0034499A" w:rsidP="0034499A">
            <w:pPr>
              <w:jc w:val="center"/>
              <w:rPr>
                <w:rFonts w:asciiTheme="minorHAnsi" w:hAnsiTheme="minorHAnsi"/>
                <w:color w:val="960000"/>
              </w:rPr>
            </w:pPr>
          </w:p>
        </w:tc>
      </w:tr>
      <w:tr w:rsidR="0034499A" w:rsidRPr="008974DE" w14:paraId="70C654B6" w14:textId="77777777" w:rsidTr="0051553F">
        <w:trPr>
          <w:jc w:val="center"/>
        </w:trPr>
        <w:tc>
          <w:tcPr>
            <w:tcW w:w="0" w:type="auto"/>
            <w:vAlign w:val="center"/>
          </w:tcPr>
          <w:p w14:paraId="0E2CAE1E" w14:textId="77777777" w:rsidR="0034499A" w:rsidRPr="008974DE" w:rsidRDefault="0034499A" w:rsidP="0034499A">
            <w:pPr>
              <w:jc w:val="center"/>
              <w:rPr>
                <w:rFonts w:asciiTheme="minorHAnsi" w:hAnsiTheme="minorHAnsi"/>
              </w:rPr>
            </w:pPr>
            <w:r w:rsidRPr="008974DE">
              <w:rPr>
                <w:rFonts w:asciiTheme="minorHAnsi" w:hAnsiTheme="minorHAnsi"/>
              </w:rPr>
              <w:t>8</w:t>
            </w:r>
          </w:p>
        </w:tc>
        <w:tc>
          <w:tcPr>
            <w:tcW w:w="0" w:type="auto"/>
          </w:tcPr>
          <w:p w14:paraId="63207F73" w14:textId="0C7D7FD2" w:rsidR="0034499A" w:rsidRPr="00BA0769" w:rsidRDefault="0034499A" w:rsidP="0034499A">
            <w:pPr>
              <w:jc w:val="center"/>
              <w:rPr>
                <w:rFonts w:asciiTheme="minorHAnsi" w:hAnsiTheme="minorHAnsi"/>
                <w:color w:val="960000"/>
              </w:rPr>
            </w:pPr>
          </w:p>
        </w:tc>
      </w:tr>
      <w:tr w:rsidR="0034499A" w:rsidRPr="008974DE" w14:paraId="4D4E2298" w14:textId="77777777" w:rsidTr="0051553F">
        <w:trPr>
          <w:jc w:val="center"/>
        </w:trPr>
        <w:tc>
          <w:tcPr>
            <w:tcW w:w="0" w:type="auto"/>
            <w:vAlign w:val="center"/>
          </w:tcPr>
          <w:p w14:paraId="03ACC694" w14:textId="77777777" w:rsidR="0034499A" w:rsidRPr="008974DE" w:rsidRDefault="0034499A" w:rsidP="0034499A">
            <w:pPr>
              <w:jc w:val="center"/>
              <w:rPr>
                <w:rFonts w:asciiTheme="minorHAnsi" w:hAnsiTheme="minorHAnsi"/>
              </w:rPr>
            </w:pPr>
            <w:r w:rsidRPr="008974DE">
              <w:rPr>
                <w:rFonts w:asciiTheme="minorHAnsi" w:hAnsiTheme="minorHAnsi"/>
              </w:rPr>
              <w:t>9</w:t>
            </w:r>
          </w:p>
        </w:tc>
        <w:tc>
          <w:tcPr>
            <w:tcW w:w="0" w:type="auto"/>
          </w:tcPr>
          <w:p w14:paraId="164AC401" w14:textId="459D44B9" w:rsidR="0034499A" w:rsidRPr="00BA0769" w:rsidRDefault="0034499A" w:rsidP="0034499A">
            <w:pPr>
              <w:jc w:val="center"/>
              <w:rPr>
                <w:rFonts w:asciiTheme="minorHAnsi" w:hAnsiTheme="minorHAnsi"/>
                <w:color w:val="960000"/>
              </w:rPr>
            </w:pPr>
          </w:p>
        </w:tc>
      </w:tr>
      <w:tr w:rsidR="0034499A" w:rsidRPr="008974DE" w14:paraId="614B40F7" w14:textId="77777777" w:rsidTr="0051553F">
        <w:trPr>
          <w:jc w:val="center"/>
        </w:trPr>
        <w:tc>
          <w:tcPr>
            <w:tcW w:w="0" w:type="auto"/>
            <w:vAlign w:val="center"/>
          </w:tcPr>
          <w:p w14:paraId="4991FEF4" w14:textId="77777777" w:rsidR="0034499A" w:rsidRPr="008974DE" w:rsidRDefault="0034499A" w:rsidP="0034499A">
            <w:pPr>
              <w:jc w:val="center"/>
              <w:rPr>
                <w:rFonts w:asciiTheme="minorHAnsi" w:hAnsiTheme="minorHAnsi"/>
              </w:rPr>
            </w:pPr>
            <w:r w:rsidRPr="008974DE">
              <w:rPr>
                <w:rFonts w:asciiTheme="minorHAnsi" w:hAnsiTheme="minorHAnsi"/>
              </w:rPr>
              <w:t>10</w:t>
            </w:r>
          </w:p>
        </w:tc>
        <w:tc>
          <w:tcPr>
            <w:tcW w:w="0" w:type="auto"/>
          </w:tcPr>
          <w:p w14:paraId="00EEB966" w14:textId="3D625835" w:rsidR="0034499A" w:rsidRPr="00BA0769" w:rsidRDefault="0034499A" w:rsidP="0034499A">
            <w:pPr>
              <w:jc w:val="center"/>
              <w:rPr>
                <w:rFonts w:asciiTheme="minorHAnsi" w:hAnsiTheme="minorHAnsi"/>
                <w:color w:val="960000"/>
              </w:rPr>
            </w:pPr>
          </w:p>
        </w:tc>
      </w:tr>
      <w:tr w:rsidR="0034499A" w:rsidRPr="008974DE" w14:paraId="578FC93D" w14:textId="77777777" w:rsidTr="0051553F">
        <w:trPr>
          <w:jc w:val="center"/>
        </w:trPr>
        <w:tc>
          <w:tcPr>
            <w:tcW w:w="0" w:type="auto"/>
            <w:vAlign w:val="center"/>
          </w:tcPr>
          <w:p w14:paraId="1F082571" w14:textId="77777777" w:rsidR="0034499A" w:rsidRPr="008974DE" w:rsidRDefault="0034499A" w:rsidP="0034499A">
            <w:pPr>
              <w:jc w:val="center"/>
              <w:rPr>
                <w:rFonts w:asciiTheme="minorHAnsi" w:hAnsiTheme="minorHAnsi"/>
              </w:rPr>
            </w:pPr>
            <w:r w:rsidRPr="008974DE">
              <w:rPr>
                <w:rFonts w:asciiTheme="minorHAnsi" w:hAnsiTheme="minorHAnsi"/>
              </w:rPr>
              <w:t>11</w:t>
            </w:r>
          </w:p>
        </w:tc>
        <w:tc>
          <w:tcPr>
            <w:tcW w:w="0" w:type="auto"/>
          </w:tcPr>
          <w:p w14:paraId="16911999" w14:textId="00DEAB6B" w:rsidR="0034499A" w:rsidRPr="00BA0769" w:rsidRDefault="0034499A" w:rsidP="0034499A">
            <w:pPr>
              <w:jc w:val="center"/>
              <w:rPr>
                <w:rFonts w:asciiTheme="minorHAnsi" w:hAnsiTheme="minorHAnsi"/>
                <w:color w:val="960000"/>
              </w:rPr>
            </w:pPr>
          </w:p>
        </w:tc>
      </w:tr>
      <w:tr w:rsidR="0034499A" w:rsidRPr="008974DE" w14:paraId="60E4B5CD" w14:textId="77777777" w:rsidTr="0051553F">
        <w:trPr>
          <w:jc w:val="center"/>
        </w:trPr>
        <w:tc>
          <w:tcPr>
            <w:tcW w:w="0" w:type="auto"/>
            <w:vAlign w:val="center"/>
          </w:tcPr>
          <w:p w14:paraId="42280E04" w14:textId="77777777" w:rsidR="0034499A" w:rsidRPr="008974DE" w:rsidRDefault="0034499A" w:rsidP="0034499A">
            <w:pPr>
              <w:jc w:val="center"/>
              <w:rPr>
                <w:rFonts w:asciiTheme="minorHAnsi" w:hAnsiTheme="minorHAnsi"/>
              </w:rPr>
            </w:pPr>
            <w:r w:rsidRPr="008974DE">
              <w:rPr>
                <w:rFonts w:asciiTheme="minorHAnsi" w:hAnsiTheme="minorHAnsi"/>
              </w:rPr>
              <w:t>12</w:t>
            </w:r>
          </w:p>
        </w:tc>
        <w:tc>
          <w:tcPr>
            <w:tcW w:w="0" w:type="auto"/>
          </w:tcPr>
          <w:p w14:paraId="15AE75AA" w14:textId="7962EA41" w:rsidR="0034499A" w:rsidRPr="00BA0769" w:rsidRDefault="0034499A" w:rsidP="0034499A">
            <w:pPr>
              <w:jc w:val="center"/>
              <w:rPr>
                <w:rFonts w:asciiTheme="minorHAnsi" w:hAnsiTheme="minorHAnsi"/>
                <w:color w:val="960000"/>
              </w:rPr>
            </w:pPr>
          </w:p>
        </w:tc>
      </w:tr>
    </w:tbl>
    <w:p w14:paraId="411F5868" w14:textId="77777777" w:rsidR="008912E9" w:rsidRDefault="008912E9" w:rsidP="008912E9">
      <w:pPr>
        <w:jc w:val="right"/>
        <w:rPr>
          <w:rFonts w:asciiTheme="minorHAnsi" w:hAnsiTheme="minorHAnsi"/>
          <w:b/>
          <w:lang w:val="es-US"/>
        </w:rPr>
      </w:pPr>
    </w:p>
    <w:p w14:paraId="6015A9F3" w14:textId="77777777" w:rsidR="008912E9" w:rsidRPr="008974DE" w:rsidRDefault="008912E9" w:rsidP="008912E9">
      <w:pPr>
        <w:rPr>
          <w:rFonts w:asciiTheme="minorHAnsi" w:hAnsiTheme="minorHAnsi"/>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288"/>
        <w:gridCol w:w="1350"/>
      </w:tblGrid>
      <w:tr w:rsidR="008912E9" w:rsidRPr="00F43743" w14:paraId="35A63590" w14:textId="77777777" w:rsidTr="0051553F">
        <w:trPr>
          <w:trHeight w:val="435"/>
          <w:tblHeader/>
        </w:trPr>
        <w:tc>
          <w:tcPr>
            <w:tcW w:w="9288" w:type="dxa"/>
            <w:shd w:val="clear" w:color="auto" w:fill="D9D9D9"/>
            <w:vAlign w:val="center"/>
          </w:tcPr>
          <w:p w14:paraId="3A25B81A" w14:textId="77777777" w:rsidR="008912E9" w:rsidRPr="00F43743" w:rsidRDefault="008912E9" w:rsidP="0084669A">
            <w:pPr>
              <w:pStyle w:val="ListParagraph"/>
              <w:ind w:left="0" w:right="79"/>
              <w:jc w:val="center"/>
              <w:rPr>
                <w:b/>
                <w:color w:val="000000"/>
                <w:lang w:val="es-US"/>
              </w:rPr>
            </w:pPr>
            <w:r w:rsidRPr="00F43743">
              <w:rPr>
                <w:b/>
                <w:noProof/>
                <w:color w:val="000000"/>
                <w:lang w:val="es-US"/>
              </w:rPr>
              <w:lastRenderedPageBreak/>
              <w:t>Políticas del distrito de elección</w:t>
            </w:r>
          </w:p>
        </w:tc>
        <w:tc>
          <w:tcPr>
            <w:tcW w:w="1350" w:type="dxa"/>
            <w:shd w:val="clear" w:color="auto" w:fill="D9D9D9"/>
            <w:vAlign w:val="center"/>
          </w:tcPr>
          <w:p w14:paraId="54149BB4" w14:textId="6A888DF8" w:rsidR="008912E9" w:rsidRPr="00F43743" w:rsidRDefault="008912E9" w:rsidP="0084669A">
            <w:pPr>
              <w:jc w:val="center"/>
              <w:rPr>
                <w:rFonts w:asciiTheme="minorHAnsi" w:hAnsiTheme="minorHAnsi"/>
                <w:b/>
                <w:color w:val="000000"/>
                <w:lang w:val="es-ES"/>
              </w:rPr>
            </w:pPr>
            <w:r w:rsidRPr="00F43743">
              <w:rPr>
                <w:rFonts w:asciiTheme="minorHAnsi" w:hAnsiTheme="minorHAnsi"/>
                <w:b/>
                <w:lang w:val="es-ES"/>
              </w:rPr>
              <w:t>Sí/No</w:t>
            </w:r>
            <w:r w:rsidR="0051553F" w:rsidRPr="00F43743">
              <w:rPr>
                <w:rFonts w:asciiTheme="minorHAnsi" w:hAnsiTheme="minorHAnsi"/>
                <w:lang w:val="es-ES"/>
              </w:rPr>
              <w:t>/</w:t>
            </w:r>
            <w:r w:rsidR="0051553F" w:rsidRPr="00F43743">
              <w:rPr>
                <w:rFonts w:asciiTheme="minorHAnsi" w:hAnsiTheme="minorHAnsi"/>
                <w:color w:val="960000"/>
                <w:lang w:val="es-US"/>
              </w:rPr>
              <w:t xml:space="preserve"> </w:t>
            </w:r>
            <w:r w:rsidR="0051553F" w:rsidRPr="00F43743">
              <w:rPr>
                <w:rFonts w:asciiTheme="minorHAnsi" w:hAnsiTheme="minorHAnsi"/>
                <w:b/>
                <w:color w:val="000000" w:themeColor="text1"/>
                <w:lang w:val="es-US"/>
              </w:rPr>
              <w:t>No Corresponde (N</w:t>
            </w:r>
            <w:r w:rsidR="00446921" w:rsidRPr="00F43743">
              <w:rPr>
                <w:rFonts w:asciiTheme="minorHAnsi" w:hAnsiTheme="minorHAnsi"/>
                <w:b/>
                <w:color w:val="000000" w:themeColor="text1"/>
                <w:lang w:val="es-US"/>
              </w:rPr>
              <w:t>C</w:t>
            </w:r>
            <w:r w:rsidR="0051553F" w:rsidRPr="00F43743">
              <w:rPr>
                <w:rFonts w:asciiTheme="minorHAnsi" w:hAnsiTheme="minorHAnsi"/>
                <w:b/>
                <w:color w:val="000000" w:themeColor="text1"/>
                <w:lang w:val="es-US"/>
              </w:rPr>
              <w:t>)</w:t>
            </w:r>
          </w:p>
        </w:tc>
      </w:tr>
      <w:tr w:rsidR="008912E9" w:rsidRPr="00F43743" w14:paraId="7AB3D310" w14:textId="77777777" w:rsidTr="0051553F">
        <w:trPr>
          <w:trHeight w:val="435"/>
          <w:tblHeader/>
        </w:trPr>
        <w:tc>
          <w:tcPr>
            <w:tcW w:w="9288" w:type="dxa"/>
            <w:shd w:val="clear" w:color="auto" w:fill="D9D9D9"/>
            <w:vAlign w:val="center"/>
          </w:tcPr>
          <w:p w14:paraId="4461A1BD" w14:textId="28FDCD3A" w:rsidR="008912E9" w:rsidRPr="00FE3AD9" w:rsidRDefault="008912E9" w:rsidP="00922228">
            <w:pPr>
              <w:pStyle w:val="ListParagraph"/>
              <w:numPr>
                <w:ilvl w:val="0"/>
                <w:numId w:val="10"/>
              </w:numPr>
              <w:ind w:left="342" w:right="79"/>
              <w:rPr>
                <w:color w:val="000000"/>
                <w:lang w:val="es-US"/>
              </w:rPr>
            </w:pPr>
            <w:r w:rsidRPr="00F43743">
              <w:rPr>
                <w:color w:val="000000"/>
                <w:lang w:val="es-US"/>
              </w:rPr>
              <w:t>El distrito acepta estudiantes de Nivel 2</w:t>
            </w:r>
            <w:r w:rsidR="00282171" w:rsidRPr="00F43743">
              <w:rPr>
                <w:color w:val="000000"/>
                <w:lang w:val="es-US"/>
              </w:rPr>
              <w:t xml:space="preserve"> (</w:t>
            </w:r>
            <w:r w:rsidR="00282171" w:rsidRPr="00FE3AD9">
              <w:rPr>
                <w:color w:val="000000"/>
                <w:lang w:val="es-ES"/>
              </w:rPr>
              <w:t>ver definición abajo</w:t>
            </w:r>
            <w:r w:rsidR="00282171" w:rsidRPr="00F43743">
              <w:rPr>
                <w:color w:val="000000"/>
                <w:lang w:val="es-ES"/>
              </w:rPr>
              <w:t>)</w:t>
            </w:r>
            <w:r w:rsidRPr="00F43743">
              <w:rPr>
                <w:color w:val="000000"/>
                <w:lang w:val="es-US"/>
              </w:rPr>
              <w:t>.</w:t>
            </w:r>
          </w:p>
        </w:tc>
        <w:tc>
          <w:tcPr>
            <w:tcW w:w="1350" w:type="dxa"/>
            <w:vAlign w:val="center"/>
          </w:tcPr>
          <w:p w14:paraId="7086B3FD" w14:textId="7449FBFF" w:rsidR="008912E9" w:rsidRPr="00F43743" w:rsidRDefault="008912E9" w:rsidP="0084669A">
            <w:pPr>
              <w:jc w:val="center"/>
              <w:rPr>
                <w:rFonts w:asciiTheme="minorHAnsi" w:hAnsiTheme="minorHAnsi"/>
                <w:color w:val="960000"/>
                <w:lang w:val="es-ES"/>
              </w:rPr>
            </w:pPr>
          </w:p>
        </w:tc>
      </w:tr>
      <w:tr w:rsidR="00F31B87" w:rsidRPr="00F43743" w14:paraId="18FCAB83" w14:textId="77777777" w:rsidTr="00FB7FB2">
        <w:trPr>
          <w:trHeight w:val="615"/>
          <w:tblHeader/>
        </w:trPr>
        <w:tc>
          <w:tcPr>
            <w:tcW w:w="9288" w:type="dxa"/>
            <w:shd w:val="clear" w:color="auto" w:fill="D9D9D9"/>
            <w:vAlign w:val="center"/>
          </w:tcPr>
          <w:p w14:paraId="5FB50B37" w14:textId="77777777" w:rsidR="00F31B87" w:rsidRPr="00F43743" w:rsidRDefault="00F31B87" w:rsidP="00922228">
            <w:pPr>
              <w:pStyle w:val="ListParagraph"/>
              <w:numPr>
                <w:ilvl w:val="0"/>
                <w:numId w:val="10"/>
              </w:numPr>
              <w:ind w:left="342" w:right="79"/>
              <w:rPr>
                <w:color w:val="000000"/>
                <w:lang w:val="es-US"/>
              </w:rPr>
            </w:pPr>
            <w:r w:rsidRPr="00F43743">
              <w:rPr>
                <w:color w:val="000000"/>
                <w:lang w:val="es-US"/>
              </w:rPr>
              <w:t>El distrito otorga preferencia de inscripción a los estudiantes con hermanos que actualmente asisten al distrito de elección, siempre y cuando se inscriban en un grado/programa de elección aprobado y reúnan los criterios específicos del programa.</w:t>
            </w:r>
          </w:p>
        </w:tc>
        <w:tc>
          <w:tcPr>
            <w:tcW w:w="1350" w:type="dxa"/>
          </w:tcPr>
          <w:p w14:paraId="3F7C274E" w14:textId="55556B62" w:rsidR="00F31B87" w:rsidRPr="00F43743" w:rsidRDefault="00F31B87" w:rsidP="00F31B87">
            <w:pPr>
              <w:jc w:val="center"/>
              <w:rPr>
                <w:rFonts w:asciiTheme="minorHAnsi" w:hAnsiTheme="minorHAnsi"/>
                <w:color w:val="960000"/>
                <w:lang w:val="es-ES"/>
              </w:rPr>
            </w:pPr>
          </w:p>
        </w:tc>
      </w:tr>
      <w:tr w:rsidR="00F31B87" w:rsidRPr="00F43743" w14:paraId="074A8353" w14:textId="77777777" w:rsidTr="00FB7FB2">
        <w:trPr>
          <w:trHeight w:val="946"/>
          <w:tblHeader/>
        </w:trPr>
        <w:tc>
          <w:tcPr>
            <w:tcW w:w="9288" w:type="dxa"/>
            <w:shd w:val="clear" w:color="auto" w:fill="D9D9D9"/>
            <w:vAlign w:val="center"/>
          </w:tcPr>
          <w:p w14:paraId="304C81B4" w14:textId="77777777" w:rsidR="00F31B87" w:rsidRPr="00F43743" w:rsidRDefault="00F31B87" w:rsidP="00922228">
            <w:pPr>
              <w:pStyle w:val="ListParagraph"/>
              <w:numPr>
                <w:ilvl w:val="0"/>
                <w:numId w:val="10"/>
              </w:numPr>
              <w:ind w:left="342" w:right="79"/>
              <w:rPr>
                <w:color w:val="000000"/>
                <w:lang w:val="es-US"/>
              </w:rPr>
            </w:pPr>
            <w:r w:rsidRPr="00F43743">
              <w:rPr>
                <w:color w:val="000000"/>
                <w:lang w:val="es-US"/>
              </w:rPr>
              <w:t xml:space="preserve">El distrito otorga preferencia de inscripción a los estudiantes de elección que han completado el grado final del distrito de origen (es decir, estudiantes que asisten a un distrito de elección con grados que terminan antes del 12° grado y con una progresión natural a este distrito de elección). </w:t>
            </w:r>
          </w:p>
        </w:tc>
        <w:tc>
          <w:tcPr>
            <w:tcW w:w="1350" w:type="dxa"/>
          </w:tcPr>
          <w:p w14:paraId="0218AA50" w14:textId="1EF2C9B2" w:rsidR="00F31B87" w:rsidRPr="00F43743" w:rsidRDefault="00F31B87" w:rsidP="00F31B87">
            <w:pPr>
              <w:jc w:val="center"/>
              <w:rPr>
                <w:rFonts w:asciiTheme="minorHAnsi" w:hAnsiTheme="minorHAnsi"/>
                <w:color w:val="960000"/>
                <w:lang w:val="es-US"/>
              </w:rPr>
            </w:pPr>
          </w:p>
        </w:tc>
      </w:tr>
      <w:tr w:rsidR="00F31B87" w:rsidRPr="00F43743" w14:paraId="6A1391FF" w14:textId="77777777" w:rsidTr="00FB7FB2">
        <w:trPr>
          <w:trHeight w:val="993"/>
          <w:tblHeader/>
        </w:trPr>
        <w:tc>
          <w:tcPr>
            <w:tcW w:w="9288" w:type="dxa"/>
            <w:shd w:val="clear" w:color="auto" w:fill="D9D9D9"/>
            <w:vAlign w:val="center"/>
          </w:tcPr>
          <w:p w14:paraId="509CCCD6" w14:textId="77777777" w:rsidR="00F31B87" w:rsidRPr="00F43743" w:rsidRDefault="00F31B87" w:rsidP="00922228">
            <w:pPr>
              <w:pStyle w:val="ListParagraph"/>
              <w:numPr>
                <w:ilvl w:val="0"/>
                <w:numId w:val="10"/>
              </w:numPr>
              <w:ind w:left="342" w:right="79"/>
              <w:rPr>
                <w:color w:val="000000"/>
                <w:lang w:val="es-US"/>
              </w:rPr>
            </w:pPr>
            <w:r w:rsidRPr="00F43743">
              <w:rPr>
                <w:color w:val="000000"/>
                <w:lang w:val="es-US"/>
              </w:rPr>
              <w:t xml:space="preserve">El distrito otorga preferencia de inscripción a los estudiantes residentes que se mudan </w:t>
            </w:r>
            <w:r w:rsidRPr="00FE3AD9">
              <w:rPr>
                <w:color w:val="000000"/>
                <w:lang w:val="es-US"/>
              </w:rPr>
              <w:t>antes</w:t>
            </w:r>
            <w:r w:rsidRPr="00F43743">
              <w:rPr>
                <w:color w:val="000000"/>
                <w:lang w:val="es-US"/>
              </w:rPr>
              <w:t xml:space="preserve"> del plazo de vencimiento para presentar la solicitud. Si los estudiantes residentes se mudan y presentan solicitudes de elección para el año siguiente antes del plazo de vencimiento, el distrito les otorgará preferencia de inscripción (es decir, los aceptarán antes de otros candidatos), siempre y cuando haya vacantes de elección disponibles en los grados/programas de elección aprobados y los estudiantes reúnan los criterios específicos del programa. </w:t>
            </w:r>
            <w:r w:rsidRPr="00FE3AD9">
              <w:rPr>
                <w:color w:val="000000"/>
                <w:lang w:val="es-US"/>
              </w:rPr>
              <w:t>Si el distrito ya ha llegado a su máximo de inscripción a</w:t>
            </w:r>
            <w:r w:rsidRPr="00F43743">
              <w:rPr>
                <w:color w:val="000000"/>
                <w:lang w:val="es-US"/>
              </w:rPr>
              <w:t>probado para la elección, esta preferencia no se aplicará.</w:t>
            </w:r>
          </w:p>
        </w:tc>
        <w:tc>
          <w:tcPr>
            <w:tcW w:w="1350" w:type="dxa"/>
          </w:tcPr>
          <w:p w14:paraId="2A6B1BBB" w14:textId="633085CF" w:rsidR="00F31B87" w:rsidRPr="00F43743" w:rsidRDefault="00F31B87" w:rsidP="00F31B87">
            <w:pPr>
              <w:jc w:val="center"/>
              <w:rPr>
                <w:rFonts w:asciiTheme="minorHAnsi" w:hAnsiTheme="minorHAnsi"/>
                <w:color w:val="960000"/>
                <w:lang w:val="es-ES"/>
              </w:rPr>
            </w:pPr>
          </w:p>
        </w:tc>
      </w:tr>
      <w:tr w:rsidR="00F31B87" w:rsidRPr="00F43743" w14:paraId="2BD4079B" w14:textId="77777777" w:rsidTr="00FB7FB2">
        <w:trPr>
          <w:trHeight w:val="993"/>
          <w:tblHeader/>
        </w:trPr>
        <w:tc>
          <w:tcPr>
            <w:tcW w:w="9288" w:type="dxa"/>
            <w:shd w:val="clear" w:color="auto" w:fill="D9D9D9"/>
            <w:vAlign w:val="center"/>
          </w:tcPr>
          <w:p w14:paraId="0BD4E544" w14:textId="0E364133" w:rsidR="00F31B87" w:rsidRPr="00F43743" w:rsidRDefault="00F31B87" w:rsidP="00922228">
            <w:pPr>
              <w:pStyle w:val="ListParagraph"/>
              <w:numPr>
                <w:ilvl w:val="0"/>
                <w:numId w:val="10"/>
              </w:numPr>
              <w:ind w:left="342" w:right="79"/>
              <w:rPr>
                <w:color w:val="000000"/>
                <w:lang w:val="es-US"/>
              </w:rPr>
            </w:pPr>
            <w:r w:rsidRPr="00F43743">
              <w:rPr>
                <w:color w:val="000000"/>
                <w:lang w:val="es-US"/>
              </w:rPr>
              <w:t xml:space="preserve">El distrito otorga consideración especial a los estudiantes residentes que se mudan </w:t>
            </w:r>
            <w:r w:rsidRPr="00FE3AD9">
              <w:rPr>
                <w:color w:val="000000"/>
                <w:lang w:val="es-US"/>
              </w:rPr>
              <w:t>después</w:t>
            </w:r>
            <w:r w:rsidRPr="00F43743">
              <w:rPr>
                <w:color w:val="000000"/>
                <w:lang w:val="es-US"/>
              </w:rPr>
              <w:t xml:space="preserve"> del plazo de vencimiento para presentar la solicitud. Los estudiantes en esta situación pueden presentar su solicitud como candidatos fuera de término, siempre y cuando haya vacantes de elección disponibles en los grados/programas de elección aprobados y los estudiantes reúnan los criterios específicos del programa.</w:t>
            </w:r>
            <w:r w:rsidRPr="00FE3AD9">
              <w:rPr>
                <w:color w:val="000000"/>
                <w:lang w:val="es-US"/>
              </w:rPr>
              <w:t xml:space="preserve"> Si el distrito ya ha llegado a su máximo </w:t>
            </w:r>
            <w:r w:rsidRPr="00F43743">
              <w:rPr>
                <w:color w:val="000000"/>
                <w:lang w:val="es-US"/>
              </w:rPr>
              <w:t>de inscripción aprobado para la elección, esta consideración especial no se aplicará.</w:t>
            </w:r>
          </w:p>
        </w:tc>
        <w:tc>
          <w:tcPr>
            <w:tcW w:w="1350" w:type="dxa"/>
          </w:tcPr>
          <w:p w14:paraId="016C1E53" w14:textId="578A2F5D" w:rsidR="00F31B87" w:rsidRPr="00F43743" w:rsidRDefault="00F31B87" w:rsidP="00F31B87">
            <w:pPr>
              <w:jc w:val="center"/>
              <w:rPr>
                <w:rFonts w:asciiTheme="minorHAnsi" w:hAnsiTheme="minorHAnsi"/>
                <w:color w:val="960000"/>
                <w:lang w:val="es-ES"/>
              </w:rPr>
            </w:pPr>
          </w:p>
        </w:tc>
      </w:tr>
    </w:tbl>
    <w:p w14:paraId="00349AA8" w14:textId="77777777" w:rsidR="008912E9" w:rsidRPr="00ED0585" w:rsidRDefault="008912E9" w:rsidP="008912E9">
      <w:pPr>
        <w:ind w:left="-90" w:right="-630"/>
        <w:jc w:val="center"/>
        <w:rPr>
          <w:rFonts w:asciiTheme="minorHAnsi" w:hAnsiTheme="minorHAnsi"/>
          <w:b/>
          <w:sz w:val="18"/>
          <w:lang w:val="es-ES"/>
        </w:rPr>
        <w:sectPr w:rsidR="008912E9" w:rsidRPr="00ED0585" w:rsidSect="008974DE">
          <w:type w:val="continuous"/>
          <w:pgSz w:w="12240" w:h="15840"/>
          <w:pgMar w:top="1170" w:right="1440" w:bottom="180" w:left="990" w:header="720" w:footer="720" w:gutter="0"/>
          <w:cols w:space="720"/>
          <w:docGrid w:linePitch="360"/>
        </w:sectPr>
      </w:pPr>
    </w:p>
    <w:p w14:paraId="7D1DD9BC" w14:textId="2C61F13F" w:rsidR="008912E9" w:rsidRDefault="008912E9" w:rsidP="00517219">
      <w:pPr>
        <w:shd w:val="clear" w:color="auto" w:fill="FFFFFF"/>
        <w:spacing w:after="120"/>
        <w:ind w:left="-180" w:right="-270"/>
        <w:rPr>
          <w:rFonts w:asciiTheme="minorHAnsi" w:hAnsiTheme="minorHAnsi"/>
          <w:b/>
          <w:lang w:val="es-US"/>
        </w:rPr>
      </w:pPr>
      <w:r w:rsidRPr="008912E9">
        <w:rPr>
          <w:rFonts w:asciiTheme="minorHAnsi" w:hAnsiTheme="minorHAnsi"/>
          <w:b/>
          <w:lang w:val="es-US"/>
        </w:rPr>
        <w:t>Notificación A Los Padres Acerca Del Transporte</w:t>
      </w:r>
    </w:p>
    <w:p w14:paraId="5C11212A" w14:textId="77777777" w:rsidR="00611726" w:rsidRDefault="00611726" w:rsidP="00611726">
      <w:pPr>
        <w:shd w:val="clear" w:color="auto" w:fill="FFFFFF"/>
        <w:spacing w:after="254"/>
        <w:ind w:left="-180" w:right="-630"/>
        <w:rPr>
          <w:rFonts w:asciiTheme="minorHAnsi" w:hAnsiTheme="minorHAnsi"/>
          <w:lang w:val="es-US"/>
        </w:rPr>
      </w:pPr>
      <w:r w:rsidRPr="000B3F58">
        <w:rPr>
          <w:rStyle w:val="Emphasis"/>
          <w:b/>
          <w:i w:val="0"/>
          <w:lang w:val="es-US"/>
        </w:rPr>
        <w:t>No se garantiza el transporte de los estudiantes de elección.</w:t>
      </w:r>
      <w:r w:rsidRPr="008912E9">
        <w:rPr>
          <w:rStyle w:val="Emphasis"/>
          <w:lang w:val="es-US"/>
        </w:rPr>
        <w:t xml:space="preserve"> </w:t>
      </w:r>
      <w:r w:rsidRPr="00AA4924">
        <w:rPr>
          <w:rFonts w:asciiTheme="minorHAnsi" w:hAnsiTheme="minorHAnsi"/>
          <w:lang w:val="es-US"/>
        </w:rPr>
        <w:t>Si un estudiante es elegible para el transporte (</w:t>
      </w:r>
      <w:r>
        <w:rPr>
          <w:rFonts w:asciiTheme="minorHAnsi" w:hAnsiTheme="minorHAnsi"/>
          <w:lang w:val="es-US"/>
        </w:rPr>
        <w:t xml:space="preserve">porque vive </w:t>
      </w:r>
      <w:r w:rsidRPr="00AA4924">
        <w:rPr>
          <w:rFonts w:asciiTheme="minorHAnsi" w:hAnsiTheme="minorHAnsi"/>
          <w:lang w:val="es-US"/>
        </w:rPr>
        <w:t xml:space="preserve">menos de 20 millas de la escuela) y el costo supera </w:t>
      </w:r>
      <w:r w:rsidRPr="000921C1">
        <w:rPr>
          <w:rFonts w:asciiTheme="minorHAnsi" w:hAnsiTheme="minorHAnsi"/>
          <w:lang w:val="es-US"/>
        </w:rPr>
        <w:t>la cantidad máxima designada en la ley</w:t>
      </w:r>
      <w:r w:rsidRPr="00AA4924">
        <w:rPr>
          <w:rFonts w:asciiTheme="minorHAnsi" w:hAnsiTheme="minorHAnsi"/>
          <w:lang w:val="es-US"/>
        </w:rPr>
        <w:t xml:space="preserve">, la madre/el padre/tutor recibirá </w:t>
      </w:r>
      <w:r>
        <w:rPr>
          <w:rFonts w:asciiTheme="minorHAnsi" w:hAnsiTheme="minorHAnsi"/>
          <w:lang w:val="es-US"/>
        </w:rPr>
        <w:t>una subvención</w:t>
      </w:r>
      <w:r w:rsidRPr="005C346E">
        <w:rPr>
          <w:rFonts w:asciiTheme="minorHAnsi" w:hAnsiTheme="minorHAnsi"/>
          <w:lang w:val="es-US"/>
        </w:rPr>
        <w:t xml:space="preserve"> en lugar de transporte</w:t>
      </w:r>
      <w:r w:rsidRPr="00AA4924">
        <w:rPr>
          <w:rFonts w:asciiTheme="minorHAnsi" w:hAnsiTheme="minorHAnsi"/>
          <w:lang w:val="es-US"/>
        </w:rPr>
        <w:t xml:space="preserve"> y, en algunos casos, la opción de recibir el transporte y pagar el importe adicional necesario aparte de </w:t>
      </w:r>
      <w:r w:rsidRPr="000921C1">
        <w:rPr>
          <w:rFonts w:asciiTheme="minorHAnsi" w:hAnsiTheme="minorHAnsi"/>
          <w:lang w:val="es-US"/>
        </w:rPr>
        <w:t>la cantidad máxima designada en la ley</w:t>
      </w:r>
      <w:r>
        <w:rPr>
          <w:rFonts w:asciiTheme="minorHAnsi" w:hAnsiTheme="minorHAnsi"/>
          <w:lang w:val="es-US"/>
        </w:rPr>
        <w:t>.</w:t>
      </w:r>
      <w:r w:rsidRPr="00AA4924">
        <w:rPr>
          <w:rFonts w:asciiTheme="minorHAnsi" w:hAnsiTheme="minorHAnsi"/>
          <w:lang w:val="es-US"/>
        </w:rPr>
        <w:t xml:space="preserve"> Antes del 1 de agosto, los padres deben recibir notificación de sus opciones de transporte del distrito de residencia. Para obtener más información, lea </w:t>
      </w:r>
      <w:hyperlink r:id="rId12" w:history="1">
        <w:r w:rsidRPr="00AA4924">
          <w:rPr>
            <w:rStyle w:val="Hyperlink"/>
            <w:rFonts w:asciiTheme="minorHAnsi" w:hAnsiTheme="minorHAnsi"/>
            <w:lang w:val="es-US"/>
          </w:rPr>
          <w:t>los Procedimientos de transporte</w:t>
        </w:r>
      </w:hyperlink>
      <w:r w:rsidRPr="00AA4924">
        <w:rPr>
          <w:rFonts w:asciiTheme="minorHAnsi" w:hAnsiTheme="minorHAnsi"/>
          <w:lang w:val="es-US"/>
        </w:rPr>
        <w:t xml:space="preserve"> para estudiantes de elección.</w:t>
      </w:r>
    </w:p>
    <w:p w14:paraId="4C0FB7F9" w14:textId="3DD2F679" w:rsidR="00821598" w:rsidRDefault="00821598" w:rsidP="008912E9">
      <w:pPr>
        <w:shd w:val="clear" w:color="auto" w:fill="FFFFFF"/>
        <w:spacing w:after="120"/>
        <w:ind w:left="-180" w:right="-270"/>
        <w:rPr>
          <w:rFonts w:asciiTheme="minorHAnsi" w:hAnsiTheme="minorHAnsi"/>
          <w:b/>
          <w:lang w:val="es-US"/>
        </w:rPr>
      </w:pPr>
      <w:r w:rsidRPr="00821598">
        <w:rPr>
          <w:rFonts w:asciiTheme="minorHAnsi" w:hAnsiTheme="minorHAnsi"/>
          <w:b/>
          <w:lang w:val="es-US"/>
        </w:rPr>
        <w:t>Definicións</w:t>
      </w:r>
      <w:r w:rsidRPr="00DD40E9">
        <w:rPr>
          <w:rFonts w:asciiTheme="minorHAnsi" w:hAnsiTheme="minorHAnsi"/>
          <w:b/>
          <w:lang w:val="es-US"/>
        </w:rPr>
        <w:t xml:space="preserve"> </w:t>
      </w:r>
      <w:r>
        <w:rPr>
          <w:rFonts w:asciiTheme="minorHAnsi" w:hAnsiTheme="minorHAnsi"/>
          <w:b/>
          <w:lang w:val="es-US"/>
        </w:rPr>
        <w:t>de Nivel 1 y Nivel 2</w:t>
      </w:r>
    </w:p>
    <w:p w14:paraId="736FFC51" w14:textId="314F58D5" w:rsidR="00456F4A" w:rsidRPr="00DD40E9" w:rsidRDefault="003347F3" w:rsidP="008912E9">
      <w:pPr>
        <w:shd w:val="clear" w:color="auto" w:fill="FFFFFF"/>
        <w:spacing w:after="120"/>
        <w:ind w:left="-180" w:right="-270"/>
        <w:rPr>
          <w:rFonts w:asciiTheme="minorHAnsi" w:hAnsiTheme="minorHAnsi"/>
          <w:b/>
          <w:lang w:val="es-US"/>
        </w:rPr>
      </w:pPr>
      <w:r w:rsidRPr="00DD40E9">
        <w:rPr>
          <w:rFonts w:asciiTheme="minorHAnsi" w:hAnsiTheme="minorHAnsi"/>
          <w:b/>
          <w:lang w:val="es-US"/>
        </w:rPr>
        <w:t>Los</w:t>
      </w:r>
      <w:r w:rsidRPr="003347F3">
        <w:rPr>
          <w:rFonts w:asciiTheme="minorHAnsi" w:hAnsiTheme="minorHAnsi"/>
          <w:b/>
          <w:lang w:val="es-US"/>
        </w:rPr>
        <w:t xml:space="preserve"> </w:t>
      </w:r>
      <w:r>
        <w:rPr>
          <w:rStyle w:val="Strong"/>
          <w:rFonts w:asciiTheme="minorHAnsi" w:hAnsiTheme="minorHAnsi"/>
          <w:lang w:val="es-US"/>
        </w:rPr>
        <w:t>E</w:t>
      </w:r>
      <w:r w:rsidRPr="003347F3">
        <w:rPr>
          <w:rStyle w:val="Strong"/>
          <w:rFonts w:asciiTheme="minorHAnsi" w:hAnsiTheme="minorHAnsi"/>
          <w:lang w:val="es-US"/>
        </w:rPr>
        <w:t>studiantes de</w:t>
      </w:r>
      <w:r w:rsidRPr="00DD40E9">
        <w:rPr>
          <w:rStyle w:val="Strong"/>
          <w:rFonts w:asciiTheme="minorHAnsi" w:hAnsiTheme="minorHAnsi"/>
          <w:b w:val="0"/>
          <w:lang w:val="es-US"/>
        </w:rPr>
        <w:t xml:space="preserve"> </w:t>
      </w:r>
      <w:r w:rsidR="00456F4A" w:rsidRPr="00DD40E9">
        <w:rPr>
          <w:rFonts w:asciiTheme="minorHAnsi" w:hAnsiTheme="minorHAnsi"/>
          <w:b/>
          <w:lang w:val="es-US"/>
        </w:rPr>
        <w:t>Nivel 1</w:t>
      </w:r>
    </w:p>
    <w:p w14:paraId="5D33FEDF" w14:textId="77777777" w:rsidR="00F7259A" w:rsidRDefault="00456F4A" w:rsidP="008912E9">
      <w:pPr>
        <w:shd w:val="clear" w:color="auto" w:fill="FFFFFF"/>
        <w:spacing w:after="120"/>
        <w:ind w:left="-180" w:right="-270"/>
        <w:rPr>
          <w:rFonts w:asciiTheme="minorHAnsi" w:hAnsiTheme="minorHAnsi"/>
          <w:lang w:val="es-US"/>
        </w:rPr>
      </w:pPr>
      <w:r w:rsidRPr="008912E9">
        <w:rPr>
          <w:rFonts w:asciiTheme="minorHAnsi" w:hAnsiTheme="minorHAnsi"/>
          <w:lang w:val="es-US"/>
        </w:rPr>
        <w:t xml:space="preserve">Los distritos de elección primero deben cubrir todas sus vacantes disponibles con estudiantes de Nivel 1. Si el número de solicitudes de Nivel 1 supera el número de vacantes de elección disponibles, el distrito de elección debe organizar un sorteo para seleccionar a los estudiantes al azar. </w:t>
      </w:r>
    </w:p>
    <w:p w14:paraId="4131C7E4" w14:textId="69AAEC31" w:rsidR="008912E9" w:rsidRPr="008912E9" w:rsidRDefault="008912E9" w:rsidP="008912E9">
      <w:pPr>
        <w:shd w:val="clear" w:color="auto" w:fill="FFFFFF"/>
        <w:spacing w:after="120"/>
        <w:ind w:left="-180" w:right="-270"/>
        <w:rPr>
          <w:rFonts w:asciiTheme="minorHAnsi" w:eastAsia="Times New Roman" w:hAnsiTheme="minorHAnsi"/>
          <w:lang w:val="es-US"/>
        </w:rPr>
      </w:pPr>
      <w:r w:rsidRPr="008912E9">
        <w:rPr>
          <w:rFonts w:asciiTheme="minorHAnsi" w:hAnsiTheme="minorHAnsi"/>
          <w:lang w:val="es-US"/>
        </w:rPr>
        <w:t>Los</w:t>
      </w:r>
      <w:r w:rsidRPr="008912E9">
        <w:rPr>
          <w:rFonts w:asciiTheme="minorHAnsi" w:hAnsiTheme="minorHAnsi"/>
          <w:b/>
          <w:lang w:val="es-US"/>
        </w:rPr>
        <w:t xml:space="preserve"> </w:t>
      </w:r>
      <w:r w:rsidRPr="00DD40E9">
        <w:rPr>
          <w:rStyle w:val="Strong"/>
          <w:rFonts w:asciiTheme="minorHAnsi" w:hAnsiTheme="minorHAnsi"/>
          <w:b w:val="0"/>
          <w:lang w:val="es-US"/>
        </w:rPr>
        <w:t>estudiantes de Nivel 1</w:t>
      </w:r>
      <w:r w:rsidRPr="008912E9">
        <w:rPr>
          <w:rFonts w:asciiTheme="minorHAnsi" w:hAnsiTheme="minorHAnsi"/>
          <w:b/>
          <w:lang w:val="es-US"/>
        </w:rPr>
        <w:t xml:space="preserve"> </w:t>
      </w:r>
      <w:r w:rsidRPr="008912E9">
        <w:rPr>
          <w:rFonts w:asciiTheme="minorHAnsi" w:hAnsiTheme="minorHAnsi"/>
          <w:lang w:val="es-US"/>
        </w:rPr>
        <w:t xml:space="preserve">son estudiantes inscritos en una escuela pública de NJ en su distrito escolar de residencia en el momento de la solicitud y por todo el año inmediatamente anterior a la inscripción en un distrito de elección. Si un estudiante se mudó durante el año escolar y asistió a una escuela pública de residencia de su distrito de residencia anterior, también se considera de Nivel 1.  Los estudiantes de escuelas autónomas </w:t>
      </w:r>
      <w:r w:rsidR="003347F3">
        <w:rPr>
          <w:rFonts w:asciiTheme="minorHAnsi" w:hAnsiTheme="minorHAnsi"/>
          <w:lang w:val="es-US"/>
        </w:rPr>
        <w:t xml:space="preserve">(“charter </w:t>
      </w:r>
      <w:r w:rsidR="008135D8">
        <w:rPr>
          <w:rFonts w:asciiTheme="minorHAnsi" w:hAnsiTheme="minorHAnsi"/>
          <w:lang w:val="es-US"/>
        </w:rPr>
        <w:t>s</w:t>
      </w:r>
      <w:r w:rsidR="003347F3">
        <w:rPr>
          <w:rFonts w:asciiTheme="minorHAnsi" w:hAnsiTheme="minorHAnsi"/>
          <w:lang w:val="es-US"/>
        </w:rPr>
        <w:t xml:space="preserve">chools”) </w:t>
      </w:r>
      <w:r w:rsidRPr="008912E9">
        <w:rPr>
          <w:rFonts w:asciiTheme="minorHAnsi" w:hAnsiTheme="minorHAnsi"/>
          <w:lang w:val="es-US"/>
        </w:rPr>
        <w:t>se consideran de Nivel 1. Para ser elegible en el Nivel 1 para</w:t>
      </w:r>
      <w:r w:rsidR="00474E25">
        <w:rPr>
          <w:rFonts w:asciiTheme="minorHAnsi" w:hAnsiTheme="minorHAnsi"/>
          <w:lang w:val="es-US"/>
        </w:rPr>
        <w:t xml:space="preserve"> </w:t>
      </w:r>
      <w:r w:rsidR="003347F3">
        <w:rPr>
          <w:rFonts w:asciiTheme="minorHAnsi" w:hAnsiTheme="minorHAnsi"/>
          <w:lang w:val="es-US"/>
        </w:rPr>
        <w:t>kindergarten</w:t>
      </w:r>
      <w:r w:rsidRPr="008912E9">
        <w:rPr>
          <w:rFonts w:asciiTheme="minorHAnsi" w:hAnsiTheme="minorHAnsi"/>
          <w:lang w:val="es-US"/>
        </w:rPr>
        <w:t xml:space="preserve">, el estudiante debe asistir a un </w:t>
      </w:r>
      <w:hyperlink r:id="rId13" w:history="1">
        <w:r w:rsidRPr="00407D19">
          <w:rPr>
            <w:rStyle w:val="Hyperlink"/>
            <w:rFonts w:asciiTheme="minorHAnsi" w:hAnsiTheme="minorHAnsi"/>
            <w:lang w:val="es-US"/>
          </w:rPr>
          <w:t>preescolar</w:t>
        </w:r>
      </w:hyperlink>
      <w:r w:rsidRPr="008912E9">
        <w:rPr>
          <w:rFonts w:asciiTheme="minorHAnsi" w:hAnsiTheme="minorHAnsi"/>
          <w:lang w:val="es-US"/>
        </w:rPr>
        <w:t xml:space="preserve"> en su distrito de residencia o </w:t>
      </w:r>
      <w:r w:rsidR="00EA0A6B" w:rsidRPr="008912E9">
        <w:rPr>
          <w:rFonts w:asciiTheme="minorHAnsi" w:hAnsiTheme="minorHAnsi"/>
          <w:lang w:val="es-US"/>
        </w:rPr>
        <w:t>el estudiante debe</w:t>
      </w:r>
      <w:r w:rsidR="00EA0A6B">
        <w:rPr>
          <w:rFonts w:asciiTheme="minorHAnsi" w:hAnsiTheme="minorHAnsi"/>
          <w:lang w:val="es-US"/>
        </w:rPr>
        <w:t xml:space="preserve"> </w:t>
      </w:r>
      <w:r w:rsidR="00EA0A6B" w:rsidRPr="008912E9">
        <w:rPr>
          <w:rFonts w:asciiTheme="minorHAnsi" w:hAnsiTheme="minorHAnsi"/>
          <w:lang w:val="es-US"/>
        </w:rPr>
        <w:t>tene</w:t>
      </w:r>
      <w:r w:rsidR="00EA0A6B">
        <w:rPr>
          <w:rFonts w:asciiTheme="minorHAnsi" w:hAnsiTheme="minorHAnsi"/>
          <w:lang w:val="es-US"/>
        </w:rPr>
        <w:t>r</w:t>
      </w:r>
      <w:r w:rsidR="00EA0A6B" w:rsidRPr="008912E9">
        <w:rPr>
          <w:rFonts w:asciiTheme="minorHAnsi" w:hAnsiTheme="minorHAnsi"/>
          <w:lang w:val="es-US"/>
        </w:rPr>
        <w:t xml:space="preserve"> un(a) hermano(a) que actualmente asista al distrito de elección</w:t>
      </w:r>
      <w:r w:rsidRPr="008912E9">
        <w:rPr>
          <w:rFonts w:asciiTheme="minorHAnsi" w:hAnsiTheme="minorHAnsi"/>
          <w:lang w:val="es-US"/>
        </w:rPr>
        <w:t>.</w:t>
      </w:r>
    </w:p>
    <w:p w14:paraId="25F3DBB6" w14:textId="0FE7F84D" w:rsidR="00456F4A" w:rsidRPr="005C346E" w:rsidRDefault="003347F3" w:rsidP="00456F4A">
      <w:pPr>
        <w:shd w:val="clear" w:color="auto" w:fill="FFFFFF"/>
        <w:spacing w:after="120"/>
        <w:ind w:left="-180" w:right="-270"/>
        <w:rPr>
          <w:rFonts w:asciiTheme="minorHAnsi" w:hAnsiTheme="minorHAnsi"/>
          <w:b/>
          <w:lang w:val="es-US"/>
        </w:rPr>
      </w:pPr>
      <w:r w:rsidRPr="005C346E">
        <w:rPr>
          <w:rFonts w:asciiTheme="minorHAnsi" w:hAnsiTheme="minorHAnsi"/>
          <w:b/>
          <w:lang w:val="es-US"/>
        </w:rPr>
        <w:t>Los</w:t>
      </w:r>
      <w:r w:rsidRPr="003347F3">
        <w:rPr>
          <w:rFonts w:asciiTheme="minorHAnsi" w:hAnsiTheme="minorHAnsi"/>
          <w:b/>
          <w:lang w:val="es-US"/>
        </w:rPr>
        <w:t xml:space="preserve"> </w:t>
      </w:r>
      <w:r>
        <w:rPr>
          <w:rStyle w:val="Strong"/>
          <w:rFonts w:asciiTheme="minorHAnsi" w:hAnsiTheme="minorHAnsi"/>
          <w:lang w:val="es-US"/>
        </w:rPr>
        <w:t>E</w:t>
      </w:r>
      <w:r w:rsidRPr="003347F3">
        <w:rPr>
          <w:rStyle w:val="Strong"/>
          <w:rFonts w:asciiTheme="minorHAnsi" w:hAnsiTheme="minorHAnsi"/>
          <w:lang w:val="es-US"/>
        </w:rPr>
        <w:t>studiantes de</w:t>
      </w:r>
      <w:r w:rsidRPr="005C346E">
        <w:rPr>
          <w:rStyle w:val="Strong"/>
          <w:rFonts w:asciiTheme="minorHAnsi" w:hAnsiTheme="minorHAnsi"/>
          <w:b w:val="0"/>
          <w:lang w:val="es-US"/>
        </w:rPr>
        <w:t xml:space="preserve"> </w:t>
      </w:r>
      <w:r w:rsidR="00456F4A" w:rsidRPr="005C346E">
        <w:rPr>
          <w:rFonts w:asciiTheme="minorHAnsi" w:hAnsiTheme="minorHAnsi"/>
          <w:b/>
          <w:lang w:val="es-US"/>
        </w:rPr>
        <w:t xml:space="preserve">Nivel </w:t>
      </w:r>
      <w:r w:rsidR="00456F4A">
        <w:rPr>
          <w:rFonts w:asciiTheme="minorHAnsi" w:hAnsiTheme="minorHAnsi"/>
          <w:b/>
          <w:lang w:val="es-US"/>
        </w:rPr>
        <w:t>2</w:t>
      </w:r>
    </w:p>
    <w:p w14:paraId="2DCE5AC2" w14:textId="5AB77269" w:rsidR="008912E9" w:rsidRPr="008912E9" w:rsidRDefault="00456F4A" w:rsidP="008912E9">
      <w:pPr>
        <w:shd w:val="clear" w:color="auto" w:fill="FFFFFF"/>
        <w:spacing w:after="120"/>
        <w:ind w:left="-180" w:right="-270"/>
        <w:rPr>
          <w:rFonts w:asciiTheme="minorHAnsi" w:eastAsia="Times New Roman" w:hAnsiTheme="minorHAnsi"/>
          <w:lang w:val="es-US"/>
        </w:rPr>
      </w:pPr>
      <w:r w:rsidRPr="008912E9">
        <w:rPr>
          <w:rFonts w:asciiTheme="minorHAnsi" w:hAnsiTheme="minorHAnsi"/>
          <w:lang w:val="es-US"/>
        </w:rPr>
        <w:t xml:space="preserve">Los distritos de elección no tienen la obligación de aceptar a estudiantes de Nivel 2. Si un distrito de elección acepta candidatos de Nivel 2, debe hacerlo solo después de que todos los candidatos elegibles de Nivel 1 hayan </w:t>
      </w:r>
      <w:r w:rsidRPr="008912E9">
        <w:rPr>
          <w:rFonts w:asciiTheme="minorHAnsi" w:hAnsiTheme="minorHAnsi"/>
          <w:lang w:val="es-US"/>
        </w:rPr>
        <w:lastRenderedPageBreak/>
        <w:t>sido aceptados. Si el número de solicitudes de Nivel 2 supera el número de vacantes de elección disponibles, el distrito de elección debe organizar un sorteo para seleccionar a los estudiantes.</w:t>
      </w:r>
      <w:r w:rsidR="00632651">
        <w:rPr>
          <w:rFonts w:asciiTheme="minorHAnsi" w:hAnsiTheme="minorHAnsi"/>
          <w:lang w:val="es-US"/>
        </w:rPr>
        <w:t xml:space="preserve"> </w:t>
      </w:r>
      <w:r w:rsidR="008912E9" w:rsidRPr="008912E9">
        <w:rPr>
          <w:rFonts w:asciiTheme="minorHAnsi" w:hAnsiTheme="minorHAnsi"/>
          <w:lang w:val="es-US"/>
        </w:rPr>
        <w:t xml:space="preserve">Los </w:t>
      </w:r>
      <w:r w:rsidR="008912E9" w:rsidRPr="00DD40E9">
        <w:rPr>
          <w:rStyle w:val="Strong"/>
          <w:rFonts w:asciiTheme="minorHAnsi" w:hAnsiTheme="minorHAnsi"/>
          <w:b w:val="0"/>
          <w:lang w:val="es-US"/>
        </w:rPr>
        <w:t>estudiantes de Nivel 2</w:t>
      </w:r>
      <w:r w:rsidR="008912E9" w:rsidRPr="008912E9">
        <w:rPr>
          <w:rFonts w:asciiTheme="minorHAnsi" w:hAnsiTheme="minorHAnsi"/>
          <w:lang w:val="es-US"/>
        </w:rPr>
        <w:t xml:space="preserve"> son los residentes de NJ que </w:t>
      </w:r>
      <w:r w:rsidR="008912E9" w:rsidRPr="008912E9">
        <w:rPr>
          <w:rStyle w:val="Emphasis"/>
          <w:lang w:val="es-US"/>
        </w:rPr>
        <w:t>no</w:t>
      </w:r>
      <w:r w:rsidR="008912E9" w:rsidRPr="008912E9">
        <w:rPr>
          <w:rFonts w:asciiTheme="minorHAnsi" w:hAnsiTheme="minorHAnsi"/>
          <w:lang w:val="es-US"/>
        </w:rPr>
        <w:t xml:space="preserve"> asistieron a su escuela pública de residencia para todo el año inmediatamente anterior a la inscripción en el distrito de elección deseado y </w:t>
      </w:r>
      <w:r w:rsidR="008912E9" w:rsidRPr="008912E9">
        <w:rPr>
          <w:rStyle w:val="Emphasis"/>
          <w:lang w:val="es-US"/>
        </w:rPr>
        <w:t>no</w:t>
      </w:r>
      <w:r w:rsidR="008912E9" w:rsidRPr="008912E9">
        <w:rPr>
          <w:rFonts w:asciiTheme="minorHAnsi" w:hAnsiTheme="minorHAnsi"/>
          <w:lang w:val="es-US"/>
        </w:rPr>
        <w:t xml:space="preserve"> reúnen de otra forma los requisitos del Nivel 1. Esto abarca los estudiantes que han asistido a escuelas públicas fuera de sus distritos de residencia o a escuelas privadas</w:t>
      </w:r>
      <w:r w:rsidR="0057469C">
        <w:rPr>
          <w:rFonts w:asciiTheme="minorHAnsi" w:hAnsiTheme="minorHAnsi"/>
          <w:lang w:val="es-US"/>
        </w:rPr>
        <w:t>.</w:t>
      </w:r>
    </w:p>
    <w:p w14:paraId="779D9916" w14:textId="665E11F7" w:rsidR="00DD1823" w:rsidRPr="00CF3E94" w:rsidRDefault="00DD1823" w:rsidP="00CF3E94">
      <w:pPr>
        <w:shd w:val="clear" w:color="auto" w:fill="FFFFFF"/>
        <w:spacing w:after="120"/>
        <w:ind w:left="-180" w:right="-270"/>
        <w:rPr>
          <w:rFonts w:asciiTheme="minorHAnsi" w:hAnsiTheme="minorHAnsi"/>
          <w:lang w:val="es-US"/>
        </w:rPr>
      </w:pPr>
    </w:p>
    <w:sectPr w:rsidR="00DD1823" w:rsidRPr="00CF3E94" w:rsidSect="00717C3F">
      <w:type w:val="continuous"/>
      <w:pgSz w:w="12240" w:h="15840"/>
      <w:pgMar w:top="720" w:right="1440" w:bottom="245"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5D2DF" w14:textId="77777777" w:rsidR="007B1311" w:rsidRDefault="007B1311" w:rsidP="00DD1823">
      <w:r>
        <w:separator/>
      </w:r>
    </w:p>
  </w:endnote>
  <w:endnote w:type="continuationSeparator" w:id="0">
    <w:p w14:paraId="4744E000" w14:textId="77777777" w:rsidR="007B1311" w:rsidRDefault="007B1311" w:rsidP="00DD1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D286A" w14:textId="77777777" w:rsidR="007B1311" w:rsidRDefault="007B1311" w:rsidP="00DD1823">
      <w:r>
        <w:separator/>
      </w:r>
    </w:p>
  </w:footnote>
  <w:footnote w:type="continuationSeparator" w:id="0">
    <w:p w14:paraId="52C5F5ED" w14:textId="77777777" w:rsidR="007B1311" w:rsidRDefault="007B1311" w:rsidP="00DD1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D8CA3" w14:textId="66C37881" w:rsidR="00D60E54" w:rsidRPr="00D60E54" w:rsidRDefault="00D60E54" w:rsidP="00D60E5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1BFF2" w14:textId="77777777" w:rsidR="008912E9" w:rsidRPr="008912E9" w:rsidRDefault="008912E9" w:rsidP="00891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0970"/>
    <w:multiLevelType w:val="hybridMultilevel"/>
    <w:tmpl w:val="9B800D80"/>
    <w:lvl w:ilvl="0" w:tplc="0409000B">
      <w:start w:val="1"/>
      <w:numFmt w:val="bullet"/>
      <w:lvlText w:val=""/>
      <w:lvlJc w:val="left"/>
      <w:pPr>
        <w:ind w:left="108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70F08D4"/>
    <w:multiLevelType w:val="hybridMultilevel"/>
    <w:tmpl w:val="BC0A3B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86394"/>
    <w:multiLevelType w:val="hybridMultilevel"/>
    <w:tmpl w:val="387C7D42"/>
    <w:lvl w:ilvl="0" w:tplc="A9C8DD30">
      <w:start w:val="1"/>
      <w:numFmt w:val="decimal"/>
      <w:lvlText w:val="%1."/>
      <w:lvlJc w:val="left"/>
      <w:pPr>
        <w:ind w:left="225" w:hanging="360"/>
      </w:pPr>
      <w:rPr>
        <w:rFonts w:ascii="Calibri" w:hAnsi="Calibri" w:hint="default"/>
      </w:rPr>
    </w:lvl>
    <w:lvl w:ilvl="1" w:tplc="04090019" w:tentative="1">
      <w:start w:val="1"/>
      <w:numFmt w:val="lowerLetter"/>
      <w:lvlText w:val="%2."/>
      <w:lvlJc w:val="left"/>
      <w:pPr>
        <w:ind w:left="945" w:hanging="360"/>
      </w:pPr>
    </w:lvl>
    <w:lvl w:ilvl="2" w:tplc="0409001B" w:tentative="1">
      <w:start w:val="1"/>
      <w:numFmt w:val="lowerRoman"/>
      <w:lvlText w:val="%3."/>
      <w:lvlJc w:val="right"/>
      <w:pPr>
        <w:ind w:left="1665" w:hanging="180"/>
      </w:pPr>
    </w:lvl>
    <w:lvl w:ilvl="3" w:tplc="0409000F" w:tentative="1">
      <w:start w:val="1"/>
      <w:numFmt w:val="decimal"/>
      <w:lvlText w:val="%4."/>
      <w:lvlJc w:val="left"/>
      <w:pPr>
        <w:ind w:left="2385" w:hanging="360"/>
      </w:pPr>
    </w:lvl>
    <w:lvl w:ilvl="4" w:tplc="04090019" w:tentative="1">
      <w:start w:val="1"/>
      <w:numFmt w:val="lowerLetter"/>
      <w:lvlText w:val="%5."/>
      <w:lvlJc w:val="left"/>
      <w:pPr>
        <w:ind w:left="3105" w:hanging="360"/>
      </w:pPr>
    </w:lvl>
    <w:lvl w:ilvl="5" w:tplc="0409001B" w:tentative="1">
      <w:start w:val="1"/>
      <w:numFmt w:val="lowerRoman"/>
      <w:lvlText w:val="%6."/>
      <w:lvlJc w:val="right"/>
      <w:pPr>
        <w:ind w:left="3825" w:hanging="180"/>
      </w:pPr>
    </w:lvl>
    <w:lvl w:ilvl="6" w:tplc="0409000F" w:tentative="1">
      <w:start w:val="1"/>
      <w:numFmt w:val="decimal"/>
      <w:lvlText w:val="%7."/>
      <w:lvlJc w:val="left"/>
      <w:pPr>
        <w:ind w:left="4545" w:hanging="360"/>
      </w:pPr>
    </w:lvl>
    <w:lvl w:ilvl="7" w:tplc="04090019" w:tentative="1">
      <w:start w:val="1"/>
      <w:numFmt w:val="lowerLetter"/>
      <w:lvlText w:val="%8."/>
      <w:lvlJc w:val="left"/>
      <w:pPr>
        <w:ind w:left="5265" w:hanging="360"/>
      </w:pPr>
    </w:lvl>
    <w:lvl w:ilvl="8" w:tplc="0409001B" w:tentative="1">
      <w:start w:val="1"/>
      <w:numFmt w:val="lowerRoman"/>
      <w:lvlText w:val="%9."/>
      <w:lvlJc w:val="right"/>
      <w:pPr>
        <w:ind w:left="5985" w:hanging="180"/>
      </w:pPr>
    </w:lvl>
  </w:abstractNum>
  <w:abstractNum w:abstractNumId="3" w15:restartNumberingAfterBreak="0">
    <w:nsid w:val="3DC02643"/>
    <w:multiLevelType w:val="hybridMultilevel"/>
    <w:tmpl w:val="493AAC5C"/>
    <w:lvl w:ilvl="0" w:tplc="04090001">
      <w:start w:val="1"/>
      <w:numFmt w:val="bullet"/>
      <w:lvlText w:val=""/>
      <w:lvlJc w:val="left"/>
      <w:pPr>
        <w:ind w:left="854" w:hanging="360"/>
      </w:pPr>
      <w:rPr>
        <w:rFonts w:ascii="Symbol" w:hAnsi="Symbol" w:hint="default"/>
      </w:rPr>
    </w:lvl>
    <w:lvl w:ilvl="1" w:tplc="04090003">
      <w:start w:val="1"/>
      <w:numFmt w:val="bullet"/>
      <w:lvlText w:val="o"/>
      <w:lvlJc w:val="left"/>
      <w:pPr>
        <w:ind w:left="1574" w:hanging="360"/>
      </w:pPr>
      <w:rPr>
        <w:rFonts w:ascii="Courier New" w:hAnsi="Courier New" w:cs="Courier New" w:hint="default"/>
      </w:rPr>
    </w:lvl>
    <w:lvl w:ilvl="2" w:tplc="04090005">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4" w15:restartNumberingAfterBreak="0">
    <w:nsid w:val="4BEE22B6"/>
    <w:multiLevelType w:val="hybridMultilevel"/>
    <w:tmpl w:val="8D046CE2"/>
    <w:lvl w:ilvl="0" w:tplc="364EBD4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EC52B3"/>
    <w:multiLevelType w:val="hybridMultilevel"/>
    <w:tmpl w:val="D94E2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11AA9"/>
    <w:multiLevelType w:val="hybridMultilevel"/>
    <w:tmpl w:val="1096CBB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711043E9"/>
    <w:multiLevelType w:val="hybridMultilevel"/>
    <w:tmpl w:val="750CD6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6B7B18"/>
    <w:multiLevelType w:val="hybridMultilevel"/>
    <w:tmpl w:val="5BA68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C57571"/>
    <w:multiLevelType w:val="hybridMultilevel"/>
    <w:tmpl w:val="992CBE14"/>
    <w:lvl w:ilvl="0" w:tplc="0409000F">
      <w:start w:val="1"/>
      <w:numFmt w:val="decimal"/>
      <w:lvlText w:val="%1."/>
      <w:lvlJc w:val="left"/>
      <w:pPr>
        <w:ind w:left="585" w:hanging="360"/>
      </w:p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16cid:durableId="1148521781">
    <w:abstractNumId w:val="3"/>
  </w:num>
  <w:num w:numId="2" w16cid:durableId="607003749">
    <w:abstractNumId w:val="1"/>
  </w:num>
  <w:num w:numId="3" w16cid:durableId="700400183">
    <w:abstractNumId w:val="1"/>
  </w:num>
  <w:num w:numId="4" w16cid:durableId="176726208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4637897">
    <w:abstractNumId w:val="1"/>
  </w:num>
  <w:num w:numId="6" w16cid:durableId="294944031">
    <w:abstractNumId w:val="0"/>
  </w:num>
  <w:num w:numId="7" w16cid:durableId="49118957">
    <w:abstractNumId w:val="7"/>
  </w:num>
  <w:num w:numId="8" w16cid:durableId="469714464">
    <w:abstractNumId w:val="5"/>
  </w:num>
  <w:num w:numId="9" w16cid:durableId="1461343197">
    <w:abstractNumId w:val="8"/>
  </w:num>
  <w:num w:numId="10" w16cid:durableId="1283265956">
    <w:abstractNumId w:val="4"/>
  </w:num>
  <w:num w:numId="11" w16cid:durableId="435902767">
    <w:abstractNumId w:val="9"/>
  </w:num>
  <w:num w:numId="12" w16cid:durableId="716003844">
    <w:abstractNumId w:val="2"/>
  </w:num>
  <w:num w:numId="13" w16cid:durableId="21309280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10"/>
    <w:rsid w:val="00025D44"/>
    <w:rsid w:val="00030F7E"/>
    <w:rsid w:val="000714BC"/>
    <w:rsid w:val="0008489A"/>
    <w:rsid w:val="000921C1"/>
    <w:rsid w:val="000B18B9"/>
    <w:rsid w:val="000B3F58"/>
    <w:rsid w:val="000B5BCB"/>
    <w:rsid w:val="000C37EA"/>
    <w:rsid w:val="000C38EF"/>
    <w:rsid w:val="000C6C66"/>
    <w:rsid w:val="000D457F"/>
    <w:rsid w:val="000D4C87"/>
    <w:rsid w:val="000D75DF"/>
    <w:rsid w:val="000F5CED"/>
    <w:rsid w:val="001053E1"/>
    <w:rsid w:val="00110895"/>
    <w:rsid w:val="00116148"/>
    <w:rsid w:val="00116B30"/>
    <w:rsid w:val="00126EF3"/>
    <w:rsid w:val="0013044A"/>
    <w:rsid w:val="001337F6"/>
    <w:rsid w:val="00133CBB"/>
    <w:rsid w:val="0014046C"/>
    <w:rsid w:val="001439AE"/>
    <w:rsid w:val="00144CFC"/>
    <w:rsid w:val="001459C8"/>
    <w:rsid w:val="0015770B"/>
    <w:rsid w:val="001603B8"/>
    <w:rsid w:val="00176605"/>
    <w:rsid w:val="001B1790"/>
    <w:rsid w:val="001B477A"/>
    <w:rsid w:val="001B6D0A"/>
    <w:rsid w:val="001C748F"/>
    <w:rsid w:val="001D1B18"/>
    <w:rsid w:val="001E2799"/>
    <w:rsid w:val="00211CB2"/>
    <w:rsid w:val="00230C7A"/>
    <w:rsid w:val="00240B16"/>
    <w:rsid w:val="0024213E"/>
    <w:rsid w:val="00261A08"/>
    <w:rsid w:val="0026392E"/>
    <w:rsid w:val="00266FC3"/>
    <w:rsid w:val="00274250"/>
    <w:rsid w:val="00275EB1"/>
    <w:rsid w:val="00282171"/>
    <w:rsid w:val="002844DF"/>
    <w:rsid w:val="00287348"/>
    <w:rsid w:val="00291E67"/>
    <w:rsid w:val="002A28F6"/>
    <w:rsid w:val="002A33F9"/>
    <w:rsid w:val="002B1150"/>
    <w:rsid w:val="002B18BA"/>
    <w:rsid w:val="002D59CB"/>
    <w:rsid w:val="002E5806"/>
    <w:rsid w:val="002F45A5"/>
    <w:rsid w:val="002F4ECC"/>
    <w:rsid w:val="002F5613"/>
    <w:rsid w:val="002F6C00"/>
    <w:rsid w:val="002F70BE"/>
    <w:rsid w:val="00303FF5"/>
    <w:rsid w:val="00307E92"/>
    <w:rsid w:val="00317391"/>
    <w:rsid w:val="003347F3"/>
    <w:rsid w:val="0034499A"/>
    <w:rsid w:val="00353EBC"/>
    <w:rsid w:val="00355848"/>
    <w:rsid w:val="00364E38"/>
    <w:rsid w:val="00365F83"/>
    <w:rsid w:val="003B1681"/>
    <w:rsid w:val="003B613C"/>
    <w:rsid w:val="003C5198"/>
    <w:rsid w:val="003D51DF"/>
    <w:rsid w:val="003F302B"/>
    <w:rsid w:val="003F5726"/>
    <w:rsid w:val="003F5FDE"/>
    <w:rsid w:val="00407D19"/>
    <w:rsid w:val="00427F0E"/>
    <w:rsid w:val="004324CF"/>
    <w:rsid w:val="00446921"/>
    <w:rsid w:val="00456F4A"/>
    <w:rsid w:val="0046082B"/>
    <w:rsid w:val="00464912"/>
    <w:rsid w:val="00471B89"/>
    <w:rsid w:val="00474E25"/>
    <w:rsid w:val="004838FD"/>
    <w:rsid w:val="00491C36"/>
    <w:rsid w:val="004A1BCE"/>
    <w:rsid w:val="004B22EE"/>
    <w:rsid w:val="004B6510"/>
    <w:rsid w:val="004B769D"/>
    <w:rsid w:val="004D0925"/>
    <w:rsid w:val="004D1E71"/>
    <w:rsid w:val="004E09A0"/>
    <w:rsid w:val="004F4D90"/>
    <w:rsid w:val="004F5312"/>
    <w:rsid w:val="004F6ADE"/>
    <w:rsid w:val="005022E5"/>
    <w:rsid w:val="005053D2"/>
    <w:rsid w:val="0051553F"/>
    <w:rsid w:val="00517219"/>
    <w:rsid w:val="00525D77"/>
    <w:rsid w:val="005305F8"/>
    <w:rsid w:val="005355A1"/>
    <w:rsid w:val="005360EE"/>
    <w:rsid w:val="0054294B"/>
    <w:rsid w:val="00556E02"/>
    <w:rsid w:val="00557672"/>
    <w:rsid w:val="00562007"/>
    <w:rsid w:val="005713A9"/>
    <w:rsid w:val="0057469C"/>
    <w:rsid w:val="00582119"/>
    <w:rsid w:val="005A7AE5"/>
    <w:rsid w:val="005B1A46"/>
    <w:rsid w:val="005C791D"/>
    <w:rsid w:val="005C7F10"/>
    <w:rsid w:val="005D63F8"/>
    <w:rsid w:val="005D7CA8"/>
    <w:rsid w:val="005E5960"/>
    <w:rsid w:val="005F15C0"/>
    <w:rsid w:val="00611726"/>
    <w:rsid w:val="006200E4"/>
    <w:rsid w:val="00626489"/>
    <w:rsid w:val="006266D2"/>
    <w:rsid w:val="00632651"/>
    <w:rsid w:val="00637C5F"/>
    <w:rsid w:val="006449CE"/>
    <w:rsid w:val="00664E95"/>
    <w:rsid w:val="0067307C"/>
    <w:rsid w:val="00687DBD"/>
    <w:rsid w:val="006B2366"/>
    <w:rsid w:val="006B300D"/>
    <w:rsid w:val="006B3B01"/>
    <w:rsid w:val="006D15B1"/>
    <w:rsid w:val="006D617D"/>
    <w:rsid w:val="006F4B35"/>
    <w:rsid w:val="007000A9"/>
    <w:rsid w:val="007163AA"/>
    <w:rsid w:val="00717C3F"/>
    <w:rsid w:val="00727268"/>
    <w:rsid w:val="00741499"/>
    <w:rsid w:val="0074170A"/>
    <w:rsid w:val="007432BE"/>
    <w:rsid w:val="00745BA5"/>
    <w:rsid w:val="007611C4"/>
    <w:rsid w:val="00783670"/>
    <w:rsid w:val="00793804"/>
    <w:rsid w:val="0079564F"/>
    <w:rsid w:val="007B1311"/>
    <w:rsid w:val="007B52BA"/>
    <w:rsid w:val="007B6A02"/>
    <w:rsid w:val="007B7906"/>
    <w:rsid w:val="007C06BD"/>
    <w:rsid w:val="007C1323"/>
    <w:rsid w:val="007C6D27"/>
    <w:rsid w:val="007E134E"/>
    <w:rsid w:val="007E3DB9"/>
    <w:rsid w:val="007F1179"/>
    <w:rsid w:val="00810C65"/>
    <w:rsid w:val="00811DF0"/>
    <w:rsid w:val="00812EFD"/>
    <w:rsid w:val="008135D8"/>
    <w:rsid w:val="00817D8A"/>
    <w:rsid w:val="00821598"/>
    <w:rsid w:val="00826CF7"/>
    <w:rsid w:val="00827CEF"/>
    <w:rsid w:val="00840475"/>
    <w:rsid w:val="0084547A"/>
    <w:rsid w:val="00847E3E"/>
    <w:rsid w:val="00855903"/>
    <w:rsid w:val="00855F7E"/>
    <w:rsid w:val="00856927"/>
    <w:rsid w:val="00870FE6"/>
    <w:rsid w:val="0087258C"/>
    <w:rsid w:val="00880E90"/>
    <w:rsid w:val="00881BDB"/>
    <w:rsid w:val="00882689"/>
    <w:rsid w:val="008912E9"/>
    <w:rsid w:val="00893AD2"/>
    <w:rsid w:val="008A21F0"/>
    <w:rsid w:val="008A4E29"/>
    <w:rsid w:val="008C143C"/>
    <w:rsid w:val="008C536E"/>
    <w:rsid w:val="008C5CD4"/>
    <w:rsid w:val="008C779E"/>
    <w:rsid w:val="008E6632"/>
    <w:rsid w:val="008E78D4"/>
    <w:rsid w:val="008F1D56"/>
    <w:rsid w:val="008F23AB"/>
    <w:rsid w:val="008F2CA8"/>
    <w:rsid w:val="00901521"/>
    <w:rsid w:val="00903E4B"/>
    <w:rsid w:val="00922228"/>
    <w:rsid w:val="0093542F"/>
    <w:rsid w:val="009359D2"/>
    <w:rsid w:val="00942F7E"/>
    <w:rsid w:val="009733F1"/>
    <w:rsid w:val="009855CA"/>
    <w:rsid w:val="00995488"/>
    <w:rsid w:val="009A040F"/>
    <w:rsid w:val="009B6222"/>
    <w:rsid w:val="009D61C5"/>
    <w:rsid w:val="009E3591"/>
    <w:rsid w:val="009E3CEA"/>
    <w:rsid w:val="009F1C26"/>
    <w:rsid w:val="00A14A25"/>
    <w:rsid w:val="00A2510E"/>
    <w:rsid w:val="00A34262"/>
    <w:rsid w:val="00A43B34"/>
    <w:rsid w:val="00A447F9"/>
    <w:rsid w:val="00A53CC6"/>
    <w:rsid w:val="00A548EB"/>
    <w:rsid w:val="00A71C67"/>
    <w:rsid w:val="00A9611C"/>
    <w:rsid w:val="00A970C5"/>
    <w:rsid w:val="00AA225D"/>
    <w:rsid w:val="00AA3297"/>
    <w:rsid w:val="00AA4924"/>
    <w:rsid w:val="00AA5CE9"/>
    <w:rsid w:val="00AA7A6B"/>
    <w:rsid w:val="00AB0D04"/>
    <w:rsid w:val="00AB40F5"/>
    <w:rsid w:val="00AC23D8"/>
    <w:rsid w:val="00AC78AF"/>
    <w:rsid w:val="00AD112A"/>
    <w:rsid w:val="00AD136F"/>
    <w:rsid w:val="00AD1780"/>
    <w:rsid w:val="00AF4678"/>
    <w:rsid w:val="00B03FDE"/>
    <w:rsid w:val="00B10161"/>
    <w:rsid w:val="00B153A4"/>
    <w:rsid w:val="00B24C4F"/>
    <w:rsid w:val="00B45829"/>
    <w:rsid w:val="00B52163"/>
    <w:rsid w:val="00B534CF"/>
    <w:rsid w:val="00B64377"/>
    <w:rsid w:val="00B706EF"/>
    <w:rsid w:val="00B73A5D"/>
    <w:rsid w:val="00B764F9"/>
    <w:rsid w:val="00BA364D"/>
    <w:rsid w:val="00BA378D"/>
    <w:rsid w:val="00BB0BEE"/>
    <w:rsid w:val="00BB1CBC"/>
    <w:rsid w:val="00BB44AF"/>
    <w:rsid w:val="00BD167F"/>
    <w:rsid w:val="00C34247"/>
    <w:rsid w:val="00C45570"/>
    <w:rsid w:val="00C46991"/>
    <w:rsid w:val="00C518D6"/>
    <w:rsid w:val="00C523DE"/>
    <w:rsid w:val="00C6373F"/>
    <w:rsid w:val="00C80418"/>
    <w:rsid w:val="00C80733"/>
    <w:rsid w:val="00C83CC2"/>
    <w:rsid w:val="00C85876"/>
    <w:rsid w:val="00C91E79"/>
    <w:rsid w:val="00C932FC"/>
    <w:rsid w:val="00CA2D27"/>
    <w:rsid w:val="00CA37F0"/>
    <w:rsid w:val="00CC43C4"/>
    <w:rsid w:val="00CC4CD2"/>
    <w:rsid w:val="00CC7095"/>
    <w:rsid w:val="00CD146F"/>
    <w:rsid w:val="00CD46DF"/>
    <w:rsid w:val="00CE2368"/>
    <w:rsid w:val="00CE3A56"/>
    <w:rsid w:val="00CF3E94"/>
    <w:rsid w:val="00CF4417"/>
    <w:rsid w:val="00CF7B21"/>
    <w:rsid w:val="00D139BF"/>
    <w:rsid w:val="00D141CD"/>
    <w:rsid w:val="00D26F0D"/>
    <w:rsid w:val="00D42CCA"/>
    <w:rsid w:val="00D43E7D"/>
    <w:rsid w:val="00D5076F"/>
    <w:rsid w:val="00D548B9"/>
    <w:rsid w:val="00D60694"/>
    <w:rsid w:val="00D60E54"/>
    <w:rsid w:val="00D63F55"/>
    <w:rsid w:val="00D8543D"/>
    <w:rsid w:val="00D8664C"/>
    <w:rsid w:val="00DA4D65"/>
    <w:rsid w:val="00DA6D4A"/>
    <w:rsid w:val="00DB0471"/>
    <w:rsid w:val="00DB1DF0"/>
    <w:rsid w:val="00DD1823"/>
    <w:rsid w:val="00DD382C"/>
    <w:rsid w:val="00DD39C6"/>
    <w:rsid w:val="00DD40E9"/>
    <w:rsid w:val="00DE27E0"/>
    <w:rsid w:val="00DE2D57"/>
    <w:rsid w:val="00DE3B02"/>
    <w:rsid w:val="00DE7C24"/>
    <w:rsid w:val="00DF3630"/>
    <w:rsid w:val="00DF5279"/>
    <w:rsid w:val="00E01677"/>
    <w:rsid w:val="00E10C5C"/>
    <w:rsid w:val="00E11CA2"/>
    <w:rsid w:val="00E15B99"/>
    <w:rsid w:val="00E2073B"/>
    <w:rsid w:val="00E37F35"/>
    <w:rsid w:val="00E42B8A"/>
    <w:rsid w:val="00E51560"/>
    <w:rsid w:val="00E67A39"/>
    <w:rsid w:val="00E67F34"/>
    <w:rsid w:val="00E70D07"/>
    <w:rsid w:val="00E939A0"/>
    <w:rsid w:val="00E95CD8"/>
    <w:rsid w:val="00EA0A6B"/>
    <w:rsid w:val="00EA4EEF"/>
    <w:rsid w:val="00EB1FDA"/>
    <w:rsid w:val="00EB4D99"/>
    <w:rsid w:val="00ED0585"/>
    <w:rsid w:val="00EE2A3A"/>
    <w:rsid w:val="00EF0643"/>
    <w:rsid w:val="00EF543E"/>
    <w:rsid w:val="00F25F15"/>
    <w:rsid w:val="00F30D54"/>
    <w:rsid w:val="00F31B87"/>
    <w:rsid w:val="00F370FD"/>
    <w:rsid w:val="00F414E2"/>
    <w:rsid w:val="00F43178"/>
    <w:rsid w:val="00F43743"/>
    <w:rsid w:val="00F505A0"/>
    <w:rsid w:val="00F54CDD"/>
    <w:rsid w:val="00F56C06"/>
    <w:rsid w:val="00F66C11"/>
    <w:rsid w:val="00F7259A"/>
    <w:rsid w:val="00F7661A"/>
    <w:rsid w:val="00F86185"/>
    <w:rsid w:val="00FC60AF"/>
    <w:rsid w:val="00FD110E"/>
    <w:rsid w:val="00FD55A7"/>
    <w:rsid w:val="00FE2937"/>
    <w:rsid w:val="00FE3AD9"/>
    <w:rsid w:val="00FF4769"/>
    <w:rsid w:val="00FF5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9E50F9C"/>
  <w15:docId w15:val="{F4C02510-50FB-48CF-A5EC-E5996B88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4E2"/>
    <w:rPr>
      <w:sz w:val="22"/>
      <w:szCs w:val="22"/>
    </w:rPr>
  </w:style>
  <w:style w:type="paragraph" w:styleId="Heading1">
    <w:name w:val="heading 1"/>
    <w:basedOn w:val="Normal"/>
    <w:next w:val="Normal"/>
    <w:link w:val="Heading1Char"/>
    <w:uiPriority w:val="9"/>
    <w:qFormat/>
    <w:rsid w:val="0087258C"/>
    <w:pPr>
      <w:keepNext/>
      <w:keepLines/>
      <w:spacing w:before="240"/>
      <w:outlineLvl w:val="0"/>
    </w:pPr>
    <w:rPr>
      <w:rFonts w:asciiTheme="minorHAnsi" w:eastAsiaTheme="majorEastAsia" w:hAnsiTheme="minorHAnsi" w:cstheme="majorBidi"/>
      <w:b/>
      <w:sz w:val="24"/>
      <w:szCs w:val="32"/>
    </w:rPr>
  </w:style>
  <w:style w:type="paragraph" w:styleId="Heading2">
    <w:name w:val="heading 2"/>
    <w:basedOn w:val="Heading1"/>
    <w:next w:val="Normal"/>
    <w:link w:val="Heading2Char"/>
    <w:uiPriority w:val="9"/>
    <w:unhideWhenUsed/>
    <w:qFormat/>
    <w:rsid w:val="006200E4"/>
    <w:pPr>
      <w:spacing w:before="40"/>
      <w:outlineLvl w:val="1"/>
    </w:pPr>
    <w:rPr>
      <w:szCs w:val="26"/>
    </w:rPr>
  </w:style>
  <w:style w:type="paragraph" w:styleId="Heading3">
    <w:name w:val="heading 3"/>
    <w:basedOn w:val="Normal"/>
    <w:next w:val="Normal"/>
    <w:link w:val="Heading3Char"/>
    <w:uiPriority w:val="9"/>
    <w:unhideWhenUsed/>
    <w:qFormat/>
    <w:rsid w:val="0087258C"/>
    <w:pPr>
      <w:keepNext/>
      <w:keepLines/>
      <w:spacing w:before="40"/>
      <w:jc w:val="center"/>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F10"/>
    <w:rPr>
      <w:rFonts w:ascii="Tahoma" w:hAnsi="Tahoma" w:cs="Tahoma"/>
      <w:sz w:val="16"/>
      <w:szCs w:val="16"/>
    </w:rPr>
  </w:style>
  <w:style w:type="character" w:customStyle="1" w:styleId="BalloonTextChar">
    <w:name w:val="Balloon Text Char"/>
    <w:basedOn w:val="DefaultParagraphFont"/>
    <w:link w:val="BalloonText"/>
    <w:uiPriority w:val="99"/>
    <w:semiHidden/>
    <w:rsid w:val="005C7F10"/>
    <w:rPr>
      <w:rFonts w:ascii="Tahoma" w:hAnsi="Tahoma" w:cs="Tahoma"/>
      <w:sz w:val="16"/>
      <w:szCs w:val="16"/>
    </w:rPr>
  </w:style>
  <w:style w:type="table" w:styleId="TableGrid">
    <w:name w:val="Table Grid"/>
    <w:basedOn w:val="TableNormal"/>
    <w:uiPriority w:val="59"/>
    <w:rsid w:val="005D7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3F9"/>
    <w:rPr>
      <w:color w:val="0000FF"/>
      <w:u w:val="single"/>
    </w:rPr>
  </w:style>
  <w:style w:type="paragraph" w:styleId="ListParagraph">
    <w:name w:val="List Paragraph"/>
    <w:basedOn w:val="Normal"/>
    <w:uiPriority w:val="34"/>
    <w:qFormat/>
    <w:rsid w:val="000C38EF"/>
    <w:pPr>
      <w:spacing w:before="53"/>
      <w:ind w:left="720" w:right="547"/>
      <w:contextualSpacing/>
    </w:pPr>
    <w:rPr>
      <w:rFonts w:asciiTheme="minorHAnsi" w:eastAsiaTheme="minorHAnsi" w:hAnsiTheme="minorHAnsi" w:cstheme="minorBidi"/>
    </w:rPr>
  </w:style>
  <w:style w:type="paragraph" w:styleId="Header">
    <w:name w:val="header"/>
    <w:basedOn w:val="Normal"/>
    <w:link w:val="HeaderChar"/>
    <w:uiPriority w:val="99"/>
    <w:unhideWhenUsed/>
    <w:rsid w:val="00DD1823"/>
    <w:pPr>
      <w:tabs>
        <w:tab w:val="center" w:pos="4680"/>
        <w:tab w:val="right" w:pos="9360"/>
      </w:tabs>
    </w:pPr>
  </w:style>
  <w:style w:type="character" w:customStyle="1" w:styleId="HeaderChar">
    <w:name w:val="Header Char"/>
    <w:basedOn w:val="DefaultParagraphFont"/>
    <w:link w:val="Header"/>
    <w:uiPriority w:val="99"/>
    <w:rsid w:val="00DD1823"/>
    <w:rPr>
      <w:sz w:val="22"/>
      <w:szCs w:val="22"/>
    </w:rPr>
  </w:style>
  <w:style w:type="paragraph" w:styleId="Footer">
    <w:name w:val="footer"/>
    <w:basedOn w:val="Normal"/>
    <w:link w:val="FooterChar"/>
    <w:uiPriority w:val="99"/>
    <w:unhideWhenUsed/>
    <w:rsid w:val="00DD1823"/>
    <w:pPr>
      <w:tabs>
        <w:tab w:val="center" w:pos="4680"/>
        <w:tab w:val="right" w:pos="9360"/>
      </w:tabs>
    </w:pPr>
  </w:style>
  <w:style w:type="character" w:customStyle="1" w:styleId="FooterChar">
    <w:name w:val="Footer Char"/>
    <w:basedOn w:val="DefaultParagraphFont"/>
    <w:link w:val="Footer"/>
    <w:uiPriority w:val="99"/>
    <w:rsid w:val="00DD1823"/>
    <w:rPr>
      <w:sz w:val="22"/>
      <w:szCs w:val="22"/>
    </w:rPr>
  </w:style>
  <w:style w:type="paragraph" w:styleId="NormalWeb">
    <w:name w:val="Normal (Web)"/>
    <w:basedOn w:val="Normal"/>
    <w:uiPriority w:val="99"/>
    <w:semiHidden/>
    <w:unhideWhenUsed/>
    <w:rsid w:val="00E15B99"/>
    <w:pPr>
      <w:spacing w:before="100" w:beforeAutospacing="1" w:after="100" w:afterAutospacing="1"/>
    </w:pPr>
    <w:rPr>
      <w:rFonts w:ascii="Times New Roman" w:eastAsiaTheme="minorEastAsia" w:hAnsi="Times New Roman"/>
      <w:sz w:val="24"/>
      <w:szCs w:val="24"/>
    </w:rPr>
  </w:style>
  <w:style w:type="paragraph" w:styleId="Caption">
    <w:name w:val="caption"/>
    <w:basedOn w:val="Normal"/>
    <w:next w:val="Normal"/>
    <w:uiPriority w:val="35"/>
    <w:unhideWhenUsed/>
    <w:qFormat/>
    <w:rsid w:val="007432BE"/>
    <w:pPr>
      <w:spacing w:after="200"/>
    </w:pPr>
    <w:rPr>
      <w:i/>
      <w:iCs/>
      <w:color w:val="1F497D" w:themeColor="text2"/>
      <w:sz w:val="18"/>
      <w:szCs w:val="18"/>
    </w:rPr>
  </w:style>
  <w:style w:type="paragraph" w:styleId="FootnoteText">
    <w:name w:val="footnote text"/>
    <w:basedOn w:val="Normal"/>
    <w:link w:val="FootnoteTextChar"/>
    <w:uiPriority w:val="99"/>
    <w:semiHidden/>
    <w:unhideWhenUsed/>
    <w:rsid w:val="007B52BA"/>
    <w:rPr>
      <w:sz w:val="20"/>
      <w:szCs w:val="20"/>
    </w:rPr>
  </w:style>
  <w:style w:type="character" w:customStyle="1" w:styleId="FootnoteTextChar">
    <w:name w:val="Footnote Text Char"/>
    <w:basedOn w:val="DefaultParagraphFont"/>
    <w:link w:val="FootnoteText"/>
    <w:uiPriority w:val="99"/>
    <w:semiHidden/>
    <w:rsid w:val="007B52BA"/>
  </w:style>
  <w:style w:type="character" w:styleId="FootnoteReference">
    <w:name w:val="footnote reference"/>
    <w:basedOn w:val="DefaultParagraphFont"/>
    <w:uiPriority w:val="99"/>
    <w:semiHidden/>
    <w:unhideWhenUsed/>
    <w:rsid w:val="007B52BA"/>
    <w:rPr>
      <w:vertAlign w:val="superscript"/>
    </w:rPr>
  </w:style>
  <w:style w:type="character" w:customStyle="1" w:styleId="Heading1Char">
    <w:name w:val="Heading 1 Char"/>
    <w:basedOn w:val="DefaultParagraphFont"/>
    <w:link w:val="Heading1"/>
    <w:uiPriority w:val="9"/>
    <w:rsid w:val="0087258C"/>
    <w:rPr>
      <w:rFonts w:asciiTheme="minorHAnsi" w:eastAsiaTheme="majorEastAsia" w:hAnsiTheme="minorHAnsi" w:cstheme="majorBidi"/>
      <w:b/>
      <w:sz w:val="24"/>
      <w:szCs w:val="32"/>
    </w:rPr>
  </w:style>
  <w:style w:type="character" w:customStyle="1" w:styleId="Heading2Char">
    <w:name w:val="Heading 2 Char"/>
    <w:basedOn w:val="DefaultParagraphFont"/>
    <w:link w:val="Heading2"/>
    <w:uiPriority w:val="9"/>
    <w:rsid w:val="006200E4"/>
    <w:rPr>
      <w:rFonts w:asciiTheme="minorHAnsi" w:eastAsiaTheme="majorEastAsia" w:hAnsiTheme="minorHAnsi" w:cstheme="majorBidi"/>
      <w:b/>
      <w:sz w:val="24"/>
      <w:szCs w:val="26"/>
    </w:rPr>
  </w:style>
  <w:style w:type="character" w:styleId="CommentReference">
    <w:name w:val="annotation reference"/>
    <w:basedOn w:val="DefaultParagraphFont"/>
    <w:uiPriority w:val="99"/>
    <w:semiHidden/>
    <w:unhideWhenUsed/>
    <w:rsid w:val="00F56C06"/>
    <w:rPr>
      <w:sz w:val="16"/>
      <w:szCs w:val="16"/>
    </w:rPr>
  </w:style>
  <w:style w:type="paragraph" w:styleId="CommentText">
    <w:name w:val="annotation text"/>
    <w:basedOn w:val="Normal"/>
    <w:link w:val="CommentTextChar"/>
    <w:uiPriority w:val="99"/>
    <w:semiHidden/>
    <w:unhideWhenUsed/>
    <w:rsid w:val="00F56C06"/>
    <w:rPr>
      <w:sz w:val="20"/>
      <w:szCs w:val="20"/>
    </w:rPr>
  </w:style>
  <w:style w:type="character" w:customStyle="1" w:styleId="CommentTextChar">
    <w:name w:val="Comment Text Char"/>
    <w:basedOn w:val="DefaultParagraphFont"/>
    <w:link w:val="CommentText"/>
    <w:uiPriority w:val="99"/>
    <w:semiHidden/>
    <w:rsid w:val="00F56C06"/>
  </w:style>
  <w:style w:type="paragraph" w:styleId="CommentSubject">
    <w:name w:val="annotation subject"/>
    <w:basedOn w:val="CommentText"/>
    <w:next w:val="CommentText"/>
    <w:link w:val="CommentSubjectChar"/>
    <w:uiPriority w:val="99"/>
    <w:semiHidden/>
    <w:unhideWhenUsed/>
    <w:rsid w:val="00F56C06"/>
    <w:rPr>
      <w:b/>
      <w:bCs/>
    </w:rPr>
  </w:style>
  <w:style w:type="character" w:customStyle="1" w:styleId="CommentSubjectChar">
    <w:name w:val="Comment Subject Char"/>
    <w:basedOn w:val="CommentTextChar"/>
    <w:link w:val="CommentSubject"/>
    <w:uiPriority w:val="99"/>
    <w:semiHidden/>
    <w:rsid w:val="00F56C06"/>
    <w:rPr>
      <w:b/>
      <w:bCs/>
    </w:rPr>
  </w:style>
  <w:style w:type="character" w:styleId="Strong">
    <w:name w:val="Strong"/>
    <w:basedOn w:val="DefaultParagraphFont"/>
    <w:uiPriority w:val="22"/>
    <w:qFormat/>
    <w:rsid w:val="00CA2D27"/>
    <w:rPr>
      <w:b/>
      <w:bCs/>
    </w:rPr>
  </w:style>
  <w:style w:type="character" w:styleId="FollowedHyperlink">
    <w:name w:val="FollowedHyperlink"/>
    <w:basedOn w:val="DefaultParagraphFont"/>
    <w:uiPriority w:val="99"/>
    <w:semiHidden/>
    <w:unhideWhenUsed/>
    <w:rsid w:val="007E134E"/>
    <w:rPr>
      <w:color w:val="800080" w:themeColor="followedHyperlink"/>
      <w:u w:val="single"/>
    </w:rPr>
  </w:style>
  <w:style w:type="character" w:customStyle="1" w:styleId="Heading3Char">
    <w:name w:val="Heading 3 Char"/>
    <w:basedOn w:val="DefaultParagraphFont"/>
    <w:link w:val="Heading3"/>
    <w:uiPriority w:val="9"/>
    <w:rsid w:val="0087258C"/>
    <w:rPr>
      <w:rFonts w:eastAsiaTheme="majorEastAsia" w:cstheme="majorBidi"/>
      <w:b/>
      <w:sz w:val="24"/>
      <w:szCs w:val="24"/>
    </w:rPr>
  </w:style>
  <w:style w:type="character" w:styleId="Emphasis">
    <w:name w:val="Emphasis"/>
    <w:basedOn w:val="DefaultParagraphFont"/>
    <w:uiPriority w:val="20"/>
    <w:qFormat/>
    <w:rsid w:val="0087258C"/>
    <w:rPr>
      <w:i/>
      <w:iCs/>
    </w:rPr>
  </w:style>
  <w:style w:type="paragraph" w:customStyle="1" w:styleId="Default">
    <w:name w:val="Default"/>
    <w:rsid w:val="00881BDB"/>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2E5806"/>
    <w:rPr>
      <w:color w:val="605E5C"/>
      <w:shd w:val="clear" w:color="auto" w:fill="E1DFDD"/>
    </w:rPr>
  </w:style>
  <w:style w:type="character" w:customStyle="1" w:styleId="ts-alignment-element">
    <w:name w:val="ts-alignment-element"/>
    <w:basedOn w:val="DefaultParagraphFont"/>
    <w:rsid w:val="00E67F34"/>
  </w:style>
  <w:style w:type="paragraph" w:styleId="HTMLPreformatted">
    <w:name w:val="HTML Preformatted"/>
    <w:basedOn w:val="Normal"/>
    <w:link w:val="HTMLPreformattedChar"/>
    <w:uiPriority w:val="99"/>
    <w:unhideWhenUsed/>
    <w:rsid w:val="00AD1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1780"/>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49680">
      <w:bodyDiv w:val="1"/>
      <w:marLeft w:val="0"/>
      <w:marRight w:val="0"/>
      <w:marTop w:val="0"/>
      <w:marBottom w:val="0"/>
      <w:divBdr>
        <w:top w:val="none" w:sz="0" w:space="0" w:color="auto"/>
        <w:left w:val="none" w:sz="0" w:space="0" w:color="auto"/>
        <w:bottom w:val="none" w:sz="0" w:space="0" w:color="auto"/>
        <w:right w:val="none" w:sz="0" w:space="0" w:color="auto"/>
      </w:divBdr>
    </w:div>
    <w:div w:id="188838046">
      <w:bodyDiv w:val="1"/>
      <w:marLeft w:val="0"/>
      <w:marRight w:val="0"/>
      <w:marTop w:val="0"/>
      <w:marBottom w:val="0"/>
      <w:divBdr>
        <w:top w:val="none" w:sz="0" w:space="0" w:color="auto"/>
        <w:left w:val="none" w:sz="0" w:space="0" w:color="auto"/>
        <w:bottom w:val="none" w:sz="0" w:space="0" w:color="auto"/>
        <w:right w:val="none" w:sz="0" w:space="0" w:color="auto"/>
      </w:divBdr>
    </w:div>
    <w:div w:id="293675642">
      <w:bodyDiv w:val="1"/>
      <w:marLeft w:val="0"/>
      <w:marRight w:val="0"/>
      <w:marTop w:val="0"/>
      <w:marBottom w:val="0"/>
      <w:divBdr>
        <w:top w:val="none" w:sz="0" w:space="0" w:color="auto"/>
        <w:left w:val="none" w:sz="0" w:space="0" w:color="auto"/>
        <w:bottom w:val="none" w:sz="0" w:space="0" w:color="auto"/>
        <w:right w:val="none" w:sz="0" w:space="0" w:color="auto"/>
      </w:divBdr>
    </w:div>
    <w:div w:id="603464301">
      <w:bodyDiv w:val="1"/>
      <w:marLeft w:val="0"/>
      <w:marRight w:val="0"/>
      <w:marTop w:val="0"/>
      <w:marBottom w:val="0"/>
      <w:divBdr>
        <w:top w:val="none" w:sz="0" w:space="0" w:color="auto"/>
        <w:left w:val="none" w:sz="0" w:space="0" w:color="auto"/>
        <w:bottom w:val="none" w:sz="0" w:space="0" w:color="auto"/>
        <w:right w:val="none" w:sz="0" w:space="0" w:color="auto"/>
      </w:divBdr>
    </w:div>
    <w:div w:id="743992839">
      <w:bodyDiv w:val="1"/>
      <w:marLeft w:val="0"/>
      <w:marRight w:val="0"/>
      <w:marTop w:val="0"/>
      <w:marBottom w:val="0"/>
      <w:divBdr>
        <w:top w:val="none" w:sz="0" w:space="0" w:color="auto"/>
        <w:left w:val="none" w:sz="0" w:space="0" w:color="auto"/>
        <w:bottom w:val="none" w:sz="0" w:space="0" w:color="auto"/>
        <w:right w:val="none" w:sz="0" w:space="0" w:color="auto"/>
      </w:divBdr>
    </w:div>
    <w:div w:id="997612421">
      <w:bodyDiv w:val="1"/>
      <w:marLeft w:val="0"/>
      <w:marRight w:val="0"/>
      <w:marTop w:val="0"/>
      <w:marBottom w:val="0"/>
      <w:divBdr>
        <w:top w:val="none" w:sz="0" w:space="0" w:color="auto"/>
        <w:left w:val="none" w:sz="0" w:space="0" w:color="auto"/>
        <w:bottom w:val="none" w:sz="0" w:space="0" w:color="auto"/>
        <w:right w:val="none" w:sz="0" w:space="0" w:color="auto"/>
      </w:divBdr>
      <w:divsChild>
        <w:div w:id="508717645">
          <w:marLeft w:val="0"/>
          <w:marRight w:val="0"/>
          <w:marTop w:val="0"/>
          <w:marBottom w:val="0"/>
          <w:divBdr>
            <w:top w:val="none" w:sz="0" w:space="0" w:color="auto"/>
            <w:left w:val="none" w:sz="0" w:space="0" w:color="auto"/>
            <w:bottom w:val="none" w:sz="0" w:space="0" w:color="auto"/>
            <w:right w:val="none" w:sz="0" w:space="0" w:color="auto"/>
          </w:divBdr>
          <w:divsChild>
            <w:div w:id="899361916">
              <w:marLeft w:val="0"/>
              <w:marRight w:val="0"/>
              <w:marTop w:val="0"/>
              <w:marBottom w:val="0"/>
              <w:divBdr>
                <w:top w:val="none" w:sz="0" w:space="0" w:color="auto"/>
                <w:left w:val="none" w:sz="0" w:space="0" w:color="auto"/>
                <w:bottom w:val="none" w:sz="0" w:space="0" w:color="auto"/>
                <w:right w:val="none" w:sz="0" w:space="0" w:color="auto"/>
              </w:divBdr>
              <w:divsChild>
                <w:div w:id="2038383962">
                  <w:marLeft w:val="0"/>
                  <w:marRight w:val="0"/>
                  <w:marTop w:val="0"/>
                  <w:marBottom w:val="0"/>
                  <w:divBdr>
                    <w:top w:val="none" w:sz="0" w:space="0" w:color="auto"/>
                    <w:left w:val="none" w:sz="0" w:space="0" w:color="auto"/>
                    <w:bottom w:val="none" w:sz="0" w:space="0" w:color="auto"/>
                    <w:right w:val="none" w:sz="0" w:space="0" w:color="auto"/>
                  </w:divBdr>
                  <w:divsChild>
                    <w:div w:id="1785688786">
                      <w:marLeft w:val="0"/>
                      <w:marRight w:val="0"/>
                      <w:marTop w:val="0"/>
                      <w:marBottom w:val="0"/>
                      <w:divBdr>
                        <w:top w:val="none" w:sz="0" w:space="0" w:color="auto"/>
                        <w:left w:val="none" w:sz="0" w:space="0" w:color="auto"/>
                        <w:bottom w:val="none" w:sz="0" w:space="0" w:color="auto"/>
                        <w:right w:val="none" w:sz="0" w:space="0" w:color="auto"/>
                      </w:divBdr>
                      <w:divsChild>
                        <w:div w:id="1131246212">
                          <w:marLeft w:val="0"/>
                          <w:marRight w:val="0"/>
                          <w:marTop w:val="0"/>
                          <w:marBottom w:val="0"/>
                          <w:divBdr>
                            <w:top w:val="none" w:sz="0" w:space="0" w:color="auto"/>
                            <w:left w:val="none" w:sz="0" w:space="0" w:color="auto"/>
                            <w:bottom w:val="none" w:sz="0" w:space="0" w:color="auto"/>
                            <w:right w:val="none" w:sz="0" w:space="0" w:color="auto"/>
                          </w:divBdr>
                          <w:divsChild>
                            <w:div w:id="1869682458">
                              <w:marLeft w:val="0"/>
                              <w:marRight w:val="0"/>
                              <w:marTop w:val="0"/>
                              <w:marBottom w:val="0"/>
                              <w:divBdr>
                                <w:top w:val="none" w:sz="0" w:space="0" w:color="auto"/>
                                <w:left w:val="none" w:sz="0" w:space="0" w:color="auto"/>
                                <w:bottom w:val="none" w:sz="0" w:space="0" w:color="auto"/>
                                <w:right w:val="none" w:sz="0" w:space="0" w:color="auto"/>
                              </w:divBdr>
                              <w:divsChild>
                                <w:div w:id="876892892">
                                  <w:marLeft w:val="0"/>
                                  <w:marRight w:val="0"/>
                                  <w:marTop w:val="0"/>
                                  <w:marBottom w:val="0"/>
                                  <w:divBdr>
                                    <w:top w:val="none" w:sz="0" w:space="0" w:color="auto"/>
                                    <w:left w:val="none" w:sz="0" w:space="0" w:color="auto"/>
                                    <w:bottom w:val="none" w:sz="0" w:space="0" w:color="auto"/>
                                    <w:right w:val="none" w:sz="0" w:space="0" w:color="auto"/>
                                  </w:divBdr>
                                  <w:divsChild>
                                    <w:div w:id="73747619">
                                      <w:marLeft w:val="0"/>
                                      <w:marRight w:val="0"/>
                                      <w:marTop w:val="0"/>
                                      <w:marBottom w:val="0"/>
                                      <w:divBdr>
                                        <w:top w:val="none" w:sz="0" w:space="0" w:color="auto"/>
                                        <w:left w:val="none" w:sz="0" w:space="0" w:color="auto"/>
                                        <w:bottom w:val="none" w:sz="0" w:space="0" w:color="auto"/>
                                        <w:right w:val="none" w:sz="0" w:space="0" w:color="auto"/>
                                      </w:divBdr>
                                      <w:divsChild>
                                        <w:div w:id="751006605">
                                          <w:marLeft w:val="0"/>
                                          <w:marRight w:val="0"/>
                                          <w:marTop w:val="0"/>
                                          <w:marBottom w:val="0"/>
                                          <w:divBdr>
                                            <w:top w:val="none" w:sz="0" w:space="0" w:color="auto"/>
                                            <w:left w:val="none" w:sz="0" w:space="0" w:color="auto"/>
                                            <w:bottom w:val="none" w:sz="0" w:space="0" w:color="auto"/>
                                            <w:right w:val="none" w:sz="0" w:space="0" w:color="auto"/>
                                          </w:divBdr>
                                          <w:divsChild>
                                            <w:div w:id="1311052953">
                                              <w:marLeft w:val="0"/>
                                              <w:marRight w:val="0"/>
                                              <w:marTop w:val="0"/>
                                              <w:marBottom w:val="0"/>
                                              <w:divBdr>
                                                <w:top w:val="none" w:sz="0" w:space="0" w:color="auto"/>
                                                <w:left w:val="none" w:sz="0" w:space="0" w:color="auto"/>
                                                <w:bottom w:val="none" w:sz="0" w:space="0" w:color="auto"/>
                                                <w:right w:val="none" w:sz="0" w:space="0" w:color="auto"/>
                                              </w:divBdr>
                                              <w:divsChild>
                                                <w:div w:id="115217395">
                                                  <w:marLeft w:val="0"/>
                                                  <w:marRight w:val="0"/>
                                                  <w:marTop w:val="0"/>
                                                  <w:marBottom w:val="0"/>
                                                  <w:divBdr>
                                                    <w:top w:val="none" w:sz="0" w:space="0" w:color="auto"/>
                                                    <w:left w:val="none" w:sz="0" w:space="0" w:color="auto"/>
                                                    <w:bottom w:val="none" w:sz="0" w:space="0" w:color="auto"/>
                                                    <w:right w:val="none" w:sz="0" w:space="0" w:color="auto"/>
                                                  </w:divBdr>
                                                  <w:divsChild>
                                                    <w:div w:id="516386243">
                                                      <w:marLeft w:val="0"/>
                                                      <w:marRight w:val="0"/>
                                                      <w:marTop w:val="0"/>
                                                      <w:marBottom w:val="0"/>
                                                      <w:divBdr>
                                                        <w:top w:val="none" w:sz="0" w:space="0" w:color="auto"/>
                                                        <w:left w:val="none" w:sz="0" w:space="0" w:color="auto"/>
                                                        <w:bottom w:val="none" w:sz="0" w:space="0" w:color="auto"/>
                                                        <w:right w:val="none" w:sz="0" w:space="0" w:color="auto"/>
                                                      </w:divBdr>
                                                      <w:divsChild>
                                                        <w:div w:id="1836530252">
                                                          <w:marLeft w:val="0"/>
                                                          <w:marRight w:val="0"/>
                                                          <w:marTop w:val="0"/>
                                                          <w:marBottom w:val="0"/>
                                                          <w:divBdr>
                                                            <w:top w:val="none" w:sz="0" w:space="0" w:color="auto"/>
                                                            <w:left w:val="none" w:sz="0" w:space="0" w:color="auto"/>
                                                            <w:bottom w:val="none" w:sz="0" w:space="0" w:color="auto"/>
                                                            <w:right w:val="none" w:sz="0" w:space="0" w:color="auto"/>
                                                          </w:divBdr>
                                                          <w:divsChild>
                                                            <w:div w:id="11271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5737183">
      <w:bodyDiv w:val="1"/>
      <w:marLeft w:val="0"/>
      <w:marRight w:val="0"/>
      <w:marTop w:val="0"/>
      <w:marBottom w:val="0"/>
      <w:divBdr>
        <w:top w:val="none" w:sz="0" w:space="0" w:color="auto"/>
        <w:left w:val="none" w:sz="0" w:space="0" w:color="auto"/>
        <w:bottom w:val="none" w:sz="0" w:space="0" w:color="auto"/>
        <w:right w:val="none" w:sz="0" w:space="0" w:color="auto"/>
      </w:divBdr>
    </w:div>
    <w:div w:id="1578586632">
      <w:bodyDiv w:val="1"/>
      <w:marLeft w:val="0"/>
      <w:marRight w:val="0"/>
      <w:marTop w:val="0"/>
      <w:marBottom w:val="0"/>
      <w:divBdr>
        <w:top w:val="none" w:sz="0" w:space="0" w:color="auto"/>
        <w:left w:val="none" w:sz="0" w:space="0" w:color="auto"/>
        <w:bottom w:val="none" w:sz="0" w:space="0" w:color="auto"/>
        <w:right w:val="none" w:sz="0" w:space="0" w:color="auto"/>
      </w:divBdr>
    </w:div>
    <w:div w:id="1682318945">
      <w:bodyDiv w:val="1"/>
      <w:marLeft w:val="0"/>
      <w:marRight w:val="0"/>
      <w:marTop w:val="0"/>
      <w:marBottom w:val="0"/>
      <w:divBdr>
        <w:top w:val="none" w:sz="0" w:space="0" w:color="auto"/>
        <w:left w:val="none" w:sz="0" w:space="0" w:color="auto"/>
        <w:bottom w:val="none" w:sz="0" w:space="0" w:color="auto"/>
        <w:right w:val="none" w:sz="0" w:space="0" w:color="auto"/>
      </w:divBdr>
    </w:div>
    <w:div w:id="1939751457">
      <w:bodyDiv w:val="1"/>
      <w:marLeft w:val="0"/>
      <w:marRight w:val="0"/>
      <w:marTop w:val="0"/>
      <w:marBottom w:val="0"/>
      <w:divBdr>
        <w:top w:val="none" w:sz="0" w:space="0" w:color="auto"/>
        <w:left w:val="none" w:sz="0" w:space="0" w:color="auto"/>
        <w:bottom w:val="none" w:sz="0" w:space="0" w:color="auto"/>
        <w:right w:val="none" w:sz="0" w:space="0" w:color="auto"/>
      </w:divBdr>
    </w:div>
    <w:div w:id="1969358318">
      <w:bodyDiv w:val="1"/>
      <w:marLeft w:val="0"/>
      <w:marRight w:val="0"/>
      <w:marTop w:val="0"/>
      <w:marBottom w:val="0"/>
      <w:divBdr>
        <w:top w:val="none" w:sz="0" w:space="0" w:color="auto"/>
        <w:left w:val="none" w:sz="0" w:space="0" w:color="auto"/>
        <w:bottom w:val="none" w:sz="0" w:space="0" w:color="auto"/>
        <w:right w:val="none" w:sz="0" w:space="0" w:color="auto"/>
      </w:divBdr>
    </w:div>
    <w:div w:id="201642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j.gov/education/earlychildhood/preschool/programs.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te.nj.us/education/finance/transportation/procedures/choice_proc.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j.gov/education/finance/transportation/procedures/" TargetMode="External"/><Relationship Id="rId4" Type="http://schemas.openxmlformats.org/officeDocument/2006/relationships/settings" Target="settings.xml"/><Relationship Id="rId9" Type="http://schemas.openxmlformats.org/officeDocument/2006/relationships/hyperlink" Target="https://www.nj.gov/education/choice/parents/fa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44EBE-ABF4-4498-9ACD-4E3134AB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1859</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Choice District Profile 2020-21</vt:lpstr>
    </vt:vector>
  </TitlesOfParts>
  <Company>NJDOE</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Choice District Profile 2020-21</dc:title>
  <dc:creator>mdownham</dc:creator>
  <cp:lastModifiedBy>Gordon, Jessani</cp:lastModifiedBy>
  <cp:revision>7</cp:revision>
  <dcterms:created xsi:type="dcterms:W3CDTF">2024-05-03T19:36:00Z</dcterms:created>
  <dcterms:modified xsi:type="dcterms:W3CDTF">2024-05-06T19:58:00Z</dcterms:modified>
</cp:coreProperties>
</file>