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B49A" w14:textId="77777777" w:rsidR="00B77F3D" w:rsidRDefault="00B77F3D" w:rsidP="00B77F3D">
      <w:pPr>
        <w:pStyle w:val="Heading1"/>
        <w:rPr>
          <w:lang w:bidi="ar-SA"/>
        </w:rPr>
      </w:pPr>
      <w:bookmarkStart w:id="0" w:name="_Toc30498607"/>
      <w:r>
        <w:rPr>
          <w:lang w:bidi="ar-SA"/>
        </w:rPr>
        <w:t>New Jersey Department of Education</w:t>
      </w:r>
    </w:p>
    <w:p w14:paraId="5AB62E44" w14:textId="77777777" w:rsidR="00B77F3D" w:rsidRPr="00DB0375" w:rsidRDefault="00B77F3D" w:rsidP="00B77F3D">
      <w:pPr>
        <w:jc w:val="center"/>
        <w:rPr>
          <w:sz w:val="28"/>
          <w:lang w:bidi="ar-SA"/>
        </w:rPr>
      </w:pPr>
      <w:r w:rsidRPr="00DB0375">
        <w:rPr>
          <w:sz w:val="28"/>
          <w:lang w:bidi="ar-SA"/>
        </w:rPr>
        <w:t>Office of Career Readiness</w:t>
      </w:r>
    </w:p>
    <w:p w14:paraId="1A19DAFF" w14:textId="77777777" w:rsidR="00B77F3D" w:rsidRPr="00B77F3D" w:rsidRDefault="00B77F3D" w:rsidP="00B77F3D">
      <w:pPr>
        <w:rPr>
          <w:lang w:bidi="ar-SA"/>
        </w:rPr>
      </w:pPr>
    </w:p>
    <w:p w14:paraId="6CF31883" w14:textId="77777777" w:rsidR="007F6BDC" w:rsidRDefault="005F6DEC" w:rsidP="00C64138">
      <w:pPr>
        <w:pStyle w:val="Heading2"/>
      </w:pPr>
      <w:proofErr w:type="gramStart"/>
      <w:r>
        <w:rPr>
          <w:lang w:bidi="ar-SA"/>
        </w:rPr>
        <w:t>Form</w:t>
      </w:r>
      <w:proofErr w:type="gramEnd"/>
      <w:r>
        <w:rPr>
          <w:lang w:bidi="ar-SA"/>
        </w:rPr>
        <w:t xml:space="preserve"> B: </w:t>
      </w:r>
      <w:r w:rsidRPr="00464F36">
        <w:rPr>
          <w:lang w:bidi="ar-SA"/>
        </w:rPr>
        <w:t>Comprehensive Local Needs Assessment Summary</w:t>
      </w:r>
      <w:r>
        <w:rPr>
          <w:lang w:bidi="ar-SA"/>
        </w:rPr>
        <w:t xml:space="preserve"> </w:t>
      </w:r>
    </w:p>
    <w:p w14:paraId="45005C6A" w14:textId="23A6FEB4" w:rsidR="005F6DEC" w:rsidRPr="009E44C9" w:rsidRDefault="00B77F3D" w:rsidP="00B77F3D">
      <w:pPr>
        <w:rPr>
          <w:lang w:bidi="ar-SA"/>
        </w:rPr>
      </w:pPr>
      <w:r>
        <w:t>This is a r</w:t>
      </w:r>
      <w:r w:rsidR="007F6BDC">
        <w:t>equired upload</w:t>
      </w:r>
      <w:r w:rsidR="005F6DEC" w:rsidRPr="006458DB">
        <w:t xml:space="preserve"> in </w:t>
      </w:r>
      <w:r w:rsidR="00EC4152">
        <w:t>New Jersey Department of Education’s</w:t>
      </w:r>
      <w:r w:rsidR="005F6DEC" w:rsidRPr="006458DB">
        <w:t xml:space="preserve"> </w:t>
      </w:r>
      <w:r w:rsidR="00F04F68">
        <w:t>Electronic Web</w:t>
      </w:r>
      <w:r w:rsidR="00D418CE">
        <w:t>-</w:t>
      </w:r>
      <w:r w:rsidR="00F04F68">
        <w:t>Enabled Grant (</w:t>
      </w:r>
      <w:r w:rsidR="005F6DEC" w:rsidRPr="006458DB">
        <w:t>EWEG</w:t>
      </w:r>
      <w:r w:rsidR="00F04F68">
        <w:t>)</w:t>
      </w:r>
      <w:r w:rsidR="005F6DEC" w:rsidRPr="006458DB">
        <w:t xml:space="preserve"> system</w:t>
      </w:r>
      <w:bookmarkEnd w:id="0"/>
      <w:r>
        <w:t>.</w:t>
      </w:r>
    </w:p>
    <w:p w14:paraId="39E62E0B" w14:textId="77777777" w:rsidR="005F6DEC" w:rsidRDefault="005F6DEC" w:rsidP="005518A3">
      <w:pPr>
        <w:rPr>
          <w:lang w:bidi="ar-SA"/>
        </w:rPr>
      </w:pPr>
    </w:p>
    <w:p w14:paraId="4E81262D" w14:textId="2F38B209" w:rsidR="002D7F26" w:rsidRDefault="00526D31" w:rsidP="005F6DEC">
      <w:pPr>
        <w:widowControl/>
        <w:autoSpaceDE/>
        <w:autoSpaceDN/>
      </w:pPr>
      <w:r>
        <w:t xml:space="preserve">Use this form to summarize </w:t>
      </w:r>
      <w:r w:rsidR="00D04C3C" w:rsidRPr="0061722B">
        <w:t xml:space="preserve">the results of </w:t>
      </w:r>
      <w:r w:rsidR="000460E3">
        <w:t>your</w:t>
      </w:r>
      <w:r w:rsidR="00D04C3C" w:rsidRPr="0061722B">
        <w:t xml:space="preserve"> comprehensive</w:t>
      </w:r>
      <w:r w:rsidR="000460E3">
        <w:t xml:space="preserve"> local</w:t>
      </w:r>
      <w:r w:rsidR="00D04C3C" w:rsidRPr="0061722B">
        <w:t xml:space="preserve"> needs assessment</w:t>
      </w:r>
      <w:r w:rsidR="00883015">
        <w:t xml:space="preserve">, which will be effective for </w:t>
      </w:r>
      <w:r w:rsidR="00196D99">
        <w:t>two</w:t>
      </w:r>
      <w:r w:rsidR="00883015">
        <w:t xml:space="preserve"> years</w:t>
      </w:r>
      <w:r w:rsidR="00D04C3C" w:rsidRPr="0061722B">
        <w:t>.</w:t>
      </w:r>
      <w:r w:rsidR="00D04C3C">
        <w:t xml:space="preserve"> </w:t>
      </w:r>
      <w:r w:rsidR="00126C92">
        <w:t>P</w:t>
      </w:r>
      <w:r w:rsidR="002D7F26">
        <w:t>r</w:t>
      </w:r>
      <w:r w:rsidR="00756D7C">
        <w:t xml:space="preserve">iority </w:t>
      </w:r>
      <w:r w:rsidR="00D418CE">
        <w:t>s</w:t>
      </w:r>
      <w:r w:rsidR="00756D7C">
        <w:t xml:space="preserve">trategies are </w:t>
      </w:r>
      <w:r w:rsidR="00475EF0">
        <w:t>the grantee</w:t>
      </w:r>
      <w:r w:rsidR="00756D7C">
        <w:t xml:space="preserve">’s broad-based strategies selected in priority order from each </w:t>
      </w:r>
      <w:r w:rsidR="002D7F26">
        <w:t xml:space="preserve">CLNA </w:t>
      </w:r>
      <w:r w:rsidR="00D418CE">
        <w:t>e</w:t>
      </w:r>
      <w:r w:rsidR="00756D7C">
        <w:t xml:space="preserve">lement’s Action Plan worksheet. </w:t>
      </w:r>
      <w:r>
        <w:t>Synthesize</w:t>
      </w:r>
      <w:r w:rsidR="00D04C3C">
        <w:t xml:space="preserve"> the information from each required element, </w:t>
      </w:r>
      <w:r>
        <w:t>in order of priority onto this sheet</w:t>
      </w:r>
      <w:r w:rsidR="00D04C3C">
        <w:t xml:space="preserve">. Once </w:t>
      </w:r>
      <w:r w:rsidR="002D7F26">
        <w:t>strategy</w:t>
      </w:r>
      <w:r w:rsidR="00D04C3C">
        <w:t xml:space="preserve"> areas are </w:t>
      </w:r>
      <w:r w:rsidR="002D7F26">
        <w:t>prioritized</w:t>
      </w:r>
      <w:r w:rsidR="00D04C3C">
        <w:t xml:space="preserve">, estimate the amount of funding </w:t>
      </w:r>
      <w:r>
        <w:t xml:space="preserve">that will be </w:t>
      </w:r>
      <w:r w:rsidR="00D04C3C">
        <w:t xml:space="preserve">used </w:t>
      </w:r>
      <w:r>
        <w:t>to accomplish each strategy</w:t>
      </w:r>
      <w:r w:rsidR="00D04C3C">
        <w:t xml:space="preserve">. </w:t>
      </w:r>
      <w:r w:rsidR="00EC4152">
        <w:t xml:space="preserve">You will translate these strategies into </w:t>
      </w:r>
      <w:r w:rsidR="002D7F26">
        <w:t>more specific individual</w:t>
      </w:r>
      <w:r w:rsidR="00C64138">
        <w:t xml:space="preserve"> </w:t>
      </w:r>
      <w:r w:rsidR="00EC4152">
        <w:t xml:space="preserve">budget items when completing the </w:t>
      </w:r>
      <w:r w:rsidR="00475EF0">
        <w:t>NJGMS</w:t>
      </w:r>
      <w:r w:rsidR="00EC4152">
        <w:t xml:space="preserve"> budget. </w:t>
      </w:r>
    </w:p>
    <w:p w14:paraId="4BA25F71" w14:textId="77777777" w:rsidR="002D7F26" w:rsidRDefault="002D7F26" w:rsidP="005F6DEC">
      <w:pPr>
        <w:widowControl/>
        <w:autoSpaceDE/>
        <w:autoSpaceDN/>
      </w:pPr>
    </w:p>
    <w:p w14:paraId="2F345CC0" w14:textId="22D67CDB" w:rsidR="00D04C3C" w:rsidRDefault="002D7F26" w:rsidP="005F6DEC">
      <w:pPr>
        <w:widowControl/>
        <w:autoSpaceDE/>
        <w:autoSpaceDN/>
      </w:pPr>
      <w:r>
        <w:t xml:space="preserve">Strategies must align to one of the Perkins Use of Funds areas. </w:t>
      </w:r>
      <w:r w:rsidR="00BE1642">
        <w:t xml:space="preserve">Please </w:t>
      </w:r>
      <w:r>
        <w:t xml:space="preserve">refer to the </w:t>
      </w:r>
      <w:hyperlink w:anchor="_Perkins_V_Required" w:history="1">
        <w:r w:rsidR="005518A3" w:rsidRPr="005518A3">
          <w:rPr>
            <w:rStyle w:val="Hyperlink"/>
          </w:rPr>
          <w:t>Perkins V Required Use of Funds</w:t>
        </w:r>
      </w:hyperlink>
      <w:r w:rsidR="005518A3" w:rsidRPr="005518A3">
        <w:t xml:space="preserve"> </w:t>
      </w:r>
      <w:r w:rsidRPr="005518A3">
        <w:t>full</w:t>
      </w:r>
      <w:r w:rsidR="00BE1642" w:rsidRPr="005518A3">
        <w:t xml:space="preserve"> list</w:t>
      </w:r>
      <w:r w:rsidR="00BE1642">
        <w:t xml:space="preserve"> and </w:t>
      </w:r>
      <w:r w:rsidR="005518A3">
        <w:br/>
      </w:r>
      <w:hyperlink w:anchor="_Use_of_Funds" w:history="1">
        <w:r w:rsidR="005518A3" w:rsidRPr="005518A3">
          <w:rPr>
            <w:rStyle w:val="Hyperlink"/>
          </w:rPr>
          <w:t>Quick R</w:t>
        </w:r>
        <w:r w:rsidRPr="005518A3">
          <w:rPr>
            <w:rStyle w:val="Hyperlink"/>
          </w:rPr>
          <w:t xml:space="preserve">eference </w:t>
        </w:r>
        <w:r w:rsidR="005518A3" w:rsidRPr="005518A3">
          <w:rPr>
            <w:rStyle w:val="Hyperlink"/>
          </w:rPr>
          <w:t>K</w:t>
        </w:r>
        <w:r w:rsidR="00BE1642" w:rsidRPr="005518A3">
          <w:rPr>
            <w:rStyle w:val="Hyperlink"/>
          </w:rPr>
          <w:t>ey</w:t>
        </w:r>
      </w:hyperlink>
      <w:r w:rsidR="00BE1642">
        <w:t xml:space="preserve"> </w:t>
      </w:r>
      <w:r w:rsidR="008B5EC2">
        <w:t>following Form B</w:t>
      </w:r>
      <w:r>
        <w:t>.</w:t>
      </w:r>
    </w:p>
    <w:p w14:paraId="06D6FE68" w14:textId="77777777" w:rsidR="00D04C3C" w:rsidRDefault="00D04C3C" w:rsidP="005F6DEC">
      <w:pPr>
        <w:widowControl/>
        <w:autoSpaceDE/>
        <w:autoSpaceDN/>
      </w:pPr>
    </w:p>
    <w:p w14:paraId="00EA884B" w14:textId="77777777" w:rsidR="005F6DEC" w:rsidRPr="00BE1642" w:rsidRDefault="00BE1642" w:rsidP="005F6DEC">
      <w:pPr>
        <w:widowControl/>
        <w:autoSpaceDE/>
        <w:autoSpaceDN/>
      </w:pPr>
      <w:r w:rsidRPr="00BE1642">
        <w:t xml:space="preserve">Please </w:t>
      </w:r>
      <w:r w:rsidR="003374A0" w:rsidRPr="00BE1642">
        <w:t>No</w:t>
      </w:r>
      <w:r w:rsidR="00D04C3C" w:rsidRPr="00BE1642">
        <w:t>te:</w:t>
      </w:r>
      <w:r w:rsidR="00C30B7F">
        <w:t xml:space="preserve"> </w:t>
      </w:r>
      <w:r w:rsidR="00EE4046" w:rsidRPr="00C64138">
        <w:rPr>
          <w:rStyle w:val="Strong"/>
        </w:rPr>
        <w:t>*</w:t>
      </w:r>
      <w:r w:rsidR="00D04C3C" w:rsidRPr="00C64138">
        <w:rPr>
          <w:rStyle w:val="Strong"/>
        </w:rPr>
        <w:t>Elements 3,</w:t>
      </w:r>
      <w:r w:rsidR="007732E0" w:rsidRPr="00C64138">
        <w:rPr>
          <w:rStyle w:val="Strong"/>
        </w:rPr>
        <w:t xml:space="preserve"> </w:t>
      </w:r>
      <w:r w:rsidR="00D04C3C" w:rsidRPr="00C64138">
        <w:rPr>
          <w:rStyle w:val="Strong"/>
        </w:rPr>
        <w:t>5 and 6 must be addressed</w:t>
      </w:r>
      <w:r w:rsidR="00D04C3C" w:rsidRPr="00BE1642">
        <w:t xml:space="preserve"> through </w:t>
      </w:r>
      <w:r w:rsidR="007732E0" w:rsidRPr="00BE1642">
        <w:t>priority</w:t>
      </w:r>
      <w:r w:rsidR="007732E0">
        <w:t xml:space="preserve"> strategies</w:t>
      </w:r>
      <w:r w:rsidR="00D04C3C" w:rsidRPr="00BE1642">
        <w:t xml:space="preserve"> and funding.</w:t>
      </w:r>
    </w:p>
    <w:p w14:paraId="566C49DD" w14:textId="77777777" w:rsidR="00AB1994" w:rsidRDefault="00AB1994" w:rsidP="00C64138"/>
    <w:p w14:paraId="135A8080" w14:textId="77777777" w:rsidR="003E53C6" w:rsidRDefault="00D04C3C" w:rsidP="00C64138">
      <w:pPr>
        <w:pStyle w:val="Heading3"/>
      </w:pPr>
      <w:r w:rsidRPr="006F7481">
        <w:t xml:space="preserve">Element 1: </w:t>
      </w:r>
      <w:r w:rsidR="005F6DEC" w:rsidRPr="006F7481">
        <w:t>CTE Pro</w:t>
      </w:r>
      <w:r w:rsidR="003E53C6">
        <w:t xml:space="preserve">gram Alignment to Labor Market </w:t>
      </w:r>
    </w:p>
    <w:p w14:paraId="1200607B" w14:textId="717ABAAD" w:rsidR="005F6DEC" w:rsidRPr="003E53C6" w:rsidRDefault="003E53C6" w:rsidP="00DB0375">
      <w:pPr>
        <w:rPr>
          <w:b/>
        </w:rPr>
      </w:pPr>
      <w:r w:rsidRPr="003E53C6">
        <w:t>Information should be summarized from the CLNA Guide</w:t>
      </w:r>
      <w:r w:rsidR="006F3885">
        <w:t xml:space="preserve"> worksheet</w:t>
      </w:r>
      <w:r w:rsidRPr="003E53C6">
        <w:t xml:space="preserve"> </w:t>
      </w:r>
      <w:r w:rsidRPr="00C64138">
        <w:rPr>
          <w:rStyle w:val="Strong"/>
        </w:rPr>
        <w:t>Evaluation: Local CTE Alignment to Labor</w:t>
      </w:r>
      <w:r w:rsidR="00653AFE">
        <w:rPr>
          <w:rStyle w:val="Strong"/>
        </w:rPr>
        <w:t xml:space="preserve">, </w:t>
      </w:r>
      <w:r w:rsidR="00653AFE" w:rsidRPr="00653AFE">
        <w:t>page 41</w:t>
      </w:r>
      <w:r w:rsidR="006F3885" w:rsidRPr="00653AFE">
        <w:t>.</w:t>
      </w:r>
    </w:p>
    <w:p w14:paraId="33820814" w14:textId="77777777" w:rsidR="00892A74" w:rsidRDefault="00892A74" w:rsidP="00892A74">
      <w:pPr>
        <w:widowControl/>
        <w:autoSpaceDE/>
        <w:autoSpaceDN/>
        <w:spacing w:line="259" w:lineRule="auto"/>
        <w:rPr>
          <w:rFonts w:asciiTheme="minorHAnsi" w:hAnsiTheme="minorHAnsi" w:cstheme="minorHAnsi"/>
          <w:b/>
          <w:szCs w:val="24"/>
        </w:rPr>
      </w:pPr>
    </w:p>
    <w:tbl>
      <w:tblPr>
        <w:tblStyle w:val="TableGrid"/>
        <w:tblW w:w="0" w:type="auto"/>
        <w:tblLook w:val="04A0" w:firstRow="1" w:lastRow="0" w:firstColumn="1" w:lastColumn="0" w:noHBand="0" w:noVBand="1"/>
        <w:tblCaption w:val="Element 1 Rating"/>
        <w:tblDescription w:val="The user will include the rating from the corresponding worksheets."/>
      </w:tblPr>
      <w:tblGrid>
        <w:gridCol w:w="2155"/>
        <w:gridCol w:w="810"/>
      </w:tblGrid>
      <w:tr w:rsidR="00892A74" w14:paraId="21BF0E6C" w14:textId="77777777" w:rsidTr="00892A74">
        <w:tc>
          <w:tcPr>
            <w:tcW w:w="2155" w:type="dxa"/>
            <w:shd w:val="clear" w:color="auto" w:fill="D9D9D9" w:themeFill="background1" w:themeFillShade="D9"/>
          </w:tcPr>
          <w:p w14:paraId="1E7CC65A" w14:textId="77777777" w:rsidR="00892A74" w:rsidRPr="00090D8A" w:rsidRDefault="00892A74" w:rsidP="00C11565">
            <w:pPr>
              <w:widowControl/>
              <w:autoSpaceDE/>
              <w:autoSpaceDN/>
              <w:spacing w:line="259" w:lineRule="auto"/>
              <w:rPr>
                <w:rStyle w:val="Strong"/>
              </w:rPr>
            </w:pPr>
            <w:r w:rsidRPr="00090D8A">
              <w:rPr>
                <w:rStyle w:val="Strong"/>
              </w:rPr>
              <w:t>Element 1 Rating:</w:t>
            </w:r>
          </w:p>
        </w:tc>
        <w:tc>
          <w:tcPr>
            <w:tcW w:w="810" w:type="dxa"/>
            <w:vAlign w:val="center"/>
          </w:tcPr>
          <w:p w14:paraId="33D2316E" w14:textId="32A3D62C" w:rsidR="00892A74" w:rsidRDefault="00892A74" w:rsidP="000F4466">
            <w:pPr>
              <w:widowControl/>
              <w:autoSpaceDE/>
              <w:autoSpaceDN/>
              <w:spacing w:line="259" w:lineRule="auto"/>
              <w:jc w:val="center"/>
              <w:rPr>
                <w:rFonts w:asciiTheme="minorHAnsi" w:hAnsiTheme="minorHAnsi" w:cstheme="minorHAnsi"/>
                <w:b/>
                <w:szCs w:val="24"/>
              </w:rPr>
            </w:pPr>
          </w:p>
        </w:tc>
      </w:tr>
    </w:tbl>
    <w:p w14:paraId="39990752" w14:textId="77777777" w:rsidR="005B599D" w:rsidRDefault="005B599D" w:rsidP="005F6DEC">
      <w:pPr>
        <w:widowControl/>
        <w:autoSpaceDE/>
        <w:autoSpaceDN/>
        <w:spacing w:line="259" w:lineRule="auto"/>
        <w:rPr>
          <w:rFonts w:asciiTheme="minorHAnsi" w:hAnsiTheme="minorHAnsi" w:cstheme="minorHAnsi"/>
          <w:b/>
          <w:szCs w:val="24"/>
        </w:rPr>
      </w:pPr>
    </w:p>
    <w:tbl>
      <w:tblPr>
        <w:tblStyle w:val="TableGrid"/>
        <w:tblW w:w="12744" w:type="dxa"/>
        <w:tblLook w:val="04A0" w:firstRow="1" w:lastRow="0" w:firstColumn="1" w:lastColumn="0" w:noHBand="0" w:noVBand="1"/>
        <w:tblCaption w:val="Element 1 Priority Strategies, estimated funding and use of funds code"/>
        <w:tblDescription w:val="This table includes a list of priority strategies for Element 1."/>
      </w:tblPr>
      <w:tblGrid>
        <w:gridCol w:w="1048"/>
        <w:gridCol w:w="7815"/>
        <w:gridCol w:w="1218"/>
        <w:gridCol w:w="1218"/>
        <w:gridCol w:w="1445"/>
      </w:tblGrid>
      <w:tr w:rsidR="00BA7144" w14:paraId="171CEF2A" w14:textId="77777777" w:rsidTr="00BA7144">
        <w:tc>
          <w:tcPr>
            <w:tcW w:w="1048" w:type="dxa"/>
            <w:shd w:val="clear" w:color="auto" w:fill="D0CECE"/>
          </w:tcPr>
          <w:p w14:paraId="3EBAB692" w14:textId="77777777" w:rsidR="00BA7144" w:rsidRPr="00090D8A" w:rsidRDefault="00BA7144" w:rsidP="00BA7144">
            <w:pPr>
              <w:widowControl/>
              <w:autoSpaceDE/>
              <w:autoSpaceDN/>
              <w:spacing w:line="259" w:lineRule="auto"/>
              <w:jc w:val="center"/>
              <w:rPr>
                <w:rStyle w:val="Strong"/>
              </w:rPr>
            </w:pPr>
            <w:r w:rsidRPr="00090D8A">
              <w:rPr>
                <w:rStyle w:val="Strong"/>
              </w:rPr>
              <w:t>Strategy Number</w:t>
            </w:r>
          </w:p>
        </w:tc>
        <w:tc>
          <w:tcPr>
            <w:tcW w:w="9122" w:type="dxa"/>
            <w:shd w:val="clear" w:color="auto" w:fill="D0CECE"/>
          </w:tcPr>
          <w:p w14:paraId="1BFADA74" w14:textId="77777777" w:rsidR="00BA7144" w:rsidRPr="00090D8A" w:rsidRDefault="00BA7144" w:rsidP="00BA7144">
            <w:pPr>
              <w:widowControl/>
              <w:autoSpaceDE/>
              <w:autoSpaceDN/>
              <w:spacing w:line="259" w:lineRule="auto"/>
              <w:jc w:val="center"/>
              <w:rPr>
                <w:rStyle w:val="Strong"/>
              </w:rPr>
            </w:pPr>
            <w:r w:rsidRPr="00090D8A">
              <w:rPr>
                <w:rStyle w:val="Strong"/>
              </w:rPr>
              <w:t>Priority Strategies</w:t>
            </w:r>
          </w:p>
          <w:p w14:paraId="019B5EB3" w14:textId="77777777" w:rsidR="00BA7144" w:rsidRPr="003374A0" w:rsidRDefault="00BA7144" w:rsidP="00BA7144">
            <w:pPr>
              <w:widowControl/>
              <w:autoSpaceDE/>
              <w:autoSpaceDN/>
              <w:spacing w:line="259" w:lineRule="auto"/>
              <w:jc w:val="center"/>
              <w:rPr>
                <w:lang w:bidi="ar-SA"/>
              </w:rPr>
            </w:pPr>
            <w:r w:rsidRPr="003374A0">
              <w:rPr>
                <w:lang w:bidi="ar-SA"/>
              </w:rPr>
              <w:t>Add up to 15 rows</w:t>
            </w:r>
            <w:r>
              <w:rPr>
                <w:lang w:bidi="ar-SA"/>
              </w:rPr>
              <w:t xml:space="preserve"> total,</w:t>
            </w:r>
            <w:r w:rsidRPr="003374A0">
              <w:rPr>
                <w:lang w:bidi="ar-SA"/>
              </w:rPr>
              <w:t xml:space="preserve"> if necessary. </w:t>
            </w:r>
          </w:p>
          <w:p w14:paraId="408CA23D" w14:textId="77777777" w:rsidR="00BA7144" w:rsidRDefault="00BA7144" w:rsidP="00BA7144">
            <w:pPr>
              <w:widowControl/>
              <w:autoSpaceDE/>
              <w:autoSpaceDN/>
              <w:spacing w:line="259" w:lineRule="auto"/>
              <w:jc w:val="center"/>
              <w:rPr>
                <w:rFonts w:asciiTheme="minorHAnsi" w:hAnsiTheme="minorHAnsi" w:cstheme="minorHAnsi"/>
                <w:b/>
                <w:szCs w:val="24"/>
              </w:rPr>
            </w:pPr>
            <w:r>
              <w:rPr>
                <w:lang w:bidi="ar-SA"/>
              </w:rPr>
              <w:t xml:space="preserve">To add rows: </w:t>
            </w:r>
            <w:r w:rsidRPr="003374A0">
              <w:rPr>
                <w:lang w:bidi="ar-SA"/>
              </w:rPr>
              <w:t>Right click &gt; Insert &gt; Insert Rows</w:t>
            </w:r>
          </w:p>
        </w:tc>
        <w:tc>
          <w:tcPr>
            <w:tcW w:w="1218" w:type="dxa"/>
            <w:shd w:val="clear" w:color="auto" w:fill="D0CECE"/>
          </w:tcPr>
          <w:p w14:paraId="0D986661" w14:textId="5039C530"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1</w:t>
            </w:r>
          </w:p>
        </w:tc>
        <w:tc>
          <w:tcPr>
            <w:tcW w:w="1218" w:type="dxa"/>
            <w:shd w:val="clear" w:color="auto" w:fill="D0CECE"/>
          </w:tcPr>
          <w:p w14:paraId="6E38D440" w14:textId="4E197C7B"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2</w:t>
            </w:r>
          </w:p>
        </w:tc>
        <w:tc>
          <w:tcPr>
            <w:tcW w:w="1572" w:type="dxa"/>
            <w:shd w:val="clear" w:color="auto" w:fill="D0CECE"/>
          </w:tcPr>
          <w:p w14:paraId="15339B9B" w14:textId="77777777" w:rsidR="00BA7144" w:rsidRPr="000F4466" w:rsidRDefault="00BA7144" w:rsidP="00BA7144">
            <w:pPr>
              <w:widowControl/>
              <w:autoSpaceDE/>
              <w:autoSpaceDN/>
              <w:spacing w:line="259" w:lineRule="auto"/>
              <w:jc w:val="center"/>
              <w:rPr>
                <w:rStyle w:val="Hyperlink"/>
                <w:b/>
                <w:szCs w:val="24"/>
                <w:lang w:bidi="ar-SA"/>
              </w:rPr>
            </w:pPr>
            <w:r>
              <w:rPr>
                <w:b/>
                <w:szCs w:val="24"/>
                <w:lang w:bidi="ar-SA"/>
              </w:rPr>
              <w:fldChar w:fldCharType="begin"/>
            </w:r>
            <w:r>
              <w:rPr>
                <w:b/>
                <w:szCs w:val="24"/>
                <w:lang w:bidi="ar-SA"/>
              </w:rPr>
              <w:instrText xml:space="preserve"> HYPERLINK  \l "Useoffunds" </w:instrText>
            </w:r>
            <w:r>
              <w:rPr>
                <w:b/>
                <w:szCs w:val="24"/>
                <w:lang w:bidi="ar-SA"/>
              </w:rPr>
            </w:r>
            <w:r>
              <w:rPr>
                <w:b/>
                <w:szCs w:val="24"/>
                <w:lang w:bidi="ar-SA"/>
              </w:rPr>
              <w:fldChar w:fldCharType="separate"/>
            </w:r>
            <w:r w:rsidRPr="000F4466">
              <w:rPr>
                <w:rStyle w:val="Hyperlink"/>
                <w:b/>
                <w:szCs w:val="24"/>
                <w:lang w:bidi="ar-SA"/>
              </w:rPr>
              <w:t>Use of Funds</w:t>
            </w:r>
          </w:p>
          <w:p w14:paraId="77E542A0" w14:textId="77777777" w:rsidR="00BA7144" w:rsidRDefault="00BA7144" w:rsidP="00BA7144">
            <w:pPr>
              <w:widowControl/>
              <w:autoSpaceDE/>
              <w:autoSpaceDN/>
              <w:spacing w:line="259" w:lineRule="auto"/>
              <w:jc w:val="center"/>
              <w:rPr>
                <w:b/>
                <w:szCs w:val="24"/>
                <w:lang w:bidi="ar-SA"/>
              </w:rPr>
            </w:pPr>
            <w:r w:rsidRPr="000F4466">
              <w:rPr>
                <w:rStyle w:val="Hyperlink"/>
                <w:b/>
                <w:szCs w:val="24"/>
                <w:lang w:bidi="ar-SA"/>
              </w:rPr>
              <w:t>Code</w:t>
            </w:r>
            <w:r>
              <w:rPr>
                <w:b/>
                <w:szCs w:val="24"/>
                <w:lang w:bidi="ar-SA"/>
              </w:rPr>
              <w:fldChar w:fldCharType="end"/>
            </w:r>
          </w:p>
          <w:p w14:paraId="3139F29B" w14:textId="77777777" w:rsidR="00BA7144" w:rsidRPr="00090D8A" w:rsidRDefault="00BA7144" w:rsidP="00BA7144">
            <w:pPr>
              <w:widowControl/>
              <w:autoSpaceDE/>
              <w:autoSpaceDN/>
              <w:spacing w:line="259" w:lineRule="auto"/>
              <w:jc w:val="center"/>
              <w:rPr>
                <w:rStyle w:val="Strong"/>
              </w:rPr>
            </w:pPr>
            <w:r w:rsidRPr="00090D8A">
              <w:rPr>
                <w:rStyle w:val="Strong"/>
              </w:rPr>
              <w:t>(1-6)</w:t>
            </w:r>
          </w:p>
        </w:tc>
      </w:tr>
      <w:tr w:rsidR="003113A7" w14:paraId="61C6E0E5" w14:textId="77777777" w:rsidTr="00BA7144">
        <w:tc>
          <w:tcPr>
            <w:tcW w:w="1048" w:type="dxa"/>
          </w:tcPr>
          <w:p w14:paraId="4C0FE357" w14:textId="77777777" w:rsidR="003113A7" w:rsidRPr="00892A74" w:rsidRDefault="003113A7" w:rsidP="00892A74">
            <w:pPr>
              <w:widowControl/>
              <w:autoSpaceDE/>
              <w:autoSpaceDN/>
              <w:spacing w:line="259" w:lineRule="auto"/>
              <w:jc w:val="center"/>
            </w:pPr>
            <w:r>
              <w:t>1</w:t>
            </w:r>
          </w:p>
        </w:tc>
        <w:tc>
          <w:tcPr>
            <w:tcW w:w="9122" w:type="dxa"/>
          </w:tcPr>
          <w:p w14:paraId="18916C94" w14:textId="57DC2B28" w:rsidR="003113A7" w:rsidRPr="00892A74" w:rsidRDefault="003113A7" w:rsidP="00892A74">
            <w:pPr>
              <w:widowControl/>
              <w:autoSpaceDE/>
              <w:autoSpaceDN/>
              <w:spacing w:line="259" w:lineRule="auto"/>
              <w:rPr>
                <w:rFonts w:asciiTheme="minorHAnsi" w:hAnsiTheme="minorHAnsi" w:cstheme="minorHAnsi"/>
              </w:rPr>
            </w:pPr>
          </w:p>
        </w:tc>
        <w:tc>
          <w:tcPr>
            <w:tcW w:w="1218" w:type="dxa"/>
          </w:tcPr>
          <w:p w14:paraId="487DE511" w14:textId="77777777" w:rsidR="003113A7" w:rsidRPr="00892A74" w:rsidRDefault="003113A7" w:rsidP="00850167">
            <w:pPr>
              <w:widowControl/>
              <w:autoSpaceDE/>
              <w:autoSpaceDN/>
              <w:spacing w:line="259" w:lineRule="auto"/>
              <w:rPr>
                <w:rFonts w:asciiTheme="minorHAnsi" w:hAnsiTheme="minorHAnsi" w:cstheme="minorHAnsi"/>
              </w:rPr>
            </w:pPr>
          </w:p>
        </w:tc>
        <w:tc>
          <w:tcPr>
            <w:tcW w:w="1218" w:type="dxa"/>
          </w:tcPr>
          <w:p w14:paraId="1DFF39CB" w14:textId="2A9C47DE" w:rsidR="003113A7" w:rsidRPr="00892A74" w:rsidRDefault="003113A7" w:rsidP="00850167">
            <w:pPr>
              <w:widowControl/>
              <w:autoSpaceDE/>
              <w:autoSpaceDN/>
              <w:spacing w:line="259" w:lineRule="auto"/>
              <w:rPr>
                <w:rFonts w:asciiTheme="minorHAnsi" w:hAnsiTheme="minorHAnsi" w:cstheme="minorHAnsi"/>
              </w:rPr>
            </w:pPr>
          </w:p>
        </w:tc>
        <w:tc>
          <w:tcPr>
            <w:tcW w:w="1572" w:type="dxa"/>
          </w:tcPr>
          <w:p w14:paraId="6358D3EC" w14:textId="50A94336" w:rsidR="003113A7" w:rsidRPr="00892A74" w:rsidRDefault="003113A7" w:rsidP="00850167">
            <w:pPr>
              <w:widowControl/>
              <w:autoSpaceDE/>
              <w:autoSpaceDN/>
              <w:spacing w:line="259" w:lineRule="auto"/>
              <w:rPr>
                <w:rFonts w:asciiTheme="minorHAnsi" w:hAnsiTheme="minorHAnsi" w:cstheme="minorHAnsi"/>
              </w:rPr>
            </w:pPr>
          </w:p>
        </w:tc>
      </w:tr>
      <w:tr w:rsidR="003113A7" w14:paraId="4D381132" w14:textId="77777777" w:rsidTr="00BA7144">
        <w:tc>
          <w:tcPr>
            <w:tcW w:w="1048" w:type="dxa"/>
          </w:tcPr>
          <w:p w14:paraId="25AE9B11" w14:textId="77777777" w:rsidR="003113A7" w:rsidRPr="00892A74" w:rsidRDefault="003113A7" w:rsidP="00892A74">
            <w:pPr>
              <w:widowControl/>
              <w:autoSpaceDE/>
              <w:autoSpaceDN/>
              <w:spacing w:line="259" w:lineRule="auto"/>
              <w:jc w:val="center"/>
            </w:pPr>
            <w:r>
              <w:t>2</w:t>
            </w:r>
          </w:p>
        </w:tc>
        <w:tc>
          <w:tcPr>
            <w:tcW w:w="9122" w:type="dxa"/>
          </w:tcPr>
          <w:p w14:paraId="367FA7E7" w14:textId="77777777" w:rsidR="003113A7" w:rsidRPr="00892A74" w:rsidRDefault="003113A7" w:rsidP="005B599D">
            <w:pPr>
              <w:widowControl/>
              <w:autoSpaceDE/>
              <w:autoSpaceDN/>
              <w:spacing w:line="259" w:lineRule="auto"/>
            </w:pPr>
          </w:p>
        </w:tc>
        <w:tc>
          <w:tcPr>
            <w:tcW w:w="1218" w:type="dxa"/>
          </w:tcPr>
          <w:p w14:paraId="711AC177" w14:textId="77777777" w:rsidR="003113A7" w:rsidRPr="00892A74" w:rsidRDefault="003113A7" w:rsidP="00850167">
            <w:pPr>
              <w:widowControl/>
              <w:autoSpaceDE/>
              <w:autoSpaceDN/>
              <w:spacing w:line="259" w:lineRule="auto"/>
              <w:rPr>
                <w:rFonts w:asciiTheme="minorHAnsi" w:hAnsiTheme="minorHAnsi" w:cstheme="minorHAnsi"/>
              </w:rPr>
            </w:pPr>
          </w:p>
        </w:tc>
        <w:tc>
          <w:tcPr>
            <w:tcW w:w="1218" w:type="dxa"/>
          </w:tcPr>
          <w:p w14:paraId="5A5922C1" w14:textId="20C999B7" w:rsidR="003113A7" w:rsidRPr="00892A74" w:rsidRDefault="003113A7" w:rsidP="00850167">
            <w:pPr>
              <w:widowControl/>
              <w:autoSpaceDE/>
              <w:autoSpaceDN/>
              <w:spacing w:line="259" w:lineRule="auto"/>
              <w:rPr>
                <w:rFonts w:asciiTheme="minorHAnsi" w:hAnsiTheme="minorHAnsi" w:cstheme="minorHAnsi"/>
              </w:rPr>
            </w:pPr>
          </w:p>
        </w:tc>
        <w:tc>
          <w:tcPr>
            <w:tcW w:w="1572" w:type="dxa"/>
          </w:tcPr>
          <w:p w14:paraId="28973E26" w14:textId="77777777" w:rsidR="003113A7" w:rsidRPr="00892A74" w:rsidRDefault="003113A7" w:rsidP="00850167">
            <w:pPr>
              <w:widowControl/>
              <w:autoSpaceDE/>
              <w:autoSpaceDN/>
              <w:spacing w:line="259" w:lineRule="auto"/>
              <w:rPr>
                <w:rFonts w:asciiTheme="minorHAnsi" w:hAnsiTheme="minorHAnsi" w:cstheme="minorHAnsi"/>
              </w:rPr>
            </w:pPr>
          </w:p>
        </w:tc>
      </w:tr>
      <w:tr w:rsidR="003113A7" w14:paraId="26404F36" w14:textId="77777777" w:rsidTr="00BA7144">
        <w:tc>
          <w:tcPr>
            <w:tcW w:w="1048" w:type="dxa"/>
          </w:tcPr>
          <w:p w14:paraId="7AF87963" w14:textId="77777777" w:rsidR="003113A7" w:rsidRDefault="003113A7" w:rsidP="00892A74">
            <w:pPr>
              <w:widowControl/>
              <w:autoSpaceDE/>
              <w:autoSpaceDN/>
              <w:spacing w:line="259" w:lineRule="auto"/>
              <w:jc w:val="center"/>
            </w:pPr>
            <w:r>
              <w:t>3</w:t>
            </w:r>
          </w:p>
        </w:tc>
        <w:tc>
          <w:tcPr>
            <w:tcW w:w="9122" w:type="dxa"/>
          </w:tcPr>
          <w:p w14:paraId="2955BD15" w14:textId="77777777" w:rsidR="003113A7" w:rsidRPr="00892A74" w:rsidRDefault="003113A7" w:rsidP="005B599D">
            <w:pPr>
              <w:widowControl/>
              <w:autoSpaceDE/>
              <w:autoSpaceDN/>
              <w:spacing w:line="259" w:lineRule="auto"/>
            </w:pPr>
          </w:p>
        </w:tc>
        <w:tc>
          <w:tcPr>
            <w:tcW w:w="1218" w:type="dxa"/>
          </w:tcPr>
          <w:p w14:paraId="171F960E" w14:textId="77777777" w:rsidR="003113A7" w:rsidRPr="00892A74" w:rsidRDefault="003113A7" w:rsidP="00850167">
            <w:pPr>
              <w:widowControl/>
              <w:autoSpaceDE/>
              <w:autoSpaceDN/>
              <w:spacing w:line="259" w:lineRule="auto"/>
              <w:rPr>
                <w:rFonts w:asciiTheme="minorHAnsi" w:hAnsiTheme="minorHAnsi" w:cstheme="minorHAnsi"/>
              </w:rPr>
            </w:pPr>
          </w:p>
        </w:tc>
        <w:tc>
          <w:tcPr>
            <w:tcW w:w="1218" w:type="dxa"/>
          </w:tcPr>
          <w:p w14:paraId="59439AAE" w14:textId="2A7CF714" w:rsidR="003113A7" w:rsidRPr="00892A74" w:rsidRDefault="003113A7" w:rsidP="00850167">
            <w:pPr>
              <w:widowControl/>
              <w:autoSpaceDE/>
              <w:autoSpaceDN/>
              <w:spacing w:line="259" w:lineRule="auto"/>
              <w:rPr>
                <w:rFonts w:asciiTheme="minorHAnsi" w:hAnsiTheme="minorHAnsi" w:cstheme="minorHAnsi"/>
              </w:rPr>
            </w:pPr>
          </w:p>
        </w:tc>
        <w:tc>
          <w:tcPr>
            <w:tcW w:w="1572" w:type="dxa"/>
          </w:tcPr>
          <w:p w14:paraId="1191ED11" w14:textId="77777777" w:rsidR="003113A7" w:rsidRPr="00892A74" w:rsidRDefault="003113A7" w:rsidP="00850167">
            <w:pPr>
              <w:widowControl/>
              <w:autoSpaceDE/>
              <w:autoSpaceDN/>
              <w:spacing w:line="259" w:lineRule="auto"/>
              <w:rPr>
                <w:rFonts w:asciiTheme="minorHAnsi" w:hAnsiTheme="minorHAnsi" w:cstheme="minorHAnsi"/>
              </w:rPr>
            </w:pPr>
          </w:p>
        </w:tc>
      </w:tr>
    </w:tbl>
    <w:p w14:paraId="6CB490E7" w14:textId="77777777" w:rsidR="00BA7144" w:rsidRDefault="00BA7144">
      <w:pPr>
        <w:widowControl/>
        <w:autoSpaceDE/>
        <w:autoSpaceDN/>
        <w:spacing w:after="160" w:line="259" w:lineRule="auto"/>
        <w:rPr>
          <w:rFonts w:asciiTheme="minorHAnsi" w:hAnsiTheme="minorHAnsi" w:cstheme="minorHAnsi"/>
          <w:b/>
          <w:szCs w:val="24"/>
        </w:rPr>
      </w:pPr>
      <w:r>
        <w:rPr>
          <w:rFonts w:asciiTheme="minorHAnsi" w:hAnsiTheme="minorHAnsi" w:cstheme="minorHAnsi"/>
          <w:b/>
          <w:szCs w:val="24"/>
        </w:rPr>
        <w:br w:type="page"/>
      </w:r>
    </w:p>
    <w:p w14:paraId="53F83D3D" w14:textId="77777777" w:rsidR="00B00D08" w:rsidRDefault="00B00D08">
      <w:pPr>
        <w:widowControl/>
        <w:autoSpaceDE/>
        <w:autoSpaceDN/>
        <w:spacing w:after="160" w:line="259" w:lineRule="auto"/>
        <w:rPr>
          <w:rFonts w:asciiTheme="minorHAnsi" w:hAnsiTheme="minorHAnsi" w:cstheme="minorHAnsi"/>
          <w:b/>
          <w:sz w:val="28"/>
          <w:szCs w:val="28"/>
        </w:rPr>
      </w:pPr>
    </w:p>
    <w:p w14:paraId="20C6F551" w14:textId="304A03BA" w:rsidR="003E53C6" w:rsidRDefault="00D04C3C" w:rsidP="005518A3">
      <w:pPr>
        <w:pStyle w:val="Heading3"/>
      </w:pPr>
      <w:r>
        <w:t xml:space="preserve">Element 2: </w:t>
      </w:r>
      <w:r w:rsidR="005F6DEC" w:rsidRPr="005132CC">
        <w:t>CTE Program Size, Scope and Quality</w:t>
      </w:r>
      <w:r w:rsidR="003E53C6">
        <w:t xml:space="preserve"> </w:t>
      </w:r>
    </w:p>
    <w:p w14:paraId="0BBDDF8D" w14:textId="1EBFECD1" w:rsidR="005F6DEC" w:rsidRPr="003E53C6" w:rsidRDefault="003E53C6" w:rsidP="00DB0375">
      <w:pPr>
        <w:rPr>
          <w:b/>
        </w:rPr>
      </w:pPr>
      <w:r w:rsidRPr="003E53C6">
        <w:t>Information should be summarized from</w:t>
      </w:r>
      <w:r w:rsidR="006F3885">
        <w:t xml:space="preserve"> CLNA Guide</w:t>
      </w:r>
      <w:r w:rsidRPr="003E53C6">
        <w:t xml:space="preserve"> </w:t>
      </w:r>
      <w:r w:rsidR="00653AFE">
        <w:t xml:space="preserve">worksheet </w:t>
      </w:r>
      <w:r w:rsidRPr="00653AFE">
        <w:rPr>
          <w:rStyle w:val="Strong"/>
        </w:rPr>
        <w:t xml:space="preserve">Evaluation: Local CTE Program Size, Scope, and </w:t>
      </w:r>
      <w:r w:rsidR="00196D99" w:rsidRPr="00653AFE">
        <w:rPr>
          <w:rStyle w:val="Strong"/>
        </w:rPr>
        <w:t>Quality</w:t>
      </w:r>
      <w:r w:rsidR="00196D99">
        <w:t>,</w:t>
      </w:r>
      <w:r w:rsidR="00653AFE">
        <w:t xml:space="preserve"> page 52.</w:t>
      </w:r>
    </w:p>
    <w:p w14:paraId="0E35C8E7" w14:textId="77777777" w:rsidR="005B599D" w:rsidRDefault="005B599D" w:rsidP="005B599D">
      <w:pPr>
        <w:widowControl/>
        <w:autoSpaceDE/>
        <w:autoSpaceDN/>
        <w:spacing w:line="259" w:lineRule="auto"/>
        <w:rPr>
          <w:rFonts w:asciiTheme="minorHAnsi" w:hAnsiTheme="minorHAnsi" w:cstheme="minorHAnsi"/>
          <w:b/>
          <w:szCs w:val="24"/>
        </w:rPr>
      </w:pPr>
    </w:p>
    <w:tbl>
      <w:tblPr>
        <w:tblStyle w:val="TableGrid"/>
        <w:tblW w:w="0" w:type="auto"/>
        <w:tblLook w:val="04A0" w:firstRow="1" w:lastRow="0" w:firstColumn="1" w:lastColumn="0" w:noHBand="0" w:noVBand="1"/>
        <w:tblCaption w:val="Element 2 Rating"/>
        <w:tblDescription w:val="The user will include the rating from the corresponding worksheets."/>
      </w:tblPr>
      <w:tblGrid>
        <w:gridCol w:w="2155"/>
        <w:gridCol w:w="810"/>
      </w:tblGrid>
      <w:tr w:rsidR="005B599D" w14:paraId="0EE76A04" w14:textId="77777777" w:rsidTr="005B599D">
        <w:tc>
          <w:tcPr>
            <w:tcW w:w="2155" w:type="dxa"/>
            <w:shd w:val="clear" w:color="auto" w:fill="F4B083" w:themeFill="accent2" w:themeFillTint="99"/>
          </w:tcPr>
          <w:p w14:paraId="4069093E" w14:textId="77777777" w:rsidR="005B599D" w:rsidRPr="00090D8A" w:rsidRDefault="005B599D" w:rsidP="00C11565">
            <w:pPr>
              <w:widowControl/>
              <w:autoSpaceDE/>
              <w:autoSpaceDN/>
              <w:spacing w:line="259" w:lineRule="auto"/>
              <w:rPr>
                <w:rStyle w:val="Strong"/>
              </w:rPr>
            </w:pPr>
            <w:r w:rsidRPr="00090D8A">
              <w:rPr>
                <w:rStyle w:val="Strong"/>
              </w:rPr>
              <w:t>Element 2 Rating:</w:t>
            </w:r>
          </w:p>
        </w:tc>
        <w:tc>
          <w:tcPr>
            <w:tcW w:w="810" w:type="dxa"/>
            <w:vAlign w:val="center"/>
          </w:tcPr>
          <w:p w14:paraId="18945E03" w14:textId="77777777" w:rsidR="005B599D" w:rsidRDefault="005B599D" w:rsidP="000F4466">
            <w:pPr>
              <w:widowControl/>
              <w:autoSpaceDE/>
              <w:autoSpaceDN/>
              <w:spacing w:line="259" w:lineRule="auto"/>
              <w:jc w:val="center"/>
              <w:rPr>
                <w:rFonts w:asciiTheme="minorHAnsi" w:hAnsiTheme="minorHAnsi" w:cstheme="minorHAnsi"/>
                <w:b/>
                <w:szCs w:val="24"/>
              </w:rPr>
            </w:pPr>
          </w:p>
        </w:tc>
      </w:tr>
    </w:tbl>
    <w:p w14:paraId="5EDAD585" w14:textId="77777777" w:rsidR="00892A74" w:rsidRDefault="00892A74" w:rsidP="00892A74">
      <w:pPr>
        <w:widowControl/>
        <w:autoSpaceDE/>
        <w:autoSpaceDN/>
        <w:spacing w:line="259" w:lineRule="auto"/>
        <w:rPr>
          <w:rFonts w:asciiTheme="minorHAnsi" w:hAnsiTheme="minorHAnsi" w:cstheme="minorHAnsi"/>
          <w:b/>
          <w:szCs w:val="24"/>
        </w:rPr>
      </w:pPr>
    </w:p>
    <w:tbl>
      <w:tblPr>
        <w:tblStyle w:val="TableGrid"/>
        <w:tblW w:w="12744" w:type="dxa"/>
        <w:tblLook w:val="04A0" w:firstRow="1" w:lastRow="0" w:firstColumn="1" w:lastColumn="0" w:noHBand="0" w:noVBand="1"/>
        <w:tblCaption w:val="Element 2 Priority Strategies, estimated funding and use of funds code"/>
        <w:tblDescription w:val="This table includes a list of priority strategies for Element 2."/>
      </w:tblPr>
      <w:tblGrid>
        <w:gridCol w:w="1048"/>
        <w:gridCol w:w="7815"/>
        <w:gridCol w:w="1218"/>
        <w:gridCol w:w="1218"/>
        <w:gridCol w:w="1445"/>
      </w:tblGrid>
      <w:tr w:rsidR="00BA7144" w14:paraId="58BBD017" w14:textId="77777777" w:rsidTr="00BA7144">
        <w:tc>
          <w:tcPr>
            <w:tcW w:w="1048" w:type="dxa"/>
            <w:shd w:val="clear" w:color="auto" w:fill="F4B083"/>
          </w:tcPr>
          <w:p w14:paraId="0C3E46C1" w14:textId="77777777" w:rsidR="00BA7144" w:rsidRPr="00090D8A" w:rsidRDefault="00BA7144" w:rsidP="00BA7144">
            <w:pPr>
              <w:widowControl/>
              <w:autoSpaceDE/>
              <w:autoSpaceDN/>
              <w:spacing w:line="259" w:lineRule="auto"/>
              <w:jc w:val="center"/>
              <w:rPr>
                <w:rStyle w:val="Strong"/>
              </w:rPr>
            </w:pPr>
            <w:r w:rsidRPr="00090D8A">
              <w:rPr>
                <w:rStyle w:val="Strong"/>
              </w:rPr>
              <w:t>Strategy Number</w:t>
            </w:r>
          </w:p>
        </w:tc>
        <w:tc>
          <w:tcPr>
            <w:tcW w:w="7815" w:type="dxa"/>
            <w:shd w:val="clear" w:color="auto" w:fill="F4B083"/>
          </w:tcPr>
          <w:p w14:paraId="4C2D221E" w14:textId="77777777" w:rsidR="00BA7144" w:rsidRPr="00090D8A" w:rsidRDefault="00BA7144" w:rsidP="00BA7144">
            <w:pPr>
              <w:widowControl/>
              <w:autoSpaceDE/>
              <w:autoSpaceDN/>
              <w:spacing w:line="259" w:lineRule="auto"/>
              <w:jc w:val="center"/>
              <w:rPr>
                <w:rStyle w:val="Strong"/>
              </w:rPr>
            </w:pPr>
            <w:r w:rsidRPr="00090D8A">
              <w:rPr>
                <w:rStyle w:val="Strong"/>
              </w:rPr>
              <w:t>Priority Strategies</w:t>
            </w:r>
          </w:p>
          <w:p w14:paraId="7A82C817" w14:textId="77777777" w:rsidR="00BA7144" w:rsidRPr="003374A0" w:rsidRDefault="00BA7144" w:rsidP="00BA7144">
            <w:pPr>
              <w:widowControl/>
              <w:autoSpaceDE/>
              <w:autoSpaceDN/>
              <w:spacing w:line="259" w:lineRule="auto"/>
              <w:jc w:val="center"/>
              <w:rPr>
                <w:lang w:bidi="ar-SA"/>
              </w:rPr>
            </w:pPr>
            <w:r w:rsidRPr="003374A0">
              <w:rPr>
                <w:lang w:bidi="ar-SA"/>
              </w:rPr>
              <w:t>Add up to 15 rows</w:t>
            </w:r>
            <w:r>
              <w:rPr>
                <w:lang w:bidi="ar-SA"/>
              </w:rPr>
              <w:t xml:space="preserve"> total,</w:t>
            </w:r>
            <w:r w:rsidRPr="003374A0">
              <w:rPr>
                <w:lang w:bidi="ar-SA"/>
              </w:rPr>
              <w:t xml:space="preserve"> if necessary. </w:t>
            </w:r>
          </w:p>
          <w:p w14:paraId="0643097A" w14:textId="77777777" w:rsidR="00BA7144" w:rsidRDefault="00BA7144" w:rsidP="00BA7144">
            <w:pPr>
              <w:widowControl/>
              <w:autoSpaceDE/>
              <w:autoSpaceDN/>
              <w:spacing w:line="259" w:lineRule="auto"/>
              <w:jc w:val="center"/>
              <w:rPr>
                <w:rFonts w:asciiTheme="minorHAnsi" w:hAnsiTheme="minorHAnsi" w:cstheme="minorHAnsi"/>
                <w:b/>
                <w:szCs w:val="24"/>
              </w:rPr>
            </w:pPr>
            <w:r>
              <w:rPr>
                <w:lang w:bidi="ar-SA"/>
              </w:rPr>
              <w:t xml:space="preserve">To add rows: </w:t>
            </w:r>
            <w:r w:rsidRPr="003374A0">
              <w:rPr>
                <w:lang w:bidi="ar-SA"/>
              </w:rPr>
              <w:t>Right click &gt; Insert &gt; Insert Rows</w:t>
            </w:r>
          </w:p>
        </w:tc>
        <w:tc>
          <w:tcPr>
            <w:tcW w:w="1218" w:type="dxa"/>
            <w:shd w:val="clear" w:color="auto" w:fill="F4B083"/>
          </w:tcPr>
          <w:p w14:paraId="53C206F2" w14:textId="410B088A"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1</w:t>
            </w:r>
          </w:p>
        </w:tc>
        <w:tc>
          <w:tcPr>
            <w:tcW w:w="1218" w:type="dxa"/>
            <w:shd w:val="clear" w:color="auto" w:fill="F4B083"/>
          </w:tcPr>
          <w:p w14:paraId="54CF4F2E" w14:textId="626CAFCE"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2</w:t>
            </w:r>
          </w:p>
        </w:tc>
        <w:tc>
          <w:tcPr>
            <w:tcW w:w="1445" w:type="dxa"/>
            <w:shd w:val="clear" w:color="auto" w:fill="F4B083"/>
          </w:tcPr>
          <w:p w14:paraId="301D8AF4" w14:textId="77777777" w:rsidR="00BA7144" w:rsidRPr="000F4466" w:rsidRDefault="00BA7144" w:rsidP="00BA7144">
            <w:pPr>
              <w:widowControl/>
              <w:autoSpaceDE/>
              <w:autoSpaceDN/>
              <w:spacing w:line="259" w:lineRule="auto"/>
              <w:jc w:val="center"/>
              <w:rPr>
                <w:rStyle w:val="Hyperlink"/>
                <w:b/>
                <w:szCs w:val="24"/>
                <w:lang w:bidi="ar-SA"/>
              </w:rPr>
            </w:pPr>
            <w:r>
              <w:rPr>
                <w:b/>
                <w:szCs w:val="24"/>
                <w:lang w:bidi="ar-SA"/>
              </w:rPr>
              <w:fldChar w:fldCharType="begin"/>
            </w:r>
            <w:r>
              <w:rPr>
                <w:b/>
                <w:szCs w:val="24"/>
                <w:lang w:bidi="ar-SA"/>
              </w:rPr>
              <w:instrText xml:space="preserve"> HYPERLINK  \l "Useoffunds" </w:instrText>
            </w:r>
            <w:r>
              <w:rPr>
                <w:b/>
                <w:szCs w:val="24"/>
                <w:lang w:bidi="ar-SA"/>
              </w:rPr>
            </w:r>
            <w:r>
              <w:rPr>
                <w:b/>
                <w:szCs w:val="24"/>
                <w:lang w:bidi="ar-SA"/>
              </w:rPr>
              <w:fldChar w:fldCharType="separate"/>
            </w:r>
            <w:r w:rsidRPr="000F4466">
              <w:rPr>
                <w:rStyle w:val="Hyperlink"/>
                <w:b/>
                <w:szCs w:val="24"/>
                <w:lang w:bidi="ar-SA"/>
              </w:rPr>
              <w:t>Use of Funds</w:t>
            </w:r>
          </w:p>
          <w:p w14:paraId="7868740D" w14:textId="77777777" w:rsidR="00BA7144" w:rsidRDefault="00BA7144" w:rsidP="00BA7144">
            <w:pPr>
              <w:widowControl/>
              <w:autoSpaceDE/>
              <w:autoSpaceDN/>
              <w:spacing w:line="259" w:lineRule="auto"/>
              <w:jc w:val="center"/>
              <w:rPr>
                <w:b/>
                <w:szCs w:val="24"/>
                <w:lang w:bidi="ar-SA"/>
              </w:rPr>
            </w:pPr>
            <w:r w:rsidRPr="000F4466">
              <w:rPr>
                <w:rStyle w:val="Hyperlink"/>
                <w:b/>
                <w:szCs w:val="24"/>
                <w:lang w:bidi="ar-SA"/>
              </w:rPr>
              <w:t>Code</w:t>
            </w:r>
            <w:r>
              <w:rPr>
                <w:b/>
                <w:szCs w:val="24"/>
                <w:lang w:bidi="ar-SA"/>
              </w:rPr>
              <w:fldChar w:fldCharType="end"/>
            </w:r>
          </w:p>
          <w:p w14:paraId="5A390684" w14:textId="77777777" w:rsidR="00BA7144" w:rsidRPr="00090D8A" w:rsidRDefault="00BA7144" w:rsidP="00BA7144">
            <w:pPr>
              <w:widowControl/>
              <w:autoSpaceDE/>
              <w:autoSpaceDN/>
              <w:spacing w:line="259" w:lineRule="auto"/>
              <w:jc w:val="center"/>
              <w:rPr>
                <w:rStyle w:val="Strong"/>
              </w:rPr>
            </w:pPr>
            <w:r w:rsidRPr="00090D8A">
              <w:rPr>
                <w:rStyle w:val="Strong"/>
              </w:rPr>
              <w:t>(1-6)</w:t>
            </w:r>
          </w:p>
        </w:tc>
      </w:tr>
      <w:tr w:rsidR="00BA7144" w14:paraId="58677390" w14:textId="77777777" w:rsidTr="00BA7144">
        <w:tc>
          <w:tcPr>
            <w:tcW w:w="1048" w:type="dxa"/>
          </w:tcPr>
          <w:p w14:paraId="382AEFE7" w14:textId="77777777" w:rsidR="00BA7144" w:rsidRPr="00892A74" w:rsidRDefault="00BA7144" w:rsidP="00BA7144">
            <w:pPr>
              <w:widowControl/>
              <w:autoSpaceDE/>
              <w:autoSpaceDN/>
              <w:spacing w:line="259" w:lineRule="auto"/>
              <w:jc w:val="center"/>
            </w:pPr>
            <w:r>
              <w:t>1</w:t>
            </w:r>
          </w:p>
        </w:tc>
        <w:tc>
          <w:tcPr>
            <w:tcW w:w="7815" w:type="dxa"/>
          </w:tcPr>
          <w:p w14:paraId="624239D2" w14:textId="77777777" w:rsidR="00BA7144" w:rsidRPr="00892A74" w:rsidRDefault="00BA7144" w:rsidP="00BA7144">
            <w:pPr>
              <w:widowControl/>
              <w:autoSpaceDE/>
              <w:autoSpaceDN/>
              <w:spacing w:line="259" w:lineRule="auto"/>
              <w:rPr>
                <w:rFonts w:asciiTheme="minorHAnsi" w:hAnsiTheme="minorHAnsi" w:cstheme="minorHAnsi"/>
              </w:rPr>
            </w:pPr>
          </w:p>
        </w:tc>
        <w:tc>
          <w:tcPr>
            <w:tcW w:w="1218" w:type="dxa"/>
          </w:tcPr>
          <w:p w14:paraId="40A9CD15" w14:textId="77777777" w:rsidR="00BA7144" w:rsidRPr="00892A74" w:rsidRDefault="00BA7144" w:rsidP="00BA7144">
            <w:pPr>
              <w:widowControl/>
              <w:autoSpaceDE/>
              <w:autoSpaceDN/>
              <w:spacing w:line="259" w:lineRule="auto"/>
              <w:rPr>
                <w:rFonts w:asciiTheme="minorHAnsi" w:hAnsiTheme="minorHAnsi" w:cstheme="minorHAnsi"/>
              </w:rPr>
            </w:pPr>
          </w:p>
        </w:tc>
        <w:tc>
          <w:tcPr>
            <w:tcW w:w="1218" w:type="dxa"/>
          </w:tcPr>
          <w:p w14:paraId="21B12361" w14:textId="55914250" w:rsidR="00BA7144" w:rsidRPr="00892A74" w:rsidRDefault="00BA7144" w:rsidP="00BA7144">
            <w:pPr>
              <w:widowControl/>
              <w:autoSpaceDE/>
              <w:autoSpaceDN/>
              <w:spacing w:line="259" w:lineRule="auto"/>
              <w:rPr>
                <w:rFonts w:asciiTheme="minorHAnsi" w:hAnsiTheme="minorHAnsi" w:cstheme="minorHAnsi"/>
              </w:rPr>
            </w:pPr>
          </w:p>
        </w:tc>
        <w:tc>
          <w:tcPr>
            <w:tcW w:w="1445" w:type="dxa"/>
          </w:tcPr>
          <w:p w14:paraId="23A6FDE8" w14:textId="77777777" w:rsidR="00BA7144" w:rsidRPr="00892A74" w:rsidRDefault="00BA7144" w:rsidP="00BA7144">
            <w:pPr>
              <w:widowControl/>
              <w:autoSpaceDE/>
              <w:autoSpaceDN/>
              <w:spacing w:line="259" w:lineRule="auto"/>
              <w:rPr>
                <w:rFonts w:asciiTheme="minorHAnsi" w:hAnsiTheme="minorHAnsi" w:cstheme="minorHAnsi"/>
              </w:rPr>
            </w:pPr>
          </w:p>
        </w:tc>
      </w:tr>
      <w:tr w:rsidR="00BA7144" w14:paraId="223E9A20" w14:textId="77777777" w:rsidTr="00BA7144">
        <w:tc>
          <w:tcPr>
            <w:tcW w:w="1048" w:type="dxa"/>
          </w:tcPr>
          <w:p w14:paraId="13C943B1" w14:textId="77777777" w:rsidR="00BA7144" w:rsidRPr="00892A74" w:rsidRDefault="00BA7144" w:rsidP="00BA7144">
            <w:pPr>
              <w:widowControl/>
              <w:autoSpaceDE/>
              <w:autoSpaceDN/>
              <w:spacing w:line="259" w:lineRule="auto"/>
              <w:jc w:val="center"/>
            </w:pPr>
            <w:r>
              <w:t>2</w:t>
            </w:r>
          </w:p>
        </w:tc>
        <w:tc>
          <w:tcPr>
            <w:tcW w:w="7815" w:type="dxa"/>
          </w:tcPr>
          <w:p w14:paraId="2B3691C1" w14:textId="77777777" w:rsidR="00BA7144" w:rsidRPr="00892A74" w:rsidRDefault="00BA7144" w:rsidP="00BA7144">
            <w:pPr>
              <w:widowControl/>
              <w:autoSpaceDE/>
              <w:autoSpaceDN/>
              <w:spacing w:line="259" w:lineRule="auto"/>
            </w:pPr>
          </w:p>
        </w:tc>
        <w:tc>
          <w:tcPr>
            <w:tcW w:w="1218" w:type="dxa"/>
          </w:tcPr>
          <w:p w14:paraId="61B604D2" w14:textId="77777777" w:rsidR="00BA7144" w:rsidRPr="00892A74" w:rsidRDefault="00BA7144" w:rsidP="00BA7144">
            <w:pPr>
              <w:widowControl/>
              <w:autoSpaceDE/>
              <w:autoSpaceDN/>
              <w:spacing w:line="259" w:lineRule="auto"/>
              <w:rPr>
                <w:rFonts w:asciiTheme="minorHAnsi" w:hAnsiTheme="minorHAnsi" w:cstheme="minorHAnsi"/>
              </w:rPr>
            </w:pPr>
          </w:p>
        </w:tc>
        <w:tc>
          <w:tcPr>
            <w:tcW w:w="1218" w:type="dxa"/>
          </w:tcPr>
          <w:p w14:paraId="67825248" w14:textId="4D2D662F" w:rsidR="00BA7144" w:rsidRPr="00892A74" w:rsidRDefault="00BA7144" w:rsidP="00BA7144">
            <w:pPr>
              <w:widowControl/>
              <w:autoSpaceDE/>
              <w:autoSpaceDN/>
              <w:spacing w:line="259" w:lineRule="auto"/>
              <w:rPr>
                <w:rFonts w:asciiTheme="minorHAnsi" w:hAnsiTheme="minorHAnsi" w:cstheme="minorHAnsi"/>
              </w:rPr>
            </w:pPr>
          </w:p>
        </w:tc>
        <w:tc>
          <w:tcPr>
            <w:tcW w:w="1445" w:type="dxa"/>
          </w:tcPr>
          <w:p w14:paraId="0D9B84B4" w14:textId="77777777" w:rsidR="00BA7144" w:rsidRPr="00892A74" w:rsidRDefault="00BA7144" w:rsidP="00BA7144">
            <w:pPr>
              <w:widowControl/>
              <w:autoSpaceDE/>
              <w:autoSpaceDN/>
              <w:spacing w:line="259" w:lineRule="auto"/>
              <w:rPr>
                <w:rFonts w:asciiTheme="minorHAnsi" w:hAnsiTheme="minorHAnsi" w:cstheme="minorHAnsi"/>
              </w:rPr>
            </w:pPr>
          </w:p>
        </w:tc>
      </w:tr>
      <w:tr w:rsidR="00BA7144" w14:paraId="506A64F3" w14:textId="77777777" w:rsidTr="00BA7144">
        <w:tc>
          <w:tcPr>
            <w:tcW w:w="1048" w:type="dxa"/>
          </w:tcPr>
          <w:p w14:paraId="56AB81F5" w14:textId="77777777" w:rsidR="00BA7144" w:rsidRDefault="00BA7144" w:rsidP="00BA7144">
            <w:pPr>
              <w:widowControl/>
              <w:autoSpaceDE/>
              <w:autoSpaceDN/>
              <w:spacing w:line="259" w:lineRule="auto"/>
              <w:jc w:val="center"/>
            </w:pPr>
            <w:r>
              <w:t>3</w:t>
            </w:r>
          </w:p>
        </w:tc>
        <w:tc>
          <w:tcPr>
            <w:tcW w:w="7815" w:type="dxa"/>
          </w:tcPr>
          <w:p w14:paraId="0CA58706" w14:textId="77777777" w:rsidR="00BA7144" w:rsidRPr="00892A74" w:rsidRDefault="00BA7144" w:rsidP="00BA7144">
            <w:pPr>
              <w:widowControl/>
              <w:autoSpaceDE/>
              <w:autoSpaceDN/>
              <w:spacing w:line="259" w:lineRule="auto"/>
            </w:pPr>
          </w:p>
        </w:tc>
        <w:tc>
          <w:tcPr>
            <w:tcW w:w="1218" w:type="dxa"/>
          </w:tcPr>
          <w:p w14:paraId="2459E479" w14:textId="77777777" w:rsidR="00BA7144" w:rsidRPr="00892A74" w:rsidRDefault="00BA7144" w:rsidP="00BA7144">
            <w:pPr>
              <w:widowControl/>
              <w:autoSpaceDE/>
              <w:autoSpaceDN/>
              <w:spacing w:line="259" w:lineRule="auto"/>
              <w:rPr>
                <w:rFonts w:asciiTheme="minorHAnsi" w:hAnsiTheme="minorHAnsi" w:cstheme="minorHAnsi"/>
              </w:rPr>
            </w:pPr>
          </w:p>
        </w:tc>
        <w:tc>
          <w:tcPr>
            <w:tcW w:w="1218" w:type="dxa"/>
          </w:tcPr>
          <w:p w14:paraId="45399DB0" w14:textId="1EE3CDC6" w:rsidR="00BA7144" w:rsidRPr="00892A74" w:rsidRDefault="00BA7144" w:rsidP="00BA7144">
            <w:pPr>
              <w:widowControl/>
              <w:autoSpaceDE/>
              <w:autoSpaceDN/>
              <w:spacing w:line="259" w:lineRule="auto"/>
              <w:rPr>
                <w:rFonts w:asciiTheme="minorHAnsi" w:hAnsiTheme="minorHAnsi" w:cstheme="minorHAnsi"/>
              </w:rPr>
            </w:pPr>
          </w:p>
        </w:tc>
        <w:tc>
          <w:tcPr>
            <w:tcW w:w="1445" w:type="dxa"/>
          </w:tcPr>
          <w:p w14:paraId="4E633EBB" w14:textId="77777777" w:rsidR="00BA7144" w:rsidRPr="00892A74" w:rsidRDefault="00BA7144" w:rsidP="00BA7144">
            <w:pPr>
              <w:widowControl/>
              <w:autoSpaceDE/>
              <w:autoSpaceDN/>
              <w:spacing w:line="259" w:lineRule="auto"/>
              <w:rPr>
                <w:rFonts w:asciiTheme="minorHAnsi" w:hAnsiTheme="minorHAnsi" w:cstheme="minorHAnsi"/>
              </w:rPr>
            </w:pPr>
          </w:p>
        </w:tc>
      </w:tr>
    </w:tbl>
    <w:p w14:paraId="1CAF9007" w14:textId="77777777" w:rsidR="00BE1642" w:rsidRDefault="00BE1642" w:rsidP="005F6DEC">
      <w:pPr>
        <w:widowControl/>
        <w:autoSpaceDE/>
        <w:autoSpaceDN/>
        <w:spacing w:line="259" w:lineRule="auto"/>
        <w:rPr>
          <w:b/>
          <w:szCs w:val="24"/>
          <w:lang w:bidi="ar-SA"/>
        </w:rPr>
      </w:pPr>
    </w:p>
    <w:p w14:paraId="1635168A" w14:textId="77777777" w:rsidR="00B77F3D" w:rsidRDefault="00B77F3D">
      <w:pPr>
        <w:widowControl/>
        <w:autoSpaceDE/>
        <w:autoSpaceDN/>
        <w:spacing w:after="160" w:line="259" w:lineRule="auto"/>
        <w:rPr>
          <w:rFonts w:asciiTheme="minorHAnsi" w:hAnsiTheme="minorHAnsi" w:cstheme="minorHAnsi"/>
          <w:b/>
          <w:szCs w:val="24"/>
          <w:lang w:bidi="ar-SA"/>
        </w:rPr>
      </w:pPr>
      <w:r>
        <w:rPr>
          <w:lang w:bidi="ar-SA"/>
        </w:rPr>
        <w:br w:type="page"/>
      </w:r>
    </w:p>
    <w:p w14:paraId="0DAE763E" w14:textId="617679BA" w:rsidR="003E53C6" w:rsidRPr="006F7481" w:rsidRDefault="00D04C3C" w:rsidP="005518A3">
      <w:pPr>
        <w:pStyle w:val="Heading3"/>
      </w:pPr>
      <w:r>
        <w:rPr>
          <w:lang w:bidi="ar-SA"/>
        </w:rPr>
        <w:lastRenderedPageBreak/>
        <w:t xml:space="preserve">Element 3: </w:t>
      </w:r>
      <w:r w:rsidR="005F6DEC">
        <w:rPr>
          <w:lang w:bidi="ar-SA"/>
        </w:rPr>
        <w:t>Student Performance</w:t>
      </w:r>
      <w:r w:rsidR="002E6EFE">
        <w:rPr>
          <w:lang w:bidi="ar-SA"/>
        </w:rPr>
        <w:t>*</w:t>
      </w:r>
    </w:p>
    <w:p w14:paraId="4CF9FD40" w14:textId="77777777" w:rsidR="00851C43" w:rsidRDefault="003E53C6" w:rsidP="00653AFE">
      <w:r w:rsidRPr="003E53C6">
        <w:t>Information should be summarized from the CLNA Guide</w:t>
      </w:r>
      <w:r w:rsidR="006F3885">
        <w:t xml:space="preserve"> </w:t>
      </w:r>
      <w:r w:rsidR="00653AFE">
        <w:t xml:space="preserve">worksheet </w:t>
      </w:r>
      <w:r w:rsidRPr="00653AFE">
        <w:rPr>
          <w:rStyle w:val="Strong"/>
        </w:rPr>
        <w:t>Evaluation: Local CTE Student Performanc</w:t>
      </w:r>
      <w:r w:rsidR="00653AFE">
        <w:rPr>
          <w:rStyle w:val="Strong"/>
        </w:rPr>
        <w:t xml:space="preserve">e, </w:t>
      </w:r>
      <w:r w:rsidR="00653AFE" w:rsidRPr="00653AFE">
        <w:t>page 5</w:t>
      </w:r>
      <w:r w:rsidR="00C3574E">
        <w:t>7</w:t>
      </w:r>
      <w:r w:rsidR="00653AFE" w:rsidRPr="00653AFE">
        <w:t>.</w:t>
      </w:r>
      <w:r w:rsidR="00BA7144">
        <w:t xml:space="preserve"> </w:t>
      </w:r>
    </w:p>
    <w:p w14:paraId="0C9A78AC" w14:textId="77777777" w:rsidR="00851C43" w:rsidRDefault="00851C43" w:rsidP="00653AFE"/>
    <w:p w14:paraId="78FACE49" w14:textId="2D756B19" w:rsidR="005F6DEC" w:rsidRPr="003E53C6" w:rsidRDefault="00851C43" w:rsidP="00653AFE">
      <w:pPr>
        <w:rPr>
          <w:b/>
        </w:rPr>
      </w:pPr>
      <w:r>
        <w:t>*</w:t>
      </w:r>
      <w:r w:rsidR="00BA7144">
        <w:t xml:space="preserve">This element </w:t>
      </w:r>
      <w:r w:rsidRPr="00851C43">
        <w:rPr>
          <w:rStyle w:val="Strong"/>
          <w:b w:val="0"/>
        </w:rPr>
        <w:t xml:space="preserve">must be addressed </w:t>
      </w:r>
      <w:r w:rsidR="00BA7144" w:rsidRPr="00851C43">
        <w:t>through priority</w:t>
      </w:r>
      <w:r w:rsidR="00BA7144">
        <w:t xml:space="preserve"> strategies</w:t>
      </w:r>
      <w:r w:rsidR="00BA7144" w:rsidRPr="00BE1642">
        <w:t xml:space="preserve"> and funding.</w:t>
      </w:r>
    </w:p>
    <w:p w14:paraId="48C8B557" w14:textId="77777777" w:rsidR="005B599D" w:rsidRDefault="005B599D" w:rsidP="005B599D">
      <w:pPr>
        <w:widowControl/>
        <w:autoSpaceDE/>
        <w:autoSpaceDN/>
        <w:spacing w:line="259" w:lineRule="auto"/>
        <w:rPr>
          <w:rFonts w:asciiTheme="minorHAnsi" w:hAnsiTheme="minorHAnsi" w:cstheme="minorHAnsi"/>
          <w:b/>
          <w:szCs w:val="24"/>
        </w:rPr>
      </w:pPr>
    </w:p>
    <w:tbl>
      <w:tblPr>
        <w:tblStyle w:val="TableGrid"/>
        <w:tblW w:w="0" w:type="auto"/>
        <w:tblLook w:val="04A0" w:firstRow="1" w:lastRow="0" w:firstColumn="1" w:lastColumn="0" w:noHBand="0" w:noVBand="1"/>
        <w:tblCaption w:val="Element 3 Rating"/>
        <w:tblDescription w:val="The user will include the rating from the corresponding worksheets."/>
      </w:tblPr>
      <w:tblGrid>
        <w:gridCol w:w="2155"/>
        <w:gridCol w:w="810"/>
      </w:tblGrid>
      <w:tr w:rsidR="005B599D" w14:paraId="04F26011" w14:textId="77777777" w:rsidTr="00892A74">
        <w:tc>
          <w:tcPr>
            <w:tcW w:w="2155" w:type="dxa"/>
            <w:shd w:val="clear" w:color="auto" w:fill="D6B2BD"/>
          </w:tcPr>
          <w:p w14:paraId="56E196F5" w14:textId="77777777" w:rsidR="005B599D" w:rsidRPr="00090D8A" w:rsidRDefault="005B599D" w:rsidP="00C11565">
            <w:pPr>
              <w:widowControl/>
              <w:autoSpaceDE/>
              <w:autoSpaceDN/>
              <w:spacing w:line="259" w:lineRule="auto"/>
              <w:rPr>
                <w:rStyle w:val="Strong"/>
              </w:rPr>
            </w:pPr>
            <w:r w:rsidRPr="00090D8A">
              <w:rPr>
                <w:rStyle w:val="Strong"/>
              </w:rPr>
              <w:t>Element 3 Rating:</w:t>
            </w:r>
          </w:p>
        </w:tc>
        <w:tc>
          <w:tcPr>
            <w:tcW w:w="810" w:type="dxa"/>
            <w:vAlign w:val="center"/>
          </w:tcPr>
          <w:p w14:paraId="2769125E" w14:textId="77777777" w:rsidR="005B599D" w:rsidRDefault="005B599D" w:rsidP="000F4466">
            <w:pPr>
              <w:widowControl/>
              <w:autoSpaceDE/>
              <w:autoSpaceDN/>
              <w:spacing w:line="259" w:lineRule="auto"/>
              <w:jc w:val="center"/>
              <w:rPr>
                <w:rFonts w:asciiTheme="minorHAnsi" w:hAnsiTheme="minorHAnsi" w:cstheme="minorHAnsi"/>
                <w:b/>
                <w:szCs w:val="24"/>
              </w:rPr>
            </w:pPr>
          </w:p>
        </w:tc>
      </w:tr>
    </w:tbl>
    <w:p w14:paraId="615C1D54" w14:textId="77777777" w:rsidR="00892A74" w:rsidRDefault="00892A74" w:rsidP="00892A74">
      <w:pPr>
        <w:widowControl/>
        <w:autoSpaceDE/>
        <w:autoSpaceDN/>
        <w:spacing w:line="259" w:lineRule="auto"/>
        <w:rPr>
          <w:rFonts w:asciiTheme="minorHAnsi" w:hAnsiTheme="minorHAnsi" w:cstheme="minorHAnsi"/>
          <w:b/>
          <w:szCs w:val="24"/>
        </w:rPr>
      </w:pPr>
    </w:p>
    <w:tbl>
      <w:tblPr>
        <w:tblStyle w:val="TableGrid"/>
        <w:tblW w:w="12744" w:type="dxa"/>
        <w:tblLook w:val="04A0" w:firstRow="1" w:lastRow="0" w:firstColumn="1" w:lastColumn="0" w:noHBand="0" w:noVBand="1"/>
        <w:tblCaption w:val="Element 3 Priority Strategies, estimated funding and use of funds code"/>
        <w:tblDescription w:val="This table includes a list of priority strategies for Element 3."/>
      </w:tblPr>
      <w:tblGrid>
        <w:gridCol w:w="1048"/>
        <w:gridCol w:w="7815"/>
        <w:gridCol w:w="1218"/>
        <w:gridCol w:w="1218"/>
        <w:gridCol w:w="1445"/>
      </w:tblGrid>
      <w:tr w:rsidR="00BA7144" w14:paraId="5BB42E7B" w14:textId="77777777" w:rsidTr="00BA7144">
        <w:tc>
          <w:tcPr>
            <w:tcW w:w="1048" w:type="dxa"/>
            <w:shd w:val="clear" w:color="auto" w:fill="D6B2BD"/>
          </w:tcPr>
          <w:p w14:paraId="25DDFF5A" w14:textId="77777777" w:rsidR="00BA7144" w:rsidRPr="00090D8A" w:rsidRDefault="00BA7144" w:rsidP="00BA7144">
            <w:pPr>
              <w:widowControl/>
              <w:autoSpaceDE/>
              <w:autoSpaceDN/>
              <w:spacing w:line="259" w:lineRule="auto"/>
              <w:jc w:val="center"/>
              <w:rPr>
                <w:rStyle w:val="Strong"/>
              </w:rPr>
            </w:pPr>
            <w:r w:rsidRPr="00090D8A">
              <w:rPr>
                <w:rStyle w:val="Strong"/>
              </w:rPr>
              <w:t>Strategy Number</w:t>
            </w:r>
          </w:p>
        </w:tc>
        <w:tc>
          <w:tcPr>
            <w:tcW w:w="9122" w:type="dxa"/>
            <w:shd w:val="clear" w:color="auto" w:fill="D6B2BD"/>
          </w:tcPr>
          <w:p w14:paraId="5099DF62" w14:textId="77777777" w:rsidR="00BA7144" w:rsidRPr="00090D8A" w:rsidRDefault="00BA7144" w:rsidP="00BA7144">
            <w:pPr>
              <w:widowControl/>
              <w:autoSpaceDE/>
              <w:autoSpaceDN/>
              <w:spacing w:line="259" w:lineRule="auto"/>
              <w:jc w:val="center"/>
              <w:rPr>
                <w:rStyle w:val="Strong"/>
              </w:rPr>
            </w:pPr>
            <w:r w:rsidRPr="00090D8A">
              <w:rPr>
                <w:rStyle w:val="Strong"/>
              </w:rPr>
              <w:t>Priority Strategies</w:t>
            </w:r>
          </w:p>
          <w:p w14:paraId="3A1B9B94" w14:textId="77777777" w:rsidR="00BA7144" w:rsidRPr="003374A0" w:rsidRDefault="00BA7144" w:rsidP="00BA7144">
            <w:pPr>
              <w:widowControl/>
              <w:autoSpaceDE/>
              <w:autoSpaceDN/>
              <w:spacing w:line="259" w:lineRule="auto"/>
              <w:jc w:val="center"/>
              <w:rPr>
                <w:lang w:bidi="ar-SA"/>
              </w:rPr>
            </w:pPr>
            <w:r w:rsidRPr="003374A0">
              <w:rPr>
                <w:lang w:bidi="ar-SA"/>
              </w:rPr>
              <w:t>Add up to 15 rows</w:t>
            </w:r>
            <w:r>
              <w:rPr>
                <w:lang w:bidi="ar-SA"/>
              </w:rPr>
              <w:t xml:space="preserve"> total,</w:t>
            </w:r>
            <w:r w:rsidRPr="003374A0">
              <w:rPr>
                <w:lang w:bidi="ar-SA"/>
              </w:rPr>
              <w:t xml:space="preserve"> if necessary. </w:t>
            </w:r>
          </w:p>
          <w:p w14:paraId="502C4299" w14:textId="77777777" w:rsidR="00BA7144" w:rsidRDefault="00BA7144" w:rsidP="00BA7144">
            <w:pPr>
              <w:widowControl/>
              <w:autoSpaceDE/>
              <w:autoSpaceDN/>
              <w:spacing w:line="259" w:lineRule="auto"/>
              <w:jc w:val="center"/>
              <w:rPr>
                <w:rFonts w:asciiTheme="minorHAnsi" w:hAnsiTheme="minorHAnsi" w:cstheme="minorHAnsi"/>
                <w:b/>
                <w:szCs w:val="24"/>
              </w:rPr>
            </w:pPr>
            <w:r>
              <w:rPr>
                <w:lang w:bidi="ar-SA"/>
              </w:rPr>
              <w:t xml:space="preserve">To add rows: </w:t>
            </w:r>
            <w:r w:rsidRPr="003374A0">
              <w:rPr>
                <w:lang w:bidi="ar-SA"/>
              </w:rPr>
              <w:t>Right click &gt; Insert &gt; Insert Rows</w:t>
            </w:r>
          </w:p>
        </w:tc>
        <w:tc>
          <w:tcPr>
            <w:tcW w:w="1218" w:type="dxa"/>
            <w:shd w:val="clear" w:color="auto" w:fill="D6B2BD"/>
          </w:tcPr>
          <w:p w14:paraId="4FCEAC62" w14:textId="6DDECB5D"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1</w:t>
            </w:r>
          </w:p>
        </w:tc>
        <w:tc>
          <w:tcPr>
            <w:tcW w:w="1218" w:type="dxa"/>
            <w:shd w:val="clear" w:color="auto" w:fill="D6B2BD"/>
          </w:tcPr>
          <w:p w14:paraId="4D03CC83" w14:textId="2CD9452E"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2</w:t>
            </w:r>
          </w:p>
        </w:tc>
        <w:tc>
          <w:tcPr>
            <w:tcW w:w="1572" w:type="dxa"/>
            <w:shd w:val="clear" w:color="auto" w:fill="D6B2BD"/>
          </w:tcPr>
          <w:p w14:paraId="25C98AC5" w14:textId="77777777" w:rsidR="00BA7144" w:rsidRPr="000F4466" w:rsidRDefault="00BA7144" w:rsidP="00BA7144">
            <w:pPr>
              <w:widowControl/>
              <w:autoSpaceDE/>
              <w:autoSpaceDN/>
              <w:spacing w:line="259" w:lineRule="auto"/>
              <w:jc w:val="center"/>
              <w:rPr>
                <w:rStyle w:val="Hyperlink"/>
                <w:b/>
                <w:szCs w:val="24"/>
                <w:lang w:bidi="ar-SA"/>
              </w:rPr>
            </w:pPr>
            <w:r>
              <w:rPr>
                <w:b/>
                <w:szCs w:val="24"/>
                <w:lang w:bidi="ar-SA"/>
              </w:rPr>
              <w:fldChar w:fldCharType="begin"/>
            </w:r>
            <w:r>
              <w:rPr>
                <w:b/>
                <w:szCs w:val="24"/>
                <w:lang w:bidi="ar-SA"/>
              </w:rPr>
              <w:instrText xml:space="preserve"> HYPERLINK  \l "Useoffunds" </w:instrText>
            </w:r>
            <w:r>
              <w:rPr>
                <w:b/>
                <w:szCs w:val="24"/>
                <w:lang w:bidi="ar-SA"/>
              </w:rPr>
            </w:r>
            <w:r>
              <w:rPr>
                <w:b/>
                <w:szCs w:val="24"/>
                <w:lang w:bidi="ar-SA"/>
              </w:rPr>
              <w:fldChar w:fldCharType="separate"/>
            </w:r>
            <w:r w:rsidRPr="000F4466">
              <w:rPr>
                <w:rStyle w:val="Hyperlink"/>
                <w:b/>
                <w:szCs w:val="24"/>
                <w:lang w:bidi="ar-SA"/>
              </w:rPr>
              <w:t>Use of Funds</w:t>
            </w:r>
          </w:p>
          <w:p w14:paraId="3FDD5E7D" w14:textId="77777777" w:rsidR="00BA7144" w:rsidRDefault="00BA7144" w:rsidP="00BA7144">
            <w:pPr>
              <w:widowControl/>
              <w:autoSpaceDE/>
              <w:autoSpaceDN/>
              <w:spacing w:line="259" w:lineRule="auto"/>
              <w:jc w:val="center"/>
              <w:rPr>
                <w:b/>
                <w:szCs w:val="24"/>
                <w:lang w:bidi="ar-SA"/>
              </w:rPr>
            </w:pPr>
            <w:r w:rsidRPr="000F4466">
              <w:rPr>
                <w:rStyle w:val="Hyperlink"/>
                <w:b/>
                <w:szCs w:val="24"/>
                <w:lang w:bidi="ar-SA"/>
              </w:rPr>
              <w:t>Code</w:t>
            </w:r>
            <w:r>
              <w:rPr>
                <w:b/>
                <w:szCs w:val="24"/>
                <w:lang w:bidi="ar-SA"/>
              </w:rPr>
              <w:fldChar w:fldCharType="end"/>
            </w:r>
          </w:p>
          <w:p w14:paraId="2A7EC0B8" w14:textId="77777777" w:rsidR="00BA7144" w:rsidRPr="00090D8A" w:rsidRDefault="00BA7144" w:rsidP="00BA7144">
            <w:pPr>
              <w:widowControl/>
              <w:autoSpaceDE/>
              <w:autoSpaceDN/>
              <w:spacing w:line="259" w:lineRule="auto"/>
              <w:jc w:val="center"/>
              <w:rPr>
                <w:rStyle w:val="Strong"/>
              </w:rPr>
            </w:pPr>
            <w:r w:rsidRPr="00090D8A">
              <w:rPr>
                <w:rStyle w:val="Strong"/>
              </w:rPr>
              <w:t>(1-6)</w:t>
            </w:r>
          </w:p>
        </w:tc>
      </w:tr>
      <w:tr w:rsidR="00BA7144" w14:paraId="2B821CC6" w14:textId="77777777" w:rsidTr="00BA7144">
        <w:tc>
          <w:tcPr>
            <w:tcW w:w="1048" w:type="dxa"/>
          </w:tcPr>
          <w:p w14:paraId="2A680425" w14:textId="77777777" w:rsidR="00BA7144" w:rsidRPr="00892A74" w:rsidRDefault="00BA7144" w:rsidP="00C11565">
            <w:pPr>
              <w:widowControl/>
              <w:autoSpaceDE/>
              <w:autoSpaceDN/>
              <w:spacing w:line="259" w:lineRule="auto"/>
              <w:jc w:val="center"/>
            </w:pPr>
            <w:r>
              <w:t>1</w:t>
            </w:r>
          </w:p>
        </w:tc>
        <w:tc>
          <w:tcPr>
            <w:tcW w:w="9122" w:type="dxa"/>
          </w:tcPr>
          <w:p w14:paraId="7373C2A6"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1ACA07D7"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3AFF57E3" w14:textId="46B7F8A1"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70DB636C" w14:textId="77777777" w:rsidR="00BA7144" w:rsidRPr="00892A74" w:rsidRDefault="00BA7144" w:rsidP="00C11565">
            <w:pPr>
              <w:widowControl/>
              <w:autoSpaceDE/>
              <w:autoSpaceDN/>
              <w:spacing w:line="259" w:lineRule="auto"/>
              <w:rPr>
                <w:rFonts w:asciiTheme="minorHAnsi" w:hAnsiTheme="minorHAnsi" w:cstheme="minorHAnsi"/>
              </w:rPr>
            </w:pPr>
          </w:p>
        </w:tc>
      </w:tr>
      <w:tr w:rsidR="00BA7144" w14:paraId="5AEDC27F" w14:textId="77777777" w:rsidTr="00BA7144">
        <w:tc>
          <w:tcPr>
            <w:tcW w:w="1048" w:type="dxa"/>
          </w:tcPr>
          <w:p w14:paraId="39969931" w14:textId="77777777" w:rsidR="00BA7144" w:rsidRPr="00892A74" w:rsidRDefault="00BA7144" w:rsidP="00C11565">
            <w:pPr>
              <w:widowControl/>
              <w:autoSpaceDE/>
              <w:autoSpaceDN/>
              <w:spacing w:line="259" w:lineRule="auto"/>
              <w:jc w:val="center"/>
            </w:pPr>
            <w:r>
              <w:t>2</w:t>
            </w:r>
          </w:p>
        </w:tc>
        <w:tc>
          <w:tcPr>
            <w:tcW w:w="9122" w:type="dxa"/>
          </w:tcPr>
          <w:p w14:paraId="617FCEA8" w14:textId="77777777" w:rsidR="00BA7144" w:rsidRPr="00892A74" w:rsidRDefault="00BA7144" w:rsidP="00C11565">
            <w:pPr>
              <w:widowControl/>
              <w:autoSpaceDE/>
              <w:autoSpaceDN/>
              <w:spacing w:line="259" w:lineRule="auto"/>
            </w:pPr>
          </w:p>
        </w:tc>
        <w:tc>
          <w:tcPr>
            <w:tcW w:w="1218" w:type="dxa"/>
          </w:tcPr>
          <w:p w14:paraId="102F0C23"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7F27E569" w14:textId="539B844B"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3898D9F1" w14:textId="77777777" w:rsidR="00BA7144" w:rsidRPr="00892A74" w:rsidRDefault="00BA7144" w:rsidP="00C11565">
            <w:pPr>
              <w:widowControl/>
              <w:autoSpaceDE/>
              <w:autoSpaceDN/>
              <w:spacing w:line="259" w:lineRule="auto"/>
              <w:rPr>
                <w:rFonts w:asciiTheme="minorHAnsi" w:hAnsiTheme="minorHAnsi" w:cstheme="minorHAnsi"/>
              </w:rPr>
            </w:pPr>
          </w:p>
        </w:tc>
      </w:tr>
      <w:tr w:rsidR="00BA7144" w14:paraId="171F87D3" w14:textId="77777777" w:rsidTr="00BA7144">
        <w:tc>
          <w:tcPr>
            <w:tcW w:w="1048" w:type="dxa"/>
          </w:tcPr>
          <w:p w14:paraId="6E4B7B12" w14:textId="77777777" w:rsidR="00BA7144" w:rsidRDefault="00BA7144" w:rsidP="00C11565">
            <w:pPr>
              <w:widowControl/>
              <w:autoSpaceDE/>
              <w:autoSpaceDN/>
              <w:spacing w:line="259" w:lineRule="auto"/>
              <w:jc w:val="center"/>
            </w:pPr>
            <w:r>
              <w:t>3</w:t>
            </w:r>
          </w:p>
        </w:tc>
        <w:tc>
          <w:tcPr>
            <w:tcW w:w="9122" w:type="dxa"/>
          </w:tcPr>
          <w:p w14:paraId="60BD41D2" w14:textId="77777777" w:rsidR="00BA7144" w:rsidRPr="00892A74" w:rsidRDefault="00BA7144" w:rsidP="00C11565">
            <w:pPr>
              <w:widowControl/>
              <w:autoSpaceDE/>
              <w:autoSpaceDN/>
              <w:spacing w:line="259" w:lineRule="auto"/>
            </w:pPr>
          </w:p>
        </w:tc>
        <w:tc>
          <w:tcPr>
            <w:tcW w:w="1218" w:type="dxa"/>
          </w:tcPr>
          <w:p w14:paraId="0137499F"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5792FEDD" w14:textId="77F15ADA"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3D483B81" w14:textId="77777777" w:rsidR="00BA7144" w:rsidRPr="00892A74" w:rsidRDefault="00BA7144" w:rsidP="00C11565">
            <w:pPr>
              <w:widowControl/>
              <w:autoSpaceDE/>
              <w:autoSpaceDN/>
              <w:spacing w:line="259" w:lineRule="auto"/>
              <w:rPr>
                <w:rFonts w:asciiTheme="minorHAnsi" w:hAnsiTheme="minorHAnsi" w:cstheme="minorHAnsi"/>
              </w:rPr>
            </w:pPr>
          </w:p>
        </w:tc>
      </w:tr>
    </w:tbl>
    <w:p w14:paraId="2FAA79D4" w14:textId="77777777" w:rsidR="003374A0" w:rsidRDefault="003374A0" w:rsidP="00892A74">
      <w:pPr>
        <w:widowControl/>
        <w:autoSpaceDE/>
        <w:autoSpaceDN/>
        <w:spacing w:line="259" w:lineRule="auto"/>
        <w:rPr>
          <w:rFonts w:asciiTheme="minorHAnsi" w:hAnsiTheme="minorHAnsi" w:cstheme="minorHAnsi"/>
          <w:b/>
          <w:szCs w:val="24"/>
        </w:rPr>
      </w:pPr>
    </w:p>
    <w:p w14:paraId="3A107B21" w14:textId="77777777" w:rsidR="00B77F3D" w:rsidRDefault="00B77F3D">
      <w:pPr>
        <w:widowControl/>
        <w:autoSpaceDE/>
        <w:autoSpaceDN/>
        <w:spacing w:after="160" w:line="259" w:lineRule="auto"/>
        <w:rPr>
          <w:rFonts w:asciiTheme="minorHAnsi" w:hAnsiTheme="minorHAnsi" w:cstheme="minorHAnsi"/>
          <w:b/>
          <w:szCs w:val="24"/>
        </w:rPr>
      </w:pPr>
      <w:r>
        <w:br w:type="page"/>
      </w:r>
    </w:p>
    <w:p w14:paraId="255074E9" w14:textId="77777777" w:rsidR="005F6DEC" w:rsidRDefault="00D04C3C" w:rsidP="005518A3">
      <w:pPr>
        <w:pStyle w:val="Heading3"/>
      </w:pPr>
      <w:r>
        <w:lastRenderedPageBreak/>
        <w:t xml:space="preserve">Element 4: </w:t>
      </w:r>
      <w:r w:rsidR="006F3885">
        <w:t>CTE Program Implementation</w:t>
      </w:r>
    </w:p>
    <w:p w14:paraId="1AA1D2E8" w14:textId="3BCA4652" w:rsidR="006F3885" w:rsidRPr="003E53C6" w:rsidRDefault="006F3885" w:rsidP="00DB0375">
      <w:pPr>
        <w:rPr>
          <w:b/>
        </w:rPr>
      </w:pPr>
      <w:r w:rsidRPr="003E53C6">
        <w:t>Information should be summarized from the CLNA Guide</w:t>
      </w:r>
      <w:r>
        <w:t xml:space="preserve"> </w:t>
      </w:r>
      <w:r w:rsidR="00653AFE">
        <w:t xml:space="preserve">worksheet </w:t>
      </w:r>
      <w:r w:rsidRPr="00653AFE">
        <w:rPr>
          <w:rStyle w:val="Strong"/>
        </w:rPr>
        <w:t>CTE Program Implementation</w:t>
      </w:r>
      <w:r w:rsidR="00653AFE">
        <w:t>, page 62.</w:t>
      </w:r>
    </w:p>
    <w:p w14:paraId="4D24D3F7" w14:textId="77777777" w:rsidR="005B599D" w:rsidRDefault="005B599D" w:rsidP="005B599D">
      <w:pPr>
        <w:widowControl/>
        <w:autoSpaceDE/>
        <w:autoSpaceDN/>
        <w:spacing w:line="259" w:lineRule="auto"/>
        <w:rPr>
          <w:rFonts w:asciiTheme="minorHAnsi" w:hAnsiTheme="minorHAnsi" w:cstheme="minorHAnsi"/>
          <w:b/>
          <w:szCs w:val="24"/>
        </w:rPr>
      </w:pPr>
    </w:p>
    <w:tbl>
      <w:tblPr>
        <w:tblStyle w:val="TableGrid"/>
        <w:tblW w:w="0" w:type="auto"/>
        <w:tblLook w:val="04A0" w:firstRow="1" w:lastRow="0" w:firstColumn="1" w:lastColumn="0" w:noHBand="0" w:noVBand="1"/>
        <w:tblCaption w:val="Element 4 Rating"/>
        <w:tblDescription w:val="The user will include the rating from the corresponding worksheets."/>
      </w:tblPr>
      <w:tblGrid>
        <w:gridCol w:w="2155"/>
        <w:gridCol w:w="810"/>
      </w:tblGrid>
      <w:tr w:rsidR="005B599D" w14:paraId="7B9AB5A8" w14:textId="77777777" w:rsidTr="005518A3">
        <w:tc>
          <w:tcPr>
            <w:tcW w:w="2155" w:type="dxa"/>
            <w:shd w:val="clear" w:color="auto" w:fill="BDB8E2"/>
          </w:tcPr>
          <w:p w14:paraId="18E481BA" w14:textId="77777777" w:rsidR="005B599D" w:rsidRPr="00090D8A" w:rsidRDefault="005B599D" w:rsidP="00C11565">
            <w:pPr>
              <w:widowControl/>
              <w:autoSpaceDE/>
              <w:autoSpaceDN/>
              <w:spacing w:line="259" w:lineRule="auto"/>
              <w:rPr>
                <w:rStyle w:val="Strong"/>
              </w:rPr>
            </w:pPr>
            <w:r w:rsidRPr="00090D8A">
              <w:rPr>
                <w:rStyle w:val="Strong"/>
              </w:rPr>
              <w:t>Element 4 Rating:</w:t>
            </w:r>
          </w:p>
        </w:tc>
        <w:tc>
          <w:tcPr>
            <w:tcW w:w="810" w:type="dxa"/>
            <w:vAlign w:val="center"/>
          </w:tcPr>
          <w:p w14:paraId="11516BA1" w14:textId="77777777" w:rsidR="005B599D" w:rsidRDefault="005B599D" w:rsidP="000F4466">
            <w:pPr>
              <w:widowControl/>
              <w:autoSpaceDE/>
              <w:autoSpaceDN/>
              <w:spacing w:line="259" w:lineRule="auto"/>
              <w:jc w:val="center"/>
              <w:rPr>
                <w:rFonts w:asciiTheme="minorHAnsi" w:hAnsiTheme="minorHAnsi" w:cstheme="minorHAnsi"/>
                <w:b/>
                <w:szCs w:val="24"/>
              </w:rPr>
            </w:pPr>
          </w:p>
        </w:tc>
      </w:tr>
    </w:tbl>
    <w:p w14:paraId="7937FABE" w14:textId="77777777" w:rsidR="00892A74" w:rsidRDefault="00892A74" w:rsidP="00892A74">
      <w:pPr>
        <w:widowControl/>
        <w:autoSpaceDE/>
        <w:autoSpaceDN/>
        <w:spacing w:line="259" w:lineRule="auto"/>
        <w:rPr>
          <w:rFonts w:asciiTheme="minorHAnsi" w:hAnsiTheme="minorHAnsi" w:cstheme="minorHAnsi"/>
          <w:b/>
          <w:szCs w:val="24"/>
        </w:rPr>
      </w:pPr>
    </w:p>
    <w:tbl>
      <w:tblPr>
        <w:tblStyle w:val="TableGrid"/>
        <w:tblW w:w="12744" w:type="dxa"/>
        <w:tblLook w:val="04A0" w:firstRow="1" w:lastRow="0" w:firstColumn="1" w:lastColumn="0" w:noHBand="0" w:noVBand="1"/>
        <w:tblCaption w:val="Element 4 Priority Strategies, estimated funding and use of funds code"/>
      </w:tblPr>
      <w:tblGrid>
        <w:gridCol w:w="1048"/>
        <w:gridCol w:w="7815"/>
        <w:gridCol w:w="1218"/>
        <w:gridCol w:w="1218"/>
        <w:gridCol w:w="1445"/>
      </w:tblGrid>
      <w:tr w:rsidR="00BA7144" w14:paraId="34B8C3E9" w14:textId="77777777" w:rsidTr="00BA7144">
        <w:tc>
          <w:tcPr>
            <w:tcW w:w="1048" w:type="dxa"/>
            <w:shd w:val="clear" w:color="auto" w:fill="BDB8E2"/>
          </w:tcPr>
          <w:p w14:paraId="739B5005" w14:textId="77777777" w:rsidR="00BA7144" w:rsidRPr="00090D8A" w:rsidRDefault="00BA7144" w:rsidP="00BA7144">
            <w:pPr>
              <w:widowControl/>
              <w:autoSpaceDE/>
              <w:autoSpaceDN/>
              <w:spacing w:line="259" w:lineRule="auto"/>
              <w:jc w:val="center"/>
              <w:rPr>
                <w:rStyle w:val="Strong"/>
              </w:rPr>
            </w:pPr>
            <w:r w:rsidRPr="00090D8A">
              <w:rPr>
                <w:rStyle w:val="Strong"/>
              </w:rPr>
              <w:t>Strategy Number</w:t>
            </w:r>
          </w:p>
        </w:tc>
        <w:tc>
          <w:tcPr>
            <w:tcW w:w="9122" w:type="dxa"/>
            <w:shd w:val="clear" w:color="auto" w:fill="BDB8E2"/>
          </w:tcPr>
          <w:p w14:paraId="2859B98B" w14:textId="77777777" w:rsidR="00BA7144" w:rsidRPr="00090D8A" w:rsidRDefault="00BA7144" w:rsidP="00BA7144">
            <w:pPr>
              <w:widowControl/>
              <w:autoSpaceDE/>
              <w:autoSpaceDN/>
              <w:spacing w:line="259" w:lineRule="auto"/>
              <w:jc w:val="center"/>
              <w:rPr>
                <w:rStyle w:val="Strong"/>
              </w:rPr>
            </w:pPr>
            <w:r w:rsidRPr="00090D8A">
              <w:rPr>
                <w:rStyle w:val="Strong"/>
              </w:rPr>
              <w:t>Priority Strategies</w:t>
            </w:r>
          </w:p>
          <w:p w14:paraId="152FC85D" w14:textId="77777777" w:rsidR="00BA7144" w:rsidRPr="003374A0" w:rsidRDefault="00BA7144" w:rsidP="00BA7144">
            <w:pPr>
              <w:widowControl/>
              <w:autoSpaceDE/>
              <w:autoSpaceDN/>
              <w:spacing w:line="259" w:lineRule="auto"/>
              <w:jc w:val="center"/>
              <w:rPr>
                <w:lang w:bidi="ar-SA"/>
              </w:rPr>
            </w:pPr>
            <w:r w:rsidRPr="003374A0">
              <w:rPr>
                <w:lang w:bidi="ar-SA"/>
              </w:rPr>
              <w:t>Add up to 15 rows</w:t>
            </w:r>
            <w:r>
              <w:rPr>
                <w:lang w:bidi="ar-SA"/>
              </w:rPr>
              <w:t xml:space="preserve"> total,</w:t>
            </w:r>
            <w:r w:rsidRPr="003374A0">
              <w:rPr>
                <w:lang w:bidi="ar-SA"/>
              </w:rPr>
              <w:t xml:space="preserve"> if necessary. </w:t>
            </w:r>
          </w:p>
          <w:p w14:paraId="65265A78" w14:textId="77777777" w:rsidR="00BA7144" w:rsidRDefault="00BA7144" w:rsidP="00BA7144">
            <w:pPr>
              <w:widowControl/>
              <w:autoSpaceDE/>
              <w:autoSpaceDN/>
              <w:spacing w:line="259" w:lineRule="auto"/>
              <w:jc w:val="center"/>
              <w:rPr>
                <w:rFonts w:asciiTheme="minorHAnsi" w:hAnsiTheme="minorHAnsi" w:cstheme="minorHAnsi"/>
                <w:b/>
                <w:szCs w:val="24"/>
              </w:rPr>
            </w:pPr>
            <w:r>
              <w:rPr>
                <w:lang w:bidi="ar-SA"/>
              </w:rPr>
              <w:t xml:space="preserve">To add rows: </w:t>
            </w:r>
            <w:r w:rsidRPr="003374A0">
              <w:rPr>
                <w:lang w:bidi="ar-SA"/>
              </w:rPr>
              <w:t>Right click &gt; Insert &gt; Insert Rows</w:t>
            </w:r>
          </w:p>
        </w:tc>
        <w:tc>
          <w:tcPr>
            <w:tcW w:w="1218" w:type="dxa"/>
            <w:shd w:val="clear" w:color="auto" w:fill="BDB8E2"/>
          </w:tcPr>
          <w:p w14:paraId="52195461" w14:textId="75A2994E"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1</w:t>
            </w:r>
          </w:p>
        </w:tc>
        <w:tc>
          <w:tcPr>
            <w:tcW w:w="1218" w:type="dxa"/>
            <w:shd w:val="clear" w:color="auto" w:fill="BDB8E2"/>
          </w:tcPr>
          <w:p w14:paraId="0B69A0C3" w14:textId="1C54B603"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2</w:t>
            </w:r>
          </w:p>
        </w:tc>
        <w:tc>
          <w:tcPr>
            <w:tcW w:w="1572" w:type="dxa"/>
            <w:shd w:val="clear" w:color="auto" w:fill="BDB8E2"/>
          </w:tcPr>
          <w:p w14:paraId="6E491348" w14:textId="77777777" w:rsidR="00BA7144" w:rsidRPr="000F4466" w:rsidRDefault="00BA7144" w:rsidP="00BA7144">
            <w:pPr>
              <w:widowControl/>
              <w:autoSpaceDE/>
              <w:autoSpaceDN/>
              <w:spacing w:line="259" w:lineRule="auto"/>
              <w:jc w:val="center"/>
              <w:rPr>
                <w:rStyle w:val="Hyperlink"/>
                <w:b/>
                <w:szCs w:val="24"/>
                <w:lang w:bidi="ar-SA"/>
              </w:rPr>
            </w:pPr>
            <w:r>
              <w:rPr>
                <w:b/>
                <w:szCs w:val="24"/>
                <w:lang w:bidi="ar-SA"/>
              </w:rPr>
              <w:fldChar w:fldCharType="begin"/>
            </w:r>
            <w:r>
              <w:rPr>
                <w:b/>
                <w:szCs w:val="24"/>
                <w:lang w:bidi="ar-SA"/>
              </w:rPr>
              <w:instrText xml:space="preserve"> HYPERLINK  \l "Useoffunds" </w:instrText>
            </w:r>
            <w:r>
              <w:rPr>
                <w:b/>
                <w:szCs w:val="24"/>
                <w:lang w:bidi="ar-SA"/>
              </w:rPr>
            </w:r>
            <w:r>
              <w:rPr>
                <w:b/>
                <w:szCs w:val="24"/>
                <w:lang w:bidi="ar-SA"/>
              </w:rPr>
              <w:fldChar w:fldCharType="separate"/>
            </w:r>
            <w:r w:rsidRPr="000F4466">
              <w:rPr>
                <w:rStyle w:val="Hyperlink"/>
                <w:b/>
                <w:szCs w:val="24"/>
                <w:lang w:bidi="ar-SA"/>
              </w:rPr>
              <w:t>Use of Funds</w:t>
            </w:r>
          </w:p>
          <w:p w14:paraId="0475A513" w14:textId="77777777" w:rsidR="00BA7144" w:rsidRDefault="00BA7144" w:rsidP="00BA7144">
            <w:pPr>
              <w:widowControl/>
              <w:autoSpaceDE/>
              <w:autoSpaceDN/>
              <w:spacing w:line="259" w:lineRule="auto"/>
              <w:jc w:val="center"/>
              <w:rPr>
                <w:b/>
                <w:szCs w:val="24"/>
                <w:lang w:bidi="ar-SA"/>
              </w:rPr>
            </w:pPr>
            <w:r w:rsidRPr="000F4466">
              <w:rPr>
                <w:rStyle w:val="Hyperlink"/>
                <w:b/>
                <w:szCs w:val="24"/>
                <w:lang w:bidi="ar-SA"/>
              </w:rPr>
              <w:t>Code</w:t>
            </w:r>
            <w:r>
              <w:rPr>
                <w:b/>
                <w:szCs w:val="24"/>
                <w:lang w:bidi="ar-SA"/>
              </w:rPr>
              <w:fldChar w:fldCharType="end"/>
            </w:r>
          </w:p>
          <w:p w14:paraId="304A7D61" w14:textId="77777777" w:rsidR="00BA7144" w:rsidRPr="00090D8A" w:rsidRDefault="00BA7144" w:rsidP="00BA7144">
            <w:pPr>
              <w:widowControl/>
              <w:autoSpaceDE/>
              <w:autoSpaceDN/>
              <w:spacing w:line="259" w:lineRule="auto"/>
              <w:jc w:val="center"/>
              <w:rPr>
                <w:rStyle w:val="Strong"/>
              </w:rPr>
            </w:pPr>
            <w:r w:rsidRPr="00090D8A">
              <w:rPr>
                <w:rStyle w:val="Strong"/>
              </w:rPr>
              <w:t>(1-6)</w:t>
            </w:r>
          </w:p>
        </w:tc>
      </w:tr>
      <w:tr w:rsidR="00BA7144" w14:paraId="585D16DE" w14:textId="77777777" w:rsidTr="00BA7144">
        <w:tc>
          <w:tcPr>
            <w:tcW w:w="1048" w:type="dxa"/>
          </w:tcPr>
          <w:p w14:paraId="2F409B09" w14:textId="77777777" w:rsidR="00BA7144" w:rsidRPr="00892A74" w:rsidRDefault="00BA7144" w:rsidP="00C11565">
            <w:pPr>
              <w:widowControl/>
              <w:autoSpaceDE/>
              <w:autoSpaceDN/>
              <w:spacing w:line="259" w:lineRule="auto"/>
              <w:jc w:val="center"/>
            </w:pPr>
            <w:r>
              <w:t>1</w:t>
            </w:r>
          </w:p>
        </w:tc>
        <w:tc>
          <w:tcPr>
            <w:tcW w:w="9122" w:type="dxa"/>
          </w:tcPr>
          <w:p w14:paraId="5C88767E"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57E10FDA"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7A36B1E3" w14:textId="30C6DB8A"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1F5343CF" w14:textId="77777777" w:rsidR="00BA7144" w:rsidRPr="00892A74" w:rsidRDefault="00BA7144" w:rsidP="00C11565">
            <w:pPr>
              <w:widowControl/>
              <w:autoSpaceDE/>
              <w:autoSpaceDN/>
              <w:spacing w:line="259" w:lineRule="auto"/>
              <w:rPr>
                <w:rFonts w:asciiTheme="minorHAnsi" w:hAnsiTheme="minorHAnsi" w:cstheme="minorHAnsi"/>
              </w:rPr>
            </w:pPr>
          </w:p>
        </w:tc>
      </w:tr>
      <w:tr w:rsidR="00BA7144" w14:paraId="3DF59B2F" w14:textId="77777777" w:rsidTr="00BA7144">
        <w:tc>
          <w:tcPr>
            <w:tcW w:w="1048" w:type="dxa"/>
          </w:tcPr>
          <w:p w14:paraId="0643251C" w14:textId="77777777" w:rsidR="00BA7144" w:rsidRPr="00892A74" w:rsidRDefault="00BA7144" w:rsidP="00C11565">
            <w:pPr>
              <w:widowControl/>
              <w:autoSpaceDE/>
              <w:autoSpaceDN/>
              <w:spacing w:line="259" w:lineRule="auto"/>
              <w:jc w:val="center"/>
            </w:pPr>
            <w:r>
              <w:t>2</w:t>
            </w:r>
          </w:p>
        </w:tc>
        <w:tc>
          <w:tcPr>
            <w:tcW w:w="9122" w:type="dxa"/>
          </w:tcPr>
          <w:p w14:paraId="58F34A35" w14:textId="77777777" w:rsidR="00BA7144" w:rsidRPr="00892A74" w:rsidRDefault="00BA7144" w:rsidP="00C11565">
            <w:pPr>
              <w:widowControl/>
              <w:autoSpaceDE/>
              <w:autoSpaceDN/>
              <w:spacing w:line="259" w:lineRule="auto"/>
            </w:pPr>
          </w:p>
        </w:tc>
        <w:tc>
          <w:tcPr>
            <w:tcW w:w="1218" w:type="dxa"/>
          </w:tcPr>
          <w:p w14:paraId="182B1FC4"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0872C573" w14:textId="702A0C6A"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360D795C" w14:textId="77777777" w:rsidR="00BA7144" w:rsidRPr="00892A74" w:rsidRDefault="00BA7144" w:rsidP="00C11565">
            <w:pPr>
              <w:widowControl/>
              <w:autoSpaceDE/>
              <w:autoSpaceDN/>
              <w:spacing w:line="259" w:lineRule="auto"/>
              <w:rPr>
                <w:rFonts w:asciiTheme="minorHAnsi" w:hAnsiTheme="minorHAnsi" w:cstheme="minorHAnsi"/>
              </w:rPr>
            </w:pPr>
          </w:p>
        </w:tc>
      </w:tr>
      <w:tr w:rsidR="00BA7144" w14:paraId="1DA96763" w14:textId="77777777" w:rsidTr="00BA7144">
        <w:tc>
          <w:tcPr>
            <w:tcW w:w="1048" w:type="dxa"/>
          </w:tcPr>
          <w:p w14:paraId="124F2EF9" w14:textId="77777777" w:rsidR="00BA7144" w:rsidRDefault="00BA7144" w:rsidP="00C11565">
            <w:pPr>
              <w:widowControl/>
              <w:autoSpaceDE/>
              <w:autoSpaceDN/>
              <w:spacing w:line="259" w:lineRule="auto"/>
              <w:jc w:val="center"/>
            </w:pPr>
            <w:r>
              <w:t>3</w:t>
            </w:r>
          </w:p>
        </w:tc>
        <w:tc>
          <w:tcPr>
            <w:tcW w:w="9122" w:type="dxa"/>
          </w:tcPr>
          <w:p w14:paraId="02C9B238" w14:textId="77777777" w:rsidR="00BA7144" w:rsidRPr="00892A74" w:rsidRDefault="00BA7144" w:rsidP="00C11565">
            <w:pPr>
              <w:widowControl/>
              <w:autoSpaceDE/>
              <w:autoSpaceDN/>
              <w:spacing w:line="259" w:lineRule="auto"/>
            </w:pPr>
          </w:p>
        </w:tc>
        <w:tc>
          <w:tcPr>
            <w:tcW w:w="1218" w:type="dxa"/>
          </w:tcPr>
          <w:p w14:paraId="2D4C12AC"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0EC6C4D2" w14:textId="496E735A"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7A7961C9" w14:textId="77777777" w:rsidR="00BA7144" w:rsidRPr="00892A74" w:rsidRDefault="00BA7144" w:rsidP="00C11565">
            <w:pPr>
              <w:widowControl/>
              <w:autoSpaceDE/>
              <w:autoSpaceDN/>
              <w:spacing w:line="259" w:lineRule="auto"/>
              <w:rPr>
                <w:rFonts w:asciiTheme="minorHAnsi" w:hAnsiTheme="minorHAnsi" w:cstheme="minorHAnsi"/>
              </w:rPr>
            </w:pPr>
          </w:p>
        </w:tc>
      </w:tr>
    </w:tbl>
    <w:p w14:paraId="06F0151D" w14:textId="77777777" w:rsidR="003374A0" w:rsidRDefault="003374A0">
      <w:pPr>
        <w:widowControl/>
        <w:autoSpaceDE/>
        <w:autoSpaceDN/>
        <w:spacing w:after="160" w:line="259" w:lineRule="auto"/>
        <w:rPr>
          <w:rFonts w:asciiTheme="minorHAnsi" w:hAnsiTheme="minorHAnsi" w:cstheme="minorHAnsi"/>
          <w:b/>
          <w:szCs w:val="24"/>
        </w:rPr>
      </w:pPr>
    </w:p>
    <w:p w14:paraId="4366AC56" w14:textId="77777777" w:rsidR="00B77F3D" w:rsidRDefault="00B77F3D">
      <w:pPr>
        <w:widowControl/>
        <w:autoSpaceDE/>
        <w:autoSpaceDN/>
        <w:spacing w:after="160" w:line="259" w:lineRule="auto"/>
        <w:rPr>
          <w:rFonts w:asciiTheme="minorHAnsi" w:hAnsiTheme="minorHAnsi" w:cstheme="minorHAnsi"/>
          <w:b/>
          <w:szCs w:val="24"/>
        </w:rPr>
      </w:pPr>
      <w:r>
        <w:br w:type="page"/>
      </w:r>
    </w:p>
    <w:p w14:paraId="54EE3EED" w14:textId="77777777" w:rsidR="005F6DEC" w:rsidRDefault="00D04C3C" w:rsidP="005518A3">
      <w:pPr>
        <w:pStyle w:val="Heading3"/>
      </w:pPr>
      <w:r>
        <w:lastRenderedPageBreak/>
        <w:t xml:space="preserve">Element 5: </w:t>
      </w:r>
      <w:r w:rsidR="005F6DEC" w:rsidRPr="00493A6E">
        <w:t>CTE Program Staff Recruitment, Retention and Development</w:t>
      </w:r>
      <w:r>
        <w:t>*</w:t>
      </w:r>
    </w:p>
    <w:p w14:paraId="52F0E236" w14:textId="4B61153D" w:rsidR="006F3885" w:rsidRDefault="006F3885" w:rsidP="00DB0375">
      <w:r w:rsidRPr="003E53C6">
        <w:t>Information should be summarized from the CLNA Guide</w:t>
      </w:r>
      <w:r w:rsidR="00653AFE">
        <w:t xml:space="preserve"> worksheet</w:t>
      </w:r>
      <w:r>
        <w:t xml:space="preserve"> </w:t>
      </w:r>
      <w:r w:rsidRPr="00653AFE">
        <w:rPr>
          <w:rStyle w:val="Strong"/>
        </w:rPr>
        <w:t xml:space="preserve">CTE Program Staff, </w:t>
      </w:r>
      <w:r w:rsidR="00743953" w:rsidRPr="00653AFE">
        <w:rPr>
          <w:rStyle w:val="Strong"/>
        </w:rPr>
        <w:t>Recruitment</w:t>
      </w:r>
      <w:r w:rsidRPr="00653AFE">
        <w:rPr>
          <w:rStyle w:val="Strong"/>
        </w:rPr>
        <w:t xml:space="preserve">, Retention and </w:t>
      </w:r>
      <w:r w:rsidR="00743953" w:rsidRPr="00653AFE">
        <w:rPr>
          <w:rStyle w:val="Strong"/>
        </w:rPr>
        <w:t>Developmen</w:t>
      </w:r>
      <w:r w:rsidR="00653AFE">
        <w:rPr>
          <w:rStyle w:val="Strong"/>
        </w:rPr>
        <w:t xml:space="preserve">t, </w:t>
      </w:r>
      <w:r w:rsidR="00653AFE" w:rsidRPr="00653AFE">
        <w:t xml:space="preserve">page </w:t>
      </w:r>
      <w:r w:rsidR="00653AFE">
        <w:t>67</w:t>
      </w:r>
      <w:r w:rsidR="00653AFE" w:rsidRPr="00653AFE">
        <w:t>.</w:t>
      </w:r>
    </w:p>
    <w:p w14:paraId="6678940F" w14:textId="3AD4E78E" w:rsidR="00851C43" w:rsidRDefault="00851C43" w:rsidP="00DB0375"/>
    <w:p w14:paraId="14C3FFD7" w14:textId="3E3A98FF" w:rsidR="00851C43" w:rsidRPr="003E53C6" w:rsidRDefault="00851C43" w:rsidP="00DB0375">
      <w:pPr>
        <w:rPr>
          <w:b/>
        </w:rPr>
      </w:pPr>
      <w:r>
        <w:t xml:space="preserve">*This element </w:t>
      </w:r>
      <w:r w:rsidRPr="00851C43">
        <w:rPr>
          <w:rStyle w:val="Strong"/>
          <w:b w:val="0"/>
        </w:rPr>
        <w:t xml:space="preserve">must be addressed </w:t>
      </w:r>
      <w:r w:rsidRPr="00851C43">
        <w:t>through priority</w:t>
      </w:r>
      <w:r>
        <w:t xml:space="preserve"> strategies</w:t>
      </w:r>
      <w:r w:rsidRPr="00BE1642">
        <w:t xml:space="preserve"> and funding.</w:t>
      </w:r>
    </w:p>
    <w:p w14:paraId="7E2322D5" w14:textId="77777777" w:rsidR="005B599D" w:rsidRDefault="005B599D" w:rsidP="005B599D">
      <w:pPr>
        <w:widowControl/>
        <w:autoSpaceDE/>
        <w:autoSpaceDN/>
        <w:spacing w:line="259" w:lineRule="auto"/>
        <w:rPr>
          <w:rFonts w:asciiTheme="minorHAnsi" w:hAnsiTheme="minorHAnsi" w:cstheme="minorHAnsi"/>
          <w:b/>
          <w:szCs w:val="24"/>
        </w:rPr>
      </w:pPr>
    </w:p>
    <w:tbl>
      <w:tblPr>
        <w:tblStyle w:val="TableGrid"/>
        <w:tblW w:w="0" w:type="auto"/>
        <w:tblLook w:val="04A0" w:firstRow="1" w:lastRow="0" w:firstColumn="1" w:lastColumn="0" w:noHBand="0" w:noVBand="1"/>
        <w:tblCaption w:val="Element 5 Rating"/>
        <w:tblDescription w:val="The user will include the rating from the corresponding worksheets."/>
      </w:tblPr>
      <w:tblGrid>
        <w:gridCol w:w="2155"/>
        <w:gridCol w:w="810"/>
      </w:tblGrid>
      <w:tr w:rsidR="005B599D" w14:paraId="20465BE4" w14:textId="77777777" w:rsidTr="00892A74">
        <w:tc>
          <w:tcPr>
            <w:tcW w:w="2155" w:type="dxa"/>
            <w:shd w:val="clear" w:color="auto" w:fill="FFD966"/>
          </w:tcPr>
          <w:p w14:paraId="24FC30D4" w14:textId="77777777" w:rsidR="005B599D" w:rsidRPr="00090D8A" w:rsidRDefault="005B599D" w:rsidP="00C11565">
            <w:pPr>
              <w:widowControl/>
              <w:autoSpaceDE/>
              <w:autoSpaceDN/>
              <w:spacing w:line="259" w:lineRule="auto"/>
              <w:rPr>
                <w:rStyle w:val="Strong"/>
              </w:rPr>
            </w:pPr>
            <w:r w:rsidRPr="00090D8A">
              <w:rPr>
                <w:rStyle w:val="Strong"/>
              </w:rPr>
              <w:t>Element 5 Rating:</w:t>
            </w:r>
          </w:p>
        </w:tc>
        <w:tc>
          <w:tcPr>
            <w:tcW w:w="810" w:type="dxa"/>
            <w:vAlign w:val="center"/>
          </w:tcPr>
          <w:p w14:paraId="79E9FAC5" w14:textId="77777777" w:rsidR="005B599D" w:rsidRDefault="005B599D" w:rsidP="000F4466">
            <w:pPr>
              <w:widowControl/>
              <w:autoSpaceDE/>
              <w:autoSpaceDN/>
              <w:spacing w:line="259" w:lineRule="auto"/>
              <w:jc w:val="center"/>
              <w:rPr>
                <w:rFonts w:asciiTheme="minorHAnsi" w:hAnsiTheme="minorHAnsi" w:cstheme="minorHAnsi"/>
                <w:b/>
                <w:szCs w:val="24"/>
              </w:rPr>
            </w:pPr>
          </w:p>
        </w:tc>
      </w:tr>
    </w:tbl>
    <w:p w14:paraId="46400B46" w14:textId="77777777" w:rsidR="00892A74" w:rsidRDefault="00892A74" w:rsidP="00892A74">
      <w:pPr>
        <w:widowControl/>
        <w:autoSpaceDE/>
        <w:autoSpaceDN/>
        <w:spacing w:line="259" w:lineRule="auto"/>
        <w:rPr>
          <w:rFonts w:asciiTheme="minorHAnsi" w:hAnsiTheme="minorHAnsi" w:cstheme="minorHAnsi"/>
          <w:b/>
          <w:szCs w:val="24"/>
        </w:rPr>
      </w:pPr>
    </w:p>
    <w:tbl>
      <w:tblPr>
        <w:tblStyle w:val="TableGrid"/>
        <w:tblW w:w="12744" w:type="dxa"/>
        <w:tblLook w:val="04A0" w:firstRow="1" w:lastRow="0" w:firstColumn="1" w:lastColumn="0" w:noHBand="0" w:noVBand="1"/>
        <w:tblCaption w:val="Element 5 Priority Strategies, estimated funding and use of funds code"/>
        <w:tblDescription w:val="This table includes a list of priority strategies for Element 5."/>
      </w:tblPr>
      <w:tblGrid>
        <w:gridCol w:w="1048"/>
        <w:gridCol w:w="7815"/>
        <w:gridCol w:w="1218"/>
        <w:gridCol w:w="1218"/>
        <w:gridCol w:w="1445"/>
      </w:tblGrid>
      <w:tr w:rsidR="00BA7144" w14:paraId="028501EE" w14:textId="77777777" w:rsidTr="00BA7144">
        <w:tc>
          <w:tcPr>
            <w:tcW w:w="1048" w:type="dxa"/>
            <w:shd w:val="clear" w:color="auto" w:fill="FFD966"/>
          </w:tcPr>
          <w:p w14:paraId="21FD6748" w14:textId="77777777" w:rsidR="00BA7144" w:rsidRPr="00090D8A" w:rsidRDefault="00BA7144" w:rsidP="00BA7144">
            <w:pPr>
              <w:widowControl/>
              <w:autoSpaceDE/>
              <w:autoSpaceDN/>
              <w:spacing w:line="259" w:lineRule="auto"/>
              <w:jc w:val="center"/>
              <w:rPr>
                <w:rStyle w:val="Strong"/>
              </w:rPr>
            </w:pPr>
            <w:r w:rsidRPr="00090D8A">
              <w:rPr>
                <w:rStyle w:val="Strong"/>
              </w:rPr>
              <w:t>Strategy Number</w:t>
            </w:r>
          </w:p>
        </w:tc>
        <w:tc>
          <w:tcPr>
            <w:tcW w:w="9122" w:type="dxa"/>
            <w:shd w:val="clear" w:color="auto" w:fill="FFD966"/>
          </w:tcPr>
          <w:p w14:paraId="116FE962" w14:textId="77777777" w:rsidR="00BA7144" w:rsidRPr="00090D8A" w:rsidRDefault="00BA7144" w:rsidP="00BA7144">
            <w:pPr>
              <w:widowControl/>
              <w:autoSpaceDE/>
              <w:autoSpaceDN/>
              <w:spacing w:line="259" w:lineRule="auto"/>
              <w:jc w:val="center"/>
              <w:rPr>
                <w:rStyle w:val="Strong"/>
              </w:rPr>
            </w:pPr>
            <w:r w:rsidRPr="00090D8A">
              <w:rPr>
                <w:rStyle w:val="Strong"/>
              </w:rPr>
              <w:t>Priority Strategies</w:t>
            </w:r>
          </w:p>
          <w:p w14:paraId="0D591F3C" w14:textId="77777777" w:rsidR="00BA7144" w:rsidRPr="003374A0" w:rsidRDefault="00BA7144" w:rsidP="00BA7144">
            <w:pPr>
              <w:widowControl/>
              <w:autoSpaceDE/>
              <w:autoSpaceDN/>
              <w:spacing w:line="259" w:lineRule="auto"/>
              <w:jc w:val="center"/>
              <w:rPr>
                <w:lang w:bidi="ar-SA"/>
              </w:rPr>
            </w:pPr>
            <w:r w:rsidRPr="003374A0">
              <w:rPr>
                <w:lang w:bidi="ar-SA"/>
              </w:rPr>
              <w:t>Add up to 15 rows</w:t>
            </w:r>
            <w:r>
              <w:rPr>
                <w:lang w:bidi="ar-SA"/>
              </w:rPr>
              <w:t xml:space="preserve"> total,</w:t>
            </w:r>
            <w:r w:rsidRPr="003374A0">
              <w:rPr>
                <w:lang w:bidi="ar-SA"/>
              </w:rPr>
              <w:t xml:space="preserve"> if necessary. </w:t>
            </w:r>
          </w:p>
          <w:p w14:paraId="2F0FF0FA" w14:textId="77777777" w:rsidR="00BA7144" w:rsidRDefault="00BA7144" w:rsidP="00BA7144">
            <w:pPr>
              <w:widowControl/>
              <w:autoSpaceDE/>
              <w:autoSpaceDN/>
              <w:spacing w:line="259" w:lineRule="auto"/>
              <w:jc w:val="center"/>
              <w:rPr>
                <w:rFonts w:asciiTheme="minorHAnsi" w:hAnsiTheme="minorHAnsi" w:cstheme="minorHAnsi"/>
                <w:b/>
                <w:szCs w:val="24"/>
              </w:rPr>
            </w:pPr>
            <w:r>
              <w:rPr>
                <w:lang w:bidi="ar-SA"/>
              </w:rPr>
              <w:t xml:space="preserve">To add rows: </w:t>
            </w:r>
            <w:r w:rsidRPr="003374A0">
              <w:rPr>
                <w:lang w:bidi="ar-SA"/>
              </w:rPr>
              <w:t>Right click &gt; Insert &gt; Insert Rows</w:t>
            </w:r>
          </w:p>
        </w:tc>
        <w:tc>
          <w:tcPr>
            <w:tcW w:w="1218" w:type="dxa"/>
            <w:shd w:val="clear" w:color="auto" w:fill="FFD966"/>
          </w:tcPr>
          <w:p w14:paraId="22492638" w14:textId="27BDA804"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1</w:t>
            </w:r>
          </w:p>
        </w:tc>
        <w:tc>
          <w:tcPr>
            <w:tcW w:w="1218" w:type="dxa"/>
            <w:shd w:val="clear" w:color="auto" w:fill="FFD966"/>
          </w:tcPr>
          <w:p w14:paraId="119C78CC" w14:textId="270DE4AD"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2</w:t>
            </w:r>
          </w:p>
        </w:tc>
        <w:tc>
          <w:tcPr>
            <w:tcW w:w="1572" w:type="dxa"/>
            <w:shd w:val="clear" w:color="auto" w:fill="FFD966"/>
          </w:tcPr>
          <w:p w14:paraId="3AD2D2A5" w14:textId="77777777" w:rsidR="00BA7144" w:rsidRPr="000F4466" w:rsidRDefault="00BA7144" w:rsidP="00BA7144">
            <w:pPr>
              <w:widowControl/>
              <w:autoSpaceDE/>
              <w:autoSpaceDN/>
              <w:spacing w:line="259" w:lineRule="auto"/>
              <w:jc w:val="center"/>
              <w:rPr>
                <w:rStyle w:val="Hyperlink"/>
                <w:b/>
                <w:szCs w:val="24"/>
                <w:lang w:bidi="ar-SA"/>
              </w:rPr>
            </w:pPr>
            <w:r>
              <w:rPr>
                <w:b/>
                <w:szCs w:val="24"/>
                <w:lang w:bidi="ar-SA"/>
              </w:rPr>
              <w:fldChar w:fldCharType="begin"/>
            </w:r>
            <w:r>
              <w:rPr>
                <w:b/>
                <w:szCs w:val="24"/>
                <w:lang w:bidi="ar-SA"/>
              </w:rPr>
              <w:instrText xml:space="preserve"> HYPERLINK  \l "Useoffunds" </w:instrText>
            </w:r>
            <w:r>
              <w:rPr>
                <w:b/>
                <w:szCs w:val="24"/>
                <w:lang w:bidi="ar-SA"/>
              </w:rPr>
            </w:r>
            <w:r>
              <w:rPr>
                <w:b/>
                <w:szCs w:val="24"/>
                <w:lang w:bidi="ar-SA"/>
              </w:rPr>
              <w:fldChar w:fldCharType="separate"/>
            </w:r>
            <w:r w:rsidRPr="000F4466">
              <w:rPr>
                <w:rStyle w:val="Hyperlink"/>
                <w:b/>
                <w:szCs w:val="24"/>
                <w:lang w:bidi="ar-SA"/>
              </w:rPr>
              <w:t>Use of Funds</w:t>
            </w:r>
          </w:p>
          <w:p w14:paraId="44E7E80C" w14:textId="77777777" w:rsidR="00BA7144" w:rsidRDefault="00BA7144" w:rsidP="00BA7144">
            <w:pPr>
              <w:widowControl/>
              <w:autoSpaceDE/>
              <w:autoSpaceDN/>
              <w:spacing w:line="259" w:lineRule="auto"/>
              <w:jc w:val="center"/>
              <w:rPr>
                <w:b/>
                <w:szCs w:val="24"/>
                <w:lang w:bidi="ar-SA"/>
              </w:rPr>
            </w:pPr>
            <w:r w:rsidRPr="000F4466">
              <w:rPr>
                <w:rStyle w:val="Hyperlink"/>
                <w:b/>
                <w:szCs w:val="24"/>
                <w:lang w:bidi="ar-SA"/>
              </w:rPr>
              <w:t>Code</w:t>
            </w:r>
            <w:r>
              <w:rPr>
                <w:b/>
                <w:szCs w:val="24"/>
                <w:lang w:bidi="ar-SA"/>
              </w:rPr>
              <w:fldChar w:fldCharType="end"/>
            </w:r>
          </w:p>
          <w:p w14:paraId="0FBDE19D" w14:textId="77777777" w:rsidR="00BA7144" w:rsidRPr="00090D8A" w:rsidRDefault="00BA7144" w:rsidP="00BA7144">
            <w:pPr>
              <w:widowControl/>
              <w:autoSpaceDE/>
              <w:autoSpaceDN/>
              <w:spacing w:line="259" w:lineRule="auto"/>
              <w:jc w:val="center"/>
              <w:rPr>
                <w:rStyle w:val="Strong"/>
              </w:rPr>
            </w:pPr>
            <w:r w:rsidRPr="00090D8A">
              <w:rPr>
                <w:rStyle w:val="Strong"/>
              </w:rPr>
              <w:t>(1-6)</w:t>
            </w:r>
          </w:p>
        </w:tc>
      </w:tr>
      <w:tr w:rsidR="00BA7144" w14:paraId="643A9DB5" w14:textId="77777777" w:rsidTr="00BA7144">
        <w:tc>
          <w:tcPr>
            <w:tcW w:w="1048" w:type="dxa"/>
          </w:tcPr>
          <w:p w14:paraId="43A7BC49" w14:textId="77777777" w:rsidR="00BA7144" w:rsidRPr="00892A74" w:rsidRDefault="00BA7144" w:rsidP="00C11565">
            <w:pPr>
              <w:widowControl/>
              <w:autoSpaceDE/>
              <w:autoSpaceDN/>
              <w:spacing w:line="259" w:lineRule="auto"/>
              <w:jc w:val="center"/>
            </w:pPr>
            <w:r>
              <w:t>1</w:t>
            </w:r>
          </w:p>
        </w:tc>
        <w:tc>
          <w:tcPr>
            <w:tcW w:w="9122" w:type="dxa"/>
          </w:tcPr>
          <w:p w14:paraId="14EF1889"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5EB301CC"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338D0C59" w14:textId="6B4C06EF"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451F7E3C" w14:textId="77777777" w:rsidR="00BA7144" w:rsidRPr="00892A74" w:rsidRDefault="00BA7144" w:rsidP="00C11565">
            <w:pPr>
              <w:widowControl/>
              <w:autoSpaceDE/>
              <w:autoSpaceDN/>
              <w:spacing w:line="259" w:lineRule="auto"/>
              <w:rPr>
                <w:rFonts w:asciiTheme="minorHAnsi" w:hAnsiTheme="minorHAnsi" w:cstheme="minorHAnsi"/>
              </w:rPr>
            </w:pPr>
          </w:p>
        </w:tc>
      </w:tr>
      <w:tr w:rsidR="00BA7144" w14:paraId="0393DBD1" w14:textId="77777777" w:rsidTr="003F7662">
        <w:tc>
          <w:tcPr>
            <w:tcW w:w="1048" w:type="dxa"/>
            <w:tcBorders>
              <w:bottom w:val="single" w:sz="4" w:space="0" w:color="auto"/>
            </w:tcBorders>
          </w:tcPr>
          <w:p w14:paraId="37C127C2" w14:textId="77777777" w:rsidR="00BA7144" w:rsidRPr="00892A74" w:rsidRDefault="00BA7144" w:rsidP="00C11565">
            <w:pPr>
              <w:widowControl/>
              <w:autoSpaceDE/>
              <w:autoSpaceDN/>
              <w:spacing w:line="259" w:lineRule="auto"/>
              <w:jc w:val="center"/>
            </w:pPr>
            <w:r>
              <w:t>2</w:t>
            </w:r>
          </w:p>
        </w:tc>
        <w:tc>
          <w:tcPr>
            <w:tcW w:w="9122" w:type="dxa"/>
            <w:tcBorders>
              <w:bottom w:val="single" w:sz="4" w:space="0" w:color="auto"/>
            </w:tcBorders>
          </w:tcPr>
          <w:p w14:paraId="081F12C0" w14:textId="77777777" w:rsidR="00BA7144" w:rsidRPr="00892A74" w:rsidRDefault="00BA7144" w:rsidP="00C11565">
            <w:pPr>
              <w:widowControl/>
              <w:autoSpaceDE/>
              <w:autoSpaceDN/>
              <w:spacing w:line="259" w:lineRule="auto"/>
            </w:pPr>
          </w:p>
        </w:tc>
        <w:tc>
          <w:tcPr>
            <w:tcW w:w="1218" w:type="dxa"/>
            <w:tcBorders>
              <w:bottom w:val="single" w:sz="4" w:space="0" w:color="auto"/>
            </w:tcBorders>
          </w:tcPr>
          <w:p w14:paraId="300D4253"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Borders>
              <w:bottom w:val="single" w:sz="4" w:space="0" w:color="auto"/>
            </w:tcBorders>
          </w:tcPr>
          <w:p w14:paraId="2B1EF7FD" w14:textId="1458DC6F" w:rsidR="00BA7144" w:rsidRPr="00892A74" w:rsidRDefault="00BA7144" w:rsidP="00C11565">
            <w:pPr>
              <w:widowControl/>
              <w:autoSpaceDE/>
              <w:autoSpaceDN/>
              <w:spacing w:line="259" w:lineRule="auto"/>
              <w:rPr>
                <w:rFonts w:asciiTheme="minorHAnsi" w:hAnsiTheme="minorHAnsi" w:cstheme="minorHAnsi"/>
              </w:rPr>
            </w:pPr>
          </w:p>
        </w:tc>
        <w:tc>
          <w:tcPr>
            <w:tcW w:w="1572" w:type="dxa"/>
            <w:tcBorders>
              <w:bottom w:val="single" w:sz="4" w:space="0" w:color="auto"/>
            </w:tcBorders>
          </w:tcPr>
          <w:p w14:paraId="5E1C6D24" w14:textId="77777777" w:rsidR="00BA7144" w:rsidRPr="00892A74" w:rsidRDefault="00BA7144" w:rsidP="00C11565">
            <w:pPr>
              <w:widowControl/>
              <w:autoSpaceDE/>
              <w:autoSpaceDN/>
              <w:spacing w:line="259" w:lineRule="auto"/>
              <w:rPr>
                <w:rFonts w:asciiTheme="minorHAnsi" w:hAnsiTheme="minorHAnsi" w:cstheme="minorHAnsi"/>
              </w:rPr>
            </w:pPr>
          </w:p>
        </w:tc>
      </w:tr>
      <w:tr w:rsidR="00BA7144" w14:paraId="614B04B2" w14:textId="77777777" w:rsidTr="003F7662">
        <w:tc>
          <w:tcPr>
            <w:tcW w:w="1048" w:type="dxa"/>
            <w:tcBorders>
              <w:bottom w:val="single" w:sz="4" w:space="0" w:color="auto"/>
            </w:tcBorders>
          </w:tcPr>
          <w:p w14:paraId="5A649D51" w14:textId="77777777" w:rsidR="00BA7144" w:rsidRDefault="00BA7144" w:rsidP="00C11565">
            <w:pPr>
              <w:widowControl/>
              <w:autoSpaceDE/>
              <w:autoSpaceDN/>
              <w:spacing w:line="259" w:lineRule="auto"/>
              <w:jc w:val="center"/>
            </w:pPr>
            <w:r>
              <w:t>3</w:t>
            </w:r>
          </w:p>
        </w:tc>
        <w:tc>
          <w:tcPr>
            <w:tcW w:w="9122" w:type="dxa"/>
            <w:tcBorders>
              <w:bottom w:val="single" w:sz="4" w:space="0" w:color="auto"/>
            </w:tcBorders>
          </w:tcPr>
          <w:p w14:paraId="60F415B3" w14:textId="77777777" w:rsidR="00BA7144" w:rsidRPr="00892A74" w:rsidRDefault="00BA7144" w:rsidP="00C11565">
            <w:pPr>
              <w:widowControl/>
              <w:autoSpaceDE/>
              <w:autoSpaceDN/>
              <w:spacing w:line="259" w:lineRule="auto"/>
            </w:pPr>
          </w:p>
        </w:tc>
        <w:tc>
          <w:tcPr>
            <w:tcW w:w="1218" w:type="dxa"/>
            <w:tcBorders>
              <w:bottom w:val="single" w:sz="4" w:space="0" w:color="auto"/>
            </w:tcBorders>
          </w:tcPr>
          <w:p w14:paraId="76B17510"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Borders>
              <w:bottom w:val="single" w:sz="4" w:space="0" w:color="auto"/>
            </w:tcBorders>
          </w:tcPr>
          <w:p w14:paraId="0EF155BD" w14:textId="07B6463E" w:rsidR="00BA7144" w:rsidRPr="00892A74" w:rsidRDefault="00BA7144" w:rsidP="00C11565">
            <w:pPr>
              <w:widowControl/>
              <w:autoSpaceDE/>
              <w:autoSpaceDN/>
              <w:spacing w:line="259" w:lineRule="auto"/>
              <w:rPr>
                <w:rFonts w:asciiTheme="minorHAnsi" w:hAnsiTheme="minorHAnsi" w:cstheme="minorHAnsi"/>
              </w:rPr>
            </w:pPr>
          </w:p>
        </w:tc>
        <w:tc>
          <w:tcPr>
            <w:tcW w:w="1572" w:type="dxa"/>
            <w:tcBorders>
              <w:bottom w:val="single" w:sz="4" w:space="0" w:color="auto"/>
            </w:tcBorders>
          </w:tcPr>
          <w:p w14:paraId="5B72E1BD" w14:textId="77777777" w:rsidR="00BA7144" w:rsidRPr="00892A74" w:rsidRDefault="00BA7144" w:rsidP="00C11565">
            <w:pPr>
              <w:widowControl/>
              <w:autoSpaceDE/>
              <w:autoSpaceDN/>
              <w:spacing w:line="259" w:lineRule="auto"/>
              <w:rPr>
                <w:rFonts w:asciiTheme="minorHAnsi" w:hAnsiTheme="minorHAnsi" w:cstheme="minorHAnsi"/>
              </w:rPr>
            </w:pPr>
          </w:p>
        </w:tc>
      </w:tr>
    </w:tbl>
    <w:p w14:paraId="1600163B" w14:textId="77777777" w:rsidR="003374A0" w:rsidRDefault="003374A0" w:rsidP="005F6DEC">
      <w:pPr>
        <w:widowControl/>
        <w:autoSpaceDE/>
        <w:autoSpaceDN/>
        <w:spacing w:line="259" w:lineRule="auto"/>
        <w:rPr>
          <w:rFonts w:cs="Times New Roman"/>
          <w:b/>
          <w:lang w:bidi="ar-SA"/>
        </w:rPr>
      </w:pPr>
    </w:p>
    <w:p w14:paraId="1C6188B0" w14:textId="77777777" w:rsidR="00B77F3D" w:rsidRDefault="00B77F3D">
      <w:pPr>
        <w:widowControl/>
        <w:autoSpaceDE/>
        <w:autoSpaceDN/>
        <w:spacing w:after="160" w:line="259" w:lineRule="auto"/>
        <w:rPr>
          <w:rFonts w:asciiTheme="minorHAnsi" w:hAnsiTheme="minorHAnsi" w:cstheme="minorHAnsi"/>
          <w:b/>
          <w:szCs w:val="24"/>
          <w:lang w:bidi="ar-SA"/>
        </w:rPr>
      </w:pPr>
      <w:r>
        <w:rPr>
          <w:lang w:bidi="ar-SA"/>
        </w:rPr>
        <w:br w:type="page"/>
      </w:r>
    </w:p>
    <w:p w14:paraId="64C584B4" w14:textId="77777777" w:rsidR="005F6DEC" w:rsidRDefault="00D04C3C" w:rsidP="005518A3">
      <w:pPr>
        <w:pStyle w:val="Heading3"/>
      </w:pPr>
      <w:r>
        <w:rPr>
          <w:lang w:bidi="ar-SA"/>
        </w:rPr>
        <w:lastRenderedPageBreak/>
        <w:t xml:space="preserve">Element 6: </w:t>
      </w:r>
      <w:r w:rsidR="005F6DEC" w:rsidRPr="005132CC">
        <w:rPr>
          <w:lang w:bidi="ar-SA"/>
        </w:rPr>
        <w:t>CTE Program Access and Equity</w:t>
      </w:r>
      <w:r>
        <w:t>*</w:t>
      </w:r>
    </w:p>
    <w:p w14:paraId="0880D326" w14:textId="690C49D3" w:rsidR="006F3885" w:rsidRDefault="006F3885" w:rsidP="00DB0375">
      <w:r w:rsidRPr="003E53C6">
        <w:t>Information should be summarized from the CLNA Guide</w:t>
      </w:r>
      <w:r>
        <w:t xml:space="preserve"> </w:t>
      </w:r>
      <w:r w:rsidR="00653AFE">
        <w:t xml:space="preserve">worksheet </w:t>
      </w:r>
      <w:r w:rsidRPr="00653AFE">
        <w:rPr>
          <w:rStyle w:val="Strong"/>
        </w:rPr>
        <w:t>CTE Program Access and Equity</w:t>
      </w:r>
      <w:r w:rsidR="00653AFE">
        <w:rPr>
          <w:rStyle w:val="Strong"/>
        </w:rPr>
        <w:t>,</w:t>
      </w:r>
      <w:r>
        <w:t xml:space="preserve"> </w:t>
      </w:r>
      <w:r w:rsidR="00653AFE">
        <w:t>page 72</w:t>
      </w:r>
      <w:r w:rsidRPr="006F3885">
        <w:t>.</w:t>
      </w:r>
    </w:p>
    <w:p w14:paraId="1778FFAB" w14:textId="17F4F8B3" w:rsidR="00851C43" w:rsidRDefault="00851C43" w:rsidP="00DB0375"/>
    <w:p w14:paraId="2BF599A2" w14:textId="0813B4F2" w:rsidR="00851C43" w:rsidRPr="003E53C6" w:rsidRDefault="00851C43" w:rsidP="00DB0375">
      <w:pPr>
        <w:rPr>
          <w:b/>
        </w:rPr>
      </w:pPr>
      <w:r>
        <w:t xml:space="preserve">*This element </w:t>
      </w:r>
      <w:r w:rsidRPr="00851C43">
        <w:rPr>
          <w:rStyle w:val="Strong"/>
          <w:b w:val="0"/>
        </w:rPr>
        <w:t xml:space="preserve">must be addressed </w:t>
      </w:r>
      <w:r w:rsidRPr="00851C43">
        <w:t>through priority</w:t>
      </w:r>
      <w:r>
        <w:t xml:space="preserve"> strategies</w:t>
      </w:r>
      <w:r w:rsidRPr="00BE1642">
        <w:t xml:space="preserve"> and funding.</w:t>
      </w:r>
    </w:p>
    <w:p w14:paraId="5130FF8B" w14:textId="77777777" w:rsidR="005B599D" w:rsidRDefault="005B599D" w:rsidP="005B599D">
      <w:pPr>
        <w:widowControl/>
        <w:autoSpaceDE/>
        <w:autoSpaceDN/>
        <w:spacing w:line="259" w:lineRule="auto"/>
        <w:rPr>
          <w:rFonts w:asciiTheme="minorHAnsi" w:hAnsiTheme="minorHAnsi" w:cstheme="minorHAnsi"/>
          <w:b/>
          <w:szCs w:val="24"/>
        </w:rPr>
      </w:pPr>
    </w:p>
    <w:tbl>
      <w:tblPr>
        <w:tblStyle w:val="TableGrid"/>
        <w:tblW w:w="0" w:type="auto"/>
        <w:tblLook w:val="04A0" w:firstRow="1" w:lastRow="0" w:firstColumn="1" w:lastColumn="0" w:noHBand="0" w:noVBand="1"/>
        <w:tblCaption w:val="Element 6 Rating"/>
        <w:tblDescription w:val="The user will include the rating from the corresponding worksheets."/>
      </w:tblPr>
      <w:tblGrid>
        <w:gridCol w:w="2155"/>
        <w:gridCol w:w="810"/>
      </w:tblGrid>
      <w:tr w:rsidR="005B599D" w14:paraId="0C65768A" w14:textId="77777777" w:rsidTr="003374A0">
        <w:tc>
          <w:tcPr>
            <w:tcW w:w="2155" w:type="dxa"/>
            <w:shd w:val="clear" w:color="auto" w:fill="A8D08D"/>
          </w:tcPr>
          <w:p w14:paraId="5FC84DD0" w14:textId="77777777" w:rsidR="005B599D" w:rsidRPr="00090D8A" w:rsidRDefault="003374A0" w:rsidP="00C11565">
            <w:pPr>
              <w:widowControl/>
              <w:autoSpaceDE/>
              <w:autoSpaceDN/>
              <w:spacing w:line="259" w:lineRule="auto"/>
              <w:rPr>
                <w:rStyle w:val="Strong"/>
              </w:rPr>
            </w:pPr>
            <w:r w:rsidRPr="00090D8A">
              <w:rPr>
                <w:rStyle w:val="Strong"/>
              </w:rPr>
              <w:t>Element 6</w:t>
            </w:r>
            <w:r w:rsidR="005B599D" w:rsidRPr="00090D8A">
              <w:rPr>
                <w:rStyle w:val="Strong"/>
              </w:rPr>
              <w:t xml:space="preserve"> Rating:</w:t>
            </w:r>
          </w:p>
        </w:tc>
        <w:tc>
          <w:tcPr>
            <w:tcW w:w="810" w:type="dxa"/>
            <w:vAlign w:val="center"/>
          </w:tcPr>
          <w:p w14:paraId="225E07FF" w14:textId="77777777" w:rsidR="005B599D" w:rsidRDefault="005B599D" w:rsidP="000F4466">
            <w:pPr>
              <w:widowControl/>
              <w:autoSpaceDE/>
              <w:autoSpaceDN/>
              <w:spacing w:line="259" w:lineRule="auto"/>
              <w:jc w:val="center"/>
              <w:rPr>
                <w:rFonts w:asciiTheme="minorHAnsi" w:hAnsiTheme="minorHAnsi" w:cstheme="minorHAnsi"/>
                <w:b/>
                <w:szCs w:val="24"/>
              </w:rPr>
            </w:pPr>
          </w:p>
        </w:tc>
      </w:tr>
    </w:tbl>
    <w:p w14:paraId="2B8148C0" w14:textId="77777777" w:rsidR="003374A0" w:rsidRDefault="003374A0" w:rsidP="003374A0">
      <w:pPr>
        <w:widowControl/>
        <w:autoSpaceDE/>
        <w:autoSpaceDN/>
        <w:spacing w:line="259" w:lineRule="auto"/>
        <w:rPr>
          <w:rFonts w:asciiTheme="minorHAnsi" w:hAnsiTheme="minorHAnsi" w:cstheme="minorHAnsi"/>
          <w:b/>
          <w:szCs w:val="24"/>
        </w:rPr>
      </w:pPr>
    </w:p>
    <w:tbl>
      <w:tblPr>
        <w:tblStyle w:val="TableGrid"/>
        <w:tblW w:w="12744" w:type="dxa"/>
        <w:tblLook w:val="04A0" w:firstRow="1" w:lastRow="0" w:firstColumn="1" w:lastColumn="0" w:noHBand="0" w:noVBand="1"/>
        <w:tblCaption w:val="Element 6 Priority Strategies, estimated funding and use of funds code"/>
        <w:tblDescription w:val="This table includes a list of priority strategies for Element 5."/>
      </w:tblPr>
      <w:tblGrid>
        <w:gridCol w:w="1048"/>
        <w:gridCol w:w="7815"/>
        <w:gridCol w:w="1218"/>
        <w:gridCol w:w="1218"/>
        <w:gridCol w:w="1445"/>
      </w:tblGrid>
      <w:tr w:rsidR="00BA7144" w14:paraId="04DFD309" w14:textId="77777777" w:rsidTr="00BA7144">
        <w:tc>
          <w:tcPr>
            <w:tcW w:w="1048" w:type="dxa"/>
            <w:shd w:val="clear" w:color="auto" w:fill="A8D08D"/>
          </w:tcPr>
          <w:p w14:paraId="19D0C592" w14:textId="77777777" w:rsidR="00BA7144" w:rsidRPr="00090D8A" w:rsidRDefault="00BA7144" w:rsidP="00BA7144">
            <w:pPr>
              <w:widowControl/>
              <w:autoSpaceDE/>
              <w:autoSpaceDN/>
              <w:spacing w:line="259" w:lineRule="auto"/>
              <w:jc w:val="center"/>
              <w:rPr>
                <w:rStyle w:val="Strong"/>
              </w:rPr>
            </w:pPr>
            <w:r w:rsidRPr="00090D8A">
              <w:rPr>
                <w:rStyle w:val="Strong"/>
              </w:rPr>
              <w:t>Strategy Number</w:t>
            </w:r>
          </w:p>
        </w:tc>
        <w:tc>
          <w:tcPr>
            <w:tcW w:w="9122" w:type="dxa"/>
            <w:shd w:val="clear" w:color="auto" w:fill="A8D08D"/>
          </w:tcPr>
          <w:p w14:paraId="79382104" w14:textId="77777777" w:rsidR="00BA7144" w:rsidRPr="00090D8A" w:rsidRDefault="00BA7144" w:rsidP="00BA7144">
            <w:pPr>
              <w:widowControl/>
              <w:autoSpaceDE/>
              <w:autoSpaceDN/>
              <w:spacing w:line="259" w:lineRule="auto"/>
              <w:jc w:val="center"/>
              <w:rPr>
                <w:rStyle w:val="Strong"/>
              </w:rPr>
            </w:pPr>
            <w:r w:rsidRPr="00090D8A">
              <w:rPr>
                <w:rStyle w:val="Strong"/>
              </w:rPr>
              <w:t>Priority Strategies</w:t>
            </w:r>
          </w:p>
          <w:p w14:paraId="79579262" w14:textId="77777777" w:rsidR="00BA7144" w:rsidRPr="003374A0" w:rsidRDefault="00BA7144" w:rsidP="00BA7144">
            <w:pPr>
              <w:widowControl/>
              <w:autoSpaceDE/>
              <w:autoSpaceDN/>
              <w:spacing w:line="259" w:lineRule="auto"/>
              <w:jc w:val="center"/>
              <w:rPr>
                <w:lang w:bidi="ar-SA"/>
              </w:rPr>
            </w:pPr>
            <w:r w:rsidRPr="003374A0">
              <w:rPr>
                <w:lang w:bidi="ar-SA"/>
              </w:rPr>
              <w:t>Add up to 15 rows</w:t>
            </w:r>
            <w:r>
              <w:rPr>
                <w:lang w:bidi="ar-SA"/>
              </w:rPr>
              <w:t xml:space="preserve"> total,</w:t>
            </w:r>
            <w:r w:rsidRPr="003374A0">
              <w:rPr>
                <w:lang w:bidi="ar-SA"/>
              </w:rPr>
              <w:t xml:space="preserve"> if necessary. </w:t>
            </w:r>
          </w:p>
          <w:p w14:paraId="2F97A43A" w14:textId="77777777" w:rsidR="00BA7144" w:rsidRDefault="00BA7144" w:rsidP="00BA7144">
            <w:pPr>
              <w:widowControl/>
              <w:autoSpaceDE/>
              <w:autoSpaceDN/>
              <w:spacing w:line="259" w:lineRule="auto"/>
              <w:jc w:val="center"/>
              <w:rPr>
                <w:rFonts w:asciiTheme="minorHAnsi" w:hAnsiTheme="minorHAnsi" w:cstheme="minorHAnsi"/>
                <w:b/>
                <w:szCs w:val="24"/>
              </w:rPr>
            </w:pPr>
            <w:r>
              <w:rPr>
                <w:lang w:bidi="ar-SA"/>
              </w:rPr>
              <w:t xml:space="preserve">To add rows: </w:t>
            </w:r>
            <w:r w:rsidRPr="003374A0">
              <w:rPr>
                <w:lang w:bidi="ar-SA"/>
              </w:rPr>
              <w:t>Right click &gt; Insert &gt; Insert Rows</w:t>
            </w:r>
          </w:p>
        </w:tc>
        <w:tc>
          <w:tcPr>
            <w:tcW w:w="1218" w:type="dxa"/>
            <w:shd w:val="clear" w:color="auto" w:fill="A8D08D"/>
          </w:tcPr>
          <w:p w14:paraId="4732D9CF" w14:textId="7B66B748"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1</w:t>
            </w:r>
          </w:p>
        </w:tc>
        <w:tc>
          <w:tcPr>
            <w:tcW w:w="1218" w:type="dxa"/>
            <w:shd w:val="clear" w:color="auto" w:fill="A8D08D"/>
          </w:tcPr>
          <w:p w14:paraId="67840AD4" w14:textId="4B13AC32" w:rsidR="00BA7144" w:rsidRPr="00090D8A" w:rsidRDefault="00BA7144" w:rsidP="00BA7144">
            <w:pPr>
              <w:widowControl/>
              <w:autoSpaceDE/>
              <w:autoSpaceDN/>
              <w:spacing w:line="259" w:lineRule="auto"/>
              <w:jc w:val="center"/>
              <w:rPr>
                <w:rStyle w:val="Strong"/>
              </w:rPr>
            </w:pPr>
            <w:r w:rsidRPr="00090D8A">
              <w:rPr>
                <w:rStyle w:val="Strong"/>
              </w:rPr>
              <w:t xml:space="preserve">Estimated Funding </w:t>
            </w:r>
            <w:r w:rsidR="00475EF0">
              <w:rPr>
                <w:rStyle w:val="Strong"/>
              </w:rPr>
              <w:t>Year 2</w:t>
            </w:r>
          </w:p>
        </w:tc>
        <w:tc>
          <w:tcPr>
            <w:tcW w:w="1572" w:type="dxa"/>
            <w:shd w:val="clear" w:color="auto" w:fill="A8D08D"/>
          </w:tcPr>
          <w:p w14:paraId="4FA044FA" w14:textId="77777777" w:rsidR="00BA7144" w:rsidRPr="000F4466" w:rsidRDefault="00BA7144" w:rsidP="00BA7144">
            <w:pPr>
              <w:widowControl/>
              <w:autoSpaceDE/>
              <w:autoSpaceDN/>
              <w:spacing w:line="259" w:lineRule="auto"/>
              <w:jc w:val="center"/>
              <w:rPr>
                <w:rStyle w:val="Hyperlink"/>
                <w:b/>
                <w:szCs w:val="24"/>
                <w:lang w:bidi="ar-SA"/>
              </w:rPr>
            </w:pPr>
            <w:r>
              <w:rPr>
                <w:b/>
                <w:szCs w:val="24"/>
                <w:lang w:bidi="ar-SA"/>
              </w:rPr>
              <w:fldChar w:fldCharType="begin"/>
            </w:r>
            <w:r>
              <w:rPr>
                <w:b/>
                <w:szCs w:val="24"/>
                <w:lang w:bidi="ar-SA"/>
              </w:rPr>
              <w:instrText xml:space="preserve"> HYPERLINK  \l "Useoffunds" </w:instrText>
            </w:r>
            <w:r>
              <w:rPr>
                <w:b/>
                <w:szCs w:val="24"/>
                <w:lang w:bidi="ar-SA"/>
              </w:rPr>
            </w:r>
            <w:r>
              <w:rPr>
                <w:b/>
                <w:szCs w:val="24"/>
                <w:lang w:bidi="ar-SA"/>
              </w:rPr>
              <w:fldChar w:fldCharType="separate"/>
            </w:r>
            <w:r w:rsidRPr="000F4466">
              <w:rPr>
                <w:rStyle w:val="Hyperlink"/>
                <w:b/>
                <w:szCs w:val="24"/>
                <w:lang w:bidi="ar-SA"/>
              </w:rPr>
              <w:t>Use of Funds</w:t>
            </w:r>
          </w:p>
          <w:p w14:paraId="5282FC1E" w14:textId="77777777" w:rsidR="00BA7144" w:rsidRDefault="00BA7144" w:rsidP="00BA7144">
            <w:pPr>
              <w:widowControl/>
              <w:autoSpaceDE/>
              <w:autoSpaceDN/>
              <w:spacing w:line="259" w:lineRule="auto"/>
              <w:jc w:val="center"/>
              <w:rPr>
                <w:b/>
                <w:szCs w:val="24"/>
                <w:lang w:bidi="ar-SA"/>
              </w:rPr>
            </w:pPr>
            <w:r w:rsidRPr="000F4466">
              <w:rPr>
                <w:rStyle w:val="Hyperlink"/>
                <w:b/>
                <w:szCs w:val="24"/>
                <w:lang w:bidi="ar-SA"/>
              </w:rPr>
              <w:t>Code</w:t>
            </w:r>
            <w:r>
              <w:rPr>
                <w:b/>
                <w:szCs w:val="24"/>
                <w:lang w:bidi="ar-SA"/>
              </w:rPr>
              <w:fldChar w:fldCharType="end"/>
            </w:r>
          </w:p>
          <w:p w14:paraId="060EE7D0" w14:textId="77777777" w:rsidR="00BA7144" w:rsidRPr="00090D8A" w:rsidRDefault="00BA7144" w:rsidP="00BA7144">
            <w:pPr>
              <w:widowControl/>
              <w:autoSpaceDE/>
              <w:autoSpaceDN/>
              <w:spacing w:line="259" w:lineRule="auto"/>
              <w:jc w:val="center"/>
              <w:rPr>
                <w:rStyle w:val="Strong"/>
              </w:rPr>
            </w:pPr>
            <w:r w:rsidRPr="00090D8A">
              <w:rPr>
                <w:rStyle w:val="Strong"/>
              </w:rPr>
              <w:t>(1-6)</w:t>
            </w:r>
          </w:p>
        </w:tc>
      </w:tr>
      <w:tr w:rsidR="00BA7144" w14:paraId="05A4CC0B" w14:textId="77777777" w:rsidTr="00BA7144">
        <w:tc>
          <w:tcPr>
            <w:tcW w:w="1048" w:type="dxa"/>
          </w:tcPr>
          <w:p w14:paraId="19AFA3CA" w14:textId="77777777" w:rsidR="00BA7144" w:rsidRPr="00892A74" w:rsidRDefault="00BA7144" w:rsidP="00C11565">
            <w:pPr>
              <w:widowControl/>
              <w:autoSpaceDE/>
              <w:autoSpaceDN/>
              <w:spacing w:line="259" w:lineRule="auto"/>
              <w:jc w:val="center"/>
            </w:pPr>
            <w:r>
              <w:t>1</w:t>
            </w:r>
          </w:p>
        </w:tc>
        <w:tc>
          <w:tcPr>
            <w:tcW w:w="9122" w:type="dxa"/>
          </w:tcPr>
          <w:p w14:paraId="022B339C"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56C0A3B7"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4E679620" w14:textId="04DABE3C"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76F73B24" w14:textId="77777777" w:rsidR="00BA7144" w:rsidRPr="00892A74" w:rsidRDefault="00BA7144" w:rsidP="00C11565">
            <w:pPr>
              <w:widowControl/>
              <w:autoSpaceDE/>
              <w:autoSpaceDN/>
              <w:spacing w:line="259" w:lineRule="auto"/>
              <w:rPr>
                <w:rFonts w:asciiTheme="minorHAnsi" w:hAnsiTheme="minorHAnsi" w:cstheme="minorHAnsi"/>
              </w:rPr>
            </w:pPr>
          </w:p>
        </w:tc>
      </w:tr>
      <w:tr w:rsidR="00BA7144" w14:paraId="1E797353" w14:textId="77777777" w:rsidTr="00BA7144">
        <w:tc>
          <w:tcPr>
            <w:tcW w:w="1048" w:type="dxa"/>
          </w:tcPr>
          <w:p w14:paraId="1E346E22" w14:textId="77777777" w:rsidR="00BA7144" w:rsidRPr="00892A74" w:rsidRDefault="00BA7144" w:rsidP="00C11565">
            <w:pPr>
              <w:widowControl/>
              <w:autoSpaceDE/>
              <w:autoSpaceDN/>
              <w:spacing w:line="259" w:lineRule="auto"/>
              <w:jc w:val="center"/>
            </w:pPr>
            <w:r>
              <w:t>2</w:t>
            </w:r>
          </w:p>
        </w:tc>
        <w:tc>
          <w:tcPr>
            <w:tcW w:w="9122" w:type="dxa"/>
          </w:tcPr>
          <w:p w14:paraId="5C71C14D" w14:textId="77777777" w:rsidR="00BA7144" w:rsidRPr="00892A74" w:rsidRDefault="00BA7144" w:rsidP="00C11565">
            <w:pPr>
              <w:widowControl/>
              <w:autoSpaceDE/>
              <w:autoSpaceDN/>
              <w:spacing w:line="259" w:lineRule="auto"/>
            </w:pPr>
          </w:p>
        </w:tc>
        <w:tc>
          <w:tcPr>
            <w:tcW w:w="1218" w:type="dxa"/>
          </w:tcPr>
          <w:p w14:paraId="67E32B5F"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13119499" w14:textId="37558BDB"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247E5B18" w14:textId="77777777" w:rsidR="00BA7144" w:rsidRPr="00892A74" w:rsidRDefault="00BA7144" w:rsidP="00C11565">
            <w:pPr>
              <w:widowControl/>
              <w:autoSpaceDE/>
              <w:autoSpaceDN/>
              <w:spacing w:line="259" w:lineRule="auto"/>
              <w:rPr>
                <w:rFonts w:asciiTheme="minorHAnsi" w:hAnsiTheme="minorHAnsi" w:cstheme="minorHAnsi"/>
              </w:rPr>
            </w:pPr>
          </w:p>
        </w:tc>
      </w:tr>
      <w:tr w:rsidR="00BA7144" w14:paraId="714A422A" w14:textId="77777777" w:rsidTr="00BA7144">
        <w:tc>
          <w:tcPr>
            <w:tcW w:w="1048" w:type="dxa"/>
          </w:tcPr>
          <w:p w14:paraId="3449F532" w14:textId="77777777" w:rsidR="00BA7144" w:rsidRDefault="00BA7144" w:rsidP="00C11565">
            <w:pPr>
              <w:widowControl/>
              <w:autoSpaceDE/>
              <w:autoSpaceDN/>
              <w:spacing w:line="259" w:lineRule="auto"/>
              <w:jc w:val="center"/>
            </w:pPr>
            <w:r>
              <w:t>3</w:t>
            </w:r>
          </w:p>
        </w:tc>
        <w:tc>
          <w:tcPr>
            <w:tcW w:w="9122" w:type="dxa"/>
          </w:tcPr>
          <w:p w14:paraId="145041EE" w14:textId="77777777" w:rsidR="00BA7144" w:rsidRPr="00892A74" w:rsidRDefault="00BA7144" w:rsidP="00C11565">
            <w:pPr>
              <w:widowControl/>
              <w:autoSpaceDE/>
              <w:autoSpaceDN/>
              <w:spacing w:line="259" w:lineRule="auto"/>
            </w:pPr>
          </w:p>
        </w:tc>
        <w:tc>
          <w:tcPr>
            <w:tcW w:w="1218" w:type="dxa"/>
          </w:tcPr>
          <w:p w14:paraId="572B858A" w14:textId="77777777" w:rsidR="00BA7144" w:rsidRPr="00892A74" w:rsidRDefault="00BA7144" w:rsidP="00C11565">
            <w:pPr>
              <w:widowControl/>
              <w:autoSpaceDE/>
              <w:autoSpaceDN/>
              <w:spacing w:line="259" w:lineRule="auto"/>
              <w:rPr>
                <w:rFonts w:asciiTheme="minorHAnsi" w:hAnsiTheme="minorHAnsi" w:cstheme="minorHAnsi"/>
              </w:rPr>
            </w:pPr>
          </w:p>
        </w:tc>
        <w:tc>
          <w:tcPr>
            <w:tcW w:w="1218" w:type="dxa"/>
          </w:tcPr>
          <w:p w14:paraId="65FDF4DE" w14:textId="1103BB0C" w:rsidR="00BA7144" w:rsidRPr="00892A74" w:rsidRDefault="00BA7144" w:rsidP="00C11565">
            <w:pPr>
              <w:widowControl/>
              <w:autoSpaceDE/>
              <w:autoSpaceDN/>
              <w:spacing w:line="259" w:lineRule="auto"/>
              <w:rPr>
                <w:rFonts w:asciiTheme="minorHAnsi" w:hAnsiTheme="minorHAnsi" w:cstheme="minorHAnsi"/>
              </w:rPr>
            </w:pPr>
          </w:p>
        </w:tc>
        <w:tc>
          <w:tcPr>
            <w:tcW w:w="1572" w:type="dxa"/>
          </w:tcPr>
          <w:p w14:paraId="5AA7C555" w14:textId="77777777" w:rsidR="00BA7144" w:rsidRPr="00892A74" w:rsidRDefault="00BA7144" w:rsidP="00C11565">
            <w:pPr>
              <w:widowControl/>
              <w:autoSpaceDE/>
              <w:autoSpaceDN/>
              <w:spacing w:line="259" w:lineRule="auto"/>
              <w:rPr>
                <w:rFonts w:asciiTheme="minorHAnsi" w:hAnsiTheme="minorHAnsi" w:cstheme="minorHAnsi"/>
              </w:rPr>
            </w:pPr>
          </w:p>
        </w:tc>
      </w:tr>
    </w:tbl>
    <w:p w14:paraId="48D941DD" w14:textId="77777777" w:rsidR="003374A0" w:rsidRDefault="003374A0" w:rsidP="003374A0">
      <w:pPr>
        <w:widowControl/>
        <w:autoSpaceDE/>
        <w:autoSpaceDN/>
        <w:spacing w:line="259" w:lineRule="auto"/>
        <w:rPr>
          <w:rFonts w:asciiTheme="minorHAnsi" w:hAnsiTheme="minorHAnsi" w:cstheme="minorHAnsi"/>
          <w:b/>
          <w:szCs w:val="24"/>
        </w:rPr>
      </w:pPr>
    </w:p>
    <w:p w14:paraId="51C097D2" w14:textId="77777777" w:rsidR="003374A0" w:rsidRDefault="003374A0">
      <w:pPr>
        <w:widowControl/>
        <w:autoSpaceDE/>
        <w:autoSpaceDN/>
        <w:spacing w:after="160" w:line="259" w:lineRule="auto"/>
      </w:pPr>
      <w:r>
        <w:br w:type="page"/>
      </w:r>
    </w:p>
    <w:p w14:paraId="648D39A4" w14:textId="77777777" w:rsidR="003374A0" w:rsidRPr="00B4358B" w:rsidRDefault="006F7481" w:rsidP="005518A3">
      <w:pPr>
        <w:pStyle w:val="Heading2"/>
      </w:pPr>
      <w:bookmarkStart w:id="1" w:name="_Perkins_V_Required"/>
      <w:bookmarkStart w:id="2" w:name="Useoffunds"/>
      <w:bookmarkEnd w:id="1"/>
      <w:r>
        <w:lastRenderedPageBreak/>
        <w:t xml:space="preserve">Perkins V Required </w:t>
      </w:r>
      <w:r w:rsidR="003374A0" w:rsidRPr="00B4358B">
        <w:t xml:space="preserve">Use of </w:t>
      </w:r>
      <w:r w:rsidR="003374A0" w:rsidRPr="005518A3">
        <w:t>Funds</w:t>
      </w:r>
    </w:p>
    <w:bookmarkEnd w:id="2"/>
    <w:p w14:paraId="18E92711" w14:textId="77777777" w:rsidR="001F0FFE" w:rsidRDefault="001F0FFE" w:rsidP="003374A0"/>
    <w:p w14:paraId="438C6C86" w14:textId="18646BD5" w:rsidR="003374A0" w:rsidRDefault="006154DE" w:rsidP="003374A0">
      <w:r>
        <w:t xml:space="preserve">Each priority strategy </w:t>
      </w:r>
      <w:r w:rsidR="001F0FFE">
        <w:t xml:space="preserve">or activity funded through Perkins grants funds must be aligned with one of the required </w:t>
      </w:r>
      <w:proofErr w:type="gramStart"/>
      <w:r w:rsidR="001F0FFE">
        <w:t>use</w:t>
      </w:r>
      <w:proofErr w:type="gramEnd"/>
      <w:r w:rsidR="001F0FFE">
        <w:t xml:space="preserve"> of funds listed below. A quick reference key can be found </w:t>
      </w:r>
      <w:r w:rsidR="008B5EC2">
        <w:t>in the table following this section</w:t>
      </w:r>
      <w:r w:rsidR="001F0FFE">
        <w:t>.</w:t>
      </w:r>
    </w:p>
    <w:p w14:paraId="7D2C371A" w14:textId="77777777" w:rsidR="006154DE" w:rsidRPr="003374A0" w:rsidRDefault="006154DE" w:rsidP="003374A0">
      <w:pPr>
        <w:rPr>
          <w:b/>
        </w:rPr>
      </w:pPr>
    </w:p>
    <w:p w14:paraId="244AEC43" w14:textId="0F5DD78A" w:rsidR="003374A0" w:rsidRPr="003374A0" w:rsidRDefault="003374A0" w:rsidP="00C30B7F">
      <w:pPr>
        <w:pStyle w:val="ListParagraph"/>
        <w:numPr>
          <w:ilvl w:val="0"/>
          <w:numId w:val="8"/>
        </w:numPr>
        <w:spacing w:after="120" w:line="276" w:lineRule="auto"/>
        <w:ind w:left="360"/>
        <w:contextualSpacing w:val="0"/>
        <w:rPr>
          <w:szCs w:val="24"/>
        </w:rPr>
      </w:pPr>
      <w:r w:rsidRPr="003374A0">
        <w:rPr>
          <w:szCs w:val="24"/>
        </w:rPr>
        <w:t xml:space="preserve">Provide </w:t>
      </w:r>
      <w:r w:rsidRPr="00DB0375">
        <w:rPr>
          <w:rStyle w:val="Strong"/>
        </w:rPr>
        <w:t>career exploration and career development</w:t>
      </w:r>
      <w:r w:rsidRPr="003374A0">
        <w:rPr>
          <w:szCs w:val="24"/>
        </w:rPr>
        <w:t xml:space="preserve"> activities through an organized, systematic framework designed to aid students, including in the middle grades, before enrolling and while participating in a CTE program, in </w:t>
      </w:r>
      <w:proofErr w:type="gramStart"/>
      <w:r w:rsidRPr="003374A0">
        <w:rPr>
          <w:szCs w:val="24"/>
        </w:rPr>
        <w:t>a making</w:t>
      </w:r>
      <w:proofErr w:type="gramEnd"/>
      <w:r w:rsidRPr="003374A0">
        <w:rPr>
          <w:szCs w:val="24"/>
        </w:rPr>
        <w:t xml:space="preserve"> informed plans and decisions about future education and career opportunities and programs of study, which may include:</w:t>
      </w:r>
    </w:p>
    <w:p w14:paraId="69569E14" w14:textId="77777777" w:rsidR="003374A0" w:rsidRPr="003374A0" w:rsidRDefault="003374A0" w:rsidP="003374A0">
      <w:pPr>
        <w:pStyle w:val="ListParagraph"/>
        <w:numPr>
          <w:ilvl w:val="0"/>
          <w:numId w:val="9"/>
        </w:numPr>
        <w:spacing w:after="0" w:line="276" w:lineRule="auto"/>
        <w:rPr>
          <w:szCs w:val="24"/>
        </w:rPr>
      </w:pPr>
      <w:r w:rsidRPr="003374A0">
        <w:rPr>
          <w:szCs w:val="24"/>
        </w:rPr>
        <w:t xml:space="preserve">introductory courses or activities focused on career exploration and career exploration and career awareness, including non-traditional </w:t>
      </w:r>
      <w:proofErr w:type="gramStart"/>
      <w:r w:rsidRPr="003374A0">
        <w:rPr>
          <w:szCs w:val="24"/>
        </w:rPr>
        <w:t>fields;</w:t>
      </w:r>
      <w:proofErr w:type="gramEnd"/>
    </w:p>
    <w:p w14:paraId="3AFB5A01" w14:textId="77777777" w:rsidR="003374A0" w:rsidRPr="003374A0" w:rsidRDefault="003374A0" w:rsidP="003374A0">
      <w:pPr>
        <w:pStyle w:val="ListParagraph"/>
        <w:numPr>
          <w:ilvl w:val="0"/>
          <w:numId w:val="9"/>
        </w:numPr>
        <w:spacing w:after="0" w:line="276" w:lineRule="auto"/>
        <w:rPr>
          <w:szCs w:val="24"/>
        </w:rPr>
      </w:pPr>
      <w:r w:rsidRPr="003374A0">
        <w:rPr>
          <w:szCs w:val="24"/>
        </w:rPr>
        <w:t>readily available career and labor market information, including information on:</w:t>
      </w:r>
    </w:p>
    <w:p w14:paraId="57B8B20D" w14:textId="77777777" w:rsidR="003374A0" w:rsidRPr="003374A0" w:rsidRDefault="003374A0" w:rsidP="003374A0">
      <w:pPr>
        <w:pStyle w:val="ListParagraph"/>
        <w:numPr>
          <w:ilvl w:val="0"/>
          <w:numId w:val="10"/>
        </w:numPr>
        <w:spacing w:after="0" w:line="276" w:lineRule="auto"/>
        <w:rPr>
          <w:szCs w:val="24"/>
        </w:rPr>
      </w:pPr>
      <w:r w:rsidRPr="003374A0">
        <w:rPr>
          <w:szCs w:val="24"/>
        </w:rPr>
        <w:t xml:space="preserve">occupational supply and </w:t>
      </w:r>
      <w:proofErr w:type="gramStart"/>
      <w:r w:rsidRPr="003374A0">
        <w:rPr>
          <w:szCs w:val="24"/>
        </w:rPr>
        <w:t>demand;</w:t>
      </w:r>
      <w:proofErr w:type="gramEnd"/>
    </w:p>
    <w:p w14:paraId="639386D2" w14:textId="77777777" w:rsidR="003374A0" w:rsidRPr="003374A0" w:rsidRDefault="003374A0" w:rsidP="003374A0">
      <w:pPr>
        <w:pStyle w:val="ListParagraph"/>
        <w:numPr>
          <w:ilvl w:val="0"/>
          <w:numId w:val="10"/>
        </w:numPr>
        <w:spacing w:after="0" w:line="276" w:lineRule="auto"/>
        <w:rPr>
          <w:szCs w:val="24"/>
        </w:rPr>
      </w:pPr>
      <w:r w:rsidRPr="003374A0">
        <w:rPr>
          <w:szCs w:val="24"/>
        </w:rPr>
        <w:t xml:space="preserve">educational </w:t>
      </w:r>
      <w:proofErr w:type="gramStart"/>
      <w:r w:rsidRPr="003374A0">
        <w:rPr>
          <w:szCs w:val="24"/>
        </w:rPr>
        <w:t>requirements;</w:t>
      </w:r>
      <w:proofErr w:type="gramEnd"/>
    </w:p>
    <w:p w14:paraId="2DA807EC" w14:textId="77777777" w:rsidR="003374A0" w:rsidRPr="003374A0" w:rsidRDefault="003374A0" w:rsidP="003374A0">
      <w:pPr>
        <w:pStyle w:val="ListParagraph"/>
        <w:numPr>
          <w:ilvl w:val="0"/>
          <w:numId w:val="10"/>
        </w:numPr>
        <w:spacing w:after="0" w:line="276" w:lineRule="auto"/>
        <w:rPr>
          <w:szCs w:val="24"/>
        </w:rPr>
      </w:pPr>
      <w:r w:rsidRPr="003374A0">
        <w:rPr>
          <w:szCs w:val="24"/>
        </w:rPr>
        <w:t>other information on careers aligned to state, local or Tribal (as applicable) economic priorities; and</w:t>
      </w:r>
    </w:p>
    <w:p w14:paraId="2244B636" w14:textId="77777777" w:rsidR="003374A0" w:rsidRPr="003374A0" w:rsidRDefault="003374A0" w:rsidP="003374A0">
      <w:pPr>
        <w:pStyle w:val="ListParagraph"/>
        <w:numPr>
          <w:ilvl w:val="0"/>
          <w:numId w:val="10"/>
        </w:numPr>
        <w:spacing w:after="0" w:line="276" w:lineRule="auto"/>
        <w:rPr>
          <w:szCs w:val="24"/>
        </w:rPr>
      </w:pPr>
      <w:r w:rsidRPr="003374A0">
        <w:rPr>
          <w:szCs w:val="24"/>
        </w:rPr>
        <w:t xml:space="preserve">employment </w:t>
      </w:r>
      <w:proofErr w:type="gramStart"/>
      <w:r w:rsidRPr="003374A0">
        <w:rPr>
          <w:szCs w:val="24"/>
        </w:rPr>
        <w:t>sectors;</w:t>
      </w:r>
      <w:proofErr w:type="gramEnd"/>
    </w:p>
    <w:p w14:paraId="410F086A" w14:textId="77777777" w:rsidR="003374A0" w:rsidRPr="003374A0" w:rsidRDefault="003374A0" w:rsidP="003374A0">
      <w:pPr>
        <w:pStyle w:val="ListParagraph"/>
        <w:numPr>
          <w:ilvl w:val="0"/>
          <w:numId w:val="9"/>
        </w:numPr>
        <w:spacing w:after="0" w:line="276" w:lineRule="auto"/>
        <w:rPr>
          <w:szCs w:val="24"/>
        </w:rPr>
      </w:pPr>
      <w:r w:rsidRPr="003374A0">
        <w:rPr>
          <w:szCs w:val="24"/>
        </w:rPr>
        <w:t xml:space="preserve">programs and activities related to the development of student graduation and career </w:t>
      </w:r>
      <w:proofErr w:type="gramStart"/>
      <w:r w:rsidRPr="003374A0">
        <w:rPr>
          <w:szCs w:val="24"/>
        </w:rPr>
        <w:t>plans;</w:t>
      </w:r>
      <w:proofErr w:type="gramEnd"/>
    </w:p>
    <w:p w14:paraId="78C29954" w14:textId="77777777" w:rsidR="003374A0" w:rsidRPr="003374A0" w:rsidRDefault="003374A0" w:rsidP="003374A0">
      <w:pPr>
        <w:pStyle w:val="ListParagraph"/>
        <w:numPr>
          <w:ilvl w:val="0"/>
          <w:numId w:val="9"/>
        </w:numPr>
        <w:spacing w:after="0" w:line="276" w:lineRule="auto"/>
        <w:rPr>
          <w:szCs w:val="24"/>
        </w:rPr>
      </w:pPr>
      <w:r w:rsidRPr="003374A0">
        <w:rPr>
          <w:szCs w:val="24"/>
        </w:rPr>
        <w:t xml:space="preserve">career guidance and academic counselors that provide information on postsecondary education and career </w:t>
      </w:r>
      <w:proofErr w:type="gramStart"/>
      <w:r w:rsidRPr="003374A0">
        <w:rPr>
          <w:szCs w:val="24"/>
        </w:rPr>
        <w:t>options;</w:t>
      </w:r>
      <w:proofErr w:type="gramEnd"/>
      <w:r w:rsidRPr="003374A0">
        <w:rPr>
          <w:szCs w:val="24"/>
        </w:rPr>
        <w:t xml:space="preserve"> </w:t>
      </w:r>
    </w:p>
    <w:p w14:paraId="5C812F03" w14:textId="1E227378" w:rsidR="003374A0" w:rsidRPr="003374A0" w:rsidRDefault="003374A0" w:rsidP="003374A0">
      <w:pPr>
        <w:pStyle w:val="ListParagraph"/>
        <w:numPr>
          <w:ilvl w:val="0"/>
          <w:numId w:val="9"/>
        </w:numPr>
        <w:spacing w:after="0" w:line="276" w:lineRule="auto"/>
        <w:rPr>
          <w:szCs w:val="24"/>
        </w:rPr>
      </w:pPr>
      <w:r w:rsidRPr="003374A0">
        <w:rPr>
          <w:szCs w:val="24"/>
        </w:rPr>
        <w:t>any other activity that advances knowledge of career opportunities and assist</w:t>
      </w:r>
      <w:r w:rsidR="00FC33CC">
        <w:rPr>
          <w:szCs w:val="24"/>
        </w:rPr>
        <w:t>s</w:t>
      </w:r>
      <w:r w:rsidRPr="003374A0">
        <w:rPr>
          <w:szCs w:val="24"/>
        </w:rPr>
        <w:t xml:space="preserve"> students in making informed decisions about future education and employment goals, including non-traditional fields; </w:t>
      </w:r>
      <w:r w:rsidR="00AB0083">
        <w:rPr>
          <w:szCs w:val="24"/>
        </w:rPr>
        <w:t>or</w:t>
      </w:r>
    </w:p>
    <w:p w14:paraId="62F57DE6" w14:textId="77777777" w:rsidR="003374A0" w:rsidRPr="003374A0" w:rsidRDefault="003374A0" w:rsidP="00C30B7F">
      <w:pPr>
        <w:pStyle w:val="ListParagraph"/>
        <w:numPr>
          <w:ilvl w:val="0"/>
          <w:numId w:val="9"/>
        </w:numPr>
        <w:spacing w:after="120" w:line="276" w:lineRule="auto"/>
        <w:contextualSpacing w:val="0"/>
        <w:rPr>
          <w:szCs w:val="24"/>
        </w:rPr>
      </w:pPr>
      <w:r w:rsidRPr="003374A0">
        <w:rPr>
          <w:szCs w:val="24"/>
        </w:rPr>
        <w:t xml:space="preserve">providing students with strong experiences in, and comprehensive understanding of, all aspects of an </w:t>
      </w:r>
      <w:proofErr w:type="gramStart"/>
      <w:r w:rsidRPr="003374A0">
        <w:rPr>
          <w:szCs w:val="24"/>
        </w:rPr>
        <w:t>industry;</w:t>
      </w:r>
      <w:proofErr w:type="gramEnd"/>
    </w:p>
    <w:p w14:paraId="7EEBCB66" w14:textId="77777777" w:rsidR="003374A0" w:rsidRPr="003374A0" w:rsidRDefault="003374A0" w:rsidP="00C30B7F">
      <w:pPr>
        <w:pStyle w:val="ListParagraph"/>
        <w:numPr>
          <w:ilvl w:val="0"/>
          <w:numId w:val="8"/>
        </w:numPr>
        <w:spacing w:after="120" w:line="276" w:lineRule="auto"/>
        <w:ind w:left="360"/>
        <w:contextualSpacing w:val="0"/>
        <w:rPr>
          <w:szCs w:val="24"/>
        </w:rPr>
      </w:pPr>
      <w:r w:rsidRPr="003374A0">
        <w:rPr>
          <w:szCs w:val="24"/>
        </w:rPr>
        <w:t xml:space="preserve">Provide </w:t>
      </w:r>
      <w:r w:rsidRPr="00DB0375">
        <w:rPr>
          <w:rStyle w:val="Strong"/>
        </w:rPr>
        <w:t>professional development</w:t>
      </w:r>
      <w:r w:rsidRPr="003374A0">
        <w:rPr>
          <w:szCs w:val="24"/>
        </w:rPr>
        <w:t xml:space="preserve"> for teachers, faculty, school leaders, administrators, specialized instructional support personnel, career guidance and academic counselors, or paraprofessionals, which may include:</w:t>
      </w:r>
    </w:p>
    <w:p w14:paraId="36E70902" w14:textId="7EB4D671" w:rsidR="003374A0" w:rsidRPr="003374A0" w:rsidRDefault="00C80297" w:rsidP="00B4358B">
      <w:pPr>
        <w:pStyle w:val="ListParagraph"/>
        <w:numPr>
          <w:ilvl w:val="0"/>
          <w:numId w:val="11"/>
        </w:numPr>
        <w:spacing w:after="0" w:line="276" w:lineRule="auto"/>
        <w:ind w:left="720"/>
        <w:rPr>
          <w:szCs w:val="24"/>
        </w:rPr>
      </w:pPr>
      <w:r>
        <w:rPr>
          <w:szCs w:val="24"/>
        </w:rPr>
        <w:t>P</w:t>
      </w:r>
      <w:r w:rsidR="003374A0" w:rsidRPr="003374A0">
        <w:rPr>
          <w:szCs w:val="24"/>
        </w:rPr>
        <w:t xml:space="preserve">rofessional development on supporting individualized academic and CTE instructional approaches, including the integration of academic and CTE standards and </w:t>
      </w:r>
      <w:proofErr w:type="gramStart"/>
      <w:r w:rsidR="003374A0" w:rsidRPr="003374A0">
        <w:rPr>
          <w:szCs w:val="24"/>
        </w:rPr>
        <w:t>curricula;</w:t>
      </w:r>
      <w:proofErr w:type="gramEnd"/>
    </w:p>
    <w:p w14:paraId="58515C6E" w14:textId="0DB7EC2A" w:rsidR="003374A0" w:rsidRPr="00B4358B" w:rsidRDefault="00C80297" w:rsidP="008B5EC2">
      <w:pPr>
        <w:pStyle w:val="ListParagraph"/>
        <w:numPr>
          <w:ilvl w:val="0"/>
          <w:numId w:val="11"/>
        </w:numPr>
        <w:spacing w:after="0" w:line="276" w:lineRule="auto"/>
        <w:ind w:left="720"/>
        <w:rPr>
          <w:szCs w:val="24"/>
        </w:rPr>
      </w:pPr>
      <w:r>
        <w:rPr>
          <w:szCs w:val="24"/>
        </w:rPr>
        <w:t>P</w:t>
      </w:r>
      <w:r w:rsidR="003374A0" w:rsidRPr="00B4358B">
        <w:rPr>
          <w:szCs w:val="24"/>
        </w:rPr>
        <w:t xml:space="preserve">rofessional development on ensuring labor market information is used to inform the programs, guidance and advisement offered to students, including information provided under </w:t>
      </w:r>
      <w:r w:rsidR="00FC33CC">
        <w:rPr>
          <w:szCs w:val="24"/>
        </w:rPr>
        <w:t xml:space="preserve">the </w:t>
      </w:r>
      <w:r w:rsidR="003374A0" w:rsidRPr="00B4358B">
        <w:rPr>
          <w:szCs w:val="24"/>
        </w:rPr>
        <w:t>Wagner-Peyser</w:t>
      </w:r>
      <w:r w:rsidR="00FC33CC">
        <w:rPr>
          <w:szCs w:val="24"/>
        </w:rPr>
        <w:t xml:space="preserve"> </w:t>
      </w:r>
      <w:proofErr w:type="gramStart"/>
      <w:r w:rsidR="00FC33CC">
        <w:rPr>
          <w:szCs w:val="24"/>
        </w:rPr>
        <w:t>Act</w:t>
      </w:r>
      <w:r w:rsidR="003374A0" w:rsidRPr="00B4358B">
        <w:rPr>
          <w:szCs w:val="24"/>
        </w:rPr>
        <w:t>;</w:t>
      </w:r>
      <w:proofErr w:type="gramEnd"/>
    </w:p>
    <w:p w14:paraId="4453C579" w14:textId="7A9864D1" w:rsidR="003374A0" w:rsidRPr="00B4358B" w:rsidRDefault="00C80297" w:rsidP="008B5EC2">
      <w:pPr>
        <w:pStyle w:val="ListParagraph"/>
        <w:numPr>
          <w:ilvl w:val="0"/>
          <w:numId w:val="11"/>
        </w:numPr>
        <w:spacing w:after="0" w:line="276" w:lineRule="auto"/>
        <w:ind w:left="720"/>
        <w:rPr>
          <w:szCs w:val="24"/>
        </w:rPr>
      </w:pPr>
      <w:r>
        <w:rPr>
          <w:szCs w:val="24"/>
        </w:rPr>
        <w:t>P</w:t>
      </w:r>
      <w:r w:rsidR="003374A0" w:rsidRPr="00B4358B">
        <w:rPr>
          <w:szCs w:val="24"/>
        </w:rPr>
        <w:t xml:space="preserve">roviding teachers, faculty, school leaders, administrators, specialized instructional support personnel, career guidance and academic counselors, or paraprofessionals, as appropriate with opportunities to advance knowledge, skills and </w:t>
      </w:r>
      <w:r w:rsidR="003374A0" w:rsidRPr="00B4358B">
        <w:rPr>
          <w:szCs w:val="24"/>
        </w:rPr>
        <w:lastRenderedPageBreak/>
        <w:t xml:space="preserve">understanding of all aspects of an industry, including the latest workplace equipment, technologies, standards and </w:t>
      </w:r>
      <w:proofErr w:type="gramStart"/>
      <w:r w:rsidR="003374A0" w:rsidRPr="00B4358B">
        <w:rPr>
          <w:szCs w:val="24"/>
        </w:rPr>
        <w:t>credentials;</w:t>
      </w:r>
      <w:proofErr w:type="gramEnd"/>
    </w:p>
    <w:p w14:paraId="5CCB80CE" w14:textId="3CB89E4C" w:rsidR="003374A0" w:rsidRPr="003374A0" w:rsidRDefault="008B5EC2" w:rsidP="008B5EC2">
      <w:pPr>
        <w:pStyle w:val="ListParagraph"/>
        <w:numPr>
          <w:ilvl w:val="0"/>
          <w:numId w:val="11"/>
        </w:numPr>
        <w:spacing w:after="0" w:line="276" w:lineRule="auto"/>
        <w:ind w:left="720"/>
      </w:pPr>
      <w:r>
        <w:t>S</w:t>
      </w:r>
      <w:r w:rsidR="003374A0" w:rsidRPr="008B5EC2">
        <w:rPr>
          <w:szCs w:val="24"/>
        </w:rPr>
        <w:t>upporting</w:t>
      </w:r>
      <w:r w:rsidR="003374A0" w:rsidRPr="003374A0">
        <w:t xml:space="preserve"> school leaders and administrators in managing CTE programs in their schools, institutions or </w:t>
      </w:r>
      <w:proofErr w:type="gramStart"/>
      <w:r w:rsidR="003374A0" w:rsidRPr="003374A0">
        <w:t>LEAs;</w:t>
      </w:r>
      <w:proofErr w:type="gramEnd"/>
    </w:p>
    <w:p w14:paraId="0619547A" w14:textId="2AB48E20" w:rsidR="003374A0" w:rsidRPr="003374A0" w:rsidRDefault="008B5EC2" w:rsidP="008B5EC2">
      <w:pPr>
        <w:pStyle w:val="ListParagraph"/>
        <w:numPr>
          <w:ilvl w:val="0"/>
          <w:numId w:val="11"/>
        </w:numPr>
        <w:spacing w:after="0" w:line="276" w:lineRule="auto"/>
        <w:ind w:left="720"/>
      </w:pPr>
      <w:r>
        <w:t>S</w:t>
      </w:r>
      <w:r w:rsidR="003374A0" w:rsidRPr="008B5EC2">
        <w:rPr>
          <w:szCs w:val="24"/>
        </w:rPr>
        <w:t>upporting</w:t>
      </w:r>
      <w:r w:rsidR="003374A0" w:rsidRPr="003374A0">
        <w:t xml:space="preserve"> the implementation of strategies to improve student achievement and close gaps in student participation and performance in CTE </w:t>
      </w:r>
      <w:proofErr w:type="gramStart"/>
      <w:r w:rsidR="003374A0" w:rsidRPr="003374A0">
        <w:t>programs;</w:t>
      </w:r>
      <w:proofErr w:type="gramEnd"/>
    </w:p>
    <w:p w14:paraId="14CA868B" w14:textId="1C461754" w:rsidR="003374A0" w:rsidRPr="003374A0" w:rsidRDefault="008B5EC2" w:rsidP="008B5EC2">
      <w:pPr>
        <w:pStyle w:val="ListParagraph"/>
        <w:numPr>
          <w:ilvl w:val="0"/>
          <w:numId w:val="11"/>
        </w:numPr>
        <w:spacing w:after="0" w:line="276" w:lineRule="auto"/>
        <w:ind w:left="720"/>
      </w:pPr>
      <w:r>
        <w:t>P</w:t>
      </w:r>
      <w:r w:rsidR="003374A0" w:rsidRPr="003374A0">
        <w:t xml:space="preserve">roviding teachers, faculty, specialized instructional support personnel, career guidance and academic counselors, principals, </w:t>
      </w:r>
      <w:r w:rsidR="00546438">
        <w:t xml:space="preserve">school leaders, or paraprofessionals </w:t>
      </w:r>
      <w:r w:rsidR="003374A0" w:rsidRPr="003374A0">
        <w:t xml:space="preserve">as </w:t>
      </w:r>
      <w:r w:rsidR="003374A0" w:rsidRPr="008B5EC2">
        <w:rPr>
          <w:szCs w:val="24"/>
        </w:rPr>
        <w:t>appropriate</w:t>
      </w:r>
      <w:r w:rsidR="003374A0" w:rsidRPr="003374A0">
        <w:t>, with opportunities to advance knowledge, skills and understanding in pedagogical practices, including evidence-based pedagogical practices (as reasonably available)</w:t>
      </w:r>
    </w:p>
    <w:p w14:paraId="38983B25" w14:textId="7191D59B" w:rsidR="003374A0" w:rsidRPr="003374A0" w:rsidRDefault="008B5EC2" w:rsidP="008B5EC2">
      <w:pPr>
        <w:pStyle w:val="ListParagraph"/>
        <w:numPr>
          <w:ilvl w:val="0"/>
          <w:numId w:val="11"/>
        </w:numPr>
        <w:spacing w:after="0" w:line="276" w:lineRule="auto"/>
        <w:ind w:left="720"/>
      </w:pPr>
      <w:r>
        <w:rPr>
          <w:szCs w:val="24"/>
        </w:rPr>
        <w:t>T</w:t>
      </w:r>
      <w:r w:rsidR="003374A0" w:rsidRPr="008B5EC2">
        <w:rPr>
          <w:szCs w:val="24"/>
        </w:rPr>
        <w:t>raining</w:t>
      </w:r>
      <w:r w:rsidR="003374A0" w:rsidRPr="003374A0">
        <w:t xml:space="preserve"> teachers, faculty, school leaders, administrators, specialized instructional support personnel, career guidance and academic counselors, or paraprofessionals, as appropriate, to provide appropriate </w:t>
      </w:r>
      <w:proofErr w:type="gramStart"/>
      <w:r w:rsidR="003374A0" w:rsidRPr="003374A0">
        <w:t>accommodations</w:t>
      </w:r>
      <w:proofErr w:type="gramEnd"/>
      <w:r w:rsidR="003374A0" w:rsidRPr="003374A0">
        <w:t xml:space="preserve"> for individuals with </w:t>
      </w:r>
      <w:proofErr w:type="gramStart"/>
      <w:r w:rsidR="003374A0" w:rsidRPr="003374A0">
        <w:t>disabilities;</w:t>
      </w:r>
      <w:proofErr w:type="gramEnd"/>
    </w:p>
    <w:p w14:paraId="4321BA35" w14:textId="6BBD18B2" w:rsidR="003374A0" w:rsidRPr="003374A0" w:rsidRDefault="008B5EC2" w:rsidP="008B5EC2">
      <w:pPr>
        <w:pStyle w:val="ListParagraph"/>
        <w:numPr>
          <w:ilvl w:val="0"/>
          <w:numId w:val="11"/>
        </w:numPr>
        <w:spacing w:after="0" w:line="276" w:lineRule="auto"/>
        <w:ind w:left="720"/>
      </w:pPr>
      <w:r>
        <w:t>T</w:t>
      </w:r>
      <w:r w:rsidR="003374A0" w:rsidRPr="003374A0">
        <w:t xml:space="preserve">raining teachers, faculty, specialized instructional support personnel, career guidance and academic counselors, and </w:t>
      </w:r>
      <w:r w:rsidR="003374A0" w:rsidRPr="008B5EC2">
        <w:rPr>
          <w:szCs w:val="24"/>
        </w:rPr>
        <w:t>paraprofessionals</w:t>
      </w:r>
      <w:r w:rsidR="003374A0" w:rsidRPr="003374A0">
        <w:t xml:space="preserve"> in frameworks to effectively teacher students, including a particular focus on students with disabilities and English </w:t>
      </w:r>
      <w:r w:rsidR="00546438">
        <w:t>l</w:t>
      </w:r>
      <w:r w:rsidR="003374A0" w:rsidRPr="003374A0">
        <w:t xml:space="preserve">earners, which may include universal design for learning, multi-tier systems of supports and positive behavioral interventions and support; </w:t>
      </w:r>
      <w:r w:rsidR="00501E1D">
        <w:t>or</w:t>
      </w:r>
    </w:p>
    <w:p w14:paraId="7FF14CD4" w14:textId="506951E9" w:rsidR="003374A0" w:rsidRPr="003374A0" w:rsidRDefault="008B5EC2" w:rsidP="008B5EC2">
      <w:pPr>
        <w:pStyle w:val="ListParagraph"/>
        <w:numPr>
          <w:ilvl w:val="0"/>
          <w:numId w:val="11"/>
        </w:numPr>
        <w:spacing w:after="0" w:line="276" w:lineRule="auto"/>
        <w:ind w:left="720"/>
      </w:pPr>
      <w:r>
        <w:t>T</w:t>
      </w:r>
      <w:r w:rsidR="003374A0" w:rsidRPr="003374A0">
        <w:t xml:space="preserve">raining </w:t>
      </w:r>
      <w:r w:rsidR="004B0C54">
        <w:t xml:space="preserve">for the </w:t>
      </w:r>
      <w:r w:rsidR="003374A0" w:rsidRPr="008B5EC2">
        <w:rPr>
          <w:szCs w:val="24"/>
        </w:rPr>
        <w:t>effective</w:t>
      </w:r>
      <w:r w:rsidR="003374A0" w:rsidRPr="003374A0">
        <w:t xml:space="preserve"> use of community spaces that provide access to tools, technology and knowledge for leaners and entrepreneurs, such as makerspaces or </w:t>
      </w:r>
      <w:proofErr w:type="gramStart"/>
      <w:r w:rsidR="003374A0" w:rsidRPr="003374A0">
        <w:t>libraries;</w:t>
      </w:r>
      <w:proofErr w:type="gramEnd"/>
    </w:p>
    <w:p w14:paraId="671D6F74" w14:textId="77777777" w:rsidR="003374A0" w:rsidRPr="003374A0" w:rsidRDefault="003374A0" w:rsidP="00C30B7F">
      <w:pPr>
        <w:pStyle w:val="ListParagraph"/>
        <w:numPr>
          <w:ilvl w:val="0"/>
          <w:numId w:val="12"/>
        </w:numPr>
        <w:spacing w:after="120" w:line="276" w:lineRule="auto"/>
        <w:contextualSpacing w:val="0"/>
        <w:rPr>
          <w:szCs w:val="24"/>
        </w:rPr>
      </w:pPr>
      <w:r w:rsidRPr="003374A0">
        <w:rPr>
          <w:szCs w:val="24"/>
        </w:rPr>
        <w:t xml:space="preserve">Provide within CTE the skills necessary to pursue careers in </w:t>
      </w:r>
      <w:r w:rsidRPr="00DB0375">
        <w:rPr>
          <w:rStyle w:val="Strong"/>
        </w:rPr>
        <w:t>high-skill, high-wage, or in-demand</w:t>
      </w:r>
      <w:r w:rsidRPr="003374A0">
        <w:rPr>
          <w:szCs w:val="24"/>
        </w:rPr>
        <w:t xml:space="preserve"> industry sectors or </w:t>
      </w:r>
      <w:proofErr w:type="gramStart"/>
      <w:r w:rsidRPr="003374A0">
        <w:rPr>
          <w:szCs w:val="24"/>
        </w:rPr>
        <w:t>occupations;</w:t>
      </w:r>
      <w:proofErr w:type="gramEnd"/>
    </w:p>
    <w:p w14:paraId="6F499A84" w14:textId="77777777" w:rsidR="003374A0" w:rsidRPr="003374A0" w:rsidRDefault="003374A0" w:rsidP="00C30B7F">
      <w:pPr>
        <w:pStyle w:val="ListParagraph"/>
        <w:numPr>
          <w:ilvl w:val="0"/>
          <w:numId w:val="12"/>
        </w:numPr>
        <w:spacing w:after="120" w:line="276" w:lineRule="auto"/>
        <w:contextualSpacing w:val="0"/>
        <w:rPr>
          <w:szCs w:val="24"/>
        </w:rPr>
      </w:pPr>
      <w:r w:rsidRPr="003374A0">
        <w:rPr>
          <w:szCs w:val="24"/>
        </w:rPr>
        <w:t xml:space="preserve">Support integration </w:t>
      </w:r>
      <w:r w:rsidRPr="00DB0375">
        <w:rPr>
          <w:rStyle w:val="Strong"/>
        </w:rPr>
        <w:t>of academic skills</w:t>
      </w:r>
      <w:r w:rsidRPr="003374A0">
        <w:rPr>
          <w:szCs w:val="24"/>
        </w:rPr>
        <w:t xml:space="preserve"> into CTE programs and programs of study to support:</w:t>
      </w:r>
    </w:p>
    <w:p w14:paraId="75B9B0F0" w14:textId="0932DC7D" w:rsidR="003374A0" w:rsidRPr="00B4358B" w:rsidRDefault="003374A0" w:rsidP="008B5EC2">
      <w:pPr>
        <w:pStyle w:val="ListParagraph"/>
        <w:numPr>
          <w:ilvl w:val="0"/>
          <w:numId w:val="15"/>
        </w:numPr>
        <w:spacing w:after="0" w:line="276" w:lineRule="auto"/>
        <w:rPr>
          <w:szCs w:val="24"/>
        </w:rPr>
      </w:pPr>
      <w:r w:rsidRPr="00B4358B">
        <w:rPr>
          <w:szCs w:val="24"/>
        </w:rPr>
        <w:t>CTE participants at the secondary school level in meeting the challenging academic</w:t>
      </w:r>
      <w:r w:rsidR="004142BD">
        <w:rPr>
          <w:szCs w:val="24"/>
        </w:rPr>
        <w:t xml:space="preserve"> </w:t>
      </w:r>
      <w:r w:rsidRPr="00B4358B">
        <w:rPr>
          <w:szCs w:val="24"/>
        </w:rPr>
        <w:t xml:space="preserve">standards adopted under ESEA by the </w:t>
      </w:r>
      <w:proofErr w:type="gramStart"/>
      <w:r w:rsidRPr="00B4358B">
        <w:rPr>
          <w:szCs w:val="24"/>
        </w:rPr>
        <w:t>state;</w:t>
      </w:r>
      <w:proofErr w:type="gramEnd"/>
    </w:p>
    <w:p w14:paraId="6FC5D21C" w14:textId="7F416154" w:rsidR="003374A0" w:rsidRPr="00B4358B" w:rsidRDefault="003374A0" w:rsidP="008B5EC2">
      <w:pPr>
        <w:pStyle w:val="ListParagraph"/>
        <w:numPr>
          <w:ilvl w:val="0"/>
          <w:numId w:val="15"/>
        </w:numPr>
        <w:spacing w:after="0" w:line="276" w:lineRule="auto"/>
        <w:rPr>
          <w:szCs w:val="24"/>
        </w:rPr>
      </w:pPr>
      <w:r w:rsidRPr="00B4358B">
        <w:rPr>
          <w:szCs w:val="24"/>
        </w:rPr>
        <w:t xml:space="preserve">CTE participants at the postsecondary level in achieving academic </w:t>
      </w:r>
      <w:proofErr w:type="gramStart"/>
      <w:r w:rsidRPr="00B4358B">
        <w:rPr>
          <w:szCs w:val="24"/>
        </w:rPr>
        <w:t>skills;</w:t>
      </w:r>
      <w:proofErr w:type="gramEnd"/>
    </w:p>
    <w:p w14:paraId="131A5DCE" w14:textId="77777777" w:rsidR="003374A0" w:rsidRPr="003374A0" w:rsidRDefault="003374A0" w:rsidP="00C30B7F">
      <w:pPr>
        <w:pStyle w:val="ListParagraph"/>
        <w:numPr>
          <w:ilvl w:val="0"/>
          <w:numId w:val="12"/>
        </w:numPr>
        <w:spacing w:after="120" w:line="276" w:lineRule="auto"/>
        <w:contextualSpacing w:val="0"/>
        <w:rPr>
          <w:szCs w:val="24"/>
        </w:rPr>
      </w:pPr>
      <w:r w:rsidRPr="003374A0">
        <w:rPr>
          <w:szCs w:val="24"/>
        </w:rPr>
        <w:t xml:space="preserve">Plan and carry out elements that support the implementation of CTE programs and programs of study and that result in increasing student achievement on </w:t>
      </w:r>
      <w:r w:rsidRPr="00DB0375">
        <w:rPr>
          <w:rStyle w:val="Strong"/>
        </w:rPr>
        <w:t>performance indicators</w:t>
      </w:r>
      <w:r w:rsidRPr="003374A0">
        <w:rPr>
          <w:szCs w:val="24"/>
        </w:rPr>
        <w:t>, which may include:</w:t>
      </w:r>
    </w:p>
    <w:p w14:paraId="758D7562" w14:textId="202930C2" w:rsidR="003374A0" w:rsidRPr="00B4358B" w:rsidRDefault="008B5EC2" w:rsidP="008B5EC2">
      <w:pPr>
        <w:pStyle w:val="ListParagraph"/>
        <w:numPr>
          <w:ilvl w:val="0"/>
          <w:numId w:val="16"/>
        </w:numPr>
        <w:spacing w:after="0" w:line="276" w:lineRule="auto"/>
        <w:rPr>
          <w:szCs w:val="24"/>
        </w:rPr>
      </w:pPr>
      <w:r>
        <w:rPr>
          <w:szCs w:val="24"/>
        </w:rPr>
        <w:t>A</w:t>
      </w:r>
      <w:r w:rsidR="003374A0" w:rsidRPr="00B4358B">
        <w:rPr>
          <w:szCs w:val="24"/>
        </w:rPr>
        <w:t xml:space="preserve"> curriculum aligned with requirements for a program of </w:t>
      </w:r>
      <w:proofErr w:type="gramStart"/>
      <w:r w:rsidR="003374A0" w:rsidRPr="00B4358B">
        <w:rPr>
          <w:szCs w:val="24"/>
        </w:rPr>
        <w:t>study;</w:t>
      </w:r>
      <w:proofErr w:type="gramEnd"/>
    </w:p>
    <w:p w14:paraId="4EDD30BA" w14:textId="6C88DA55" w:rsidR="003374A0" w:rsidRPr="00B4358B" w:rsidRDefault="008B5EC2" w:rsidP="008B5EC2">
      <w:pPr>
        <w:pStyle w:val="ListParagraph"/>
        <w:numPr>
          <w:ilvl w:val="0"/>
          <w:numId w:val="16"/>
        </w:numPr>
        <w:spacing w:after="0" w:line="276" w:lineRule="auto"/>
        <w:rPr>
          <w:szCs w:val="24"/>
        </w:rPr>
      </w:pPr>
      <w:r>
        <w:rPr>
          <w:szCs w:val="24"/>
        </w:rPr>
        <w:t>S</w:t>
      </w:r>
      <w:r w:rsidR="003374A0" w:rsidRPr="00B4358B">
        <w:rPr>
          <w:szCs w:val="24"/>
        </w:rPr>
        <w:t xml:space="preserve">ustainable relationships among education, business and industry, and other community stakeholders, including industry or sector partnerships in the local area, where applicable, that are designed to facilitate the process of continuously updating </w:t>
      </w:r>
      <w:r w:rsidR="003374A0" w:rsidRPr="00B4358B">
        <w:rPr>
          <w:szCs w:val="24"/>
        </w:rPr>
        <w:lastRenderedPageBreak/>
        <w:t>and aligning programs of study with skills that are in demand in the state, regional or local economy, and in collaboration with business outreach staff in one-stop centers and other appropriate organizations, including community-based and youth serving organizations;</w:t>
      </w:r>
    </w:p>
    <w:p w14:paraId="16A340CA" w14:textId="73782B30" w:rsidR="003374A0" w:rsidRPr="00B4358B" w:rsidRDefault="008B5EC2" w:rsidP="008B5EC2">
      <w:pPr>
        <w:pStyle w:val="ListParagraph"/>
        <w:numPr>
          <w:ilvl w:val="0"/>
          <w:numId w:val="16"/>
        </w:numPr>
        <w:spacing w:after="0" w:line="276" w:lineRule="auto"/>
        <w:rPr>
          <w:szCs w:val="24"/>
        </w:rPr>
      </w:pPr>
      <w:r>
        <w:rPr>
          <w:szCs w:val="24"/>
        </w:rPr>
        <w:t>W</w:t>
      </w:r>
      <w:r w:rsidR="003374A0" w:rsidRPr="00B4358B">
        <w:rPr>
          <w:szCs w:val="24"/>
        </w:rPr>
        <w:t xml:space="preserve">here appropriate, expanding opportunities for CTE concentrators to participate in accelerated learning programs (as described in ESEA), including dual or concurrent enrollment programs, early college high schools, and </w:t>
      </w:r>
      <w:proofErr w:type="gramStart"/>
      <w:r w:rsidR="00947E87">
        <w:rPr>
          <w:szCs w:val="24"/>
        </w:rPr>
        <w:t xml:space="preserve">the </w:t>
      </w:r>
      <w:r w:rsidR="003374A0" w:rsidRPr="00B4358B">
        <w:rPr>
          <w:szCs w:val="24"/>
        </w:rPr>
        <w:t xml:space="preserve"> development</w:t>
      </w:r>
      <w:proofErr w:type="gramEnd"/>
      <w:r w:rsidR="003374A0" w:rsidRPr="00B4358B">
        <w:rPr>
          <w:szCs w:val="24"/>
        </w:rPr>
        <w:t xml:space="preserve"> or implementation of articulation agreements as part of a CTE program of </w:t>
      </w:r>
      <w:proofErr w:type="gramStart"/>
      <w:r w:rsidR="003374A0" w:rsidRPr="00B4358B">
        <w:rPr>
          <w:szCs w:val="24"/>
        </w:rPr>
        <w:t>study;</w:t>
      </w:r>
      <w:proofErr w:type="gramEnd"/>
    </w:p>
    <w:p w14:paraId="0FF94A78" w14:textId="5780320B" w:rsidR="003374A0" w:rsidRPr="00B4358B" w:rsidRDefault="008B5EC2" w:rsidP="008B5EC2">
      <w:pPr>
        <w:pStyle w:val="ListParagraph"/>
        <w:numPr>
          <w:ilvl w:val="0"/>
          <w:numId w:val="16"/>
        </w:numPr>
        <w:spacing w:after="0" w:line="276" w:lineRule="auto"/>
        <w:rPr>
          <w:szCs w:val="24"/>
        </w:rPr>
      </w:pPr>
      <w:r>
        <w:rPr>
          <w:szCs w:val="24"/>
        </w:rPr>
        <w:t>A</w:t>
      </w:r>
      <w:r w:rsidR="003374A0" w:rsidRPr="00B4358B">
        <w:rPr>
          <w:szCs w:val="24"/>
        </w:rPr>
        <w:t xml:space="preserve">ppropriate equipment, technology and instructional materials (including support for library resources) aligned with business and industry needs, including machinery, testing equipment, tools, implements, hardware and software, and other new and emerging instructional </w:t>
      </w:r>
      <w:proofErr w:type="gramStart"/>
      <w:r w:rsidR="003374A0" w:rsidRPr="00B4358B">
        <w:rPr>
          <w:szCs w:val="24"/>
        </w:rPr>
        <w:t>materials;</w:t>
      </w:r>
      <w:proofErr w:type="gramEnd"/>
    </w:p>
    <w:p w14:paraId="69AAA333" w14:textId="75D7CDE3" w:rsidR="003374A0" w:rsidRPr="00B4358B" w:rsidRDefault="008B5EC2" w:rsidP="008B5EC2">
      <w:pPr>
        <w:pStyle w:val="ListParagraph"/>
        <w:numPr>
          <w:ilvl w:val="0"/>
          <w:numId w:val="16"/>
        </w:numPr>
        <w:spacing w:after="0" w:line="276" w:lineRule="auto"/>
        <w:rPr>
          <w:szCs w:val="24"/>
        </w:rPr>
      </w:pPr>
      <w:r>
        <w:rPr>
          <w:szCs w:val="24"/>
        </w:rPr>
        <w:t xml:space="preserve">A </w:t>
      </w:r>
      <w:r w:rsidR="003374A0" w:rsidRPr="00B4358B">
        <w:rPr>
          <w:szCs w:val="24"/>
        </w:rPr>
        <w:t xml:space="preserve">continuum of work-based learning opportunities, including stimulated work </w:t>
      </w:r>
      <w:proofErr w:type="gramStart"/>
      <w:r w:rsidR="003374A0" w:rsidRPr="00B4358B">
        <w:rPr>
          <w:szCs w:val="24"/>
        </w:rPr>
        <w:t>environments;</w:t>
      </w:r>
      <w:proofErr w:type="gramEnd"/>
    </w:p>
    <w:p w14:paraId="5243D1EA" w14:textId="54F0C6A4" w:rsidR="003374A0" w:rsidRPr="00B4358B" w:rsidRDefault="008B5EC2" w:rsidP="008B5EC2">
      <w:pPr>
        <w:pStyle w:val="ListParagraph"/>
        <w:numPr>
          <w:ilvl w:val="0"/>
          <w:numId w:val="16"/>
        </w:numPr>
        <w:spacing w:after="0" w:line="276" w:lineRule="auto"/>
        <w:rPr>
          <w:szCs w:val="24"/>
        </w:rPr>
      </w:pPr>
      <w:r>
        <w:rPr>
          <w:szCs w:val="24"/>
        </w:rPr>
        <w:t>I</w:t>
      </w:r>
      <w:r w:rsidR="003374A0" w:rsidRPr="00B4358B">
        <w:rPr>
          <w:szCs w:val="24"/>
        </w:rPr>
        <w:t xml:space="preserve">ndustry- recognized certification examinations or other assessments leading toward a recognized postsecondary </w:t>
      </w:r>
      <w:proofErr w:type="gramStart"/>
      <w:r w:rsidR="003374A0" w:rsidRPr="00B4358B">
        <w:rPr>
          <w:szCs w:val="24"/>
        </w:rPr>
        <w:t>credential;</w:t>
      </w:r>
      <w:proofErr w:type="gramEnd"/>
    </w:p>
    <w:p w14:paraId="0ED8D78D" w14:textId="52D31FFB" w:rsidR="003374A0" w:rsidRPr="00B4358B" w:rsidRDefault="008B5EC2" w:rsidP="008B5EC2">
      <w:pPr>
        <w:pStyle w:val="ListParagraph"/>
        <w:numPr>
          <w:ilvl w:val="0"/>
          <w:numId w:val="16"/>
        </w:numPr>
        <w:spacing w:after="0" w:line="276" w:lineRule="auto"/>
        <w:rPr>
          <w:szCs w:val="24"/>
        </w:rPr>
      </w:pPr>
      <w:r>
        <w:rPr>
          <w:szCs w:val="24"/>
        </w:rPr>
        <w:t>E</w:t>
      </w:r>
      <w:r w:rsidR="003374A0" w:rsidRPr="00B4358B">
        <w:rPr>
          <w:szCs w:val="24"/>
        </w:rPr>
        <w:t xml:space="preserve">fforts to recruit and retain CTE program teachers, faculty, school leaders, administrators, specialized instructional support personnel, career guidance, and academic counselors, and </w:t>
      </w:r>
      <w:proofErr w:type="gramStart"/>
      <w:r w:rsidR="003374A0" w:rsidRPr="00B4358B">
        <w:rPr>
          <w:szCs w:val="24"/>
        </w:rPr>
        <w:t>paraprofessionals;</w:t>
      </w:r>
      <w:proofErr w:type="gramEnd"/>
    </w:p>
    <w:p w14:paraId="2FD1F206" w14:textId="74B8CEF9" w:rsidR="003374A0" w:rsidRPr="00B4358B" w:rsidRDefault="008B5EC2" w:rsidP="008B5EC2">
      <w:pPr>
        <w:pStyle w:val="ListParagraph"/>
        <w:numPr>
          <w:ilvl w:val="0"/>
          <w:numId w:val="16"/>
        </w:numPr>
        <w:spacing w:after="0" w:line="276" w:lineRule="auto"/>
        <w:rPr>
          <w:szCs w:val="24"/>
        </w:rPr>
      </w:pPr>
      <w:r>
        <w:rPr>
          <w:szCs w:val="24"/>
        </w:rPr>
        <w:t>W</w:t>
      </w:r>
      <w:r w:rsidR="003374A0" w:rsidRPr="00B4358B">
        <w:rPr>
          <w:szCs w:val="24"/>
        </w:rPr>
        <w:t>here applicable, coordination with other education and workforce development programs and initiatives, including career pathways and sector partnerships developed under WIOA and other federal laws and initiatives that provide students with transition-related services, including the Individuals with Disabilities Education Act (IDEA</w:t>
      </w:r>
      <w:proofErr w:type="gramStart"/>
      <w:r w:rsidR="003374A0" w:rsidRPr="00B4358B">
        <w:rPr>
          <w:szCs w:val="24"/>
        </w:rPr>
        <w:t>);</w:t>
      </w:r>
      <w:proofErr w:type="gramEnd"/>
    </w:p>
    <w:p w14:paraId="243E93B1" w14:textId="3D168F5A" w:rsidR="003374A0" w:rsidRPr="00B4358B" w:rsidRDefault="008B5EC2" w:rsidP="008B5EC2">
      <w:pPr>
        <w:pStyle w:val="ListParagraph"/>
        <w:numPr>
          <w:ilvl w:val="0"/>
          <w:numId w:val="16"/>
        </w:numPr>
        <w:spacing w:after="0" w:line="276" w:lineRule="auto"/>
        <w:rPr>
          <w:szCs w:val="24"/>
        </w:rPr>
      </w:pPr>
      <w:r>
        <w:rPr>
          <w:szCs w:val="24"/>
        </w:rPr>
        <w:t>E</w:t>
      </w:r>
      <w:r w:rsidR="003374A0" w:rsidRPr="00B4358B">
        <w:rPr>
          <w:szCs w:val="24"/>
        </w:rPr>
        <w:t xml:space="preserve">xpanding opportunities for students to participate in distance CTE and blended learning </w:t>
      </w:r>
      <w:proofErr w:type="gramStart"/>
      <w:r w:rsidR="003374A0" w:rsidRPr="00B4358B">
        <w:rPr>
          <w:szCs w:val="24"/>
        </w:rPr>
        <w:t>programs;</w:t>
      </w:r>
      <w:proofErr w:type="gramEnd"/>
    </w:p>
    <w:p w14:paraId="0FB4BA08" w14:textId="7353A166" w:rsidR="003374A0" w:rsidRPr="00B4358B" w:rsidRDefault="008B5EC2" w:rsidP="008B5EC2">
      <w:pPr>
        <w:pStyle w:val="ListParagraph"/>
        <w:numPr>
          <w:ilvl w:val="0"/>
          <w:numId w:val="16"/>
        </w:numPr>
        <w:spacing w:after="0" w:line="276" w:lineRule="auto"/>
        <w:rPr>
          <w:szCs w:val="24"/>
        </w:rPr>
      </w:pPr>
      <w:r>
        <w:rPr>
          <w:szCs w:val="24"/>
        </w:rPr>
        <w:t>E</w:t>
      </w:r>
      <w:r w:rsidR="003374A0" w:rsidRPr="00B4358B">
        <w:rPr>
          <w:szCs w:val="24"/>
        </w:rPr>
        <w:t xml:space="preserve">xpanding opportunities for students to participate in competency-based education </w:t>
      </w:r>
      <w:proofErr w:type="gramStart"/>
      <w:r w:rsidR="003374A0" w:rsidRPr="00B4358B">
        <w:rPr>
          <w:szCs w:val="24"/>
        </w:rPr>
        <w:t>programs;</w:t>
      </w:r>
      <w:proofErr w:type="gramEnd"/>
    </w:p>
    <w:p w14:paraId="23517862" w14:textId="279E1E34" w:rsidR="003374A0" w:rsidRPr="00B4358B" w:rsidRDefault="008B5EC2" w:rsidP="008B5EC2">
      <w:pPr>
        <w:pStyle w:val="ListParagraph"/>
        <w:numPr>
          <w:ilvl w:val="0"/>
          <w:numId w:val="16"/>
        </w:numPr>
        <w:spacing w:after="0" w:line="276" w:lineRule="auto"/>
        <w:rPr>
          <w:szCs w:val="24"/>
        </w:rPr>
      </w:pPr>
      <w:r>
        <w:rPr>
          <w:szCs w:val="24"/>
        </w:rPr>
        <w:t>I</w:t>
      </w:r>
      <w:r w:rsidR="003374A0" w:rsidRPr="00B4358B">
        <w:rPr>
          <w:szCs w:val="24"/>
        </w:rPr>
        <w:t xml:space="preserve">mproving career guidance and academic counseling programs that assist students in making informed academic and CTE decisions, including academic and financial aid </w:t>
      </w:r>
      <w:proofErr w:type="gramStart"/>
      <w:r w:rsidR="003374A0" w:rsidRPr="00B4358B">
        <w:rPr>
          <w:szCs w:val="24"/>
        </w:rPr>
        <w:t>counseling;</w:t>
      </w:r>
      <w:proofErr w:type="gramEnd"/>
    </w:p>
    <w:p w14:paraId="07841947" w14:textId="09A8FE06" w:rsidR="003374A0" w:rsidRPr="00B4358B" w:rsidRDefault="008B5EC2" w:rsidP="008B5EC2">
      <w:pPr>
        <w:pStyle w:val="ListParagraph"/>
        <w:numPr>
          <w:ilvl w:val="0"/>
          <w:numId w:val="16"/>
        </w:numPr>
        <w:spacing w:after="0" w:line="276" w:lineRule="auto"/>
        <w:rPr>
          <w:szCs w:val="24"/>
        </w:rPr>
      </w:pPr>
      <w:r>
        <w:rPr>
          <w:szCs w:val="24"/>
        </w:rPr>
        <w:t>S</w:t>
      </w:r>
      <w:r w:rsidR="003374A0" w:rsidRPr="00B4358B">
        <w:rPr>
          <w:szCs w:val="24"/>
        </w:rPr>
        <w:t xml:space="preserve">upporting the integration of employability skills into CTE programs and programs of study, including through family and consumer science </w:t>
      </w:r>
      <w:proofErr w:type="gramStart"/>
      <w:r w:rsidR="003374A0" w:rsidRPr="00B4358B">
        <w:rPr>
          <w:szCs w:val="24"/>
        </w:rPr>
        <w:t>programs;</w:t>
      </w:r>
      <w:proofErr w:type="gramEnd"/>
    </w:p>
    <w:p w14:paraId="71CA6BD1" w14:textId="2547AAB2" w:rsidR="003374A0" w:rsidRPr="00B4358B" w:rsidRDefault="008B5EC2" w:rsidP="008B5EC2">
      <w:pPr>
        <w:pStyle w:val="ListParagraph"/>
        <w:numPr>
          <w:ilvl w:val="0"/>
          <w:numId w:val="16"/>
        </w:numPr>
        <w:spacing w:after="0" w:line="276" w:lineRule="auto"/>
        <w:rPr>
          <w:szCs w:val="24"/>
        </w:rPr>
      </w:pPr>
      <w:r>
        <w:rPr>
          <w:szCs w:val="24"/>
        </w:rPr>
        <w:t>S</w:t>
      </w:r>
      <w:r w:rsidR="003374A0" w:rsidRPr="00B4358B">
        <w:rPr>
          <w:szCs w:val="24"/>
        </w:rPr>
        <w:t xml:space="preserve">upporting programs and activities that increase access, student engagement and success in science, technology, engineering, and mathematics fields (including computer science and architecture) for students who are members of groups underrepresented in such subject </w:t>
      </w:r>
      <w:proofErr w:type="gramStart"/>
      <w:r w:rsidR="003374A0" w:rsidRPr="00B4358B">
        <w:rPr>
          <w:szCs w:val="24"/>
        </w:rPr>
        <w:t>fields;</w:t>
      </w:r>
      <w:proofErr w:type="gramEnd"/>
    </w:p>
    <w:p w14:paraId="7D972583" w14:textId="25B681C0" w:rsidR="003374A0" w:rsidRPr="00B4358B" w:rsidRDefault="008B5EC2" w:rsidP="008B5EC2">
      <w:pPr>
        <w:pStyle w:val="ListParagraph"/>
        <w:numPr>
          <w:ilvl w:val="0"/>
          <w:numId w:val="16"/>
        </w:numPr>
        <w:spacing w:after="0" w:line="276" w:lineRule="auto"/>
        <w:rPr>
          <w:szCs w:val="24"/>
        </w:rPr>
      </w:pPr>
      <w:r>
        <w:rPr>
          <w:szCs w:val="24"/>
        </w:rPr>
        <w:t>P</w:t>
      </w:r>
      <w:r w:rsidR="003374A0" w:rsidRPr="00B4358B">
        <w:rPr>
          <w:szCs w:val="24"/>
        </w:rPr>
        <w:t xml:space="preserve">roviding CTE, in a school or other educational setting, for adults or out-of-school youth to compete secondary school education or upgrade technical </w:t>
      </w:r>
      <w:proofErr w:type="gramStart"/>
      <w:r w:rsidR="003374A0" w:rsidRPr="00B4358B">
        <w:rPr>
          <w:szCs w:val="24"/>
        </w:rPr>
        <w:t>skills;</w:t>
      </w:r>
      <w:proofErr w:type="gramEnd"/>
    </w:p>
    <w:p w14:paraId="2A8704B5" w14:textId="108ADCD1" w:rsidR="003374A0" w:rsidRPr="00B4358B" w:rsidRDefault="008B5EC2" w:rsidP="008B5EC2">
      <w:pPr>
        <w:pStyle w:val="ListParagraph"/>
        <w:numPr>
          <w:ilvl w:val="0"/>
          <w:numId w:val="16"/>
        </w:numPr>
        <w:spacing w:after="0" w:line="276" w:lineRule="auto"/>
        <w:rPr>
          <w:szCs w:val="24"/>
        </w:rPr>
      </w:pPr>
      <w:r>
        <w:rPr>
          <w:szCs w:val="24"/>
        </w:rPr>
        <w:lastRenderedPageBreak/>
        <w:t>S</w:t>
      </w:r>
      <w:r w:rsidR="003374A0" w:rsidRPr="00B4358B">
        <w:rPr>
          <w:szCs w:val="24"/>
        </w:rPr>
        <w:t xml:space="preserve">upporting career and technical student organizations, including student preparation for and participation in technical skills competitions aligned with CTE program standards and </w:t>
      </w:r>
      <w:proofErr w:type="gramStart"/>
      <w:r w:rsidR="003374A0" w:rsidRPr="00B4358B">
        <w:rPr>
          <w:szCs w:val="24"/>
        </w:rPr>
        <w:t>curricula;</w:t>
      </w:r>
      <w:proofErr w:type="gramEnd"/>
    </w:p>
    <w:p w14:paraId="18CC5FCF" w14:textId="03771CC3" w:rsidR="003374A0" w:rsidRPr="00B4358B" w:rsidRDefault="008B5EC2" w:rsidP="008B5EC2">
      <w:pPr>
        <w:pStyle w:val="ListParagraph"/>
        <w:numPr>
          <w:ilvl w:val="0"/>
          <w:numId w:val="16"/>
        </w:numPr>
        <w:spacing w:after="0" w:line="276" w:lineRule="auto"/>
        <w:rPr>
          <w:szCs w:val="24"/>
        </w:rPr>
      </w:pPr>
      <w:r>
        <w:rPr>
          <w:szCs w:val="24"/>
        </w:rPr>
        <w:t>M</w:t>
      </w:r>
      <w:r w:rsidR="003374A0" w:rsidRPr="00B4358B">
        <w:rPr>
          <w:szCs w:val="24"/>
        </w:rPr>
        <w:t xml:space="preserve">aking all forms of instructional content widely available, which may include use of open educational </w:t>
      </w:r>
      <w:proofErr w:type="gramStart"/>
      <w:r w:rsidR="003374A0" w:rsidRPr="00B4358B">
        <w:rPr>
          <w:szCs w:val="24"/>
        </w:rPr>
        <w:t>resources;</w:t>
      </w:r>
      <w:proofErr w:type="gramEnd"/>
    </w:p>
    <w:p w14:paraId="738449AF" w14:textId="494497B8" w:rsidR="003374A0" w:rsidRPr="00B4358B" w:rsidRDefault="008B5EC2" w:rsidP="008B5EC2">
      <w:pPr>
        <w:pStyle w:val="ListParagraph"/>
        <w:numPr>
          <w:ilvl w:val="0"/>
          <w:numId w:val="16"/>
        </w:numPr>
        <w:spacing w:after="0" w:line="276" w:lineRule="auto"/>
        <w:rPr>
          <w:szCs w:val="24"/>
        </w:rPr>
      </w:pPr>
      <w:r>
        <w:rPr>
          <w:szCs w:val="24"/>
        </w:rPr>
        <w:t>S</w:t>
      </w:r>
      <w:r w:rsidR="003374A0" w:rsidRPr="00B4358B">
        <w:rPr>
          <w:szCs w:val="24"/>
        </w:rPr>
        <w:t xml:space="preserve">upporting the integration of arts and design skills, when appropriate, into CTE programs and programs of </w:t>
      </w:r>
      <w:proofErr w:type="gramStart"/>
      <w:r w:rsidR="003374A0" w:rsidRPr="00B4358B">
        <w:rPr>
          <w:szCs w:val="24"/>
        </w:rPr>
        <w:t>study;</w:t>
      </w:r>
      <w:proofErr w:type="gramEnd"/>
    </w:p>
    <w:p w14:paraId="350BB556" w14:textId="7D9A1E62" w:rsidR="003374A0" w:rsidRPr="00B4358B" w:rsidRDefault="008B5EC2" w:rsidP="008B5EC2">
      <w:pPr>
        <w:pStyle w:val="ListParagraph"/>
        <w:numPr>
          <w:ilvl w:val="0"/>
          <w:numId w:val="16"/>
        </w:numPr>
        <w:spacing w:after="0" w:line="276" w:lineRule="auto"/>
        <w:rPr>
          <w:szCs w:val="24"/>
        </w:rPr>
      </w:pPr>
      <w:r>
        <w:rPr>
          <w:szCs w:val="24"/>
        </w:rPr>
        <w:t>P</w:t>
      </w:r>
      <w:r w:rsidR="003374A0" w:rsidRPr="00B4358B">
        <w:rPr>
          <w:szCs w:val="24"/>
        </w:rPr>
        <w:t xml:space="preserve">artnering with qualified </w:t>
      </w:r>
      <w:proofErr w:type="gramStart"/>
      <w:r w:rsidR="003374A0" w:rsidRPr="00B4358B">
        <w:rPr>
          <w:szCs w:val="24"/>
        </w:rPr>
        <w:t>intermediary</w:t>
      </w:r>
      <w:proofErr w:type="gramEnd"/>
      <w:r w:rsidR="003374A0" w:rsidRPr="00B4358B">
        <w:rPr>
          <w:szCs w:val="24"/>
        </w:rPr>
        <w:t xml:space="preserve"> to improve training, the development of public-private partnerships, systems development, capacity building and scalability of the delivery of high-quality </w:t>
      </w:r>
      <w:proofErr w:type="gramStart"/>
      <w:r w:rsidR="003374A0" w:rsidRPr="00B4358B">
        <w:rPr>
          <w:szCs w:val="24"/>
        </w:rPr>
        <w:t>CTE;</w:t>
      </w:r>
      <w:proofErr w:type="gramEnd"/>
    </w:p>
    <w:p w14:paraId="1D387A56" w14:textId="61D129A1" w:rsidR="003374A0" w:rsidRPr="00B4358B" w:rsidRDefault="008B5EC2" w:rsidP="008B5EC2">
      <w:pPr>
        <w:pStyle w:val="ListParagraph"/>
        <w:numPr>
          <w:ilvl w:val="0"/>
          <w:numId w:val="16"/>
        </w:numPr>
        <w:spacing w:after="0" w:line="276" w:lineRule="auto"/>
        <w:rPr>
          <w:szCs w:val="24"/>
        </w:rPr>
      </w:pPr>
      <w:r>
        <w:rPr>
          <w:szCs w:val="24"/>
        </w:rPr>
        <w:t>S</w:t>
      </w:r>
      <w:r w:rsidR="003374A0" w:rsidRPr="00B4358B">
        <w:rPr>
          <w:szCs w:val="24"/>
        </w:rPr>
        <w:t xml:space="preserve">upport to reduce or eliminate out-of-pocket expenses for special populations participating in CTE, including those participating in dual or concurrent enrollment programs or early college high school programs, and supporting the costs associated with fees, transportation, </w:t>
      </w:r>
      <w:proofErr w:type="gramStart"/>
      <w:r w:rsidR="003374A0" w:rsidRPr="00B4358B">
        <w:rPr>
          <w:szCs w:val="24"/>
        </w:rPr>
        <w:t>child care</w:t>
      </w:r>
      <w:proofErr w:type="gramEnd"/>
      <w:r w:rsidR="003374A0" w:rsidRPr="00B4358B">
        <w:rPr>
          <w:szCs w:val="24"/>
        </w:rPr>
        <w:t xml:space="preserve"> or mobility challenges for those special populations;</w:t>
      </w:r>
      <w:r w:rsidR="00D82A53">
        <w:rPr>
          <w:szCs w:val="24"/>
        </w:rPr>
        <w:t xml:space="preserve"> or</w:t>
      </w:r>
    </w:p>
    <w:p w14:paraId="1ABA03C5" w14:textId="500D88A6" w:rsidR="003374A0" w:rsidRPr="00B4358B" w:rsidRDefault="008B5EC2" w:rsidP="008B5EC2">
      <w:pPr>
        <w:pStyle w:val="ListParagraph"/>
        <w:numPr>
          <w:ilvl w:val="0"/>
          <w:numId w:val="16"/>
        </w:numPr>
        <w:spacing w:after="0" w:line="276" w:lineRule="auto"/>
        <w:rPr>
          <w:szCs w:val="24"/>
        </w:rPr>
      </w:pPr>
      <w:r>
        <w:rPr>
          <w:szCs w:val="24"/>
        </w:rPr>
        <w:t>O</w:t>
      </w:r>
      <w:r w:rsidR="003374A0" w:rsidRPr="00B4358B">
        <w:rPr>
          <w:szCs w:val="24"/>
        </w:rPr>
        <w:t xml:space="preserve">ther activities to improve CTE programs; </w:t>
      </w:r>
      <w:r w:rsidR="00D82A53">
        <w:rPr>
          <w:szCs w:val="24"/>
        </w:rPr>
        <w:t>and</w:t>
      </w:r>
      <w:r w:rsidR="00947E87">
        <w:rPr>
          <w:szCs w:val="24"/>
        </w:rPr>
        <w:t xml:space="preserve"> </w:t>
      </w:r>
      <w:r w:rsidR="003374A0" w:rsidRPr="00B4358B">
        <w:rPr>
          <w:szCs w:val="24"/>
        </w:rPr>
        <w:t xml:space="preserve">  </w:t>
      </w:r>
    </w:p>
    <w:p w14:paraId="6D2F5DD4" w14:textId="77777777" w:rsidR="001F0FFE" w:rsidRPr="00C30B7F" w:rsidRDefault="003374A0" w:rsidP="00C30B7F">
      <w:pPr>
        <w:pStyle w:val="ListParagraph"/>
        <w:numPr>
          <w:ilvl w:val="0"/>
          <w:numId w:val="12"/>
        </w:numPr>
        <w:spacing w:after="0" w:line="276" w:lineRule="auto"/>
        <w:rPr>
          <w:szCs w:val="24"/>
        </w:rPr>
      </w:pPr>
      <w:r w:rsidRPr="003374A0">
        <w:rPr>
          <w:szCs w:val="24"/>
        </w:rPr>
        <w:t xml:space="preserve">Develop and implement </w:t>
      </w:r>
      <w:r w:rsidRPr="00DB0375">
        <w:rPr>
          <w:rStyle w:val="Strong"/>
        </w:rPr>
        <w:t>evaluations of the activities</w:t>
      </w:r>
      <w:r w:rsidRPr="003374A0">
        <w:rPr>
          <w:szCs w:val="24"/>
        </w:rPr>
        <w:t xml:space="preserve"> carried out with funds under this part, including evaluations necessary to complete the local needs assessment and the local report. </w:t>
      </w:r>
    </w:p>
    <w:p w14:paraId="4D2F6FDF" w14:textId="77777777" w:rsidR="00B77F3D" w:rsidRDefault="00B77F3D">
      <w:pPr>
        <w:widowControl/>
        <w:autoSpaceDE/>
        <w:autoSpaceDN/>
        <w:spacing w:after="160" w:line="259" w:lineRule="auto"/>
        <w:rPr>
          <w:rFonts w:asciiTheme="minorHAnsi" w:hAnsiTheme="minorHAnsi" w:cstheme="minorHAnsi"/>
          <w:b/>
          <w:szCs w:val="24"/>
        </w:rPr>
      </w:pPr>
      <w:r>
        <w:br w:type="page"/>
      </w:r>
    </w:p>
    <w:p w14:paraId="2FE3A08B" w14:textId="77777777" w:rsidR="00B4358B" w:rsidRDefault="00B4358B" w:rsidP="005518A3">
      <w:pPr>
        <w:pStyle w:val="Heading2"/>
      </w:pPr>
      <w:bookmarkStart w:id="3" w:name="_Use_of_Funds"/>
      <w:bookmarkEnd w:id="3"/>
      <w:r w:rsidRPr="000F4466">
        <w:lastRenderedPageBreak/>
        <w:t xml:space="preserve">Use of Funds Quick Reference </w:t>
      </w:r>
      <w:r w:rsidRPr="005518A3">
        <w:t>Key</w:t>
      </w:r>
    </w:p>
    <w:p w14:paraId="4A92C8DD" w14:textId="77777777" w:rsidR="006F7481" w:rsidRPr="006F7481" w:rsidRDefault="006F7481" w:rsidP="006F7481"/>
    <w:tbl>
      <w:tblPr>
        <w:tblStyle w:val="TableGrid"/>
        <w:tblW w:w="0" w:type="auto"/>
        <w:tblLook w:val="04A0" w:firstRow="1" w:lastRow="0" w:firstColumn="1" w:lastColumn="0" w:noHBand="0" w:noVBand="1"/>
        <w:tblCaption w:val="Use of Funds Quick Reference Key"/>
        <w:tblDescription w:val="This table include the number, category and short description of each of the six use of funds. "/>
      </w:tblPr>
      <w:tblGrid>
        <w:gridCol w:w="535"/>
        <w:gridCol w:w="2250"/>
        <w:gridCol w:w="10165"/>
      </w:tblGrid>
      <w:tr w:rsidR="00B4358B" w14:paraId="2619EE53" w14:textId="77777777" w:rsidTr="000F4466">
        <w:tc>
          <w:tcPr>
            <w:tcW w:w="535" w:type="dxa"/>
            <w:vAlign w:val="center"/>
          </w:tcPr>
          <w:p w14:paraId="7C30B45A" w14:textId="77777777" w:rsidR="00B4358B" w:rsidRPr="00DB0375" w:rsidRDefault="000F4466" w:rsidP="000F4466">
            <w:pPr>
              <w:widowControl/>
              <w:autoSpaceDE/>
              <w:autoSpaceDN/>
              <w:spacing w:after="160" w:line="259" w:lineRule="auto"/>
              <w:jc w:val="center"/>
              <w:rPr>
                <w:rStyle w:val="Strong"/>
              </w:rPr>
            </w:pPr>
            <w:r w:rsidRPr="00DB0375">
              <w:rPr>
                <w:rStyle w:val="Strong"/>
              </w:rPr>
              <w:t>1</w:t>
            </w:r>
          </w:p>
        </w:tc>
        <w:tc>
          <w:tcPr>
            <w:tcW w:w="2250" w:type="dxa"/>
            <w:vAlign w:val="center"/>
          </w:tcPr>
          <w:p w14:paraId="7383DA60" w14:textId="77777777" w:rsidR="00AC4E4B" w:rsidRPr="00DB0375" w:rsidRDefault="00B4358B" w:rsidP="00AC4E4B">
            <w:pPr>
              <w:widowControl/>
              <w:autoSpaceDE/>
              <w:autoSpaceDN/>
              <w:jc w:val="center"/>
              <w:rPr>
                <w:rStyle w:val="Strong"/>
              </w:rPr>
            </w:pPr>
            <w:r w:rsidRPr="00DB0375">
              <w:rPr>
                <w:rStyle w:val="Strong"/>
              </w:rPr>
              <w:t xml:space="preserve">Career </w:t>
            </w:r>
          </w:p>
          <w:p w14:paraId="245D947B" w14:textId="77777777" w:rsidR="00B4358B" w:rsidRPr="000F4466" w:rsidRDefault="00B4358B" w:rsidP="00AC4E4B">
            <w:pPr>
              <w:widowControl/>
              <w:autoSpaceDE/>
              <w:autoSpaceDN/>
              <w:jc w:val="center"/>
              <w:rPr>
                <w:rFonts w:asciiTheme="minorHAnsi" w:hAnsiTheme="minorHAnsi" w:cstheme="minorHAnsi"/>
                <w:b/>
                <w:szCs w:val="24"/>
              </w:rPr>
            </w:pPr>
            <w:r w:rsidRPr="00DB0375">
              <w:rPr>
                <w:rStyle w:val="Strong"/>
              </w:rPr>
              <w:t>Exploration</w:t>
            </w:r>
          </w:p>
        </w:tc>
        <w:tc>
          <w:tcPr>
            <w:tcW w:w="10165" w:type="dxa"/>
          </w:tcPr>
          <w:p w14:paraId="3515F30C" w14:textId="77777777" w:rsidR="000F4466" w:rsidRPr="00C30B7F" w:rsidRDefault="00B4358B" w:rsidP="00DB0375">
            <w:r w:rsidRPr="00C30B7F">
              <w:t xml:space="preserve">Provide </w:t>
            </w:r>
            <w:r w:rsidRPr="00C30B7F">
              <w:rPr>
                <w:b/>
              </w:rPr>
              <w:t>career exploration</w:t>
            </w:r>
            <w:r w:rsidRPr="00C30B7F">
              <w:t xml:space="preserve"> and career development activities through an organized</w:t>
            </w:r>
            <w:r w:rsidR="00C30B7F" w:rsidRPr="00C30B7F">
              <w:t>,</w:t>
            </w:r>
            <w:r w:rsidRPr="00C30B7F">
              <w:t xml:space="preserve"> systematic framework designed to aid students</w:t>
            </w:r>
            <w:r w:rsidR="00C30B7F" w:rsidRPr="00C30B7F">
              <w:t>,</w:t>
            </w:r>
            <w:r w:rsidRPr="00C30B7F">
              <w:t xml:space="preserve"> including in the middle grades</w:t>
            </w:r>
            <w:r w:rsidR="00C30B7F" w:rsidRPr="00C30B7F">
              <w:t>,</w:t>
            </w:r>
            <w:r w:rsidRPr="00C30B7F">
              <w:t xml:space="preserve"> before enrolling </w:t>
            </w:r>
            <w:proofErr w:type="gramStart"/>
            <w:r w:rsidRPr="00C30B7F">
              <w:t>and while</w:t>
            </w:r>
            <w:proofErr w:type="gramEnd"/>
            <w:r w:rsidRPr="00C30B7F">
              <w:t xml:space="preserve"> participating in a CTE program</w:t>
            </w:r>
            <w:r w:rsidR="00C30B7F" w:rsidRPr="00C30B7F">
              <w:t>,</w:t>
            </w:r>
            <w:r w:rsidRPr="00C30B7F">
              <w:t xml:space="preserve"> in making informed plans and decisions about future education and career oppor</w:t>
            </w:r>
            <w:r w:rsidR="000F4466" w:rsidRPr="00C30B7F">
              <w:t>tunities and programs of study.</w:t>
            </w:r>
          </w:p>
        </w:tc>
      </w:tr>
      <w:tr w:rsidR="00B4358B" w14:paraId="153B18DF" w14:textId="77777777" w:rsidTr="000F4466">
        <w:tc>
          <w:tcPr>
            <w:tcW w:w="535" w:type="dxa"/>
            <w:vAlign w:val="center"/>
          </w:tcPr>
          <w:p w14:paraId="4BD8AD42" w14:textId="77777777" w:rsidR="00B4358B" w:rsidRPr="00DB0375" w:rsidRDefault="000F4466" w:rsidP="000F4466">
            <w:pPr>
              <w:widowControl/>
              <w:autoSpaceDE/>
              <w:autoSpaceDN/>
              <w:spacing w:after="160" w:line="259" w:lineRule="auto"/>
              <w:jc w:val="center"/>
              <w:rPr>
                <w:rStyle w:val="Strong"/>
              </w:rPr>
            </w:pPr>
            <w:r w:rsidRPr="00DB0375">
              <w:rPr>
                <w:rStyle w:val="Strong"/>
              </w:rPr>
              <w:t>2</w:t>
            </w:r>
          </w:p>
        </w:tc>
        <w:tc>
          <w:tcPr>
            <w:tcW w:w="2250" w:type="dxa"/>
            <w:vAlign w:val="center"/>
          </w:tcPr>
          <w:p w14:paraId="527BA547" w14:textId="77777777" w:rsidR="00B4358B" w:rsidRPr="00DB0375" w:rsidRDefault="00B4358B" w:rsidP="00AC4E4B">
            <w:pPr>
              <w:widowControl/>
              <w:autoSpaceDE/>
              <w:autoSpaceDN/>
              <w:jc w:val="center"/>
              <w:rPr>
                <w:rStyle w:val="Strong"/>
              </w:rPr>
            </w:pPr>
            <w:r w:rsidRPr="00DB0375">
              <w:rPr>
                <w:rStyle w:val="Strong"/>
              </w:rPr>
              <w:t>Professional Learning</w:t>
            </w:r>
          </w:p>
        </w:tc>
        <w:tc>
          <w:tcPr>
            <w:tcW w:w="10165" w:type="dxa"/>
          </w:tcPr>
          <w:p w14:paraId="6C8068A3" w14:textId="77777777" w:rsidR="00AC4E4B" w:rsidRPr="00C30B7F" w:rsidRDefault="00B4358B" w:rsidP="00DB0375">
            <w:r w:rsidRPr="00C30B7F">
              <w:t xml:space="preserve">Provide </w:t>
            </w:r>
            <w:r w:rsidRPr="00DB0375">
              <w:rPr>
                <w:rStyle w:val="Strong"/>
              </w:rPr>
              <w:t>professional learning</w:t>
            </w:r>
            <w:r w:rsidRPr="00C30B7F">
              <w:t xml:space="preserve"> for teachers</w:t>
            </w:r>
            <w:r w:rsidR="00C30B7F" w:rsidRPr="00C30B7F">
              <w:t>,</w:t>
            </w:r>
            <w:r w:rsidRPr="00C30B7F">
              <w:t xml:space="preserve"> faculty</w:t>
            </w:r>
            <w:r w:rsidR="00C30B7F" w:rsidRPr="00C30B7F">
              <w:t>,</w:t>
            </w:r>
            <w:r w:rsidRPr="00C30B7F">
              <w:t xml:space="preserve"> school leaders</w:t>
            </w:r>
            <w:r w:rsidR="00C30B7F" w:rsidRPr="00C30B7F">
              <w:t>,</w:t>
            </w:r>
            <w:r w:rsidRPr="00C30B7F">
              <w:t xml:space="preserve"> administrators</w:t>
            </w:r>
            <w:r w:rsidR="00C30B7F" w:rsidRPr="00C30B7F">
              <w:t>,</w:t>
            </w:r>
            <w:r w:rsidRPr="00C30B7F">
              <w:t xml:space="preserve"> specialized instructional support personnel</w:t>
            </w:r>
            <w:r w:rsidR="00C30B7F" w:rsidRPr="00C30B7F">
              <w:t>,</w:t>
            </w:r>
            <w:r w:rsidRPr="00C30B7F">
              <w:t xml:space="preserve"> career guidance and academic counselors</w:t>
            </w:r>
            <w:r w:rsidR="00C30B7F" w:rsidRPr="00C30B7F">
              <w:t>,</w:t>
            </w:r>
            <w:r w:rsidRPr="00C30B7F">
              <w:t xml:space="preserve"> or paraprofessionals.</w:t>
            </w:r>
          </w:p>
        </w:tc>
      </w:tr>
      <w:tr w:rsidR="00B4358B" w14:paraId="5C4110DF" w14:textId="77777777" w:rsidTr="000F4466">
        <w:tc>
          <w:tcPr>
            <w:tcW w:w="535" w:type="dxa"/>
            <w:vAlign w:val="center"/>
          </w:tcPr>
          <w:p w14:paraId="1735ECF8" w14:textId="77777777" w:rsidR="00B4358B" w:rsidRPr="00DB0375" w:rsidRDefault="000F4466" w:rsidP="000F4466">
            <w:pPr>
              <w:widowControl/>
              <w:autoSpaceDE/>
              <w:autoSpaceDN/>
              <w:spacing w:after="160" w:line="259" w:lineRule="auto"/>
              <w:jc w:val="center"/>
              <w:rPr>
                <w:rStyle w:val="Strong"/>
              </w:rPr>
            </w:pPr>
            <w:r w:rsidRPr="00DB0375">
              <w:rPr>
                <w:rStyle w:val="Strong"/>
              </w:rPr>
              <w:t>3</w:t>
            </w:r>
          </w:p>
        </w:tc>
        <w:tc>
          <w:tcPr>
            <w:tcW w:w="2250" w:type="dxa"/>
            <w:vAlign w:val="center"/>
          </w:tcPr>
          <w:p w14:paraId="0AD0A44A" w14:textId="77777777" w:rsidR="00B4358B" w:rsidRPr="00DB0375" w:rsidRDefault="000F4466" w:rsidP="00AC4E4B">
            <w:pPr>
              <w:widowControl/>
              <w:autoSpaceDE/>
              <w:autoSpaceDN/>
              <w:jc w:val="center"/>
              <w:rPr>
                <w:rStyle w:val="Strong"/>
              </w:rPr>
            </w:pPr>
            <w:r w:rsidRPr="00DB0375">
              <w:rPr>
                <w:rStyle w:val="Strong"/>
              </w:rPr>
              <w:t>CTE Skills</w:t>
            </w:r>
          </w:p>
        </w:tc>
        <w:tc>
          <w:tcPr>
            <w:tcW w:w="10165" w:type="dxa"/>
          </w:tcPr>
          <w:p w14:paraId="013B5539" w14:textId="77777777" w:rsidR="000F4466" w:rsidRPr="00C30B7F" w:rsidRDefault="00B4358B" w:rsidP="00DB0375">
            <w:r w:rsidRPr="00C30B7F">
              <w:t xml:space="preserve">Provide within </w:t>
            </w:r>
            <w:r w:rsidRPr="00DB0375">
              <w:rPr>
                <w:rStyle w:val="Strong"/>
              </w:rPr>
              <w:t>CTE the skills</w:t>
            </w:r>
            <w:r w:rsidRPr="00C30B7F">
              <w:t xml:space="preserve"> necessary to pursue careers in high-skilled</w:t>
            </w:r>
            <w:r w:rsidR="00C30B7F" w:rsidRPr="00C30B7F">
              <w:t>,</w:t>
            </w:r>
            <w:r w:rsidRPr="00C30B7F">
              <w:t xml:space="preserve"> high-wage</w:t>
            </w:r>
            <w:r w:rsidR="00C30B7F" w:rsidRPr="00C30B7F">
              <w:t>,</w:t>
            </w:r>
            <w:r w:rsidRPr="00C30B7F">
              <w:t xml:space="preserve"> or in-demand industry sectors or occupations.</w:t>
            </w:r>
          </w:p>
        </w:tc>
      </w:tr>
      <w:tr w:rsidR="00B4358B" w14:paraId="007F46DE" w14:textId="77777777" w:rsidTr="000F4466">
        <w:tc>
          <w:tcPr>
            <w:tcW w:w="535" w:type="dxa"/>
            <w:vAlign w:val="center"/>
          </w:tcPr>
          <w:p w14:paraId="47311873" w14:textId="77777777" w:rsidR="00B4358B" w:rsidRPr="00DB0375" w:rsidRDefault="000F4466" w:rsidP="000F4466">
            <w:pPr>
              <w:widowControl/>
              <w:autoSpaceDE/>
              <w:autoSpaceDN/>
              <w:spacing w:after="160" w:line="259" w:lineRule="auto"/>
              <w:jc w:val="center"/>
              <w:rPr>
                <w:rStyle w:val="Strong"/>
              </w:rPr>
            </w:pPr>
            <w:r w:rsidRPr="00DB0375">
              <w:rPr>
                <w:rStyle w:val="Strong"/>
              </w:rPr>
              <w:t>4</w:t>
            </w:r>
          </w:p>
        </w:tc>
        <w:tc>
          <w:tcPr>
            <w:tcW w:w="2250" w:type="dxa"/>
            <w:vAlign w:val="center"/>
          </w:tcPr>
          <w:p w14:paraId="4183C620" w14:textId="77777777" w:rsidR="00B4358B" w:rsidRPr="00DB0375" w:rsidRDefault="000F4466" w:rsidP="00AC4E4B">
            <w:pPr>
              <w:widowControl/>
              <w:autoSpaceDE/>
              <w:autoSpaceDN/>
              <w:jc w:val="center"/>
              <w:rPr>
                <w:rStyle w:val="Strong"/>
              </w:rPr>
            </w:pPr>
            <w:r w:rsidRPr="00DB0375">
              <w:rPr>
                <w:rStyle w:val="Strong"/>
              </w:rPr>
              <w:t>Academic Skills</w:t>
            </w:r>
          </w:p>
        </w:tc>
        <w:tc>
          <w:tcPr>
            <w:tcW w:w="10165" w:type="dxa"/>
          </w:tcPr>
          <w:p w14:paraId="77548500" w14:textId="77777777" w:rsidR="000F4466" w:rsidRPr="00C30B7F" w:rsidRDefault="00B4358B" w:rsidP="00DB0375">
            <w:r w:rsidRPr="00C30B7F">
              <w:t xml:space="preserve">Support integration of </w:t>
            </w:r>
            <w:r w:rsidRPr="00DB0375">
              <w:rPr>
                <w:rStyle w:val="Strong"/>
              </w:rPr>
              <w:t>academic skills</w:t>
            </w:r>
            <w:r w:rsidRPr="00C30B7F">
              <w:t xml:space="preserve"> into CTE programs and programs of study to support CTE participants at the secondary level or at the postsecondary level.</w:t>
            </w:r>
          </w:p>
        </w:tc>
      </w:tr>
      <w:tr w:rsidR="00B4358B" w14:paraId="54C2F99E" w14:textId="77777777" w:rsidTr="000F4466">
        <w:tc>
          <w:tcPr>
            <w:tcW w:w="535" w:type="dxa"/>
            <w:vAlign w:val="center"/>
          </w:tcPr>
          <w:p w14:paraId="2DCE5B7C" w14:textId="77777777" w:rsidR="00B4358B" w:rsidRPr="00DB0375" w:rsidRDefault="000F4466" w:rsidP="000F4466">
            <w:pPr>
              <w:widowControl/>
              <w:autoSpaceDE/>
              <w:autoSpaceDN/>
              <w:spacing w:after="160" w:line="259" w:lineRule="auto"/>
              <w:jc w:val="center"/>
              <w:rPr>
                <w:rStyle w:val="Strong"/>
              </w:rPr>
            </w:pPr>
            <w:r w:rsidRPr="00DB0375">
              <w:rPr>
                <w:rStyle w:val="Strong"/>
              </w:rPr>
              <w:t>5</w:t>
            </w:r>
          </w:p>
        </w:tc>
        <w:tc>
          <w:tcPr>
            <w:tcW w:w="2250" w:type="dxa"/>
            <w:vAlign w:val="center"/>
          </w:tcPr>
          <w:p w14:paraId="60987DA9" w14:textId="77777777" w:rsidR="00B4358B" w:rsidRPr="00DB0375" w:rsidRDefault="000F4466" w:rsidP="00AC4E4B">
            <w:pPr>
              <w:widowControl/>
              <w:autoSpaceDE/>
              <w:autoSpaceDN/>
              <w:jc w:val="center"/>
              <w:rPr>
                <w:rStyle w:val="Strong"/>
              </w:rPr>
            </w:pPr>
            <w:r w:rsidRPr="00DB0375">
              <w:rPr>
                <w:rStyle w:val="Strong"/>
              </w:rPr>
              <w:t>Performance Indicators</w:t>
            </w:r>
          </w:p>
        </w:tc>
        <w:tc>
          <w:tcPr>
            <w:tcW w:w="10165" w:type="dxa"/>
          </w:tcPr>
          <w:p w14:paraId="5519AB06" w14:textId="77777777" w:rsidR="00AC4E4B" w:rsidRPr="00C30B7F" w:rsidRDefault="00B4358B" w:rsidP="00DB0375">
            <w:r w:rsidRPr="00C30B7F">
              <w:t xml:space="preserve">Plan and carry out elements that support the implementation of CTE programs and programs of study that result in increasing student achievement on </w:t>
            </w:r>
            <w:r w:rsidRPr="00DB0375">
              <w:rPr>
                <w:rStyle w:val="Strong"/>
              </w:rPr>
              <w:t>performance indicators</w:t>
            </w:r>
            <w:r w:rsidRPr="00C30B7F">
              <w:t>.</w:t>
            </w:r>
          </w:p>
        </w:tc>
      </w:tr>
      <w:tr w:rsidR="00B4358B" w14:paraId="47520CC6" w14:textId="77777777" w:rsidTr="000F4466">
        <w:tc>
          <w:tcPr>
            <w:tcW w:w="535" w:type="dxa"/>
            <w:vAlign w:val="center"/>
          </w:tcPr>
          <w:p w14:paraId="56EF0694" w14:textId="77777777" w:rsidR="00B4358B" w:rsidRPr="00DB0375" w:rsidRDefault="000F4466" w:rsidP="000F4466">
            <w:pPr>
              <w:widowControl/>
              <w:autoSpaceDE/>
              <w:autoSpaceDN/>
              <w:spacing w:after="160" w:line="259" w:lineRule="auto"/>
              <w:jc w:val="center"/>
              <w:rPr>
                <w:rStyle w:val="Strong"/>
              </w:rPr>
            </w:pPr>
            <w:r w:rsidRPr="00DB0375">
              <w:rPr>
                <w:rStyle w:val="Strong"/>
              </w:rPr>
              <w:t>6</w:t>
            </w:r>
          </w:p>
        </w:tc>
        <w:tc>
          <w:tcPr>
            <w:tcW w:w="2250" w:type="dxa"/>
            <w:vAlign w:val="center"/>
          </w:tcPr>
          <w:p w14:paraId="2ADC2FFD" w14:textId="77777777" w:rsidR="00B4358B" w:rsidRPr="00DB0375" w:rsidRDefault="000F4466" w:rsidP="00AC4E4B">
            <w:pPr>
              <w:widowControl/>
              <w:autoSpaceDE/>
              <w:autoSpaceDN/>
              <w:jc w:val="center"/>
              <w:rPr>
                <w:rStyle w:val="Strong"/>
              </w:rPr>
            </w:pPr>
            <w:r w:rsidRPr="00DB0375">
              <w:rPr>
                <w:rStyle w:val="Strong"/>
              </w:rPr>
              <w:t xml:space="preserve">Evaluations of the </w:t>
            </w:r>
            <w:r w:rsidR="00AC4E4B" w:rsidRPr="00DB0375">
              <w:rPr>
                <w:rStyle w:val="Strong"/>
              </w:rPr>
              <w:t>A</w:t>
            </w:r>
            <w:r w:rsidRPr="00DB0375">
              <w:rPr>
                <w:rStyle w:val="Strong"/>
              </w:rPr>
              <w:t>ctivities</w:t>
            </w:r>
          </w:p>
        </w:tc>
        <w:tc>
          <w:tcPr>
            <w:tcW w:w="10165" w:type="dxa"/>
          </w:tcPr>
          <w:p w14:paraId="5C29B6AE" w14:textId="77777777" w:rsidR="00AC4E4B" w:rsidRPr="00C30B7F" w:rsidRDefault="00B4358B" w:rsidP="00DB0375">
            <w:r w:rsidRPr="00C30B7F">
              <w:t xml:space="preserve">Develop and implement </w:t>
            </w:r>
            <w:r w:rsidRPr="008B5EC2">
              <w:rPr>
                <w:rStyle w:val="Strong"/>
              </w:rPr>
              <w:t>evaluations of the activities</w:t>
            </w:r>
            <w:r w:rsidRPr="00C30B7F">
              <w:t xml:space="preserve"> carried out with funds including evaluations necessary to complete the CLNA and the annual budget application. </w:t>
            </w:r>
          </w:p>
        </w:tc>
      </w:tr>
    </w:tbl>
    <w:p w14:paraId="31C0E06C" w14:textId="77777777" w:rsidR="00B4358B" w:rsidRDefault="00B4358B">
      <w:pPr>
        <w:spacing w:line="259" w:lineRule="auto"/>
      </w:pPr>
    </w:p>
    <w:sectPr w:rsidR="00B4358B" w:rsidSect="008B5EC2">
      <w:pgSz w:w="15840" w:h="12240" w:orient="landscape"/>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C171" w14:textId="77777777" w:rsidR="00724F72" w:rsidRDefault="00724F72" w:rsidP="00F46D89">
      <w:r>
        <w:separator/>
      </w:r>
    </w:p>
  </w:endnote>
  <w:endnote w:type="continuationSeparator" w:id="0">
    <w:p w14:paraId="5B56DC93" w14:textId="77777777" w:rsidR="00724F72" w:rsidRDefault="00724F72" w:rsidP="00F4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6B7C" w14:textId="77777777" w:rsidR="00724F72" w:rsidRDefault="00724F72" w:rsidP="00F46D89">
      <w:r>
        <w:separator/>
      </w:r>
    </w:p>
  </w:footnote>
  <w:footnote w:type="continuationSeparator" w:id="0">
    <w:p w14:paraId="0BF60702" w14:textId="77777777" w:rsidR="00724F72" w:rsidRDefault="00724F72" w:rsidP="00F46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57A"/>
    <w:multiLevelType w:val="hybridMultilevel"/>
    <w:tmpl w:val="BB505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7B19"/>
    <w:multiLevelType w:val="hybridMultilevel"/>
    <w:tmpl w:val="74B6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7559F"/>
    <w:multiLevelType w:val="hybridMultilevel"/>
    <w:tmpl w:val="E976F238"/>
    <w:lvl w:ilvl="0" w:tplc="4686F9EA">
      <w:start w:val="1"/>
      <w:numFmt w:val="upperLetter"/>
      <w:lvlText w:val="%1)"/>
      <w:lvlJc w:val="left"/>
      <w:pPr>
        <w:ind w:left="720" w:hanging="360"/>
      </w:pPr>
      <w:rPr>
        <w:rFonts w:hint="default"/>
        <w:sz w:val="24"/>
      </w:rPr>
    </w:lvl>
    <w:lvl w:ilvl="1" w:tplc="04090015">
      <w:start w:val="1"/>
      <w:numFmt w:val="upperLetter"/>
      <w:lvlText w:val="%2."/>
      <w:lvlJc w:val="left"/>
      <w:pPr>
        <w:ind w:left="1710" w:hanging="360"/>
      </w:pPr>
      <w:rPr>
        <w:rFonts w:hint="default"/>
        <w:sz w:val="24"/>
      </w:rPr>
    </w:lvl>
    <w:lvl w:ilvl="2" w:tplc="0409001B">
      <w:start w:val="1"/>
      <w:numFmt w:val="lowerRoman"/>
      <w:lvlText w:val="%3."/>
      <w:lvlJc w:val="right"/>
      <w:pPr>
        <w:ind w:left="2430" w:hanging="180"/>
      </w:pPr>
    </w:lvl>
    <w:lvl w:ilvl="3" w:tplc="79C63ABC">
      <w:start w:val="1"/>
      <w:numFmt w:val="upperLetter"/>
      <w:lvlText w:val="%4)"/>
      <w:lvlJc w:val="left"/>
      <w:pPr>
        <w:ind w:left="3165" w:hanging="375"/>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A3F4A42"/>
    <w:multiLevelType w:val="hybridMultilevel"/>
    <w:tmpl w:val="E976F238"/>
    <w:lvl w:ilvl="0" w:tplc="4686F9EA">
      <w:start w:val="1"/>
      <w:numFmt w:val="upperLetter"/>
      <w:lvlText w:val="%1)"/>
      <w:lvlJc w:val="left"/>
      <w:pPr>
        <w:ind w:left="720" w:hanging="360"/>
      </w:pPr>
      <w:rPr>
        <w:rFonts w:hint="default"/>
        <w:sz w:val="24"/>
      </w:rPr>
    </w:lvl>
    <w:lvl w:ilvl="1" w:tplc="04090015">
      <w:start w:val="1"/>
      <w:numFmt w:val="upperLetter"/>
      <w:lvlText w:val="%2."/>
      <w:lvlJc w:val="left"/>
      <w:pPr>
        <w:ind w:left="1710" w:hanging="360"/>
      </w:pPr>
      <w:rPr>
        <w:rFonts w:hint="default"/>
        <w:sz w:val="24"/>
      </w:rPr>
    </w:lvl>
    <w:lvl w:ilvl="2" w:tplc="0409001B">
      <w:start w:val="1"/>
      <w:numFmt w:val="lowerRoman"/>
      <w:lvlText w:val="%3."/>
      <w:lvlJc w:val="right"/>
      <w:pPr>
        <w:ind w:left="2430" w:hanging="180"/>
      </w:pPr>
    </w:lvl>
    <w:lvl w:ilvl="3" w:tplc="79C63ABC">
      <w:start w:val="1"/>
      <w:numFmt w:val="upperLetter"/>
      <w:lvlText w:val="%4)"/>
      <w:lvlJc w:val="left"/>
      <w:pPr>
        <w:ind w:left="3165" w:hanging="375"/>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5E36A32"/>
    <w:multiLevelType w:val="hybridMultilevel"/>
    <w:tmpl w:val="83F6E6B0"/>
    <w:lvl w:ilvl="0" w:tplc="3B3608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E6BC7"/>
    <w:multiLevelType w:val="hybridMultilevel"/>
    <w:tmpl w:val="AAA02C52"/>
    <w:lvl w:ilvl="0" w:tplc="04090011">
      <w:start w:val="1"/>
      <w:numFmt w:val="decimal"/>
      <w:lvlText w:val="%1)"/>
      <w:lvlJc w:val="left"/>
      <w:pPr>
        <w:ind w:left="450" w:hanging="360"/>
      </w:pPr>
      <w:rPr>
        <w:rFonts w:hint="default"/>
        <w:sz w:val="24"/>
      </w:rPr>
    </w:lvl>
    <w:lvl w:ilvl="1" w:tplc="04090015">
      <w:start w:val="1"/>
      <w:numFmt w:val="upperLetter"/>
      <w:lvlText w:val="%2."/>
      <w:lvlJc w:val="left"/>
      <w:pPr>
        <w:ind w:left="1440" w:hanging="360"/>
      </w:pPr>
      <w:rPr>
        <w:rFonts w:hint="default"/>
        <w:sz w:val="24"/>
      </w:rPr>
    </w:lvl>
    <w:lvl w:ilvl="2" w:tplc="0409001B">
      <w:start w:val="1"/>
      <w:numFmt w:val="lowerRoman"/>
      <w:lvlText w:val="%3."/>
      <w:lvlJc w:val="right"/>
      <w:pPr>
        <w:ind w:left="2160" w:hanging="180"/>
      </w:pPr>
    </w:lvl>
    <w:lvl w:ilvl="3" w:tplc="79C63ABC">
      <w:start w:val="1"/>
      <w:numFmt w:val="upperLetter"/>
      <w:lvlText w:val="%4)"/>
      <w:lvlJc w:val="left"/>
      <w:pPr>
        <w:ind w:left="2895" w:hanging="37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E7435"/>
    <w:multiLevelType w:val="hybridMultilevel"/>
    <w:tmpl w:val="BEC40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321155"/>
    <w:multiLevelType w:val="multilevel"/>
    <w:tmpl w:val="78108FA4"/>
    <w:lvl w:ilvl="0">
      <w:start w:val="3"/>
      <w:numFmt w:val="decimal"/>
      <w:lvlText w:val="%1)"/>
      <w:lvlJc w:val="left"/>
      <w:pPr>
        <w:ind w:left="360" w:hanging="360"/>
      </w:pPr>
      <w:rPr>
        <w:rFonts w:hint="default"/>
        <w:sz w:val="24"/>
      </w:rPr>
    </w:lvl>
    <w:lvl w:ilvl="1">
      <w:start w:val="4"/>
      <w:numFmt w:val="upperLetter"/>
      <w:lvlText w:val="%2."/>
      <w:lvlJc w:val="left"/>
      <w:pPr>
        <w:ind w:left="1350" w:hanging="360"/>
      </w:pPr>
      <w:rPr>
        <w:rFonts w:hint="default"/>
        <w:sz w:val="24"/>
      </w:rPr>
    </w:lvl>
    <w:lvl w:ilvl="2">
      <w:start w:val="6"/>
      <w:numFmt w:val="lowerRoman"/>
      <w:lvlText w:val="%3."/>
      <w:lvlJc w:val="right"/>
      <w:pPr>
        <w:ind w:left="2070" w:hanging="180"/>
      </w:pPr>
      <w:rPr>
        <w:rFonts w:hint="default"/>
      </w:rPr>
    </w:lvl>
    <w:lvl w:ilvl="3">
      <w:start w:val="1"/>
      <w:numFmt w:val="upperLetter"/>
      <w:lvlText w:val="%4)"/>
      <w:lvlJc w:val="left"/>
      <w:pPr>
        <w:ind w:left="2805" w:hanging="375"/>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8" w15:restartNumberingAfterBreak="0">
    <w:nsid w:val="3CDB57AB"/>
    <w:multiLevelType w:val="hybridMultilevel"/>
    <w:tmpl w:val="F9FA6CEC"/>
    <w:lvl w:ilvl="0" w:tplc="5582F4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414D01"/>
    <w:multiLevelType w:val="hybridMultilevel"/>
    <w:tmpl w:val="BB505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D5E23"/>
    <w:multiLevelType w:val="hybridMultilevel"/>
    <w:tmpl w:val="5D260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64938"/>
    <w:multiLevelType w:val="hybridMultilevel"/>
    <w:tmpl w:val="6F1616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C87136"/>
    <w:multiLevelType w:val="hybridMultilevel"/>
    <w:tmpl w:val="E976F238"/>
    <w:lvl w:ilvl="0" w:tplc="4686F9EA">
      <w:start w:val="1"/>
      <w:numFmt w:val="upperLetter"/>
      <w:lvlText w:val="%1)"/>
      <w:lvlJc w:val="left"/>
      <w:pPr>
        <w:ind w:left="450" w:hanging="360"/>
      </w:pPr>
      <w:rPr>
        <w:rFonts w:hint="default"/>
        <w:sz w:val="24"/>
      </w:rPr>
    </w:lvl>
    <w:lvl w:ilvl="1" w:tplc="04090015">
      <w:start w:val="1"/>
      <w:numFmt w:val="upperLetter"/>
      <w:lvlText w:val="%2."/>
      <w:lvlJc w:val="left"/>
      <w:pPr>
        <w:ind w:left="1440" w:hanging="360"/>
      </w:pPr>
      <w:rPr>
        <w:rFonts w:hint="default"/>
        <w:sz w:val="24"/>
      </w:rPr>
    </w:lvl>
    <w:lvl w:ilvl="2" w:tplc="0409001B">
      <w:start w:val="1"/>
      <w:numFmt w:val="lowerRoman"/>
      <w:lvlText w:val="%3."/>
      <w:lvlJc w:val="right"/>
      <w:pPr>
        <w:ind w:left="2160" w:hanging="180"/>
      </w:pPr>
    </w:lvl>
    <w:lvl w:ilvl="3" w:tplc="79C63ABC">
      <w:start w:val="1"/>
      <w:numFmt w:val="upperLetter"/>
      <w:lvlText w:val="%4)"/>
      <w:lvlJc w:val="left"/>
      <w:pPr>
        <w:ind w:left="2895" w:hanging="37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0779E6"/>
    <w:multiLevelType w:val="hybridMultilevel"/>
    <w:tmpl w:val="6FE4D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332B4B"/>
    <w:multiLevelType w:val="hybridMultilevel"/>
    <w:tmpl w:val="0FE415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C868CE"/>
    <w:multiLevelType w:val="hybridMultilevel"/>
    <w:tmpl w:val="25CA1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980285">
    <w:abstractNumId w:val="15"/>
  </w:num>
  <w:num w:numId="2" w16cid:durableId="1841389980">
    <w:abstractNumId w:val="11"/>
  </w:num>
  <w:num w:numId="3" w16cid:durableId="1810056197">
    <w:abstractNumId w:val="6"/>
  </w:num>
  <w:num w:numId="4" w16cid:durableId="1300764338">
    <w:abstractNumId w:val="1"/>
  </w:num>
  <w:num w:numId="5" w16cid:durableId="216937986">
    <w:abstractNumId w:val="13"/>
  </w:num>
  <w:num w:numId="6" w16cid:durableId="2137140149">
    <w:abstractNumId w:val="9"/>
  </w:num>
  <w:num w:numId="7" w16cid:durableId="1598750929">
    <w:abstractNumId w:val="0"/>
  </w:num>
  <w:num w:numId="8" w16cid:durableId="1387333558">
    <w:abstractNumId w:val="5"/>
  </w:num>
  <w:num w:numId="9" w16cid:durableId="1119684477">
    <w:abstractNumId w:val="4"/>
  </w:num>
  <w:num w:numId="10" w16cid:durableId="2001887986">
    <w:abstractNumId w:val="14"/>
  </w:num>
  <w:num w:numId="11" w16cid:durableId="1282569590">
    <w:abstractNumId w:val="12"/>
  </w:num>
  <w:num w:numId="12" w16cid:durableId="1357343698">
    <w:abstractNumId w:val="7"/>
  </w:num>
  <w:num w:numId="13" w16cid:durableId="231428078">
    <w:abstractNumId w:val="8"/>
  </w:num>
  <w:num w:numId="14" w16cid:durableId="752048514">
    <w:abstractNumId w:val="10"/>
  </w:num>
  <w:num w:numId="15" w16cid:durableId="1691881403">
    <w:abstractNumId w:val="2"/>
  </w:num>
  <w:num w:numId="16" w16cid:durableId="1899508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NTMxMzMxsTA3NTNU0lEKTi0uzszPAykwrAUAQlSTLiwAAAA="/>
  </w:docVars>
  <w:rsids>
    <w:rsidRoot w:val="005F6DEC"/>
    <w:rsid w:val="000025A2"/>
    <w:rsid w:val="0003136C"/>
    <w:rsid w:val="000460E3"/>
    <w:rsid w:val="00090D8A"/>
    <w:rsid w:val="000F4466"/>
    <w:rsid w:val="00126C92"/>
    <w:rsid w:val="00131AAD"/>
    <w:rsid w:val="00133BD5"/>
    <w:rsid w:val="001706F3"/>
    <w:rsid w:val="00196D99"/>
    <w:rsid w:val="001F0FFE"/>
    <w:rsid w:val="002507AD"/>
    <w:rsid w:val="00291608"/>
    <w:rsid w:val="002D3238"/>
    <w:rsid w:val="002D7F26"/>
    <w:rsid w:val="002E6EFE"/>
    <w:rsid w:val="002F3322"/>
    <w:rsid w:val="003113A7"/>
    <w:rsid w:val="003374A0"/>
    <w:rsid w:val="003743C9"/>
    <w:rsid w:val="003D16D5"/>
    <w:rsid w:val="003D672B"/>
    <w:rsid w:val="003D6EE8"/>
    <w:rsid w:val="003E53C6"/>
    <w:rsid w:val="003F7662"/>
    <w:rsid w:val="004142BD"/>
    <w:rsid w:val="0044436E"/>
    <w:rsid w:val="00475EF0"/>
    <w:rsid w:val="004927B4"/>
    <w:rsid w:val="004B0C54"/>
    <w:rsid w:val="004F4054"/>
    <w:rsid w:val="00501E1D"/>
    <w:rsid w:val="00526D31"/>
    <w:rsid w:val="00546438"/>
    <w:rsid w:val="005518A3"/>
    <w:rsid w:val="00570104"/>
    <w:rsid w:val="00581C39"/>
    <w:rsid w:val="005B599D"/>
    <w:rsid w:val="005B76A7"/>
    <w:rsid w:val="005D2D3C"/>
    <w:rsid w:val="005F6DEC"/>
    <w:rsid w:val="00607C36"/>
    <w:rsid w:val="006154DE"/>
    <w:rsid w:val="0061722B"/>
    <w:rsid w:val="00653AFE"/>
    <w:rsid w:val="006F3885"/>
    <w:rsid w:val="006F7481"/>
    <w:rsid w:val="00724F72"/>
    <w:rsid w:val="00743953"/>
    <w:rsid w:val="00756D7C"/>
    <w:rsid w:val="007732E0"/>
    <w:rsid w:val="007A7419"/>
    <w:rsid w:val="007E3DEE"/>
    <w:rsid w:val="007E59E5"/>
    <w:rsid w:val="007F6BDC"/>
    <w:rsid w:val="00851C43"/>
    <w:rsid w:val="00883015"/>
    <w:rsid w:val="00892A74"/>
    <w:rsid w:val="008B51E0"/>
    <w:rsid w:val="008B5EC2"/>
    <w:rsid w:val="00945D8B"/>
    <w:rsid w:val="00947E87"/>
    <w:rsid w:val="009B1255"/>
    <w:rsid w:val="00A12F87"/>
    <w:rsid w:val="00AB0083"/>
    <w:rsid w:val="00AB1994"/>
    <w:rsid w:val="00AC4E4B"/>
    <w:rsid w:val="00B00D08"/>
    <w:rsid w:val="00B41EAA"/>
    <w:rsid w:val="00B4358B"/>
    <w:rsid w:val="00B77F3D"/>
    <w:rsid w:val="00B93B6B"/>
    <w:rsid w:val="00B945E9"/>
    <w:rsid w:val="00BA7144"/>
    <w:rsid w:val="00BC7905"/>
    <w:rsid w:val="00BE1642"/>
    <w:rsid w:val="00BF009D"/>
    <w:rsid w:val="00BF36F2"/>
    <w:rsid w:val="00C30B7F"/>
    <w:rsid w:val="00C3574E"/>
    <w:rsid w:val="00C42417"/>
    <w:rsid w:val="00C64138"/>
    <w:rsid w:val="00C80297"/>
    <w:rsid w:val="00C8394E"/>
    <w:rsid w:val="00CA621F"/>
    <w:rsid w:val="00CB0CC8"/>
    <w:rsid w:val="00CD0D00"/>
    <w:rsid w:val="00CE0940"/>
    <w:rsid w:val="00CF530F"/>
    <w:rsid w:val="00D04C3C"/>
    <w:rsid w:val="00D13551"/>
    <w:rsid w:val="00D418CE"/>
    <w:rsid w:val="00D50DD7"/>
    <w:rsid w:val="00D56DEC"/>
    <w:rsid w:val="00D82A53"/>
    <w:rsid w:val="00D90408"/>
    <w:rsid w:val="00D95521"/>
    <w:rsid w:val="00DB0375"/>
    <w:rsid w:val="00DE725D"/>
    <w:rsid w:val="00E3583D"/>
    <w:rsid w:val="00E401BA"/>
    <w:rsid w:val="00EA6F24"/>
    <w:rsid w:val="00EC4152"/>
    <w:rsid w:val="00EE4046"/>
    <w:rsid w:val="00F03E23"/>
    <w:rsid w:val="00F04F68"/>
    <w:rsid w:val="00F46D89"/>
    <w:rsid w:val="00F56E29"/>
    <w:rsid w:val="00FA1E28"/>
    <w:rsid w:val="00FC33CC"/>
    <w:rsid w:val="00FF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BCF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75"/>
    <w:pPr>
      <w:widowControl w:val="0"/>
      <w:autoSpaceDE w:val="0"/>
      <w:autoSpaceDN w:val="0"/>
      <w:spacing w:after="0" w:line="240" w:lineRule="auto"/>
    </w:pPr>
    <w:rPr>
      <w:rFonts w:ascii="Calibri" w:eastAsia="Calibri" w:hAnsi="Calibri" w:cs="Calibri"/>
      <w:sz w:val="24"/>
      <w:lang w:bidi="en-US"/>
    </w:rPr>
  </w:style>
  <w:style w:type="paragraph" w:styleId="Heading1">
    <w:name w:val="heading 1"/>
    <w:basedOn w:val="Normal"/>
    <w:next w:val="Normal"/>
    <w:link w:val="Heading1Char"/>
    <w:uiPriority w:val="9"/>
    <w:qFormat/>
    <w:rsid w:val="00DB0375"/>
    <w:pPr>
      <w:keepNext/>
      <w:keepLines/>
      <w:spacing w:before="240"/>
      <w:jc w:val="center"/>
      <w:outlineLvl w:val="0"/>
    </w:pPr>
    <w:rPr>
      <w:rFonts w:asciiTheme="majorHAnsi" w:eastAsiaTheme="majorEastAsia" w:hAnsiTheme="majorHAnsi" w:cstheme="majorBidi"/>
      <w:b/>
      <w:color w:val="2E74B5" w:themeColor="accent1" w:themeShade="BF"/>
      <w:sz w:val="34"/>
      <w:szCs w:val="32"/>
    </w:rPr>
  </w:style>
  <w:style w:type="paragraph" w:styleId="Heading2">
    <w:name w:val="heading 2"/>
    <w:basedOn w:val="Normal"/>
    <w:next w:val="Normal"/>
    <w:link w:val="Heading2Char"/>
    <w:uiPriority w:val="9"/>
    <w:unhideWhenUsed/>
    <w:qFormat/>
    <w:rsid w:val="00DB0375"/>
    <w:pPr>
      <w:widowControl/>
      <w:autoSpaceDE/>
      <w:autoSpaceDN/>
      <w:spacing w:line="259" w:lineRule="auto"/>
      <w:outlineLvl w:val="1"/>
    </w:pPr>
    <w:rPr>
      <w:rFonts w:asciiTheme="minorHAnsi" w:hAnsiTheme="minorHAnsi" w:cstheme="minorHAnsi"/>
      <w:b/>
      <w:sz w:val="30"/>
      <w:szCs w:val="24"/>
    </w:rPr>
  </w:style>
  <w:style w:type="paragraph" w:styleId="Heading3">
    <w:name w:val="heading 3"/>
    <w:basedOn w:val="Heading6"/>
    <w:next w:val="Normal"/>
    <w:link w:val="Heading3Char"/>
    <w:unhideWhenUsed/>
    <w:qFormat/>
    <w:rsid w:val="005F6DEC"/>
    <w:pPr>
      <w:keepNext w:val="0"/>
      <w:keepLines w:val="0"/>
      <w:spacing w:before="0"/>
      <w:outlineLvl w:val="2"/>
    </w:pPr>
    <w:rPr>
      <w:rFonts w:asciiTheme="minorHAnsi" w:eastAsia="Calibri" w:hAnsiTheme="minorHAnsi" w:cstheme="minorHAnsi"/>
      <w:b/>
      <w:color w:val="auto"/>
      <w:sz w:val="28"/>
      <w:szCs w:val="28"/>
    </w:rPr>
  </w:style>
  <w:style w:type="paragraph" w:styleId="Heading6">
    <w:name w:val="heading 6"/>
    <w:basedOn w:val="Normal"/>
    <w:next w:val="Normal"/>
    <w:link w:val="Heading6Char"/>
    <w:uiPriority w:val="9"/>
    <w:semiHidden/>
    <w:unhideWhenUsed/>
    <w:qFormat/>
    <w:rsid w:val="005F6DE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F6DEC"/>
    <w:rPr>
      <w:rFonts w:eastAsia="Calibri" w:cstheme="minorHAnsi"/>
      <w:b/>
      <w:sz w:val="28"/>
      <w:szCs w:val="28"/>
      <w:lang w:bidi="en-US"/>
    </w:rPr>
  </w:style>
  <w:style w:type="paragraph" w:styleId="ListParagraph">
    <w:name w:val="List Paragraph"/>
    <w:aliases w:val="CLASP List Paragraph"/>
    <w:basedOn w:val="Normal"/>
    <w:uiPriority w:val="1"/>
    <w:qFormat/>
    <w:rsid w:val="005F6DEC"/>
    <w:pPr>
      <w:widowControl/>
      <w:autoSpaceDE/>
      <w:autoSpaceDN/>
      <w:spacing w:after="160" w:line="256" w:lineRule="auto"/>
      <w:ind w:left="720"/>
      <w:contextualSpacing/>
    </w:pPr>
    <w:rPr>
      <w:rFonts w:asciiTheme="minorHAnsi" w:eastAsiaTheme="minorHAnsi" w:hAnsiTheme="minorHAnsi" w:cstheme="minorBidi"/>
      <w:lang w:bidi="ar-SA"/>
    </w:rPr>
  </w:style>
  <w:style w:type="table" w:styleId="TableGrid">
    <w:name w:val="Table Grid"/>
    <w:basedOn w:val="TableNormal"/>
    <w:uiPriority w:val="39"/>
    <w:rsid w:val="005F6D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F6DEC"/>
    <w:rPr>
      <w:rFonts w:asciiTheme="majorHAnsi" w:eastAsiaTheme="majorEastAsia" w:hAnsiTheme="majorHAnsi" w:cstheme="majorBidi"/>
      <w:color w:val="1F4D78" w:themeColor="accent1" w:themeShade="7F"/>
      <w:lang w:bidi="en-US"/>
    </w:rPr>
  </w:style>
  <w:style w:type="character" w:styleId="CommentReference">
    <w:name w:val="annotation reference"/>
    <w:basedOn w:val="DefaultParagraphFont"/>
    <w:uiPriority w:val="99"/>
    <w:semiHidden/>
    <w:unhideWhenUsed/>
    <w:rsid w:val="003374A0"/>
    <w:rPr>
      <w:sz w:val="16"/>
      <w:szCs w:val="16"/>
    </w:rPr>
  </w:style>
  <w:style w:type="paragraph" w:styleId="CommentText">
    <w:name w:val="annotation text"/>
    <w:basedOn w:val="Normal"/>
    <w:link w:val="CommentTextChar"/>
    <w:uiPriority w:val="99"/>
    <w:unhideWhenUsed/>
    <w:rsid w:val="003374A0"/>
    <w:pPr>
      <w:widowControl/>
      <w:tabs>
        <w:tab w:val="left" w:pos="916"/>
        <w:tab w:val="left" w:pos="1832"/>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Theme="minorHAnsi" w:eastAsia="Times New Roman" w:hAnsiTheme="minorHAnsi" w:cs="Times New Roman"/>
      <w:color w:val="000000"/>
      <w:sz w:val="20"/>
      <w:szCs w:val="20"/>
    </w:rPr>
  </w:style>
  <w:style w:type="character" w:customStyle="1" w:styleId="CommentTextChar">
    <w:name w:val="Comment Text Char"/>
    <w:basedOn w:val="DefaultParagraphFont"/>
    <w:link w:val="CommentText"/>
    <w:uiPriority w:val="99"/>
    <w:rsid w:val="003374A0"/>
    <w:rPr>
      <w:rFonts w:eastAsia="Times New Roman" w:cs="Times New Roman"/>
      <w:color w:val="000000"/>
      <w:sz w:val="20"/>
      <w:szCs w:val="20"/>
      <w:lang w:bidi="en-US"/>
    </w:rPr>
  </w:style>
  <w:style w:type="paragraph" w:styleId="BalloonText">
    <w:name w:val="Balloon Text"/>
    <w:basedOn w:val="Normal"/>
    <w:link w:val="BalloonTextChar"/>
    <w:uiPriority w:val="99"/>
    <w:semiHidden/>
    <w:unhideWhenUsed/>
    <w:rsid w:val="00337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4A0"/>
    <w:rPr>
      <w:rFonts w:ascii="Segoe UI" w:eastAsia="Calibr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3374A0"/>
    <w:pPr>
      <w:widowControl w:val="0"/>
      <w:tabs>
        <w:tab w:val="clear" w:pos="916"/>
        <w:tab w:val="clear" w:pos="1832"/>
        <w:tab w:val="clear" w:pos="207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pPr>
    <w:rPr>
      <w:rFonts w:ascii="Calibri" w:eastAsia="Calibri" w:hAnsi="Calibri" w:cs="Calibri"/>
      <w:b/>
      <w:bCs/>
      <w:color w:val="auto"/>
    </w:rPr>
  </w:style>
  <w:style w:type="character" w:customStyle="1" w:styleId="CommentSubjectChar">
    <w:name w:val="Comment Subject Char"/>
    <w:basedOn w:val="CommentTextChar"/>
    <w:link w:val="CommentSubject"/>
    <w:uiPriority w:val="99"/>
    <w:semiHidden/>
    <w:rsid w:val="003374A0"/>
    <w:rPr>
      <w:rFonts w:ascii="Calibri" w:eastAsia="Calibri" w:hAnsi="Calibri" w:cs="Calibri"/>
      <w:b/>
      <w:bCs/>
      <w:color w:val="000000"/>
      <w:sz w:val="20"/>
      <w:szCs w:val="20"/>
      <w:lang w:bidi="en-US"/>
    </w:rPr>
  </w:style>
  <w:style w:type="character" w:styleId="Hyperlink">
    <w:name w:val="Hyperlink"/>
    <w:basedOn w:val="DefaultParagraphFont"/>
    <w:uiPriority w:val="99"/>
    <w:unhideWhenUsed/>
    <w:rsid w:val="000F4466"/>
    <w:rPr>
      <w:color w:val="034A90" w:themeColor="hyperlink"/>
      <w:u w:val="single"/>
    </w:rPr>
  </w:style>
  <w:style w:type="character" w:customStyle="1" w:styleId="Heading2Char">
    <w:name w:val="Heading 2 Char"/>
    <w:basedOn w:val="DefaultParagraphFont"/>
    <w:link w:val="Heading2"/>
    <w:uiPriority w:val="9"/>
    <w:rsid w:val="00DB0375"/>
    <w:rPr>
      <w:rFonts w:eastAsia="Calibri" w:cstheme="minorHAnsi"/>
      <w:b/>
      <w:sz w:val="30"/>
      <w:szCs w:val="24"/>
      <w:lang w:bidi="en-US"/>
    </w:rPr>
  </w:style>
  <w:style w:type="character" w:styleId="FollowedHyperlink">
    <w:name w:val="FollowedHyperlink"/>
    <w:basedOn w:val="DefaultParagraphFont"/>
    <w:uiPriority w:val="99"/>
    <w:semiHidden/>
    <w:unhideWhenUsed/>
    <w:rsid w:val="007E3DEE"/>
    <w:rPr>
      <w:color w:val="954F72" w:themeColor="followedHyperlink"/>
      <w:u w:val="single"/>
    </w:rPr>
  </w:style>
  <w:style w:type="character" w:customStyle="1" w:styleId="Heading1Char">
    <w:name w:val="Heading 1 Char"/>
    <w:basedOn w:val="DefaultParagraphFont"/>
    <w:link w:val="Heading1"/>
    <w:uiPriority w:val="9"/>
    <w:rsid w:val="00DB0375"/>
    <w:rPr>
      <w:rFonts w:asciiTheme="majorHAnsi" w:eastAsiaTheme="majorEastAsia" w:hAnsiTheme="majorHAnsi" w:cstheme="majorBidi"/>
      <w:b/>
      <w:color w:val="2E74B5" w:themeColor="accent1" w:themeShade="BF"/>
      <w:sz w:val="34"/>
      <w:szCs w:val="32"/>
      <w:lang w:bidi="en-US"/>
    </w:rPr>
  </w:style>
  <w:style w:type="character" w:styleId="Strong">
    <w:name w:val="Strong"/>
    <w:basedOn w:val="DefaultParagraphFont"/>
    <w:uiPriority w:val="22"/>
    <w:qFormat/>
    <w:rsid w:val="00C64138"/>
    <w:rPr>
      <w:b/>
      <w:bCs/>
    </w:rPr>
  </w:style>
  <w:style w:type="character" w:customStyle="1" w:styleId="UnresolvedMention1">
    <w:name w:val="Unresolved Mention1"/>
    <w:basedOn w:val="DefaultParagraphFont"/>
    <w:uiPriority w:val="99"/>
    <w:semiHidden/>
    <w:unhideWhenUsed/>
    <w:rsid w:val="005518A3"/>
    <w:rPr>
      <w:color w:val="605E5C"/>
      <w:shd w:val="clear" w:color="auto" w:fill="E1DFDD"/>
    </w:rPr>
  </w:style>
  <w:style w:type="paragraph" w:styleId="Header">
    <w:name w:val="header"/>
    <w:basedOn w:val="Normal"/>
    <w:link w:val="HeaderChar"/>
    <w:uiPriority w:val="99"/>
    <w:unhideWhenUsed/>
    <w:rsid w:val="00F46D89"/>
    <w:pPr>
      <w:tabs>
        <w:tab w:val="center" w:pos="4680"/>
        <w:tab w:val="right" w:pos="9360"/>
      </w:tabs>
    </w:pPr>
  </w:style>
  <w:style w:type="character" w:customStyle="1" w:styleId="HeaderChar">
    <w:name w:val="Header Char"/>
    <w:basedOn w:val="DefaultParagraphFont"/>
    <w:link w:val="Header"/>
    <w:uiPriority w:val="99"/>
    <w:rsid w:val="00F46D89"/>
    <w:rPr>
      <w:rFonts w:ascii="Calibri" w:eastAsia="Calibri" w:hAnsi="Calibri" w:cs="Calibri"/>
      <w:sz w:val="24"/>
      <w:lang w:bidi="en-US"/>
    </w:rPr>
  </w:style>
  <w:style w:type="paragraph" w:styleId="Footer">
    <w:name w:val="footer"/>
    <w:basedOn w:val="Normal"/>
    <w:link w:val="FooterChar"/>
    <w:uiPriority w:val="99"/>
    <w:unhideWhenUsed/>
    <w:rsid w:val="00F46D89"/>
    <w:pPr>
      <w:tabs>
        <w:tab w:val="center" w:pos="4680"/>
        <w:tab w:val="right" w:pos="9360"/>
      </w:tabs>
    </w:pPr>
  </w:style>
  <w:style w:type="character" w:customStyle="1" w:styleId="FooterChar">
    <w:name w:val="Footer Char"/>
    <w:basedOn w:val="DefaultParagraphFont"/>
    <w:link w:val="Footer"/>
    <w:uiPriority w:val="99"/>
    <w:rsid w:val="00F46D89"/>
    <w:rPr>
      <w:rFonts w:ascii="Calibri" w:eastAsia="Calibri" w:hAnsi="Calibri" w:cs="Calibri"/>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22224">
      <w:bodyDiv w:val="1"/>
      <w:marLeft w:val="0"/>
      <w:marRight w:val="0"/>
      <w:marTop w:val="0"/>
      <w:marBottom w:val="0"/>
      <w:divBdr>
        <w:top w:val="none" w:sz="0" w:space="0" w:color="auto"/>
        <w:left w:val="none" w:sz="0" w:space="0" w:color="auto"/>
        <w:bottom w:val="none" w:sz="0" w:space="0" w:color="auto"/>
        <w:right w:val="none" w:sz="0" w:space="0" w:color="auto"/>
      </w:divBdr>
      <w:divsChild>
        <w:div w:id="743645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34A9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6978DA98C84E40A8604A6463107DD9" ma:contentTypeVersion="18" ma:contentTypeDescription="Create a new document." ma:contentTypeScope="" ma:versionID="053943d92664eaaa4953744029edec9f">
  <xsd:schema xmlns:xsd="http://www.w3.org/2001/XMLSchema" xmlns:xs="http://www.w3.org/2001/XMLSchema" xmlns:p="http://schemas.microsoft.com/office/2006/metadata/properties" xmlns:ns1="http://schemas.microsoft.com/sharepoint/v3" xmlns:ns2="1ddff21c-a7e5-48de-8773-03ce2d972554" xmlns:ns3="9b710e16-3e75-45a6-9780-5477bfa7c7b4" targetNamespace="http://schemas.microsoft.com/office/2006/metadata/properties" ma:root="true" ma:fieldsID="a96d5592a31352eb2fedd0f8d718794b" ns1:_="" ns2:_="" ns3:_="">
    <xsd:import namespace="http://schemas.microsoft.com/sharepoint/v3"/>
    <xsd:import namespace="1ddff21c-a7e5-48de-8773-03ce2d972554"/>
    <xsd:import namespace="9b710e16-3e75-45a6-9780-5477bfa7c7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ff21c-a7e5-48de-8773-03ce2d97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710e16-3e75-45a6-9780-5477bfa7c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dff21c-a7e5-48de-8773-03ce2d97255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6D7365-A8A4-4F50-89D4-CFF19BF44F0C}">
  <ds:schemaRefs>
    <ds:schemaRef ds:uri="http://schemas.openxmlformats.org/officeDocument/2006/bibliography"/>
  </ds:schemaRefs>
</ds:datastoreItem>
</file>

<file path=customXml/itemProps2.xml><?xml version="1.0" encoding="utf-8"?>
<ds:datastoreItem xmlns:ds="http://schemas.openxmlformats.org/officeDocument/2006/customXml" ds:itemID="{178563FE-E76A-4D80-BFC0-9DC855D1EC15}"/>
</file>

<file path=customXml/itemProps3.xml><?xml version="1.0" encoding="utf-8"?>
<ds:datastoreItem xmlns:ds="http://schemas.openxmlformats.org/officeDocument/2006/customXml" ds:itemID="{0766B2FB-1AE1-4B63-ABB7-99457989AF94}"/>
</file>

<file path=customXml/itemProps4.xml><?xml version="1.0" encoding="utf-8"?>
<ds:datastoreItem xmlns:ds="http://schemas.openxmlformats.org/officeDocument/2006/customXml" ds:itemID="{189D9029-32E2-4485-8E76-33989C4F38E2}"/>
</file>

<file path=docProps/app.xml><?xml version="1.0" encoding="utf-8"?>
<Properties xmlns="http://schemas.openxmlformats.org/officeDocument/2006/extended-properties" xmlns:vt="http://schemas.openxmlformats.org/officeDocument/2006/docPropsVTypes">
  <Template>Normal</Template>
  <TotalTime>0</TotalTime>
  <Pages>11</Pages>
  <Words>1921</Words>
  <Characters>11685</Characters>
  <Application>Microsoft Office Word</Application>
  <DocSecurity>0</DocSecurity>
  <Lines>379</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2025-12-11T19:57:00Z</dcterms:created>
  <dcterms:modified xsi:type="dcterms:W3CDTF">2026-03-17T15:13:00Z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0x0101009E6978DA98C84E40A8604A6463107DD9</vt:lpwstr>
  </property>
</Properties>
</file>