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5015E" w14:textId="72AC8169" w:rsidR="00890FDD" w:rsidRPr="004D68AF" w:rsidRDefault="00890FDD" w:rsidP="004D68AF">
      <w:pPr>
        <w:pStyle w:val="Heading1"/>
      </w:pPr>
      <w:r w:rsidRPr="004D68AF">
        <w:t>The</w:t>
      </w:r>
      <w:r w:rsidR="00C35F3C">
        <w:t xml:space="preserve"> </w:t>
      </w:r>
      <w:r w:rsidRPr="004D68AF">
        <w:t>Role</w:t>
      </w:r>
      <w:r w:rsidR="00C35F3C">
        <w:t xml:space="preserve"> </w:t>
      </w:r>
      <w:r w:rsidRPr="004D68AF">
        <w:t>of</w:t>
      </w:r>
      <w:r w:rsidR="00C35F3C">
        <w:t xml:space="preserve"> </w:t>
      </w:r>
      <w:r w:rsidRPr="004D68AF">
        <w:t>the</w:t>
      </w:r>
      <w:r w:rsidR="00C35F3C">
        <w:t xml:space="preserve"> </w:t>
      </w:r>
      <w:r w:rsidRPr="004D68AF">
        <w:t>K</w:t>
      </w:r>
      <w:r w:rsidR="00024710" w:rsidRPr="004D68AF">
        <w:t>–</w:t>
      </w:r>
      <w:r w:rsidRPr="004D68AF">
        <w:t>3</w:t>
      </w:r>
      <w:r w:rsidR="00C35F3C">
        <w:t xml:space="preserve"> </w:t>
      </w:r>
      <w:r w:rsidRPr="004D68AF">
        <w:t>Instructional</w:t>
      </w:r>
      <w:r w:rsidR="00C35F3C">
        <w:t xml:space="preserve"> </w:t>
      </w:r>
      <w:r w:rsidRPr="004D68AF">
        <w:t>Coach</w:t>
      </w:r>
    </w:p>
    <w:p w14:paraId="4B962308" w14:textId="4F84FCE9" w:rsidR="00CC0318" w:rsidRPr="00E53536" w:rsidRDefault="00CC0318" w:rsidP="004A2817">
      <w:pPr>
        <w:spacing w:after="240" w:line="276" w:lineRule="auto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sz w:val="24"/>
          <w:szCs w:val="24"/>
        </w:rPr>
        <w:t>K</w:t>
      </w:r>
      <w:r w:rsidR="00024710" w:rsidRPr="00024710">
        <w:rPr>
          <w:rFonts w:eastAsiaTheme="minorEastAsia"/>
          <w:sz w:val="24"/>
          <w:szCs w:val="24"/>
        </w:rPr>
        <w:t>–</w:t>
      </w:r>
      <w:r w:rsidRPr="4FA3B61F">
        <w:rPr>
          <w:rFonts w:eastAsiaTheme="minorEastAsia"/>
          <w:sz w:val="24"/>
          <w:szCs w:val="24"/>
        </w:rPr>
        <w:t>3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Instructional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Coaches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provide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and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maintain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high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levels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of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quality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by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helping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and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supporting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Kindergarten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through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Grade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3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teachers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and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provide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developmentally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appropriate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professional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development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and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resources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using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the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reflective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coaching</w:t>
      </w:r>
      <w:r w:rsidR="00C35F3C">
        <w:rPr>
          <w:rFonts w:eastAsiaTheme="minorEastAsia"/>
          <w:sz w:val="24"/>
          <w:szCs w:val="24"/>
        </w:rPr>
        <w:t xml:space="preserve"> </w:t>
      </w:r>
      <w:r w:rsidR="00890FDD" w:rsidRPr="4FA3B61F">
        <w:rPr>
          <w:rFonts w:eastAsiaTheme="minorEastAsia"/>
          <w:sz w:val="24"/>
          <w:szCs w:val="24"/>
        </w:rPr>
        <w:t>cycle.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The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instructional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coach's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main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role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is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to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visit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classrooms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daily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and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coach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teachers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through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modeled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and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collaborative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lessons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and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provide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feedback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and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research-based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best</w:t>
      </w:r>
      <w:r w:rsidR="00C35F3C">
        <w:rPr>
          <w:rFonts w:eastAsiaTheme="minorEastAsia"/>
          <w:sz w:val="24"/>
          <w:szCs w:val="24"/>
        </w:rPr>
        <w:t xml:space="preserve"> </w:t>
      </w:r>
      <w:r w:rsidR="1254726F" w:rsidRPr="4FA3B61F">
        <w:rPr>
          <w:rFonts w:eastAsiaTheme="minorEastAsia"/>
          <w:sz w:val="24"/>
          <w:szCs w:val="24"/>
        </w:rPr>
        <w:t>practices.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On-going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coaching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provides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consistent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professional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development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for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K</w:t>
      </w:r>
      <w:r w:rsidR="00024710" w:rsidRPr="00024710">
        <w:rPr>
          <w:rFonts w:eastAsiaTheme="minorEastAsia"/>
          <w:sz w:val="24"/>
          <w:szCs w:val="24"/>
        </w:rPr>
        <w:t>–</w:t>
      </w:r>
      <w:r w:rsidRPr="4FA3B61F">
        <w:rPr>
          <w:rFonts w:eastAsiaTheme="minorEastAsia"/>
          <w:sz w:val="24"/>
          <w:szCs w:val="24"/>
        </w:rPr>
        <w:t>3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teachers,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sz w:val="24"/>
          <w:szCs w:val="24"/>
        </w:rPr>
        <w:t>to</w:t>
      </w:r>
      <w:r w:rsidR="00C35F3C">
        <w:rPr>
          <w:rFonts w:eastAsiaTheme="minorEastAsia"/>
          <w:sz w:val="24"/>
          <w:szCs w:val="24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support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district,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school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and/or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="00890FDD"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individual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goals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and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to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help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bring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growth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in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the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teaching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and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learning</w:t>
      </w:r>
      <w:r w:rsidR="00C35F3C">
        <w:rPr>
          <w:rFonts w:eastAsiaTheme="minorEastAsia"/>
          <w:color w:val="202124"/>
          <w:sz w:val="24"/>
          <w:szCs w:val="24"/>
          <w:shd w:val="clear" w:color="auto" w:fill="FFFFFF"/>
        </w:rPr>
        <w:t xml:space="preserve"> </w:t>
      </w:r>
      <w:r w:rsidRPr="4FA3B61F">
        <w:rPr>
          <w:rFonts w:eastAsiaTheme="minorEastAsia"/>
          <w:color w:val="202124"/>
          <w:sz w:val="24"/>
          <w:szCs w:val="24"/>
          <w:shd w:val="clear" w:color="auto" w:fill="FFFFFF"/>
        </w:rPr>
        <w:t>process.</w:t>
      </w:r>
    </w:p>
    <w:p w14:paraId="2C1054AC" w14:textId="2450031D" w:rsidR="00890FDD" w:rsidRPr="004D68AF" w:rsidRDefault="00890FDD" w:rsidP="00174AA8">
      <w:pPr>
        <w:pStyle w:val="Heading2"/>
      </w:pPr>
      <w:r w:rsidRPr="004D68AF">
        <w:t>Role</w:t>
      </w:r>
      <w:r w:rsidR="00C35F3C">
        <w:t xml:space="preserve"> </w:t>
      </w:r>
      <w:r w:rsidRPr="004D68AF">
        <w:t>and</w:t>
      </w:r>
      <w:r w:rsidR="00C35F3C">
        <w:t xml:space="preserve"> </w:t>
      </w:r>
      <w:r w:rsidRPr="004D68AF">
        <w:t>Responsibilities</w:t>
      </w:r>
      <w:r w:rsidR="00C35F3C">
        <w:t xml:space="preserve"> </w:t>
      </w:r>
      <w:r w:rsidRPr="004D68AF">
        <w:t>of</w:t>
      </w:r>
      <w:r w:rsidR="00C35F3C">
        <w:t xml:space="preserve"> </w:t>
      </w:r>
      <w:r w:rsidRPr="004D68AF">
        <w:t>the</w:t>
      </w:r>
      <w:r w:rsidR="00C35F3C">
        <w:t xml:space="preserve"> </w:t>
      </w:r>
      <w:r w:rsidRPr="004D68AF">
        <w:t>K</w:t>
      </w:r>
      <w:r w:rsidR="0000323E">
        <w:t>–</w:t>
      </w:r>
      <w:r w:rsidRPr="004D68AF">
        <w:t>3</w:t>
      </w:r>
      <w:r w:rsidR="00C35F3C">
        <w:t xml:space="preserve"> </w:t>
      </w:r>
      <w:r w:rsidRPr="004D68AF">
        <w:t>Instructional</w:t>
      </w:r>
      <w:r w:rsidR="00C35F3C">
        <w:t xml:space="preserve"> </w:t>
      </w:r>
      <w:r w:rsidRPr="004D68AF">
        <w:t>Coach</w:t>
      </w:r>
    </w:p>
    <w:p w14:paraId="02D129EE" w14:textId="2F2A7DD5" w:rsidR="367FB121" w:rsidRDefault="367FB121" w:rsidP="004A2817">
      <w:pPr>
        <w:spacing w:after="240" w:line="240" w:lineRule="auto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111111"/>
          <w:sz w:val="24"/>
          <w:szCs w:val="24"/>
        </w:rPr>
        <w:t>An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instructional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coach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plays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crucial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role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in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supporting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teachers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and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improving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classroom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instruction.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Here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are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some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key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functions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and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responsibilities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of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an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instructional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coach:</w:t>
      </w:r>
    </w:p>
    <w:p w14:paraId="47A39B57" w14:textId="54D237A9" w:rsidR="00890FDD" w:rsidRPr="00890FDD" w:rsidRDefault="00890FDD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Supportive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teachers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provide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constructive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feedback</w:t>
      </w:r>
      <w:r w:rsidR="009D6542">
        <w:rPr>
          <w:rFonts w:eastAsiaTheme="minorEastAsia"/>
          <w:color w:val="000000" w:themeColor="text1"/>
          <w:sz w:val="24"/>
          <w:szCs w:val="24"/>
        </w:rPr>
        <w:t>.</w:t>
      </w:r>
    </w:p>
    <w:p w14:paraId="4475941B" w14:textId="56D69403" w:rsidR="00890FDD" w:rsidRPr="00890FDD" w:rsidRDefault="00CC0318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Give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direct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instruction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to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students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primarily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when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demonstrating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for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teachers.</w:t>
      </w:r>
    </w:p>
    <w:p w14:paraId="24EF13A2" w14:textId="1F5DA5E5" w:rsidR="00890FDD" w:rsidRPr="00890FDD" w:rsidRDefault="00890FDD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Support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teachers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in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their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instructional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decision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making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when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collecting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analyzing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school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student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data.</w:t>
      </w:r>
    </w:p>
    <w:p w14:paraId="1E574628" w14:textId="6F353252" w:rsidR="00890FDD" w:rsidRPr="00890FDD" w:rsidRDefault="00890FDD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color w:val="000000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Spend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great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amount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of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time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working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directly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with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teachers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in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individual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small-group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settings.</w:t>
      </w:r>
    </w:p>
    <w:p w14:paraId="72C085B3" w14:textId="5104165E" w:rsidR="00890FDD" w:rsidRPr="00890FDD" w:rsidRDefault="00890FDD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Work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with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teachers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mostly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in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response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to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teachers’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needs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goals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concerns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based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upon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student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data.</w:t>
      </w:r>
    </w:p>
    <w:p w14:paraId="12AC8A7E" w14:textId="09D623E4" w:rsidR="00890FDD" w:rsidRPr="00890FDD" w:rsidRDefault="00CC0318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Offer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professional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growth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through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the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reflective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coaching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cycle.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756AF090" w14:textId="23B51FF1" w:rsidR="00890FDD" w:rsidRDefault="00890FDD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Help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others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understand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implement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district/school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wide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goals.</w:t>
      </w:r>
      <w:r w:rsidR="00C35F3C">
        <w:rPr>
          <w:rFonts w:eastAsiaTheme="minorEastAsia"/>
          <w:sz w:val="24"/>
          <w:szCs w:val="24"/>
        </w:rPr>
        <w:t xml:space="preserve"> </w:t>
      </w:r>
    </w:p>
    <w:p w14:paraId="7FD6D601" w14:textId="333FF7BE" w:rsidR="00890FDD" w:rsidRDefault="63656381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color w:val="000000"/>
          <w:sz w:val="24"/>
          <w:szCs w:val="24"/>
        </w:rPr>
      </w:pPr>
      <w:bookmarkStart w:id="0" w:name="_Int_ShN2SnZH"/>
      <w:proofErr w:type="gramStart"/>
      <w:r w:rsidRPr="4FA3B61F">
        <w:rPr>
          <w:rFonts w:eastAsiaTheme="minorEastAsia"/>
          <w:color w:val="000000" w:themeColor="text1"/>
          <w:sz w:val="24"/>
          <w:szCs w:val="24"/>
        </w:rPr>
        <w:t>Attend</w:t>
      </w:r>
      <w:bookmarkEnd w:id="0"/>
      <w:proofErr w:type="gramEnd"/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regularly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scheduled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Professional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Learning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Community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A2CA0">
        <w:rPr>
          <w:rFonts w:eastAsiaTheme="minorEastAsia"/>
          <w:color w:val="000000" w:themeColor="text1"/>
          <w:sz w:val="24"/>
          <w:szCs w:val="24"/>
        </w:rPr>
        <w:t>(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PLC’s)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or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data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team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meetings.</w:t>
      </w:r>
    </w:p>
    <w:p w14:paraId="328C7655" w14:textId="56952882" w:rsidR="00890FDD" w:rsidRPr="00890FDD" w:rsidRDefault="00890FDD" w:rsidP="00C30AA3">
      <w:pPr>
        <w:pStyle w:val="ListParagraph"/>
        <w:numPr>
          <w:ilvl w:val="0"/>
          <w:numId w:val="22"/>
        </w:numPr>
        <w:spacing w:after="120" w:line="276" w:lineRule="auto"/>
        <w:contextualSpacing w:val="0"/>
        <w:textAlignment w:val="baseline"/>
        <w:rPr>
          <w:rFonts w:eastAsiaTheme="minorEastAsia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Provide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high-quality,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developmentally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appropriate,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professional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development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to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teachers</w:t>
      </w:r>
      <w:r w:rsidRPr="4FA3B61F">
        <w:rPr>
          <w:rFonts w:eastAsiaTheme="minorEastAsia"/>
          <w:sz w:val="24"/>
          <w:szCs w:val="24"/>
        </w:rPr>
        <w:t>.</w:t>
      </w:r>
    </w:p>
    <w:p w14:paraId="4C3524F1" w14:textId="26E13088" w:rsidR="00CC0318" w:rsidRPr="00CC0318" w:rsidRDefault="00890FDD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eastAsiaTheme="minorEastAsia"/>
          <w:color w:val="000000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Mentor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new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staff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members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(Not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only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new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to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the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building,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but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also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CC0318" w:rsidRPr="4FA3B61F">
        <w:rPr>
          <w:rFonts w:eastAsiaTheme="minorEastAsia"/>
          <w:color w:val="000000" w:themeColor="text1"/>
          <w:sz w:val="24"/>
          <w:szCs w:val="24"/>
        </w:rPr>
        <w:t>those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teaching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new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grade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level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this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CC0318" w:rsidRPr="4FA3B61F">
        <w:rPr>
          <w:rFonts w:eastAsiaTheme="minorEastAsia"/>
          <w:color w:val="000000" w:themeColor="text1"/>
          <w:sz w:val="24"/>
          <w:szCs w:val="24"/>
        </w:rPr>
        <w:t>year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CC0318" w:rsidRPr="4FA3B61F">
        <w:rPr>
          <w:rFonts w:eastAsiaTheme="minorEastAsia"/>
          <w:color w:val="000000" w:themeColor="text1"/>
          <w:sz w:val="24"/>
          <w:szCs w:val="24"/>
        </w:rPr>
        <w:t>or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returning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from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leave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of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Pr="4FA3B61F">
        <w:rPr>
          <w:rFonts w:eastAsiaTheme="minorEastAsia"/>
          <w:color w:val="000000" w:themeColor="text1"/>
          <w:sz w:val="24"/>
          <w:szCs w:val="24"/>
        </w:rPr>
        <w:t>absence</w:t>
      </w:r>
      <w:r w:rsidR="00CC0318" w:rsidRPr="4FA3B61F">
        <w:rPr>
          <w:rFonts w:eastAsiaTheme="minorEastAsia"/>
          <w:color w:val="000000" w:themeColor="text1"/>
          <w:sz w:val="24"/>
          <w:szCs w:val="24"/>
        </w:rPr>
        <w:t>).</w:t>
      </w:r>
    </w:p>
    <w:p w14:paraId="35F5CA30" w14:textId="76AC99CC" w:rsidR="00890FDD" w:rsidRPr="00CC0318" w:rsidRDefault="00CC0318" w:rsidP="00C30AA3">
      <w:pPr>
        <w:pStyle w:val="ListParagraph"/>
        <w:numPr>
          <w:ilvl w:val="0"/>
          <w:numId w:val="22"/>
        </w:numPr>
        <w:spacing w:after="120" w:line="240" w:lineRule="auto"/>
        <w:contextualSpacing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4FA3B61F">
        <w:rPr>
          <w:rFonts w:eastAsiaTheme="minorEastAsia"/>
          <w:color w:val="000000" w:themeColor="text1"/>
          <w:sz w:val="24"/>
          <w:szCs w:val="24"/>
        </w:rPr>
        <w:t>Foster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others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to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accept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change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be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agents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of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change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in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the</w:t>
      </w:r>
      <w:r w:rsidR="00E53536" w:rsidRPr="4FA3B61F">
        <w:rPr>
          <w:rFonts w:eastAsiaTheme="minorEastAsia"/>
          <w:color w:val="000000" w:themeColor="text1"/>
          <w:sz w:val="24"/>
          <w:szCs w:val="24"/>
        </w:rPr>
        <w:t>ir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90FDD" w:rsidRPr="4FA3B61F">
        <w:rPr>
          <w:rFonts w:eastAsiaTheme="minorEastAsia"/>
          <w:color w:val="000000" w:themeColor="text1"/>
          <w:sz w:val="24"/>
          <w:szCs w:val="24"/>
        </w:rPr>
        <w:t>classroom</w:t>
      </w:r>
      <w:r w:rsidR="00E53536" w:rsidRPr="4FA3B61F">
        <w:rPr>
          <w:rFonts w:eastAsiaTheme="minorEastAsia"/>
          <w:color w:val="000000" w:themeColor="text1"/>
          <w:sz w:val="24"/>
          <w:szCs w:val="24"/>
        </w:rPr>
        <w:t>,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53536" w:rsidRPr="4FA3B61F">
        <w:rPr>
          <w:rFonts w:eastAsiaTheme="minorEastAsia"/>
          <w:color w:val="000000" w:themeColor="text1"/>
          <w:sz w:val="24"/>
          <w:szCs w:val="24"/>
        </w:rPr>
        <w:t>school,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53536" w:rsidRPr="4FA3B61F">
        <w:rPr>
          <w:rFonts w:eastAsiaTheme="minorEastAsia"/>
          <w:color w:val="000000" w:themeColor="text1"/>
          <w:sz w:val="24"/>
          <w:szCs w:val="24"/>
        </w:rPr>
        <w:t>and</w:t>
      </w:r>
      <w:r w:rsidR="00C35F3C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53536" w:rsidRPr="4FA3B61F">
        <w:rPr>
          <w:rFonts w:eastAsiaTheme="minorEastAsia"/>
          <w:color w:val="000000" w:themeColor="text1"/>
          <w:sz w:val="24"/>
          <w:szCs w:val="24"/>
        </w:rPr>
        <w:t>district</w:t>
      </w:r>
      <w:r w:rsidR="00890FDD" w:rsidRPr="4FA3B6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9FB6DD9" w14:textId="3A1472E5" w:rsidR="00880EA1" w:rsidRDefault="60EC0068" w:rsidP="00880EA1">
      <w:pPr>
        <w:spacing w:after="840"/>
        <w:rPr>
          <w:rFonts w:eastAsiaTheme="minorEastAsia"/>
          <w:color w:val="111111"/>
          <w:sz w:val="24"/>
          <w:szCs w:val="24"/>
        </w:rPr>
      </w:pPr>
      <w:r w:rsidRPr="4FA3B61F">
        <w:rPr>
          <w:rFonts w:eastAsiaTheme="minorEastAsia"/>
          <w:color w:val="111111"/>
          <w:sz w:val="24"/>
          <w:szCs w:val="24"/>
        </w:rPr>
        <w:t>A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reflective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coaching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cycle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is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process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where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coach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and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an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educator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collaborate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to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enhance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teaching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practices.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Coaches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and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teachers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may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visit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7FFA100A" w:rsidRPr="4FA3B61F">
        <w:rPr>
          <w:rFonts w:eastAsiaTheme="minorEastAsia"/>
          <w:color w:val="111111"/>
          <w:sz w:val="24"/>
          <w:szCs w:val="24"/>
        </w:rPr>
        <w:t>all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752111F4" w:rsidRPr="4FA3B61F">
        <w:rPr>
          <w:rFonts w:eastAsiaTheme="minorEastAsia"/>
          <w:color w:val="111111"/>
          <w:sz w:val="24"/>
          <w:szCs w:val="24"/>
        </w:rPr>
        <w:t>the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steps</w:t>
      </w:r>
      <w:r w:rsidR="388E7549" w:rsidRPr="4FA3B61F">
        <w:rPr>
          <w:rFonts w:eastAsiaTheme="minorEastAsia"/>
          <w:color w:val="111111"/>
          <w:sz w:val="24"/>
          <w:szCs w:val="24"/>
        </w:rPr>
        <w:t>,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4F2F6A2A" w:rsidRPr="4FA3B61F">
        <w:rPr>
          <w:rFonts w:eastAsiaTheme="minorEastAsia"/>
          <w:color w:val="111111"/>
          <w:sz w:val="24"/>
          <w:szCs w:val="24"/>
        </w:rPr>
        <w:t>only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some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of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the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steps</w:t>
      </w:r>
      <w:r w:rsidR="0CAB5C53" w:rsidRPr="4FA3B61F">
        <w:rPr>
          <w:rFonts w:eastAsiaTheme="minorEastAsia"/>
          <w:color w:val="111111"/>
          <w:sz w:val="24"/>
          <w:szCs w:val="24"/>
        </w:rPr>
        <w:t>,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0CAB5C53" w:rsidRPr="4FA3B61F">
        <w:rPr>
          <w:rFonts w:eastAsiaTheme="minorEastAsia"/>
          <w:color w:val="111111"/>
          <w:sz w:val="24"/>
          <w:szCs w:val="24"/>
        </w:rPr>
        <w:t>or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0CAB5C53" w:rsidRPr="4FA3B61F">
        <w:rPr>
          <w:rFonts w:eastAsiaTheme="minorEastAsia"/>
          <w:color w:val="111111"/>
          <w:sz w:val="24"/>
          <w:szCs w:val="24"/>
        </w:rPr>
        <w:t>repeat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0CAB5C53" w:rsidRPr="4FA3B61F">
        <w:rPr>
          <w:rFonts w:eastAsiaTheme="minorEastAsia"/>
          <w:color w:val="111111"/>
          <w:sz w:val="24"/>
          <w:szCs w:val="24"/>
        </w:rPr>
        <w:t>steps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depending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Pr="4FA3B61F">
        <w:rPr>
          <w:rFonts w:eastAsiaTheme="minorEastAsia"/>
          <w:color w:val="111111"/>
          <w:sz w:val="24"/>
          <w:szCs w:val="24"/>
        </w:rPr>
        <w:t>on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05E0B201" w:rsidRPr="4FA3B61F">
        <w:rPr>
          <w:rFonts w:eastAsiaTheme="minorEastAsia"/>
          <w:color w:val="111111"/>
          <w:sz w:val="24"/>
          <w:szCs w:val="24"/>
        </w:rPr>
        <w:t>individual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46F6E222" w:rsidRPr="4FA3B61F">
        <w:rPr>
          <w:rFonts w:eastAsiaTheme="minorEastAsia"/>
          <w:color w:val="111111"/>
          <w:sz w:val="24"/>
          <w:szCs w:val="24"/>
        </w:rPr>
        <w:t>needs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6AD1AD9B" w:rsidRPr="4FA3B61F">
        <w:rPr>
          <w:rFonts w:eastAsiaTheme="minorEastAsia"/>
          <w:color w:val="111111"/>
          <w:sz w:val="24"/>
          <w:szCs w:val="24"/>
        </w:rPr>
        <w:t>and</w:t>
      </w:r>
      <w:r w:rsidR="00C35F3C">
        <w:rPr>
          <w:rFonts w:eastAsiaTheme="minorEastAsia"/>
          <w:color w:val="111111"/>
          <w:sz w:val="24"/>
          <w:szCs w:val="24"/>
        </w:rPr>
        <w:t xml:space="preserve"> </w:t>
      </w:r>
      <w:r w:rsidR="6AD1AD9B" w:rsidRPr="4FA3B61F">
        <w:rPr>
          <w:rFonts w:eastAsiaTheme="minorEastAsia"/>
          <w:color w:val="111111"/>
          <w:sz w:val="24"/>
          <w:szCs w:val="24"/>
        </w:rPr>
        <w:t>goals</w:t>
      </w:r>
      <w:r w:rsidR="46F6E222" w:rsidRPr="4FA3B61F">
        <w:rPr>
          <w:rFonts w:eastAsiaTheme="minorEastAsia"/>
          <w:color w:val="111111"/>
          <w:sz w:val="24"/>
          <w:szCs w:val="24"/>
        </w:rPr>
        <w:t>.</w:t>
      </w:r>
    </w:p>
    <w:p w14:paraId="2EF0393C" w14:textId="229970E0" w:rsidR="00880EA1" w:rsidRPr="00880EA1" w:rsidRDefault="00880EA1" w:rsidP="00174AA8">
      <w:pPr>
        <w:pStyle w:val="Heading2"/>
      </w:pPr>
      <w:r w:rsidRPr="00103D81">
        <w:lastRenderedPageBreak/>
        <w:t>Coaching</w:t>
      </w:r>
      <w:r w:rsidR="00C35F3C">
        <w:t xml:space="preserve"> </w:t>
      </w:r>
      <w:r w:rsidRPr="00103D81">
        <w:t>Method-Reflective</w:t>
      </w:r>
      <w:r w:rsidR="00C35F3C">
        <w:t xml:space="preserve"> </w:t>
      </w:r>
      <w:r w:rsidRPr="00103D81">
        <w:t>Coaching</w:t>
      </w:r>
      <w:r w:rsidR="00C35F3C">
        <w:t xml:space="preserve"> </w:t>
      </w:r>
      <w:r w:rsidRPr="00103D81">
        <w:t>Model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8" w:type="dxa"/>
          <w:bottom w:w="58" w:type="dxa"/>
        </w:tblCellMar>
        <w:tblLook w:val="0480" w:firstRow="0" w:lastRow="0" w:firstColumn="1" w:lastColumn="0" w:noHBand="0" w:noVBand="1"/>
      </w:tblPr>
      <w:tblGrid>
        <w:gridCol w:w="4665"/>
        <w:gridCol w:w="4679"/>
      </w:tblGrid>
      <w:tr w:rsidR="00890FDD" w:rsidRPr="00103D81" w14:paraId="61DE1E50" w14:textId="77777777" w:rsidTr="0000323E">
        <w:trPr>
          <w:trHeight w:val="939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A23BA2" w14:textId="4AA2FFEC" w:rsidR="00890FDD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Visit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D671F1" w14:textId="1DC3EE3A" w:rsidR="00320B30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Look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at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what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happening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classroom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320B30"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instruction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320B30"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environment)</w:t>
            </w:r>
            <w:r w:rsidR="00BA7A4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  <w:tr w:rsidR="00890FDD" w:rsidRPr="00103D81" w14:paraId="71898636" w14:textId="77777777" w:rsidTr="0000323E">
        <w:trPr>
          <w:trHeight w:val="115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2DD16E" w14:textId="5816676B" w:rsidR="00890FDD" w:rsidRPr="00103D81" w:rsidRDefault="00890FDD" w:rsidP="00882490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Pre-</w:t>
            </w:r>
            <w:r w:rsidR="00320B30"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onference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84199" w14:textId="5B09CD3D" w:rsidR="00890FDD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Could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discussion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of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needs,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questions,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planning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for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lesson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based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on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student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data.</w:t>
            </w:r>
          </w:p>
        </w:tc>
      </w:tr>
      <w:tr w:rsidR="00890FDD" w:rsidRPr="00103D81" w14:paraId="08C8BD08" w14:textId="77777777" w:rsidTr="0000323E">
        <w:trPr>
          <w:trHeight w:val="97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EEBA95" w14:textId="7C3960BE" w:rsidR="00890FDD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Demonstration</w:t>
            </w:r>
            <w:r w:rsidR="00C35F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20B30"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</w:t>
            </w: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esson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78AE6F" w14:textId="4500CE18" w:rsidR="00320B30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coach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modeling,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is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watching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while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filling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out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lesson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viewing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sheet</w:t>
            </w:r>
            <w:r w:rsidRPr="00103D81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890FDD" w:rsidRPr="00103D81" w14:paraId="7C20F3D1" w14:textId="77777777" w:rsidTr="0000323E">
        <w:trPr>
          <w:trHeight w:val="64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8942E" w14:textId="0E3372B4" w:rsidR="00890FDD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Post-</w:t>
            </w:r>
            <w:r w:rsidR="00320B30"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onference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296C00" w14:textId="3355D447" w:rsidR="00320B30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Meeting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discuss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lessons,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ask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questions,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make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self-reflections.</w:t>
            </w:r>
          </w:p>
        </w:tc>
      </w:tr>
      <w:tr w:rsidR="00890FDD" w:rsidRPr="00103D81" w14:paraId="56C164BE" w14:textId="77777777" w:rsidTr="0000323E">
        <w:trPr>
          <w:trHeight w:val="64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36A57E" w14:textId="50F6292C" w:rsidR="00890FDD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Co-</w:t>
            </w:r>
            <w:r w:rsidR="00320B30"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t</w:t>
            </w: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eaching/Collaborative</w:t>
            </w:r>
            <w:r w:rsidR="00C35F3C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Lesson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7A353" w14:textId="1D6BB3B9" w:rsidR="00320B30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The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teacher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coach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will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conduct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lesson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together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after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planning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together</w:t>
            </w:r>
          </w:p>
        </w:tc>
      </w:tr>
      <w:tr w:rsidR="00890FDD" w:rsidRPr="00103D81" w14:paraId="12B3141F" w14:textId="77777777" w:rsidTr="0000323E">
        <w:trPr>
          <w:trHeight w:val="1295"/>
        </w:trPr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2B2B3" w14:textId="5240E670" w:rsidR="00890FDD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</w:rPr>
              <w:t>Follow-up</w:t>
            </w:r>
          </w:p>
        </w:tc>
        <w:tc>
          <w:tcPr>
            <w:tcW w:w="4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E6987" w14:textId="2F156A55" w:rsidR="00890FDD" w:rsidRPr="00103D81" w:rsidRDefault="00890FDD" w:rsidP="004A2817">
            <w:pPr>
              <w:spacing w:after="240" w:line="240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</w:t>
            </w:r>
            <w:r w:rsidR="00320B30"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ight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be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visit,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book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study,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professional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development,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video,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or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additional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planning,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modeling,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and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co-teaching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of</w:t>
            </w:r>
            <w:r w:rsidR="00C35F3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103D8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lessons</w:t>
            </w:r>
            <w:r w:rsidR="009D654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.</w:t>
            </w:r>
          </w:p>
        </w:tc>
      </w:tr>
    </w:tbl>
    <w:p w14:paraId="7B17A5F3" w14:textId="070E99B5" w:rsidR="00890FDD" w:rsidRPr="00644CC1" w:rsidRDefault="00644CC1" w:rsidP="0000323E">
      <w:pPr>
        <w:spacing w:before="240" w:after="240" w:line="240" w:lineRule="auto"/>
        <w:textAlignment w:val="baseline"/>
        <w:rPr>
          <w:rFonts w:eastAsia="Times New Roman" w:cstheme="minorHAnsi"/>
        </w:rPr>
      </w:pPr>
      <w:r w:rsidRPr="00644CC1">
        <w:rPr>
          <w:rFonts w:eastAsia="Times New Roman" w:cstheme="minorHAnsi"/>
          <w:b/>
          <w:bCs/>
        </w:rPr>
        <w:t>Division</w:t>
      </w:r>
      <w:r w:rsidR="00C35F3C">
        <w:rPr>
          <w:rFonts w:eastAsia="Times New Roman" w:cstheme="minorHAnsi"/>
          <w:b/>
          <w:bCs/>
        </w:rPr>
        <w:t xml:space="preserve"> </w:t>
      </w:r>
      <w:r w:rsidR="0085111C">
        <w:rPr>
          <w:rFonts w:eastAsia="Times New Roman" w:cstheme="minorHAnsi"/>
          <w:b/>
          <w:bCs/>
        </w:rPr>
        <w:t>o</w:t>
      </w:r>
      <w:r w:rsidRPr="00644CC1">
        <w:rPr>
          <w:rFonts w:eastAsia="Times New Roman" w:cstheme="minorHAnsi"/>
          <w:b/>
          <w:bCs/>
        </w:rPr>
        <w:t>f</w:t>
      </w:r>
      <w:r w:rsidR="00C35F3C">
        <w:rPr>
          <w:rFonts w:eastAsia="Times New Roman" w:cstheme="minorHAnsi"/>
          <w:b/>
          <w:bCs/>
        </w:rPr>
        <w:t xml:space="preserve"> </w:t>
      </w:r>
      <w:r w:rsidRPr="00644CC1">
        <w:rPr>
          <w:rFonts w:eastAsia="Times New Roman" w:cstheme="minorHAnsi"/>
          <w:b/>
          <w:bCs/>
        </w:rPr>
        <w:t>Early</w:t>
      </w:r>
      <w:r w:rsidR="00C35F3C">
        <w:rPr>
          <w:rFonts w:eastAsia="Times New Roman" w:cstheme="minorHAnsi"/>
          <w:b/>
          <w:bCs/>
        </w:rPr>
        <w:t xml:space="preserve"> </w:t>
      </w:r>
      <w:r w:rsidRPr="00644CC1">
        <w:rPr>
          <w:rFonts w:eastAsia="Times New Roman" w:cstheme="minorHAnsi"/>
          <w:b/>
          <w:bCs/>
        </w:rPr>
        <w:t>Childhood</w:t>
      </w:r>
      <w:r w:rsidR="00C35F3C">
        <w:rPr>
          <w:rFonts w:eastAsia="Times New Roman" w:cstheme="minorHAnsi"/>
          <w:b/>
          <w:bCs/>
        </w:rPr>
        <w:t xml:space="preserve"> </w:t>
      </w:r>
      <w:r w:rsidRPr="00644CC1">
        <w:rPr>
          <w:rFonts w:eastAsia="Times New Roman" w:cstheme="minorHAnsi"/>
          <w:b/>
          <w:bCs/>
        </w:rPr>
        <w:t>Services,</w:t>
      </w:r>
      <w:r w:rsidR="00C35F3C">
        <w:rPr>
          <w:rFonts w:eastAsia="Times New Roman" w:cstheme="minorHAnsi"/>
          <w:b/>
          <w:bCs/>
        </w:rPr>
        <w:t xml:space="preserve"> </w:t>
      </w:r>
      <w:r w:rsidRPr="00644CC1">
        <w:rPr>
          <w:rFonts w:eastAsia="Times New Roman" w:cstheme="minorHAnsi"/>
          <w:b/>
          <w:bCs/>
        </w:rPr>
        <w:t>Office</w:t>
      </w:r>
      <w:r w:rsidR="00C35F3C">
        <w:rPr>
          <w:rFonts w:eastAsia="Times New Roman" w:cstheme="minorHAnsi"/>
          <w:b/>
          <w:bCs/>
        </w:rPr>
        <w:t xml:space="preserve"> </w:t>
      </w:r>
      <w:r w:rsidRPr="00644CC1">
        <w:rPr>
          <w:rFonts w:eastAsia="Times New Roman" w:cstheme="minorHAnsi"/>
          <w:b/>
          <w:bCs/>
        </w:rPr>
        <w:t>of</w:t>
      </w:r>
      <w:r w:rsidR="00C35F3C">
        <w:rPr>
          <w:rFonts w:eastAsia="Times New Roman" w:cstheme="minorHAnsi"/>
          <w:b/>
          <w:bCs/>
        </w:rPr>
        <w:t xml:space="preserve"> </w:t>
      </w:r>
      <w:r w:rsidRPr="00644CC1">
        <w:rPr>
          <w:rFonts w:eastAsia="Times New Roman" w:cstheme="minorHAnsi"/>
          <w:b/>
          <w:bCs/>
        </w:rPr>
        <w:t>K–3</w:t>
      </w:r>
      <w:r w:rsidR="00C35F3C">
        <w:rPr>
          <w:rFonts w:eastAsia="Times New Roman" w:cstheme="minorHAnsi"/>
          <w:b/>
          <w:bCs/>
        </w:rPr>
        <w:t xml:space="preserve"> </w:t>
      </w:r>
      <w:r w:rsidRPr="00644CC1">
        <w:rPr>
          <w:rFonts w:eastAsia="Times New Roman" w:cstheme="minorHAnsi"/>
          <w:b/>
          <w:bCs/>
        </w:rPr>
        <w:t>Education</w:t>
      </w:r>
    </w:p>
    <w:sectPr w:rsidR="00890FDD" w:rsidRPr="00644C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hN2SnZH" int2:invalidationBookmarkName="" int2:hashCode="GF6nKHbRk91a1F" int2:id="GqSh3vD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A41B9"/>
    <w:multiLevelType w:val="multilevel"/>
    <w:tmpl w:val="116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CB0EDB"/>
    <w:multiLevelType w:val="multilevel"/>
    <w:tmpl w:val="3CC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797CCE"/>
    <w:multiLevelType w:val="multilevel"/>
    <w:tmpl w:val="8F346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91917"/>
    <w:multiLevelType w:val="multilevel"/>
    <w:tmpl w:val="8C3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AE7EBD"/>
    <w:multiLevelType w:val="multilevel"/>
    <w:tmpl w:val="E7F8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82668B"/>
    <w:multiLevelType w:val="hybridMultilevel"/>
    <w:tmpl w:val="3F169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67713E"/>
    <w:multiLevelType w:val="multilevel"/>
    <w:tmpl w:val="29E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FF2618"/>
    <w:multiLevelType w:val="multilevel"/>
    <w:tmpl w:val="3324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9E42F5"/>
    <w:multiLevelType w:val="multilevel"/>
    <w:tmpl w:val="CC4E7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9075F7"/>
    <w:multiLevelType w:val="multilevel"/>
    <w:tmpl w:val="A0A20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643F84"/>
    <w:multiLevelType w:val="multilevel"/>
    <w:tmpl w:val="CB08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914379"/>
    <w:multiLevelType w:val="multilevel"/>
    <w:tmpl w:val="82DA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7E11D20"/>
    <w:multiLevelType w:val="multilevel"/>
    <w:tmpl w:val="F2B0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A93884"/>
    <w:multiLevelType w:val="multilevel"/>
    <w:tmpl w:val="B89CD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FA61BFD"/>
    <w:multiLevelType w:val="multilevel"/>
    <w:tmpl w:val="C51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5950C0"/>
    <w:multiLevelType w:val="hybridMultilevel"/>
    <w:tmpl w:val="508224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26389"/>
    <w:multiLevelType w:val="multilevel"/>
    <w:tmpl w:val="AF0C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EDF3217"/>
    <w:multiLevelType w:val="multilevel"/>
    <w:tmpl w:val="AA86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16380C"/>
    <w:multiLevelType w:val="multilevel"/>
    <w:tmpl w:val="AF86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4D137A8"/>
    <w:multiLevelType w:val="multilevel"/>
    <w:tmpl w:val="BC36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82D207E"/>
    <w:multiLevelType w:val="hybridMultilevel"/>
    <w:tmpl w:val="705E38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B8480B"/>
    <w:multiLevelType w:val="hybridMultilevel"/>
    <w:tmpl w:val="0ECE5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6049">
    <w:abstractNumId w:val="12"/>
  </w:num>
  <w:num w:numId="2" w16cid:durableId="2085294030">
    <w:abstractNumId w:val="16"/>
  </w:num>
  <w:num w:numId="3" w16cid:durableId="256445369">
    <w:abstractNumId w:val="7"/>
  </w:num>
  <w:num w:numId="4" w16cid:durableId="139543837">
    <w:abstractNumId w:val="9"/>
  </w:num>
  <w:num w:numId="5" w16cid:durableId="1328552938">
    <w:abstractNumId w:val="2"/>
  </w:num>
  <w:num w:numId="6" w16cid:durableId="1741558029">
    <w:abstractNumId w:val="0"/>
  </w:num>
  <w:num w:numId="7" w16cid:durableId="70276212">
    <w:abstractNumId w:val="3"/>
  </w:num>
  <w:num w:numId="8" w16cid:durableId="238056880">
    <w:abstractNumId w:val="17"/>
  </w:num>
  <w:num w:numId="9" w16cid:durableId="1248467712">
    <w:abstractNumId w:val="10"/>
  </w:num>
  <w:num w:numId="10" w16cid:durableId="1929385983">
    <w:abstractNumId w:val="6"/>
  </w:num>
  <w:num w:numId="11" w16cid:durableId="2005475707">
    <w:abstractNumId w:val="4"/>
  </w:num>
  <w:num w:numId="12" w16cid:durableId="1390376811">
    <w:abstractNumId w:val="19"/>
  </w:num>
  <w:num w:numId="13" w16cid:durableId="810365784">
    <w:abstractNumId w:val="14"/>
  </w:num>
  <w:num w:numId="14" w16cid:durableId="1203900119">
    <w:abstractNumId w:val="13"/>
  </w:num>
  <w:num w:numId="15" w16cid:durableId="325210258">
    <w:abstractNumId w:val="18"/>
  </w:num>
  <w:num w:numId="16" w16cid:durableId="1944141254">
    <w:abstractNumId w:val="11"/>
  </w:num>
  <w:num w:numId="17" w16cid:durableId="465779876">
    <w:abstractNumId w:val="1"/>
  </w:num>
  <w:num w:numId="18" w16cid:durableId="1259945250">
    <w:abstractNumId w:val="8"/>
  </w:num>
  <w:num w:numId="19" w16cid:durableId="1580870771">
    <w:abstractNumId w:val="21"/>
  </w:num>
  <w:num w:numId="20" w16cid:durableId="575633823">
    <w:abstractNumId w:val="15"/>
  </w:num>
  <w:num w:numId="21" w16cid:durableId="418522889">
    <w:abstractNumId w:val="5"/>
  </w:num>
  <w:num w:numId="22" w16cid:durableId="168095991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FDD"/>
    <w:rsid w:val="0000323E"/>
    <w:rsid w:val="00024710"/>
    <w:rsid w:val="000C6D31"/>
    <w:rsid w:val="00103D81"/>
    <w:rsid w:val="00113344"/>
    <w:rsid w:val="00174AA8"/>
    <w:rsid w:val="001B7B2C"/>
    <w:rsid w:val="002B211A"/>
    <w:rsid w:val="002F18D9"/>
    <w:rsid w:val="00320B30"/>
    <w:rsid w:val="0033660A"/>
    <w:rsid w:val="00362EE4"/>
    <w:rsid w:val="003B61E1"/>
    <w:rsid w:val="0040310D"/>
    <w:rsid w:val="004A2817"/>
    <w:rsid w:val="004A6249"/>
    <w:rsid w:val="004D68AF"/>
    <w:rsid w:val="00521F81"/>
    <w:rsid w:val="005C0B95"/>
    <w:rsid w:val="0063095E"/>
    <w:rsid w:val="00630A5A"/>
    <w:rsid w:val="00644CC1"/>
    <w:rsid w:val="006D4BD5"/>
    <w:rsid w:val="007462C7"/>
    <w:rsid w:val="00764CC9"/>
    <w:rsid w:val="0079251C"/>
    <w:rsid w:val="007B08B3"/>
    <w:rsid w:val="007F03B3"/>
    <w:rsid w:val="0085111C"/>
    <w:rsid w:val="00880EA1"/>
    <w:rsid w:val="00882490"/>
    <w:rsid w:val="00890FDD"/>
    <w:rsid w:val="008A2CA0"/>
    <w:rsid w:val="008F61B0"/>
    <w:rsid w:val="00915517"/>
    <w:rsid w:val="0094666B"/>
    <w:rsid w:val="009D6542"/>
    <w:rsid w:val="00A64865"/>
    <w:rsid w:val="00A86F22"/>
    <w:rsid w:val="00B230F4"/>
    <w:rsid w:val="00B76BFA"/>
    <w:rsid w:val="00B93A99"/>
    <w:rsid w:val="00BA73F1"/>
    <w:rsid w:val="00BA7A41"/>
    <w:rsid w:val="00C023F2"/>
    <w:rsid w:val="00C24E29"/>
    <w:rsid w:val="00C30AA3"/>
    <w:rsid w:val="00C35F3C"/>
    <w:rsid w:val="00CB2D7C"/>
    <w:rsid w:val="00CC0318"/>
    <w:rsid w:val="00E26F66"/>
    <w:rsid w:val="00E53536"/>
    <w:rsid w:val="00E954AF"/>
    <w:rsid w:val="00EC2CAF"/>
    <w:rsid w:val="05E0B201"/>
    <w:rsid w:val="075D9CA1"/>
    <w:rsid w:val="0CAB5C53"/>
    <w:rsid w:val="1254726F"/>
    <w:rsid w:val="13B7C30B"/>
    <w:rsid w:val="30728691"/>
    <w:rsid w:val="367FB121"/>
    <w:rsid w:val="388E7549"/>
    <w:rsid w:val="46F6E222"/>
    <w:rsid w:val="4F2F6A2A"/>
    <w:rsid w:val="4FA3B61F"/>
    <w:rsid w:val="60EC0068"/>
    <w:rsid w:val="63656381"/>
    <w:rsid w:val="6AD1AD9B"/>
    <w:rsid w:val="752111F4"/>
    <w:rsid w:val="7FFA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5F56E"/>
  <w15:chartTrackingRefBased/>
  <w15:docId w15:val="{FD6691E8-CB18-4947-B2D6-F4A108EFA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68AF"/>
    <w:pPr>
      <w:spacing w:after="240" w:line="240" w:lineRule="auto"/>
      <w:jc w:val="center"/>
      <w:textAlignment w:val="baseline"/>
      <w:outlineLvl w:val="0"/>
    </w:pPr>
    <w:rPr>
      <w:rFonts w:eastAsiaTheme="min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AA8"/>
    <w:pPr>
      <w:spacing w:after="240" w:line="240" w:lineRule="auto"/>
      <w:textAlignment w:val="baseline"/>
      <w:outlineLvl w:val="1"/>
    </w:pPr>
    <w:rPr>
      <w:rFonts w:eastAsiaTheme="minorEastAs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F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F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F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F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F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F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F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68AF"/>
    <w:rPr>
      <w:rFonts w:eastAsiaTheme="minorEastAs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4AA8"/>
    <w:rPr>
      <w:rFonts w:eastAsiaTheme="minorEastAsia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F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F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F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F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F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F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F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F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F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F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F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F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F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F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FDD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89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90FDD"/>
  </w:style>
  <w:style w:type="character" w:customStyle="1" w:styleId="eop">
    <w:name w:val="eop"/>
    <w:basedOn w:val="DefaultParagraphFont"/>
    <w:rsid w:val="00890FDD"/>
  </w:style>
  <w:style w:type="character" w:styleId="CommentReference">
    <w:name w:val="annotation reference"/>
    <w:basedOn w:val="DefaultParagraphFont"/>
    <w:uiPriority w:val="99"/>
    <w:semiHidden/>
    <w:unhideWhenUsed/>
    <w:rsid w:val="000032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32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32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2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2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83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07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3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5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9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5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9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2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7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63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42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26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8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3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8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93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0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3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9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2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6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6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5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39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0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0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4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6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25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12D87EAE29345A905FDFCF8BBB356" ma:contentTypeVersion="17" ma:contentTypeDescription="Create a new document." ma:contentTypeScope="" ma:versionID="028281c7bf6829a9765aa8925ff1e1b2">
  <xsd:schema xmlns:xsd="http://www.w3.org/2001/XMLSchema" xmlns:xs="http://www.w3.org/2001/XMLSchema" xmlns:p="http://schemas.microsoft.com/office/2006/metadata/properties" xmlns:ns3="c3448452-f323-4cb2-a9ce-89792ff85c1a" xmlns:ns4="951da6e8-0990-4836-98bf-3524965e7b39" targetNamespace="http://schemas.microsoft.com/office/2006/metadata/properties" ma:root="true" ma:fieldsID="5e09a3684e3fceae05af6349edc26b25" ns3:_="" ns4:_="">
    <xsd:import namespace="c3448452-f323-4cb2-a9ce-89792ff85c1a"/>
    <xsd:import namespace="951da6e8-0990-4836-98bf-3524965e7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48452-f323-4cb2-a9ce-89792ff85c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da6e8-0990-4836-98bf-3524965e7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1da6e8-0990-4836-98bf-3524965e7b39" xsi:nil="true"/>
  </documentManagement>
</p:properties>
</file>

<file path=customXml/itemProps1.xml><?xml version="1.0" encoding="utf-8"?>
<ds:datastoreItem xmlns:ds="http://schemas.openxmlformats.org/officeDocument/2006/customXml" ds:itemID="{DE0490AC-1435-446E-A98D-D1A3D0BDDF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FDDC46-8255-4552-ABFF-250AD021A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48452-f323-4cb2-a9ce-89792ff85c1a"/>
    <ds:schemaRef ds:uri="951da6e8-0990-4836-98bf-3524965e7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9FC35-0196-4B14-88E4-433F0B67E2BB}">
  <ds:schemaRefs>
    <ds:schemaRef ds:uri="http://www.w3.org/XML/1998/namespace"/>
    <ds:schemaRef ds:uri="c3448452-f323-4cb2-a9ce-89792ff85c1a"/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51da6e8-0990-4836-98bf-3524965e7b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Role of the K-3 Instructional Coach</vt:lpstr>
    </vt:vector>
  </TitlesOfParts>
  <Company>NJ Department of Education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Role of the K-3 Instructional Coach</dc:title>
  <dc:subject/>
  <dc:creator>njdepartmentofeducation@doe.state.nj.us</dc:creator>
  <cp:keywords/>
  <dc:description/>
  <cp:lastModifiedBy>Leech, Melissa</cp:lastModifiedBy>
  <cp:revision>2</cp:revision>
  <dcterms:created xsi:type="dcterms:W3CDTF">2024-08-12T14:59:00Z</dcterms:created>
  <dcterms:modified xsi:type="dcterms:W3CDTF">2024-08-12T14:59:00Z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0x01010014812D87EAE29345A905FDFCF8BBB356</vt:lpwstr>
  </property>
</Properties>
</file>