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7934" w14:textId="77777777" w:rsidR="00F42CFD" w:rsidRPr="00F42CFD" w:rsidRDefault="00F42CFD" w:rsidP="00276699">
      <w:pPr>
        <w:pStyle w:val="Heading1"/>
        <w:pBdr>
          <w:left w:val="single" w:sz="12" w:space="4" w:color="2F5496" w:themeColor="accent1" w:themeShade="BF"/>
        </w:pBdr>
        <w:ind w:right="-90"/>
        <w:rPr>
          <w:b w:val="0"/>
        </w:rPr>
      </w:pPr>
      <w:bookmarkStart w:id="0" w:name="_Hlk137472040"/>
      <w:bookmarkStart w:id="1" w:name="_Hlk136357062"/>
      <w:bookmarkStart w:id="2" w:name="_Hlk137724634"/>
      <w:r w:rsidRPr="00F42CFD">
        <w:rPr>
          <w:b w:val="0"/>
        </w:rPr>
        <w:t>K–3 Self-Assessment Validation System (K</w:t>
      </w:r>
      <w:r w:rsidRPr="00F42CFD">
        <w:rPr>
          <w:rFonts w:ascii="Calibri" w:hAnsi="Calibri" w:cs="Calibri"/>
          <w:b w:val="0"/>
        </w:rPr>
        <w:t xml:space="preserve">–3 </w:t>
      </w:r>
      <w:r w:rsidRPr="00F42CFD">
        <w:rPr>
          <w:b w:val="0"/>
        </w:rPr>
        <w:t>SAVS)</w:t>
      </w:r>
    </w:p>
    <w:p w14:paraId="48928A4B" w14:textId="77777777" w:rsidR="00F42CFD" w:rsidRPr="00545699" w:rsidRDefault="00F42CFD" w:rsidP="00276699">
      <w:pPr>
        <w:pBdr>
          <w:left w:val="single" w:sz="12" w:space="4" w:color="2F5496" w:themeColor="accent1" w:themeShade="BF"/>
        </w:pBdr>
        <w:spacing w:after="480"/>
        <w:ind w:right="274"/>
        <w:rPr>
          <w:rFonts w:cstheme="minorHAnsi"/>
          <w:color w:val="2F5496" w:themeColor="accent1" w:themeShade="BF"/>
        </w:rPr>
      </w:pPr>
    </w:p>
    <w:bookmarkEnd w:id="0"/>
    <w:p w14:paraId="09A4A1E6" w14:textId="38D0473F" w:rsidR="00C76051" w:rsidRPr="00F42CFD" w:rsidRDefault="00F42CFD" w:rsidP="00F42CFD">
      <w:pPr>
        <w:pStyle w:val="Heading1"/>
        <w:jc w:val="right"/>
        <w:rPr>
          <w:rFonts w:asciiTheme="majorHAnsi" w:hAnsiTheme="majorHAnsi" w:cstheme="majorHAnsi"/>
          <w:b w:val="0"/>
        </w:rPr>
        <w:sectPr w:rsidR="00C76051" w:rsidRPr="00F42CFD" w:rsidSect="00214C53">
          <w:headerReference w:type="default" r:id="rId10"/>
          <w:footerReference w:type="default" r:id="rId11"/>
          <w:pgSz w:w="12240" w:h="15840"/>
          <w:pgMar w:top="432" w:right="720" w:bottom="288" w:left="720" w:header="1008" w:footer="720" w:gutter="0"/>
          <w:cols w:num="2" w:space="720" w:equalWidth="0">
            <w:col w:w="5328" w:space="720"/>
            <w:col w:w="4752"/>
          </w:cols>
          <w:titlePg/>
          <w:docGrid w:linePitch="360"/>
        </w:sectPr>
      </w:pPr>
      <w:r w:rsidRPr="00D4399B">
        <w:rPr>
          <w:rFonts w:asciiTheme="majorHAnsi" w:hAnsiTheme="majorHAnsi" w:cstheme="majorHAnsi"/>
          <w:b w:val="0"/>
          <w:color w:val="auto"/>
        </w:rPr>
        <w:t xml:space="preserve">Office of Kindergarten to </w:t>
      </w:r>
      <w:r w:rsidR="00C76051" w:rsidRPr="00D4399B">
        <w:rPr>
          <w:rFonts w:asciiTheme="majorHAnsi" w:hAnsiTheme="majorHAnsi" w:cstheme="majorHAnsi"/>
          <w:b w:val="0"/>
          <w:color w:val="auto"/>
        </w:rPr>
        <w:t>Third Grade Education</w:t>
      </w:r>
      <w:r w:rsidR="002306A3" w:rsidRPr="00D4399B">
        <w:rPr>
          <w:rFonts w:asciiTheme="majorHAnsi" w:hAnsiTheme="majorHAnsi" w:cstheme="majorHAnsi"/>
          <w:b w:val="0"/>
          <w:color w:val="auto"/>
        </w:rPr>
        <w:br/>
        <w:t>Division of Early Childhood Services</w:t>
      </w:r>
      <w:r w:rsidR="00C76051" w:rsidRPr="00D4399B">
        <w:rPr>
          <w:rFonts w:asciiTheme="majorHAnsi" w:hAnsiTheme="majorHAnsi" w:cstheme="majorHAnsi"/>
          <w:b w:val="0"/>
          <w:color w:val="auto"/>
        </w:rPr>
        <w:br/>
        <w:t>New Jersey Department of Education</w:t>
      </w:r>
      <w:r w:rsidR="002306A3" w:rsidRPr="00D4399B">
        <w:rPr>
          <w:rFonts w:asciiTheme="majorHAnsi" w:hAnsiTheme="majorHAnsi" w:cstheme="majorHAnsi"/>
          <w:b w:val="0"/>
          <w:color w:val="auto"/>
        </w:rPr>
        <w:br/>
      </w:r>
      <w:hyperlink r:id="rId12" w:history="1">
        <w:r w:rsidR="002306A3" w:rsidRPr="00F42CFD">
          <w:rPr>
            <w:rStyle w:val="Hyperlink"/>
            <w:rFonts w:asciiTheme="majorHAnsi" w:hAnsiTheme="majorHAnsi" w:cstheme="majorHAnsi"/>
            <w:b w:val="0"/>
          </w:rPr>
          <w:t>K-3Office@doe.nj.gov</w:t>
        </w:r>
      </w:hyperlink>
    </w:p>
    <w:p w14:paraId="28F1B0E8" w14:textId="2FE93770" w:rsidR="003B3159" w:rsidRPr="00DA1226" w:rsidRDefault="004D0FB3" w:rsidP="00C76051">
      <w:pPr>
        <w:pStyle w:val="Heading2"/>
      </w:pPr>
      <w:r>
        <w:t>K</w:t>
      </w:r>
      <w:r w:rsidRPr="00C53E8C">
        <w:t>–</w:t>
      </w:r>
      <w:r>
        <w:t xml:space="preserve">3 SAVS </w:t>
      </w:r>
      <w:r w:rsidR="00DA1226" w:rsidRPr="00E74751">
        <w:t xml:space="preserve">Protocol: </w:t>
      </w:r>
      <w:r w:rsidR="00DA1226">
        <w:t>Building a Unique K</w:t>
      </w:r>
      <w:r w:rsidR="00DA1226" w:rsidRPr="00C53E8C">
        <w:t>–</w:t>
      </w:r>
      <w:r w:rsidR="00DA1226">
        <w:t>3 SAVS Team</w:t>
      </w:r>
      <w:bookmarkEnd w:id="1"/>
    </w:p>
    <w:bookmarkEnd w:id="2"/>
    <w:p w14:paraId="3E801BE6" w14:textId="77777777" w:rsidR="00155A90" w:rsidRDefault="00CF6B7D" w:rsidP="00155A90">
      <w:pPr>
        <w:pStyle w:val="Heading3"/>
      </w:pPr>
      <w:r w:rsidRPr="00E74EBE">
        <w:t>Purpose</w:t>
      </w:r>
    </w:p>
    <w:p w14:paraId="1057C11A" w14:textId="15C4AF2D" w:rsidR="002F24C4" w:rsidRDefault="00CF6B7D" w:rsidP="002F24C4">
      <w:pPr>
        <w:spacing w:before="120" w:after="120"/>
        <w:rPr>
          <w:rFonts w:ascii="Calibri" w:hAnsi="Calibri" w:cs="Calibri"/>
          <w:color w:val="212121"/>
          <w:sz w:val="24"/>
          <w:szCs w:val="24"/>
        </w:rPr>
      </w:pPr>
      <w:r w:rsidRPr="00452478">
        <w:rPr>
          <w:rFonts w:cstheme="minorHAnsi"/>
        </w:rPr>
        <w:t xml:space="preserve">The </w:t>
      </w:r>
      <w:r w:rsidR="00FD418F">
        <w:rPr>
          <w:rFonts w:cstheme="minorHAnsi"/>
        </w:rPr>
        <w:t>team</w:t>
      </w:r>
      <w:r w:rsidR="00F6778B">
        <w:rPr>
          <w:rFonts w:cstheme="minorHAnsi"/>
        </w:rPr>
        <w:t>-</w:t>
      </w:r>
      <w:r w:rsidR="00FD418F">
        <w:rPr>
          <w:rFonts w:cstheme="minorHAnsi"/>
        </w:rPr>
        <w:t>building</w:t>
      </w:r>
      <w:r w:rsidRPr="00452478">
        <w:rPr>
          <w:rFonts w:cstheme="minorHAnsi"/>
        </w:rPr>
        <w:t xml:space="preserve"> protocol is intended to </w:t>
      </w:r>
      <w:r w:rsidR="00C6458E">
        <w:rPr>
          <w:rFonts w:cstheme="minorHAnsi"/>
        </w:rPr>
        <w:t>assist</w:t>
      </w:r>
      <w:r w:rsidRPr="00452478">
        <w:rPr>
          <w:rFonts w:cstheme="minorHAnsi"/>
        </w:rPr>
        <w:t xml:space="preserve"> districts </w:t>
      </w:r>
      <w:r w:rsidR="001B23D4">
        <w:rPr>
          <w:rFonts w:cstheme="minorHAnsi"/>
        </w:rPr>
        <w:t>in</w:t>
      </w:r>
      <w:r w:rsidRPr="00452478">
        <w:rPr>
          <w:rFonts w:cstheme="minorHAnsi"/>
        </w:rPr>
        <w:t xml:space="preserve"> select</w:t>
      </w:r>
      <w:r w:rsidR="001B23D4">
        <w:rPr>
          <w:rFonts w:cstheme="minorHAnsi"/>
        </w:rPr>
        <w:t>ing</w:t>
      </w:r>
      <w:r w:rsidRPr="00452478">
        <w:rPr>
          <w:rFonts w:cstheme="minorHAnsi"/>
        </w:rPr>
        <w:t xml:space="preserve"> diverse</w:t>
      </w:r>
      <w:r w:rsidR="001B23D4">
        <w:rPr>
          <w:rFonts w:cstheme="minorHAnsi"/>
        </w:rPr>
        <w:t>, district-wide</w:t>
      </w:r>
      <w:r w:rsidRPr="00452478">
        <w:rPr>
          <w:rFonts w:cstheme="minorHAnsi"/>
        </w:rPr>
        <w:t xml:space="preserve"> team members who possess knowledge and have decision-making authority in many areas of district and program operation. </w:t>
      </w:r>
      <w:r w:rsidR="006531F6">
        <w:rPr>
          <w:rFonts w:cstheme="minorHAnsi"/>
        </w:rPr>
        <w:t>Collaborating with</w:t>
      </w:r>
      <w:r w:rsidRPr="00452478">
        <w:rPr>
          <w:rFonts w:cstheme="minorHAnsi"/>
        </w:rPr>
        <w:t xml:space="preserve"> a variety of professional</w:t>
      </w:r>
      <w:r w:rsidR="00313D97">
        <w:rPr>
          <w:rFonts w:cstheme="minorHAnsi"/>
        </w:rPr>
        <w:t>s</w:t>
      </w:r>
      <w:r w:rsidR="00694A09">
        <w:rPr>
          <w:rFonts w:cstheme="minorHAnsi"/>
        </w:rPr>
        <w:t xml:space="preserve"> </w:t>
      </w:r>
      <w:r w:rsidRPr="00452478">
        <w:rPr>
          <w:rFonts w:cstheme="minorHAnsi"/>
        </w:rPr>
        <w:t xml:space="preserve">who understand district </w:t>
      </w:r>
      <w:r w:rsidR="001A375B" w:rsidRPr="00452478">
        <w:rPr>
          <w:rFonts w:cstheme="minorHAnsi"/>
        </w:rPr>
        <w:t>operations</w:t>
      </w:r>
      <w:r w:rsidR="001A375B">
        <w:rPr>
          <w:rFonts w:cstheme="minorHAnsi"/>
        </w:rPr>
        <w:t xml:space="preserve"> </w:t>
      </w:r>
      <w:r w:rsidR="003E501E">
        <w:rPr>
          <w:rFonts w:cstheme="minorHAnsi"/>
        </w:rPr>
        <w:t>but</w:t>
      </w:r>
      <w:r w:rsidRPr="00452478">
        <w:rPr>
          <w:rFonts w:cstheme="minorHAnsi"/>
        </w:rPr>
        <w:t xml:space="preserve"> may not </w:t>
      </w:r>
      <w:r w:rsidR="001B23D4">
        <w:rPr>
          <w:rFonts w:cstheme="minorHAnsi"/>
        </w:rPr>
        <w:t>regularly</w:t>
      </w:r>
      <w:r w:rsidRPr="00452478">
        <w:rPr>
          <w:rFonts w:cstheme="minorHAnsi"/>
        </w:rPr>
        <w:t xml:space="preserve"> engage in discussions about the quality of the early </w:t>
      </w:r>
      <w:r w:rsidR="004A0619">
        <w:rPr>
          <w:rFonts w:cstheme="minorHAnsi"/>
        </w:rPr>
        <w:t>elementary</w:t>
      </w:r>
      <w:r w:rsidRPr="00452478">
        <w:rPr>
          <w:rFonts w:cstheme="minorHAnsi"/>
        </w:rPr>
        <w:t xml:space="preserve"> program</w:t>
      </w:r>
      <w:r w:rsidR="00604FA2" w:rsidRPr="00452478">
        <w:rPr>
          <w:rFonts w:cstheme="minorHAnsi"/>
        </w:rPr>
        <w:t>,</w:t>
      </w:r>
      <w:r w:rsidR="00A665A0">
        <w:rPr>
          <w:rFonts w:cstheme="minorHAnsi"/>
        </w:rPr>
        <w:t xml:space="preserve"> brings depth </w:t>
      </w:r>
      <w:r w:rsidR="009F4FEB">
        <w:rPr>
          <w:rFonts w:cstheme="minorHAnsi"/>
        </w:rPr>
        <w:t>and breadth to continuous program review and improvement</w:t>
      </w:r>
      <w:r w:rsidR="00C41661">
        <w:rPr>
          <w:rFonts w:cstheme="minorHAnsi"/>
        </w:rPr>
        <w:t>.</w:t>
      </w:r>
      <w:r w:rsidR="00C10BA3">
        <w:rPr>
          <w:rFonts w:cstheme="minorHAnsi"/>
        </w:rPr>
        <w:t xml:space="preserve"> </w:t>
      </w:r>
      <w:r w:rsidR="00A665A0">
        <w:rPr>
          <w:rFonts w:cstheme="minorHAnsi"/>
        </w:rPr>
        <w:t xml:space="preserve">Inclusion </w:t>
      </w:r>
      <w:r w:rsidR="009F4FEB">
        <w:rPr>
          <w:rFonts w:cstheme="minorHAnsi"/>
        </w:rPr>
        <w:t xml:space="preserve">of non-traditional team members </w:t>
      </w:r>
      <w:r w:rsidRPr="00452478">
        <w:rPr>
          <w:rFonts w:cstheme="minorHAnsi"/>
        </w:rPr>
        <w:t>can</w:t>
      </w:r>
      <w:r w:rsidR="00C6458E">
        <w:rPr>
          <w:rFonts w:cstheme="minorHAnsi"/>
        </w:rPr>
        <w:t xml:space="preserve"> create opportunities to increase </w:t>
      </w:r>
      <w:r w:rsidR="004B2C08">
        <w:rPr>
          <w:rFonts w:cstheme="minorHAnsi"/>
        </w:rPr>
        <w:t>comprehensive district</w:t>
      </w:r>
      <w:r w:rsidR="00C6458E">
        <w:rPr>
          <w:rFonts w:cstheme="minorHAnsi"/>
        </w:rPr>
        <w:t xml:space="preserve"> knowledge around quality</w:t>
      </w:r>
      <w:r w:rsidR="009F4FEB">
        <w:rPr>
          <w:rFonts w:cstheme="minorHAnsi"/>
        </w:rPr>
        <w:t xml:space="preserve"> </w:t>
      </w:r>
      <w:r w:rsidR="00134835">
        <w:rPr>
          <w:rFonts w:cstheme="minorHAnsi"/>
        </w:rPr>
        <w:t>programming</w:t>
      </w:r>
      <w:r w:rsidR="00C6458E">
        <w:rPr>
          <w:rFonts w:cstheme="minorHAnsi"/>
        </w:rPr>
        <w:t xml:space="preserve"> </w:t>
      </w:r>
      <w:r w:rsidR="004B2C08">
        <w:rPr>
          <w:rFonts w:cstheme="minorHAnsi"/>
        </w:rPr>
        <w:t>and the impact it can have on child</w:t>
      </w:r>
      <w:r w:rsidR="009F4FEB">
        <w:rPr>
          <w:rFonts w:cstheme="minorHAnsi"/>
        </w:rPr>
        <w:t xml:space="preserve"> development and </w:t>
      </w:r>
      <w:r w:rsidR="004B2C08">
        <w:rPr>
          <w:rFonts w:cstheme="minorHAnsi"/>
        </w:rPr>
        <w:t xml:space="preserve">future success. </w:t>
      </w:r>
      <w:r w:rsidR="00C10BA3">
        <w:rPr>
          <w:rFonts w:cstheme="minorHAnsi"/>
        </w:rPr>
        <w:t>A diverse team may also</w:t>
      </w:r>
      <w:r w:rsidRPr="00452478">
        <w:rPr>
          <w:rFonts w:cstheme="minorHAnsi"/>
        </w:rPr>
        <w:t xml:space="preserve"> build a larger advocacy network that will increase </w:t>
      </w:r>
      <w:r w:rsidR="00515B77">
        <w:rPr>
          <w:rFonts w:cstheme="minorHAnsi"/>
        </w:rPr>
        <w:t xml:space="preserve">the </w:t>
      </w:r>
      <w:r w:rsidRPr="00452478">
        <w:rPr>
          <w:rFonts w:cstheme="minorHAnsi"/>
        </w:rPr>
        <w:t xml:space="preserve">commitment to the value of growing and maintaining a high-quality </w:t>
      </w:r>
      <w:r w:rsidR="009A15D8">
        <w:rPr>
          <w:rFonts w:cstheme="minorHAnsi"/>
        </w:rPr>
        <w:t>K</w:t>
      </w:r>
      <w:r w:rsidR="00132654">
        <w:rPr>
          <w:rFonts w:cstheme="minorHAnsi"/>
        </w:rPr>
        <w:t>–</w:t>
      </w:r>
      <w:r w:rsidR="009A15D8">
        <w:rPr>
          <w:rFonts w:cstheme="minorHAnsi"/>
        </w:rPr>
        <w:t xml:space="preserve">3 </w:t>
      </w:r>
      <w:r w:rsidRPr="00452478">
        <w:rPr>
          <w:rFonts w:cstheme="minorHAnsi"/>
        </w:rPr>
        <w:t>program.</w:t>
      </w:r>
    </w:p>
    <w:p w14:paraId="3651B3A7" w14:textId="088FDE34" w:rsidR="00F44600" w:rsidRPr="00452478" w:rsidRDefault="00132654" w:rsidP="00CF6B7D">
      <w:pPr>
        <w:spacing w:before="240" w:after="240"/>
        <w:rPr>
          <w:rFonts w:cstheme="minorHAnsi"/>
        </w:rPr>
      </w:pPr>
      <w:r>
        <w:rPr>
          <w:rFonts w:cstheme="minorHAnsi"/>
        </w:rPr>
        <w:t>K–3</w:t>
      </w:r>
      <w:r w:rsidR="00F44600" w:rsidRPr="00452478">
        <w:rPr>
          <w:rFonts w:cstheme="minorHAnsi"/>
        </w:rPr>
        <w:t xml:space="preserve"> SAVS team members should serve in a variety of district capacities that are complimentary, not duplicative</w:t>
      </w:r>
      <w:r w:rsidR="004A0619">
        <w:rPr>
          <w:rFonts w:cstheme="minorHAnsi"/>
        </w:rPr>
        <w:t>,</w:t>
      </w:r>
      <w:r w:rsidR="00F44600" w:rsidRPr="00452478">
        <w:rPr>
          <w:rFonts w:cstheme="minorHAnsi"/>
        </w:rPr>
        <w:t xml:space="preserve"> to ensure that the team is able to effectively</w:t>
      </w:r>
      <w:r w:rsidR="004A0619">
        <w:rPr>
          <w:rFonts w:cstheme="minorHAnsi"/>
        </w:rPr>
        <w:t xml:space="preserve"> identify and</w:t>
      </w:r>
      <w:r w:rsidR="00F44600" w:rsidRPr="00452478">
        <w:rPr>
          <w:rFonts w:cstheme="minorHAnsi"/>
        </w:rPr>
        <w:t xml:space="preserve"> influence</w:t>
      </w:r>
      <w:r w:rsidR="004A0619">
        <w:rPr>
          <w:rFonts w:cstheme="minorHAnsi"/>
        </w:rPr>
        <w:t xml:space="preserve"> beneficial improvements in</w:t>
      </w:r>
      <w:r w:rsidR="00F44600" w:rsidRPr="00452478">
        <w:rPr>
          <w:rFonts w:cstheme="minorHAnsi"/>
        </w:rPr>
        <w:t xml:space="preserve"> the system, structure, and operation of the kindergarten through third grade</w:t>
      </w:r>
      <w:r w:rsidR="004A0619">
        <w:rPr>
          <w:rFonts w:cstheme="minorHAnsi"/>
        </w:rPr>
        <w:t xml:space="preserve"> program.</w:t>
      </w:r>
    </w:p>
    <w:p w14:paraId="657F8BDB" w14:textId="5FF70BC5" w:rsidR="00DA1226" w:rsidRPr="00132654" w:rsidRDefault="00DA1226" w:rsidP="00132654">
      <w:pPr>
        <w:pStyle w:val="Heading3"/>
      </w:pPr>
      <w:bookmarkStart w:id="7" w:name="_Hlk98930184"/>
      <w:r>
        <w:t>System</w:t>
      </w:r>
    </w:p>
    <w:bookmarkEnd w:id="7"/>
    <w:p w14:paraId="5CE55397" w14:textId="35810E6A" w:rsidR="007603F3" w:rsidRPr="00452478" w:rsidRDefault="007603F3" w:rsidP="007603F3">
      <w:pPr>
        <w:spacing w:after="120"/>
        <w:rPr>
          <w:rFonts w:cstheme="minorHAnsi"/>
          <w:color w:val="2F5496"/>
          <w:shd w:val="clear" w:color="auto" w:fill="FFFFFF"/>
        </w:rPr>
      </w:pPr>
      <w:r w:rsidRPr="00452478">
        <w:rPr>
          <w:rFonts w:cstheme="minorHAnsi"/>
          <w:b/>
          <w:bCs/>
          <w:color w:val="2F5496"/>
        </w:rPr>
        <w:t xml:space="preserve">The Early Childhood Education </w:t>
      </w:r>
      <w:r w:rsidRPr="00452478">
        <w:rPr>
          <w:rFonts w:cstheme="minorHAnsi"/>
          <w:b/>
          <w:color w:val="2F5496" w:themeColor="accent1" w:themeShade="BF"/>
        </w:rPr>
        <w:t>Program</w:t>
      </w:r>
      <w:r w:rsidRPr="00452478">
        <w:rPr>
          <w:rFonts w:cstheme="minorHAnsi"/>
          <w:b/>
          <w:bCs/>
          <w:i/>
          <w:iCs/>
          <w:color w:val="2F5496"/>
        </w:rPr>
        <w:t xml:space="preserve"> System</w:t>
      </w:r>
      <w:r w:rsidRPr="00452478">
        <w:rPr>
          <w:rFonts w:cstheme="minorHAnsi"/>
          <w:b/>
          <w:bCs/>
          <w:color w:val="2F5496"/>
        </w:rPr>
        <w:t xml:space="preserve"> is built at the</w:t>
      </w:r>
      <w:r w:rsidRPr="00E74EBE">
        <w:rPr>
          <w:rFonts w:cstheme="minorHAnsi"/>
          <w:b/>
          <w:bCs/>
          <w:color w:val="2F5496"/>
        </w:rPr>
        <w:t xml:space="preserve"> district level</w:t>
      </w:r>
      <w:r w:rsidRPr="00452478">
        <w:rPr>
          <w:rFonts w:cstheme="minorHAnsi"/>
          <w:b/>
          <w:bCs/>
          <w:color w:val="2F5496"/>
        </w:rPr>
        <w:t>.</w:t>
      </w:r>
      <w:r w:rsidRPr="00452478">
        <w:rPr>
          <w:rFonts w:cstheme="minorHAnsi"/>
          <w:color w:val="2F5496"/>
        </w:rPr>
        <w:t xml:space="preserve"> </w:t>
      </w:r>
      <w:bookmarkStart w:id="8" w:name="_Hlk72676054"/>
      <w:r w:rsidRPr="00452478">
        <w:rPr>
          <w:rFonts w:cstheme="minorHAnsi"/>
          <w:color w:val="2F5496"/>
        </w:rPr>
        <w:t xml:space="preserve">The system is </w:t>
      </w:r>
      <w:r w:rsidR="00B6024C">
        <w:rPr>
          <w:rFonts w:cstheme="minorHAnsi"/>
          <w:color w:val="2F5496"/>
        </w:rPr>
        <w:t xml:space="preserve">the entire support structure necessary to create the conditions and uphold quality teaching, learning, and </w:t>
      </w:r>
      <w:r w:rsidR="00F01EEA">
        <w:rPr>
          <w:rFonts w:cstheme="minorHAnsi"/>
          <w:color w:val="2F5496"/>
        </w:rPr>
        <w:t xml:space="preserve">the </w:t>
      </w:r>
      <w:r w:rsidR="00B6024C">
        <w:rPr>
          <w:rFonts w:cstheme="minorHAnsi"/>
          <w:color w:val="2F5496"/>
        </w:rPr>
        <w:t>developmental growth of every child</w:t>
      </w:r>
      <w:r w:rsidR="009657DB">
        <w:rPr>
          <w:rFonts w:cstheme="minorHAnsi"/>
          <w:color w:val="2F5496"/>
        </w:rPr>
        <w:t xml:space="preserve"> from preschool through graduation</w:t>
      </w:r>
      <w:r w:rsidR="00B6024C">
        <w:rPr>
          <w:rFonts w:cstheme="minorHAnsi"/>
          <w:color w:val="2F5496"/>
        </w:rPr>
        <w:t xml:space="preserve">. It is </w:t>
      </w:r>
      <w:r w:rsidRPr="00452478">
        <w:rPr>
          <w:rFonts w:cstheme="minorHAnsi"/>
          <w:color w:val="2F5496"/>
        </w:rPr>
        <w:t xml:space="preserve">a </w:t>
      </w:r>
      <w:r w:rsidR="00515B77">
        <w:rPr>
          <w:rFonts w:cstheme="minorHAnsi"/>
          <w:color w:val="2F5496"/>
        </w:rPr>
        <w:t xml:space="preserve">coordinated </w:t>
      </w:r>
      <w:r w:rsidRPr="00452478">
        <w:rPr>
          <w:rFonts w:cstheme="minorHAnsi"/>
          <w:color w:val="2F5496"/>
        </w:rPr>
        <w:t xml:space="preserve">framework </w:t>
      </w:r>
      <w:r w:rsidR="00DB23B0">
        <w:rPr>
          <w:rFonts w:cstheme="minorHAnsi"/>
          <w:color w:val="2F5496"/>
        </w:rPr>
        <w:t xml:space="preserve">of economic and social factors </w:t>
      </w:r>
      <w:r w:rsidR="009E401D">
        <w:rPr>
          <w:rFonts w:cstheme="minorHAnsi"/>
          <w:color w:val="2F5496"/>
        </w:rPr>
        <w:t>including</w:t>
      </w:r>
      <w:r w:rsidR="00DB23B0">
        <w:rPr>
          <w:rFonts w:cstheme="minorHAnsi"/>
          <w:color w:val="2F5496"/>
        </w:rPr>
        <w:t xml:space="preserve"> </w:t>
      </w:r>
      <w:r w:rsidRPr="00452478">
        <w:rPr>
          <w:rFonts w:cstheme="minorHAnsi"/>
          <w:color w:val="2F5496"/>
        </w:rPr>
        <w:t>the combination of district</w:t>
      </w:r>
      <w:r w:rsidR="009657DB">
        <w:rPr>
          <w:rFonts w:cstheme="minorHAnsi"/>
          <w:color w:val="2F5496"/>
        </w:rPr>
        <w:t xml:space="preserve"> </w:t>
      </w:r>
      <w:r w:rsidR="00FB157E">
        <w:rPr>
          <w:rFonts w:cstheme="minorHAnsi"/>
          <w:color w:val="2F5496"/>
        </w:rPr>
        <w:t>knowledge, expertise</w:t>
      </w:r>
      <w:r w:rsidR="009657DB">
        <w:rPr>
          <w:rFonts w:cstheme="minorHAnsi"/>
          <w:color w:val="2F5496"/>
        </w:rPr>
        <w:t>,</w:t>
      </w:r>
      <w:r w:rsidRPr="00452478">
        <w:rPr>
          <w:rFonts w:cstheme="minorHAnsi"/>
          <w:color w:val="2F5496"/>
        </w:rPr>
        <w:t xml:space="preserve"> functions, resources, </w:t>
      </w:r>
      <w:r w:rsidR="0004485B">
        <w:rPr>
          <w:rFonts w:cstheme="minorHAnsi"/>
          <w:color w:val="2F5496"/>
        </w:rPr>
        <w:t>policies,</w:t>
      </w:r>
      <w:r w:rsidRPr="00452478">
        <w:rPr>
          <w:rFonts w:cstheme="minorHAnsi"/>
          <w:color w:val="2F5496"/>
        </w:rPr>
        <w:t xml:space="preserve"> </w:t>
      </w:r>
      <w:r w:rsidR="0082012A">
        <w:rPr>
          <w:rFonts w:cstheme="minorHAnsi"/>
          <w:color w:val="2F5496"/>
        </w:rPr>
        <w:t xml:space="preserve">and </w:t>
      </w:r>
      <w:r w:rsidRPr="00452478">
        <w:rPr>
          <w:rFonts w:cstheme="minorHAnsi"/>
          <w:color w:val="2F5496"/>
        </w:rPr>
        <w:t>decisions that</w:t>
      </w:r>
      <w:r w:rsidR="00882210">
        <w:rPr>
          <w:rFonts w:cstheme="minorHAnsi"/>
          <w:color w:val="2F5496"/>
        </w:rPr>
        <w:t xml:space="preserve"> impact </w:t>
      </w:r>
      <w:r w:rsidR="00B6228A">
        <w:rPr>
          <w:rFonts w:cstheme="minorHAnsi"/>
          <w:color w:val="2F5496"/>
        </w:rPr>
        <w:t>the</w:t>
      </w:r>
      <w:r w:rsidRPr="00452478">
        <w:rPr>
          <w:rFonts w:cstheme="minorHAnsi"/>
          <w:color w:val="2F5496"/>
        </w:rPr>
        <w:t xml:space="preserve"> education</w:t>
      </w:r>
      <w:r w:rsidR="00B6228A">
        <w:rPr>
          <w:rFonts w:cstheme="minorHAnsi"/>
          <w:color w:val="2F5496"/>
        </w:rPr>
        <w:t xml:space="preserve"> of all children served</w:t>
      </w:r>
      <w:r w:rsidRPr="00452478">
        <w:rPr>
          <w:rFonts w:cstheme="minorHAnsi"/>
          <w:color w:val="2F5496"/>
        </w:rPr>
        <w:t>.</w:t>
      </w:r>
      <w:r w:rsidRPr="00452478">
        <w:rPr>
          <w:rFonts w:cstheme="minorHAnsi"/>
          <w:color w:val="2F5496"/>
          <w:shd w:val="clear" w:color="auto" w:fill="FFFFFF"/>
        </w:rPr>
        <w:t xml:space="preserve"> </w:t>
      </w:r>
      <w:r w:rsidR="002E515C">
        <w:rPr>
          <w:rFonts w:cstheme="minorHAnsi"/>
          <w:color w:val="2F5496"/>
          <w:shd w:val="clear" w:color="auto" w:fill="FFFFFF"/>
        </w:rPr>
        <w:t>To</w:t>
      </w:r>
      <w:r w:rsidR="00B6228A">
        <w:rPr>
          <w:rFonts w:cstheme="minorHAnsi"/>
          <w:color w:val="2F5496"/>
          <w:shd w:val="clear" w:color="auto" w:fill="FFFFFF"/>
        </w:rPr>
        <w:t xml:space="preserve"> be successful, t</w:t>
      </w:r>
      <w:r w:rsidR="009A15D8">
        <w:rPr>
          <w:rFonts w:cstheme="minorHAnsi"/>
          <w:color w:val="2F5496"/>
          <w:shd w:val="clear" w:color="auto" w:fill="FFFFFF"/>
        </w:rPr>
        <w:t>he district’s education system</w:t>
      </w:r>
      <w:r w:rsidR="00B6228A">
        <w:rPr>
          <w:rFonts w:cstheme="minorHAnsi"/>
          <w:color w:val="2F5496"/>
          <w:shd w:val="clear" w:color="auto" w:fill="FFFFFF"/>
        </w:rPr>
        <w:t xml:space="preserve"> must prioritize early education as an anchor of quality for all children</w:t>
      </w:r>
      <w:r w:rsidR="00B7761C">
        <w:rPr>
          <w:rFonts w:cstheme="minorHAnsi"/>
          <w:color w:val="2F5496"/>
          <w:shd w:val="clear" w:color="auto" w:fill="FFFFFF"/>
        </w:rPr>
        <w:t>.</w:t>
      </w:r>
    </w:p>
    <w:bookmarkEnd w:id="8"/>
    <w:p w14:paraId="64C4B4A6" w14:textId="3312D3C6" w:rsidR="007603F3" w:rsidRPr="00452478" w:rsidRDefault="007603F3" w:rsidP="00983B46">
      <w:pPr>
        <w:spacing w:after="120"/>
        <w:rPr>
          <w:rFonts w:cstheme="minorHAnsi"/>
          <w:shd w:val="clear" w:color="auto" w:fill="FFFFFF"/>
        </w:rPr>
      </w:pPr>
      <w:r w:rsidRPr="00983B46">
        <w:rPr>
          <w:rFonts w:cstheme="minorHAnsi"/>
          <w:bCs/>
        </w:rPr>
        <w:t>It is important to include representatives wh</w:t>
      </w:r>
      <w:r w:rsidR="00E74EBE">
        <w:rPr>
          <w:rFonts w:cstheme="minorHAnsi"/>
          <w:bCs/>
        </w:rPr>
        <w:t>o</w:t>
      </w:r>
      <w:r w:rsidRPr="00983B46">
        <w:rPr>
          <w:rFonts w:cstheme="minorHAnsi"/>
        </w:rPr>
        <w:t xml:space="preserve"> </w:t>
      </w:r>
      <w:r w:rsidRPr="00452478">
        <w:rPr>
          <w:rFonts w:cstheme="minorHAnsi"/>
        </w:rPr>
        <w:t>understand and can influence district planning</w:t>
      </w:r>
      <w:r w:rsidR="00604FA2" w:rsidRPr="00452478">
        <w:rPr>
          <w:rFonts w:cstheme="minorHAnsi"/>
        </w:rPr>
        <w:t>, budgeting,</w:t>
      </w:r>
      <w:r w:rsidRPr="00452478">
        <w:rPr>
          <w:rFonts w:cstheme="minorHAnsi"/>
        </w:rPr>
        <w:t xml:space="preserve"> and decision-making necessary to operate a comprehensive educational program for young children in each unique community.</w:t>
      </w:r>
    </w:p>
    <w:p w14:paraId="69533A9D" w14:textId="36D11C8E" w:rsidR="007603F3" w:rsidRDefault="007603F3" w:rsidP="00C76051">
      <w:pPr>
        <w:spacing w:after="120"/>
        <w:rPr>
          <w:rFonts w:cstheme="minorHAnsi"/>
          <w:b/>
          <w:bCs/>
        </w:rPr>
      </w:pPr>
      <w:r w:rsidRPr="00452478">
        <w:rPr>
          <w:rFonts w:cstheme="minorHAnsi"/>
          <w:b/>
          <w:bCs/>
        </w:rPr>
        <w:t>District knowledge and influence should include:</w:t>
      </w:r>
    </w:p>
    <w:p w14:paraId="6BC9D82F" w14:textId="77777777" w:rsidR="00C76051" w:rsidRDefault="00C76051" w:rsidP="00C76051">
      <w:pPr>
        <w:pStyle w:val="ListParagraph"/>
        <w:numPr>
          <w:ilvl w:val="0"/>
          <w:numId w:val="24"/>
        </w:numPr>
        <w:shd w:val="clear" w:color="auto" w:fill="D9E2F3" w:themeFill="accent1" w:themeFillTint="33"/>
        <w:ind w:left="360"/>
        <w:sectPr w:rsidR="00C76051" w:rsidSect="00C76051">
          <w:type w:val="continuous"/>
          <w:pgSz w:w="12240" w:h="15840"/>
          <w:pgMar w:top="432" w:right="720" w:bottom="288" w:left="720" w:header="1008" w:footer="720" w:gutter="0"/>
          <w:cols w:space="720"/>
          <w:titlePg/>
          <w:docGrid w:linePitch="360"/>
        </w:sectPr>
      </w:pPr>
    </w:p>
    <w:p w14:paraId="474EFDB0" w14:textId="1CFB326A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after="60"/>
        <w:ind w:left="360"/>
        <w:contextualSpacing w:val="0"/>
      </w:pPr>
      <w:r w:rsidRPr="00C76051">
        <w:t>Regulations, policies, and procedures</w:t>
      </w:r>
    </w:p>
    <w:p w14:paraId="3C672B8B" w14:textId="74530F8B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after="60"/>
        <w:ind w:left="360"/>
        <w:contextualSpacing w:val="0"/>
      </w:pPr>
      <w:r w:rsidRPr="00C76051">
        <w:t>Funding, purchasing, staffing</w:t>
      </w:r>
    </w:p>
    <w:p w14:paraId="0F414B8F" w14:textId="58F52246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after="60"/>
        <w:ind w:left="360"/>
        <w:contextualSpacing w:val="0"/>
      </w:pPr>
      <w:r w:rsidRPr="00C76051">
        <w:t>Facilities, equipment, and resources</w:t>
      </w:r>
    </w:p>
    <w:p w14:paraId="45E0387A" w14:textId="2AF5DFF8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before="60" w:after="60"/>
        <w:ind w:left="360"/>
        <w:contextualSpacing w:val="0"/>
      </w:pPr>
      <w:r w:rsidRPr="00C76051">
        <w:t>Partnerships with private providers</w:t>
      </w:r>
    </w:p>
    <w:p w14:paraId="45E38985" w14:textId="096BBCC9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after="60"/>
        <w:ind w:left="360"/>
        <w:contextualSpacing w:val="0"/>
      </w:pPr>
      <w:r w:rsidRPr="00C76051">
        <w:t>Transportation</w:t>
      </w:r>
    </w:p>
    <w:p w14:paraId="4F30B431" w14:textId="09595302" w:rsidR="00C76051" w:rsidRPr="00C76051" w:rsidRDefault="00C76051" w:rsidP="00BF78E2">
      <w:pPr>
        <w:pStyle w:val="ListParagraph"/>
        <w:numPr>
          <w:ilvl w:val="0"/>
          <w:numId w:val="24"/>
        </w:numPr>
        <w:shd w:val="clear" w:color="auto" w:fill="D9E2F3" w:themeFill="accent1" w:themeFillTint="33"/>
        <w:spacing w:after="60"/>
        <w:ind w:left="360"/>
        <w:contextualSpacing w:val="0"/>
      </w:pPr>
      <w:r w:rsidRPr="00C76051">
        <w:t>Community relations</w:t>
      </w:r>
    </w:p>
    <w:p w14:paraId="35D4F07E" w14:textId="77777777" w:rsidR="00C76051" w:rsidRDefault="00C76051" w:rsidP="007603F3">
      <w:pPr>
        <w:pStyle w:val="ListParagraph"/>
        <w:numPr>
          <w:ilvl w:val="0"/>
          <w:numId w:val="18"/>
        </w:numPr>
        <w:rPr>
          <w:rFonts w:eastAsia="Times New Roman" w:cstheme="minorHAnsi"/>
          <w:color w:val="202124"/>
          <w:shd w:val="clear" w:color="auto" w:fill="D9E2F3"/>
        </w:rPr>
        <w:sectPr w:rsidR="00C76051" w:rsidSect="00F6778B">
          <w:type w:val="continuous"/>
          <w:pgSz w:w="12240" w:h="15840"/>
          <w:pgMar w:top="432" w:right="720" w:bottom="288" w:left="720" w:header="1008" w:footer="720" w:gutter="0"/>
          <w:cols w:num="2" w:space="288"/>
          <w:titlePg/>
          <w:docGrid w:linePitch="360"/>
        </w:sectPr>
      </w:pPr>
    </w:p>
    <w:p w14:paraId="3E7C1201" w14:textId="1EB96568" w:rsidR="007603F3" w:rsidRPr="007833F8" w:rsidRDefault="007603F3" w:rsidP="00BF78E2">
      <w:pPr>
        <w:pStyle w:val="Heading3"/>
        <w:spacing w:before="240"/>
        <w:rPr>
          <w:shd w:val="clear" w:color="auto" w:fill="FFFFFF"/>
        </w:rPr>
      </w:pPr>
      <w:r w:rsidRPr="007833F8">
        <w:t>Structure</w:t>
      </w:r>
    </w:p>
    <w:p w14:paraId="38CB7453" w14:textId="318845AD" w:rsidR="007603F3" w:rsidRPr="00452478" w:rsidRDefault="007603F3" w:rsidP="007603F3">
      <w:pPr>
        <w:spacing w:after="120"/>
        <w:rPr>
          <w:rFonts w:cstheme="minorHAnsi"/>
          <w:color w:val="2F5496"/>
          <w:shd w:val="clear" w:color="auto" w:fill="FFFFFF"/>
        </w:rPr>
      </w:pPr>
      <w:r w:rsidRPr="00452478">
        <w:rPr>
          <w:rFonts w:cstheme="minorHAnsi"/>
          <w:b/>
          <w:bCs/>
          <w:color w:val="2F5496"/>
        </w:rPr>
        <w:t xml:space="preserve">The Early Childhood Education </w:t>
      </w:r>
      <w:r w:rsidRPr="00452478">
        <w:rPr>
          <w:rFonts w:cstheme="minorHAnsi"/>
          <w:b/>
          <w:color w:val="2F5496" w:themeColor="accent1" w:themeShade="BF"/>
        </w:rPr>
        <w:t>Program</w:t>
      </w:r>
      <w:r w:rsidRPr="00452478">
        <w:rPr>
          <w:rFonts w:cstheme="minorHAnsi"/>
          <w:b/>
          <w:bCs/>
          <w:i/>
          <w:iCs/>
          <w:color w:val="2F5496"/>
        </w:rPr>
        <w:t xml:space="preserve"> structure</w:t>
      </w:r>
      <w:r w:rsidRPr="00452478">
        <w:rPr>
          <w:rFonts w:cstheme="minorHAnsi"/>
          <w:b/>
          <w:bCs/>
          <w:color w:val="2F5496"/>
        </w:rPr>
        <w:t xml:space="preserve"> is built at the</w:t>
      </w:r>
      <w:r w:rsidRPr="007833F8">
        <w:rPr>
          <w:rFonts w:cstheme="minorHAnsi"/>
          <w:b/>
          <w:bCs/>
          <w:color w:val="2F5496"/>
        </w:rPr>
        <w:t xml:space="preserve"> program level</w:t>
      </w:r>
      <w:r w:rsidRPr="00452478">
        <w:rPr>
          <w:rFonts w:cstheme="minorHAnsi"/>
          <w:b/>
          <w:bCs/>
          <w:color w:val="2F5496"/>
        </w:rPr>
        <w:t xml:space="preserve">. </w:t>
      </w:r>
      <w:r w:rsidRPr="00452478">
        <w:rPr>
          <w:rFonts w:cstheme="minorHAnsi"/>
          <w:color w:val="2F5496"/>
        </w:rPr>
        <w:t xml:space="preserve">The structure is created through the interrelationships between expertise in child development, relevant qualifications and experience, application of research and data-based decision-making, articulation of approaches to learning, and a commitment to the community’s goals for the education and development of young children from five through eight years </w:t>
      </w:r>
      <w:r w:rsidRPr="00FD1F3D">
        <w:rPr>
          <w:rFonts w:cstheme="minorHAnsi"/>
          <w:color w:val="2F5496"/>
        </w:rPr>
        <w:t>old.</w:t>
      </w:r>
    </w:p>
    <w:p w14:paraId="703A6453" w14:textId="53E5D331" w:rsidR="007603F3" w:rsidRPr="00452478" w:rsidRDefault="007603F3" w:rsidP="00983B46">
      <w:pPr>
        <w:spacing w:after="120"/>
        <w:rPr>
          <w:rFonts w:cstheme="minorHAnsi"/>
          <w:shd w:val="clear" w:color="auto" w:fill="FFFFFF"/>
        </w:rPr>
      </w:pPr>
      <w:r w:rsidRPr="00452478">
        <w:rPr>
          <w:rFonts w:cstheme="minorHAnsi"/>
          <w:bCs/>
        </w:rPr>
        <w:t>It is important to include representatives who</w:t>
      </w:r>
      <w:r w:rsidRPr="00452478">
        <w:rPr>
          <w:rFonts w:cstheme="minorHAnsi"/>
        </w:rPr>
        <w:t xml:space="preserve"> have leadership authority to</w:t>
      </w:r>
      <w:r w:rsidRPr="00452478">
        <w:rPr>
          <w:rFonts w:cstheme="minorHAnsi"/>
          <w:shd w:val="clear" w:color="auto" w:fill="FFFFFF"/>
        </w:rPr>
        <w:t xml:space="preserve"> </w:t>
      </w:r>
      <w:r w:rsidRPr="00452478">
        <w:rPr>
          <w:rFonts w:cstheme="minorHAnsi"/>
        </w:rPr>
        <w:t>influence program design and delivery.</w:t>
      </w:r>
    </w:p>
    <w:p w14:paraId="0B27ABA2" w14:textId="22BD8093" w:rsidR="007603F3" w:rsidRDefault="007603F3" w:rsidP="00C76051">
      <w:pPr>
        <w:spacing w:after="120"/>
        <w:rPr>
          <w:rFonts w:cstheme="minorHAnsi"/>
          <w:b/>
          <w:bCs/>
        </w:rPr>
      </w:pPr>
      <w:r w:rsidRPr="00452478">
        <w:rPr>
          <w:rFonts w:cstheme="minorHAnsi"/>
          <w:b/>
          <w:bCs/>
        </w:rPr>
        <w:t>Program knowledge and influence should include:</w:t>
      </w:r>
    </w:p>
    <w:p w14:paraId="48F42BBC" w14:textId="77777777" w:rsidR="00C76051" w:rsidRDefault="00C76051" w:rsidP="00C76051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120"/>
        <w:rPr>
          <w:rFonts w:cstheme="minorHAnsi"/>
        </w:rPr>
        <w:sectPr w:rsidR="00C76051" w:rsidSect="00C76051">
          <w:type w:val="continuous"/>
          <w:pgSz w:w="12240" w:h="15840"/>
          <w:pgMar w:top="432" w:right="720" w:bottom="288" w:left="720" w:header="1008" w:footer="720" w:gutter="0"/>
          <w:cols w:space="720"/>
          <w:titlePg/>
          <w:docGrid w:linePitch="360"/>
        </w:sectPr>
      </w:pPr>
    </w:p>
    <w:p w14:paraId="0FFFB3E2" w14:textId="7279E286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P–3 Alignment</w:t>
      </w:r>
    </w:p>
    <w:p w14:paraId="5FA490B6" w14:textId="7F84AC0A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Hiring recommendations</w:t>
      </w:r>
    </w:p>
    <w:p w14:paraId="475072AC" w14:textId="7DA8900F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Equitable opportunities for leading, teaching, and learning</w:t>
      </w:r>
    </w:p>
    <w:p w14:paraId="744C0EF7" w14:textId="3C0F49BB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Curriculum and academic supports</w:t>
      </w:r>
    </w:p>
    <w:p w14:paraId="5AFA48BD" w14:textId="033BD40E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Professional learning and development</w:t>
      </w:r>
    </w:p>
    <w:p w14:paraId="1891A3BD" w14:textId="403E5918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Program administration</w:t>
      </w:r>
    </w:p>
    <w:p w14:paraId="26433D36" w14:textId="422639CF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 xml:space="preserve">Data collection </w:t>
      </w:r>
    </w:p>
    <w:p w14:paraId="7C901941" w14:textId="2C5293C1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Facilitating a positive school climate and culture</w:t>
      </w:r>
    </w:p>
    <w:p w14:paraId="3F25CE3F" w14:textId="1B3DB23B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Coaching on best practice</w:t>
      </w:r>
    </w:p>
    <w:p w14:paraId="313DB6C8" w14:textId="53DC95A0" w:rsidR="00C76051" w:rsidRPr="00C76051" w:rsidRDefault="00C76051" w:rsidP="00BF78E2">
      <w:pPr>
        <w:pStyle w:val="ListParagraph"/>
        <w:numPr>
          <w:ilvl w:val="0"/>
          <w:numId w:val="18"/>
        </w:numPr>
        <w:shd w:val="clear" w:color="auto" w:fill="D9E2F3" w:themeFill="accent1" w:themeFillTint="33"/>
        <w:spacing w:after="60"/>
        <w:ind w:left="360"/>
        <w:contextualSpacing w:val="0"/>
        <w:rPr>
          <w:rFonts w:cstheme="minorHAnsi"/>
        </w:rPr>
        <w:sectPr w:rsidR="00C76051" w:rsidRPr="00C76051" w:rsidSect="00F6778B">
          <w:type w:val="continuous"/>
          <w:pgSz w:w="12240" w:h="15840"/>
          <w:pgMar w:top="432" w:right="720" w:bottom="288" w:left="720" w:header="720" w:footer="576" w:gutter="0"/>
          <w:cols w:num="2" w:space="288"/>
          <w:titlePg/>
          <w:docGrid w:linePitch="360"/>
        </w:sectPr>
      </w:pPr>
      <w:r w:rsidRPr="00C76051">
        <w:rPr>
          <w:rFonts w:cstheme="minorHAnsi"/>
        </w:rPr>
        <w:t>Student transition continuum</w:t>
      </w:r>
    </w:p>
    <w:p w14:paraId="5A16BCB3" w14:textId="2799F764" w:rsidR="007603F3" w:rsidRPr="00452478" w:rsidRDefault="007603F3" w:rsidP="00132654">
      <w:pPr>
        <w:pStyle w:val="Heading3"/>
        <w:rPr>
          <w:shd w:val="clear" w:color="auto" w:fill="FFFFFF"/>
        </w:rPr>
      </w:pPr>
      <w:r w:rsidRPr="00452478">
        <w:t>Operations</w:t>
      </w:r>
    </w:p>
    <w:p w14:paraId="35520C46" w14:textId="7017F939" w:rsidR="007603F3" w:rsidRPr="00452478" w:rsidRDefault="007603F3" w:rsidP="007603F3">
      <w:pPr>
        <w:spacing w:after="120"/>
        <w:rPr>
          <w:rFonts w:cstheme="minorHAnsi"/>
          <w:color w:val="2F5496" w:themeColor="accent1" w:themeShade="BF"/>
          <w:shd w:val="clear" w:color="auto" w:fill="FFFFFF"/>
        </w:rPr>
      </w:pPr>
      <w:r w:rsidRPr="00452478">
        <w:rPr>
          <w:rFonts w:cstheme="minorHAnsi"/>
          <w:b/>
          <w:color w:val="2F5496" w:themeColor="accent1" w:themeShade="BF"/>
        </w:rPr>
        <w:t xml:space="preserve">The Early Childhood Education Program </w:t>
      </w:r>
      <w:r w:rsidRPr="00452478">
        <w:rPr>
          <w:rFonts w:cstheme="minorHAnsi"/>
          <w:b/>
          <w:i/>
          <w:color w:val="2F5496" w:themeColor="accent1" w:themeShade="BF"/>
        </w:rPr>
        <w:t>operations</w:t>
      </w:r>
      <w:r w:rsidRPr="00452478">
        <w:rPr>
          <w:rFonts w:cstheme="minorHAnsi"/>
          <w:b/>
          <w:color w:val="2F5496" w:themeColor="accent1" w:themeShade="BF"/>
        </w:rPr>
        <w:t xml:space="preserve"> are built at th</w:t>
      </w:r>
      <w:r w:rsidRPr="00DA0DA1">
        <w:rPr>
          <w:rFonts w:cstheme="minorHAnsi"/>
          <w:b/>
          <w:color w:val="2F5496" w:themeColor="accent1" w:themeShade="BF"/>
        </w:rPr>
        <w:t xml:space="preserve">e </w:t>
      </w:r>
      <w:r w:rsidR="00FD1F3D" w:rsidRPr="00DA0DA1">
        <w:rPr>
          <w:rFonts w:cstheme="minorHAnsi"/>
          <w:b/>
          <w:color w:val="2F5496" w:themeColor="accent1" w:themeShade="BF"/>
        </w:rPr>
        <w:t xml:space="preserve">central office, building, and </w:t>
      </w:r>
      <w:r w:rsidRPr="00DA0DA1">
        <w:rPr>
          <w:rFonts w:cstheme="minorHAnsi"/>
          <w:b/>
          <w:color w:val="2F5496" w:themeColor="accent1" w:themeShade="BF"/>
        </w:rPr>
        <w:t>classroom level.</w:t>
      </w:r>
      <w:r w:rsidRPr="00DA0DA1">
        <w:rPr>
          <w:rFonts w:cstheme="minorHAnsi"/>
          <w:color w:val="2F5496" w:themeColor="accent1" w:themeShade="BF"/>
        </w:rPr>
        <w:t xml:space="preserve"> </w:t>
      </w:r>
      <w:r w:rsidRPr="00452478">
        <w:rPr>
          <w:rFonts w:cstheme="minorHAnsi"/>
          <w:color w:val="2F5496" w:themeColor="accent1" w:themeShade="BF"/>
        </w:rPr>
        <w:t>Operations are the day-to-day integrated actions necessary to accomplish the overall program goals of providing every young child with a high-quality early education.</w:t>
      </w:r>
    </w:p>
    <w:p w14:paraId="27ADACD4" w14:textId="41A29897" w:rsidR="007603F3" w:rsidRPr="00452478" w:rsidRDefault="007603F3" w:rsidP="00983B46">
      <w:pPr>
        <w:spacing w:after="120"/>
        <w:rPr>
          <w:rFonts w:cstheme="minorHAnsi"/>
          <w:bCs/>
          <w:shd w:val="clear" w:color="auto" w:fill="FFFFFF"/>
        </w:rPr>
      </w:pPr>
      <w:r w:rsidRPr="00983B46">
        <w:rPr>
          <w:rFonts w:cstheme="minorHAnsi"/>
          <w:bCs/>
        </w:rPr>
        <w:t xml:space="preserve">It is important to include representatives who </w:t>
      </w:r>
      <w:r w:rsidRPr="00452478">
        <w:rPr>
          <w:rFonts w:cstheme="minorHAnsi"/>
        </w:rPr>
        <w:t>have professional abilities as a practitioner who can stimulate a child’s creative and cognitive development, facilitate a responsive classroom, foster healthy and supportive relationships, design stimulating learning environments and experiences, and ensure equitable practices tied directly to quality teaching, learning, and individual student development.</w:t>
      </w:r>
    </w:p>
    <w:p w14:paraId="4CCBFADC" w14:textId="2DE3FC3B" w:rsidR="007603F3" w:rsidRDefault="00452478" w:rsidP="00070E27">
      <w:pPr>
        <w:spacing w:after="240"/>
        <w:rPr>
          <w:rFonts w:cstheme="minorHAnsi"/>
          <w:b/>
          <w:bCs/>
        </w:rPr>
      </w:pPr>
      <w:r w:rsidRPr="00452478">
        <w:rPr>
          <w:rFonts w:cstheme="minorHAnsi"/>
          <w:b/>
          <w:bCs/>
        </w:rPr>
        <w:t>Practitioner k</w:t>
      </w:r>
      <w:r w:rsidR="007603F3" w:rsidRPr="00452478">
        <w:rPr>
          <w:rFonts w:cstheme="minorHAnsi"/>
          <w:b/>
          <w:bCs/>
        </w:rPr>
        <w:t>nowledge and influence should include:</w:t>
      </w:r>
    </w:p>
    <w:p w14:paraId="58546653" w14:textId="77777777" w:rsidR="00070E27" w:rsidRDefault="00070E27" w:rsidP="00070E27">
      <w:pPr>
        <w:pStyle w:val="ListParagraph"/>
        <w:numPr>
          <w:ilvl w:val="0"/>
          <w:numId w:val="19"/>
        </w:numPr>
        <w:sectPr w:rsidR="00070E27" w:rsidSect="00C76051">
          <w:type w:val="continuous"/>
          <w:pgSz w:w="12240" w:h="15840"/>
          <w:pgMar w:top="432" w:right="720" w:bottom="288" w:left="720" w:header="1008" w:footer="720" w:gutter="0"/>
          <w:cols w:space="720"/>
          <w:titlePg/>
          <w:docGrid w:linePitch="360"/>
        </w:sectPr>
      </w:pPr>
    </w:p>
    <w:p w14:paraId="207376F3" w14:textId="09FD5FE4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Practicing knowledge of child development and learning</w:t>
      </w:r>
    </w:p>
    <w:p w14:paraId="08A70379" w14:textId="5B6903E2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Understanding of NJ K–3 student learning standards to build a meaningful curriculum</w:t>
      </w:r>
    </w:p>
    <w:p w14:paraId="0A3CFF78" w14:textId="27FA6700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Age-appropriate observation, skill documentation, and assessment strategies</w:t>
      </w:r>
    </w:p>
    <w:p w14:paraId="61214F25" w14:textId="6F273B22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Developmentally appropriate practices</w:t>
      </w:r>
    </w:p>
    <w:p w14:paraId="55E63341" w14:textId="5E066DEB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Social and Emotional Learning competencies</w:t>
      </w:r>
    </w:p>
    <w:p w14:paraId="1E501E8E" w14:textId="41FE28F0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 w:rsidRPr="00070E27">
        <w:t>Content knowledge and cross-content curriculum integration</w:t>
      </w:r>
    </w:p>
    <w:p w14:paraId="5ABABC4C" w14:textId="4BEB5622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>Professional qualifications for teaching and interacting with 5–8-year-old children</w:t>
      </w:r>
    </w:p>
    <w:p w14:paraId="48D68C42" w14:textId="715B0DD4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 xml:space="preserve">Knowledge of high-quality classroom learning environments </w:t>
      </w:r>
    </w:p>
    <w:p w14:paraId="69CF9DA2" w14:textId="32E3D45F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>Building parent and family engagement in student learning</w:t>
      </w:r>
    </w:p>
    <w:p w14:paraId="5CDF5200" w14:textId="2C158B8E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>Research-based instructional delivery</w:t>
      </w:r>
    </w:p>
    <w:p w14:paraId="7E59B764" w14:textId="3D3AD214" w:rsid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>Effective resource utilization</w:t>
      </w:r>
    </w:p>
    <w:p w14:paraId="4E7556C7" w14:textId="75A3D29C" w:rsidR="00070E27" w:rsidRPr="00070E27" w:rsidRDefault="00070E27" w:rsidP="00BF78E2">
      <w:pPr>
        <w:pStyle w:val="ListParagraph"/>
        <w:numPr>
          <w:ilvl w:val="0"/>
          <w:numId w:val="19"/>
        </w:numPr>
        <w:shd w:val="clear" w:color="auto" w:fill="D9E2F3" w:themeFill="accent1" w:themeFillTint="33"/>
        <w:spacing w:after="60"/>
        <w:ind w:left="360"/>
        <w:contextualSpacing w:val="0"/>
      </w:pPr>
      <w:r>
        <w:t>Collaborative professional learning to support practice</w:t>
      </w:r>
    </w:p>
    <w:p w14:paraId="778B3FCA" w14:textId="77777777" w:rsidR="00070E27" w:rsidRDefault="00070E27" w:rsidP="007603F3">
      <w:pPr>
        <w:pStyle w:val="ListParagraph"/>
        <w:numPr>
          <w:ilvl w:val="0"/>
          <w:numId w:val="14"/>
        </w:numPr>
        <w:rPr>
          <w:rFonts w:cstheme="minorHAnsi"/>
          <w:color w:val="202124"/>
          <w:shd w:val="clear" w:color="auto" w:fill="D9E2F3" w:themeFill="accent1" w:themeFillTint="33"/>
        </w:rPr>
        <w:sectPr w:rsidR="00070E27" w:rsidSect="00F6778B">
          <w:type w:val="continuous"/>
          <w:pgSz w:w="12240" w:h="15840"/>
          <w:pgMar w:top="432" w:right="720" w:bottom="288" w:left="720" w:header="1008" w:footer="720" w:gutter="0"/>
          <w:cols w:num="2" w:space="288"/>
          <w:titlePg/>
          <w:docGrid w:linePitch="360"/>
        </w:sectPr>
      </w:pPr>
    </w:p>
    <w:p w14:paraId="7EF1B713" w14:textId="4A5925DF" w:rsidR="007603F3" w:rsidRPr="00015208" w:rsidRDefault="007603F3" w:rsidP="00015208">
      <w:pPr>
        <w:pStyle w:val="Heading4"/>
        <w:spacing w:before="720"/>
      </w:pPr>
      <w:r w:rsidRPr="00015208">
        <w:t xml:space="preserve">Who should make-up the District’s </w:t>
      </w:r>
      <w:r w:rsidR="00132654" w:rsidRPr="00015208">
        <w:t>K–3</w:t>
      </w:r>
      <w:r w:rsidRPr="00015208">
        <w:t xml:space="preserve"> SAVS team?</w:t>
      </w:r>
    </w:p>
    <w:p w14:paraId="72F5013D" w14:textId="6957049F" w:rsidR="007603F3" w:rsidRDefault="007603F3" w:rsidP="007603F3">
      <w:pPr>
        <w:spacing w:after="240"/>
        <w:rPr>
          <w:rFonts w:cstheme="minorHAnsi"/>
        </w:rPr>
      </w:pPr>
      <w:r w:rsidRPr="00A45374">
        <w:rPr>
          <w:rFonts w:cstheme="minorHAnsi"/>
        </w:rPr>
        <w:t xml:space="preserve">After review of the system, structure, and operation of the district’s </w:t>
      </w:r>
      <w:r w:rsidR="00132654">
        <w:rPr>
          <w:rFonts w:cstheme="minorHAnsi"/>
        </w:rPr>
        <w:t>K–3</w:t>
      </w:r>
      <w:r w:rsidR="00A45374" w:rsidRPr="00A45374">
        <w:rPr>
          <w:rFonts w:cstheme="minorHAnsi"/>
        </w:rPr>
        <w:t xml:space="preserve"> p</w:t>
      </w:r>
      <w:r w:rsidRPr="00A45374">
        <w:rPr>
          <w:rFonts w:cstheme="minorHAnsi"/>
        </w:rPr>
        <w:t xml:space="preserve">rogram, consideration of goals, and who in the district has relevant knowledge and influence, districts may want to include the following representatives for membership on the </w:t>
      </w:r>
      <w:r w:rsidR="00132654">
        <w:rPr>
          <w:rFonts w:cstheme="minorHAnsi"/>
        </w:rPr>
        <w:t>K–3</w:t>
      </w:r>
      <w:r w:rsidRPr="00A45374">
        <w:rPr>
          <w:rFonts w:cstheme="minorHAnsi"/>
        </w:rPr>
        <w:t xml:space="preserve"> SAVS team:</w:t>
      </w:r>
    </w:p>
    <w:p w14:paraId="72A1AEA4" w14:textId="77777777" w:rsidR="00070E27" w:rsidRDefault="00070E27" w:rsidP="00070E27">
      <w:pPr>
        <w:pStyle w:val="ListParagraph"/>
        <w:numPr>
          <w:ilvl w:val="0"/>
          <w:numId w:val="22"/>
        </w:numPr>
        <w:spacing w:after="240"/>
        <w:rPr>
          <w:rFonts w:cstheme="minorHAnsi"/>
          <w:sz w:val="24"/>
          <w:szCs w:val="24"/>
        </w:rPr>
        <w:sectPr w:rsidR="00070E27" w:rsidSect="00070E27">
          <w:type w:val="continuous"/>
          <w:pgSz w:w="12240" w:h="15840"/>
          <w:pgMar w:top="432" w:right="720" w:bottom="288" w:left="720" w:header="1008" w:footer="720" w:gutter="0"/>
          <w:cols w:space="720"/>
          <w:titlePg/>
          <w:docGrid w:linePitch="360"/>
        </w:sectPr>
      </w:pPr>
    </w:p>
    <w:p w14:paraId="42C0A51E" w14:textId="30EC41B6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Superintendent</w:t>
      </w:r>
    </w:p>
    <w:p w14:paraId="738B3C06" w14:textId="353FF750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Assistant Superintendent</w:t>
      </w:r>
    </w:p>
    <w:p w14:paraId="3F8AA100" w14:textId="70EF863B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Business Administrator</w:t>
      </w:r>
    </w:p>
    <w:p w14:paraId="444F495A" w14:textId="298FABE6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Directors/Supervisors/ Coordinators of Early Childhood and/or Elementary Education</w:t>
      </w:r>
    </w:p>
    <w:p w14:paraId="30BDDF0F" w14:textId="45C3EDE0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Principal</w:t>
      </w:r>
    </w:p>
    <w:p w14:paraId="1E50DEE8" w14:textId="21A57EED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Classroom teachers in each grade from K–3</w:t>
      </w:r>
    </w:p>
    <w:p w14:paraId="330120A9" w14:textId="118043F9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Parents</w:t>
      </w:r>
    </w:p>
    <w:p w14:paraId="4D4EC5E4" w14:textId="54107EF8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Child Study Team members</w:t>
      </w:r>
    </w:p>
    <w:p w14:paraId="620A9524" w14:textId="1CBD654F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Instructional Coaches</w:t>
      </w:r>
    </w:p>
    <w:p w14:paraId="4B0873B3" w14:textId="5BAFC61D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Members of the Early Childhood Advisory Council (ECAC)*</w:t>
      </w:r>
    </w:p>
    <w:p w14:paraId="1E4B69E7" w14:textId="7E1E64B1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Vice Principal</w:t>
      </w:r>
    </w:p>
    <w:p w14:paraId="650300A5" w14:textId="645553E6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Coordinator of Gifted &amp; Talented Programs</w:t>
      </w:r>
    </w:p>
    <w:p w14:paraId="254B1B91" w14:textId="371F4F1E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Social Workers</w:t>
      </w:r>
    </w:p>
    <w:p w14:paraId="4D6D5521" w14:textId="5AB8B475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Transition Team Members</w:t>
      </w:r>
    </w:p>
    <w:p w14:paraId="7667A974" w14:textId="5F3F259C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School Nurse</w:t>
      </w:r>
    </w:p>
    <w:p w14:paraId="01DCB883" w14:textId="5A3D8D16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Community Parent Involvement Specialists (CPIS)</w:t>
      </w:r>
    </w:p>
    <w:p w14:paraId="0B9F2653" w14:textId="57EE7545" w:rsidR="00070E27" w:rsidRPr="00C76051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</w:rPr>
      </w:pPr>
      <w:r w:rsidRPr="00C76051">
        <w:rPr>
          <w:rFonts w:cstheme="minorHAnsi"/>
        </w:rPr>
        <w:t>English Language Learner (ELL) Specialists</w:t>
      </w:r>
    </w:p>
    <w:p w14:paraId="38809C96" w14:textId="451D658A" w:rsidR="00070E27" w:rsidRPr="00070E27" w:rsidRDefault="00070E27" w:rsidP="00BF78E2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60"/>
        <w:ind w:left="360"/>
        <w:contextualSpacing w:val="0"/>
        <w:rPr>
          <w:rFonts w:cstheme="minorHAnsi"/>
          <w:sz w:val="24"/>
          <w:szCs w:val="24"/>
        </w:rPr>
      </w:pPr>
      <w:r w:rsidRPr="00C76051">
        <w:rPr>
          <w:rFonts w:cstheme="minorHAnsi"/>
        </w:rPr>
        <w:t>Member of the Board of Education</w:t>
      </w:r>
    </w:p>
    <w:p w14:paraId="3C94C932" w14:textId="77777777" w:rsidR="00070E27" w:rsidRDefault="00070E27" w:rsidP="007603F3">
      <w:pPr>
        <w:numPr>
          <w:ilvl w:val="1"/>
          <w:numId w:val="16"/>
        </w:numPr>
        <w:spacing w:after="120"/>
        <w:ind w:left="346" w:hanging="340"/>
        <w:rPr>
          <w:rFonts w:cstheme="minorHAnsi"/>
          <w:b/>
        </w:rPr>
        <w:sectPr w:rsidR="00070E27" w:rsidSect="00F6778B">
          <w:type w:val="continuous"/>
          <w:pgSz w:w="12240" w:h="15840"/>
          <w:pgMar w:top="432" w:right="720" w:bottom="288" w:left="720" w:header="1008" w:footer="720" w:gutter="0"/>
          <w:cols w:num="2" w:space="288"/>
          <w:titlePg/>
          <w:docGrid w:linePitch="360"/>
        </w:sectPr>
      </w:pPr>
    </w:p>
    <w:p w14:paraId="49A9F962" w14:textId="554FBF17" w:rsidR="00687887" w:rsidRPr="00C96081" w:rsidRDefault="00132654" w:rsidP="00747E4F">
      <w:pPr>
        <w:spacing w:before="360" w:after="120"/>
        <w:ind w:right="-144"/>
        <w:rPr>
          <w:rFonts w:cstheme="minorHAnsi"/>
          <w:bCs/>
          <w:sz w:val="20"/>
          <w:szCs w:val="20"/>
        </w:rPr>
      </w:pPr>
      <w:bookmarkStart w:id="9" w:name="_Hlk99603356"/>
      <w:r>
        <w:t>*</w:t>
      </w:r>
      <w:r w:rsidR="00A12926" w:rsidRPr="00C96081">
        <w:rPr>
          <w:rFonts w:cstheme="minorHAnsi"/>
          <w:bCs/>
          <w:sz w:val="20"/>
          <w:szCs w:val="20"/>
        </w:rPr>
        <w:t xml:space="preserve">In addition to </w:t>
      </w:r>
      <w:r w:rsidR="008F01DD">
        <w:rPr>
          <w:rFonts w:cstheme="minorHAnsi"/>
          <w:bCs/>
          <w:sz w:val="20"/>
          <w:szCs w:val="20"/>
        </w:rPr>
        <w:t>the</w:t>
      </w:r>
      <w:r w:rsidR="00A12926" w:rsidRPr="00C96081">
        <w:rPr>
          <w:rFonts w:cstheme="minorHAnsi"/>
          <w:bCs/>
          <w:sz w:val="20"/>
          <w:szCs w:val="20"/>
        </w:rPr>
        <w:t xml:space="preserve"> educators</w:t>
      </w:r>
      <w:r w:rsidR="008F01DD">
        <w:rPr>
          <w:rFonts w:cstheme="minorHAnsi"/>
          <w:bCs/>
          <w:sz w:val="20"/>
          <w:szCs w:val="20"/>
        </w:rPr>
        <w:t>, administrators,</w:t>
      </w:r>
      <w:r w:rsidR="00A12926" w:rsidRPr="00C96081">
        <w:rPr>
          <w:rFonts w:cstheme="minorHAnsi"/>
          <w:bCs/>
          <w:sz w:val="20"/>
          <w:szCs w:val="20"/>
        </w:rPr>
        <w:t xml:space="preserve"> and district employees</w:t>
      </w:r>
      <w:r w:rsidR="008F01DD">
        <w:rPr>
          <w:rFonts w:cstheme="minorHAnsi"/>
          <w:bCs/>
          <w:sz w:val="20"/>
          <w:szCs w:val="20"/>
        </w:rPr>
        <w:t xml:space="preserve"> mentioned above,</w:t>
      </w:r>
      <w:r w:rsidR="00A12926" w:rsidRPr="00C96081">
        <w:rPr>
          <w:rFonts w:cstheme="minorHAnsi"/>
          <w:bCs/>
          <w:sz w:val="20"/>
          <w:szCs w:val="20"/>
        </w:rPr>
        <w:t xml:space="preserve"> </w:t>
      </w:r>
      <w:r w:rsidR="00AF3BAA">
        <w:rPr>
          <w:rFonts w:cstheme="minorHAnsi"/>
          <w:bCs/>
          <w:sz w:val="20"/>
          <w:szCs w:val="20"/>
        </w:rPr>
        <w:t xml:space="preserve">a Professional Learning Community (PLC) and </w:t>
      </w:r>
      <w:r w:rsidR="00A12926" w:rsidRPr="00C96081">
        <w:rPr>
          <w:rFonts w:cstheme="minorHAnsi"/>
          <w:bCs/>
          <w:sz w:val="20"/>
          <w:szCs w:val="20"/>
        </w:rPr>
        <w:t>a</w:t>
      </w:r>
      <w:r w:rsidR="00097EC4" w:rsidRPr="00C96081">
        <w:rPr>
          <w:rFonts w:cstheme="minorHAnsi"/>
          <w:bCs/>
          <w:sz w:val="20"/>
          <w:szCs w:val="20"/>
        </w:rPr>
        <w:t xml:space="preserve">n Early Childhood Advisory Council (ECAC) can </w:t>
      </w:r>
      <w:r w:rsidR="00097EC4" w:rsidRPr="00C96081">
        <w:rPr>
          <w:sz w:val="20"/>
          <w:szCs w:val="20"/>
        </w:rPr>
        <w:t>serve as resource</w:t>
      </w:r>
      <w:r w:rsidR="00AF3BAA">
        <w:rPr>
          <w:sz w:val="20"/>
          <w:szCs w:val="20"/>
        </w:rPr>
        <w:t>s</w:t>
      </w:r>
      <w:r w:rsidR="00097EC4" w:rsidRPr="00C96081">
        <w:rPr>
          <w:sz w:val="20"/>
          <w:szCs w:val="20"/>
        </w:rPr>
        <w:t xml:space="preserve"> for diverse membership on the </w:t>
      </w:r>
      <w:r>
        <w:rPr>
          <w:sz w:val="20"/>
          <w:szCs w:val="20"/>
        </w:rPr>
        <w:t>K–3</w:t>
      </w:r>
      <w:r w:rsidR="00097EC4" w:rsidRPr="00C96081">
        <w:rPr>
          <w:sz w:val="20"/>
          <w:szCs w:val="20"/>
        </w:rPr>
        <w:t xml:space="preserve"> SAVS team.</w:t>
      </w:r>
      <w:r w:rsidR="00A12926" w:rsidRPr="00C96081">
        <w:rPr>
          <w:rFonts w:cstheme="minorHAnsi"/>
          <w:bCs/>
          <w:sz w:val="20"/>
          <w:szCs w:val="20"/>
        </w:rPr>
        <w:t xml:space="preserve"> </w:t>
      </w:r>
      <w:r w:rsidR="00D43778" w:rsidRPr="00C96081">
        <w:rPr>
          <w:sz w:val="20"/>
          <w:szCs w:val="20"/>
        </w:rPr>
        <w:t xml:space="preserve">An </w:t>
      </w:r>
      <w:r w:rsidR="00D43778" w:rsidRPr="00C96081">
        <w:rPr>
          <w:rFonts w:eastAsiaTheme="majorEastAsia"/>
          <w:sz w:val="20"/>
          <w:szCs w:val="20"/>
        </w:rPr>
        <w:t>ECAC</w:t>
      </w:r>
      <w:r w:rsidR="00D43778" w:rsidRPr="00C96081">
        <w:rPr>
          <w:sz w:val="20"/>
          <w:szCs w:val="20"/>
        </w:rPr>
        <w:t xml:space="preserve"> is</w:t>
      </w:r>
      <w:r w:rsidR="00D43778" w:rsidRPr="00C96081">
        <w:rPr>
          <w:rFonts w:eastAsiaTheme="majorEastAsia"/>
          <w:sz w:val="20"/>
          <w:szCs w:val="20"/>
        </w:rPr>
        <w:t xml:space="preserve"> an advisory group of </w:t>
      </w:r>
      <w:r w:rsidR="00D43778" w:rsidRPr="00C96081">
        <w:rPr>
          <w:sz w:val="20"/>
          <w:szCs w:val="20"/>
        </w:rPr>
        <w:t xml:space="preserve">education </w:t>
      </w:r>
      <w:r w:rsidR="00D43778" w:rsidRPr="00C96081">
        <w:rPr>
          <w:rFonts w:eastAsiaTheme="majorEastAsia"/>
          <w:sz w:val="20"/>
          <w:szCs w:val="20"/>
        </w:rPr>
        <w:t>community stakeholders interested in the education and welfare of children in preschool through third grade.</w:t>
      </w:r>
      <w:r w:rsidR="00D43778" w:rsidRPr="00C96081">
        <w:rPr>
          <w:sz w:val="20"/>
          <w:szCs w:val="20"/>
        </w:rPr>
        <w:t xml:space="preserve"> </w:t>
      </w:r>
      <w:r w:rsidR="00687887" w:rsidRPr="00C96081">
        <w:rPr>
          <w:sz w:val="20"/>
          <w:szCs w:val="20"/>
        </w:rPr>
        <w:t>Districts operating</w:t>
      </w:r>
      <w:r w:rsidR="008F01DD">
        <w:rPr>
          <w:sz w:val="20"/>
          <w:szCs w:val="20"/>
        </w:rPr>
        <w:t xml:space="preserve"> many</w:t>
      </w:r>
      <w:r w:rsidR="00687887" w:rsidRPr="00C96081">
        <w:rPr>
          <w:sz w:val="20"/>
          <w:szCs w:val="20"/>
        </w:rPr>
        <w:t xml:space="preserve"> state-funded preschool programs are bound by state statute </w:t>
      </w:r>
      <w:r w:rsidR="00D43778">
        <w:rPr>
          <w:sz w:val="20"/>
          <w:szCs w:val="20"/>
        </w:rPr>
        <w:t>to operate an ECAC (</w:t>
      </w:r>
      <w:hyperlink r:id="rId13" w:history="1">
        <w:r w:rsidR="00D43778" w:rsidRPr="00093D69">
          <w:rPr>
            <w:rStyle w:val="Hyperlink"/>
            <w:sz w:val="20"/>
            <w:szCs w:val="20"/>
          </w:rPr>
          <w:t>Elements of High-Quality Preschool</w:t>
        </w:r>
        <w:r w:rsidR="00093D69" w:rsidRPr="00093D69">
          <w:rPr>
            <w:rStyle w:val="Hyperlink"/>
            <w:sz w:val="20"/>
            <w:szCs w:val="20"/>
          </w:rPr>
          <w:t xml:space="preserve">: </w:t>
        </w:r>
        <w:r w:rsidR="00BB1A98" w:rsidRPr="00093D69">
          <w:rPr>
            <w:rStyle w:val="Hyperlink"/>
            <w:sz w:val="20"/>
            <w:szCs w:val="20"/>
          </w:rPr>
          <w:t>state.nj.us/education/code/current/title6a/chap13a.pdf</w:t>
        </w:r>
      </w:hyperlink>
      <w:r w:rsidR="00BB1A98" w:rsidRPr="00C96081">
        <w:rPr>
          <w:sz w:val="20"/>
          <w:szCs w:val="20"/>
        </w:rPr>
        <w:t xml:space="preserve">). </w:t>
      </w:r>
      <w:r w:rsidR="00687887" w:rsidRPr="00C96081">
        <w:rPr>
          <w:sz w:val="20"/>
          <w:szCs w:val="20"/>
        </w:rPr>
        <w:t xml:space="preserve">The regulations require Boards of Education in </w:t>
      </w:r>
      <w:r w:rsidR="008F01DD">
        <w:rPr>
          <w:sz w:val="20"/>
          <w:szCs w:val="20"/>
        </w:rPr>
        <w:t>many</w:t>
      </w:r>
      <w:r w:rsidR="00687887" w:rsidRPr="00C96081">
        <w:rPr>
          <w:sz w:val="20"/>
          <w:szCs w:val="20"/>
        </w:rPr>
        <w:t xml:space="preserve"> districts to establish a preschool through grade three Early Childhood Advisory Council. </w:t>
      </w:r>
      <w:r w:rsidR="00D43778" w:rsidRPr="00C96081">
        <w:rPr>
          <w:sz w:val="20"/>
          <w:szCs w:val="20"/>
        </w:rPr>
        <w:t>The ECAC’s responsibilities are defined in code.</w:t>
      </w:r>
      <w:bookmarkEnd w:id="9"/>
    </w:p>
    <w:sectPr w:rsidR="00687887" w:rsidRPr="00C96081" w:rsidSect="00070E27">
      <w:type w:val="continuous"/>
      <w:pgSz w:w="12240" w:h="15840"/>
      <w:pgMar w:top="432" w:right="720" w:bottom="288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C05F8" w14:textId="77777777" w:rsidR="00416D89" w:rsidRDefault="00416D89" w:rsidP="00B94419">
      <w:r>
        <w:separator/>
      </w:r>
    </w:p>
  </w:endnote>
  <w:endnote w:type="continuationSeparator" w:id="0">
    <w:p w14:paraId="34FF22E0" w14:textId="77777777" w:rsidR="00416D89" w:rsidRDefault="00416D89" w:rsidP="00B9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0124" w14:textId="50F7DB52" w:rsidR="001B72C2" w:rsidRPr="005C4C37" w:rsidRDefault="001B72C2" w:rsidP="005C4C37">
    <w:pPr>
      <w:pStyle w:val="Footer"/>
      <w:jc w:val="center"/>
      <w:rPr>
        <w:sz w:val="16"/>
        <w:szCs w:val="16"/>
      </w:rPr>
    </w:pPr>
    <w:bookmarkStart w:id="3" w:name="_Hlk124948949"/>
    <w:bookmarkStart w:id="4" w:name="_Hlk124948950"/>
    <w:bookmarkStart w:id="5" w:name="_Hlk124948951"/>
    <w:bookmarkStart w:id="6" w:name="_Hlk124948952"/>
    <w:r w:rsidRPr="0043112F">
      <w:rPr>
        <w:sz w:val="16"/>
        <w:szCs w:val="16"/>
      </w:rPr>
      <w:t xml:space="preserve">Office of Kindergarten to Third Grade Education ~ Division of Early Childhood Services ~ </w:t>
    </w:r>
    <w:r w:rsidR="005C4C37" w:rsidRPr="0043112F">
      <w:rPr>
        <w:sz w:val="16"/>
        <w:szCs w:val="16"/>
      </w:rPr>
      <w:t xml:space="preserve">New Jersey Department of Education ~ </w:t>
    </w:r>
    <w:hyperlink r:id="rId1" w:history="1">
      <w:r w:rsidR="005C4C37" w:rsidRPr="0043112F">
        <w:rPr>
          <w:rStyle w:val="Hyperlink"/>
          <w:sz w:val="16"/>
          <w:szCs w:val="16"/>
        </w:rPr>
        <w:t>K-3Office@doe.nj.gov</w:t>
      </w:r>
    </w:hyperlink>
    <w:bookmarkEnd w:id="3"/>
    <w:bookmarkEnd w:id="4"/>
    <w:bookmarkEnd w:id="5"/>
    <w:bookmarkEnd w:id="6"/>
    <w:r w:rsidR="00CF6B7D" w:rsidRPr="00CF6B7D">
      <w:rPr>
        <w:rStyle w:val="Hyperlink"/>
        <w:color w:val="auto"/>
        <w:sz w:val="16"/>
        <w:szCs w:val="16"/>
        <w:u w:val="none"/>
      </w:rPr>
      <w:t xml:space="preserve"> ~ 609-376-9077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161F" w14:textId="77777777" w:rsidR="00416D89" w:rsidRDefault="00416D89" w:rsidP="00B94419">
      <w:r>
        <w:separator/>
      </w:r>
    </w:p>
  </w:footnote>
  <w:footnote w:type="continuationSeparator" w:id="0">
    <w:p w14:paraId="787D0C88" w14:textId="77777777" w:rsidR="00416D89" w:rsidRDefault="00416D89" w:rsidP="00B9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FCEA" w14:textId="65D7A1CC" w:rsidR="007601DF" w:rsidRPr="007601DF" w:rsidRDefault="00416D89" w:rsidP="007601DF">
    <w:pPr>
      <w:pBdr>
        <w:right w:val="single" w:sz="12" w:space="4" w:color="2F5496" w:themeColor="accent1" w:themeShade="BF"/>
      </w:pBdr>
      <w:rPr>
        <w:rFonts w:asciiTheme="majorHAnsi" w:hAnsiTheme="majorHAnsi" w:cstheme="majorHAnsi"/>
        <w:color w:val="2F5496" w:themeColor="accent1" w:themeShade="BF"/>
        <w:sz w:val="20"/>
        <w:szCs w:val="20"/>
      </w:rPr>
    </w:pPr>
    <w:sdt>
      <w:sdtPr>
        <w:id w:val="-804382824"/>
        <w:docPartObj>
          <w:docPartGallery w:val="Page Numbers (Margins)"/>
          <w:docPartUnique/>
        </w:docPartObj>
      </w:sdtPr>
      <w:sdtEndPr/>
      <w:sdtContent/>
    </w:sdt>
    <w:r w:rsidR="007601DF" w:rsidRPr="007601DF">
      <w:rPr>
        <w:rFonts w:asciiTheme="majorHAnsi" w:hAnsiTheme="majorHAnsi" w:cstheme="majorHAnsi"/>
        <w:color w:val="2F5496" w:themeColor="accent1" w:themeShade="BF"/>
        <w:sz w:val="20"/>
        <w:szCs w:val="20"/>
      </w:rPr>
      <w:t xml:space="preserve">NJ K-3 Self-Assessment Validation System </w:t>
    </w:r>
  </w:p>
  <w:p w14:paraId="57A2E32E" w14:textId="0B05A562" w:rsidR="00D03F37" w:rsidRPr="007601DF" w:rsidRDefault="00694A09" w:rsidP="00694A09">
    <w:pPr>
      <w:pBdr>
        <w:right w:val="single" w:sz="12" w:space="4" w:color="2F5496" w:themeColor="accent1" w:themeShade="BF"/>
      </w:pBdr>
      <w:rPr>
        <w:rFonts w:cstheme="minorHAnsi"/>
        <w:color w:val="2F5496" w:themeColor="accent1" w:themeShade="BF"/>
        <w:sz w:val="20"/>
        <w:szCs w:val="20"/>
      </w:rPr>
    </w:pPr>
    <w:r>
      <w:rPr>
        <w:rFonts w:cstheme="minorHAnsi"/>
        <w:color w:val="2F5496" w:themeColor="accent1" w:themeShade="BF"/>
        <w:sz w:val="20"/>
        <w:szCs w:val="20"/>
      </w:rPr>
      <w:t xml:space="preserve">Tool 1: </w:t>
    </w:r>
    <w:r w:rsidR="007601DF" w:rsidRPr="007601DF">
      <w:rPr>
        <w:rFonts w:cstheme="minorHAnsi"/>
        <w:color w:val="2F5496" w:themeColor="accent1" w:themeShade="BF"/>
        <w:sz w:val="20"/>
        <w:szCs w:val="20"/>
      </w:rPr>
      <w:t>Guide to Using the K-3 SAVS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6.6pt;height:12.45pt;visibility:visible" o:bullet="t">
        <v:imagedata r:id="rId1" o:title=""/>
      </v:shape>
    </w:pict>
  </w:numPicBullet>
  <w:abstractNum w:abstractNumId="0" w15:restartNumberingAfterBreak="0">
    <w:nsid w:val="13CD43DD"/>
    <w:multiLevelType w:val="hybridMultilevel"/>
    <w:tmpl w:val="8F343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09EE"/>
    <w:multiLevelType w:val="hybridMultilevel"/>
    <w:tmpl w:val="60B22848"/>
    <w:lvl w:ilvl="0" w:tplc="A5F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738"/>
    <w:multiLevelType w:val="hybridMultilevel"/>
    <w:tmpl w:val="641CE678"/>
    <w:lvl w:ilvl="0" w:tplc="16A0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E0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20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6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22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8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A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6E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A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062108"/>
    <w:multiLevelType w:val="hybridMultilevel"/>
    <w:tmpl w:val="D1345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2C04"/>
    <w:multiLevelType w:val="hybridMultilevel"/>
    <w:tmpl w:val="A04E6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20DEA"/>
    <w:multiLevelType w:val="hybridMultilevel"/>
    <w:tmpl w:val="4AF29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6BC3"/>
    <w:multiLevelType w:val="hybridMultilevel"/>
    <w:tmpl w:val="E1EEF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279A"/>
    <w:multiLevelType w:val="hybridMultilevel"/>
    <w:tmpl w:val="19509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6740C"/>
    <w:multiLevelType w:val="hybridMultilevel"/>
    <w:tmpl w:val="9D625486"/>
    <w:lvl w:ilvl="0" w:tplc="0A90AF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5CF8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BA46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120D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1093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D03B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38AA5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DCBA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7ACC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622B28"/>
    <w:multiLevelType w:val="hybridMultilevel"/>
    <w:tmpl w:val="CD8CE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1153E"/>
    <w:multiLevelType w:val="hybridMultilevel"/>
    <w:tmpl w:val="5EB6CF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BF4777"/>
    <w:multiLevelType w:val="hybridMultilevel"/>
    <w:tmpl w:val="C8644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68411D"/>
    <w:multiLevelType w:val="hybridMultilevel"/>
    <w:tmpl w:val="CEE4A97E"/>
    <w:lvl w:ilvl="0" w:tplc="CE509290">
      <w:numFmt w:val="bullet"/>
      <w:lvlText w:val="•"/>
      <w:lvlJc w:val="left"/>
      <w:pPr>
        <w:ind w:left="108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5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93FC4"/>
    <w:multiLevelType w:val="hybridMultilevel"/>
    <w:tmpl w:val="2A765B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02096"/>
    <w:multiLevelType w:val="hybridMultilevel"/>
    <w:tmpl w:val="C3A29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55D14"/>
    <w:multiLevelType w:val="hybridMultilevel"/>
    <w:tmpl w:val="EF02D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B1209"/>
    <w:multiLevelType w:val="hybridMultilevel"/>
    <w:tmpl w:val="338617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6B3C77"/>
    <w:multiLevelType w:val="hybridMultilevel"/>
    <w:tmpl w:val="A5A63D08"/>
    <w:lvl w:ilvl="0" w:tplc="CE509290">
      <w:numFmt w:val="bullet"/>
      <w:lvlText w:val="•"/>
      <w:lvlJc w:val="left"/>
      <w:pPr>
        <w:ind w:left="108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5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AE2702"/>
    <w:multiLevelType w:val="hybridMultilevel"/>
    <w:tmpl w:val="7A080C36"/>
    <w:lvl w:ilvl="0" w:tplc="F69E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2ED7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D2A53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9F21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4E60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0CA7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94D3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966D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3A038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5F365621"/>
    <w:multiLevelType w:val="hybridMultilevel"/>
    <w:tmpl w:val="69C87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84BDB"/>
    <w:multiLevelType w:val="hybridMultilevel"/>
    <w:tmpl w:val="CA48E34E"/>
    <w:lvl w:ilvl="0" w:tplc="AA3671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09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C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8B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8E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68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C0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0A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EF5613"/>
    <w:multiLevelType w:val="hybridMultilevel"/>
    <w:tmpl w:val="B1220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32F6"/>
    <w:multiLevelType w:val="hybridMultilevel"/>
    <w:tmpl w:val="9F480E5C"/>
    <w:lvl w:ilvl="0" w:tplc="41AE1F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A04F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701F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84AF1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1EDE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004B8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01C87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0230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3AB3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5B876B9"/>
    <w:multiLevelType w:val="hybridMultilevel"/>
    <w:tmpl w:val="C32C0F1A"/>
    <w:lvl w:ilvl="0" w:tplc="93D60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8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A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84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4F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CF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06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8A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20"/>
  </w:num>
  <w:num w:numId="4">
    <w:abstractNumId w:val="22"/>
  </w:num>
  <w:num w:numId="5">
    <w:abstractNumId w:val="8"/>
  </w:num>
  <w:num w:numId="6">
    <w:abstractNumId w:val="18"/>
  </w:num>
  <w:num w:numId="7">
    <w:abstractNumId w:val="16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17"/>
  </w:num>
  <w:num w:numId="13">
    <w:abstractNumId w:val="12"/>
  </w:num>
  <w:num w:numId="14">
    <w:abstractNumId w:val="13"/>
  </w:num>
  <w:num w:numId="15">
    <w:abstractNumId w:val="21"/>
  </w:num>
  <w:num w:numId="16">
    <w:abstractNumId w:val="7"/>
  </w:num>
  <w:num w:numId="17">
    <w:abstractNumId w:val="14"/>
  </w:num>
  <w:num w:numId="18">
    <w:abstractNumId w:val="19"/>
  </w:num>
  <w:num w:numId="19">
    <w:abstractNumId w:val="9"/>
  </w:num>
  <w:num w:numId="20">
    <w:abstractNumId w:val="3"/>
  </w:num>
  <w:num w:numId="21">
    <w:abstractNumId w:val="15"/>
  </w:num>
  <w:num w:numId="22">
    <w:abstractNumId w:val="0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E3"/>
    <w:rsid w:val="000025AA"/>
    <w:rsid w:val="000116D0"/>
    <w:rsid w:val="00015208"/>
    <w:rsid w:val="000154D8"/>
    <w:rsid w:val="000157A5"/>
    <w:rsid w:val="00024520"/>
    <w:rsid w:val="00026CBD"/>
    <w:rsid w:val="000320EA"/>
    <w:rsid w:val="00033E7E"/>
    <w:rsid w:val="0004485B"/>
    <w:rsid w:val="00051D38"/>
    <w:rsid w:val="00060F05"/>
    <w:rsid w:val="00070504"/>
    <w:rsid w:val="00070E27"/>
    <w:rsid w:val="0007611B"/>
    <w:rsid w:val="00083CE9"/>
    <w:rsid w:val="00090227"/>
    <w:rsid w:val="00093D69"/>
    <w:rsid w:val="00097EC4"/>
    <w:rsid w:val="000A6C79"/>
    <w:rsid w:val="000B4D0B"/>
    <w:rsid w:val="000C0AFE"/>
    <w:rsid w:val="000D25D0"/>
    <w:rsid w:val="00110296"/>
    <w:rsid w:val="00110FA2"/>
    <w:rsid w:val="0011305E"/>
    <w:rsid w:val="00120A43"/>
    <w:rsid w:val="00132654"/>
    <w:rsid w:val="00134835"/>
    <w:rsid w:val="0014616F"/>
    <w:rsid w:val="00151B97"/>
    <w:rsid w:val="00155A90"/>
    <w:rsid w:val="001574A4"/>
    <w:rsid w:val="001722C0"/>
    <w:rsid w:val="00190B37"/>
    <w:rsid w:val="001A375B"/>
    <w:rsid w:val="001B23D4"/>
    <w:rsid w:val="001B2FD6"/>
    <w:rsid w:val="001B6B61"/>
    <w:rsid w:val="001B72C2"/>
    <w:rsid w:val="001C32F0"/>
    <w:rsid w:val="001E0C12"/>
    <w:rsid w:val="001E4547"/>
    <w:rsid w:val="001F6055"/>
    <w:rsid w:val="00201131"/>
    <w:rsid w:val="002046BE"/>
    <w:rsid w:val="00206492"/>
    <w:rsid w:val="002075AA"/>
    <w:rsid w:val="00214C53"/>
    <w:rsid w:val="00214DD7"/>
    <w:rsid w:val="00215822"/>
    <w:rsid w:val="00217035"/>
    <w:rsid w:val="002231D1"/>
    <w:rsid w:val="002306A3"/>
    <w:rsid w:val="00240DDF"/>
    <w:rsid w:val="00245FF8"/>
    <w:rsid w:val="00246C7D"/>
    <w:rsid w:val="00253780"/>
    <w:rsid w:val="002566DB"/>
    <w:rsid w:val="00264581"/>
    <w:rsid w:val="00266DD0"/>
    <w:rsid w:val="00272820"/>
    <w:rsid w:val="00276699"/>
    <w:rsid w:val="00276E3C"/>
    <w:rsid w:val="002832AC"/>
    <w:rsid w:val="002837D8"/>
    <w:rsid w:val="00284285"/>
    <w:rsid w:val="00285F9A"/>
    <w:rsid w:val="00296F7B"/>
    <w:rsid w:val="0029780D"/>
    <w:rsid w:val="002A08DF"/>
    <w:rsid w:val="002B1985"/>
    <w:rsid w:val="002E1E3A"/>
    <w:rsid w:val="002E515C"/>
    <w:rsid w:val="002E7088"/>
    <w:rsid w:val="002F24C4"/>
    <w:rsid w:val="002F38FA"/>
    <w:rsid w:val="002F75E3"/>
    <w:rsid w:val="00303E1A"/>
    <w:rsid w:val="003051E5"/>
    <w:rsid w:val="00310AD3"/>
    <w:rsid w:val="00313D97"/>
    <w:rsid w:val="003224CD"/>
    <w:rsid w:val="00325EB9"/>
    <w:rsid w:val="00326206"/>
    <w:rsid w:val="0033038E"/>
    <w:rsid w:val="003326CE"/>
    <w:rsid w:val="00333741"/>
    <w:rsid w:val="0036472A"/>
    <w:rsid w:val="00381CC2"/>
    <w:rsid w:val="00382CE9"/>
    <w:rsid w:val="00383F8A"/>
    <w:rsid w:val="003A3500"/>
    <w:rsid w:val="003A62B3"/>
    <w:rsid w:val="003B3159"/>
    <w:rsid w:val="003B411D"/>
    <w:rsid w:val="003B7431"/>
    <w:rsid w:val="003C0A75"/>
    <w:rsid w:val="003E501E"/>
    <w:rsid w:val="003E5411"/>
    <w:rsid w:val="003E5C16"/>
    <w:rsid w:val="003F7EEA"/>
    <w:rsid w:val="00400AB8"/>
    <w:rsid w:val="004066F6"/>
    <w:rsid w:val="004135A8"/>
    <w:rsid w:val="00413C4F"/>
    <w:rsid w:val="00415B21"/>
    <w:rsid w:val="00416D89"/>
    <w:rsid w:val="0042396A"/>
    <w:rsid w:val="00430334"/>
    <w:rsid w:val="0043112F"/>
    <w:rsid w:val="00431BE4"/>
    <w:rsid w:val="0045044F"/>
    <w:rsid w:val="00452478"/>
    <w:rsid w:val="00471E1B"/>
    <w:rsid w:val="00484C18"/>
    <w:rsid w:val="004A0619"/>
    <w:rsid w:val="004A0B7D"/>
    <w:rsid w:val="004A340F"/>
    <w:rsid w:val="004A4F68"/>
    <w:rsid w:val="004A5105"/>
    <w:rsid w:val="004B2C08"/>
    <w:rsid w:val="004B43F2"/>
    <w:rsid w:val="004B47E8"/>
    <w:rsid w:val="004B57FA"/>
    <w:rsid w:val="004B7B99"/>
    <w:rsid w:val="004C67ED"/>
    <w:rsid w:val="004D0FB3"/>
    <w:rsid w:val="004D511C"/>
    <w:rsid w:val="004D5D1F"/>
    <w:rsid w:val="004D6030"/>
    <w:rsid w:val="004E42BF"/>
    <w:rsid w:val="004E47E6"/>
    <w:rsid w:val="004E50D7"/>
    <w:rsid w:val="004E5FA7"/>
    <w:rsid w:val="004F057D"/>
    <w:rsid w:val="00511DA1"/>
    <w:rsid w:val="00515B77"/>
    <w:rsid w:val="00517F1F"/>
    <w:rsid w:val="00520B2C"/>
    <w:rsid w:val="00520D45"/>
    <w:rsid w:val="00523ECF"/>
    <w:rsid w:val="005271DF"/>
    <w:rsid w:val="00534343"/>
    <w:rsid w:val="00536BE9"/>
    <w:rsid w:val="005406BF"/>
    <w:rsid w:val="00547F14"/>
    <w:rsid w:val="00553561"/>
    <w:rsid w:val="005739B5"/>
    <w:rsid w:val="005753C7"/>
    <w:rsid w:val="00577B89"/>
    <w:rsid w:val="005816F5"/>
    <w:rsid w:val="00592FFD"/>
    <w:rsid w:val="00593B5B"/>
    <w:rsid w:val="005A15B9"/>
    <w:rsid w:val="005A2BEF"/>
    <w:rsid w:val="005A444C"/>
    <w:rsid w:val="005B58EA"/>
    <w:rsid w:val="005C02D2"/>
    <w:rsid w:val="005C079E"/>
    <w:rsid w:val="005C1FA0"/>
    <w:rsid w:val="005C4C37"/>
    <w:rsid w:val="005D1616"/>
    <w:rsid w:val="005E3C6E"/>
    <w:rsid w:val="005F0863"/>
    <w:rsid w:val="00604FA2"/>
    <w:rsid w:val="0062133E"/>
    <w:rsid w:val="006421DE"/>
    <w:rsid w:val="00642960"/>
    <w:rsid w:val="00652B78"/>
    <w:rsid w:val="006531F6"/>
    <w:rsid w:val="006640A0"/>
    <w:rsid w:val="00677259"/>
    <w:rsid w:val="00681FC2"/>
    <w:rsid w:val="00682BC6"/>
    <w:rsid w:val="00683B7A"/>
    <w:rsid w:val="00687887"/>
    <w:rsid w:val="006923C2"/>
    <w:rsid w:val="006927F8"/>
    <w:rsid w:val="00694A09"/>
    <w:rsid w:val="00696D74"/>
    <w:rsid w:val="006A3A78"/>
    <w:rsid w:val="006D03FB"/>
    <w:rsid w:val="006E17A1"/>
    <w:rsid w:val="006F10AA"/>
    <w:rsid w:val="006F6C5E"/>
    <w:rsid w:val="00700444"/>
    <w:rsid w:val="00734A60"/>
    <w:rsid w:val="0074691B"/>
    <w:rsid w:val="00747E4F"/>
    <w:rsid w:val="007601DF"/>
    <w:rsid w:val="007603F3"/>
    <w:rsid w:val="00765087"/>
    <w:rsid w:val="00773779"/>
    <w:rsid w:val="007833F8"/>
    <w:rsid w:val="0078468B"/>
    <w:rsid w:val="00786317"/>
    <w:rsid w:val="007878B7"/>
    <w:rsid w:val="007A10C9"/>
    <w:rsid w:val="007A6B49"/>
    <w:rsid w:val="007B1800"/>
    <w:rsid w:val="007B329E"/>
    <w:rsid w:val="007B78BC"/>
    <w:rsid w:val="007C0D08"/>
    <w:rsid w:val="007D3DD8"/>
    <w:rsid w:val="007E0FDC"/>
    <w:rsid w:val="007E1C7B"/>
    <w:rsid w:val="007F0041"/>
    <w:rsid w:val="007F4424"/>
    <w:rsid w:val="0080006D"/>
    <w:rsid w:val="00807655"/>
    <w:rsid w:val="008163F7"/>
    <w:rsid w:val="008173A5"/>
    <w:rsid w:val="0082012A"/>
    <w:rsid w:val="0082104C"/>
    <w:rsid w:val="0084091B"/>
    <w:rsid w:val="00852E0D"/>
    <w:rsid w:val="0085492B"/>
    <w:rsid w:val="0086119B"/>
    <w:rsid w:val="00862704"/>
    <w:rsid w:val="00882210"/>
    <w:rsid w:val="00883315"/>
    <w:rsid w:val="008941B8"/>
    <w:rsid w:val="008A6062"/>
    <w:rsid w:val="008B76EC"/>
    <w:rsid w:val="008B7B6F"/>
    <w:rsid w:val="008C4ED3"/>
    <w:rsid w:val="008C53F3"/>
    <w:rsid w:val="008D4AD9"/>
    <w:rsid w:val="008D7931"/>
    <w:rsid w:val="008E40B2"/>
    <w:rsid w:val="008E4910"/>
    <w:rsid w:val="008F01DD"/>
    <w:rsid w:val="008F40AF"/>
    <w:rsid w:val="008F79C8"/>
    <w:rsid w:val="00916A47"/>
    <w:rsid w:val="00935B57"/>
    <w:rsid w:val="00941DCA"/>
    <w:rsid w:val="00943E20"/>
    <w:rsid w:val="009544E1"/>
    <w:rsid w:val="00956C6D"/>
    <w:rsid w:val="009657DB"/>
    <w:rsid w:val="00983822"/>
    <w:rsid w:val="00983B46"/>
    <w:rsid w:val="00990875"/>
    <w:rsid w:val="00992C5B"/>
    <w:rsid w:val="0099766C"/>
    <w:rsid w:val="009A15D8"/>
    <w:rsid w:val="009A582D"/>
    <w:rsid w:val="009B40A1"/>
    <w:rsid w:val="009B5B8A"/>
    <w:rsid w:val="009C37A1"/>
    <w:rsid w:val="009C4342"/>
    <w:rsid w:val="009D0CDC"/>
    <w:rsid w:val="009D34BE"/>
    <w:rsid w:val="009D44B4"/>
    <w:rsid w:val="009E401D"/>
    <w:rsid w:val="009E5AD0"/>
    <w:rsid w:val="009F3A47"/>
    <w:rsid w:val="009F4FEB"/>
    <w:rsid w:val="00A002D9"/>
    <w:rsid w:val="00A12926"/>
    <w:rsid w:val="00A139B3"/>
    <w:rsid w:val="00A2512A"/>
    <w:rsid w:val="00A37237"/>
    <w:rsid w:val="00A421E7"/>
    <w:rsid w:val="00A45374"/>
    <w:rsid w:val="00A54850"/>
    <w:rsid w:val="00A665A0"/>
    <w:rsid w:val="00A67717"/>
    <w:rsid w:val="00A7062E"/>
    <w:rsid w:val="00A71691"/>
    <w:rsid w:val="00A725CA"/>
    <w:rsid w:val="00A820BE"/>
    <w:rsid w:val="00A844AF"/>
    <w:rsid w:val="00A8458B"/>
    <w:rsid w:val="00A87A34"/>
    <w:rsid w:val="00A94CEF"/>
    <w:rsid w:val="00AA60D8"/>
    <w:rsid w:val="00AB2083"/>
    <w:rsid w:val="00AC3557"/>
    <w:rsid w:val="00AC4187"/>
    <w:rsid w:val="00AC4FC7"/>
    <w:rsid w:val="00AD10F2"/>
    <w:rsid w:val="00AD1BAE"/>
    <w:rsid w:val="00AE5076"/>
    <w:rsid w:val="00AE7F26"/>
    <w:rsid w:val="00AF3BAA"/>
    <w:rsid w:val="00B01AF5"/>
    <w:rsid w:val="00B01B44"/>
    <w:rsid w:val="00B0530A"/>
    <w:rsid w:val="00B05C39"/>
    <w:rsid w:val="00B10ABB"/>
    <w:rsid w:val="00B166A8"/>
    <w:rsid w:val="00B34327"/>
    <w:rsid w:val="00B543AC"/>
    <w:rsid w:val="00B6024C"/>
    <w:rsid w:val="00B6228A"/>
    <w:rsid w:val="00B7761C"/>
    <w:rsid w:val="00B840EE"/>
    <w:rsid w:val="00B94419"/>
    <w:rsid w:val="00BA0031"/>
    <w:rsid w:val="00BB087F"/>
    <w:rsid w:val="00BB1A98"/>
    <w:rsid w:val="00BC3B80"/>
    <w:rsid w:val="00BC481C"/>
    <w:rsid w:val="00BC6C1B"/>
    <w:rsid w:val="00BC7EEE"/>
    <w:rsid w:val="00BD2CA3"/>
    <w:rsid w:val="00BE48E8"/>
    <w:rsid w:val="00BF30C0"/>
    <w:rsid w:val="00BF423E"/>
    <w:rsid w:val="00BF62EC"/>
    <w:rsid w:val="00BF78E2"/>
    <w:rsid w:val="00C044A0"/>
    <w:rsid w:val="00C10BA3"/>
    <w:rsid w:val="00C148B5"/>
    <w:rsid w:val="00C14E57"/>
    <w:rsid w:val="00C16F38"/>
    <w:rsid w:val="00C41661"/>
    <w:rsid w:val="00C45C4A"/>
    <w:rsid w:val="00C47186"/>
    <w:rsid w:val="00C50A5A"/>
    <w:rsid w:val="00C512C6"/>
    <w:rsid w:val="00C51DE3"/>
    <w:rsid w:val="00C639AE"/>
    <w:rsid w:val="00C6458E"/>
    <w:rsid w:val="00C6467A"/>
    <w:rsid w:val="00C72025"/>
    <w:rsid w:val="00C73B42"/>
    <w:rsid w:val="00C76051"/>
    <w:rsid w:val="00C96081"/>
    <w:rsid w:val="00CA4455"/>
    <w:rsid w:val="00CB1070"/>
    <w:rsid w:val="00CB5C0A"/>
    <w:rsid w:val="00CC256A"/>
    <w:rsid w:val="00CD385E"/>
    <w:rsid w:val="00CF6B7D"/>
    <w:rsid w:val="00CF7AA2"/>
    <w:rsid w:val="00D027EF"/>
    <w:rsid w:val="00D031B8"/>
    <w:rsid w:val="00D0333E"/>
    <w:rsid w:val="00D03F37"/>
    <w:rsid w:val="00D05B95"/>
    <w:rsid w:val="00D12A87"/>
    <w:rsid w:val="00D22132"/>
    <w:rsid w:val="00D33DBE"/>
    <w:rsid w:val="00D37DC2"/>
    <w:rsid w:val="00D43778"/>
    <w:rsid w:val="00D4399B"/>
    <w:rsid w:val="00D4465F"/>
    <w:rsid w:val="00D563B8"/>
    <w:rsid w:val="00D64738"/>
    <w:rsid w:val="00D759C6"/>
    <w:rsid w:val="00D820C9"/>
    <w:rsid w:val="00DA0DA1"/>
    <w:rsid w:val="00DA1226"/>
    <w:rsid w:val="00DA4406"/>
    <w:rsid w:val="00DA4529"/>
    <w:rsid w:val="00DB1893"/>
    <w:rsid w:val="00DB23B0"/>
    <w:rsid w:val="00DB7B81"/>
    <w:rsid w:val="00DC5E25"/>
    <w:rsid w:val="00DC65FD"/>
    <w:rsid w:val="00DD12AD"/>
    <w:rsid w:val="00DE29D4"/>
    <w:rsid w:val="00DE485B"/>
    <w:rsid w:val="00DF4B78"/>
    <w:rsid w:val="00DF56DA"/>
    <w:rsid w:val="00DF7D6C"/>
    <w:rsid w:val="00E101FE"/>
    <w:rsid w:val="00E1504E"/>
    <w:rsid w:val="00E15D24"/>
    <w:rsid w:val="00E17C2F"/>
    <w:rsid w:val="00E17D2D"/>
    <w:rsid w:val="00E26738"/>
    <w:rsid w:val="00E36D14"/>
    <w:rsid w:val="00E526B5"/>
    <w:rsid w:val="00E64D55"/>
    <w:rsid w:val="00E67070"/>
    <w:rsid w:val="00E67AA5"/>
    <w:rsid w:val="00E74EBE"/>
    <w:rsid w:val="00E807EB"/>
    <w:rsid w:val="00E835CF"/>
    <w:rsid w:val="00E9261F"/>
    <w:rsid w:val="00ED37DC"/>
    <w:rsid w:val="00ED3EE0"/>
    <w:rsid w:val="00ED607A"/>
    <w:rsid w:val="00EE0649"/>
    <w:rsid w:val="00EE2B35"/>
    <w:rsid w:val="00EE563B"/>
    <w:rsid w:val="00EE789A"/>
    <w:rsid w:val="00EF1903"/>
    <w:rsid w:val="00F01EEA"/>
    <w:rsid w:val="00F02BCA"/>
    <w:rsid w:val="00F047AB"/>
    <w:rsid w:val="00F05B5F"/>
    <w:rsid w:val="00F16226"/>
    <w:rsid w:val="00F2610C"/>
    <w:rsid w:val="00F34754"/>
    <w:rsid w:val="00F35ACA"/>
    <w:rsid w:val="00F4109E"/>
    <w:rsid w:val="00F41E08"/>
    <w:rsid w:val="00F42CFD"/>
    <w:rsid w:val="00F44600"/>
    <w:rsid w:val="00F517FF"/>
    <w:rsid w:val="00F53AC6"/>
    <w:rsid w:val="00F6778B"/>
    <w:rsid w:val="00F67B87"/>
    <w:rsid w:val="00F836DC"/>
    <w:rsid w:val="00F9375A"/>
    <w:rsid w:val="00F96715"/>
    <w:rsid w:val="00FA3561"/>
    <w:rsid w:val="00FB157E"/>
    <w:rsid w:val="00FB18D3"/>
    <w:rsid w:val="00FB6304"/>
    <w:rsid w:val="00FC1B9F"/>
    <w:rsid w:val="00FD1300"/>
    <w:rsid w:val="00FD1F3D"/>
    <w:rsid w:val="00FD2104"/>
    <w:rsid w:val="00FD418F"/>
    <w:rsid w:val="00FD4249"/>
    <w:rsid w:val="00FD5E20"/>
    <w:rsid w:val="00FE29E3"/>
    <w:rsid w:val="00FE40D1"/>
    <w:rsid w:val="00FE56A3"/>
    <w:rsid w:val="00FF0CEB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08836"/>
  <w15:chartTrackingRefBased/>
  <w15:docId w15:val="{58D7DD4B-4A6C-4D9E-96C1-823EB3A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E3"/>
  </w:style>
  <w:style w:type="paragraph" w:styleId="Heading1">
    <w:name w:val="heading 1"/>
    <w:basedOn w:val="Normal"/>
    <w:next w:val="Normal"/>
    <w:link w:val="Heading1Char"/>
    <w:uiPriority w:val="9"/>
    <w:qFormat/>
    <w:rsid w:val="00AF3BAA"/>
    <w:pPr>
      <w:outlineLvl w:val="0"/>
    </w:pPr>
    <w:rPr>
      <w:b/>
      <w:color w:val="2F5496" w:themeColor="accent1" w:themeShade="BF"/>
    </w:rPr>
  </w:style>
  <w:style w:type="paragraph" w:styleId="Heading2">
    <w:name w:val="heading 2"/>
    <w:basedOn w:val="Guide3new"/>
    <w:next w:val="Normal"/>
    <w:link w:val="Heading2Char"/>
    <w:uiPriority w:val="9"/>
    <w:unhideWhenUsed/>
    <w:qFormat/>
    <w:rsid w:val="00132654"/>
    <w:pPr>
      <w:outlineLvl w:val="1"/>
    </w:pPr>
  </w:style>
  <w:style w:type="paragraph" w:styleId="Heading3">
    <w:name w:val="heading 3"/>
    <w:basedOn w:val="Guide8"/>
    <w:next w:val="Normal"/>
    <w:link w:val="Heading3Char"/>
    <w:uiPriority w:val="9"/>
    <w:unhideWhenUsed/>
    <w:qFormat/>
    <w:rsid w:val="00132654"/>
    <w:pPr>
      <w:pBdr>
        <w:bottom w:val="single" w:sz="12" w:space="0" w:color="2F5496"/>
      </w:pBd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15208"/>
    <w:pPr>
      <w:shd w:val="clear" w:color="auto" w:fill="1F4E79" w:themeFill="accent5" w:themeFillShade="80"/>
      <w:spacing w:before="120"/>
      <w:outlineLvl w:val="3"/>
    </w:pPr>
    <w:rPr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B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BAA"/>
    <w:rPr>
      <w:b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E2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419"/>
  </w:style>
  <w:style w:type="paragraph" w:styleId="Footer">
    <w:name w:val="footer"/>
    <w:basedOn w:val="Normal"/>
    <w:link w:val="FooterChar"/>
    <w:uiPriority w:val="99"/>
    <w:unhideWhenUsed/>
    <w:rsid w:val="00B94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19"/>
  </w:style>
  <w:style w:type="paragraph" w:styleId="BalloonText">
    <w:name w:val="Balloon Text"/>
    <w:basedOn w:val="Normal"/>
    <w:link w:val="BalloonTextChar"/>
    <w:uiPriority w:val="99"/>
    <w:semiHidden/>
    <w:unhideWhenUsed/>
    <w:rsid w:val="00B94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C3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D5D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aliases w:val="SAVS 1 Intense Quote"/>
    <w:basedOn w:val="Normal"/>
    <w:next w:val="Normal"/>
    <w:link w:val="IntenseQuoteChar"/>
    <w:uiPriority w:val="30"/>
    <w:qFormat/>
    <w:rsid w:val="00A94C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color w:val="4472C4" w:themeColor="accent1"/>
      <w:sz w:val="36"/>
    </w:rPr>
  </w:style>
  <w:style w:type="character" w:customStyle="1" w:styleId="IntenseQuoteChar">
    <w:name w:val="Intense Quote Char"/>
    <w:aliases w:val="SAVS 1 Intense Quote Char"/>
    <w:basedOn w:val="DefaultParagraphFont"/>
    <w:link w:val="IntenseQuote"/>
    <w:uiPriority w:val="30"/>
    <w:rsid w:val="00A94CEF"/>
    <w:rPr>
      <w:b/>
      <w:i/>
      <w:iCs/>
      <w:color w:val="4472C4" w:themeColor="accent1"/>
      <w:sz w:val="36"/>
    </w:rPr>
  </w:style>
  <w:style w:type="character" w:styleId="IntenseEmphasis">
    <w:name w:val="Intense Emphasis"/>
    <w:aliases w:val="SAVS Subheading 1 Intense Emphasis"/>
    <w:basedOn w:val="DefaultParagraphFont"/>
    <w:uiPriority w:val="21"/>
    <w:qFormat/>
    <w:rsid w:val="00A94CEF"/>
    <w:rPr>
      <w:b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B2083"/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15208"/>
    <w:rPr>
      <w:rFonts w:ascii="Calibri" w:eastAsia="Times New Roman" w:hAnsi="Calibri" w:cs="Times New Roman"/>
      <w:b/>
      <w:color w:val="FFFFFF" w:themeColor="background1"/>
      <w:sz w:val="24"/>
      <w:szCs w:val="21"/>
      <w:shd w:val="clear" w:color="auto" w:fill="1F4E79" w:themeFill="accent5" w:themeFillShade="80"/>
    </w:rPr>
  </w:style>
  <w:style w:type="paragraph" w:customStyle="1" w:styleId="K-3SAVSSectionHeading">
    <w:name w:val="K-3 SAVS Section Heading"/>
    <w:basedOn w:val="Normal"/>
    <w:link w:val="K-3SAVSSectionHeadingChar"/>
    <w:qFormat/>
    <w:rsid w:val="00A725CA"/>
    <w:pPr>
      <w:pBdr>
        <w:top w:val="single" w:sz="4" w:space="1" w:color="auto"/>
        <w:bottom w:val="single" w:sz="4" w:space="1" w:color="auto"/>
      </w:pBdr>
      <w:shd w:val="clear" w:color="auto" w:fill="2F5496" w:themeFill="accent1" w:themeFillShade="BF"/>
      <w:jc w:val="center"/>
    </w:pPr>
    <w:rPr>
      <w:rFonts w:ascii="Perpetua Titling MT" w:hAnsi="Perpetua Titling MT"/>
      <w:color w:val="FFFFFF" w:themeColor="background1"/>
      <w:sz w:val="36"/>
      <w:szCs w:val="36"/>
    </w:rPr>
  </w:style>
  <w:style w:type="character" w:customStyle="1" w:styleId="K-3SAVSSectionHeadingChar">
    <w:name w:val="K-3 SAVS Section Heading Char"/>
    <w:basedOn w:val="DefaultParagraphFont"/>
    <w:link w:val="K-3SAVSSectionHeading"/>
    <w:rsid w:val="00A725CA"/>
    <w:rPr>
      <w:rFonts w:ascii="Perpetua Titling MT" w:hAnsi="Perpetua Titling MT"/>
      <w:color w:val="FFFFFF" w:themeColor="background1"/>
      <w:sz w:val="36"/>
      <w:szCs w:val="36"/>
      <w:shd w:val="clear" w:color="auto" w:fill="2F5496" w:themeFill="accent1" w:themeFillShade="BF"/>
    </w:rPr>
  </w:style>
  <w:style w:type="paragraph" w:customStyle="1" w:styleId="xmsonormal">
    <w:name w:val="x_msonormal"/>
    <w:basedOn w:val="Normal"/>
    <w:rsid w:val="007603F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537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69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878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5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B9"/>
    <w:rPr>
      <w:b/>
      <w:bCs/>
      <w:sz w:val="20"/>
      <w:szCs w:val="20"/>
    </w:rPr>
  </w:style>
  <w:style w:type="paragraph" w:customStyle="1" w:styleId="Guide3new">
    <w:name w:val="Guide 3new"/>
    <w:basedOn w:val="Heading3"/>
    <w:link w:val="Guide3newChar"/>
    <w:qFormat/>
    <w:rsid w:val="00DA1226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2F5496" w:themeFill="accent1" w:themeFillShade="BF"/>
      <w:spacing w:before="120"/>
      <w:jc w:val="center"/>
    </w:pPr>
    <w:rPr>
      <w:rFonts w:eastAsia="Malgun Gothic" w:cs="Calibri"/>
      <w:b w:val="0"/>
      <w:color w:val="FFFFFF" w:themeColor="background1"/>
      <w:sz w:val="32"/>
      <w:szCs w:val="32"/>
    </w:rPr>
  </w:style>
  <w:style w:type="character" w:customStyle="1" w:styleId="Guide3newChar">
    <w:name w:val="Guide 3new Char"/>
    <w:basedOn w:val="DefaultParagraphFont"/>
    <w:link w:val="Guide3new"/>
    <w:rsid w:val="00DA1226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132654"/>
    <w:rPr>
      <w:rFonts w:ascii="Calibri" w:eastAsia="Times New Roman" w:hAnsi="Calibri" w:cs="Times New Roman"/>
      <w:b/>
      <w:color w:val="2F5496"/>
      <w:sz w:val="24"/>
      <w:szCs w:val="21"/>
      <w:shd w:val="solid" w:color="E2EFD9" w:fill="E2EFD9"/>
    </w:rPr>
  </w:style>
  <w:style w:type="paragraph" w:customStyle="1" w:styleId="Guide8">
    <w:name w:val="Guide 8"/>
    <w:basedOn w:val="Normal"/>
    <w:link w:val="Guide8Char"/>
    <w:qFormat/>
    <w:rsid w:val="00DA1226"/>
    <w:pPr>
      <w:keepNext/>
      <w:keepLines/>
      <w:pBdr>
        <w:top w:val="single" w:sz="12" w:space="1" w:color="2F5496"/>
        <w:bottom w:val="single" w:sz="12" w:space="1" w:color="2F5496"/>
      </w:pBdr>
      <w:shd w:val="solid" w:color="E2EFD9" w:fill="E2EFD9"/>
      <w:spacing w:before="40" w:after="120"/>
      <w:outlineLvl w:val="7"/>
    </w:pPr>
    <w:rPr>
      <w:rFonts w:ascii="Calibri" w:eastAsia="Times New Roman" w:hAnsi="Calibri" w:cs="Times New Roman"/>
      <w:b/>
      <w:color w:val="2F5496"/>
      <w:sz w:val="24"/>
      <w:szCs w:val="21"/>
    </w:rPr>
  </w:style>
  <w:style w:type="character" w:customStyle="1" w:styleId="Guide8Char">
    <w:name w:val="Guide 8 Char"/>
    <w:basedOn w:val="DefaultParagraphFont"/>
    <w:link w:val="Guide8"/>
    <w:rsid w:val="00DA1226"/>
    <w:rPr>
      <w:rFonts w:ascii="Calibri" w:eastAsia="Times New Roman" w:hAnsi="Calibri" w:cs="Times New Roman"/>
      <w:b/>
      <w:color w:val="2F5496"/>
      <w:sz w:val="24"/>
      <w:szCs w:val="21"/>
      <w:shd w:val="solid" w:color="E2EFD9" w:fill="E2EFD9"/>
    </w:rPr>
  </w:style>
  <w:style w:type="paragraph" w:customStyle="1" w:styleId="Guide6New">
    <w:name w:val="Guide 6 New"/>
    <w:basedOn w:val="Heading6"/>
    <w:link w:val="Guide6NewChar"/>
    <w:qFormat/>
    <w:rsid w:val="00682BC6"/>
    <w:pPr>
      <w:shd w:val="clear" w:color="auto" w:fill="2F5496" w:themeFill="accent1" w:themeFillShade="BF"/>
      <w:spacing w:before="480" w:after="24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NewChar">
    <w:name w:val="Guide 6 New Char"/>
    <w:basedOn w:val="DefaultParagraphFont"/>
    <w:link w:val="Guide6New"/>
    <w:rsid w:val="00682BC6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B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132654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te.nj.us/education/code/current/title6a/chap13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-3Office@doe.nj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-3Office@doe.nj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95A8DA1DD8459850A03C75B9796A" ma:contentTypeVersion="15" ma:contentTypeDescription="Create a new document." ma:contentTypeScope="" ma:versionID="dd9042e238927961e14aba4a9419f45c">
  <xsd:schema xmlns:xsd="http://www.w3.org/2001/XMLSchema" xmlns:xs="http://www.w3.org/2001/XMLSchema" xmlns:p="http://schemas.microsoft.com/office/2006/metadata/properties" xmlns:ns3="c1bfeb74-a188-4ec1-b920-7ef37bb74aee" xmlns:ns4="483cc55a-58a7-4a5a-9797-c68652f3d0e9" targetNamespace="http://schemas.microsoft.com/office/2006/metadata/properties" ma:root="true" ma:fieldsID="544a4077d1fc83bd47087424b60e223d" ns3:_="" ns4:_="">
    <xsd:import namespace="c1bfeb74-a188-4ec1-b920-7ef37bb74aee"/>
    <xsd:import namespace="483cc55a-58a7-4a5a-9797-c68652f3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eb74-a188-4ec1-b920-7ef37bb74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c55a-58a7-4a5a-9797-c68652f3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bfeb74-a188-4ec1-b920-7ef37bb74aee" xsi:nil="true"/>
  </documentManagement>
</p:properties>
</file>

<file path=customXml/itemProps1.xml><?xml version="1.0" encoding="utf-8"?>
<ds:datastoreItem xmlns:ds="http://schemas.openxmlformats.org/officeDocument/2006/customXml" ds:itemID="{BFF4D03E-2DB2-459D-8067-57BDE3D2C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eb74-a188-4ec1-b920-7ef37bb74aee"/>
    <ds:schemaRef ds:uri="483cc55a-58a7-4a5a-9797-c68652f3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12AB0-248F-4FDD-8F79-B8EF79FCB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735BB-FB1F-4A6B-A7EE-F8F6E4F6E470}">
  <ds:schemaRefs>
    <ds:schemaRef ds:uri="http://schemas.microsoft.com/office/2006/metadata/properties"/>
    <ds:schemaRef ds:uri="http://schemas.microsoft.com/office/infopath/2007/PartnerControls"/>
    <ds:schemaRef ds:uri="c1bfeb74-a188-4ec1-b920-7ef37bb74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Protocol: Building a Unique K–3 SAVS Team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Protocol: Building a Unique K–3 SAVS Team</dc:title>
  <dc:subject/>
  <dc:creator>Wendi Webster O'Dell</dc:creator>
  <cp:keywords/>
  <dc:description/>
  <cp:lastModifiedBy>Leech, Melissa</cp:lastModifiedBy>
  <cp:revision>2</cp:revision>
  <cp:lastPrinted>2023-03-16T18:44:00Z</cp:lastPrinted>
  <dcterms:created xsi:type="dcterms:W3CDTF">2023-08-16T13:09:00Z</dcterms:created>
  <dcterms:modified xsi:type="dcterms:W3CDTF">2023-08-16T13:09:00Z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988c6cc1-af2f-4fec-8da0-2b1c4ca1ec19</vt:lpwstr>
  </property>
  <property fmtid="{D5CDD505-2E9C-101B-9397-08002B2CF9AE}" pid="3" name="ContentTypeId">
    <vt:lpwstr>0x010100891A95A8DA1DD8459850A03C75B9796A</vt:lpwstr>
  </property>
</Properties>
</file>