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572B" w14:textId="3F55A3B0" w:rsidR="00B167C4" w:rsidRPr="00FB4264" w:rsidRDefault="00B167C4" w:rsidP="00FB4264">
      <w:pPr>
        <w:pStyle w:val="Heading1"/>
        <w:pBdr>
          <w:left w:val="single" w:sz="12" w:space="4" w:color="2F5496" w:themeColor="accent1" w:themeShade="BF"/>
        </w:pBdr>
        <w:ind w:right="-90"/>
        <w:rPr>
          <w:rFonts w:asciiTheme="minorHAnsi" w:hAnsiTheme="minorHAnsi" w:cstheme="minorHAnsi"/>
        </w:rPr>
      </w:pPr>
      <w:bookmarkStart w:id="0" w:name="_Hlk137472040"/>
      <w:r w:rsidRPr="00FB4264">
        <w:rPr>
          <w:rFonts w:asciiTheme="minorHAnsi" w:hAnsiTheme="minorHAnsi" w:cstheme="minorHAnsi"/>
        </w:rPr>
        <w:t>K–3 Self-Assessment Validation System (K–3 SAVS)</w:t>
      </w:r>
    </w:p>
    <w:p w14:paraId="2FF5003D" w14:textId="3F55A3B0" w:rsidR="00B167C4" w:rsidRPr="00FB4264" w:rsidRDefault="00B167C4" w:rsidP="00FB4264">
      <w:pPr>
        <w:pBdr>
          <w:left w:val="single" w:sz="12" w:space="4" w:color="2F5496" w:themeColor="accent1" w:themeShade="BF"/>
        </w:pBdr>
        <w:spacing w:after="480"/>
        <w:ind w:right="274"/>
        <w:rPr>
          <w:rFonts w:cstheme="minorHAnsi"/>
          <w:color w:val="2F5496" w:themeColor="accent1" w:themeShade="BF"/>
        </w:rPr>
      </w:pPr>
    </w:p>
    <w:bookmarkEnd w:id="0"/>
    <w:p w14:paraId="76E8C6B6" w14:textId="4D535D46" w:rsidR="00B167C4" w:rsidRPr="00F32769" w:rsidRDefault="00B167C4" w:rsidP="00B167C4">
      <w:pPr>
        <w:jc w:val="right"/>
        <w:rPr>
          <w:rFonts w:asciiTheme="majorHAnsi" w:hAnsiTheme="majorHAnsi" w:cstheme="majorHAnsi"/>
        </w:rPr>
      </w:pPr>
      <w:r w:rsidRPr="00F32769">
        <w:rPr>
          <w:rFonts w:asciiTheme="majorHAnsi" w:hAnsiTheme="majorHAnsi" w:cstheme="majorHAnsi"/>
        </w:rPr>
        <w:t>Office of Kindergarten to Third Grade Education</w:t>
      </w:r>
    </w:p>
    <w:p w14:paraId="5B1C1B38" w14:textId="77777777" w:rsidR="00B167C4" w:rsidRPr="00F32769" w:rsidRDefault="00B167C4" w:rsidP="00B167C4">
      <w:pPr>
        <w:jc w:val="right"/>
        <w:rPr>
          <w:rFonts w:asciiTheme="majorHAnsi" w:hAnsiTheme="majorHAnsi" w:cstheme="majorHAnsi"/>
        </w:rPr>
      </w:pPr>
      <w:r w:rsidRPr="00F32769">
        <w:rPr>
          <w:rFonts w:asciiTheme="majorHAnsi" w:hAnsiTheme="majorHAnsi" w:cstheme="majorHAnsi"/>
        </w:rPr>
        <w:t>Division of Early Childhood Services</w:t>
      </w:r>
    </w:p>
    <w:p w14:paraId="604D0AC9" w14:textId="518BAAF4" w:rsidR="00B167C4" w:rsidRPr="00F32769" w:rsidRDefault="00B167C4" w:rsidP="00B167C4">
      <w:pPr>
        <w:jc w:val="right"/>
        <w:rPr>
          <w:rFonts w:asciiTheme="majorHAnsi" w:hAnsiTheme="majorHAnsi" w:cstheme="majorHAnsi"/>
        </w:rPr>
      </w:pPr>
      <w:r w:rsidRPr="00F32769">
        <w:rPr>
          <w:rFonts w:asciiTheme="majorHAnsi" w:hAnsiTheme="majorHAnsi" w:cstheme="majorHAnsi"/>
        </w:rPr>
        <w:t>New Jersey Department of Education</w:t>
      </w:r>
    </w:p>
    <w:p w14:paraId="762A3E3C" w14:textId="153D917D" w:rsidR="00B167C4" w:rsidRPr="00F32769" w:rsidRDefault="00A4364C" w:rsidP="00B167C4">
      <w:pPr>
        <w:jc w:val="right"/>
        <w:rPr>
          <w:rFonts w:asciiTheme="majorHAnsi" w:hAnsiTheme="majorHAnsi" w:cstheme="majorHAnsi"/>
        </w:rPr>
      </w:pPr>
      <w:hyperlink r:id="rId11" w:history="1">
        <w:r w:rsidR="00B167C4" w:rsidRPr="00F32769">
          <w:rPr>
            <w:rStyle w:val="Hyperlink"/>
            <w:rFonts w:asciiTheme="majorHAnsi" w:hAnsiTheme="majorHAnsi" w:cstheme="majorHAnsi"/>
          </w:rPr>
          <w:t>K–3Office@doe.nj.gov</w:t>
        </w:r>
      </w:hyperlink>
    </w:p>
    <w:p w14:paraId="35835102" w14:textId="47E93DC9" w:rsidR="00B167C4" w:rsidRPr="00B167C4" w:rsidRDefault="00B167C4" w:rsidP="00B167C4">
      <w:pPr>
        <w:pStyle w:val="Heading2"/>
        <w:shd w:val="clear" w:color="auto" w:fill="auto"/>
        <w:rPr>
          <w:rFonts w:asciiTheme="majorHAnsi" w:hAnsiTheme="majorHAnsi" w:cstheme="majorHAnsi"/>
          <w:sz w:val="22"/>
          <w:szCs w:val="22"/>
        </w:rPr>
        <w:sectPr w:rsidR="00B167C4" w:rsidRPr="00B167C4" w:rsidSect="00544CE3">
          <w:headerReference w:type="default" r:id="rId12"/>
          <w:pgSz w:w="15840" w:h="12240" w:orient="landscape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8F02E5D" w14:textId="434E6DEB" w:rsidR="002D04E4" w:rsidRPr="00EF6C51" w:rsidRDefault="002D04E4" w:rsidP="00F32769">
      <w:pPr>
        <w:pStyle w:val="Heading2"/>
        <w:ind w:right="-72"/>
      </w:pPr>
      <w:r w:rsidRPr="00D3769F">
        <w:t>Prot</w:t>
      </w:r>
      <w:r w:rsidRPr="00EF6C51">
        <w:t xml:space="preserve">ocol: </w:t>
      </w:r>
      <w:r w:rsidR="00BE5534" w:rsidRPr="00EF6C51">
        <w:t xml:space="preserve">Sample Practices </w:t>
      </w:r>
      <w:r w:rsidR="00B810C3" w:rsidRPr="00EF6C51">
        <w:t>of</w:t>
      </w:r>
      <w:r w:rsidR="00BE5534" w:rsidRPr="00EF6C51">
        <w:t xml:space="preserve"> High–Quality Indicators </w:t>
      </w:r>
      <w:r w:rsidR="009B7841" w:rsidRPr="00EF6C51">
        <w:t xml:space="preserve">for </w:t>
      </w:r>
      <w:r w:rsidR="00B810C3" w:rsidRPr="00EF6C51">
        <w:t>Family and Community Engagement</w:t>
      </w:r>
    </w:p>
    <w:p w14:paraId="012F6375" w14:textId="55FE1DBC" w:rsidR="002D04E4" w:rsidRPr="00843C59" w:rsidRDefault="00E97D6D" w:rsidP="00F32769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hd w:val="clear" w:color="auto" w:fill="E2EFD9" w:themeFill="accent6" w:themeFillTint="33"/>
        <w:tabs>
          <w:tab w:val="left" w:pos="0"/>
        </w:tabs>
        <w:spacing w:before="240" w:after="120" w:line="360" w:lineRule="auto"/>
        <w:ind w:right="-72"/>
        <w:rPr>
          <w:rFonts w:cstheme="minorHAnsi"/>
        </w:rPr>
      </w:pPr>
      <w:r w:rsidRPr="00843C59">
        <w:rPr>
          <w:rFonts w:cstheme="minorHAnsi"/>
        </w:rPr>
        <w:t>The high</w:t>
      </w:r>
      <w:r w:rsidR="00CB0BD5">
        <w:rPr>
          <w:rFonts w:cstheme="minorHAnsi"/>
        </w:rPr>
        <w:t>-</w:t>
      </w:r>
      <w:r w:rsidRPr="00843C59">
        <w:rPr>
          <w:rFonts w:cstheme="minorHAnsi"/>
        </w:rPr>
        <w:t xml:space="preserve">quality </w:t>
      </w:r>
      <w:r w:rsidR="002D76C4" w:rsidRPr="00843C59">
        <w:rPr>
          <w:rFonts w:cstheme="minorHAnsi"/>
        </w:rPr>
        <w:t>indicators in</w:t>
      </w:r>
      <w:r w:rsidRPr="00843C59">
        <w:rPr>
          <w:rFonts w:cstheme="minorHAnsi"/>
        </w:rPr>
        <w:t xml:space="preserve"> Section 3 of the K–3 SAVS</w:t>
      </w:r>
      <w:r w:rsidR="002D76C4" w:rsidRPr="00843C59">
        <w:rPr>
          <w:rFonts w:cstheme="minorHAnsi"/>
        </w:rPr>
        <w:t xml:space="preserve"> Framework</w:t>
      </w:r>
      <w:r w:rsidRPr="00843C59">
        <w:rPr>
          <w:rFonts w:cstheme="minorHAnsi"/>
        </w:rPr>
        <w:t xml:space="preserve">, Family and Community </w:t>
      </w:r>
      <w:r w:rsidR="002D76C4" w:rsidRPr="00843C59">
        <w:rPr>
          <w:rFonts w:cstheme="minorHAnsi"/>
        </w:rPr>
        <w:t xml:space="preserve">Engagement, outline </w:t>
      </w:r>
      <w:r w:rsidRPr="00843C59">
        <w:rPr>
          <w:rFonts w:cstheme="minorHAnsi"/>
        </w:rPr>
        <w:t xml:space="preserve">practices that can impact student achievement and the quality of the districts’ </w:t>
      </w:r>
      <w:r w:rsidR="002D76C4" w:rsidRPr="00843C59">
        <w:rPr>
          <w:rFonts w:cstheme="minorHAnsi"/>
        </w:rPr>
        <w:t>K</w:t>
      </w:r>
      <w:r w:rsidRPr="00843C59">
        <w:rPr>
          <w:rFonts w:cstheme="minorHAnsi"/>
        </w:rPr>
        <w:t xml:space="preserve">–3 program. </w:t>
      </w:r>
      <w:r w:rsidR="00D42105" w:rsidRPr="00843C59">
        <w:rPr>
          <w:rFonts w:cstheme="minorHAnsi"/>
        </w:rPr>
        <w:t xml:space="preserve">Utilizing the practices to </w:t>
      </w:r>
      <w:r w:rsidRPr="00843C59">
        <w:rPr>
          <w:rFonts w:cstheme="minorHAnsi"/>
        </w:rPr>
        <w:t>shape policy</w:t>
      </w:r>
      <w:r w:rsidR="00D42105" w:rsidRPr="00843C59">
        <w:rPr>
          <w:rFonts w:cstheme="minorHAnsi"/>
        </w:rPr>
        <w:t xml:space="preserve"> and practice </w:t>
      </w:r>
      <w:r w:rsidR="006322D9" w:rsidRPr="00843C59">
        <w:rPr>
          <w:rFonts w:cstheme="minorHAnsi"/>
        </w:rPr>
        <w:t>can improve</w:t>
      </w:r>
      <w:r w:rsidR="00D42105" w:rsidRPr="00843C59">
        <w:rPr>
          <w:rFonts w:cstheme="minorHAnsi"/>
        </w:rPr>
        <w:t xml:space="preserve"> student outcomes,</w:t>
      </w:r>
      <w:r w:rsidRPr="00843C59">
        <w:rPr>
          <w:rFonts w:cstheme="minorHAnsi"/>
        </w:rPr>
        <w:t xml:space="preserve"> </w:t>
      </w:r>
      <w:r w:rsidR="002D76C4" w:rsidRPr="00843C59">
        <w:rPr>
          <w:rFonts w:cstheme="minorHAnsi"/>
        </w:rPr>
        <w:t xml:space="preserve">school operations, climate and culture, </w:t>
      </w:r>
      <w:r w:rsidR="00346B65" w:rsidRPr="00843C59">
        <w:rPr>
          <w:rFonts w:cstheme="minorHAnsi"/>
        </w:rPr>
        <w:t xml:space="preserve">support for instruction, </w:t>
      </w:r>
      <w:r w:rsidR="002D76C4" w:rsidRPr="00843C59">
        <w:rPr>
          <w:rFonts w:cstheme="minorHAnsi"/>
        </w:rPr>
        <w:t xml:space="preserve">and </w:t>
      </w:r>
      <w:r w:rsidR="006322D9" w:rsidRPr="00843C59">
        <w:rPr>
          <w:rFonts w:cstheme="minorHAnsi"/>
        </w:rPr>
        <w:t>general home</w:t>
      </w:r>
      <w:r w:rsidR="00633F01">
        <w:rPr>
          <w:rFonts w:cstheme="minorHAnsi"/>
        </w:rPr>
        <w:t xml:space="preserve"> and </w:t>
      </w:r>
      <w:r w:rsidR="006322D9" w:rsidRPr="00843C59">
        <w:rPr>
          <w:rFonts w:cstheme="minorHAnsi"/>
        </w:rPr>
        <w:t xml:space="preserve">school learning partnerships </w:t>
      </w:r>
      <w:r w:rsidR="0073137A" w:rsidRPr="00843C59">
        <w:rPr>
          <w:rFonts w:cstheme="minorHAnsi"/>
        </w:rPr>
        <w:t xml:space="preserve">that provide </w:t>
      </w:r>
      <w:r w:rsidR="00346B65" w:rsidRPr="00843C59">
        <w:rPr>
          <w:rFonts w:cstheme="minorHAnsi"/>
        </w:rPr>
        <w:t xml:space="preserve">both </w:t>
      </w:r>
      <w:r w:rsidR="0073137A" w:rsidRPr="00843C59">
        <w:rPr>
          <w:rFonts w:cstheme="minorHAnsi"/>
        </w:rPr>
        <w:t>comprehensive</w:t>
      </w:r>
      <w:r w:rsidR="006322D9" w:rsidRPr="00843C59">
        <w:rPr>
          <w:rFonts w:cstheme="minorHAnsi"/>
        </w:rPr>
        <w:t xml:space="preserve"> support </w:t>
      </w:r>
      <w:r w:rsidR="0073137A" w:rsidRPr="00843C59">
        <w:rPr>
          <w:rFonts w:cstheme="minorHAnsi"/>
        </w:rPr>
        <w:t xml:space="preserve">for </w:t>
      </w:r>
      <w:r w:rsidR="006322D9" w:rsidRPr="00843C59">
        <w:rPr>
          <w:rFonts w:cstheme="minorHAnsi"/>
        </w:rPr>
        <w:t xml:space="preserve">children and foster the </w:t>
      </w:r>
      <w:r w:rsidR="00D42105" w:rsidRPr="00843C59">
        <w:rPr>
          <w:rFonts w:cstheme="minorHAnsi"/>
        </w:rPr>
        <w:t>continual</w:t>
      </w:r>
      <w:r w:rsidR="002D76C4" w:rsidRPr="00843C59">
        <w:rPr>
          <w:rFonts w:cstheme="minorHAnsi"/>
        </w:rPr>
        <w:t xml:space="preserve"> improvement</w:t>
      </w:r>
      <w:r w:rsidR="006322D9" w:rsidRPr="00843C59">
        <w:rPr>
          <w:rFonts w:cstheme="minorHAnsi"/>
        </w:rPr>
        <w:t xml:space="preserve"> of the program.</w:t>
      </w:r>
    </w:p>
    <w:p w14:paraId="12071F6D" w14:textId="77777777" w:rsidR="005A3CEA" w:rsidRDefault="008C7302" w:rsidP="00F32769">
      <w:pPr>
        <w:tabs>
          <w:tab w:val="left" w:pos="0"/>
        </w:tabs>
        <w:spacing w:before="120" w:after="240"/>
        <w:ind w:left="2160" w:right="-72"/>
        <w:rPr>
          <w:rFonts w:ascii="Calibri" w:hAnsi="Calibri" w:cs="Calibri"/>
        </w:rPr>
      </w:pPr>
      <w:r w:rsidRPr="005C6C80">
        <w:rPr>
          <w:rFonts w:ascii="Candara Light" w:hAnsi="Candara Light" w:cstheme="majorHAnsi"/>
          <w:sz w:val="40"/>
          <w:szCs w:val="40"/>
        </w:rPr>
        <w:t>C</w:t>
      </w:r>
      <w:r>
        <w:rPr>
          <w:rFonts w:ascii="Calibri" w:hAnsi="Calibri" w:cs="Calibri"/>
        </w:rPr>
        <w:t xml:space="preserve">hildren’s families and the communities in which they live create and sustain a child’s learning and developmental foundation for </w:t>
      </w:r>
      <w:r w:rsidR="001316EA">
        <w:rPr>
          <w:rFonts w:ascii="Calibri" w:hAnsi="Calibri" w:cs="Calibri"/>
        </w:rPr>
        <w:t xml:space="preserve">school and </w:t>
      </w:r>
      <w:r>
        <w:rPr>
          <w:rFonts w:ascii="Calibri" w:hAnsi="Calibri" w:cs="Calibri"/>
        </w:rPr>
        <w:t xml:space="preserve">success throughout their lives. </w:t>
      </w:r>
      <w:r w:rsidR="00107841">
        <w:rPr>
          <w:rFonts w:ascii="Calibri" w:hAnsi="Calibri" w:cs="Calibri"/>
        </w:rPr>
        <w:t>If a K</w:t>
      </w:r>
      <w:r w:rsidR="00107841" w:rsidRPr="00107841">
        <w:rPr>
          <w:rFonts w:ascii="Calibri" w:hAnsi="Calibri" w:cs="Calibri"/>
        </w:rPr>
        <w:t>–</w:t>
      </w:r>
      <w:r w:rsidR="00107841">
        <w:rPr>
          <w:rFonts w:ascii="Calibri" w:hAnsi="Calibri" w:cs="Calibri"/>
        </w:rPr>
        <w:t>3 program takes steps to provide equitable support for strong families and resourceful communities</w:t>
      </w:r>
      <w:r w:rsidR="00251E6C">
        <w:rPr>
          <w:rFonts w:ascii="Calibri" w:hAnsi="Calibri" w:cs="Calibri"/>
        </w:rPr>
        <w:t>,</w:t>
      </w:r>
      <w:r w:rsidR="00107841">
        <w:rPr>
          <w:rFonts w:ascii="Calibri" w:hAnsi="Calibri" w:cs="Calibri"/>
        </w:rPr>
        <w:t xml:space="preserve"> </w:t>
      </w:r>
      <w:r w:rsidR="005A3CEA">
        <w:rPr>
          <w:rFonts w:ascii="Calibri" w:hAnsi="Calibri" w:cs="Calibri"/>
        </w:rPr>
        <w:t xml:space="preserve">children </w:t>
      </w:r>
      <w:r w:rsidR="00251E6C">
        <w:rPr>
          <w:rFonts w:ascii="Calibri" w:hAnsi="Calibri" w:cs="Calibri"/>
        </w:rPr>
        <w:t>can</w:t>
      </w:r>
      <w:r w:rsidR="005A3CEA">
        <w:rPr>
          <w:rFonts w:ascii="Calibri" w:hAnsi="Calibri" w:cs="Calibri"/>
        </w:rPr>
        <w:t xml:space="preserve"> have improved opportunities to reach their highest level of success.</w:t>
      </w:r>
    </w:p>
    <w:p w14:paraId="364D5A9D" w14:textId="77777777" w:rsidR="00F4018E" w:rsidRDefault="00D32F28" w:rsidP="00F32769">
      <w:pPr>
        <w:tabs>
          <w:tab w:val="left" w:pos="0"/>
        </w:tabs>
        <w:spacing w:before="120"/>
        <w:ind w:left="2160" w:right="-72"/>
        <w:rPr>
          <w:rFonts w:ascii="Calibri" w:hAnsi="Calibri" w:cs="Calibri"/>
        </w:rPr>
      </w:pPr>
      <w:r w:rsidRPr="005C6C80">
        <w:rPr>
          <w:rFonts w:ascii="Candara Light" w:hAnsi="Candara Light" w:cstheme="majorHAnsi"/>
          <w:sz w:val="40"/>
          <w:szCs w:val="40"/>
        </w:rPr>
        <w:t>T</w:t>
      </w:r>
      <w:r>
        <w:rPr>
          <w:rFonts w:ascii="Calibri" w:hAnsi="Calibri" w:cs="Calibri"/>
        </w:rPr>
        <w:t>he impact</w:t>
      </w:r>
      <w:r w:rsidR="00F4018E">
        <w:rPr>
          <w:rFonts w:ascii="Calibri" w:hAnsi="Calibri" w:cs="Calibri"/>
        </w:rPr>
        <w:t xml:space="preserve"> of goal focused family and community engagement</w:t>
      </w:r>
      <w:r>
        <w:rPr>
          <w:rFonts w:ascii="Calibri" w:hAnsi="Calibri" w:cs="Calibri"/>
        </w:rPr>
        <w:t xml:space="preserve"> is contingent upon the type of learning partnerships </w:t>
      </w:r>
      <w:r w:rsidR="00251E6C">
        <w:rPr>
          <w:rFonts w:ascii="Calibri" w:hAnsi="Calibri" w:cs="Calibri"/>
        </w:rPr>
        <w:t xml:space="preserve">that </w:t>
      </w:r>
      <w:r>
        <w:rPr>
          <w:rFonts w:ascii="Calibri" w:hAnsi="Calibri" w:cs="Calibri"/>
        </w:rPr>
        <w:t>are facilitated by the school</w:t>
      </w:r>
      <w:r w:rsidR="00346B65">
        <w:rPr>
          <w:rFonts w:ascii="Calibri" w:hAnsi="Calibri" w:cs="Calibri"/>
        </w:rPr>
        <w:t xml:space="preserve">. </w:t>
      </w:r>
      <w:r w:rsidR="00F4018E">
        <w:rPr>
          <w:rFonts w:ascii="Calibri" w:hAnsi="Calibri" w:cs="Calibri"/>
        </w:rPr>
        <w:t>Districts can</w:t>
      </w:r>
      <w:r w:rsidR="00241F8E">
        <w:rPr>
          <w:rFonts w:ascii="Calibri" w:hAnsi="Calibri" w:cs="Calibri"/>
        </w:rPr>
        <w:t xml:space="preserve"> maximize the positive impact of their practices by using the K</w:t>
      </w:r>
      <w:r w:rsidR="00241F8E" w:rsidRPr="00241F8E">
        <w:rPr>
          <w:rFonts w:ascii="Calibri" w:hAnsi="Calibri" w:cs="Calibri"/>
        </w:rPr>
        <w:t>–</w:t>
      </w:r>
      <w:r w:rsidR="00241F8E">
        <w:rPr>
          <w:rFonts w:ascii="Calibri" w:hAnsi="Calibri" w:cs="Calibri"/>
        </w:rPr>
        <w:t>3 SAVS criteria and indicators to build the</w:t>
      </w:r>
      <w:r w:rsidR="001316EA">
        <w:rPr>
          <w:rFonts w:ascii="Calibri" w:hAnsi="Calibri" w:cs="Calibri"/>
        </w:rPr>
        <w:t>ir</w:t>
      </w:r>
      <w:r w:rsidR="00241F8E">
        <w:rPr>
          <w:rFonts w:ascii="Calibri" w:hAnsi="Calibri" w:cs="Calibri"/>
        </w:rPr>
        <w:t xml:space="preserve"> capacity </w:t>
      </w:r>
      <w:r w:rsidR="001316EA">
        <w:rPr>
          <w:rFonts w:ascii="Calibri" w:hAnsi="Calibri" w:cs="Calibri"/>
        </w:rPr>
        <w:t>to reflect</w:t>
      </w:r>
      <w:r w:rsidR="008C7302">
        <w:rPr>
          <w:rFonts w:ascii="Calibri" w:hAnsi="Calibri" w:cs="Calibri"/>
        </w:rPr>
        <w:t xml:space="preserve"> on </w:t>
      </w:r>
      <w:r w:rsidR="00241F8E">
        <w:rPr>
          <w:rFonts w:ascii="Calibri" w:hAnsi="Calibri" w:cs="Calibri"/>
        </w:rPr>
        <w:t xml:space="preserve">current </w:t>
      </w:r>
      <w:r w:rsidR="001316EA">
        <w:rPr>
          <w:rFonts w:ascii="Calibri" w:hAnsi="Calibri" w:cs="Calibri"/>
        </w:rPr>
        <w:t>practices and</w:t>
      </w:r>
      <w:r w:rsidR="005A3CEA">
        <w:rPr>
          <w:rFonts w:ascii="Calibri" w:hAnsi="Calibri" w:cs="Calibri"/>
        </w:rPr>
        <w:t xml:space="preserve"> increase alignment with the quality indicators. </w:t>
      </w:r>
    </w:p>
    <w:p w14:paraId="3DF1C9B1" w14:textId="00F6BDB7" w:rsidR="00D87861" w:rsidRDefault="005A3CEA" w:rsidP="00704B83">
      <w:pPr>
        <w:tabs>
          <w:tab w:val="left" w:pos="0"/>
        </w:tabs>
        <w:spacing w:before="240" w:after="240"/>
        <w:ind w:left="2160" w:right="-72"/>
        <w:rPr>
          <w:rFonts w:ascii="Calibri" w:hAnsi="Calibri" w:cs="Calibri"/>
        </w:rPr>
      </w:pPr>
      <w:r w:rsidRPr="005C6C80">
        <w:rPr>
          <w:rFonts w:ascii="Candara Light" w:hAnsi="Candara Light" w:cstheme="majorHAnsi"/>
          <w:sz w:val="40"/>
          <w:szCs w:val="40"/>
        </w:rPr>
        <w:t>F</w:t>
      </w:r>
      <w:r>
        <w:t>or consideration purposes, this protocol provides a range of examples including traditional</w:t>
      </w:r>
      <w:r w:rsidR="00633F01">
        <w:t xml:space="preserve"> or </w:t>
      </w:r>
      <w:r>
        <w:t>common activities with little to no impact on student learning and non</w:t>
      </w:r>
      <w:r w:rsidRPr="00C53E8C">
        <w:rPr>
          <w:rFonts w:ascii="Calibri" w:hAnsi="Calibri" w:cs="Calibri"/>
        </w:rPr>
        <w:t>–</w:t>
      </w:r>
      <w:r>
        <w:rPr>
          <w:rFonts w:ascii="Calibri" w:hAnsi="Calibri" w:cs="Calibri"/>
        </w:rPr>
        <w:t>traditional activities that have a high</w:t>
      </w:r>
      <w:r w:rsidRPr="00D32F28">
        <w:rPr>
          <w:rFonts w:ascii="Calibri" w:hAnsi="Calibri" w:cs="Calibri"/>
        </w:rPr>
        <w:t>–</w:t>
      </w:r>
      <w:r>
        <w:rPr>
          <w:rFonts w:ascii="Calibri" w:hAnsi="Calibri" w:cs="Calibri"/>
        </w:rPr>
        <w:t>impact for children in the K</w:t>
      </w:r>
      <w:r w:rsidRPr="00346B6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3 program. </w:t>
      </w:r>
      <w:r w:rsidR="00251E6C">
        <w:rPr>
          <w:rFonts w:ascii="Calibri" w:hAnsi="Calibri" w:cs="Calibri"/>
        </w:rPr>
        <w:t xml:space="preserve">It is intended for use with the </w:t>
      </w:r>
      <w:r w:rsidR="00251E6C" w:rsidRPr="00CE2B1D">
        <w:rPr>
          <w:rFonts w:ascii="Calibri" w:hAnsi="Calibri" w:cs="Calibri"/>
          <w:i/>
        </w:rPr>
        <w:t>Framework</w:t>
      </w:r>
      <w:r w:rsidR="00251E6C">
        <w:rPr>
          <w:rFonts w:ascii="Calibri" w:hAnsi="Calibri" w:cs="Calibri"/>
        </w:rPr>
        <w:t xml:space="preserve">, </w:t>
      </w:r>
      <w:r w:rsidR="00251E6C" w:rsidRPr="00CE2B1D">
        <w:rPr>
          <w:rFonts w:ascii="Calibri" w:hAnsi="Calibri" w:cs="Calibri"/>
          <w:i/>
        </w:rPr>
        <w:t>Analytic Rubric</w:t>
      </w:r>
      <w:r w:rsidR="004A0084">
        <w:rPr>
          <w:rFonts w:ascii="Calibri" w:hAnsi="Calibri" w:cs="Calibri"/>
        </w:rPr>
        <w:t>,</w:t>
      </w:r>
      <w:r w:rsidR="00251E6C">
        <w:rPr>
          <w:rFonts w:ascii="Calibri" w:hAnsi="Calibri" w:cs="Calibri"/>
        </w:rPr>
        <w:t xml:space="preserve"> and consideration as part of the program’s </w:t>
      </w:r>
      <w:r w:rsidR="00251E6C" w:rsidRPr="00F5711F">
        <w:rPr>
          <w:rFonts w:ascii="Calibri" w:hAnsi="Calibri" w:cs="Calibri"/>
          <w:i/>
        </w:rPr>
        <w:t>Growth Plan.</w:t>
      </w:r>
      <w:r w:rsidR="00F5711F">
        <w:rPr>
          <w:rFonts w:ascii="Calibri" w:hAnsi="Calibri" w:cs="Calibri"/>
          <w:i/>
        </w:rPr>
        <w:t xml:space="preserve"> </w:t>
      </w:r>
      <w:r w:rsidR="00F5711F" w:rsidRPr="00F5711F">
        <w:rPr>
          <w:rFonts w:ascii="Calibri" w:hAnsi="Calibri" w:cs="Calibri"/>
        </w:rPr>
        <w:t xml:space="preserve">The </w:t>
      </w:r>
      <w:r w:rsidR="00F5711F" w:rsidRPr="00D87861">
        <w:rPr>
          <w:rFonts w:ascii="Calibri" w:hAnsi="Calibri" w:cs="Calibri"/>
          <w:i/>
        </w:rPr>
        <w:t>Guide to Using the K–3 SAVS</w:t>
      </w:r>
      <w:r w:rsidR="00F5711F" w:rsidRPr="00F5711F">
        <w:rPr>
          <w:rFonts w:ascii="Calibri" w:hAnsi="Calibri" w:cs="Calibri"/>
        </w:rPr>
        <w:t xml:space="preserve"> contains additional descriptions</w:t>
      </w:r>
      <w:r w:rsidR="00F5711F">
        <w:rPr>
          <w:rFonts w:ascii="Calibri" w:hAnsi="Calibri" w:cs="Calibri"/>
        </w:rPr>
        <w:t xml:space="preserve"> and clarification</w:t>
      </w:r>
      <w:r w:rsidR="00D87861">
        <w:rPr>
          <w:rFonts w:ascii="Calibri" w:hAnsi="Calibri" w:cs="Calibri"/>
        </w:rPr>
        <w:t xml:space="preserve"> in the </w:t>
      </w:r>
      <w:r w:rsidR="00D87861" w:rsidRPr="00D87861">
        <w:rPr>
          <w:rFonts w:ascii="Calibri" w:hAnsi="Calibri" w:cs="Calibri"/>
          <w:i/>
        </w:rPr>
        <w:t xml:space="preserve">Questions and Answers </w:t>
      </w:r>
      <w:r w:rsidR="00D87861">
        <w:rPr>
          <w:rFonts w:ascii="Calibri" w:hAnsi="Calibri" w:cs="Calibri"/>
        </w:rPr>
        <w:t xml:space="preserve">section. </w:t>
      </w:r>
      <w:r w:rsidR="00F5711F">
        <w:rPr>
          <w:rFonts w:ascii="Calibri" w:hAnsi="Calibri" w:cs="Calibri"/>
        </w:rPr>
        <w:t xml:space="preserve">All resources are located on the </w:t>
      </w:r>
      <w:hyperlink r:id="rId13" w:history="1">
        <w:r w:rsidR="00F5711F" w:rsidRPr="00FB4264">
          <w:rPr>
            <w:rStyle w:val="Hyperlink"/>
            <w:rFonts w:ascii="Calibri" w:hAnsi="Calibri" w:cs="Calibri"/>
          </w:rPr>
          <w:t>K–3 SAVS webpage</w:t>
        </w:r>
      </w:hyperlink>
      <w:r w:rsidR="00F5711F">
        <w:rPr>
          <w:rFonts w:ascii="Calibri" w:hAnsi="Calibri" w:cs="Calibri"/>
        </w:rPr>
        <w:t>.</w:t>
      </w:r>
    </w:p>
    <w:p w14:paraId="7FD36596" w14:textId="77777777" w:rsidR="00F5711F" w:rsidRPr="000E691B" w:rsidRDefault="00F5711F" w:rsidP="000E691B">
      <w:pPr>
        <w:pStyle w:val="Heading3"/>
      </w:pPr>
      <w:r w:rsidRPr="000E691B">
        <w:t>The K–3 SAVS Analytic Rubric</w:t>
      </w:r>
    </w:p>
    <w:tbl>
      <w:tblPr>
        <w:tblStyle w:val="TableGrid"/>
        <w:tblW w:w="1476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2880"/>
        <w:gridCol w:w="2520"/>
        <w:gridCol w:w="3150"/>
        <w:gridCol w:w="2790"/>
        <w:gridCol w:w="3420"/>
      </w:tblGrid>
      <w:tr w:rsidR="00F5711F" w:rsidRPr="009F2C06" w14:paraId="0B21F9E5" w14:textId="77777777" w:rsidTr="00F32769">
        <w:trPr>
          <w:tblHeader/>
        </w:trPr>
        <w:tc>
          <w:tcPr>
            <w:tcW w:w="2880" w:type="dxa"/>
            <w:tcBorders>
              <w:bottom w:val="nil"/>
            </w:tcBorders>
          </w:tcPr>
          <w:p w14:paraId="6BED26F9" w14:textId="4085ABE3" w:rsidR="00843C59" w:rsidRPr="00384C25" w:rsidRDefault="00F5711F" w:rsidP="00843C59">
            <w:pPr>
              <w:pBdr>
                <w:top w:val="single" w:sz="8" w:space="1" w:color="538135" w:themeColor="accent6" w:themeShade="BF"/>
                <w:bottom w:val="single" w:sz="8" w:space="1" w:color="538135" w:themeColor="accent6" w:themeShade="BF"/>
              </w:pBdr>
              <w:shd w:val="clear" w:color="auto" w:fill="E2EAF6"/>
              <w:jc w:val="center"/>
              <w:rPr>
                <w:rFonts w:asciiTheme="minorHAnsi" w:eastAsia="Times New Roman" w:hAnsiTheme="minorHAnsi" w:cstheme="minorHAnsi"/>
                <w:b/>
                <w:color w:val="1F3864" w:themeColor="accent1" w:themeShade="80"/>
                <w:sz w:val="24"/>
                <w:szCs w:val="24"/>
              </w:rPr>
            </w:pPr>
            <w:r w:rsidRPr="00384C25">
              <w:rPr>
                <w:rFonts w:asciiTheme="minorHAnsi" w:eastAsia="Times New Roman" w:hAnsiTheme="minorHAnsi" w:cstheme="minorHAnsi"/>
                <w:b/>
                <w:color w:val="1F3864" w:themeColor="accent1" w:themeShade="80"/>
                <w:sz w:val="24"/>
                <w:szCs w:val="24"/>
              </w:rPr>
              <w:t>No Evidence</w:t>
            </w:r>
          </w:p>
        </w:tc>
        <w:tc>
          <w:tcPr>
            <w:tcW w:w="2520" w:type="dxa"/>
            <w:tcBorders>
              <w:bottom w:val="nil"/>
            </w:tcBorders>
          </w:tcPr>
          <w:p w14:paraId="03FD057D" w14:textId="77777777" w:rsidR="00F5711F" w:rsidRPr="00384C25" w:rsidRDefault="00F5711F" w:rsidP="003C4F25">
            <w:pPr>
              <w:pBdr>
                <w:top w:val="single" w:sz="8" w:space="1" w:color="538135" w:themeColor="accent6" w:themeShade="BF"/>
                <w:bottom w:val="single" w:sz="8" w:space="1" w:color="538135" w:themeColor="accent6" w:themeShade="BF"/>
              </w:pBdr>
              <w:shd w:val="clear" w:color="auto" w:fill="E2EAF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C25">
              <w:rPr>
                <w:rFonts w:asciiTheme="minorHAnsi" w:eastAsia="Times New Roman" w:hAnsiTheme="minorHAnsi" w:cstheme="minorHAnsi"/>
                <w:b/>
                <w:color w:val="1F3864" w:themeColor="accent1" w:themeShade="80"/>
                <w:sz w:val="24"/>
                <w:szCs w:val="24"/>
              </w:rPr>
              <w:t>Emerging</w:t>
            </w:r>
          </w:p>
        </w:tc>
        <w:tc>
          <w:tcPr>
            <w:tcW w:w="3150" w:type="dxa"/>
            <w:tcBorders>
              <w:bottom w:val="nil"/>
            </w:tcBorders>
          </w:tcPr>
          <w:p w14:paraId="1CC83699" w14:textId="77777777" w:rsidR="00F5711F" w:rsidRPr="00384C25" w:rsidRDefault="00F5711F" w:rsidP="003C4F25">
            <w:pPr>
              <w:pBdr>
                <w:top w:val="single" w:sz="8" w:space="1" w:color="538135" w:themeColor="accent6" w:themeShade="BF"/>
                <w:bottom w:val="single" w:sz="8" w:space="1" w:color="538135" w:themeColor="accent6" w:themeShade="BF"/>
              </w:pBdr>
              <w:shd w:val="clear" w:color="auto" w:fill="E2EAF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C25">
              <w:rPr>
                <w:rFonts w:asciiTheme="minorHAnsi" w:eastAsia="Times New Roman" w:hAnsiTheme="minorHAnsi" w:cstheme="minorHAnsi"/>
                <w:b/>
                <w:color w:val="1F3864" w:themeColor="accent1" w:themeShade="80"/>
                <w:sz w:val="24"/>
                <w:szCs w:val="24"/>
              </w:rPr>
              <w:t>Developing</w:t>
            </w:r>
          </w:p>
        </w:tc>
        <w:tc>
          <w:tcPr>
            <w:tcW w:w="2790" w:type="dxa"/>
            <w:tcBorders>
              <w:bottom w:val="nil"/>
            </w:tcBorders>
          </w:tcPr>
          <w:p w14:paraId="47E3492C" w14:textId="77777777" w:rsidR="00F5711F" w:rsidRPr="00384C25" w:rsidRDefault="00F5711F" w:rsidP="003C4F25">
            <w:pPr>
              <w:pBdr>
                <w:top w:val="single" w:sz="8" w:space="1" w:color="538135" w:themeColor="accent6" w:themeShade="BF"/>
                <w:bottom w:val="single" w:sz="8" w:space="1" w:color="538135" w:themeColor="accent6" w:themeShade="BF"/>
              </w:pBdr>
              <w:shd w:val="clear" w:color="auto" w:fill="E2EAF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C25">
              <w:rPr>
                <w:rFonts w:asciiTheme="minorHAnsi" w:eastAsia="Times New Roman" w:hAnsiTheme="minorHAnsi" w:cstheme="minorHAnsi"/>
                <w:b/>
                <w:color w:val="1F3864" w:themeColor="accent1" w:themeShade="80"/>
                <w:sz w:val="24"/>
                <w:szCs w:val="24"/>
              </w:rPr>
              <w:t>Approaching</w:t>
            </w:r>
          </w:p>
        </w:tc>
        <w:tc>
          <w:tcPr>
            <w:tcW w:w="3420" w:type="dxa"/>
            <w:tcBorders>
              <w:bottom w:val="nil"/>
            </w:tcBorders>
          </w:tcPr>
          <w:p w14:paraId="757B02A9" w14:textId="77777777" w:rsidR="00F5711F" w:rsidRPr="00384C25" w:rsidRDefault="00F5711F" w:rsidP="003C4F25">
            <w:pPr>
              <w:pBdr>
                <w:top w:val="single" w:sz="8" w:space="1" w:color="auto"/>
                <w:bottom w:val="single" w:sz="8" w:space="1" w:color="auto"/>
              </w:pBdr>
              <w:shd w:val="clear" w:color="auto" w:fill="E2EAF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C25">
              <w:rPr>
                <w:rFonts w:asciiTheme="minorHAnsi" w:eastAsia="Times New Roman" w:hAnsiTheme="minorHAnsi" w:cstheme="minorHAnsi"/>
                <w:b/>
                <w:color w:val="1F3864" w:themeColor="accent1" w:themeShade="80"/>
                <w:sz w:val="24"/>
                <w:szCs w:val="24"/>
              </w:rPr>
              <w:t>Accomplished</w:t>
            </w:r>
          </w:p>
        </w:tc>
      </w:tr>
      <w:tr w:rsidR="00F5711F" w:rsidRPr="008C45CB" w14:paraId="775E43A3" w14:textId="77777777" w:rsidTr="00F32769">
        <w:tc>
          <w:tcPr>
            <w:tcW w:w="2880" w:type="dxa"/>
            <w:tcBorders>
              <w:top w:val="nil"/>
            </w:tcBorders>
          </w:tcPr>
          <w:p w14:paraId="317C7A45" w14:textId="77777777" w:rsidR="00F5711F" w:rsidRPr="00ED0EDE" w:rsidRDefault="00F5711F" w:rsidP="003C4F25">
            <w:r w:rsidRPr="00ED0EDE">
              <w:rPr>
                <w:rFonts w:asciiTheme="minorHAnsi" w:eastAsia="Times New Roman" w:hAnsiTheme="minorHAnsi" w:cstheme="minorHAnsi"/>
              </w:rPr>
              <w:t>There is no evidence in support of the criterion or indicators.</w:t>
            </w:r>
          </w:p>
        </w:tc>
        <w:tc>
          <w:tcPr>
            <w:tcW w:w="2520" w:type="dxa"/>
            <w:tcBorders>
              <w:top w:val="nil"/>
            </w:tcBorders>
          </w:tcPr>
          <w:p w14:paraId="0F6B65C3" w14:textId="77777777" w:rsidR="00F5711F" w:rsidRPr="00ED0EDE" w:rsidRDefault="00F5711F" w:rsidP="003C4F25">
            <w:pPr>
              <w:rPr>
                <w:rFonts w:asciiTheme="minorHAnsi" w:eastAsia="Times New Roman" w:hAnsiTheme="minorHAnsi" w:cstheme="minorHAnsi"/>
              </w:rPr>
            </w:pPr>
            <w:r w:rsidRPr="00ED0EDE">
              <w:rPr>
                <w:rFonts w:asciiTheme="minorHAnsi" w:eastAsia="Times New Roman" w:hAnsiTheme="minorHAnsi" w:cstheme="minorHAnsi"/>
              </w:rPr>
              <w:t>Very basic evidence exists to support the criterion and indicators. The need for change is recognized.</w:t>
            </w:r>
          </w:p>
        </w:tc>
        <w:tc>
          <w:tcPr>
            <w:tcW w:w="3150" w:type="dxa"/>
            <w:tcBorders>
              <w:top w:val="nil"/>
            </w:tcBorders>
          </w:tcPr>
          <w:p w14:paraId="262BA243" w14:textId="77777777" w:rsidR="00F5711F" w:rsidRPr="00ED0EDE" w:rsidRDefault="00F5711F" w:rsidP="003C4F25">
            <w:r w:rsidRPr="00ED0EDE">
              <w:rPr>
                <w:rFonts w:asciiTheme="minorHAnsi" w:eastAsia="Times New Roman" w:hAnsiTheme="minorHAnsi" w:cstheme="minorHAnsi"/>
              </w:rPr>
              <w:t>Evidence shows that the criterion and indicators are being supported but are still unmet. Plans and early steps have been developed and initiated.</w:t>
            </w:r>
          </w:p>
        </w:tc>
        <w:tc>
          <w:tcPr>
            <w:tcW w:w="2790" w:type="dxa"/>
            <w:tcBorders>
              <w:top w:val="nil"/>
            </w:tcBorders>
          </w:tcPr>
          <w:p w14:paraId="72FCB58F" w14:textId="77777777" w:rsidR="00F5711F" w:rsidRPr="00ED0EDE" w:rsidRDefault="00F5711F" w:rsidP="009B3755">
            <w:pPr>
              <w:spacing w:after="120"/>
            </w:pPr>
            <w:r w:rsidRPr="00ED0EDE">
              <w:rPr>
                <w:rFonts w:asciiTheme="minorHAnsi" w:eastAsia="Times New Roman" w:hAnsiTheme="minorHAnsi" w:cstheme="minorHAnsi"/>
              </w:rPr>
              <w:t>There are several examples of evidence to show that the criterion and indicators are addressed, but not yet fully accomplished. Practice has shifted to the implementation phase.</w:t>
            </w:r>
          </w:p>
        </w:tc>
        <w:tc>
          <w:tcPr>
            <w:tcW w:w="3420" w:type="dxa"/>
            <w:tcBorders>
              <w:top w:val="nil"/>
            </w:tcBorders>
          </w:tcPr>
          <w:p w14:paraId="63CE2B41" w14:textId="77777777" w:rsidR="00F5711F" w:rsidRPr="00ED0EDE" w:rsidRDefault="00F5711F" w:rsidP="003C4F25">
            <w:r w:rsidRPr="00ED0EDE">
              <w:rPr>
                <w:rFonts w:asciiTheme="minorHAnsi" w:eastAsia="Times New Roman" w:hAnsiTheme="minorHAnsi" w:cstheme="minorHAnsi"/>
              </w:rPr>
              <w:t>There is an abundance of evidence to show that the criterion and indicators are being accomplished.</w:t>
            </w:r>
          </w:p>
        </w:tc>
      </w:tr>
    </w:tbl>
    <w:p w14:paraId="51F5BEDC" w14:textId="523DB63A" w:rsidR="005101D1" w:rsidRPr="000E691B" w:rsidRDefault="00E73172" w:rsidP="00EF6C51">
      <w:pPr>
        <w:pStyle w:val="Heading3"/>
      </w:pPr>
      <w:r w:rsidRPr="000E691B">
        <w:t>Section 3: Family and Community Engagement</w:t>
      </w:r>
    </w:p>
    <w:tbl>
      <w:tblPr>
        <w:tblStyle w:val="TableGrid"/>
        <w:tblW w:w="14755" w:type="dxa"/>
        <w:tblLook w:val="0420" w:firstRow="1" w:lastRow="0" w:firstColumn="0" w:lastColumn="0" w:noHBand="0" w:noVBand="1"/>
      </w:tblPr>
      <w:tblGrid>
        <w:gridCol w:w="2753"/>
        <w:gridCol w:w="3092"/>
        <w:gridCol w:w="3960"/>
        <w:gridCol w:w="4950"/>
      </w:tblGrid>
      <w:tr w:rsidR="00A93C61" w:rsidRPr="00A93C61" w14:paraId="37ACB092" w14:textId="77777777" w:rsidTr="008E7C0F">
        <w:trPr>
          <w:tblHeader/>
        </w:trPr>
        <w:tc>
          <w:tcPr>
            <w:tcW w:w="2753" w:type="dxa"/>
            <w:shd w:val="clear" w:color="auto" w:fill="DEEAF6" w:themeFill="accent5" w:themeFillTint="33"/>
          </w:tcPr>
          <w:p w14:paraId="5BA7CF5E" w14:textId="77777777" w:rsidR="00A93C61" w:rsidRPr="00A93C61" w:rsidRDefault="00A93C61" w:rsidP="00F32769">
            <w:pPr>
              <w:tabs>
                <w:tab w:val="left" w:pos="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3C61">
              <w:rPr>
                <w:rFonts w:ascii="Calibri" w:hAnsi="Calibri" w:cs="Calibri"/>
                <w:b/>
                <w:sz w:val="24"/>
                <w:szCs w:val="24"/>
              </w:rPr>
              <w:t>Criteria and Indicator</w:t>
            </w:r>
          </w:p>
        </w:tc>
        <w:tc>
          <w:tcPr>
            <w:tcW w:w="3092" w:type="dxa"/>
            <w:shd w:val="clear" w:color="auto" w:fill="DEEAF6" w:themeFill="accent5" w:themeFillTint="33"/>
          </w:tcPr>
          <w:p w14:paraId="4FCB33FF" w14:textId="77777777" w:rsidR="00A93C61" w:rsidRPr="00A93C61" w:rsidRDefault="00A93C61" w:rsidP="00F32769">
            <w:pPr>
              <w:tabs>
                <w:tab w:val="left" w:pos="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3C61">
              <w:rPr>
                <w:rFonts w:ascii="Calibri" w:hAnsi="Calibri" w:cs="Calibri"/>
                <w:b/>
                <w:sz w:val="24"/>
                <w:szCs w:val="24"/>
              </w:rPr>
              <w:t>Traditional Sample Practices</w:t>
            </w:r>
          </w:p>
        </w:tc>
        <w:tc>
          <w:tcPr>
            <w:tcW w:w="3960" w:type="dxa"/>
            <w:shd w:val="clear" w:color="auto" w:fill="DEEAF6" w:themeFill="accent5" w:themeFillTint="33"/>
          </w:tcPr>
          <w:p w14:paraId="4196983A" w14:textId="77777777" w:rsidR="00A93C61" w:rsidRPr="00A93C61" w:rsidRDefault="00A93C61" w:rsidP="00F32769">
            <w:pPr>
              <w:tabs>
                <w:tab w:val="left" w:pos="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3C61">
              <w:rPr>
                <w:rFonts w:ascii="Calibri" w:hAnsi="Calibri" w:cs="Calibri"/>
                <w:b/>
                <w:sz w:val="24"/>
                <w:szCs w:val="24"/>
              </w:rPr>
              <w:t>Enhanced Sample Practice</w:t>
            </w:r>
          </w:p>
        </w:tc>
        <w:tc>
          <w:tcPr>
            <w:tcW w:w="4950" w:type="dxa"/>
            <w:shd w:val="clear" w:color="auto" w:fill="DEEAF6" w:themeFill="accent5" w:themeFillTint="33"/>
          </w:tcPr>
          <w:p w14:paraId="495AB3B3" w14:textId="77777777" w:rsidR="00A93C61" w:rsidRPr="00A93C61" w:rsidRDefault="00A93C61" w:rsidP="00F32769">
            <w:pPr>
              <w:tabs>
                <w:tab w:val="left" w:pos="0"/>
              </w:tabs>
              <w:spacing w:before="120"/>
              <w:ind w:right="-18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3C61">
              <w:rPr>
                <w:rFonts w:ascii="Calibri" w:hAnsi="Calibri" w:cs="Calibri"/>
                <w:b/>
                <w:sz w:val="24"/>
                <w:szCs w:val="24"/>
              </w:rPr>
              <w:t>Optimal Sample Practices</w:t>
            </w:r>
          </w:p>
        </w:tc>
      </w:tr>
      <w:tr w:rsidR="0068344B" w14:paraId="378D05FE" w14:textId="77777777" w:rsidTr="008E7C0F">
        <w:trPr>
          <w:trHeight w:val="9350"/>
        </w:trPr>
        <w:tc>
          <w:tcPr>
            <w:tcW w:w="2753" w:type="dxa"/>
          </w:tcPr>
          <w:p w14:paraId="76FEA302" w14:textId="77777777" w:rsidR="0068344B" w:rsidRPr="00B70EF2" w:rsidRDefault="0068344B" w:rsidP="009A359B">
            <w:pPr>
              <w:tabs>
                <w:tab w:val="left" w:pos="0"/>
              </w:tabs>
              <w:spacing w:before="120" w:after="80"/>
              <w:rPr>
                <w:rFonts w:asciiTheme="minorHAnsi" w:hAnsiTheme="minorHAnsi" w:cstheme="minorHAnsi"/>
                <w:b/>
              </w:rPr>
            </w:pPr>
            <w:r w:rsidRPr="00B70EF2">
              <w:rPr>
                <w:rFonts w:asciiTheme="minorHAnsi" w:hAnsiTheme="minorHAnsi" w:cstheme="minorHAnsi"/>
                <w:b/>
              </w:rPr>
              <w:t>Section 3. A. Educators and staff support active parent and family engagement in children’s learning and development.</w:t>
            </w:r>
          </w:p>
        </w:tc>
        <w:tc>
          <w:tcPr>
            <w:tcW w:w="3092" w:type="dxa"/>
          </w:tcPr>
          <w:p w14:paraId="21C078FE" w14:textId="2553F3B9" w:rsidR="0068344B" w:rsidRDefault="0068344B" w:rsidP="009A359B">
            <w:pPr>
              <w:numPr>
                <w:ilvl w:val="0"/>
                <w:numId w:val="5"/>
              </w:numPr>
              <w:spacing w:before="120" w:after="80"/>
              <w:ind w:left="216" w:hanging="187"/>
              <w:rPr>
                <w:rFonts w:asciiTheme="minorHAnsi" w:hAnsiTheme="minorHAnsi" w:cstheme="minorHAnsi"/>
              </w:rPr>
            </w:pPr>
            <w:r w:rsidRPr="00B252BA">
              <w:rPr>
                <w:rFonts w:asciiTheme="minorHAnsi" w:hAnsiTheme="minorHAnsi" w:cstheme="minorHAnsi"/>
              </w:rPr>
              <w:t xml:space="preserve">Back-to-School </w:t>
            </w:r>
            <w:r w:rsidR="004F2B13">
              <w:rPr>
                <w:rFonts w:asciiTheme="minorHAnsi" w:hAnsiTheme="minorHAnsi" w:cstheme="minorHAnsi"/>
              </w:rPr>
              <w:t>m</w:t>
            </w:r>
            <w:r w:rsidRPr="00B252BA">
              <w:rPr>
                <w:rFonts w:asciiTheme="minorHAnsi" w:hAnsiTheme="minorHAnsi" w:cstheme="minorHAnsi"/>
              </w:rPr>
              <w:t>eeting</w:t>
            </w:r>
            <w:r w:rsidR="004F2B13">
              <w:rPr>
                <w:rFonts w:asciiTheme="minorHAnsi" w:hAnsiTheme="minorHAnsi" w:cstheme="minorHAnsi"/>
              </w:rPr>
              <w:t xml:space="preserve"> s</w:t>
            </w:r>
            <w:r w:rsidRPr="00B252BA">
              <w:rPr>
                <w:rFonts w:asciiTheme="minorHAnsi" w:hAnsiTheme="minorHAnsi" w:cstheme="minorHAnsi"/>
              </w:rPr>
              <w:t>uccess measured by</w:t>
            </w:r>
            <w:r w:rsidR="00B252BA" w:rsidRPr="00B252BA">
              <w:rPr>
                <w:rFonts w:asciiTheme="minorHAnsi" w:hAnsiTheme="minorHAnsi" w:cstheme="minorHAnsi"/>
              </w:rPr>
              <w:t xml:space="preserve"> attendance</w:t>
            </w:r>
            <w:r w:rsidR="00A004E5">
              <w:rPr>
                <w:rFonts w:asciiTheme="minorHAnsi" w:hAnsiTheme="minorHAnsi" w:cstheme="minorHAnsi"/>
              </w:rPr>
              <w:t xml:space="preserve"> numbers and </w:t>
            </w:r>
            <w:r w:rsidR="00B252BA" w:rsidRPr="00B252BA">
              <w:rPr>
                <w:rFonts w:asciiTheme="minorHAnsi" w:hAnsiTheme="minorHAnsi" w:cstheme="minorHAnsi"/>
              </w:rPr>
              <w:t>s</w:t>
            </w:r>
            <w:r w:rsidRPr="00B252BA">
              <w:rPr>
                <w:rFonts w:asciiTheme="minorHAnsi" w:hAnsiTheme="minorHAnsi" w:cstheme="minorHAnsi"/>
              </w:rPr>
              <w:t>ign-in-</w:t>
            </w:r>
            <w:r w:rsidR="00B252BA" w:rsidRPr="00B252BA">
              <w:rPr>
                <w:rFonts w:asciiTheme="minorHAnsi" w:hAnsiTheme="minorHAnsi" w:cstheme="minorHAnsi"/>
              </w:rPr>
              <w:t>s</w:t>
            </w:r>
            <w:r w:rsidRPr="00B252BA">
              <w:rPr>
                <w:rFonts w:asciiTheme="minorHAnsi" w:hAnsiTheme="minorHAnsi" w:cstheme="minorHAnsi"/>
              </w:rPr>
              <w:t>heet</w:t>
            </w:r>
            <w:r w:rsidR="00A004E5">
              <w:rPr>
                <w:rFonts w:asciiTheme="minorHAnsi" w:hAnsiTheme="minorHAnsi" w:cstheme="minorHAnsi"/>
              </w:rPr>
              <w:t>s</w:t>
            </w:r>
          </w:p>
          <w:p w14:paraId="6FEE6616" w14:textId="77777777" w:rsidR="00084AD6" w:rsidRPr="00B252BA" w:rsidRDefault="00084AD6" w:rsidP="00E07D4A">
            <w:pPr>
              <w:numPr>
                <w:ilvl w:val="0"/>
                <w:numId w:val="5"/>
              </w:numPr>
              <w:spacing w:after="80"/>
              <w:ind w:left="204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Translated event information sent home</w:t>
            </w:r>
          </w:p>
          <w:p w14:paraId="27CF5494" w14:textId="22A41149" w:rsidR="00B252BA" w:rsidRPr="00B252BA" w:rsidRDefault="00B252BA" w:rsidP="00E07D4A">
            <w:pPr>
              <w:numPr>
                <w:ilvl w:val="0"/>
                <w:numId w:val="5"/>
              </w:numPr>
              <w:spacing w:after="80"/>
              <w:ind w:left="204" w:hanging="180"/>
              <w:rPr>
                <w:rFonts w:asciiTheme="minorHAnsi" w:hAnsiTheme="minorHAnsi" w:cstheme="minorHAnsi"/>
              </w:rPr>
            </w:pPr>
            <w:r w:rsidRPr="00B252BA">
              <w:rPr>
                <w:rFonts w:asciiTheme="minorHAnsi" w:hAnsiTheme="minorHAnsi" w:cstheme="minorHAnsi"/>
              </w:rPr>
              <w:t>Mid</w:t>
            </w:r>
            <w:r w:rsidR="00314EA2">
              <w:rPr>
                <w:rFonts w:asciiTheme="minorHAnsi" w:hAnsiTheme="minorHAnsi" w:cstheme="minorHAnsi"/>
              </w:rPr>
              <w:t>-</w:t>
            </w:r>
            <w:r w:rsidRPr="00B252BA">
              <w:rPr>
                <w:rFonts w:asciiTheme="minorHAnsi" w:hAnsiTheme="minorHAnsi" w:cstheme="minorHAnsi"/>
              </w:rPr>
              <w:t>year Parent Teacher Conferences</w:t>
            </w:r>
          </w:p>
          <w:p w14:paraId="57EC6B89" w14:textId="0937252E" w:rsidR="00B252BA" w:rsidRPr="00B252BA" w:rsidRDefault="00B252BA" w:rsidP="00E07D4A">
            <w:pPr>
              <w:numPr>
                <w:ilvl w:val="0"/>
                <w:numId w:val="5"/>
              </w:numPr>
              <w:spacing w:after="80"/>
              <w:ind w:left="204" w:hanging="180"/>
              <w:rPr>
                <w:rFonts w:asciiTheme="minorHAnsi" w:hAnsiTheme="minorHAnsi" w:cstheme="minorHAnsi"/>
              </w:rPr>
            </w:pPr>
            <w:r w:rsidRPr="00B252BA">
              <w:rPr>
                <w:rFonts w:asciiTheme="minorHAnsi" w:hAnsiTheme="minorHAnsi" w:cstheme="minorHAnsi"/>
              </w:rPr>
              <w:t>Volunteer chaperone</w:t>
            </w:r>
            <w:r w:rsidR="00E07D4A">
              <w:rPr>
                <w:rFonts w:asciiTheme="minorHAnsi" w:hAnsiTheme="minorHAnsi" w:cstheme="minorHAnsi"/>
              </w:rPr>
              <w:t>s</w:t>
            </w:r>
            <w:r w:rsidRPr="00B252BA">
              <w:rPr>
                <w:rFonts w:asciiTheme="minorHAnsi" w:hAnsiTheme="minorHAnsi" w:cstheme="minorHAnsi"/>
              </w:rPr>
              <w:t xml:space="preserve"> </w:t>
            </w:r>
            <w:r w:rsidR="001F51CB">
              <w:rPr>
                <w:rFonts w:asciiTheme="minorHAnsi" w:hAnsiTheme="minorHAnsi" w:cstheme="minorHAnsi"/>
              </w:rPr>
              <w:t xml:space="preserve">recruited </w:t>
            </w:r>
            <w:r w:rsidRPr="00B252BA">
              <w:rPr>
                <w:rFonts w:asciiTheme="minorHAnsi" w:hAnsiTheme="minorHAnsi" w:cstheme="minorHAnsi"/>
              </w:rPr>
              <w:t>for annual field trip</w:t>
            </w:r>
            <w:r w:rsidR="00E07D4A">
              <w:rPr>
                <w:rFonts w:asciiTheme="minorHAnsi" w:hAnsiTheme="minorHAnsi" w:cstheme="minorHAnsi"/>
              </w:rPr>
              <w:t>s</w:t>
            </w:r>
          </w:p>
          <w:p w14:paraId="23E64255" w14:textId="086A415D" w:rsidR="00B252BA" w:rsidRPr="00B252BA" w:rsidRDefault="00B252BA" w:rsidP="00E07D4A">
            <w:pPr>
              <w:numPr>
                <w:ilvl w:val="0"/>
                <w:numId w:val="5"/>
              </w:numPr>
              <w:spacing w:after="80"/>
              <w:ind w:left="204" w:hanging="180"/>
              <w:rPr>
                <w:rFonts w:asciiTheme="minorHAnsi" w:hAnsiTheme="minorHAnsi" w:cstheme="minorHAnsi"/>
              </w:rPr>
            </w:pPr>
            <w:r w:rsidRPr="00B252BA">
              <w:rPr>
                <w:rFonts w:asciiTheme="minorHAnsi" w:hAnsiTheme="minorHAnsi" w:cstheme="minorHAnsi"/>
              </w:rPr>
              <w:t>End</w:t>
            </w:r>
            <w:r w:rsidR="00314EA2">
              <w:rPr>
                <w:rFonts w:asciiTheme="minorHAnsi" w:hAnsiTheme="minorHAnsi" w:cstheme="minorHAnsi"/>
              </w:rPr>
              <w:t>-</w:t>
            </w:r>
            <w:r w:rsidRPr="00B252BA">
              <w:rPr>
                <w:rFonts w:asciiTheme="minorHAnsi" w:hAnsiTheme="minorHAnsi" w:cstheme="minorHAnsi"/>
              </w:rPr>
              <w:t>of</w:t>
            </w:r>
            <w:r w:rsidR="00314EA2">
              <w:rPr>
                <w:rFonts w:asciiTheme="minorHAnsi" w:hAnsiTheme="minorHAnsi" w:cstheme="minorHAnsi"/>
              </w:rPr>
              <w:t>-</w:t>
            </w:r>
            <w:r w:rsidRPr="00B252BA">
              <w:rPr>
                <w:rFonts w:asciiTheme="minorHAnsi" w:hAnsiTheme="minorHAnsi" w:cstheme="minorHAnsi"/>
              </w:rPr>
              <w:t xml:space="preserve">year visit to </w:t>
            </w:r>
            <w:r w:rsidR="006679C5">
              <w:rPr>
                <w:rFonts w:asciiTheme="minorHAnsi" w:hAnsiTheme="minorHAnsi" w:cstheme="minorHAnsi"/>
              </w:rPr>
              <w:t xml:space="preserve">the student’s </w:t>
            </w:r>
            <w:r w:rsidRPr="00B252BA">
              <w:rPr>
                <w:rFonts w:asciiTheme="minorHAnsi" w:hAnsiTheme="minorHAnsi" w:cstheme="minorHAnsi"/>
              </w:rPr>
              <w:t>next grade</w:t>
            </w:r>
          </w:p>
        </w:tc>
        <w:tc>
          <w:tcPr>
            <w:tcW w:w="3960" w:type="dxa"/>
          </w:tcPr>
          <w:p w14:paraId="046852DD" w14:textId="0EB6C610" w:rsidR="004F2B13" w:rsidRDefault="00E07D4A" w:rsidP="00420F36">
            <w:pPr>
              <w:numPr>
                <w:ilvl w:val="0"/>
                <w:numId w:val="5"/>
              </w:numPr>
              <w:tabs>
                <w:tab w:val="left" w:pos="0"/>
              </w:tabs>
              <w:spacing w:before="120" w:after="80"/>
              <w:ind w:left="260" w:hanging="2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Interpreters</w:t>
            </w:r>
            <w:r w:rsidR="00205E23">
              <w:rPr>
                <w:rFonts w:asciiTheme="minorHAnsi" w:hAnsiTheme="minorHAnsi" w:cstheme="minorHAnsi"/>
              </w:rPr>
              <w:t xml:space="preserve"> and childcare</w:t>
            </w:r>
            <w:r>
              <w:rPr>
                <w:rFonts w:asciiTheme="minorHAnsi" w:hAnsiTheme="minorHAnsi" w:cstheme="minorHAnsi"/>
              </w:rPr>
              <w:t xml:space="preserve"> at </w:t>
            </w:r>
            <w:r w:rsidR="004F2B13">
              <w:rPr>
                <w:rFonts w:asciiTheme="minorHAnsi" w:hAnsiTheme="minorHAnsi" w:cstheme="minorHAnsi"/>
              </w:rPr>
              <w:t>Back</w:t>
            </w:r>
            <w:r w:rsidR="00CA2671">
              <w:rPr>
                <w:rFonts w:asciiTheme="minorHAnsi" w:hAnsiTheme="minorHAnsi" w:cstheme="minorHAnsi"/>
              </w:rPr>
              <w:t>-</w:t>
            </w:r>
            <w:r w:rsidR="004F2B13">
              <w:rPr>
                <w:rFonts w:asciiTheme="minorHAnsi" w:hAnsiTheme="minorHAnsi" w:cstheme="minorHAnsi"/>
              </w:rPr>
              <w:t>t</w:t>
            </w:r>
            <w:r w:rsidR="00CA2671">
              <w:rPr>
                <w:rFonts w:asciiTheme="minorHAnsi" w:hAnsiTheme="minorHAnsi" w:cstheme="minorHAnsi"/>
              </w:rPr>
              <w:t>o</w:t>
            </w:r>
            <w:r w:rsidR="001451E2">
              <w:rPr>
                <w:rFonts w:asciiTheme="minorHAnsi" w:hAnsiTheme="minorHAnsi" w:cstheme="minorHAnsi"/>
              </w:rPr>
              <w:t>-</w:t>
            </w:r>
            <w:r w:rsidR="004F2B13">
              <w:rPr>
                <w:rFonts w:asciiTheme="minorHAnsi" w:hAnsiTheme="minorHAnsi" w:cstheme="minorHAnsi"/>
              </w:rPr>
              <w:t xml:space="preserve">School meeting </w:t>
            </w:r>
            <w:r w:rsidR="003F0770">
              <w:rPr>
                <w:rFonts w:asciiTheme="minorHAnsi" w:hAnsiTheme="minorHAnsi" w:cstheme="minorHAnsi"/>
              </w:rPr>
              <w:t>and other on</w:t>
            </w:r>
            <w:r w:rsidR="005D4BC8">
              <w:rPr>
                <w:rFonts w:asciiTheme="minorHAnsi" w:hAnsiTheme="minorHAnsi" w:cstheme="minorHAnsi"/>
              </w:rPr>
              <w:t>-</w:t>
            </w:r>
            <w:r w:rsidR="003F0770">
              <w:rPr>
                <w:rFonts w:ascii="Calibri" w:hAnsi="Calibri" w:cs="Calibri"/>
              </w:rPr>
              <w:t>site meetings</w:t>
            </w:r>
          </w:p>
          <w:p w14:paraId="2C07F6D8" w14:textId="2FD395A4" w:rsidR="008156E8" w:rsidRPr="008156E8" w:rsidRDefault="001B562C" w:rsidP="00E07D4A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25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</w:t>
            </w:r>
            <w:r w:rsidR="00B820C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to</w:t>
            </w:r>
            <w:r w:rsidR="00B820C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School meeting</w:t>
            </w:r>
            <w:r w:rsidR="008156E8">
              <w:rPr>
                <w:rFonts w:asciiTheme="minorHAnsi" w:hAnsiTheme="minorHAnsi" w:cstheme="minorHAnsi"/>
              </w:rPr>
              <w:t xml:space="preserve"> </w:t>
            </w:r>
            <w:r w:rsidR="0026338C">
              <w:rPr>
                <w:rFonts w:asciiTheme="minorHAnsi" w:hAnsiTheme="minorHAnsi" w:cstheme="minorHAnsi"/>
              </w:rPr>
              <w:t>recorded and uploaded to</w:t>
            </w:r>
            <w:r w:rsidR="008156E8">
              <w:rPr>
                <w:rFonts w:asciiTheme="minorHAnsi" w:hAnsiTheme="minorHAnsi" w:cstheme="minorHAnsi"/>
              </w:rPr>
              <w:t xml:space="preserve"> </w:t>
            </w:r>
            <w:r w:rsidR="002A46C6">
              <w:rPr>
                <w:rFonts w:asciiTheme="minorHAnsi" w:hAnsiTheme="minorHAnsi" w:cstheme="minorHAnsi"/>
              </w:rPr>
              <w:t xml:space="preserve">school </w:t>
            </w:r>
            <w:r w:rsidR="008156E8">
              <w:rPr>
                <w:rFonts w:asciiTheme="minorHAnsi" w:hAnsiTheme="minorHAnsi" w:cstheme="minorHAnsi"/>
              </w:rPr>
              <w:t>website</w:t>
            </w:r>
          </w:p>
          <w:p w14:paraId="4895934F" w14:textId="1637C885" w:rsidR="008156E8" w:rsidRDefault="008156E8" w:rsidP="00E07D4A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25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Announcements </w:t>
            </w:r>
            <w:r w:rsidR="007F5AA6">
              <w:rPr>
                <w:rFonts w:asciiTheme="minorHAnsi" w:hAnsiTheme="minorHAnsi" w:cstheme="minorHAnsi"/>
              </w:rPr>
              <w:t xml:space="preserve">translated and </w:t>
            </w:r>
            <w:r>
              <w:rPr>
                <w:rFonts w:asciiTheme="minorHAnsi" w:hAnsiTheme="minorHAnsi" w:cstheme="minorHAnsi"/>
              </w:rPr>
              <w:t xml:space="preserve">sent home </w:t>
            </w:r>
            <w:r w:rsidR="00A32022">
              <w:rPr>
                <w:rFonts w:asciiTheme="minorHAnsi" w:hAnsiTheme="minorHAnsi" w:cstheme="minorHAnsi"/>
              </w:rPr>
              <w:t xml:space="preserve">at least </w:t>
            </w:r>
            <w:r w:rsidR="00314EA2">
              <w:rPr>
                <w:rFonts w:asciiTheme="minorHAnsi" w:hAnsiTheme="minorHAnsi" w:cstheme="minorHAnsi"/>
              </w:rPr>
              <w:t>five</w:t>
            </w:r>
            <w:r>
              <w:rPr>
                <w:rFonts w:asciiTheme="minorHAnsi" w:hAnsiTheme="minorHAnsi" w:cstheme="minorHAnsi"/>
              </w:rPr>
              <w:t xml:space="preserve"> days before events</w:t>
            </w:r>
          </w:p>
          <w:p w14:paraId="2D412B8C" w14:textId="61B7AC3A" w:rsidR="008156E8" w:rsidRDefault="008156E8" w:rsidP="00E07D4A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25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School calendar </w:t>
            </w:r>
            <w:r w:rsidR="00E72BC7">
              <w:rPr>
                <w:rFonts w:asciiTheme="minorHAnsi" w:hAnsiTheme="minorHAnsi" w:cstheme="minorHAnsi"/>
              </w:rPr>
              <w:t xml:space="preserve">posted, </w:t>
            </w:r>
            <w:r>
              <w:rPr>
                <w:rFonts w:asciiTheme="minorHAnsi" w:hAnsiTheme="minorHAnsi" w:cstheme="minorHAnsi"/>
              </w:rPr>
              <w:t>printed</w:t>
            </w:r>
            <w:r w:rsidR="00E72BC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6410FB">
              <w:rPr>
                <w:rFonts w:asciiTheme="minorHAnsi" w:hAnsiTheme="minorHAnsi" w:cstheme="minorHAnsi"/>
              </w:rPr>
              <w:t xml:space="preserve">updates </w:t>
            </w:r>
            <w:r>
              <w:rPr>
                <w:rFonts w:asciiTheme="minorHAnsi" w:hAnsiTheme="minorHAnsi" w:cstheme="minorHAnsi"/>
              </w:rPr>
              <w:t>sent home in back packs</w:t>
            </w:r>
          </w:p>
          <w:p w14:paraId="00C070B3" w14:textId="3DE783F8" w:rsidR="008156E8" w:rsidRDefault="002B4728" w:rsidP="00E07D4A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258" w:hanging="270"/>
              <w:rPr>
                <w:rFonts w:asciiTheme="minorHAnsi" w:hAnsiTheme="minorHAnsi" w:cstheme="minorHAnsi"/>
              </w:rPr>
            </w:pPr>
            <w:r w:rsidRPr="00E6081E">
              <w:rPr>
                <w:rFonts w:asciiTheme="minorHAnsi" w:hAnsiTheme="minorHAnsi" w:cstheme="minorHAnsi"/>
              </w:rPr>
              <w:t>Identify and utilize community resources to</w:t>
            </w:r>
            <w:r w:rsidR="00A32022" w:rsidRPr="00E6081E">
              <w:rPr>
                <w:rFonts w:asciiTheme="minorHAnsi" w:hAnsiTheme="minorHAnsi" w:cstheme="minorHAnsi"/>
              </w:rPr>
              <w:t xml:space="preserve"> enhance</w:t>
            </w:r>
            <w:r w:rsidR="008156E8" w:rsidRPr="00E6081E">
              <w:rPr>
                <w:rFonts w:asciiTheme="minorHAnsi" w:hAnsiTheme="minorHAnsi" w:cstheme="minorHAnsi"/>
              </w:rPr>
              <w:t xml:space="preserve"> communicat</w:t>
            </w:r>
            <w:r w:rsidR="00E72BC7" w:rsidRPr="00E6081E">
              <w:rPr>
                <w:rFonts w:asciiTheme="minorHAnsi" w:hAnsiTheme="minorHAnsi" w:cstheme="minorHAnsi"/>
              </w:rPr>
              <w:t>ion</w:t>
            </w:r>
            <w:r w:rsidR="008156E8" w:rsidRPr="00E6081E">
              <w:rPr>
                <w:rFonts w:asciiTheme="minorHAnsi" w:hAnsiTheme="minorHAnsi" w:cstheme="minorHAnsi"/>
              </w:rPr>
              <w:t xml:space="preserve"> with </w:t>
            </w:r>
            <w:r w:rsidR="0026338C">
              <w:rPr>
                <w:rFonts w:asciiTheme="minorHAnsi" w:hAnsiTheme="minorHAnsi" w:cstheme="minorHAnsi"/>
              </w:rPr>
              <w:t>and services</w:t>
            </w:r>
            <w:r w:rsidR="00482657">
              <w:rPr>
                <w:rFonts w:asciiTheme="minorHAnsi" w:hAnsiTheme="minorHAnsi" w:cstheme="minorHAnsi"/>
              </w:rPr>
              <w:t xml:space="preserve"> for </w:t>
            </w:r>
            <w:r w:rsidR="008156E8" w:rsidRPr="00E6081E">
              <w:rPr>
                <w:rFonts w:asciiTheme="minorHAnsi" w:hAnsiTheme="minorHAnsi" w:cstheme="minorHAnsi"/>
              </w:rPr>
              <w:t>families</w:t>
            </w:r>
          </w:p>
          <w:p w14:paraId="38305847" w14:textId="5F7BD18C" w:rsidR="00F32C9F" w:rsidRPr="00B252BA" w:rsidRDefault="00F32C9F" w:rsidP="00E07D4A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25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Specific staff member </w:t>
            </w:r>
            <w:r w:rsidR="00420F36">
              <w:rPr>
                <w:rFonts w:asciiTheme="minorHAnsi" w:hAnsiTheme="minorHAnsi" w:cstheme="minorHAnsi"/>
              </w:rPr>
              <w:t>assigned as parent</w:t>
            </w:r>
            <w:r w:rsidR="00A004E5">
              <w:rPr>
                <w:rFonts w:asciiTheme="minorHAnsi" w:hAnsiTheme="minorHAnsi" w:cstheme="minorHAnsi"/>
              </w:rPr>
              <w:t xml:space="preserve"> and </w:t>
            </w:r>
            <w:r w:rsidR="00420F36">
              <w:rPr>
                <w:rFonts w:asciiTheme="minorHAnsi" w:hAnsiTheme="minorHAnsi" w:cstheme="minorHAnsi"/>
              </w:rPr>
              <w:t>family liaison</w:t>
            </w:r>
          </w:p>
        </w:tc>
        <w:tc>
          <w:tcPr>
            <w:tcW w:w="4950" w:type="dxa"/>
          </w:tcPr>
          <w:p w14:paraId="31B75B09" w14:textId="4C14296E" w:rsidR="00EC54B5" w:rsidRPr="001E29BF" w:rsidRDefault="00482657" w:rsidP="009A359B">
            <w:pPr>
              <w:numPr>
                <w:ilvl w:val="0"/>
                <w:numId w:val="5"/>
              </w:numPr>
              <w:tabs>
                <w:tab w:val="left" w:pos="0"/>
              </w:tabs>
              <w:spacing w:before="120" w:after="80"/>
              <w:ind w:left="173" w:hanging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DA1B29">
              <w:rPr>
                <w:rFonts w:asciiTheme="minorHAnsi" w:hAnsiTheme="minorHAnsi" w:cstheme="minorHAnsi"/>
              </w:rPr>
              <w:t>n</w:t>
            </w:r>
            <w:r w:rsidR="00420F36">
              <w:rPr>
                <w:rFonts w:asciiTheme="minorHAnsi" w:hAnsiTheme="minorHAnsi" w:cstheme="minorHAnsi"/>
              </w:rPr>
              <w:t>-</w:t>
            </w:r>
            <w:r w:rsidR="00DA1B29">
              <w:rPr>
                <w:rFonts w:ascii="Calibri" w:hAnsi="Calibri" w:cs="Calibri"/>
              </w:rPr>
              <w:t xml:space="preserve">site </w:t>
            </w:r>
            <w:r w:rsidR="004F2B13">
              <w:rPr>
                <w:rFonts w:asciiTheme="minorHAnsi" w:hAnsiTheme="minorHAnsi" w:cstheme="minorHAnsi"/>
              </w:rPr>
              <w:t>m</w:t>
            </w:r>
            <w:r w:rsidR="008156E8">
              <w:rPr>
                <w:rFonts w:asciiTheme="minorHAnsi" w:hAnsiTheme="minorHAnsi" w:cstheme="minorHAnsi"/>
              </w:rPr>
              <w:t>eeting</w:t>
            </w:r>
            <w:r w:rsidR="00DA1B29">
              <w:rPr>
                <w:rFonts w:asciiTheme="minorHAnsi" w:hAnsiTheme="minorHAnsi" w:cstheme="minorHAnsi"/>
              </w:rPr>
              <w:t>s</w:t>
            </w:r>
            <w:r w:rsidR="008156E8">
              <w:rPr>
                <w:rFonts w:asciiTheme="minorHAnsi" w:hAnsiTheme="minorHAnsi" w:cstheme="minorHAnsi"/>
              </w:rPr>
              <w:t xml:space="preserve"> </w:t>
            </w:r>
            <w:r w:rsidR="009C654C">
              <w:rPr>
                <w:rFonts w:asciiTheme="minorHAnsi" w:hAnsiTheme="minorHAnsi" w:cstheme="minorHAnsi"/>
              </w:rPr>
              <w:t>offered</w:t>
            </w:r>
            <w:r w:rsidR="008156E8">
              <w:rPr>
                <w:rFonts w:asciiTheme="minorHAnsi" w:hAnsiTheme="minorHAnsi" w:cstheme="minorHAnsi"/>
              </w:rPr>
              <w:t xml:space="preserve"> during the day and again in the evening</w:t>
            </w:r>
            <w:r w:rsidR="00EC54B5">
              <w:rPr>
                <w:rFonts w:asciiTheme="minorHAnsi" w:hAnsiTheme="minorHAnsi" w:cstheme="minorHAnsi"/>
              </w:rPr>
              <w:t>, live stream</w:t>
            </w:r>
            <w:r w:rsidR="00205E23">
              <w:rPr>
                <w:rFonts w:asciiTheme="minorHAnsi" w:hAnsiTheme="minorHAnsi" w:cstheme="minorHAnsi"/>
              </w:rPr>
              <w:t>ed,</w:t>
            </w:r>
            <w:r w:rsidR="00EC54B5">
              <w:rPr>
                <w:rFonts w:asciiTheme="minorHAnsi" w:hAnsiTheme="minorHAnsi" w:cstheme="minorHAnsi"/>
              </w:rPr>
              <w:t xml:space="preserve"> </w:t>
            </w:r>
            <w:r w:rsidR="00205E23">
              <w:rPr>
                <w:rFonts w:asciiTheme="minorHAnsi" w:hAnsiTheme="minorHAnsi" w:cstheme="minorHAnsi"/>
              </w:rPr>
              <w:t xml:space="preserve">and </w:t>
            </w:r>
            <w:r w:rsidR="00EC54B5">
              <w:rPr>
                <w:rFonts w:asciiTheme="minorHAnsi" w:hAnsiTheme="minorHAnsi" w:cstheme="minorHAnsi"/>
              </w:rPr>
              <w:t>record</w:t>
            </w:r>
            <w:r w:rsidR="00205E23">
              <w:rPr>
                <w:rFonts w:asciiTheme="minorHAnsi" w:hAnsiTheme="minorHAnsi" w:cstheme="minorHAnsi"/>
              </w:rPr>
              <w:t>ed</w:t>
            </w:r>
            <w:r w:rsidR="00EC54B5">
              <w:rPr>
                <w:rFonts w:asciiTheme="minorHAnsi" w:hAnsiTheme="minorHAnsi" w:cstheme="minorHAnsi"/>
              </w:rPr>
              <w:t xml:space="preserve"> for website</w:t>
            </w:r>
            <w:r w:rsidR="001E29BF">
              <w:rPr>
                <w:rFonts w:asciiTheme="minorHAnsi" w:hAnsiTheme="minorHAnsi" w:cstheme="minorHAnsi"/>
              </w:rPr>
              <w:t xml:space="preserve"> </w:t>
            </w:r>
            <w:r w:rsidR="006D6489">
              <w:rPr>
                <w:rFonts w:asciiTheme="minorHAnsi" w:hAnsiTheme="minorHAnsi" w:cstheme="minorHAnsi"/>
              </w:rPr>
              <w:t>with</w:t>
            </w:r>
            <w:r w:rsidR="001E29BF">
              <w:rPr>
                <w:rFonts w:asciiTheme="minorHAnsi" w:hAnsiTheme="minorHAnsi" w:cstheme="minorHAnsi"/>
              </w:rPr>
              <w:t xml:space="preserve"> feedback</w:t>
            </w:r>
            <w:r w:rsidR="001B55D6">
              <w:rPr>
                <w:rFonts w:asciiTheme="minorHAnsi" w:hAnsiTheme="minorHAnsi" w:cstheme="minorHAnsi"/>
              </w:rPr>
              <w:t xml:space="preserve"> enabled</w:t>
            </w:r>
          </w:p>
          <w:p w14:paraId="622C276F" w14:textId="53F6B4C2" w:rsidR="008156E8" w:rsidRDefault="007F0FDF" w:rsidP="00084AD6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169" w:hanging="1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24691">
              <w:rPr>
                <w:rFonts w:asciiTheme="minorHAnsi" w:hAnsiTheme="minorHAnsi" w:cstheme="minorHAnsi"/>
              </w:rPr>
              <w:t>n-</w:t>
            </w:r>
            <w:r w:rsidR="00F24691">
              <w:rPr>
                <w:rFonts w:ascii="Calibri" w:hAnsi="Calibri" w:cs="Calibri"/>
              </w:rPr>
              <w:t>site</w:t>
            </w:r>
            <w:r w:rsidR="000D2908">
              <w:rPr>
                <w:rFonts w:asciiTheme="minorHAnsi" w:hAnsiTheme="minorHAnsi" w:cstheme="minorHAnsi"/>
              </w:rPr>
              <w:t xml:space="preserve"> meetings </w:t>
            </w:r>
            <w:r w:rsidR="000E6ED2">
              <w:rPr>
                <w:rFonts w:asciiTheme="minorHAnsi" w:hAnsiTheme="minorHAnsi" w:cstheme="minorHAnsi"/>
              </w:rPr>
              <w:t>i</w:t>
            </w:r>
            <w:r w:rsidR="00EC54B5">
              <w:rPr>
                <w:rFonts w:asciiTheme="minorHAnsi" w:hAnsiTheme="minorHAnsi" w:cstheme="minorHAnsi"/>
              </w:rPr>
              <w:t xml:space="preserve">nclude </w:t>
            </w:r>
            <w:r w:rsidR="00DD7BBA">
              <w:rPr>
                <w:rFonts w:asciiTheme="minorHAnsi" w:hAnsiTheme="minorHAnsi" w:cstheme="minorHAnsi"/>
              </w:rPr>
              <w:t>translators</w:t>
            </w:r>
            <w:r w:rsidR="00A446F5">
              <w:rPr>
                <w:rFonts w:asciiTheme="minorHAnsi" w:hAnsiTheme="minorHAnsi" w:cstheme="minorHAnsi"/>
              </w:rPr>
              <w:t>,</w:t>
            </w:r>
            <w:r w:rsidR="000E6ED2">
              <w:rPr>
                <w:rFonts w:asciiTheme="minorHAnsi" w:hAnsiTheme="minorHAnsi" w:cstheme="minorHAnsi"/>
              </w:rPr>
              <w:t xml:space="preserve"> </w:t>
            </w:r>
            <w:r w:rsidR="00EC54B5">
              <w:rPr>
                <w:rFonts w:asciiTheme="minorHAnsi" w:hAnsiTheme="minorHAnsi" w:cstheme="minorHAnsi"/>
              </w:rPr>
              <w:t>childcare</w:t>
            </w:r>
            <w:r w:rsidR="00DD7BBA">
              <w:rPr>
                <w:rFonts w:asciiTheme="minorHAnsi" w:hAnsiTheme="minorHAnsi" w:cstheme="minorHAnsi"/>
              </w:rPr>
              <w:t>, and</w:t>
            </w:r>
            <w:r w:rsidR="00D21DA1">
              <w:rPr>
                <w:rFonts w:asciiTheme="minorHAnsi" w:hAnsiTheme="minorHAnsi" w:cstheme="minorHAnsi"/>
              </w:rPr>
              <w:t xml:space="preserve"> </w:t>
            </w:r>
            <w:r w:rsidR="008E56D1">
              <w:rPr>
                <w:rFonts w:asciiTheme="minorHAnsi" w:hAnsiTheme="minorHAnsi" w:cstheme="minorHAnsi"/>
              </w:rPr>
              <w:t>(where necessary</w:t>
            </w:r>
            <w:r w:rsidR="00B27481">
              <w:rPr>
                <w:rFonts w:asciiTheme="minorHAnsi" w:hAnsiTheme="minorHAnsi" w:cstheme="minorHAnsi"/>
              </w:rPr>
              <w:t>)</w:t>
            </w:r>
            <w:r w:rsidR="008E56D1">
              <w:rPr>
                <w:rFonts w:asciiTheme="minorHAnsi" w:hAnsiTheme="minorHAnsi" w:cstheme="minorHAnsi"/>
              </w:rPr>
              <w:t xml:space="preserve"> </w:t>
            </w:r>
            <w:r w:rsidR="00D21DA1">
              <w:rPr>
                <w:rFonts w:asciiTheme="minorHAnsi" w:hAnsiTheme="minorHAnsi" w:cstheme="minorHAnsi"/>
              </w:rPr>
              <w:t>transportation</w:t>
            </w:r>
            <w:r>
              <w:rPr>
                <w:rFonts w:asciiTheme="minorHAnsi" w:hAnsiTheme="minorHAnsi" w:cstheme="minorHAnsi"/>
              </w:rPr>
              <w:t>.</w:t>
            </w:r>
            <w:r w:rsidR="00DD7BBA">
              <w:rPr>
                <w:rFonts w:asciiTheme="minorHAnsi" w:hAnsiTheme="minorHAnsi" w:cstheme="minorHAnsi"/>
              </w:rPr>
              <w:t xml:space="preserve"> </w:t>
            </w:r>
            <w:r w:rsidR="00B1700D">
              <w:rPr>
                <w:rFonts w:asciiTheme="minorHAnsi" w:hAnsiTheme="minorHAnsi" w:cstheme="minorHAnsi"/>
              </w:rPr>
              <w:t>(I</w:t>
            </w:r>
            <w:r w:rsidR="000E6ED2">
              <w:rPr>
                <w:rFonts w:asciiTheme="minorHAnsi" w:hAnsiTheme="minorHAnsi" w:cstheme="minorHAnsi"/>
              </w:rPr>
              <w:t>f transportation is a</w:t>
            </w:r>
            <w:r w:rsidR="00995460">
              <w:rPr>
                <w:rFonts w:asciiTheme="minorHAnsi" w:hAnsiTheme="minorHAnsi" w:cstheme="minorHAnsi"/>
              </w:rPr>
              <w:t xml:space="preserve"> general</w:t>
            </w:r>
            <w:r w:rsidR="000E6ED2">
              <w:rPr>
                <w:rFonts w:asciiTheme="minorHAnsi" w:hAnsiTheme="minorHAnsi" w:cstheme="minorHAnsi"/>
              </w:rPr>
              <w:t xml:space="preserve"> issue </w:t>
            </w:r>
            <w:r w:rsidR="005D4BC8">
              <w:rPr>
                <w:rFonts w:asciiTheme="minorHAnsi" w:hAnsiTheme="minorHAnsi" w:cstheme="minorHAnsi"/>
              </w:rPr>
              <w:t xml:space="preserve">that </w:t>
            </w:r>
            <w:r w:rsidR="00995460">
              <w:rPr>
                <w:rFonts w:asciiTheme="minorHAnsi" w:hAnsiTheme="minorHAnsi" w:cstheme="minorHAnsi"/>
              </w:rPr>
              <w:t>preven</w:t>
            </w:r>
            <w:r w:rsidR="005D4BC8">
              <w:rPr>
                <w:rFonts w:asciiTheme="minorHAnsi" w:hAnsiTheme="minorHAnsi" w:cstheme="minorHAnsi"/>
              </w:rPr>
              <w:t>ts</w:t>
            </w:r>
            <w:r w:rsidR="00DD7BBA">
              <w:rPr>
                <w:rFonts w:asciiTheme="minorHAnsi" w:hAnsiTheme="minorHAnsi" w:cstheme="minorHAnsi"/>
              </w:rPr>
              <w:t xml:space="preserve"> families </w:t>
            </w:r>
            <w:r w:rsidR="00995460">
              <w:rPr>
                <w:rFonts w:asciiTheme="minorHAnsi" w:hAnsiTheme="minorHAnsi" w:cstheme="minorHAnsi"/>
              </w:rPr>
              <w:t>from coming to school</w:t>
            </w:r>
            <w:r w:rsidR="00A60620">
              <w:rPr>
                <w:rFonts w:asciiTheme="minorHAnsi" w:hAnsiTheme="minorHAnsi" w:cstheme="minorHAnsi"/>
              </w:rPr>
              <w:t xml:space="preserve">, </w:t>
            </w:r>
            <w:r w:rsidR="000E6ED2">
              <w:rPr>
                <w:rFonts w:asciiTheme="minorHAnsi" w:hAnsiTheme="minorHAnsi" w:cstheme="minorHAnsi"/>
              </w:rPr>
              <w:t xml:space="preserve">arrange for school busses to </w:t>
            </w:r>
            <w:r w:rsidR="00A60620">
              <w:rPr>
                <w:rFonts w:asciiTheme="minorHAnsi" w:hAnsiTheme="minorHAnsi" w:cstheme="minorHAnsi"/>
              </w:rPr>
              <w:t xml:space="preserve">make </w:t>
            </w:r>
            <w:r w:rsidR="000E6ED2">
              <w:rPr>
                <w:rFonts w:asciiTheme="minorHAnsi" w:hAnsiTheme="minorHAnsi" w:cstheme="minorHAnsi"/>
              </w:rPr>
              <w:t>pick</w:t>
            </w:r>
            <w:r w:rsidR="00544CE3">
              <w:rPr>
                <w:rFonts w:asciiTheme="minorHAnsi" w:hAnsiTheme="minorHAnsi" w:cstheme="minorHAnsi"/>
              </w:rPr>
              <w:t>-</w:t>
            </w:r>
            <w:r w:rsidR="000E6ED2">
              <w:rPr>
                <w:rFonts w:asciiTheme="minorHAnsi" w:hAnsiTheme="minorHAnsi" w:cstheme="minorHAnsi"/>
              </w:rPr>
              <w:t>up</w:t>
            </w:r>
            <w:r>
              <w:rPr>
                <w:rFonts w:asciiTheme="minorHAnsi" w:hAnsiTheme="minorHAnsi" w:cstheme="minorHAnsi"/>
              </w:rPr>
              <w:t>s</w:t>
            </w:r>
            <w:r w:rsidR="000E6ED2">
              <w:rPr>
                <w:rFonts w:asciiTheme="minorHAnsi" w:hAnsiTheme="minorHAnsi" w:cstheme="minorHAnsi"/>
              </w:rPr>
              <w:t xml:space="preserve"> at highly populated family areas</w:t>
            </w:r>
            <w:r>
              <w:rPr>
                <w:rFonts w:asciiTheme="minorHAnsi" w:hAnsiTheme="minorHAnsi" w:cstheme="minorHAnsi"/>
              </w:rPr>
              <w:t>.)</w:t>
            </w:r>
            <w:r w:rsidR="00EC54B5">
              <w:rPr>
                <w:rFonts w:asciiTheme="minorHAnsi" w:hAnsiTheme="minorHAnsi" w:cstheme="minorHAnsi"/>
              </w:rPr>
              <w:t xml:space="preserve"> </w:t>
            </w:r>
          </w:p>
          <w:p w14:paraId="52F1ABE2" w14:textId="24767760" w:rsidR="000E6ED2" w:rsidRDefault="0064644C" w:rsidP="00084AD6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169" w:hanging="1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</w:t>
            </w:r>
            <w:r w:rsidR="00B820C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to</w:t>
            </w:r>
            <w:r w:rsidR="00B820C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School meeting</w:t>
            </w:r>
            <w:r w:rsidR="000E6ED2">
              <w:rPr>
                <w:rFonts w:asciiTheme="minorHAnsi" w:hAnsiTheme="minorHAnsi" w:cstheme="minorHAnsi"/>
              </w:rPr>
              <w:t xml:space="preserve"> agenda includes annual school</w:t>
            </w:r>
            <w:r>
              <w:rPr>
                <w:rFonts w:asciiTheme="minorHAnsi" w:hAnsiTheme="minorHAnsi" w:cstheme="minorHAnsi"/>
              </w:rPr>
              <w:t>-</w:t>
            </w:r>
            <w:r w:rsidR="000E6ED2">
              <w:rPr>
                <w:rFonts w:asciiTheme="minorHAnsi" w:hAnsiTheme="minorHAnsi" w:cstheme="minorHAnsi"/>
              </w:rPr>
              <w:t>wide academic goals</w:t>
            </w:r>
            <w:r w:rsidR="0083050F">
              <w:rPr>
                <w:rFonts w:asciiTheme="minorHAnsi" w:hAnsiTheme="minorHAnsi" w:cstheme="minorHAnsi"/>
              </w:rPr>
              <w:t>;</w:t>
            </w:r>
            <w:r w:rsidR="00AF62F1">
              <w:rPr>
                <w:rFonts w:asciiTheme="minorHAnsi" w:hAnsiTheme="minorHAnsi" w:cstheme="minorHAnsi"/>
              </w:rPr>
              <w:t xml:space="preserve"> breakout sessions </w:t>
            </w:r>
            <w:r w:rsidR="009F03E6">
              <w:rPr>
                <w:rFonts w:asciiTheme="minorHAnsi" w:hAnsiTheme="minorHAnsi" w:cstheme="minorHAnsi"/>
              </w:rPr>
              <w:t xml:space="preserve">offered </w:t>
            </w:r>
            <w:r w:rsidR="00AF62F1">
              <w:rPr>
                <w:rFonts w:asciiTheme="minorHAnsi" w:hAnsiTheme="minorHAnsi" w:cstheme="minorHAnsi"/>
              </w:rPr>
              <w:t>by grade</w:t>
            </w:r>
            <w:r w:rsidR="00DD7BBA">
              <w:rPr>
                <w:rFonts w:asciiTheme="minorHAnsi" w:hAnsiTheme="minorHAnsi" w:cstheme="minorHAnsi"/>
              </w:rPr>
              <w:t xml:space="preserve"> band</w:t>
            </w:r>
            <w:r w:rsidR="001012DD">
              <w:rPr>
                <w:rFonts w:asciiTheme="minorHAnsi" w:hAnsiTheme="minorHAnsi" w:cstheme="minorHAnsi"/>
              </w:rPr>
              <w:t>s</w:t>
            </w:r>
            <w:r w:rsidR="00FF7CEE">
              <w:rPr>
                <w:rFonts w:asciiTheme="minorHAnsi" w:hAnsiTheme="minorHAnsi" w:cstheme="minorHAnsi"/>
              </w:rPr>
              <w:t xml:space="preserve"> to </w:t>
            </w:r>
            <w:r w:rsidR="0038500C">
              <w:rPr>
                <w:rFonts w:asciiTheme="minorHAnsi" w:hAnsiTheme="minorHAnsi" w:cstheme="minorHAnsi"/>
              </w:rPr>
              <w:t>discuss</w:t>
            </w:r>
            <w:r w:rsidR="00AF62F1">
              <w:rPr>
                <w:rFonts w:asciiTheme="minorHAnsi" w:hAnsiTheme="minorHAnsi" w:cstheme="minorHAnsi"/>
              </w:rPr>
              <w:t>, age appropriate learning</w:t>
            </w:r>
            <w:r w:rsidR="00DD7BBA">
              <w:rPr>
                <w:rFonts w:asciiTheme="minorHAnsi" w:hAnsiTheme="minorHAnsi" w:cstheme="minorHAnsi"/>
              </w:rPr>
              <w:t xml:space="preserve"> and</w:t>
            </w:r>
            <w:r w:rsidR="00AF62F1">
              <w:rPr>
                <w:rFonts w:asciiTheme="minorHAnsi" w:hAnsiTheme="minorHAnsi" w:cstheme="minorHAnsi"/>
              </w:rPr>
              <w:t xml:space="preserve"> development, goals for growth</w:t>
            </w:r>
            <w:r w:rsidR="001012DD">
              <w:rPr>
                <w:rFonts w:asciiTheme="minorHAnsi" w:hAnsiTheme="minorHAnsi" w:cstheme="minorHAnsi"/>
              </w:rPr>
              <w:t>,</w:t>
            </w:r>
            <w:r w:rsidR="00AF62F1">
              <w:rPr>
                <w:rFonts w:asciiTheme="minorHAnsi" w:hAnsiTheme="minorHAnsi" w:cstheme="minorHAnsi"/>
              </w:rPr>
              <w:t xml:space="preserve"> classroom DA</w:t>
            </w:r>
            <w:r w:rsidR="003622CD">
              <w:rPr>
                <w:rFonts w:asciiTheme="minorHAnsi" w:hAnsiTheme="minorHAnsi" w:cstheme="minorHAnsi"/>
              </w:rPr>
              <w:t>P</w:t>
            </w:r>
          </w:p>
          <w:p w14:paraId="3A7B4510" w14:textId="6D5935AF" w:rsidR="0005553F" w:rsidRPr="0005553F" w:rsidRDefault="00FF323F" w:rsidP="00084AD6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169" w:hanging="1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Teachers </w:t>
            </w:r>
            <w:r w:rsidR="00FE63A8">
              <w:rPr>
                <w:rFonts w:asciiTheme="minorHAnsi" w:hAnsiTheme="minorHAnsi" w:cstheme="minorHAnsi"/>
              </w:rPr>
              <w:t>commit to</w:t>
            </w:r>
            <w:r>
              <w:rPr>
                <w:rFonts w:asciiTheme="minorHAnsi" w:hAnsiTheme="minorHAnsi" w:cstheme="minorHAnsi"/>
              </w:rPr>
              <w:t xml:space="preserve"> develop and maintain </w:t>
            </w:r>
            <w:r w:rsidR="001B55D6">
              <w:rPr>
                <w:rFonts w:asciiTheme="minorHAnsi" w:hAnsiTheme="minorHAnsi" w:cstheme="minorHAnsi"/>
              </w:rPr>
              <w:t>a</w:t>
            </w:r>
            <w:r w:rsidR="00FE5A5E">
              <w:rPr>
                <w:rFonts w:asciiTheme="minorHAnsi" w:hAnsiTheme="minorHAnsi" w:cstheme="minorHAnsi"/>
              </w:rPr>
              <w:t xml:space="preserve"> daily</w:t>
            </w:r>
            <w:r w:rsidR="00B27481">
              <w:rPr>
                <w:rFonts w:asciiTheme="minorHAnsi" w:hAnsiTheme="minorHAnsi" w:cstheme="minorHAnsi"/>
              </w:rPr>
              <w:t xml:space="preserve"> or </w:t>
            </w:r>
            <w:r w:rsidR="008328EB">
              <w:rPr>
                <w:rFonts w:asciiTheme="minorHAnsi" w:hAnsiTheme="minorHAnsi" w:cstheme="minorHAnsi"/>
              </w:rPr>
              <w:t xml:space="preserve">weekly </w:t>
            </w:r>
            <w:r w:rsidR="00DD7BBA">
              <w:rPr>
                <w:rFonts w:asciiTheme="minorHAnsi" w:hAnsiTheme="minorHAnsi" w:cstheme="minorHAnsi"/>
              </w:rPr>
              <w:t xml:space="preserve">interactive </w:t>
            </w:r>
            <w:r>
              <w:rPr>
                <w:rFonts w:asciiTheme="minorHAnsi" w:hAnsiTheme="minorHAnsi" w:cstheme="minorHAnsi"/>
              </w:rPr>
              <w:t>website outlining learning unit</w:t>
            </w:r>
            <w:r w:rsidR="00FC044B">
              <w:rPr>
                <w:rFonts w:asciiTheme="minorHAnsi" w:hAnsiTheme="minorHAnsi" w:cstheme="minorHAnsi"/>
              </w:rPr>
              <w:t xml:space="preserve"> goals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328EB">
              <w:rPr>
                <w:rFonts w:asciiTheme="minorHAnsi" w:hAnsiTheme="minorHAnsi" w:cstheme="minorHAnsi"/>
              </w:rPr>
              <w:t xml:space="preserve">and opportunities </w:t>
            </w:r>
            <w:r w:rsidR="003D1081">
              <w:rPr>
                <w:rFonts w:asciiTheme="minorHAnsi" w:hAnsiTheme="minorHAnsi" w:cstheme="minorHAnsi"/>
              </w:rPr>
              <w:t>to support that</w:t>
            </w:r>
            <w:r w:rsidR="008328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learning </w:t>
            </w:r>
            <w:r w:rsidR="008328EB">
              <w:rPr>
                <w:rFonts w:asciiTheme="minorHAnsi" w:hAnsiTheme="minorHAnsi" w:cstheme="minorHAnsi"/>
              </w:rPr>
              <w:t>outside of school</w:t>
            </w:r>
            <w:r w:rsidR="00336072">
              <w:rPr>
                <w:rFonts w:asciiTheme="minorHAnsi" w:hAnsiTheme="minorHAnsi" w:cstheme="minorHAnsi"/>
              </w:rPr>
              <w:t xml:space="preserve">. </w:t>
            </w:r>
            <w:r w:rsidR="00C21A5B">
              <w:rPr>
                <w:rFonts w:asciiTheme="minorHAnsi" w:hAnsiTheme="minorHAnsi" w:cstheme="minorHAnsi"/>
              </w:rPr>
              <w:t>The site will</w:t>
            </w:r>
            <w:r w:rsidR="008328EB">
              <w:rPr>
                <w:rFonts w:asciiTheme="minorHAnsi" w:hAnsiTheme="minorHAnsi" w:cstheme="minorHAnsi"/>
              </w:rPr>
              <w:t xml:space="preserve"> </w:t>
            </w:r>
            <w:r w:rsidR="001F7946">
              <w:rPr>
                <w:rFonts w:asciiTheme="minorHAnsi" w:hAnsiTheme="minorHAnsi" w:cstheme="minorHAnsi"/>
              </w:rPr>
              <w:t>provide look</w:t>
            </w:r>
            <w:r w:rsidR="00B810C3" w:rsidRPr="00B810C3">
              <w:rPr>
                <w:rFonts w:ascii="Calibri" w:hAnsi="Calibri" w:cs="Calibri"/>
              </w:rPr>
              <w:t>–</w:t>
            </w:r>
            <w:r w:rsidR="001F7946">
              <w:rPr>
                <w:rFonts w:ascii="Calibri" w:hAnsi="Calibri" w:cs="Calibri"/>
              </w:rPr>
              <w:t>fors and method</w:t>
            </w:r>
            <w:r w:rsidR="00FC044B">
              <w:rPr>
                <w:rFonts w:ascii="Calibri" w:hAnsi="Calibri" w:cs="Calibri"/>
              </w:rPr>
              <w:t>s</w:t>
            </w:r>
            <w:r w:rsidR="001F7946">
              <w:rPr>
                <w:rFonts w:ascii="Calibri" w:hAnsi="Calibri" w:cs="Calibri"/>
              </w:rPr>
              <w:t xml:space="preserve"> for parents to communicate their observations</w:t>
            </w:r>
            <w:r w:rsidR="00ED66EF">
              <w:rPr>
                <w:rFonts w:ascii="Calibri" w:hAnsi="Calibri" w:cs="Calibri"/>
              </w:rPr>
              <w:t xml:space="preserve"> </w:t>
            </w:r>
            <w:r w:rsidR="001F7946">
              <w:rPr>
                <w:rFonts w:ascii="Calibri" w:hAnsi="Calibri" w:cs="Calibri"/>
              </w:rPr>
              <w:t>to teacher</w:t>
            </w:r>
            <w:r w:rsidR="00C21A5B">
              <w:rPr>
                <w:rFonts w:ascii="Calibri" w:hAnsi="Calibri" w:cs="Calibri"/>
              </w:rPr>
              <w:t>s.</w:t>
            </w:r>
            <w:r w:rsidR="00DD7BBA">
              <w:rPr>
                <w:rFonts w:ascii="Calibri" w:hAnsi="Calibri" w:cs="Calibri"/>
              </w:rPr>
              <w:t xml:space="preserve"> </w:t>
            </w:r>
          </w:p>
          <w:p w14:paraId="1C5BDFC9" w14:textId="2E2323AD" w:rsidR="008328EB" w:rsidRDefault="0005553F" w:rsidP="00084AD6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169" w:hanging="169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Homework assignments</w:t>
            </w:r>
            <w:r w:rsidR="0004664D">
              <w:rPr>
                <w:rFonts w:ascii="Calibri" w:hAnsi="Calibri" w:cs="Calibri"/>
              </w:rPr>
              <w:t xml:space="preserve"> will</w:t>
            </w:r>
            <w:r>
              <w:rPr>
                <w:rFonts w:ascii="Calibri" w:hAnsi="Calibri" w:cs="Calibri"/>
              </w:rPr>
              <w:t xml:space="preserve"> include</w:t>
            </w:r>
            <w:r w:rsidR="0035425D">
              <w:rPr>
                <w:rFonts w:ascii="Calibri" w:hAnsi="Calibri" w:cs="Calibri"/>
              </w:rPr>
              <w:t xml:space="preserve"> s</w:t>
            </w:r>
            <w:r w:rsidR="00F938B2">
              <w:rPr>
                <w:rFonts w:ascii="Calibri" w:hAnsi="Calibri" w:cs="Calibri"/>
              </w:rPr>
              <w:t>ample guid</w:t>
            </w:r>
            <w:r w:rsidR="00F074A7">
              <w:rPr>
                <w:rFonts w:ascii="Calibri" w:hAnsi="Calibri" w:cs="Calibri"/>
              </w:rPr>
              <w:t>ing</w:t>
            </w:r>
            <w:r w:rsidR="00F938B2">
              <w:rPr>
                <w:rFonts w:ascii="Calibri" w:hAnsi="Calibri" w:cs="Calibri"/>
              </w:rPr>
              <w:t xml:space="preserve"> questions</w:t>
            </w:r>
            <w:r w:rsidR="0035425D">
              <w:rPr>
                <w:rFonts w:ascii="Calibri" w:hAnsi="Calibri" w:cs="Calibri"/>
              </w:rPr>
              <w:t xml:space="preserve"> so</w:t>
            </w:r>
            <w:r w:rsidR="008C0339">
              <w:rPr>
                <w:rFonts w:ascii="Calibri" w:hAnsi="Calibri" w:cs="Calibri"/>
              </w:rPr>
              <w:t xml:space="preserve"> that </w:t>
            </w:r>
            <w:r w:rsidR="0035425D">
              <w:rPr>
                <w:rFonts w:ascii="Calibri" w:hAnsi="Calibri" w:cs="Calibri"/>
              </w:rPr>
              <w:t xml:space="preserve">families can </w:t>
            </w:r>
            <w:r w:rsidR="008C0339">
              <w:rPr>
                <w:rFonts w:ascii="Calibri" w:hAnsi="Calibri" w:cs="Calibri"/>
              </w:rPr>
              <w:t xml:space="preserve">prompt </w:t>
            </w:r>
            <w:r w:rsidR="00946A4A">
              <w:rPr>
                <w:rFonts w:ascii="Calibri" w:hAnsi="Calibri" w:cs="Calibri"/>
              </w:rPr>
              <w:t>the student</w:t>
            </w:r>
            <w:r w:rsidR="00DA4652">
              <w:rPr>
                <w:rFonts w:ascii="Calibri" w:hAnsi="Calibri" w:cs="Calibri"/>
              </w:rPr>
              <w:t xml:space="preserve">’s </w:t>
            </w:r>
            <w:r w:rsidR="008C0339">
              <w:rPr>
                <w:rFonts w:ascii="Calibri" w:hAnsi="Calibri" w:cs="Calibri"/>
              </w:rPr>
              <w:t xml:space="preserve">critical thinking </w:t>
            </w:r>
          </w:p>
          <w:p w14:paraId="0BA4DDF7" w14:textId="60EE56BC" w:rsidR="00FF323F" w:rsidRDefault="00FF323F" w:rsidP="00084AD6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169" w:hanging="169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Quarterly </w:t>
            </w:r>
            <w:r w:rsidR="00F23D49">
              <w:rPr>
                <w:rFonts w:asciiTheme="minorHAnsi" w:hAnsiTheme="minorHAnsi" w:cstheme="minorHAnsi"/>
              </w:rPr>
              <w:t>w</w:t>
            </w:r>
            <w:r w:rsidR="001838A3">
              <w:rPr>
                <w:rFonts w:asciiTheme="minorHAnsi" w:hAnsiTheme="minorHAnsi" w:cstheme="minorHAnsi"/>
              </w:rPr>
              <w:t>orkshops</w:t>
            </w:r>
            <w:r>
              <w:rPr>
                <w:rFonts w:asciiTheme="minorHAnsi" w:hAnsiTheme="minorHAnsi" w:cstheme="minorHAnsi"/>
              </w:rPr>
              <w:t xml:space="preserve"> to help parents</w:t>
            </w:r>
            <w:r w:rsidR="00B712E1">
              <w:rPr>
                <w:rFonts w:asciiTheme="minorHAnsi" w:hAnsiTheme="minorHAnsi" w:cstheme="minorHAnsi"/>
              </w:rPr>
              <w:t xml:space="preserve"> and caregivers</w:t>
            </w:r>
            <w:r w:rsidR="00D0426B">
              <w:rPr>
                <w:rFonts w:asciiTheme="minorHAnsi" w:hAnsiTheme="minorHAnsi" w:cstheme="minorHAnsi"/>
              </w:rPr>
              <w:t xml:space="preserve"> learn </w:t>
            </w:r>
            <w:r w:rsidR="00660317">
              <w:rPr>
                <w:rFonts w:asciiTheme="minorHAnsi" w:hAnsiTheme="minorHAnsi" w:cstheme="minorHAnsi"/>
              </w:rPr>
              <w:t xml:space="preserve">about </w:t>
            </w:r>
            <w:r w:rsidR="00631D88">
              <w:rPr>
                <w:rFonts w:asciiTheme="minorHAnsi" w:hAnsiTheme="minorHAnsi" w:cstheme="minorHAnsi"/>
              </w:rPr>
              <w:t>and build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="00D0426B">
              <w:rPr>
                <w:rFonts w:asciiTheme="minorHAnsi" w:hAnsiTheme="minorHAnsi" w:cstheme="minorHAnsi"/>
              </w:rPr>
              <w:t>ir</w:t>
            </w:r>
            <w:r>
              <w:rPr>
                <w:rFonts w:asciiTheme="minorHAnsi" w:hAnsiTheme="minorHAnsi" w:cstheme="minorHAnsi"/>
              </w:rPr>
              <w:t xml:space="preserve"> capacity a</w:t>
            </w:r>
            <w:r w:rsidR="00660317">
              <w:rPr>
                <w:rFonts w:asciiTheme="minorHAnsi" w:hAnsiTheme="minorHAnsi" w:cstheme="minorHAnsi"/>
              </w:rPr>
              <w:t>round</w:t>
            </w:r>
            <w:r>
              <w:rPr>
                <w:rFonts w:asciiTheme="minorHAnsi" w:hAnsiTheme="minorHAnsi" w:cstheme="minorHAnsi"/>
              </w:rPr>
              <w:t xml:space="preserve"> DAP and </w:t>
            </w:r>
            <w:r w:rsidR="00663F2E">
              <w:rPr>
                <w:rFonts w:asciiTheme="minorHAnsi" w:hAnsiTheme="minorHAnsi" w:cstheme="minorHAnsi"/>
              </w:rPr>
              <w:t>gain insight</w:t>
            </w:r>
            <w:r w:rsidR="0042086B">
              <w:rPr>
                <w:rFonts w:asciiTheme="minorHAnsi" w:hAnsiTheme="minorHAnsi" w:cstheme="minorHAnsi"/>
              </w:rPr>
              <w:t xml:space="preserve"> on </w:t>
            </w:r>
            <w:r>
              <w:rPr>
                <w:rFonts w:asciiTheme="minorHAnsi" w:hAnsiTheme="minorHAnsi" w:cstheme="minorHAnsi"/>
              </w:rPr>
              <w:t>instructional support strategies t</w:t>
            </w:r>
            <w:r w:rsidR="0042086B">
              <w:rPr>
                <w:rFonts w:asciiTheme="minorHAnsi" w:hAnsiTheme="minorHAnsi" w:cstheme="minorHAnsi"/>
              </w:rPr>
              <w:t>hat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D7BBA">
              <w:rPr>
                <w:rFonts w:asciiTheme="minorHAnsi" w:hAnsiTheme="minorHAnsi" w:cstheme="minorHAnsi"/>
              </w:rPr>
              <w:t>strengthen</w:t>
            </w:r>
            <w:r>
              <w:rPr>
                <w:rFonts w:asciiTheme="minorHAnsi" w:hAnsiTheme="minorHAnsi" w:cstheme="minorHAnsi"/>
              </w:rPr>
              <w:t xml:space="preserve"> in</w:t>
            </w:r>
            <w:r w:rsidR="00780948">
              <w:rPr>
                <w:rFonts w:asciiTheme="minorHAnsi" w:hAnsiTheme="minorHAnsi" w:cstheme="minorHAnsi"/>
              </w:rPr>
              <w:t>-</w:t>
            </w:r>
            <w:r>
              <w:rPr>
                <w:rFonts w:ascii="Calibri" w:hAnsi="Calibri" w:cs="Calibri"/>
              </w:rPr>
              <w:t>class learning</w:t>
            </w:r>
          </w:p>
          <w:p w14:paraId="4EE40C32" w14:textId="4A6B6819" w:rsidR="00ED4E9B" w:rsidRDefault="00B85BD3" w:rsidP="00730775">
            <w:pPr>
              <w:numPr>
                <w:ilvl w:val="0"/>
                <w:numId w:val="5"/>
              </w:numPr>
              <w:tabs>
                <w:tab w:val="left" w:pos="0"/>
              </w:tabs>
              <w:spacing w:after="80"/>
              <w:ind w:left="169" w:hanging="1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</w:t>
            </w:r>
            <w:r w:rsidRPr="00B85BD3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>way h</w:t>
            </w:r>
            <w:r w:rsidR="00BB484F">
              <w:rPr>
                <w:rFonts w:ascii="Calibri" w:hAnsi="Calibri" w:cs="Calibri"/>
              </w:rPr>
              <w:t>ome</w:t>
            </w:r>
            <w:r>
              <w:rPr>
                <w:rFonts w:ascii="Calibri" w:hAnsi="Calibri" w:cs="Calibri"/>
              </w:rPr>
              <w:t xml:space="preserve"> and s</w:t>
            </w:r>
            <w:r w:rsidR="00BB484F">
              <w:rPr>
                <w:rFonts w:ascii="Calibri" w:hAnsi="Calibri" w:cs="Calibri"/>
              </w:rPr>
              <w:t>chool co</w:t>
            </w:r>
            <w:r w:rsidR="00FC39BA">
              <w:rPr>
                <w:rFonts w:ascii="Calibri" w:hAnsi="Calibri" w:cs="Calibri"/>
              </w:rPr>
              <w:t>mmunication</w:t>
            </w:r>
            <w:r w:rsidR="00BB484F">
              <w:rPr>
                <w:rFonts w:ascii="Calibri" w:hAnsi="Calibri" w:cs="Calibri"/>
              </w:rPr>
              <w:t xml:space="preserve"> after e</w:t>
            </w:r>
            <w:r w:rsidR="00F23D49">
              <w:rPr>
                <w:rFonts w:ascii="Calibri" w:hAnsi="Calibri" w:cs="Calibri"/>
              </w:rPr>
              <w:t>very</w:t>
            </w:r>
            <w:r w:rsidR="00BB484F">
              <w:rPr>
                <w:rFonts w:ascii="Calibri" w:hAnsi="Calibri" w:cs="Calibri"/>
              </w:rPr>
              <w:t xml:space="preserve"> marking period </w:t>
            </w:r>
          </w:p>
          <w:p w14:paraId="1DB4AE3C" w14:textId="2B8AC496" w:rsidR="00AF62F1" w:rsidRPr="00B252BA" w:rsidRDefault="00ED4E9B" w:rsidP="00730775">
            <w:pPr>
              <w:numPr>
                <w:ilvl w:val="0"/>
                <w:numId w:val="5"/>
              </w:numPr>
              <w:tabs>
                <w:tab w:val="left" w:pos="0"/>
              </w:tabs>
              <w:ind w:left="173" w:hanging="173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Use </w:t>
            </w:r>
            <w:r w:rsidR="00E02D80">
              <w:rPr>
                <w:rFonts w:ascii="Calibri" w:hAnsi="Calibri" w:cs="Calibri"/>
              </w:rPr>
              <w:t>ESSA</w:t>
            </w:r>
            <w:r>
              <w:rPr>
                <w:rFonts w:ascii="Calibri" w:hAnsi="Calibri" w:cs="Calibri"/>
              </w:rPr>
              <w:t xml:space="preserve"> funds to hire multilingual staff members fo</w:t>
            </w:r>
            <w:r w:rsidR="00994E07">
              <w:rPr>
                <w:rFonts w:ascii="Calibri" w:hAnsi="Calibri" w:cs="Calibri"/>
              </w:rPr>
              <w:t>r</w:t>
            </w:r>
            <w:r w:rsidR="00E02D80">
              <w:rPr>
                <w:rFonts w:ascii="Calibri" w:hAnsi="Calibri" w:cs="Calibri"/>
              </w:rPr>
              <w:t xml:space="preserve"> parent</w:t>
            </w:r>
            <w:r w:rsidR="006712E3">
              <w:rPr>
                <w:rFonts w:ascii="Calibri" w:hAnsi="Calibri" w:cs="Calibri"/>
              </w:rPr>
              <w:t xml:space="preserve"> and </w:t>
            </w:r>
            <w:r w:rsidR="00E02D80">
              <w:rPr>
                <w:rFonts w:ascii="Calibri" w:hAnsi="Calibri" w:cs="Calibri"/>
              </w:rPr>
              <w:t>family</w:t>
            </w:r>
            <w:r w:rsidR="00B70EF2">
              <w:rPr>
                <w:rFonts w:ascii="Calibri" w:hAnsi="Calibri" w:cs="Calibri"/>
              </w:rPr>
              <w:t xml:space="preserve"> </w:t>
            </w:r>
            <w:r w:rsidR="00E02D80">
              <w:rPr>
                <w:rFonts w:ascii="Calibri" w:hAnsi="Calibri" w:cs="Calibri"/>
              </w:rPr>
              <w:t>activities</w:t>
            </w:r>
          </w:p>
        </w:tc>
      </w:tr>
    </w:tbl>
    <w:p w14:paraId="382BC514" w14:textId="77777777" w:rsidR="001F7946" w:rsidRPr="00F23D49" w:rsidRDefault="001F7946" w:rsidP="00F23D49">
      <w:pPr>
        <w:tabs>
          <w:tab w:val="left" w:pos="0"/>
        </w:tabs>
        <w:rPr>
          <w:rFonts w:ascii="Calibri" w:hAnsi="Calibri" w:cs="Calibri"/>
          <w:sz w:val="4"/>
          <w:szCs w:val="4"/>
        </w:rPr>
      </w:pPr>
    </w:p>
    <w:sectPr w:rsidR="001F7946" w:rsidRPr="00F23D49" w:rsidSect="00024B43">
      <w:headerReference w:type="default" r:id="rId14"/>
      <w:type w:val="continuous"/>
      <w:pgSz w:w="15840" w:h="12240" w:orient="landscape"/>
      <w:pgMar w:top="432" w:right="576" w:bottom="43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839E7" w14:textId="77777777" w:rsidR="00A4364C" w:rsidRDefault="00A4364C" w:rsidP="00385142">
      <w:r>
        <w:separator/>
      </w:r>
    </w:p>
  </w:endnote>
  <w:endnote w:type="continuationSeparator" w:id="0">
    <w:p w14:paraId="6F170A82" w14:textId="77777777" w:rsidR="00A4364C" w:rsidRDefault="00A4364C" w:rsidP="00385142">
      <w:r>
        <w:continuationSeparator/>
      </w:r>
    </w:p>
  </w:endnote>
  <w:endnote w:type="continuationNotice" w:id="1">
    <w:p w14:paraId="783D86F2" w14:textId="77777777" w:rsidR="00A4364C" w:rsidRDefault="00A43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B2DC7" w14:textId="77777777" w:rsidR="00A4364C" w:rsidRDefault="00A4364C" w:rsidP="00385142">
      <w:r>
        <w:separator/>
      </w:r>
    </w:p>
  </w:footnote>
  <w:footnote w:type="continuationSeparator" w:id="0">
    <w:p w14:paraId="36D043C3" w14:textId="77777777" w:rsidR="00A4364C" w:rsidRDefault="00A4364C" w:rsidP="00385142">
      <w:r>
        <w:continuationSeparator/>
      </w:r>
    </w:p>
  </w:footnote>
  <w:footnote w:type="continuationNotice" w:id="1">
    <w:p w14:paraId="7F173564" w14:textId="77777777" w:rsidR="00A4364C" w:rsidRDefault="00A43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6AD0" w14:textId="4F09E188" w:rsidR="00024B43" w:rsidRDefault="00024B43" w:rsidP="00544CE3">
    <w:pPr>
      <w:pStyle w:val="Heading2"/>
      <w:ind w:right="-72"/>
    </w:pPr>
    <w:r w:rsidRPr="0032746E">
      <w:t>Protocol: Sample Practices of High–Quality Indicators for Family and Community Engagement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8878" w14:textId="513DA870" w:rsidR="00544CE3" w:rsidRPr="00AB1C13" w:rsidRDefault="00544CE3" w:rsidP="00AB1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4208B"/>
    <w:multiLevelType w:val="hybridMultilevel"/>
    <w:tmpl w:val="58DC5E48"/>
    <w:lvl w:ilvl="0" w:tplc="77AC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02D42"/>
    <w:multiLevelType w:val="hybridMultilevel"/>
    <w:tmpl w:val="F7FC27CA"/>
    <w:lvl w:ilvl="0" w:tplc="BCB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FC2F32"/>
    <w:multiLevelType w:val="hybridMultilevel"/>
    <w:tmpl w:val="6B84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2E"/>
    <w:rsid w:val="00024B43"/>
    <w:rsid w:val="0004664D"/>
    <w:rsid w:val="0005553F"/>
    <w:rsid w:val="00084AD6"/>
    <w:rsid w:val="000D164D"/>
    <w:rsid w:val="000D2908"/>
    <w:rsid w:val="000E691B"/>
    <w:rsid w:val="000E6ED2"/>
    <w:rsid w:val="000F41F8"/>
    <w:rsid w:val="000F57F0"/>
    <w:rsid w:val="001012DD"/>
    <w:rsid w:val="00107841"/>
    <w:rsid w:val="001316EA"/>
    <w:rsid w:val="00143645"/>
    <w:rsid w:val="001451E2"/>
    <w:rsid w:val="001631CE"/>
    <w:rsid w:val="0018034E"/>
    <w:rsid w:val="001838A3"/>
    <w:rsid w:val="001B2715"/>
    <w:rsid w:val="001B55D6"/>
    <w:rsid w:val="001B562C"/>
    <w:rsid w:val="001B7A48"/>
    <w:rsid w:val="001C7980"/>
    <w:rsid w:val="001E29BF"/>
    <w:rsid w:val="001F51CB"/>
    <w:rsid w:val="001F7946"/>
    <w:rsid w:val="00205E23"/>
    <w:rsid w:val="00232042"/>
    <w:rsid w:val="00236A58"/>
    <w:rsid w:val="00241F8E"/>
    <w:rsid w:val="00251E6C"/>
    <w:rsid w:val="0025305B"/>
    <w:rsid w:val="0026338C"/>
    <w:rsid w:val="002A46C6"/>
    <w:rsid w:val="002A7693"/>
    <w:rsid w:val="002B4728"/>
    <w:rsid w:val="002C4720"/>
    <w:rsid w:val="002D04E4"/>
    <w:rsid w:val="002D76C4"/>
    <w:rsid w:val="00314EA2"/>
    <w:rsid w:val="0032746E"/>
    <w:rsid w:val="00336072"/>
    <w:rsid w:val="00346B65"/>
    <w:rsid w:val="0035425D"/>
    <w:rsid w:val="003622CD"/>
    <w:rsid w:val="00365F96"/>
    <w:rsid w:val="0038500C"/>
    <w:rsid w:val="00385142"/>
    <w:rsid w:val="00385680"/>
    <w:rsid w:val="00387F4A"/>
    <w:rsid w:val="003972E4"/>
    <w:rsid w:val="00397454"/>
    <w:rsid w:val="003D1081"/>
    <w:rsid w:val="003F0770"/>
    <w:rsid w:val="003F28EF"/>
    <w:rsid w:val="0041347B"/>
    <w:rsid w:val="00413735"/>
    <w:rsid w:val="004169C9"/>
    <w:rsid w:val="0042086B"/>
    <w:rsid w:val="00420F36"/>
    <w:rsid w:val="0045140E"/>
    <w:rsid w:val="00482657"/>
    <w:rsid w:val="004958BC"/>
    <w:rsid w:val="004A0084"/>
    <w:rsid w:val="004B43F2"/>
    <w:rsid w:val="004F2B13"/>
    <w:rsid w:val="005101D1"/>
    <w:rsid w:val="00544CE3"/>
    <w:rsid w:val="0054620D"/>
    <w:rsid w:val="00595471"/>
    <w:rsid w:val="005A3CEA"/>
    <w:rsid w:val="005C6C80"/>
    <w:rsid w:val="005D4BC8"/>
    <w:rsid w:val="005E6F88"/>
    <w:rsid w:val="00631D88"/>
    <w:rsid w:val="006322D9"/>
    <w:rsid w:val="00633F01"/>
    <w:rsid w:val="006410FB"/>
    <w:rsid w:val="006421DE"/>
    <w:rsid w:val="0064644C"/>
    <w:rsid w:val="0065471E"/>
    <w:rsid w:val="00660317"/>
    <w:rsid w:val="0066326F"/>
    <w:rsid w:val="00663F2E"/>
    <w:rsid w:val="00665C69"/>
    <w:rsid w:val="006679C5"/>
    <w:rsid w:val="0067059B"/>
    <w:rsid w:val="006712E3"/>
    <w:rsid w:val="0068344B"/>
    <w:rsid w:val="006C5401"/>
    <w:rsid w:val="006D6489"/>
    <w:rsid w:val="00704B83"/>
    <w:rsid w:val="00715F64"/>
    <w:rsid w:val="00723564"/>
    <w:rsid w:val="00730775"/>
    <w:rsid w:val="0073137A"/>
    <w:rsid w:val="00780948"/>
    <w:rsid w:val="00791BBE"/>
    <w:rsid w:val="007F0FDF"/>
    <w:rsid w:val="007F19CF"/>
    <w:rsid w:val="007F5AA6"/>
    <w:rsid w:val="008156E8"/>
    <w:rsid w:val="0083050F"/>
    <w:rsid w:val="008328EB"/>
    <w:rsid w:val="008359E9"/>
    <w:rsid w:val="00843C59"/>
    <w:rsid w:val="008C0339"/>
    <w:rsid w:val="008C7302"/>
    <w:rsid w:val="008E56D1"/>
    <w:rsid w:val="008E7C0F"/>
    <w:rsid w:val="008F18E5"/>
    <w:rsid w:val="00907819"/>
    <w:rsid w:val="00927D4C"/>
    <w:rsid w:val="00946A4A"/>
    <w:rsid w:val="00994E07"/>
    <w:rsid w:val="00995460"/>
    <w:rsid w:val="009A359B"/>
    <w:rsid w:val="009B3755"/>
    <w:rsid w:val="009B7841"/>
    <w:rsid w:val="009C1B32"/>
    <w:rsid w:val="009C30F7"/>
    <w:rsid w:val="009C654C"/>
    <w:rsid w:val="009C6DC4"/>
    <w:rsid w:val="009F03E6"/>
    <w:rsid w:val="00A004E5"/>
    <w:rsid w:val="00A212A4"/>
    <w:rsid w:val="00A32022"/>
    <w:rsid w:val="00A4364C"/>
    <w:rsid w:val="00A446F5"/>
    <w:rsid w:val="00A60620"/>
    <w:rsid w:val="00A66AEC"/>
    <w:rsid w:val="00A93C61"/>
    <w:rsid w:val="00AB1C13"/>
    <w:rsid w:val="00AC5070"/>
    <w:rsid w:val="00AF62F1"/>
    <w:rsid w:val="00B167C4"/>
    <w:rsid w:val="00B1700D"/>
    <w:rsid w:val="00B252BA"/>
    <w:rsid w:val="00B27481"/>
    <w:rsid w:val="00B30C90"/>
    <w:rsid w:val="00B70288"/>
    <w:rsid w:val="00B70EF2"/>
    <w:rsid w:val="00B712E1"/>
    <w:rsid w:val="00B810C3"/>
    <w:rsid w:val="00B820C0"/>
    <w:rsid w:val="00B85BD3"/>
    <w:rsid w:val="00B9245E"/>
    <w:rsid w:val="00B9473D"/>
    <w:rsid w:val="00BA5119"/>
    <w:rsid w:val="00BB484F"/>
    <w:rsid w:val="00BD248A"/>
    <w:rsid w:val="00BE5534"/>
    <w:rsid w:val="00BE74D9"/>
    <w:rsid w:val="00C0444E"/>
    <w:rsid w:val="00C04A2E"/>
    <w:rsid w:val="00C204CC"/>
    <w:rsid w:val="00C21A5B"/>
    <w:rsid w:val="00C36147"/>
    <w:rsid w:val="00C868FC"/>
    <w:rsid w:val="00CA2671"/>
    <w:rsid w:val="00CB0BD5"/>
    <w:rsid w:val="00CE19E3"/>
    <w:rsid w:val="00CE2B1D"/>
    <w:rsid w:val="00D0426B"/>
    <w:rsid w:val="00D21DA1"/>
    <w:rsid w:val="00D32F28"/>
    <w:rsid w:val="00D3769F"/>
    <w:rsid w:val="00D42105"/>
    <w:rsid w:val="00D5522D"/>
    <w:rsid w:val="00D87861"/>
    <w:rsid w:val="00DA1B29"/>
    <w:rsid w:val="00DA4652"/>
    <w:rsid w:val="00DA7A92"/>
    <w:rsid w:val="00DD7BBA"/>
    <w:rsid w:val="00E02D80"/>
    <w:rsid w:val="00E07D4A"/>
    <w:rsid w:val="00E506BA"/>
    <w:rsid w:val="00E6081E"/>
    <w:rsid w:val="00E61FA7"/>
    <w:rsid w:val="00E72BC7"/>
    <w:rsid w:val="00E73172"/>
    <w:rsid w:val="00E859C9"/>
    <w:rsid w:val="00E97D6D"/>
    <w:rsid w:val="00EC4615"/>
    <w:rsid w:val="00EC54B5"/>
    <w:rsid w:val="00ED4E9B"/>
    <w:rsid w:val="00ED66EF"/>
    <w:rsid w:val="00EE6A52"/>
    <w:rsid w:val="00EF6C51"/>
    <w:rsid w:val="00F074A7"/>
    <w:rsid w:val="00F23D49"/>
    <w:rsid w:val="00F24691"/>
    <w:rsid w:val="00F259B6"/>
    <w:rsid w:val="00F32769"/>
    <w:rsid w:val="00F32C9F"/>
    <w:rsid w:val="00F4018E"/>
    <w:rsid w:val="00F5711F"/>
    <w:rsid w:val="00F8362E"/>
    <w:rsid w:val="00F938B2"/>
    <w:rsid w:val="00FA0A0A"/>
    <w:rsid w:val="00FB4264"/>
    <w:rsid w:val="00FC044B"/>
    <w:rsid w:val="00FC06DC"/>
    <w:rsid w:val="00FC39BA"/>
    <w:rsid w:val="00FE5A5E"/>
    <w:rsid w:val="00FE63A8"/>
    <w:rsid w:val="00FE6BEB"/>
    <w:rsid w:val="00FF0D92"/>
    <w:rsid w:val="00FF323F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5DB8"/>
  <w15:chartTrackingRefBased/>
  <w15:docId w15:val="{0B3C72C5-153C-483B-B502-E9526154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69F"/>
    <w:pPr>
      <w:keepNext/>
      <w:keepLines/>
      <w:outlineLvl w:val="0"/>
    </w:pPr>
    <w:rPr>
      <w:rFonts w:asciiTheme="majorHAnsi" w:eastAsiaTheme="majorEastAsia" w:hAnsiTheme="majorHAnsi" w:cstheme="majorHAns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46E"/>
    <w:pPr>
      <w:keepNext/>
      <w:keepLines/>
      <w:pBdr>
        <w:top w:val="single" w:sz="18" w:space="1" w:color="00B050"/>
        <w:bottom w:val="single" w:sz="18" w:space="1" w:color="00B050"/>
      </w:pBdr>
      <w:shd w:val="clear" w:color="auto" w:fill="2F5496" w:themeFill="accent1" w:themeFillShade="BF"/>
      <w:spacing w:before="40"/>
      <w:outlineLvl w:val="1"/>
    </w:pPr>
    <w:rPr>
      <w:rFonts w:eastAsiaTheme="majorEastAsia" w:cstheme="minorHAnsi"/>
      <w:b/>
      <w:color w:val="FFFFFF" w:themeColor="background1"/>
      <w:sz w:val="28"/>
      <w:szCs w:val="28"/>
    </w:rPr>
  </w:style>
  <w:style w:type="paragraph" w:styleId="Heading3">
    <w:name w:val="heading 3"/>
    <w:basedOn w:val="Guide6New"/>
    <w:next w:val="Normal"/>
    <w:link w:val="Heading3Char"/>
    <w:uiPriority w:val="9"/>
    <w:unhideWhenUsed/>
    <w:qFormat/>
    <w:rsid w:val="000E691B"/>
    <w:pPr>
      <w:spacing w:before="0" w:after="120"/>
      <w:outlineLvl w:val="2"/>
    </w:pPr>
    <w:rPr>
      <w:sz w:val="24"/>
      <w:szCs w:val="24"/>
    </w:rPr>
  </w:style>
  <w:style w:type="paragraph" w:styleId="Heading4">
    <w:name w:val="heading 4"/>
    <w:basedOn w:val="Guide7"/>
    <w:next w:val="Normal"/>
    <w:link w:val="Heading4Char"/>
    <w:uiPriority w:val="9"/>
    <w:unhideWhenUsed/>
    <w:qFormat/>
    <w:rsid w:val="0032746E"/>
    <w:pPr>
      <w:spacing w:before="240" w:line="240" w:lineRule="auto"/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6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3">
    <w:name w:val="Guide 3"/>
    <w:basedOn w:val="Normal"/>
    <w:link w:val="Guide3Char"/>
    <w:qFormat/>
    <w:rsid w:val="00C3614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2F5496" w:themeFill="accent1" w:themeFillShade="BF"/>
      <w:spacing w:before="120"/>
      <w:jc w:val="center"/>
    </w:pPr>
    <w:rPr>
      <w:rFonts w:ascii="Calibri" w:eastAsia="Malgun Gothic" w:hAnsi="Calibri" w:cs="Calibri"/>
      <w:color w:val="FFFFFF" w:themeColor="background1"/>
      <w:sz w:val="40"/>
      <w:szCs w:val="40"/>
    </w:rPr>
  </w:style>
  <w:style w:type="character" w:customStyle="1" w:styleId="Guide3Char">
    <w:name w:val="Guide 3 Char"/>
    <w:basedOn w:val="DefaultParagraphFont"/>
    <w:link w:val="Guide3"/>
    <w:rsid w:val="00C36147"/>
    <w:rPr>
      <w:rFonts w:ascii="Calibri" w:eastAsia="Malgun Gothic" w:hAnsi="Calibri" w:cs="Calibri"/>
      <w:color w:val="FFFFFF" w:themeColor="background1"/>
      <w:sz w:val="40"/>
      <w:szCs w:val="40"/>
      <w:shd w:val="clear" w:color="auto" w:fill="2F5496" w:themeFill="accent1" w:themeFillShade="BF"/>
    </w:rPr>
  </w:style>
  <w:style w:type="paragraph" w:customStyle="1" w:styleId="Guide1A">
    <w:name w:val="Guide 1A"/>
    <w:basedOn w:val="Normal"/>
    <w:link w:val="Guide1AChar"/>
    <w:qFormat/>
    <w:rsid w:val="00C36147"/>
    <w:pPr>
      <w:shd w:val="clear" w:color="auto" w:fill="C5E0B3" w:themeFill="accent6" w:themeFillTint="66"/>
    </w:pPr>
    <w:rPr>
      <w:rFonts w:ascii="Arial Black" w:hAnsi="Arial Black"/>
      <w:color w:val="2F5496" w:themeColor="accent1" w:themeShade="BF"/>
      <w:sz w:val="40"/>
      <w:szCs w:val="40"/>
    </w:rPr>
  </w:style>
  <w:style w:type="character" w:customStyle="1" w:styleId="Guide1AChar">
    <w:name w:val="Guide 1A Char"/>
    <w:basedOn w:val="DefaultParagraphFont"/>
    <w:link w:val="Guide1A"/>
    <w:rsid w:val="00C36147"/>
    <w:rPr>
      <w:rFonts w:ascii="Arial Black" w:hAnsi="Arial Black"/>
      <w:color w:val="2F5496" w:themeColor="accent1" w:themeShade="BF"/>
      <w:sz w:val="40"/>
      <w:szCs w:val="40"/>
      <w:shd w:val="clear" w:color="auto" w:fill="C5E0B3" w:themeFill="accent6" w:themeFillTint="66"/>
    </w:rPr>
  </w:style>
  <w:style w:type="paragraph" w:customStyle="1" w:styleId="Guide2">
    <w:name w:val="Guide 2"/>
    <w:basedOn w:val="Normal"/>
    <w:link w:val="Guide2Char"/>
    <w:qFormat/>
    <w:rsid w:val="00C36147"/>
    <w:rPr>
      <w:rFonts w:ascii="Arial Black" w:hAnsi="Arial Black" w:cs="Calibri"/>
      <w:color w:val="FFFFFF" w:themeColor="background1"/>
      <w:sz w:val="48"/>
      <w:szCs w:val="48"/>
    </w:rPr>
  </w:style>
  <w:style w:type="character" w:customStyle="1" w:styleId="Guide2Char">
    <w:name w:val="Guide 2 Char"/>
    <w:basedOn w:val="DefaultParagraphFont"/>
    <w:link w:val="Guide2"/>
    <w:rsid w:val="00C36147"/>
    <w:rPr>
      <w:rFonts w:ascii="Arial Black" w:hAnsi="Arial Black" w:cs="Calibri"/>
      <w:color w:val="FFFFFF" w:themeColor="background1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C3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147"/>
  </w:style>
  <w:style w:type="paragraph" w:customStyle="1" w:styleId="Guide4">
    <w:name w:val="Guide 4"/>
    <w:basedOn w:val="Normal"/>
    <w:link w:val="Guide4Char"/>
    <w:qFormat/>
    <w:rsid w:val="00C36147"/>
    <w:pPr>
      <w:pBdr>
        <w:top w:val="single" w:sz="12" w:space="1" w:color="2F5496" w:themeColor="accent1" w:themeShade="BF"/>
      </w:pBdr>
      <w:shd w:val="clear" w:color="auto" w:fill="E2EAF6"/>
      <w:spacing w:before="240" w:after="360"/>
      <w:jc w:val="center"/>
    </w:pPr>
    <w:rPr>
      <w:rFonts w:ascii="Calibri" w:eastAsia="Malgun Gothic Semilight" w:hAnsi="Calibri" w:cs="Calibri"/>
      <w:b/>
      <w:sz w:val="24"/>
      <w:szCs w:val="24"/>
    </w:rPr>
  </w:style>
  <w:style w:type="character" w:customStyle="1" w:styleId="Guide4Char">
    <w:name w:val="Guide 4 Char"/>
    <w:basedOn w:val="DefaultParagraphFont"/>
    <w:link w:val="Guide4"/>
    <w:rsid w:val="00C36147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6">
    <w:name w:val="Guide 6"/>
    <w:basedOn w:val="Normal"/>
    <w:link w:val="Guide6Char"/>
    <w:qFormat/>
    <w:rsid w:val="00C36147"/>
    <w:pPr>
      <w:pBdr>
        <w:top w:val="single" w:sz="12" w:space="1" w:color="7030A0"/>
      </w:pBdr>
      <w:spacing w:before="240" w:after="120" w:line="360" w:lineRule="auto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Guide6Char">
    <w:name w:val="Guide 6 Char"/>
    <w:basedOn w:val="DefaultParagraphFont"/>
    <w:link w:val="Guide6"/>
    <w:rsid w:val="00C36147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6DescriptionHeadings">
    <w:name w:val="Guide 6 Description Headings"/>
    <w:basedOn w:val="Normal"/>
    <w:link w:val="Guide6DescriptionHeadingsChar"/>
    <w:qFormat/>
    <w:rsid w:val="00C36147"/>
    <w:pPr>
      <w:shd w:val="clear" w:color="auto" w:fill="2F5496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DescriptionHeadingsChar">
    <w:name w:val="Guide 6 Description Headings Char"/>
    <w:basedOn w:val="DefaultParagraphFont"/>
    <w:link w:val="Guide6DescriptionHeadings"/>
    <w:rsid w:val="00C36147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paragraph" w:customStyle="1" w:styleId="Guide5">
    <w:name w:val="Guide 5"/>
    <w:basedOn w:val="Normal"/>
    <w:link w:val="Guide5Char"/>
    <w:qFormat/>
    <w:rsid w:val="00C36147"/>
    <w:pPr>
      <w:pBdr>
        <w:top w:val="single" w:sz="12" w:space="1" w:color="auto"/>
        <w:bottom w:val="single" w:sz="12" w:space="1" w:color="auto"/>
      </w:pBdr>
      <w:shd w:val="clear" w:color="auto" w:fill="E2EFD9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2F5496" w:themeColor="accent1" w:themeShade="BF"/>
      <w:sz w:val="24"/>
      <w:szCs w:val="24"/>
    </w:rPr>
  </w:style>
  <w:style w:type="character" w:customStyle="1" w:styleId="Guide5Char">
    <w:name w:val="Guide 5 Char"/>
    <w:basedOn w:val="DefaultParagraphFont"/>
    <w:link w:val="Guide5"/>
    <w:rsid w:val="00C36147"/>
    <w:rPr>
      <w:rFonts w:ascii="Calibri" w:eastAsia="Times New Roman" w:hAnsi="Calibri" w:cs="Calibri"/>
      <w:b/>
      <w:color w:val="2F5496" w:themeColor="accent1" w:themeShade="BF"/>
      <w:sz w:val="24"/>
      <w:szCs w:val="24"/>
      <w:shd w:val="clear" w:color="auto" w:fill="E2EFD9" w:themeFill="accent6" w:themeFillTint="33"/>
    </w:rPr>
  </w:style>
  <w:style w:type="paragraph" w:customStyle="1" w:styleId="Guide1B">
    <w:name w:val="Guide 1B"/>
    <w:basedOn w:val="Guide1"/>
    <w:link w:val="Guide1BChar"/>
    <w:qFormat/>
    <w:rsid w:val="00C36147"/>
  </w:style>
  <w:style w:type="character" w:customStyle="1" w:styleId="Guide1BChar">
    <w:name w:val="Guide 1B Char"/>
    <w:basedOn w:val="Guide1Char"/>
    <w:link w:val="Guide1B"/>
    <w:rsid w:val="00C36147"/>
    <w:rPr>
      <w:rFonts w:ascii="Arial Black" w:hAnsi="Arial Black"/>
      <w:color w:val="2F5496" w:themeColor="accent1" w:themeShade="BF"/>
      <w:sz w:val="40"/>
      <w:szCs w:val="40"/>
      <w:shd w:val="clear" w:color="auto" w:fill="C5E0B3" w:themeFill="accent6" w:themeFillTint="66"/>
    </w:rPr>
  </w:style>
  <w:style w:type="paragraph" w:customStyle="1" w:styleId="Guide3B">
    <w:name w:val="Guide 3B"/>
    <w:basedOn w:val="Guide3"/>
    <w:link w:val="Guide3BChar"/>
    <w:qFormat/>
    <w:rsid w:val="00C36147"/>
    <w:pPr>
      <w:jc w:val="left"/>
    </w:pPr>
  </w:style>
  <w:style w:type="character" w:customStyle="1" w:styleId="Guide3BChar">
    <w:name w:val="Guide 3B Char"/>
    <w:basedOn w:val="Guide3Char"/>
    <w:link w:val="Guide3B"/>
    <w:rsid w:val="00C36147"/>
    <w:rPr>
      <w:rFonts w:ascii="Calibri" w:eastAsia="Malgun Gothic" w:hAnsi="Calibri" w:cs="Calibri"/>
      <w:color w:val="FFFFFF" w:themeColor="background1"/>
      <w:sz w:val="40"/>
      <w:szCs w:val="40"/>
      <w:shd w:val="clear" w:color="auto" w:fill="2F5496" w:themeFill="accent1" w:themeFillShade="BF"/>
    </w:rPr>
  </w:style>
  <w:style w:type="paragraph" w:customStyle="1" w:styleId="Guide1">
    <w:name w:val="Guide 1"/>
    <w:basedOn w:val="Normal"/>
    <w:link w:val="Guide1Char"/>
    <w:qFormat/>
    <w:rsid w:val="00C36147"/>
    <w:pPr>
      <w:shd w:val="clear" w:color="auto" w:fill="C5E0B3" w:themeFill="accent6" w:themeFillTint="66"/>
    </w:pPr>
    <w:rPr>
      <w:rFonts w:ascii="Arial Black" w:hAnsi="Arial Black"/>
      <w:color w:val="2F5496" w:themeColor="accent1" w:themeShade="BF"/>
      <w:sz w:val="40"/>
      <w:szCs w:val="40"/>
    </w:rPr>
  </w:style>
  <w:style w:type="character" w:customStyle="1" w:styleId="Guide1Char">
    <w:name w:val="Guide 1 Char"/>
    <w:basedOn w:val="DefaultParagraphFont"/>
    <w:link w:val="Guide1"/>
    <w:rsid w:val="00C36147"/>
    <w:rPr>
      <w:rFonts w:ascii="Arial Black" w:hAnsi="Arial Black"/>
      <w:color w:val="2F5496" w:themeColor="accent1" w:themeShade="BF"/>
      <w:sz w:val="40"/>
      <w:szCs w:val="40"/>
      <w:shd w:val="clear" w:color="auto" w:fill="C5E0B3" w:themeFill="accent6" w:themeFillTint="66"/>
    </w:rPr>
  </w:style>
  <w:style w:type="paragraph" w:customStyle="1" w:styleId="Guide7">
    <w:name w:val="Guide 7"/>
    <w:basedOn w:val="Normal"/>
    <w:link w:val="Guide7Char"/>
    <w:qFormat/>
    <w:rsid w:val="00C36147"/>
    <w:pPr>
      <w:pBdr>
        <w:top w:val="single" w:sz="12" w:space="1" w:color="auto"/>
        <w:bottom w:val="single" w:sz="12" w:space="1" w:color="auto"/>
      </w:pBdr>
      <w:shd w:val="clear" w:color="auto" w:fill="E2EFD9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2F5496" w:themeColor="accent1" w:themeShade="BF"/>
      <w:sz w:val="24"/>
      <w:szCs w:val="24"/>
    </w:rPr>
  </w:style>
  <w:style w:type="character" w:customStyle="1" w:styleId="Guide7Char">
    <w:name w:val="Guide 7 Char"/>
    <w:basedOn w:val="DefaultParagraphFont"/>
    <w:link w:val="Guide7"/>
    <w:rsid w:val="00C36147"/>
    <w:rPr>
      <w:rFonts w:ascii="Calibri" w:eastAsia="Times New Roman" w:hAnsi="Calibri" w:cs="Calibri"/>
      <w:b/>
      <w:color w:val="2F5496" w:themeColor="accent1" w:themeShade="BF"/>
      <w:sz w:val="24"/>
      <w:szCs w:val="24"/>
      <w:shd w:val="clear" w:color="auto" w:fill="E2EFD9" w:themeFill="accent6" w:themeFillTint="33"/>
    </w:rPr>
  </w:style>
  <w:style w:type="paragraph" w:customStyle="1" w:styleId="Guide5DescriptionHeadings">
    <w:name w:val="Guide 5 Description Headings"/>
    <w:basedOn w:val="Normal"/>
    <w:link w:val="Guide5DescriptionHeadingsChar"/>
    <w:qFormat/>
    <w:rsid w:val="00C36147"/>
    <w:pPr>
      <w:shd w:val="clear" w:color="auto" w:fill="2F5496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5DescriptionHeadingsChar">
    <w:name w:val="Guide 5 Description Headings Char"/>
    <w:basedOn w:val="DefaultParagraphFont"/>
    <w:link w:val="Guide5DescriptionHeadings"/>
    <w:rsid w:val="00C36147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paragraph" w:customStyle="1" w:styleId="Guide5Descriptionsheading">
    <w:name w:val="Guide 5 Descriptions heading"/>
    <w:basedOn w:val="Guide6DescriptionHeadings"/>
    <w:link w:val="Guide5DescriptionsheadingChar"/>
    <w:qFormat/>
    <w:rsid w:val="00C36147"/>
    <w:pPr>
      <w:spacing w:before="240" w:after="240"/>
    </w:pPr>
  </w:style>
  <w:style w:type="character" w:customStyle="1" w:styleId="Guide5DescriptionsheadingChar">
    <w:name w:val="Guide 5 Descriptions heading Char"/>
    <w:basedOn w:val="Guide6DescriptionHeadingsChar"/>
    <w:link w:val="Guide5Descriptionsheading"/>
    <w:rsid w:val="00C36147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paragraph" w:customStyle="1" w:styleId="Guide6New">
    <w:name w:val="Guide 6 New"/>
    <w:basedOn w:val="Heading6"/>
    <w:link w:val="Guide6NewChar"/>
    <w:qFormat/>
    <w:rsid w:val="00385680"/>
    <w:pPr>
      <w:shd w:val="clear" w:color="auto" w:fill="2F5496" w:themeFill="accent1" w:themeFillShade="BF"/>
      <w:spacing w:before="480" w:after="24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NewChar">
    <w:name w:val="Guide 6 New Char"/>
    <w:basedOn w:val="DefaultParagraphFont"/>
    <w:link w:val="Guide6New"/>
    <w:rsid w:val="00385680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6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397454"/>
    <w:rPr>
      <w:color w:val="0563C1" w:themeColor="hyperlink"/>
      <w:u w:val="single"/>
    </w:rPr>
  </w:style>
  <w:style w:type="paragraph" w:customStyle="1" w:styleId="Guide3new">
    <w:name w:val="Guide 3new"/>
    <w:basedOn w:val="Heading3"/>
    <w:link w:val="Guide3newChar"/>
    <w:qFormat/>
    <w:rsid w:val="002D04E4"/>
    <w:pPr>
      <w:pBdr>
        <w:top w:val="single" w:sz="24" w:space="1" w:color="70AD47" w:themeColor="accent6"/>
        <w:bottom w:val="single" w:sz="24" w:space="1" w:color="70AD47" w:themeColor="accent6"/>
      </w:pBdr>
      <w:spacing w:before="120"/>
      <w:jc w:val="center"/>
    </w:pPr>
    <w:rPr>
      <w:rFonts w:eastAsia="Malgun Gothic"/>
      <w:b w:val="0"/>
      <w:sz w:val="32"/>
      <w:szCs w:val="32"/>
    </w:rPr>
  </w:style>
  <w:style w:type="character" w:customStyle="1" w:styleId="Guide3newChar">
    <w:name w:val="Guide 3new Char"/>
    <w:basedOn w:val="DefaultParagraphFont"/>
    <w:link w:val="Guide3new"/>
    <w:rsid w:val="002D04E4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0E691B"/>
    <w:rPr>
      <w:rFonts w:ascii="Calibri" w:eastAsia="Malgun Gothic Semilight" w:hAnsi="Calibri" w:cs="Calibri"/>
      <w:b/>
      <w:color w:val="FFFFFF" w:themeColor="background1"/>
      <w:sz w:val="24"/>
      <w:szCs w:val="24"/>
      <w:shd w:val="clear" w:color="auto" w:fill="2F5496" w:themeFill="accent1" w:themeFillShade="BF"/>
    </w:rPr>
  </w:style>
  <w:style w:type="paragraph" w:styleId="Header">
    <w:name w:val="header"/>
    <w:basedOn w:val="Normal"/>
    <w:link w:val="HeaderChar"/>
    <w:uiPriority w:val="99"/>
    <w:unhideWhenUsed/>
    <w:rsid w:val="00385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42"/>
  </w:style>
  <w:style w:type="table" w:styleId="TableGrid">
    <w:name w:val="Table Grid"/>
    <w:basedOn w:val="TableNormal"/>
    <w:uiPriority w:val="39"/>
    <w:rsid w:val="00F5711F"/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6A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769F"/>
    <w:rPr>
      <w:rFonts w:asciiTheme="majorHAnsi" w:eastAsiaTheme="majorEastAsia" w:hAnsiTheme="majorHAnsi" w:cstheme="majorHAns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2746E"/>
    <w:rPr>
      <w:rFonts w:eastAsiaTheme="majorEastAsia" w:cstheme="minorHAnsi"/>
      <w:b/>
      <w:color w:val="FFFFFF" w:themeColor="background1"/>
      <w:sz w:val="28"/>
      <w:szCs w:val="28"/>
      <w:shd w:val="clear" w:color="auto" w:fill="2F5496" w:themeFill="accent1" w:themeFillShade="BF"/>
    </w:rPr>
  </w:style>
  <w:style w:type="character" w:customStyle="1" w:styleId="Heading4Char">
    <w:name w:val="Heading 4 Char"/>
    <w:basedOn w:val="DefaultParagraphFont"/>
    <w:link w:val="Heading4"/>
    <w:uiPriority w:val="9"/>
    <w:rsid w:val="0032746E"/>
    <w:rPr>
      <w:rFonts w:ascii="Calibri" w:eastAsia="Times New Roman" w:hAnsi="Calibri" w:cs="Calibri"/>
      <w:b/>
      <w:color w:val="2F5496" w:themeColor="accent1" w:themeShade="BF"/>
      <w:sz w:val="24"/>
      <w:szCs w:val="24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843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education/earlychildhood/grkto3/savs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&#8211;3Office@doe.nj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95A8DA1DD8459850A03C75B9796A" ma:contentTypeVersion="15" ma:contentTypeDescription="Create a new document." ma:contentTypeScope="" ma:versionID="dd9042e238927961e14aba4a9419f45c">
  <xsd:schema xmlns:xsd="http://www.w3.org/2001/XMLSchema" xmlns:xs="http://www.w3.org/2001/XMLSchema" xmlns:p="http://schemas.microsoft.com/office/2006/metadata/properties" xmlns:ns3="c1bfeb74-a188-4ec1-b920-7ef37bb74aee" xmlns:ns4="483cc55a-58a7-4a5a-9797-c68652f3d0e9" targetNamespace="http://schemas.microsoft.com/office/2006/metadata/properties" ma:root="true" ma:fieldsID="544a4077d1fc83bd47087424b60e223d" ns3:_="" ns4:_="">
    <xsd:import namespace="c1bfeb74-a188-4ec1-b920-7ef37bb74aee"/>
    <xsd:import namespace="483cc55a-58a7-4a5a-9797-c68652f3d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eb74-a188-4ec1-b920-7ef37bb74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c55a-58a7-4a5a-9797-c68652f3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bfeb74-a188-4ec1-b920-7ef37bb74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65A4-F969-4D80-B9BF-C2399F35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eb74-a188-4ec1-b920-7ef37bb74aee"/>
    <ds:schemaRef ds:uri="483cc55a-58a7-4a5a-9797-c68652f3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24553-7E49-4075-ACF2-9742F8FEF0DD}">
  <ds:schemaRefs>
    <ds:schemaRef ds:uri="http://schemas.microsoft.com/office/2006/metadata/properties"/>
    <ds:schemaRef ds:uri="http://schemas.microsoft.com/office/infopath/2007/PartnerControls"/>
    <ds:schemaRef ds:uri="c1bfeb74-a188-4ec1-b920-7ef37bb74aee"/>
  </ds:schemaRefs>
</ds:datastoreItem>
</file>

<file path=customXml/itemProps3.xml><?xml version="1.0" encoding="utf-8"?>
<ds:datastoreItem xmlns:ds="http://schemas.openxmlformats.org/officeDocument/2006/customXml" ds:itemID="{88B22C32-B316-49F0-8FE0-61D0C4010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CAE4A-87F2-445A-A39B-A3FFD10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Protocol: Sample Practices of High–Quality Indicators for Family and Community Engagement</vt:lpstr>
    </vt:vector>
  </TitlesOfParts>
  <Company>NJ Department of Education</Company>
  <LinksUpToDate>false</LinksUpToDate>
  <CharactersWithSpaces>5113</CharactersWithSpaces>
  <SharedDoc>false</SharedDoc>
  <HLinks>
    <vt:vector size="12" baseType="variant"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https://www.nj.gov/education/earlychildhood/grkto3/savs.shtml</vt:lpwstr>
      </vt:variant>
      <vt:variant>
        <vt:lpwstr/>
      </vt:variant>
      <vt:variant>
        <vt:i4>8265791</vt:i4>
      </vt:variant>
      <vt:variant>
        <vt:i4>0</vt:i4>
      </vt:variant>
      <vt:variant>
        <vt:i4>0</vt:i4>
      </vt:variant>
      <vt:variant>
        <vt:i4>5</vt:i4>
      </vt:variant>
      <vt:variant>
        <vt:lpwstr>mailto:K–3Office@doe.nj.gov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Protocol: Sample Practices of High–Quality Indicators for Family and Community Engagement</dc:title>
  <dc:subject/>
  <dc:creator>Wendi Webster O'Dell</dc:creator>
  <cp:keywords/>
  <dc:description/>
  <cp:lastModifiedBy>Leech, Melissa</cp:lastModifiedBy>
  <cp:revision>2</cp:revision>
  <cp:lastPrinted>2023-07-19T20:47:00Z</cp:lastPrinted>
  <dcterms:created xsi:type="dcterms:W3CDTF">2023-08-16T13:16:00Z</dcterms:created>
  <dcterms:modified xsi:type="dcterms:W3CDTF">2023-08-16T13:16:00Z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0x010100891A95A8DA1DD8459850A03C75B9796A</vt:lpwstr>
  </property>
</Properties>
</file>