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119ADE19" w:rsidR="00AC1BBB" w:rsidRPr="00FE0D60" w:rsidRDefault="00F961CE" w:rsidP="00FE0D60">
      <w:pPr>
        <w:pStyle w:val="Heading1"/>
      </w:pPr>
      <w:r w:rsidRPr="00FE0D60">
        <w:t>Franklin Township Public Schools</w:t>
      </w:r>
      <w:r w:rsidR="00843AED" w:rsidRPr="00FE0D60">
        <w:t xml:space="preserve"> (FTPS)</w:t>
      </w:r>
      <w:r w:rsidRPr="00FE0D60">
        <w:t xml:space="preserve"> – </w:t>
      </w:r>
      <w:r w:rsidR="00DE34B2" w:rsidRPr="00FE0D60">
        <w:t>Session Pacing Guide</w:t>
      </w:r>
    </w:p>
    <w:p w14:paraId="00000006" w14:textId="77777777" w:rsidR="00AC1BBB" w:rsidRPr="00FE0D60" w:rsidRDefault="00DE34B2" w:rsidP="00FE0D60">
      <w:pPr>
        <w:pStyle w:val="Heading2"/>
      </w:pPr>
      <w:r w:rsidRPr="00FE0D60">
        <w:t>Session Objectives:</w:t>
      </w:r>
    </w:p>
    <w:p w14:paraId="00000007" w14:textId="77777777" w:rsidR="00AC1BBB" w:rsidRDefault="00DE34B2">
      <w:pPr>
        <w:numPr>
          <w:ilvl w:val="0"/>
          <w:numId w:val="3"/>
        </w:numPr>
        <w:pBdr>
          <w:top w:val="nil"/>
          <w:left w:val="nil"/>
          <w:bottom w:val="nil"/>
          <w:right w:val="nil"/>
          <w:between w:val="nil"/>
        </w:pBdr>
      </w:pPr>
      <w:r>
        <w:rPr>
          <w:color w:val="000000"/>
        </w:rPr>
        <w:t>Share Franklin Township’s story with attendees.</w:t>
      </w:r>
    </w:p>
    <w:p w14:paraId="00000008" w14:textId="77777777" w:rsidR="00AC1BBB" w:rsidRDefault="00DE34B2">
      <w:pPr>
        <w:numPr>
          <w:ilvl w:val="0"/>
          <w:numId w:val="3"/>
        </w:numPr>
        <w:pBdr>
          <w:top w:val="nil"/>
          <w:left w:val="nil"/>
          <w:bottom w:val="nil"/>
          <w:right w:val="nil"/>
          <w:between w:val="nil"/>
        </w:pBdr>
      </w:pPr>
      <w:r>
        <w:rPr>
          <w:color w:val="000000"/>
        </w:rPr>
        <w:t>Provide a clear sense of the issues involved as well as what it took to solve them.</w:t>
      </w:r>
    </w:p>
    <w:p w14:paraId="0000000A" w14:textId="0621725A" w:rsidR="00AC1BBB" w:rsidRDefault="00DE34B2" w:rsidP="00FE0D60">
      <w:pPr>
        <w:numPr>
          <w:ilvl w:val="0"/>
          <w:numId w:val="3"/>
        </w:numPr>
        <w:pBdr>
          <w:top w:val="nil"/>
          <w:left w:val="nil"/>
          <w:bottom w:val="nil"/>
          <w:right w:val="nil"/>
          <w:between w:val="nil"/>
        </w:pBdr>
        <w:spacing w:after="240"/>
      </w:pPr>
      <w:r>
        <w:rPr>
          <w:color w:val="000000"/>
        </w:rPr>
        <w:t xml:space="preserve">Offer a roadmap for translating the district’s success with the </w:t>
      </w:r>
      <w:r w:rsidR="00F961CE" w:rsidRPr="00F961CE">
        <w:rPr>
          <w:color w:val="000000"/>
        </w:rPr>
        <w:t xml:space="preserve">policies, programming, guidance and/or equivalencies </w:t>
      </w:r>
      <w:r w:rsidR="00F961CE">
        <w:rPr>
          <w:color w:val="000000"/>
        </w:rPr>
        <w:t>(</w:t>
      </w:r>
      <w:r>
        <w:rPr>
          <w:color w:val="000000"/>
        </w:rPr>
        <w:t>PPGE</w:t>
      </w:r>
      <w:r w:rsidR="00F961CE">
        <w:rPr>
          <w:color w:val="000000"/>
        </w:rPr>
        <w:t>)</w:t>
      </w:r>
      <w:r>
        <w:rPr>
          <w:color w:val="000000"/>
        </w:rPr>
        <w:t xml:space="preserve"> into possible iterations in other districts. </w:t>
      </w:r>
    </w:p>
    <w:p w14:paraId="3C94F459" w14:textId="3BF1BC78" w:rsidR="006515DE" w:rsidRDefault="006515DE" w:rsidP="006515DE">
      <w:pPr>
        <w:pStyle w:val="Caption"/>
        <w:keepNext/>
      </w:pPr>
      <w:r>
        <w:t xml:space="preserve">Table </w:t>
      </w:r>
      <w:fldSimple w:instr=" SEQ Table \* ARABIC ">
        <w:r>
          <w:rPr>
            <w:noProof/>
          </w:rPr>
          <w:t>1</w:t>
        </w:r>
      </w:fldSimple>
      <w:r>
        <w:t xml:space="preserve">: </w:t>
      </w:r>
      <w:r w:rsidRPr="00B256EC">
        <w:t>Session Pacing Guide</w:t>
      </w:r>
    </w:p>
    <w:tbl>
      <w:tblPr>
        <w:tblStyle w:val="TableGrid"/>
        <w:tblW w:w="0" w:type="auto"/>
        <w:tblLook w:val="04A0" w:firstRow="1" w:lastRow="0" w:firstColumn="1" w:lastColumn="0" w:noHBand="0" w:noVBand="1"/>
      </w:tblPr>
      <w:tblGrid>
        <w:gridCol w:w="1795"/>
        <w:gridCol w:w="8995"/>
      </w:tblGrid>
      <w:tr w:rsidR="00B66712" w14:paraId="618A235C" w14:textId="77777777" w:rsidTr="00FE0D60">
        <w:tc>
          <w:tcPr>
            <w:tcW w:w="1795" w:type="dxa"/>
          </w:tcPr>
          <w:p w14:paraId="25DDF8AE" w14:textId="0CDCF62B" w:rsidR="00B66712" w:rsidRDefault="00B66712" w:rsidP="00FE0D60">
            <w:pPr>
              <w:spacing w:before="80" w:after="80"/>
            </w:pPr>
            <w:r w:rsidRPr="00F12E20">
              <w:rPr>
                <w:rFonts w:eastAsia="Times New Roman" w:cs="Times New Roman"/>
                <w:b/>
              </w:rPr>
              <w:t>Time</w:t>
            </w:r>
          </w:p>
        </w:tc>
        <w:tc>
          <w:tcPr>
            <w:tcW w:w="8995" w:type="dxa"/>
          </w:tcPr>
          <w:p w14:paraId="4F99FCF5" w14:textId="6ED6622F" w:rsidR="00B66712" w:rsidRDefault="00B66712" w:rsidP="00FE0D60">
            <w:pPr>
              <w:spacing w:before="80" w:after="80"/>
            </w:pPr>
            <w:r>
              <w:rPr>
                <w:rFonts w:eastAsia="Times New Roman" w:cs="Times New Roman"/>
                <w:b/>
              </w:rPr>
              <w:t>Activities</w:t>
            </w:r>
          </w:p>
        </w:tc>
      </w:tr>
      <w:tr w:rsidR="00B66712" w14:paraId="295FCD76" w14:textId="77777777" w:rsidTr="00FE0D60">
        <w:trPr>
          <w:trHeight w:val="521"/>
        </w:trPr>
        <w:tc>
          <w:tcPr>
            <w:tcW w:w="1795" w:type="dxa"/>
          </w:tcPr>
          <w:p w14:paraId="0B7B70E5" w14:textId="06CD8CE0" w:rsidR="00B66712" w:rsidRDefault="00B66712" w:rsidP="00FE0D60">
            <w:pPr>
              <w:spacing w:before="80" w:after="80"/>
            </w:pPr>
            <w:r w:rsidRPr="00B66712">
              <w:t>3</w:t>
            </w:r>
            <w:r w:rsidR="00843AED">
              <w:t xml:space="preserve"> to </w:t>
            </w:r>
            <w:r w:rsidRPr="00B66712">
              <w:t>5 minutes</w:t>
            </w:r>
          </w:p>
        </w:tc>
        <w:tc>
          <w:tcPr>
            <w:tcW w:w="8995" w:type="dxa"/>
          </w:tcPr>
          <w:p w14:paraId="19A6A6F5" w14:textId="562659F4" w:rsidR="00B66712" w:rsidRDefault="00B66712" w:rsidP="00FE0D60">
            <w:pPr>
              <w:spacing w:before="80" w:after="80"/>
            </w:pPr>
            <w:r>
              <w:t>Presenters greet audience members as they enter and then briefly introduce themselves.</w:t>
            </w:r>
          </w:p>
        </w:tc>
      </w:tr>
      <w:tr w:rsidR="00B66712" w14:paraId="5A04A6C7" w14:textId="77777777" w:rsidTr="00FE0D60">
        <w:tc>
          <w:tcPr>
            <w:tcW w:w="1795" w:type="dxa"/>
          </w:tcPr>
          <w:p w14:paraId="5B59F425" w14:textId="3AACD48D" w:rsidR="00B66712" w:rsidRDefault="00B66712" w:rsidP="00FE0D60">
            <w:pPr>
              <w:spacing w:before="80" w:after="80"/>
            </w:pPr>
            <w:r w:rsidRPr="00B66712">
              <w:t>2 minutes</w:t>
            </w:r>
          </w:p>
        </w:tc>
        <w:tc>
          <w:tcPr>
            <w:tcW w:w="8995" w:type="dxa"/>
          </w:tcPr>
          <w:p w14:paraId="507F47D6" w14:textId="77777777" w:rsidR="00B66712" w:rsidRDefault="00B66712" w:rsidP="00FE0D60">
            <w:pPr>
              <w:spacing w:before="80" w:after="80"/>
            </w:pPr>
            <w:r>
              <w:t>Ask audience members to sit in groups of four.</w:t>
            </w:r>
          </w:p>
          <w:p w14:paraId="3DF3C677" w14:textId="77777777" w:rsidR="00B66712" w:rsidRDefault="00B66712" w:rsidP="00FE0D60">
            <w:pPr>
              <w:pStyle w:val="ListParagraph"/>
              <w:numPr>
                <w:ilvl w:val="0"/>
                <w:numId w:val="4"/>
              </w:numPr>
              <w:pBdr>
                <w:top w:val="nil"/>
                <w:left w:val="nil"/>
                <w:bottom w:val="nil"/>
                <w:right w:val="nil"/>
                <w:between w:val="nil"/>
              </w:pBdr>
              <w:spacing w:before="80" w:after="80"/>
            </w:pPr>
            <w:r>
              <w:t>In groups, audience members will be asked to design a literacy lesson plan using the materials our teachers were originally asked to use prior to creation of the exemplar lessons, including the following items:</w:t>
            </w:r>
          </w:p>
          <w:p w14:paraId="4C11A862" w14:textId="77777777" w:rsidR="00B66712" w:rsidRDefault="00B66712" w:rsidP="00FE0D60">
            <w:pPr>
              <w:pStyle w:val="ListParagraph"/>
              <w:numPr>
                <w:ilvl w:val="1"/>
                <w:numId w:val="4"/>
              </w:numPr>
              <w:pBdr>
                <w:top w:val="nil"/>
                <w:left w:val="nil"/>
                <w:bottom w:val="nil"/>
                <w:right w:val="nil"/>
                <w:between w:val="nil"/>
              </w:pBdr>
            </w:pPr>
            <w:r>
              <w:t>FTPS Lesson Plan Template</w:t>
            </w:r>
          </w:p>
          <w:p w14:paraId="5C7599AE" w14:textId="09C1C0FE" w:rsidR="00B66712" w:rsidRDefault="00FE0D60" w:rsidP="00FE0D60">
            <w:pPr>
              <w:numPr>
                <w:ilvl w:val="1"/>
                <w:numId w:val="4"/>
              </w:numPr>
              <w:pBdr>
                <w:top w:val="nil"/>
                <w:left w:val="nil"/>
                <w:bottom w:val="nil"/>
                <w:right w:val="nil"/>
                <w:between w:val="nil"/>
              </w:pBdr>
            </w:pPr>
            <w:r w:rsidRPr="00FE0D60">
              <w:t xml:space="preserve">Institute for Multi-Sensory Education </w:t>
            </w:r>
            <w:r>
              <w:t>(</w:t>
            </w:r>
            <w:r w:rsidR="00B66712">
              <w:t>IMSE</w:t>
            </w:r>
            <w:r>
              <w:t>)</w:t>
            </w:r>
            <w:r w:rsidR="00B66712">
              <w:t xml:space="preserve"> Materials</w:t>
            </w:r>
          </w:p>
          <w:p w14:paraId="26959F80" w14:textId="77777777" w:rsidR="00B66712" w:rsidRDefault="00B66712" w:rsidP="00FE0D60">
            <w:pPr>
              <w:numPr>
                <w:ilvl w:val="1"/>
                <w:numId w:val="4"/>
              </w:numPr>
              <w:pBdr>
                <w:top w:val="nil"/>
                <w:left w:val="nil"/>
                <w:bottom w:val="nil"/>
                <w:right w:val="nil"/>
                <w:between w:val="nil"/>
              </w:pBdr>
            </w:pPr>
            <w:r>
              <w:t>Heggerty Materials</w:t>
            </w:r>
          </w:p>
          <w:p w14:paraId="5514AB92" w14:textId="77777777" w:rsidR="00B66712" w:rsidRDefault="00B66712" w:rsidP="00FE0D60">
            <w:pPr>
              <w:numPr>
                <w:ilvl w:val="1"/>
                <w:numId w:val="4"/>
              </w:numPr>
              <w:pBdr>
                <w:top w:val="nil"/>
                <w:left w:val="nil"/>
                <w:bottom w:val="nil"/>
                <w:right w:val="nil"/>
                <w:between w:val="nil"/>
              </w:pBdr>
            </w:pPr>
            <w:r>
              <w:t>27 Equitable Classroom Practices</w:t>
            </w:r>
          </w:p>
          <w:p w14:paraId="1506D11D" w14:textId="77777777" w:rsidR="00B66712" w:rsidRDefault="00B66712" w:rsidP="00FE0D60">
            <w:pPr>
              <w:numPr>
                <w:ilvl w:val="1"/>
                <w:numId w:val="4"/>
              </w:numPr>
              <w:pBdr>
                <w:top w:val="nil"/>
                <w:left w:val="nil"/>
                <w:bottom w:val="nil"/>
                <w:right w:val="nil"/>
                <w:between w:val="nil"/>
              </w:pBdr>
            </w:pPr>
            <w:r>
              <w:t>District Pacing Guides</w:t>
            </w:r>
          </w:p>
          <w:p w14:paraId="41910D8B" w14:textId="77777777" w:rsidR="00B66712" w:rsidRDefault="00B66712" w:rsidP="00FE0D60">
            <w:pPr>
              <w:numPr>
                <w:ilvl w:val="1"/>
                <w:numId w:val="4"/>
              </w:numPr>
              <w:pBdr>
                <w:top w:val="nil"/>
                <w:left w:val="nil"/>
                <w:bottom w:val="nil"/>
                <w:right w:val="nil"/>
                <w:between w:val="nil"/>
              </w:pBdr>
            </w:pPr>
            <w:r>
              <w:t xml:space="preserve">District </w:t>
            </w:r>
            <w:proofErr w:type="spellStart"/>
            <w:r>
              <w:t>i</w:t>
            </w:r>
            <w:proofErr w:type="spellEnd"/>
            <w:r>
              <w:t>-Ready Expectations</w:t>
            </w:r>
          </w:p>
          <w:p w14:paraId="74C15653" w14:textId="77777777" w:rsidR="00B66712" w:rsidRDefault="00B66712" w:rsidP="00FE0D60">
            <w:pPr>
              <w:numPr>
                <w:ilvl w:val="1"/>
                <w:numId w:val="4"/>
              </w:numPr>
              <w:pBdr>
                <w:top w:val="nil"/>
                <w:left w:val="nil"/>
                <w:bottom w:val="nil"/>
                <w:right w:val="nil"/>
                <w:between w:val="nil"/>
              </w:pBdr>
            </w:pPr>
            <w:r>
              <w:t>Small-group Instruction Data Set (de-identified)</w:t>
            </w:r>
          </w:p>
          <w:p w14:paraId="38199D46" w14:textId="77777777" w:rsidR="00B66712" w:rsidRDefault="00B66712" w:rsidP="00FE0D60">
            <w:pPr>
              <w:numPr>
                <w:ilvl w:val="1"/>
                <w:numId w:val="4"/>
              </w:numPr>
              <w:pBdr>
                <w:top w:val="nil"/>
                <w:left w:val="nil"/>
                <w:bottom w:val="nil"/>
                <w:right w:val="nil"/>
                <w:between w:val="nil"/>
              </w:pBdr>
            </w:pPr>
            <w:r>
              <w:t>Teacher Guide for Benchmark Advance</w:t>
            </w:r>
          </w:p>
          <w:p w14:paraId="49B3484B" w14:textId="77777777" w:rsidR="00B66712" w:rsidRDefault="00B66712" w:rsidP="00FE0D60">
            <w:pPr>
              <w:numPr>
                <w:ilvl w:val="1"/>
                <w:numId w:val="4"/>
              </w:numPr>
              <w:pBdr>
                <w:top w:val="nil"/>
                <w:left w:val="nil"/>
                <w:bottom w:val="nil"/>
                <w:right w:val="nil"/>
                <w:between w:val="nil"/>
              </w:pBdr>
            </w:pPr>
            <w:r>
              <w:t>Teacher Guide Adelante</w:t>
            </w:r>
          </w:p>
          <w:p w14:paraId="24F805D6" w14:textId="6C72CFE1" w:rsidR="00B66712" w:rsidRDefault="00B66712" w:rsidP="00FE0D60">
            <w:pPr>
              <w:numPr>
                <w:ilvl w:val="1"/>
                <w:numId w:val="4"/>
              </w:numPr>
              <w:pBdr>
                <w:top w:val="nil"/>
                <w:left w:val="nil"/>
                <w:bottom w:val="nil"/>
                <w:right w:val="nil"/>
                <w:between w:val="nil"/>
              </w:pBdr>
              <w:spacing w:after="80"/>
            </w:pPr>
            <w:r>
              <w:t>Teacher Guide for Steps to Advance</w:t>
            </w:r>
          </w:p>
        </w:tc>
      </w:tr>
      <w:tr w:rsidR="00B66712" w14:paraId="76A92781" w14:textId="77777777" w:rsidTr="00FE0D60">
        <w:tc>
          <w:tcPr>
            <w:tcW w:w="1795" w:type="dxa"/>
          </w:tcPr>
          <w:p w14:paraId="3D33A9EF" w14:textId="00AEC23D" w:rsidR="00843AED" w:rsidRPr="00843AED" w:rsidRDefault="00843AED" w:rsidP="00FE0D60">
            <w:pPr>
              <w:spacing w:before="80" w:after="80"/>
            </w:pPr>
            <w:r w:rsidRPr="00843AED">
              <w:t>5</w:t>
            </w:r>
            <w:r>
              <w:t xml:space="preserve"> to 10</w:t>
            </w:r>
            <w:r w:rsidRPr="00843AED">
              <w:t xml:space="preserve"> minutes</w:t>
            </w:r>
          </w:p>
          <w:p w14:paraId="7F7EF76E" w14:textId="77777777" w:rsidR="00B66712" w:rsidRDefault="00B66712" w:rsidP="00FE0D60">
            <w:pPr>
              <w:spacing w:before="80" w:after="80"/>
            </w:pPr>
          </w:p>
        </w:tc>
        <w:tc>
          <w:tcPr>
            <w:tcW w:w="8995" w:type="dxa"/>
          </w:tcPr>
          <w:p w14:paraId="70CE3EAF" w14:textId="009670EA" w:rsidR="00843AED" w:rsidRDefault="00843AED" w:rsidP="00FE0D60">
            <w:pPr>
              <w:pBdr>
                <w:top w:val="nil"/>
                <w:left w:val="nil"/>
                <w:bottom w:val="nil"/>
                <w:right w:val="nil"/>
                <w:between w:val="nil"/>
              </w:pBdr>
              <w:spacing w:before="80" w:after="80"/>
            </w:pPr>
            <w:r>
              <w:t>Give the group time to discuss the materials and begin designing a lesson plan, before asking them to pause and process the following questions:</w:t>
            </w:r>
          </w:p>
          <w:p w14:paraId="3507FAEA" w14:textId="620EE759" w:rsidR="00843AED" w:rsidRDefault="00843AED" w:rsidP="00FE0D60">
            <w:pPr>
              <w:pStyle w:val="ListParagraph"/>
              <w:numPr>
                <w:ilvl w:val="0"/>
                <w:numId w:val="5"/>
              </w:numPr>
              <w:pBdr>
                <w:top w:val="nil"/>
                <w:left w:val="nil"/>
                <w:bottom w:val="nil"/>
                <w:right w:val="nil"/>
                <w:between w:val="nil"/>
              </w:pBdr>
            </w:pPr>
            <w:r>
              <w:t xml:space="preserve">What did it “feel” like trying to process so much information for each day’s lesson plan? </w:t>
            </w:r>
          </w:p>
          <w:p w14:paraId="0E31A2C6" w14:textId="77777777" w:rsidR="00843AED" w:rsidRDefault="00843AED" w:rsidP="00FE0D60">
            <w:pPr>
              <w:numPr>
                <w:ilvl w:val="0"/>
                <w:numId w:val="4"/>
              </w:numPr>
              <w:pBdr>
                <w:top w:val="nil"/>
                <w:left w:val="nil"/>
                <w:bottom w:val="nil"/>
                <w:right w:val="nil"/>
                <w:between w:val="nil"/>
              </w:pBdr>
            </w:pPr>
            <w:r>
              <w:t xml:space="preserve">Given the proscribed nature of most of the lesson elements, to what extent do you think lesson plans might be similar? </w:t>
            </w:r>
          </w:p>
          <w:p w14:paraId="213E4F83" w14:textId="77777777" w:rsidR="00843AED" w:rsidRDefault="00843AED" w:rsidP="00FE0D60">
            <w:pPr>
              <w:numPr>
                <w:ilvl w:val="0"/>
                <w:numId w:val="4"/>
              </w:numPr>
              <w:pBdr>
                <w:top w:val="nil"/>
                <w:left w:val="nil"/>
                <w:bottom w:val="nil"/>
                <w:right w:val="nil"/>
                <w:between w:val="nil"/>
              </w:pBdr>
            </w:pPr>
            <w:r>
              <w:t xml:space="preserve">To what degree do you think there would be variability in lesson delivery? </w:t>
            </w:r>
          </w:p>
          <w:p w14:paraId="6E7D164D" w14:textId="77777777" w:rsidR="00843AED" w:rsidRDefault="00843AED" w:rsidP="00FE0D60">
            <w:pPr>
              <w:numPr>
                <w:ilvl w:val="0"/>
                <w:numId w:val="4"/>
              </w:numPr>
              <w:pBdr>
                <w:top w:val="nil"/>
                <w:left w:val="nil"/>
                <w:bottom w:val="nil"/>
                <w:right w:val="nil"/>
                <w:between w:val="nil"/>
              </w:pBdr>
            </w:pPr>
            <w:r>
              <w:t xml:space="preserve">How much time can you imagine it would take for teachers to write their weekly literacy plans? </w:t>
            </w:r>
          </w:p>
          <w:p w14:paraId="4FCD6D46" w14:textId="77777777" w:rsidR="00843AED" w:rsidRDefault="00843AED" w:rsidP="00FE0D60">
            <w:pPr>
              <w:numPr>
                <w:ilvl w:val="0"/>
                <w:numId w:val="4"/>
              </w:numPr>
              <w:pBdr>
                <w:top w:val="nil"/>
                <w:left w:val="nil"/>
                <w:bottom w:val="nil"/>
                <w:right w:val="nil"/>
                <w:between w:val="nil"/>
              </w:pBdr>
            </w:pPr>
            <w:r>
              <w:t xml:space="preserve">What would veteran teachers have to contend with, using all these materials? </w:t>
            </w:r>
          </w:p>
          <w:p w14:paraId="44E740AE" w14:textId="5BDC18DE" w:rsidR="00B66712" w:rsidRDefault="00843AED" w:rsidP="00FE0D60">
            <w:pPr>
              <w:numPr>
                <w:ilvl w:val="0"/>
                <w:numId w:val="4"/>
              </w:numPr>
              <w:pBdr>
                <w:top w:val="nil"/>
                <w:left w:val="nil"/>
                <w:bottom w:val="nil"/>
                <w:right w:val="nil"/>
                <w:between w:val="nil"/>
              </w:pBdr>
              <w:spacing w:after="80"/>
            </w:pPr>
            <w:r>
              <w:t>How difficult do you think this weekly task would be for NEW teachers?</w:t>
            </w:r>
          </w:p>
        </w:tc>
      </w:tr>
      <w:tr w:rsidR="00B66712" w14:paraId="1C5515DA" w14:textId="77777777" w:rsidTr="00FE0D60">
        <w:tc>
          <w:tcPr>
            <w:tcW w:w="1795" w:type="dxa"/>
          </w:tcPr>
          <w:p w14:paraId="525D66F7" w14:textId="7ED20A51" w:rsidR="00B66712" w:rsidRDefault="00843AED" w:rsidP="00FE0D60">
            <w:pPr>
              <w:spacing w:before="80" w:after="80"/>
            </w:pPr>
            <w:r>
              <w:t>4 to 6 minutes</w:t>
            </w:r>
          </w:p>
        </w:tc>
        <w:tc>
          <w:tcPr>
            <w:tcW w:w="8995" w:type="dxa"/>
          </w:tcPr>
          <w:p w14:paraId="6443E92B" w14:textId="12329FA6" w:rsidR="00B66712" w:rsidRDefault="00843AED" w:rsidP="00FE0D60">
            <w:pPr>
              <w:spacing w:before="80" w:after="80"/>
            </w:pPr>
            <w:r>
              <w:rPr>
                <w:color w:val="000000"/>
              </w:rPr>
              <w:t xml:space="preserve">Presenters </w:t>
            </w:r>
            <w:r>
              <w:t>c</w:t>
            </w:r>
            <w:r>
              <w:rPr>
                <w:color w:val="000000"/>
              </w:rPr>
              <w:t xml:space="preserve">ontinue </w:t>
            </w:r>
            <w:r>
              <w:t>telling the</w:t>
            </w:r>
            <w:r>
              <w:rPr>
                <w:color w:val="000000"/>
              </w:rPr>
              <w:t xml:space="preserve"> district’s narrative, moving through the PPT </w:t>
            </w:r>
            <w:r>
              <w:t>S</w:t>
            </w:r>
            <w:r>
              <w:rPr>
                <w:color w:val="000000"/>
              </w:rPr>
              <w:t xml:space="preserve">lides #1 through </w:t>
            </w:r>
            <w:r>
              <w:t xml:space="preserve">#5 </w:t>
            </w:r>
            <w:r>
              <w:rPr>
                <w:color w:val="000000"/>
              </w:rPr>
              <w:t>while doing so.</w:t>
            </w:r>
          </w:p>
        </w:tc>
      </w:tr>
      <w:tr w:rsidR="00B66712" w14:paraId="66B47315" w14:textId="77777777" w:rsidTr="00FE0D60">
        <w:tc>
          <w:tcPr>
            <w:tcW w:w="1795" w:type="dxa"/>
          </w:tcPr>
          <w:p w14:paraId="07341002" w14:textId="121D9749" w:rsidR="00B66712" w:rsidRDefault="00FE0D60" w:rsidP="00FE0D60">
            <w:pPr>
              <w:spacing w:before="80" w:after="80"/>
            </w:pPr>
            <w:r>
              <w:t>15 minutes</w:t>
            </w:r>
          </w:p>
        </w:tc>
        <w:tc>
          <w:tcPr>
            <w:tcW w:w="8995" w:type="dxa"/>
          </w:tcPr>
          <w:p w14:paraId="317DB99E" w14:textId="77777777" w:rsidR="00FE0D60" w:rsidRDefault="00FE0D60" w:rsidP="00FE0D60">
            <w:pPr>
              <w:spacing w:before="80" w:after="80"/>
            </w:pPr>
            <w:r>
              <w:t xml:space="preserve">Conduct a </w:t>
            </w:r>
            <w:r>
              <w:rPr>
                <w:b/>
              </w:rPr>
              <w:t xml:space="preserve">"Time Well Spent" Reflection &amp; Mapping </w:t>
            </w:r>
            <w:r>
              <w:t xml:space="preserve">activity to help teachers visualize and reflect on how saved time from lesson planning can be reallocated to more impactful activities such as data analysis and differentiated instruction. This activity helps teachers </w:t>
            </w:r>
            <w:r>
              <w:rPr>
                <w:b/>
              </w:rPr>
              <w:t>visualize</w:t>
            </w:r>
            <w:r>
              <w:t xml:space="preserve"> the time saved from using exemplar lesson plans and how they could reallocate that time to more </w:t>
            </w:r>
            <w:r>
              <w:rPr>
                <w:b/>
              </w:rPr>
              <w:t>strategic and meaningful activities</w:t>
            </w:r>
            <w:r>
              <w:t xml:space="preserve">. It also encourages reflection on the </w:t>
            </w:r>
            <w:r>
              <w:rPr>
                <w:b/>
              </w:rPr>
              <w:t>importance of using data</w:t>
            </w:r>
            <w:r>
              <w:t xml:space="preserve"> for targeted instruction and how this can ultimately benefit students.</w:t>
            </w:r>
          </w:p>
          <w:p w14:paraId="451BBFEB" w14:textId="77777777" w:rsidR="00FE0D60" w:rsidRDefault="00FE0D60" w:rsidP="00FE0D60">
            <w:pPr>
              <w:numPr>
                <w:ilvl w:val="1"/>
                <w:numId w:val="1"/>
              </w:numPr>
              <w:pBdr>
                <w:top w:val="nil"/>
                <w:left w:val="nil"/>
                <w:bottom w:val="nil"/>
                <w:right w:val="nil"/>
                <w:between w:val="nil"/>
              </w:pBdr>
              <w:spacing w:before="80" w:after="80"/>
            </w:pPr>
            <w:r>
              <w:rPr>
                <w:b/>
              </w:rPr>
              <w:lastRenderedPageBreak/>
              <w:t>Step 1: Time Mapping</w:t>
            </w:r>
            <w:r>
              <w:t xml:space="preserve"> (</w:t>
            </w:r>
            <w:r w:rsidRPr="00FE0D60">
              <w:rPr>
                <w:rStyle w:val="SubtleEmphasis"/>
              </w:rPr>
              <w:t>5 minutes</w:t>
            </w:r>
            <w:r>
              <w:t xml:space="preserve">): Provide audience members with a </w:t>
            </w:r>
            <w:r>
              <w:rPr>
                <w:b/>
              </w:rPr>
              <w:t>time audit worksheet</w:t>
            </w:r>
            <w:r>
              <w:t>, where they can map out how their time is typically spent across a week. They should consider time spent on:</w:t>
            </w:r>
          </w:p>
          <w:p w14:paraId="549E7363" w14:textId="77777777" w:rsidR="00FE0D60" w:rsidRDefault="00FE0D60" w:rsidP="00FE0D60">
            <w:pPr>
              <w:numPr>
                <w:ilvl w:val="2"/>
                <w:numId w:val="2"/>
              </w:numPr>
            </w:pPr>
            <w:r>
              <w:t>Lesson planning</w:t>
            </w:r>
          </w:p>
          <w:p w14:paraId="5DBD6EB6" w14:textId="77777777" w:rsidR="00FE0D60" w:rsidRDefault="00FE0D60" w:rsidP="00FE0D60">
            <w:pPr>
              <w:numPr>
                <w:ilvl w:val="2"/>
                <w:numId w:val="2"/>
              </w:numPr>
            </w:pPr>
            <w:r>
              <w:t>Instruction</w:t>
            </w:r>
          </w:p>
          <w:p w14:paraId="474D1C7A" w14:textId="77777777" w:rsidR="00FE0D60" w:rsidRDefault="00FE0D60" w:rsidP="00FE0D60">
            <w:pPr>
              <w:numPr>
                <w:ilvl w:val="2"/>
                <w:numId w:val="2"/>
              </w:numPr>
            </w:pPr>
            <w:r>
              <w:t>Assessments and data analysis</w:t>
            </w:r>
          </w:p>
          <w:p w14:paraId="744A3E6C" w14:textId="77777777" w:rsidR="00FE0D60" w:rsidRDefault="00FE0D60" w:rsidP="00FE0D60">
            <w:pPr>
              <w:numPr>
                <w:ilvl w:val="2"/>
                <w:numId w:val="2"/>
              </w:numPr>
            </w:pPr>
            <w:r>
              <w:t>Small-group instruction</w:t>
            </w:r>
          </w:p>
          <w:p w14:paraId="5F49A7B9" w14:textId="77777777" w:rsidR="00FE0D60" w:rsidRDefault="00FE0D60" w:rsidP="00FE0D60">
            <w:pPr>
              <w:numPr>
                <w:ilvl w:val="2"/>
                <w:numId w:val="2"/>
              </w:numPr>
            </w:pPr>
            <w:r>
              <w:t>Professional development, collaboration, or meetings</w:t>
            </w:r>
          </w:p>
          <w:p w14:paraId="27B45307" w14:textId="77777777" w:rsidR="00FE0D60" w:rsidRDefault="00FE0D60" w:rsidP="00FE0D60">
            <w:pPr>
              <w:numPr>
                <w:ilvl w:val="0"/>
                <w:numId w:val="2"/>
              </w:numPr>
              <w:spacing w:before="80" w:after="80"/>
            </w:pPr>
            <w:r>
              <w:rPr>
                <w:b/>
              </w:rPr>
              <w:t>Step 2: Imagining Reallocation</w:t>
            </w:r>
            <w:r>
              <w:t xml:space="preserve"> (</w:t>
            </w:r>
            <w:r w:rsidRPr="00FE0D60">
              <w:rPr>
                <w:rStyle w:val="SubtleEmphasis"/>
              </w:rPr>
              <w:t>5 minutes</w:t>
            </w:r>
            <w:r>
              <w:t>):</w:t>
            </w:r>
          </w:p>
          <w:p w14:paraId="4BE1FFD2" w14:textId="77777777" w:rsidR="00FE0D60" w:rsidRDefault="00FE0D60" w:rsidP="00FE0D60">
            <w:pPr>
              <w:numPr>
                <w:ilvl w:val="1"/>
                <w:numId w:val="2"/>
              </w:numPr>
              <w:spacing w:before="80" w:after="80"/>
            </w:pPr>
            <w:r>
              <w:t xml:space="preserve">Ask audience members to </w:t>
            </w:r>
            <w:r>
              <w:rPr>
                <w:b/>
              </w:rPr>
              <w:t>reimagine</w:t>
            </w:r>
            <w:r>
              <w:t xml:space="preserve"> how their weekly schedule would look if they had that lesson planning time back, but now they could spend it on </w:t>
            </w:r>
            <w:r>
              <w:rPr>
                <w:b/>
              </w:rPr>
              <w:t>data analysis</w:t>
            </w:r>
            <w:r>
              <w:t xml:space="preserve"> and </w:t>
            </w:r>
            <w:r>
              <w:rPr>
                <w:b/>
              </w:rPr>
              <w:t>small-group instruction</w:t>
            </w:r>
            <w:r>
              <w:t>.</w:t>
            </w:r>
          </w:p>
          <w:p w14:paraId="381FF1AF" w14:textId="77777777" w:rsidR="00FE0D60" w:rsidRDefault="00FE0D60" w:rsidP="00FE0D60">
            <w:pPr>
              <w:numPr>
                <w:ilvl w:val="1"/>
                <w:numId w:val="2"/>
              </w:numPr>
              <w:spacing w:before="80" w:after="80"/>
            </w:pPr>
            <w:r>
              <w:t>Using a separate worksheet, teachers will reallocate their time to:</w:t>
            </w:r>
          </w:p>
          <w:p w14:paraId="3C878A9C" w14:textId="77777777" w:rsidR="00FE0D60" w:rsidRDefault="00FE0D60" w:rsidP="00FE0D60">
            <w:pPr>
              <w:numPr>
                <w:ilvl w:val="2"/>
                <w:numId w:val="2"/>
              </w:numPr>
            </w:pPr>
            <w:r>
              <w:t>Data analysis (how much more time could be spent reviewing student work, analyzing assessment data, etc.?)</w:t>
            </w:r>
          </w:p>
          <w:p w14:paraId="36DD59D0" w14:textId="77777777" w:rsidR="00FE0D60" w:rsidRDefault="00FE0D60" w:rsidP="00FE0D60">
            <w:pPr>
              <w:numPr>
                <w:ilvl w:val="2"/>
                <w:numId w:val="2"/>
              </w:numPr>
            </w:pPr>
            <w:r>
              <w:t>Planning small-group or differentiated instruction (how could the time be better spent targeting the specific needs of students?)</w:t>
            </w:r>
          </w:p>
          <w:p w14:paraId="64CB63EA" w14:textId="77777777" w:rsidR="00FE0D60" w:rsidRDefault="00FE0D60" w:rsidP="00FE0D60">
            <w:pPr>
              <w:numPr>
                <w:ilvl w:val="2"/>
                <w:numId w:val="2"/>
              </w:numPr>
              <w:spacing w:after="80"/>
            </w:pPr>
            <w:r>
              <w:t>Professional collaboration (how could they collaborate with colleagues to improve instructional practices and student outcomes?)</w:t>
            </w:r>
          </w:p>
          <w:p w14:paraId="69C502AA" w14:textId="77777777" w:rsidR="00FE0D60" w:rsidRDefault="00FE0D60" w:rsidP="00FE0D60">
            <w:pPr>
              <w:numPr>
                <w:ilvl w:val="0"/>
                <w:numId w:val="2"/>
              </w:numPr>
              <w:spacing w:before="80" w:after="80"/>
            </w:pPr>
            <w:r>
              <w:rPr>
                <w:b/>
              </w:rPr>
              <w:t>Step 3: Sharing Reflections</w:t>
            </w:r>
            <w:r>
              <w:t xml:space="preserve"> (</w:t>
            </w:r>
            <w:r w:rsidRPr="00FE0D60">
              <w:rPr>
                <w:rStyle w:val="SubtleEmphasis"/>
              </w:rPr>
              <w:t>5 minutes</w:t>
            </w:r>
            <w:r>
              <w:t>):</w:t>
            </w:r>
          </w:p>
          <w:p w14:paraId="46041ADC" w14:textId="77777777" w:rsidR="00FE0D60" w:rsidRDefault="00FE0D60" w:rsidP="00FE0D60">
            <w:pPr>
              <w:numPr>
                <w:ilvl w:val="1"/>
                <w:numId w:val="2"/>
              </w:numPr>
              <w:spacing w:before="80" w:after="80"/>
            </w:pPr>
            <w:r>
              <w:t>Ask teachers to share their thoughts in their small group. Encourage them to discuss:</w:t>
            </w:r>
          </w:p>
          <w:p w14:paraId="2687415D" w14:textId="77777777" w:rsidR="00FE0D60" w:rsidRDefault="00FE0D60" w:rsidP="00FE0D60">
            <w:pPr>
              <w:numPr>
                <w:ilvl w:val="2"/>
                <w:numId w:val="2"/>
              </w:numPr>
            </w:pPr>
            <w:r>
              <w:t>What insights they gained about how their time could be better spent.</w:t>
            </w:r>
          </w:p>
          <w:p w14:paraId="2DE365A7" w14:textId="77777777" w:rsidR="00FE0D60" w:rsidRDefault="00FE0D60" w:rsidP="00FE0D60">
            <w:pPr>
              <w:numPr>
                <w:ilvl w:val="2"/>
                <w:numId w:val="2"/>
              </w:numPr>
            </w:pPr>
            <w:r>
              <w:t>How they could apply these insights in practice.</w:t>
            </w:r>
          </w:p>
          <w:p w14:paraId="7356DEF6" w14:textId="6AEE5F53" w:rsidR="00FE0D60" w:rsidRDefault="00FE0D60" w:rsidP="00FE0D60">
            <w:pPr>
              <w:numPr>
                <w:ilvl w:val="2"/>
                <w:numId w:val="2"/>
              </w:numPr>
              <w:spacing w:after="80"/>
            </w:pPr>
            <w:r>
              <w:t xml:space="preserve">What changes they would need </w:t>
            </w:r>
            <w:proofErr w:type="gramStart"/>
            <w:r>
              <w:t>in order to</w:t>
            </w:r>
            <w:proofErr w:type="gramEnd"/>
            <w:r>
              <w:t xml:space="preserve"> fully shift to a data-driven, student-focused planning model.</w:t>
            </w:r>
          </w:p>
        </w:tc>
      </w:tr>
      <w:tr w:rsidR="00B66712" w14:paraId="40855ABC" w14:textId="77777777" w:rsidTr="00FE0D60">
        <w:tc>
          <w:tcPr>
            <w:tcW w:w="1795" w:type="dxa"/>
          </w:tcPr>
          <w:p w14:paraId="33AFE63D" w14:textId="2A6B7FCB" w:rsidR="00B66712" w:rsidRDefault="00FE0D60" w:rsidP="00FE0D60">
            <w:pPr>
              <w:spacing w:before="80" w:after="80"/>
            </w:pPr>
            <w:r>
              <w:lastRenderedPageBreak/>
              <w:t>5 minutes</w:t>
            </w:r>
          </w:p>
        </w:tc>
        <w:tc>
          <w:tcPr>
            <w:tcW w:w="8995" w:type="dxa"/>
          </w:tcPr>
          <w:p w14:paraId="6D039E36" w14:textId="77777777" w:rsidR="00FE0D60" w:rsidRDefault="00FE0D60" w:rsidP="00FE0D60">
            <w:pPr>
              <w:spacing w:before="80" w:after="80"/>
            </w:pPr>
            <w:r>
              <w:t xml:space="preserve">After Slide #5, show screenshots of the Lesson Plan Repository and then distribute an illustrative sample of one of the exemplar lesson plans.  Ask participants to look over the sample plan for a minute or so, and then ask them to reform their teams to answer the following question: </w:t>
            </w:r>
          </w:p>
          <w:p w14:paraId="7E20846E" w14:textId="3ED97581" w:rsidR="00B66712" w:rsidRDefault="00FE0D60" w:rsidP="00FE0D60">
            <w:pPr>
              <w:pStyle w:val="ListParagraph"/>
              <w:numPr>
                <w:ilvl w:val="0"/>
                <w:numId w:val="6"/>
              </w:numPr>
              <w:spacing w:before="80" w:after="80"/>
            </w:pPr>
            <w:r>
              <w:t>“Despite what might seem to be a solution to the lesson-planning clerical/logistical burden, what challenges do you think teachers might have putting the lesson exemplars to use?”</w:t>
            </w:r>
          </w:p>
        </w:tc>
      </w:tr>
      <w:tr w:rsidR="00FE0D60" w14:paraId="2A8B06ED" w14:textId="77777777" w:rsidTr="00FE0D60">
        <w:tc>
          <w:tcPr>
            <w:tcW w:w="1795" w:type="dxa"/>
          </w:tcPr>
          <w:p w14:paraId="7E4F3574" w14:textId="5C9DFE3D" w:rsidR="00FE0D60" w:rsidRDefault="00FE0D60" w:rsidP="00FE0D60">
            <w:pPr>
              <w:spacing w:before="80" w:after="80"/>
            </w:pPr>
            <w:r>
              <w:t>2 minutes</w:t>
            </w:r>
          </w:p>
        </w:tc>
        <w:tc>
          <w:tcPr>
            <w:tcW w:w="8995" w:type="dxa"/>
          </w:tcPr>
          <w:p w14:paraId="3FC2AD9C" w14:textId="2DC721B3" w:rsidR="00FE0D60" w:rsidRDefault="00FE0D60" w:rsidP="00FE0D60">
            <w:pPr>
              <w:spacing w:before="80" w:after="80"/>
            </w:pPr>
            <w:r>
              <w:t>Show Slide #6, “Challenges,” so participants can see how well they anticipated our teachers’ issues.</w:t>
            </w:r>
          </w:p>
        </w:tc>
      </w:tr>
      <w:tr w:rsidR="00B66712" w14:paraId="020C0C53" w14:textId="77777777" w:rsidTr="00FE0D60">
        <w:tc>
          <w:tcPr>
            <w:tcW w:w="1795" w:type="dxa"/>
          </w:tcPr>
          <w:p w14:paraId="56F6B1FE" w14:textId="0906FD59" w:rsidR="00B66712" w:rsidRDefault="00FE0D60" w:rsidP="00FE0D60">
            <w:pPr>
              <w:spacing w:before="80" w:after="80"/>
            </w:pPr>
            <w:r>
              <w:t>5 to 7 minutes</w:t>
            </w:r>
          </w:p>
        </w:tc>
        <w:tc>
          <w:tcPr>
            <w:tcW w:w="8995" w:type="dxa"/>
          </w:tcPr>
          <w:p w14:paraId="511732FE" w14:textId="28351CF0" w:rsidR="00B66712" w:rsidRDefault="00FE0D60" w:rsidP="00FE0D60">
            <w:pPr>
              <w:spacing w:before="80" w:after="80"/>
            </w:pPr>
            <w:r>
              <w:t>Show Slides #7 through #13 to conclude our presentation.</w:t>
            </w:r>
          </w:p>
        </w:tc>
      </w:tr>
      <w:tr w:rsidR="00FE0D60" w14:paraId="655F50FF" w14:textId="77777777" w:rsidTr="00FE0D60">
        <w:tc>
          <w:tcPr>
            <w:tcW w:w="1795" w:type="dxa"/>
          </w:tcPr>
          <w:p w14:paraId="61075318" w14:textId="2251FE69" w:rsidR="00FE0D60" w:rsidRDefault="00FE0D60" w:rsidP="00FE0D60">
            <w:pPr>
              <w:spacing w:before="80" w:after="80"/>
            </w:pPr>
            <w:r>
              <w:t>5 to 10 minutes</w:t>
            </w:r>
          </w:p>
        </w:tc>
        <w:tc>
          <w:tcPr>
            <w:tcW w:w="8995" w:type="dxa"/>
          </w:tcPr>
          <w:p w14:paraId="710B9BA7" w14:textId="6CCFB048" w:rsidR="00FE0D60" w:rsidRDefault="00FE0D60" w:rsidP="00FE0D60">
            <w:pPr>
              <w:pBdr>
                <w:top w:val="nil"/>
                <w:left w:val="nil"/>
                <w:bottom w:val="nil"/>
                <w:right w:val="nil"/>
                <w:between w:val="nil"/>
              </w:pBdr>
              <w:spacing w:before="80" w:after="80"/>
            </w:pPr>
            <w:r>
              <w:t xml:space="preserve">Use the remaining time to answer questions and offer support to districts who would like to embrace a similar process in their schools. </w:t>
            </w:r>
          </w:p>
        </w:tc>
      </w:tr>
    </w:tbl>
    <w:p w14:paraId="0000003B" w14:textId="6EE9DC3A" w:rsidR="00AC1BBB" w:rsidRDefault="00AC1BBB" w:rsidP="00FE0D60">
      <w:pPr>
        <w:pBdr>
          <w:top w:val="nil"/>
          <w:left w:val="nil"/>
          <w:bottom w:val="nil"/>
          <w:right w:val="nil"/>
          <w:between w:val="nil"/>
        </w:pBdr>
        <w:spacing w:after="240"/>
      </w:pPr>
    </w:p>
    <w:sectPr w:rsidR="00AC1BB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2912"/>
    <w:multiLevelType w:val="multilevel"/>
    <w:tmpl w:val="FCE458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1A1920"/>
    <w:multiLevelType w:val="multilevel"/>
    <w:tmpl w:val="415E1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6D7B65"/>
    <w:multiLevelType w:val="multilevel"/>
    <w:tmpl w:val="FCE458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CE1E21"/>
    <w:multiLevelType w:val="multilevel"/>
    <w:tmpl w:val="33B045F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4" w15:restartNumberingAfterBreak="0">
    <w:nsid w:val="23B76B1B"/>
    <w:multiLevelType w:val="multilevel"/>
    <w:tmpl w:val="FCE458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3C1BEA"/>
    <w:multiLevelType w:val="multilevel"/>
    <w:tmpl w:val="094286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C054F4"/>
    <w:multiLevelType w:val="multilevel"/>
    <w:tmpl w:val="094286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3002461">
    <w:abstractNumId w:val="5"/>
  </w:num>
  <w:num w:numId="2" w16cid:durableId="1404374915">
    <w:abstractNumId w:val="3"/>
  </w:num>
  <w:num w:numId="3" w16cid:durableId="1064989887">
    <w:abstractNumId w:val="1"/>
  </w:num>
  <w:num w:numId="4" w16cid:durableId="852956919">
    <w:abstractNumId w:val="4"/>
  </w:num>
  <w:num w:numId="5" w16cid:durableId="1606381609">
    <w:abstractNumId w:val="2"/>
  </w:num>
  <w:num w:numId="6" w16cid:durableId="846557235">
    <w:abstractNumId w:val="0"/>
  </w:num>
  <w:num w:numId="7" w16cid:durableId="1585609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BBB"/>
    <w:rsid w:val="002A0361"/>
    <w:rsid w:val="00555BB5"/>
    <w:rsid w:val="005D3E97"/>
    <w:rsid w:val="00601E0D"/>
    <w:rsid w:val="006515DE"/>
    <w:rsid w:val="00843AED"/>
    <w:rsid w:val="008B177E"/>
    <w:rsid w:val="009F1FF7"/>
    <w:rsid w:val="00A36F6E"/>
    <w:rsid w:val="00AC1BBB"/>
    <w:rsid w:val="00B66712"/>
    <w:rsid w:val="00C15A42"/>
    <w:rsid w:val="00DE34B2"/>
    <w:rsid w:val="00EC2548"/>
    <w:rsid w:val="00F55715"/>
    <w:rsid w:val="00F961CE"/>
    <w:rsid w:val="00FE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B4F9"/>
  <w15:docId w15:val="{853AE12D-DE7C-1746-AA4B-A775F526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1CE"/>
    <w:rPr>
      <w:rFonts w:ascii="Times New Roman" w:hAnsi="Times New Roman"/>
    </w:rPr>
  </w:style>
  <w:style w:type="paragraph" w:styleId="Heading1">
    <w:name w:val="heading 1"/>
    <w:basedOn w:val="Normal"/>
    <w:next w:val="Normal"/>
    <w:uiPriority w:val="9"/>
    <w:qFormat/>
    <w:rsid w:val="00FE0D60"/>
    <w:pPr>
      <w:keepNext/>
      <w:keepLines/>
      <w:spacing w:after="240"/>
      <w:outlineLvl w:val="0"/>
    </w:pPr>
    <w:rPr>
      <w:b/>
      <w:sz w:val="28"/>
      <w:szCs w:val="48"/>
    </w:rPr>
  </w:style>
  <w:style w:type="paragraph" w:styleId="Heading2">
    <w:name w:val="heading 2"/>
    <w:basedOn w:val="Normal"/>
    <w:next w:val="Normal"/>
    <w:uiPriority w:val="9"/>
    <w:unhideWhenUsed/>
    <w:qFormat/>
    <w:rsid w:val="00FE0D60"/>
    <w:pPr>
      <w:keepNext/>
      <w:keepLines/>
      <w:spacing w:after="80"/>
      <w:outlineLvl w:val="1"/>
    </w:pPr>
    <w:rPr>
      <w:b/>
      <w:szCs w:val="36"/>
    </w:rPr>
  </w:style>
  <w:style w:type="paragraph" w:styleId="Heading3">
    <w:name w:val="heading 3"/>
    <w:basedOn w:val="Normal"/>
    <w:next w:val="Normal"/>
    <w:uiPriority w:val="9"/>
    <w:semiHidden/>
    <w:unhideWhenUsed/>
    <w:qFormat/>
    <w:pPr>
      <w:outlineLvl w:val="2"/>
    </w:pPr>
    <w:rPr>
      <w:rFonts w:eastAsia="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A0361"/>
    <w:pPr>
      <w:ind w:left="720"/>
      <w:contextualSpacing/>
    </w:pPr>
  </w:style>
  <w:style w:type="table" w:styleId="TableGrid">
    <w:name w:val="Table Grid"/>
    <w:basedOn w:val="TableNormal"/>
    <w:uiPriority w:val="39"/>
    <w:rsid w:val="00B6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E0D60"/>
    <w:rPr>
      <w:i/>
      <w:iCs/>
      <w:color w:val="404040" w:themeColor="text1" w:themeTint="BF"/>
    </w:rPr>
  </w:style>
  <w:style w:type="paragraph" w:styleId="Caption">
    <w:name w:val="caption"/>
    <w:basedOn w:val="Normal"/>
    <w:next w:val="Normal"/>
    <w:uiPriority w:val="35"/>
    <w:unhideWhenUsed/>
    <w:qFormat/>
    <w:rsid w:val="006515DE"/>
    <w:pPr>
      <w:spacing w:after="200"/>
    </w:pPr>
    <w:rPr>
      <w:i/>
      <w:iCs/>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764204-0d3c-4e84-bb9d-8d20c8237785" xsi:nil="true"/>
    <lcf76f155ced4ddcb4097134ff3c332f xmlns="5192090b-d375-45ce-ab28-255186fa666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91CD4CBB0FE44F9CFC2EC17BEABC09" ma:contentTypeVersion="18" ma:contentTypeDescription="Create a new document." ma:contentTypeScope="" ma:versionID="12c1b3172c00e8ee8b9f17c5da4487d3">
  <xsd:schema xmlns:xsd="http://www.w3.org/2001/XMLSchema" xmlns:xs="http://www.w3.org/2001/XMLSchema" xmlns:p="http://schemas.microsoft.com/office/2006/metadata/properties" xmlns:ns2="5192090b-d375-45ce-ab28-255186fa6668" xmlns:ns3="2d764204-0d3c-4e84-bb9d-8d20c8237785" targetNamespace="http://schemas.microsoft.com/office/2006/metadata/properties" ma:root="true" ma:fieldsID="84d0f6fe05ff33f392b76bd5294c5962" ns2:_="" ns3:_="">
    <xsd:import namespace="5192090b-d375-45ce-ab28-255186fa6668"/>
    <xsd:import namespace="2d764204-0d3c-4e84-bb9d-8d20c8237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090b-d375-45ce-ab28-255186fa6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64204-0d3c-4e84-bb9d-8d20c8237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4c0b5f-ad40-4bc7-967c-d947eb9c5bdd}" ma:internalName="TaxCatchAll" ma:showField="CatchAllData" ma:web="2d764204-0d3c-4e84-bb9d-8d20c8237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9ED1C-3161-4259-887E-0FE5DF3BAD2B}">
  <ds:schemaRefs>
    <ds:schemaRef ds:uri="http://purl.org/dc/elements/1.1/"/>
    <ds:schemaRef ds:uri="http://purl.org/dc/dcmitype/"/>
    <ds:schemaRef ds:uri="http://schemas.microsoft.com/office/2006/metadata/properties"/>
    <ds:schemaRef ds:uri="http://schemas.microsoft.com/office/2006/documentManagement/types"/>
    <ds:schemaRef ds:uri="5192090b-d375-45ce-ab28-255186fa6668"/>
    <ds:schemaRef ds:uri="http://purl.org/dc/terms/"/>
    <ds:schemaRef ds:uri="http://www.w3.org/XML/1998/namespace"/>
    <ds:schemaRef ds:uri="2d764204-0d3c-4e84-bb9d-8d20c8237785"/>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60DCC28-B007-4310-9A05-976FF40A7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090b-d375-45ce-ab28-255186fa6668"/>
    <ds:schemaRef ds:uri="2d764204-0d3c-4e84-bb9d-8d20c8237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E9A57-0B0F-485D-B368-A224EDC02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Public Schools_Lesson Plan Repository - Pacing Guide</dc:title>
  <dc:creator>Daniel Loughran</dc:creator>
  <cp:lastModifiedBy>Epifanio, Aida</cp:lastModifiedBy>
  <cp:revision>7</cp:revision>
  <dcterms:created xsi:type="dcterms:W3CDTF">2025-07-10T15:59:00Z</dcterms:created>
  <dcterms:modified xsi:type="dcterms:W3CDTF">2025-07-22T19:17:00Z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0x010100B891CD4CBB0FE44F9CFC2EC17BEABC09</vt:lpwstr>
  </property>
  <property fmtid="{D5CDD505-2E9C-101B-9397-08002B2CF9AE}" pid="3" name="MediaServiceImageTags">
    <vt:lpwstr/>
  </property>
</Properties>
</file>