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B1E72" w14:textId="7942F461" w:rsidR="00FF00DA" w:rsidRDefault="00FA4A7E" w:rsidP="00500655">
      <w:pPr>
        <w:spacing w:line="240" w:lineRule="auto"/>
        <w:contextualSpacing/>
        <w:jc w:val="center"/>
        <w:rPr>
          <w:rFonts w:cstheme="minorHAnsi"/>
          <w:b/>
        </w:rPr>
      </w:pPr>
      <w:r>
        <w:rPr>
          <w:noProof/>
        </w:rPr>
        <w:drawing>
          <wp:anchor distT="0" distB="0" distL="114300" distR="114300" simplePos="0" relativeHeight="251658240" behindDoc="0" locked="0" layoutInCell="1" allowOverlap="1" wp14:anchorId="7B9D5A59" wp14:editId="16B8D42F">
            <wp:simplePos x="0" y="0"/>
            <wp:positionH relativeFrom="column">
              <wp:posOffset>3029427</wp:posOffset>
            </wp:positionH>
            <wp:positionV relativeFrom="paragraph">
              <wp:posOffset>-535459</wp:posOffset>
            </wp:positionV>
            <wp:extent cx="2621104" cy="708278"/>
            <wp:effectExtent l="0" t="0" r="8255" b="0"/>
            <wp:wrapNone/>
            <wp:docPr id="1" name="image1.jpeg" descr="Logo: State of New Jersey,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2621104" cy="708278"/>
                    </a:xfrm>
                    <a:prstGeom prst="rect">
                      <a:avLst/>
                    </a:prstGeom>
                  </pic:spPr>
                </pic:pic>
              </a:graphicData>
            </a:graphic>
            <wp14:sizeRelH relativeFrom="page">
              <wp14:pctWidth>0</wp14:pctWidth>
            </wp14:sizeRelH>
            <wp14:sizeRelV relativeFrom="page">
              <wp14:pctHeight>0</wp14:pctHeight>
            </wp14:sizeRelV>
          </wp:anchor>
        </w:drawing>
      </w:r>
    </w:p>
    <w:p w14:paraId="15B42058" w14:textId="2DF3839D" w:rsidR="00E90754" w:rsidRDefault="00C25FFA" w:rsidP="006B7589">
      <w:pPr>
        <w:pStyle w:val="Heading1"/>
      </w:pPr>
      <w:r w:rsidRPr="006B7589">
        <w:t>LEA Plan for Safe Return to In-Person Instruction and Continuity of Service</w:t>
      </w:r>
      <w:r w:rsidR="006B7589" w:rsidRPr="006B7589">
        <w:br/>
      </w:r>
      <w:r w:rsidRPr="006B7589">
        <w:t xml:space="preserve">Pursuant to the </w:t>
      </w:r>
      <w:r w:rsidR="001539AF" w:rsidRPr="006B7589">
        <w:t>F</w:t>
      </w:r>
      <w:r w:rsidRPr="006B7589">
        <w:t>ederal American Rescue Plan Act, Section 2001(i)</w:t>
      </w:r>
    </w:p>
    <w:p w14:paraId="04992E0E" w14:textId="32B49509" w:rsidR="00C25FFA" w:rsidRPr="000B1A8C" w:rsidRDefault="00E90754" w:rsidP="000B1A8C">
      <w:pPr>
        <w:pStyle w:val="Heading2"/>
      </w:pPr>
      <w:r w:rsidRPr="006B7589">
        <w:t>Introduction and Background</w:t>
      </w:r>
    </w:p>
    <w:p w14:paraId="72D3C8FB" w14:textId="6B3FA2AC" w:rsidR="006B7589" w:rsidRDefault="00DF0AF1" w:rsidP="006B7589">
      <w:pPr>
        <w:spacing w:line="240" w:lineRule="auto"/>
        <w:rPr>
          <w:rFonts w:cstheme="minorHAnsi"/>
          <w:bCs/>
        </w:rPr>
      </w:pPr>
      <w:r>
        <w:rPr>
          <w:rFonts w:cstheme="minorHAnsi"/>
          <w:bCs/>
        </w:rPr>
        <w:t xml:space="preserve">As announced in the </w:t>
      </w:r>
      <w:r w:rsidR="004455E9">
        <w:rPr>
          <w:rFonts w:cstheme="minorHAnsi"/>
          <w:bCs/>
        </w:rPr>
        <w:t xml:space="preserve">New Jersey Department of Education (NJDOE)’s </w:t>
      </w:r>
      <w:hyperlink r:id="rId7" w:history="1">
        <w:r w:rsidR="006B7589">
          <w:rPr>
            <w:rStyle w:val="Hyperlink"/>
            <w:rFonts w:cstheme="minorHAnsi"/>
            <w:bCs/>
          </w:rPr>
          <w:t>April 28, 2021 broadcast</w:t>
        </w:r>
      </w:hyperlink>
      <w:r>
        <w:rPr>
          <w:rFonts w:cstheme="minorHAnsi"/>
          <w:bCs/>
        </w:rPr>
        <w:t>, in March</w:t>
      </w:r>
      <w:r w:rsidR="001539AF">
        <w:rPr>
          <w:rFonts w:cstheme="minorHAnsi"/>
          <w:bCs/>
        </w:rPr>
        <w:t xml:space="preserve"> 2021</w:t>
      </w:r>
      <w:r>
        <w:rPr>
          <w:rFonts w:cstheme="minorHAnsi"/>
          <w:bCs/>
        </w:rPr>
        <w:t xml:space="preserve"> </w:t>
      </w:r>
      <w:r w:rsidR="00FA4A7E" w:rsidRPr="00500655">
        <w:rPr>
          <w:rFonts w:cstheme="minorHAnsi"/>
          <w:bCs/>
        </w:rPr>
        <w:t xml:space="preserve">President Biden signed the Federal </w:t>
      </w:r>
      <w:hyperlink r:id="rId8" w:history="1">
        <w:r w:rsidR="00FA4A7E" w:rsidRPr="006B7589">
          <w:rPr>
            <w:rStyle w:val="Hyperlink"/>
            <w:rFonts w:cstheme="minorHAnsi"/>
            <w:bCs/>
          </w:rPr>
          <w:t>American Rescue Plan</w:t>
        </w:r>
        <w:r w:rsidR="00C25FFA" w:rsidRPr="006B7589">
          <w:rPr>
            <w:rStyle w:val="Hyperlink"/>
            <w:rFonts w:cstheme="minorHAnsi"/>
            <w:bCs/>
          </w:rPr>
          <w:t xml:space="preserve"> (ARP) Act</w:t>
        </w:r>
      </w:hyperlink>
      <w:r w:rsidR="00C25FFA">
        <w:rPr>
          <w:rFonts w:cstheme="minorHAnsi"/>
          <w:bCs/>
        </w:rPr>
        <w:t xml:space="preserve">, </w:t>
      </w:r>
      <w:r w:rsidR="00FA4A7E" w:rsidRPr="00500655">
        <w:rPr>
          <w:rFonts w:cstheme="minorHAnsi"/>
          <w:bCs/>
        </w:rPr>
        <w:t xml:space="preserve">Public Law 117-2, into law. </w:t>
      </w:r>
      <w:r w:rsidR="00C25FFA">
        <w:rPr>
          <w:rFonts w:cstheme="minorHAnsi"/>
          <w:bCs/>
        </w:rPr>
        <w:t xml:space="preserve">The </w:t>
      </w:r>
      <w:r w:rsidR="00FA4A7E" w:rsidRPr="00500655">
        <w:rPr>
          <w:rFonts w:cstheme="minorHAnsi"/>
          <w:bCs/>
        </w:rPr>
        <w:t>ARP</w:t>
      </w:r>
      <w:r w:rsidR="00C25FFA">
        <w:rPr>
          <w:rFonts w:cstheme="minorHAnsi"/>
          <w:bCs/>
        </w:rPr>
        <w:t xml:space="preserve"> Act </w:t>
      </w:r>
      <w:r w:rsidR="00FA4A7E" w:rsidRPr="00500655">
        <w:rPr>
          <w:rFonts w:cstheme="minorHAnsi"/>
          <w:bCs/>
        </w:rPr>
        <w:t xml:space="preserve">provides an additional $122 billion </w:t>
      </w:r>
      <w:r w:rsidR="00C25FFA">
        <w:rPr>
          <w:rFonts w:cstheme="minorHAnsi"/>
          <w:bCs/>
        </w:rPr>
        <w:t xml:space="preserve">in Elementary and Secondary School Emergency Relief (ARP ESSER) </w:t>
      </w:r>
      <w:r w:rsidR="00FA4A7E" w:rsidRPr="00500655">
        <w:rPr>
          <w:rFonts w:cstheme="minorHAnsi"/>
          <w:bCs/>
        </w:rPr>
        <w:t>to States and school districts to help safely reopen, sustain the safe operation of schools, and address the impact</w:t>
      </w:r>
      <w:r w:rsidR="000D2B24">
        <w:rPr>
          <w:rFonts w:cstheme="minorHAnsi"/>
          <w:bCs/>
        </w:rPr>
        <w:t>s</w:t>
      </w:r>
      <w:r w:rsidR="00FA4A7E" w:rsidRPr="00500655">
        <w:rPr>
          <w:rFonts w:cstheme="minorHAnsi"/>
          <w:bCs/>
        </w:rPr>
        <w:t xml:space="preserve"> of the COVID-19 pandemic on the nation’s students. As with the previous ESSER funds available under the Coronavirus Aid, Relief and Economic Security (CARES) Act, and the Coronavirus Response and Relief Supplemental Appropriations Act (CRRSA), the purpose of the additional funding is to support local educational agencies (LEAs) in preparing for and responding to the impact</w:t>
      </w:r>
      <w:r w:rsidR="000D2B24">
        <w:rPr>
          <w:rFonts w:cstheme="minorHAnsi"/>
          <w:bCs/>
        </w:rPr>
        <w:t>s</w:t>
      </w:r>
      <w:r w:rsidR="00FA4A7E" w:rsidRPr="00500655">
        <w:rPr>
          <w:rFonts w:cstheme="minorHAnsi"/>
          <w:bCs/>
        </w:rPr>
        <w:t xml:space="preserve"> of COVID-19 on educators, students, and families.</w:t>
      </w:r>
      <w:r>
        <w:rPr>
          <w:rFonts w:cstheme="minorHAnsi"/>
          <w:bCs/>
        </w:rPr>
        <w:t xml:space="preserve"> Additional information on ARP ESSER may be found in the NJDOE’s </w:t>
      </w:r>
      <w:hyperlink r:id="rId9" w:history="1">
        <w:r w:rsidR="006B7589" w:rsidRPr="006B7589">
          <w:rPr>
            <w:rStyle w:val="Hyperlink"/>
            <w:rFonts w:cstheme="minorHAnsi"/>
            <w:bCs/>
          </w:rPr>
          <w:t xml:space="preserve">funding comparison </w:t>
        </w:r>
        <w:r w:rsidRPr="006B7589">
          <w:rPr>
            <w:rStyle w:val="Hyperlink"/>
            <w:rFonts w:cstheme="minorHAnsi"/>
            <w:bCs/>
          </w:rPr>
          <w:t>fact sheet</w:t>
        </w:r>
      </w:hyperlink>
      <w:r>
        <w:rPr>
          <w:rFonts w:cstheme="minorHAnsi"/>
          <w:bCs/>
        </w:rPr>
        <w:t xml:space="preserve">. </w:t>
      </w:r>
    </w:p>
    <w:p w14:paraId="38C2CF79" w14:textId="3E5863CE" w:rsidR="006B7589" w:rsidRDefault="00FA4A7E" w:rsidP="006B7589">
      <w:pPr>
        <w:spacing w:line="240" w:lineRule="auto"/>
        <w:rPr>
          <w:rFonts w:cstheme="minorHAnsi"/>
          <w:bCs/>
        </w:rPr>
      </w:pPr>
      <w:r>
        <w:rPr>
          <w:rFonts w:cstheme="minorHAnsi"/>
          <w:bCs/>
        </w:rPr>
        <w:t xml:space="preserve">Section 2001(i)(1) of the ARP Act </w:t>
      </w:r>
      <w:r w:rsidRPr="00FA4A7E">
        <w:rPr>
          <w:rFonts w:cstheme="minorHAnsi"/>
          <w:bCs/>
        </w:rPr>
        <w:t>requires each LEA that receives ARP ESSER funds to develop and make publicly available on the LEA’s website, no later than 30 days after receiving ARP ESSER funds, a plan for the safe return to in-person instruction and continuity of services for all schools</w:t>
      </w:r>
      <w:r w:rsidR="002C23C6">
        <w:rPr>
          <w:rFonts w:cstheme="minorHAnsi"/>
          <w:bCs/>
        </w:rPr>
        <w:t xml:space="preserve"> (Safe Return Plan)</w:t>
      </w:r>
      <w:r w:rsidR="000D2B24">
        <w:rPr>
          <w:rFonts w:cstheme="minorHAnsi"/>
          <w:bCs/>
        </w:rPr>
        <w:t xml:space="preserve"> A Safe Return Plan is required of all fund recipients,</w:t>
      </w:r>
      <w:r w:rsidRPr="00FA4A7E">
        <w:rPr>
          <w:rFonts w:cstheme="minorHAnsi"/>
          <w:bCs/>
        </w:rPr>
        <w:t xml:space="preserve"> including those that have already returned to in-person instruction. Section 2001(i)(2) of the ARP Act further requires that the LEA seek public comment on the </w:t>
      </w:r>
      <w:r w:rsidR="000D2B24">
        <w:rPr>
          <w:rFonts w:cstheme="minorHAnsi"/>
          <w:bCs/>
        </w:rPr>
        <w:t>Safe Return Plan</w:t>
      </w:r>
      <w:r w:rsidR="000D2B24" w:rsidRPr="00FA4A7E">
        <w:rPr>
          <w:rFonts w:cstheme="minorHAnsi"/>
          <w:bCs/>
        </w:rPr>
        <w:t xml:space="preserve"> </w:t>
      </w:r>
      <w:r w:rsidRPr="00FA4A7E">
        <w:rPr>
          <w:rFonts w:cstheme="minorHAnsi"/>
          <w:bCs/>
        </w:rPr>
        <w:t xml:space="preserve">and take those comments into account in </w:t>
      </w:r>
      <w:r w:rsidR="000D2B24">
        <w:rPr>
          <w:rFonts w:cstheme="minorHAnsi"/>
          <w:bCs/>
        </w:rPr>
        <w:t>finalization of the Safe Return Plan</w:t>
      </w:r>
      <w:r>
        <w:rPr>
          <w:rFonts w:cstheme="minorHAnsi"/>
          <w:bCs/>
        </w:rPr>
        <w:t>.</w:t>
      </w:r>
      <w:r w:rsidR="004926E3">
        <w:rPr>
          <w:rFonts w:cstheme="minorHAnsi"/>
          <w:bCs/>
        </w:rPr>
        <w:t xml:space="preserve"> Under the </w:t>
      </w:r>
      <w:r w:rsidR="004926E3" w:rsidRPr="00DC47EB">
        <w:rPr>
          <w:rFonts w:cstheme="minorHAnsi"/>
          <w:bCs/>
        </w:rPr>
        <w:t>interim final requirements</w:t>
      </w:r>
      <w:r w:rsidR="004926E3">
        <w:rPr>
          <w:rFonts w:cstheme="minorHAnsi"/>
          <w:bCs/>
        </w:rPr>
        <w:t xml:space="preserve"> published </w:t>
      </w:r>
      <w:r w:rsidR="00DC47EB">
        <w:rPr>
          <w:rFonts w:cstheme="minorHAnsi"/>
          <w:bCs/>
        </w:rPr>
        <w:t xml:space="preserve">in </w:t>
      </w:r>
      <w:hyperlink r:id="rId10" w:history="1">
        <w:r w:rsidR="00DC47EB" w:rsidRPr="00DC47EB">
          <w:rPr>
            <w:rStyle w:val="Hyperlink"/>
            <w:rFonts w:cstheme="minorHAnsi"/>
            <w:bCs/>
          </w:rPr>
          <w:t>Volume 86, No. 76 of the Federal Register</w:t>
        </w:r>
      </w:hyperlink>
      <w:r w:rsidR="00DC47EB">
        <w:rPr>
          <w:rFonts w:cstheme="minorHAnsi"/>
          <w:bCs/>
        </w:rPr>
        <w:t xml:space="preserve"> by </w:t>
      </w:r>
      <w:r w:rsidR="004926E3">
        <w:rPr>
          <w:rFonts w:cstheme="minorHAnsi"/>
          <w:bCs/>
        </w:rPr>
        <w:t xml:space="preserve">the U.S. Department of Education (USDE), </w:t>
      </w:r>
      <w:r w:rsidR="002E7CD6">
        <w:rPr>
          <w:rFonts w:cstheme="minorHAnsi"/>
          <w:bCs/>
        </w:rPr>
        <w:t xml:space="preserve">an </w:t>
      </w:r>
      <w:r w:rsidR="004926E3">
        <w:rPr>
          <w:rFonts w:cstheme="minorHAnsi"/>
          <w:bCs/>
        </w:rPr>
        <w:t>LEA</w:t>
      </w:r>
      <w:r w:rsidR="002E7CD6">
        <w:rPr>
          <w:rFonts w:cstheme="minorHAnsi"/>
          <w:bCs/>
        </w:rPr>
        <w:t xml:space="preserve"> </w:t>
      </w:r>
      <w:r w:rsidR="004926E3">
        <w:rPr>
          <w:rFonts w:cstheme="minorHAnsi"/>
          <w:bCs/>
        </w:rPr>
        <w:t xml:space="preserve">must periodically, </w:t>
      </w:r>
      <w:r w:rsidR="004926E3" w:rsidRPr="004926E3">
        <w:rPr>
          <w:rFonts w:cstheme="minorHAnsi"/>
          <w:bCs/>
        </w:rPr>
        <w:t>but no less frequently than every six months</w:t>
      </w:r>
      <w:r w:rsidR="002E7CD6">
        <w:rPr>
          <w:rFonts w:cstheme="minorHAnsi"/>
          <w:bCs/>
        </w:rPr>
        <w:t xml:space="preserve"> through September 30, 2023</w:t>
      </w:r>
      <w:r w:rsidR="004926E3" w:rsidRPr="004926E3">
        <w:rPr>
          <w:rFonts w:cstheme="minorHAnsi"/>
          <w:bCs/>
        </w:rPr>
        <w:t xml:space="preserve">, review and, as appropriate, revise </w:t>
      </w:r>
      <w:r w:rsidR="002E7CD6">
        <w:rPr>
          <w:rFonts w:cstheme="minorHAnsi"/>
          <w:bCs/>
        </w:rPr>
        <w:t>its Safe Return Plan</w:t>
      </w:r>
      <w:r w:rsidR="004926E3">
        <w:rPr>
          <w:rFonts w:cstheme="minorHAnsi"/>
          <w:bCs/>
        </w:rPr>
        <w:t xml:space="preserve">. </w:t>
      </w:r>
    </w:p>
    <w:p w14:paraId="63E634BC" w14:textId="2CF20292" w:rsidR="006B7589" w:rsidRDefault="00145475" w:rsidP="006B7589">
      <w:pPr>
        <w:spacing w:line="240" w:lineRule="auto"/>
        <w:rPr>
          <w:rFonts w:cstheme="minorHAnsi"/>
          <w:bCs/>
        </w:rPr>
      </w:pPr>
      <w:r>
        <w:rPr>
          <w:rFonts w:cstheme="minorHAnsi"/>
          <w:bCs/>
        </w:rPr>
        <w:t xml:space="preserve">Pursuant to those requirements, </w:t>
      </w:r>
      <w:r w:rsidRPr="00500655">
        <w:rPr>
          <w:rFonts w:cstheme="minorHAnsi"/>
          <w:b/>
        </w:rPr>
        <w:t xml:space="preserve">LEAs must </w:t>
      </w:r>
      <w:r w:rsidRPr="00842692">
        <w:rPr>
          <w:rFonts w:cstheme="minorHAnsi"/>
          <w:b/>
        </w:rPr>
        <w:t>submit</w:t>
      </w:r>
      <w:r>
        <w:rPr>
          <w:rFonts w:cstheme="minorHAnsi"/>
          <w:b/>
        </w:rPr>
        <w:t xml:space="preserve"> to the NJDOE and post on their website their Safe</w:t>
      </w:r>
      <w:r w:rsidR="00617B80">
        <w:rPr>
          <w:rFonts w:cstheme="minorHAnsi"/>
          <w:b/>
        </w:rPr>
        <w:t xml:space="preserve"> Return Plans by June 24, 2021. </w:t>
      </w:r>
      <w:r w:rsidR="00617B80">
        <w:rPr>
          <w:rFonts w:cstheme="minorHAnsi"/>
          <w:bCs/>
        </w:rPr>
        <w:t xml:space="preserve">The NJDOE intends to make LEA </w:t>
      </w:r>
      <w:r w:rsidR="0099333E">
        <w:rPr>
          <w:rFonts w:cstheme="minorHAnsi"/>
          <w:bCs/>
        </w:rPr>
        <w:t xml:space="preserve">ARP </w:t>
      </w:r>
      <w:r w:rsidR="00617B80">
        <w:rPr>
          <w:rFonts w:cstheme="minorHAnsi"/>
          <w:bCs/>
        </w:rPr>
        <w:t>ESSER Fund applications available in EWEG on May 24, 2021</w:t>
      </w:r>
      <w:r w:rsidR="000D2B24">
        <w:rPr>
          <w:rFonts w:cstheme="minorHAnsi"/>
          <w:bCs/>
        </w:rPr>
        <w:t xml:space="preserve"> and</w:t>
      </w:r>
      <w:r w:rsidR="00617B80">
        <w:rPr>
          <w:rFonts w:cstheme="minorHAnsi"/>
          <w:bCs/>
        </w:rPr>
        <w:t xml:space="preserve"> LEAs will submit their Safe Return Plans to the NJDOE via EWEG.</w:t>
      </w:r>
      <w:r>
        <w:rPr>
          <w:rFonts w:cstheme="minorHAnsi"/>
          <w:b/>
        </w:rPr>
        <w:t xml:space="preserve"> </w:t>
      </w:r>
      <w:r w:rsidR="00617B80">
        <w:rPr>
          <w:rFonts w:cstheme="minorHAnsi"/>
          <w:bCs/>
        </w:rPr>
        <w:t>To assist LEAs with the development of their Safe Return Plans, the NJDOE is providing the following template.</w:t>
      </w:r>
    </w:p>
    <w:p w14:paraId="4497BD7E" w14:textId="3BD6E0F4" w:rsidR="006B7589" w:rsidRDefault="002C23C6" w:rsidP="006B7589">
      <w:pPr>
        <w:spacing w:line="240" w:lineRule="auto"/>
        <w:rPr>
          <w:rFonts w:cstheme="minorHAnsi"/>
          <w:b/>
        </w:rPr>
      </w:pPr>
      <w:r>
        <w:rPr>
          <w:rFonts w:cstheme="minorHAnsi"/>
          <w:bCs/>
        </w:rPr>
        <w:t xml:space="preserve">This template </w:t>
      </w:r>
      <w:r w:rsidR="00145475">
        <w:rPr>
          <w:rFonts w:cstheme="minorHAnsi"/>
          <w:bCs/>
        </w:rPr>
        <w:t xml:space="preserve">incorporates the federally-required components of </w:t>
      </w:r>
      <w:r w:rsidR="001539AF">
        <w:rPr>
          <w:rFonts w:cstheme="minorHAnsi"/>
          <w:bCs/>
        </w:rPr>
        <w:t xml:space="preserve">the </w:t>
      </w:r>
      <w:r w:rsidR="00145475">
        <w:rPr>
          <w:rFonts w:cstheme="minorHAnsi"/>
          <w:bCs/>
        </w:rPr>
        <w:t>Safe Return Plan</w:t>
      </w:r>
      <w:r w:rsidR="004455E9">
        <w:rPr>
          <w:rFonts w:cstheme="minorHAnsi"/>
          <w:bCs/>
        </w:rPr>
        <w:t>.</w:t>
      </w:r>
      <w:r w:rsidR="00617B80">
        <w:rPr>
          <w:rFonts w:cstheme="minorHAnsi"/>
          <w:bCs/>
        </w:rPr>
        <w:t xml:space="preserve"> </w:t>
      </w:r>
      <w:r w:rsidR="004455E9">
        <w:rPr>
          <w:rFonts w:cstheme="minorHAnsi"/>
          <w:bCs/>
        </w:rPr>
        <w:t>T</w:t>
      </w:r>
      <w:r w:rsidR="00617B80">
        <w:rPr>
          <w:rFonts w:cstheme="minorHAnsi"/>
          <w:bCs/>
        </w:rPr>
        <w:t xml:space="preserve">he questions in the template below will be included in the LEA </w:t>
      </w:r>
      <w:r w:rsidR="0099333E">
        <w:rPr>
          <w:rFonts w:cstheme="minorHAnsi"/>
          <w:bCs/>
        </w:rPr>
        <w:t xml:space="preserve">ARP </w:t>
      </w:r>
      <w:r w:rsidR="00617B80">
        <w:rPr>
          <w:rFonts w:cstheme="minorHAnsi"/>
          <w:bCs/>
        </w:rPr>
        <w:t>ESSER Fund application in EWEG.</w:t>
      </w:r>
      <w:r w:rsidR="004455E9">
        <w:rPr>
          <w:rFonts w:cstheme="minorHAnsi"/>
          <w:bCs/>
        </w:rPr>
        <w:t xml:space="preserve"> </w:t>
      </w:r>
      <w:r w:rsidR="0099333E" w:rsidRPr="0099333E">
        <w:rPr>
          <w:rFonts w:cstheme="minorHAnsi"/>
          <w:bCs/>
        </w:rPr>
        <w:t xml:space="preserve">LEAs will submit responses to the questions within the LEA ARP ESSER Fund application in EWEG by June 24, 2021. </w:t>
      </w:r>
      <w:r w:rsidR="004455E9">
        <w:rPr>
          <w:rFonts w:cstheme="minorHAnsi"/>
          <w:bCs/>
        </w:rPr>
        <w:t xml:space="preserve"> The NJDOE hopes that this template will allow LEAs to effectively plan for that submission and to easily post the information to their websites as required by the ARP Act. </w:t>
      </w:r>
    </w:p>
    <w:p w14:paraId="6DA29108" w14:textId="6D7E59EC" w:rsidR="0099333E" w:rsidRDefault="0099333E" w:rsidP="00CA7537">
      <w:pPr>
        <w:spacing w:line="240" w:lineRule="auto"/>
        <w:contextualSpacing/>
        <w:rPr>
          <w:rFonts w:cstheme="minorHAnsi"/>
          <w:bCs/>
        </w:rPr>
      </w:pPr>
    </w:p>
    <w:p w14:paraId="4FBC4F1D" w14:textId="31BEAED8" w:rsidR="0099333E" w:rsidRDefault="004C308B" w:rsidP="00CA7537">
      <w:pPr>
        <w:spacing w:line="240" w:lineRule="auto"/>
        <w:contextualSpacing/>
        <w:rPr>
          <w:rFonts w:cstheme="minorHAnsi"/>
          <w:bCs/>
        </w:rPr>
      </w:pPr>
      <w:bookmarkStart w:id="0" w:name="_Hlk72313959"/>
      <w:r>
        <w:rPr>
          <w:rFonts w:cstheme="minorHAnsi"/>
          <w:bCs/>
        </w:rPr>
        <w:lastRenderedPageBreak/>
        <w:t xml:space="preserve">Note that on May 17, 2021, Governor Murphy </w:t>
      </w:r>
      <w:hyperlink r:id="rId11" w:history="1">
        <w:r w:rsidRPr="00907F85">
          <w:rPr>
            <w:rStyle w:val="Hyperlink"/>
            <w:rFonts w:cstheme="minorHAnsi"/>
            <w:bCs/>
          </w:rPr>
          <w:t>announced</w:t>
        </w:r>
      </w:hyperlink>
      <w:r>
        <w:rPr>
          <w:rFonts w:cstheme="minorHAnsi"/>
          <w:bCs/>
        </w:rPr>
        <w:t xml:space="preserve"> that </w:t>
      </w:r>
      <w:r w:rsidR="00907F85" w:rsidRPr="00907F85">
        <w:rPr>
          <w:rFonts w:cstheme="minorHAnsi"/>
          <w:bCs/>
        </w:rPr>
        <w:t xml:space="preserve">upon the conclusion of </w:t>
      </w:r>
      <w:r w:rsidR="00907F85">
        <w:rPr>
          <w:rFonts w:cstheme="minorHAnsi"/>
          <w:bCs/>
        </w:rPr>
        <w:t>the 2020-2021</w:t>
      </w:r>
      <w:r w:rsidR="00907F85" w:rsidRPr="00907F85">
        <w:rPr>
          <w:rFonts w:cstheme="minorHAnsi"/>
          <w:bCs/>
        </w:rPr>
        <w:t xml:space="preserve"> school year, portions of Executive Order 175 allowing remote learning will be rescinded, meaning that schools will be required to provide full-day, in-person instruction, as they were prior to the COVID-19 Public Health Emergency</w:t>
      </w:r>
      <w:r>
        <w:rPr>
          <w:rFonts w:cstheme="minorHAnsi"/>
          <w:bCs/>
        </w:rPr>
        <w:t xml:space="preserve">. </w:t>
      </w:r>
      <w:r w:rsidR="0099333E">
        <w:rPr>
          <w:rFonts w:cstheme="minorHAnsi"/>
          <w:bCs/>
        </w:rPr>
        <w:t>The NJDOE and New Jersey Department of Health will share additional information regarding State requirements or guidance for health and safety protocol</w:t>
      </w:r>
      <w:r w:rsidR="00553583">
        <w:rPr>
          <w:rFonts w:cstheme="minorHAnsi"/>
          <w:bCs/>
        </w:rPr>
        <w:t>s</w:t>
      </w:r>
      <w:r w:rsidR="0099333E">
        <w:rPr>
          <w:rFonts w:cstheme="minorHAnsi"/>
          <w:bCs/>
        </w:rPr>
        <w:t xml:space="preserve"> </w:t>
      </w:r>
      <w:r w:rsidR="00553583">
        <w:rPr>
          <w:rFonts w:cstheme="minorHAnsi"/>
          <w:bCs/>
        </w:rPr>
        <w:t>for</w:t>
      </w:r>
      <w:r w:rsidR="0099333E">
        <w:rPr>
          <w:rFonts w:cstheme="minorHAnsi"/>
          <w:bCs/>
        </w:rPr>
        <w:t xml:space="preserve"> the 2021-2022 school year as it becomes available. </w:t>
      </w:r>
    </w:p>
    <w:bookmarkEnd w:id="0"/>
    <w:p w14:paraId="05692F74" w14:textId="0C4D66A4" w:rsidR="00E90754" w:rsidRPr="000B1A8C" w:rsidRDefault="00E90754" w:rsidP="000B1A8C">
      <w:pPr>
        <w:pStyle w:val="Heading2"/>
        <w:pBdr>
          <w:bottom w:val="double" w:sz="4" w:space="1" w:color="auto"/>
        </w:pBdr>
        <w:spacing w:before="0"/>
        <w:jc w:val="center"/>
        <w:rPr>
          <w:sz w:val="32"/>
          <w:szCs w:val="32"/>
        </w:rPr>
      </w:pPr>
      <w:r w:rsidRPr="000B1A8C">
        <w:rPr>
          <w:sz w:val="32"/>
          <w:szCs w:val="32"/>
        </w:rPr>
        <w:t>Template: LEA Plan for Safe Return to In-Person Instruction and Continuity of Services</w:t>
      </w:r>
    </w:p>
    <w:p w14:paraId="7012B6C5" w14:textId="095F283F" w:rsidR="00E90754" w:rsidRDefault="006B7589" w:rsidP="006B7589">
      <w:pPr>
        <w:spacing w:after="360"/>
        <w:rPr>
          <w:b/>
          <w:bCs/>
        </w:rPr>
      </w:pPr>
      <w:r>
        <w:rPr>
          <w:b/>
          <w:bCs/>
        </w:rPr>
        <w:t>LEA Name:</w:t>
      </w:r>
    </w:p>
    <w:p w14:paraId="6CA9103E" w14:textId="282CBE19" w:rsidR="00E90754" w:rsidRPr="006B7589" w:rsidRDefault="006B7589" w:rsidP="006B7589">
      <w:pPr>
        <w:tabs>
          <w:tab w:val="left" w:pos="7200"/>
        </w:tabs>
        <w:rPr>
          <w:b/>
          <w:bCs/>
        </w:rPr>
      </w:pPr>
      <w:r>
        <w:rPr>
          <w:b/>
          <w:bCs/>
        </w:rPr>
        <w:t>Date (mm/dd/</w:t>
      </w:r>
      <w:proofErr w:type="spellStart"/>
      <w:r>
        <w:rPr>
          <w:b/>
          <w:bCs/>
        </w:rPr>
        <w:t>yyyy</w:t>
      </w:r>
      <w:proofErr w:type="spellEnd"/>
      <w:r>
        <w:rPr>
          <w:b/>
          <w:bCs/>
        </w:rPr>
        <w:t>):</w:t>
      </w:r>
      <w:r>
        <w:rPr>
          <w:b/>
          <w:bCs/>
        </w:rPr>
        <w:tab/>
        <w:t>Date Revised (mm/dd/</w:t>
      </w:r>
      <w:bookmarkStart w:id="1" w:name="_GoBack"/>
      <w:proofErr w:type="spellStart"/>
      <w:r w:rsidR="00CB07F6">
        <w:rPr>
          <w:b/>
          <w:bCs/>
        </w:rPr>
        <w:t>y</w:t>
      </w:r>
      <w:bookmarkEnd w:id="1"/>
      <w:r>
        <w:rPr>
          <w:b/>
          <w:bCs/>
        </w:rPr>
        <w:t>yyy</w:t>
      </w:r>
      <w:proofErr w:type="spellEnd"/>
      <w:r>
        <w:rPr>
          <w:b/>
          <w:bCs/>
        </w:rPr>
        <w:t>):</w:t>
      </w:r>
    </w:p>
    <w:p w14:paraId="198C4A7A" w14:textId="039C28C8" w:rsidR="004455E9" w:rsidRPr="000B1A8C" w:rsidRDefault="00E90754" w:rsidP="000B1A8C">
      <w:pPr>
        <w:pStyle w:val="Heading3"/>
      </w:pPr>
      <w:r w:rsidRPr="000B1A8C">
        <w:t xml:space="preserve">1. </w:t>
      </w:r>
      <w:r w:rsidR="004455E9" w:rsidRPr="000B1A8C">
        <w:t>Maintaining Health and Safety</w:t>
      </w:r>
    </w:p>
    <w:p w14:paraId="13457322" w14:textId="05407CF2" w:rsidR="004455E9" w:rsidRDefault="006B7589" w:rsidP="006B7589">
      <w:pPr>
        <w:spacing w:after="240" w:line="240" w:lineRule="auto"/>
        <w:rPr>
          <w:rFonts w:cstheme="minorHAnsi"/>
        </w:rPr>
      </w:pPr>
      <w:r>
        <w:rPr>
          <w:rFonts w:cstheme="minorHAnsi"/>
        </w:rPr>
        <w:t xml:space="preserve">For each mitigation strategy listed </w:t>
      </w:r>
      <w:r w:rsidR="00FB600B">
        <w:rPr>
          <w:rFonts w:cstheme="minorHAnsi"/>
        </w:rPr>
        <w:t xml:space="preserve">below </w:t>
      </w:r>
      <w:r>
        <w:rPr>
          <w:rFonts w:cstheme="minorHAnsi"/>
        </w:rPr>
        <w:t>(A</w:t>
      </w:r>
      <w:r w:rsidR="00FB600B">
        <w:rPr>
          <w:rFonts w:cstheme="minorHAnsi"/>
        </w:rPr>
        <w:t>–H</w:t>
      </w:r>
      <w:r>
        <w:rPr>
          <w:rFonts w:cstheme="minorHAnsi"/>
        </w:rPr>
        <w:t>)</w:t>
      </w:r>
      <w:r w:rsidR="00E42DCE">
        <w:rPr>
          <w:rFonts w:cstheme="minorHAnsi"/>
        </w:rPr>
        <w:t>,</w:t>
      </w:r>
      <w:r>
        <w:rPr>
          <w:rFonts w:cstheme="minorHAnsi"/>
        </w:rPr>
        <w:t xml:space="preserve"> please d</w:t>
      </w:r>
      <w:r w:rsidR="00CA7537" w:rsidRPr="00CA7537">
        <w:rPr>
          <w:rFonts w:cstheme="minorHAnsi"/>
        </w:rPr>
        <w:t xml:space="preserve">escribe how the LEA will </w:t>
      </w:r>
      <w:r w:rsidR="004455E9" w:rsidRPr="004455E9">
        <w:rPr>
          <w:rFonts w:cstheme="minorHAnsi"/>
        </w:rPr>
        <w:t>maintain the health and safety of students, educators, and other staff and the extent to which it has adopted policies, and a description of any such policies, on each of the following safety recommendations established by the CDC</w:t>
      </w:r>
      <w:r w:rsidR="000B1A8C">
        <w:rPr>
          <w:rFonts w:cstheme="minorHAnsi"/>
        </w:rPr>
        <w:t xml:space="preserve">. </w:t>
      </w:r>
    </w:p>
    <w:p w14:paraId="225442A4" w14:textId="5F7B1653" w:rsidR="00CA7537" w:rsidRPr="000B1A8C" w:rsidRDefault="006B7589" w:rsidP="000B1A8C">
      <w:pPr>
        <w:spacing w:after="1600"/>
      </w:pPr>
      <w:r w:rsidRPr="000B1A8C">
        <w:t>A. Universal and correct wearing of masks</w:t>
      </w:r>
    </w:p>
    <w:p w14:paraId="4DB8676F" w14:textId="791B3529" w:rsidR="000B1A8C" w:rsidRPr="000B1A8C" w:rsidRDefault="000B1A8C" w:rsidP="000B1A8C">
      <w:pPr>
        <w:spacing w:after="1600"/>
      </w:pPr>
      <w:r w:rsidRPr="000B1A8C">
        <w:t>B. Physical distancing (e.g., including use of cohorts/podding)</w:t>
      </w:r>
    </w:p>
    <w:p w14:paraId="2A1232E9" w14:textId="10145AE0" w:rsidR="000B1A8C" w:rsidRPr="000B1A8C" w:rsidRDefault="000B1A8C" w:rsidP="000B1A8C">
      <w:pPr>
        <w:spacing w:after="1600"/>
      </w:pPr>
      <w:r w:rsidRPr="000B1A8C">
        <w:t xml:space="preserve">C. Handwashing and respiratory etiquette </w:t>
      </w:r>
    </w:p>
    <w:p w14:paraId="77EF0C5A" w14:textId="04E0873D" w:rsidR="000B1A8C" w:rsidRPr="000B1A8C" w:rsidRDefault="000B1A8C" w:rsidP="000B1A8C">
      <w:pPr>
        <w:spacing w:after="1600"/>
      </w:pPr>
      <w:r w:rsidRPr="000B1A8C">
        <w:lastRenderedPageBreak/>
        <w:t xml:space="preserve">D. </w:t>
      </w:r>
      <w:r w:rsidRPr="000B1A8C">
        <w:rPr>
          <w:rFonts w:cstheme="minorHAnsi"/>
        </w:rPr>
        <w:t>Cleaning and maintaining healthy facilities, including improving ventilation</w:t>
      </w:r>
    </w:p>
    <w:p w14:paraId="00439EC6" w14:textId="2CBDDA99" w:rsidR="000B1A8C" w:rsidRDefault="000B1A8C" w:rsidP="000B1A8C">
      <w:pPr>
        <w:spacing w:after="1600"/>
        <w:rPr>
          <w:rFonts w:cstheme="minorHAnsi"/>
        </w:rPr>
      </w:pPr>
      <w:r w:rsidRPr="000B1A8C">
        <w:t xml:space="preserve">E. </w:t>
      </w:r>
      <w:r w:rsidRPr="000B1A8C">
        <w:rPr>
          <w:rFonts w:cstheme="minorHAnsi"/>
        </w:rPr>
        <w:t>Contact tracing in combination with isolation and quarantine, in collaboration with the State, local, territorial, or Tribal health departments</w:t>
      </w:r>
    </w:p>
    <w:p w14:paraId="0A77ED70" w14:textId="475838C1" w:rsidR="000B1A8C" w:rsidRDefault="000B1A8C" w:rsidP="000B1A8C">
      <w:pPr>
        <w:spacing w:after="1600"/>
        <w:rPr>
          <w:rFonts w:cstheme="minorHAnsi"/>
        </w:rPr>
      </w:pPr>
      <w:r>
        <w:rPr>
          <w:rFonts w:cstheme="minorHAnsi"/>
        </w:rPr>
        <w:t xml:space="preserve">F. </w:t>
      </w:r>
      <w:r w:rsidRPr="00CA7537">
        <w:rPr>
          <w:rFonts w:cstheme="minorHAnsi"/>
        </w:rPr>
        <w:t>Diagnostic and screening testing</w:t>
      </w:r>
    </w:p>
    <w:p w14:paraId="1E86200D" w14:textId="01E5D846" w:rsidR="000B1A8C" w:rsidRDefault="000B1A8C" w:rsidP="000B1A8C">
      <w:pPr>
        <w:spacing w:after="1600"/>
        <w:rPr>
          <w:rFonts w:cstheme="minorHAnsi"/>
        </w:rPr>
      </w:pPr>
      <w:r>
        <w:rPr>
          <w:rFonts w:cstheme="minorHAnsi"/>
        </w:rPr>
        <w:t xml:space="preserve">G. </w:t>
      </w:r>
      <w:r w:rsidRPr="00CA7537">
        <w:rPr>
          <w:rFonts w:cstheme="minorHAnsi"/>
        </w:rPr>
        <w:t>Efforts to provide vaccinations to educators, other staff, and students, if eligible</w:t>
      </w:r>
    </w:p>
    <w:p w14:paraId="0A7CC7B5" w14:textId="1C941CA2" w:rsidR="00CA7537" w:rsidRPr="000B1A8C" w:rsidRDefault="000B1A8C" w:rsidP="000B1A8C">
      <w:pPr>
        <w:spacing w:after="1600"/>
      </w:pPr>
      <w:r>
        <w:rPr>
          <w:rFonts w:cstheme="minorHAnsi"/>
        </w:rPr>
        <w:t xml:space="preserve">H. </w:t>
      </w:r>
      <w:r w:rsidRPr="00CA7537">
        <w:rPr>
          <w:rFonts w:cstheme="minorHAnsi"/>
        </w:rPr>
        <w:t>Appropriate accommodations for children with disabilities with respect to the health and safety policies</w:t>
      </w:r>
    </w:p>
    <w:p w14:paraId="6BB6D220" w14:textId="11B318BA" w:rsidR="000A5C38" w:rsidRPr="00842692" w:rsidRDefault="00E90754" w:rsidP="000B1A8C">
      <w:pPr>
        <w:pStyle w:val="Heading3"/>
      </w:pPr>
      <w:r>
        <w:lastRenderedPageBreak/>
        <w:t xml:space="preserve">2. </w:t>
      </w:r>
      <w:r w:rsidR="004455E9" w:rsidRPr="006B7589">
        <w:rPr>
          <w:rFonts w:eastAsiaTheme="majorEastAsia"/>
        </w:rPr>
        <w:t>Ensuring Continuity of Services</w:t>
      </w:r>
    </w:p>
    <w:p w14:paraId="70061F47" w14:textId="7B05D1ED" w:rsidR="00CA7537" w:rsidRPr="00CA7537" w:rsidRDefault="006B7589" w:rsidP="000B1A8C">
      <w:pPr>
        <w:spacing w:after="3360" w:line="240" w:lineRule="auto"/>
        <w:rPr>
          <w:rFonts w:eastAsia="Times New Roman" w:cstheme="minorHAnsi"/>
        </w:rPr>
      </w:pPr>
      <w:r>
        <w:rPr>
          <w:rFonts w:eastAsia="Times New Roman" w:cstheme="minorHAnsi"/>
        </w:rPr>
        <w:t xml:space="preserve">A. </w:t>
      </w:r>
      <w:r w:rsidR="00CA7537" w:rsidRPr="00CA7537">
        <w:rPr>
          <w:rFonts w:eastAsia="Times New Roman" w:cstheme="minorHAnsi"/>
        </w:rPr>
        <w:t>Describe how the LEA will ensure continuity of services, including but not limited to services to address students’ academic needs and students’ and staff</w:t>
      </w:r>
      <w:r w:rsidR="000D2B24">
        <w:rPr>
          <w:rFonts w:eastAsia="Times New Roman" w:cstheme="minorHAnsi"/>
        </w:rPr>
        <w:t>’s</w:t>
      </w:r>
      <w:r w:rsidR="00CA7537" w:rsidRPr="00CA7537">
        <w:rPr>
          <w:rFonts w:eastAsia="Times New Roman" w:cstheme="minorHAnsi"/>
        </w:rPr>
        <w:t xml:space="preserve"> social, emotional, mental health, and other needs, which may include student health and food services.</w:t>
      </w:r>
      <w:r>
        <w:rPr>
          <w:rFonts w:eastAsia="Times New Roman" w:cstheme="minorHAnsi"/>
        </w:rPr>
        <w:t xml:space="preserve"> (</w:t>
      </w:r>
      <w:proofErr w:type="gramStart"/>
      <w:r>
        <w:rPr>
          <w:rFonts w:eastAsia="Times New Roman" w:cstheme="minorHAnsi"/>
        </w:rPr>
        <w:t>1000 character</w:t>
      </w:r>
      <w:proofErr w:type="gramEnd"/>
      <w:r>
        <w:rPr>
          <w:rFonts w:eastAsia="Times New Roman" w:cstheme="minorHAnsi"/>
        </w:rPr>
        <w:t xml:space="preserve"> limit)</w:t>
      </w:r>
    </w:p>
    <w:p w14:paraId="3054A3B1" w14:textId="5FB239C1" w:rsidR="00246C1A" w:rsidRPr="000B1A8C" w:rsidRDefault="00E90754" w:rsidP="000B1A8C">
      <w:pPr>
        <w:pStyle w:val="Heading3"/>
        <w:rPr>
          <w:rFonts w:eastAsiaTheme="minorHAnsi"/>
        </w:rPr>
      </w:pPr>
      <w:r w:rsidRPr="000B1A8C">
        <w:t xml:space="preserve">3. </w:t>
      </w:r>
      <w:r w:rsidR="00842692" w:rsidRPr="000B1A8C">
        <w:t xml:space="preserve">Public Comment </w:t>
      </w:r>
    </w:p>
    <w:p w14:paraId="0BD2A2AC" w14:textId="14B36A9D" w:rsidR="00CA7537" w:rsidRPr="00CA7537" w:rsidRDefault="006B7589" w:rsidP="000B1A8C">
      <w:pPr>
        <w:spacing w:after="3200" w:line="240" w:lineRule="auto"/>
        <w:rPr>
          <w:rFonts w:eastAsia="Times New Roman" w:cstheme="minorHAnsi"/>
        </w:rPr>
      </w:pPr>
      <w:r>
        <w:rPr>
          <w:rFonts w:eastAsia="Times New Roman" w:cstheme="minorHAnsi"/>
        </w:rPr>
        <w:t xml:space="preserve">A. </w:t>
      </w:r>
      <w:r w:rsidR="00CA7537" w:rsidRPr="00CA7537">
        <w:rPr>
          <w:rFonts w:eastAsia="Times New Roman" w:cstheme="minorHAnsi"/>
        </w:rPr>
        <w:t xml:space="preserve">Describe how the LEA sought public comment on its plan, and how it took those public comment into account in the development of its plan. </w:t>
      </w:r>
      <w:r w:rsidR="001539AF">
        <w:rPr>
          <w:rFonts w:eastAsia="Times New Roman" w:cstheme="minorHAnsi"/>
        </w:rPr>
        <w:t xml:space="preserve"> Note, the ARP requires that LEAs seek public comment for each 60-day revision to the plan.</w:t>
      </w:r>
      <w:r w:rsidR="000B1A8C">
        <w:rPr>
          <w:rFonts w:eastAsia="Times New Roman" w:cstheme="minorHAnsi"/>
        </w:rPr>
        <w:t xml:space="preserve"> (</w:t>
      </w:r>
      <w:proofErr w:type="gramStart"/>
      <w:r w:rsidR="000B1A8C">
        <w:rPr>
          <w:rFonts w:eastAsia="Times New Roman" w:cstheme="minorHAnsi"/>
        </w:rPr>
        <w:t>1000 character</w:t>
      </w:r>
      <w:proofErr w:type="gramEnd"/>
      <w:r w:rsidR="000B1A8C">
        <w:rPr>
          <w:rFonts w:eastAsia="Times New Roman" w:cstheme="minorHAnsi"/>
        </w:rPr>
        <w:t xml:space="preserve"> limit)</w:t>
      </w:r>
    </w:p>
    <w:p w14:paraId="55288108" w14:textId="25597E7D" w:rsidR="00CA7537" w:rsidRPr="00CA7537" w:rsidRDefault="006B7589" w:rsidP="00CA7537">
      <w:pPr>
        <w:spacing w:after="0" w:line="240" w:lineRule="auto"/>
        <w:rPr>
          <w:rFonts w:eastAsia="Times New Roman" w:cstheme="minorHAnsi"/>
        </w:rPr>
      </w:pPr>
      <w:r>
        <w:rPr>
          <w:rFonts w:eastAsia="Times New Roman" w:cstheme="minorHAnsi"/>
        </w:rPr>
        <w:lastRenderedPageBreak/>
        <w:t xml:space="preserve">B. </w:t>
      </w:r>
      <w:r w:rsidR="00CA7537" w:rsidRPr="00CA7537">
        <w:rPr>
          <w:rFonts w:eastAsia="Times New Roman" w:cstheme="minorHAnsi"/>
        </w:rPr>
        <w:t>Describe how the LEA ensured that the plan is in an understandable and uniform format; is to the extent practicable written in a language that parents can understand or, if not practicable to provide written translations to a parent with limited English proficiency, will be orally translated for such a parent; and upon request by a parent who is an individual with a disability as defined by the ADA, will be provided in an alternative format accessible to that parent.</w:t>
      </w:r>
      <w:r w:rsidR="00FB600B">
        <w:rPr>
          <w:rFonts w:eastAsia="Times New Roman" w:cstheme="minorHAnsi"/>
        </w:rPr>
        <w:t xml:space="preserve"> (</w:t>
      </w:r>
      <w:proofErr w:type="gramStart"/>
      <w:r w:rsidR="00FB600B">
        <w:rPr>
          <w:rFonts w:eastAsia="Times New Roman" w:cstheme="minorHAnsi"/>
        </w:rPr>
        <w:t>1000 character</w:t>
      </w:r>
      <w:proofErr w:type="gramEnd"/>
      <w:r w:rsidR="00FB600B">
        <w:rPr>
          <w:rFonts w:eastAsia="Times New Roman" w:cstheme="minorHAnsi"/>
        </w:rPr>
        <w:t xml:space="preserve"> limit)</w:t>
      </w:r>
    </w:p>
    <w:p w14:paraId="14DC4E25" w14:textId="75564D89" w:rsidR="00E81871" w:rsidRPr="00FB600B" w:rsidRDefault="00E81871" w:rsidP="00FB600B">
      <w:pPr>
        <w:spacing w:line="240" w:lineRule="auto"/>
        <w:contextualSpacing/>
        <w:rPr>
          <w:rFonts w:cstheme="minorHAnsi"/>
        </w:rPr>
      </w:pPr>
    </w:p>
    <w:sectPr w:rsidR="00E81871" w:rsidRPr="00FB600B" w:rsidSect="000B1A8C">
      <w:pgSz w:w="15840" w:h="12240" w:orient="landscape"/>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A5A2" w16cex:dateUtc="2021-05-10T16:29:00Z"/>
  <w16cex:commentExtensible w16cex:durableId="24453A97" w16cex:dateUtc="2021-05-11T21:17:00Z"/>
  <w16cex:commentExtensible w16cex:durableId="2450CB86" w16cex:dateUtc="2021-05-20T15: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1B3C"/>
    <w:multiLevelType w:val="hybridMultilevel"/>
    <w:tmpl w:val="118E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37"/>
    <w:rsid w:val="000A5C38"/>
    <w:rsid w:val="000B1A8C"/>
    <w:rsid w:val="000D2B24"/>
    <w:rsid w:val="00145475"/>
    <w:rsid w:val="001539AF"/>
    <w:rsid w:val="001D382B"/>
    <w:rsid w:val="00246C1A"/>
    <w:rsid w:val="002603C3"/>
    <w:rsid w:val="002850BA"/>
    <w:rsid w:val="002C23C6"/>
    <w:rsid w:val="002E7CD6"/>
    <w:rsid w:val="0039268B"/>
    <w:rsid w:val="003F5BBC"/>
    <w:rsid w:val="004455E9"/>
    <w:rsid w:val="00476D04"/>
    <w:rsid w:val="00482922"/>
    <w:rsid w:val="004926E3"/>
    <w:rsid w:val="004C308B"/>
    <w:rsid w:val="00500655"/>
    <w:rsid w:val="00553583"/>
    <w:rsid w:val="00617B80"/>
    <w:rsid w:val="006B7589"/>
    <w:rsid w:val="007C5044"/>
    <w:rsid w:val="00842692"/>
    <w:rsid w:val="00895D6C"/>
    <w:rsid w:val="008C0E8C"/>
    <w:rsid w:val="008E5BE8"/>
    <w:rsid w:val="00907F85"/>
    <w:rsid w:val="0099333E"/>
    <w:rsid w:val="00AC34C6"/>
    <w:rsid w:val="00C1480A"/>
    <w:rsid w:val="00C25FFA"/>
    <w:rsid w:val="00C7528D"/>
    <w:rsid w:val="00CA7537"/>
    <w:rsid w:val="00CB07F6"/>
    <w:rsid w:val="00CE55C6"/>
    <w:rsid w:val="00D8562D"/>
    <w:rsid w:val="00DB28AD"/>
    <w:rsid w:val="00DC47EB"/>
    <w:rsid w:val="00DF0AF1"/>
    <w:rsid w:val="00E16F44"/>
    <w:rsid w:val="00E24888"/>
    <w:rsid w:val="00E42DCE"/>
    <w:rsid w:val="00E550B1"/>
    <w:rsid w:val="00E81871"/>
    <w:rsid w:val="00E8403E"/>
    <w:rsid w:val="00E90754"/>
    <w:rsid w:val="00FA4A7E"/>
    <w:rsid w:val="00FB5688"/>
    <w:rsid w:val="00FB600B"/>
    <w:rsid w:val="00FF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D854"/>
  <w15:chartTrackingRefBased/>
  <w15:docId w15:val="{AABD4E8C-29FC-4B75-B29F-EB758B6F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589"/>
    <w:pPr>
      <w:spacing w:after="220"/>
    </w:pPr>
  </w:style>
  <w:style w:type="paragraph" w:styleId="Heading1">
    <w:name w:val="heading 1"/>
    <w:basedOn w:val="Normal"/>
    <w:next w:val="Normal"/>
    <w:link w:val="Heading1Char"/>
    <w:uiPriority w:val="9"/>
    <w:qFormat/>
    <w:rsid w:val="006B7589"/>
    <w:pPr>
      <w:keepNext/>
      <w:keepLines/>
      <w:spacing w:before="240" w:after="0"/>
      <w:jc w:val="cente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0B1A8C"/>
    <w:pPr>
      <w:spacing w:after="240"/>
      <w:jc w:val="left"/>
      <w:outlineLvl w:val="1"/>
    </w:pPr>
    <w:rPr>
      <w:sz w:val="28"/>
      <w:szCs w:val="28"/>
    </w:rPr>
  </w:style>
  <w:style w:type="paragraph" w:styleId="Heading3">
    <w:name w:val="heading 3"/>
    <w:basedOn w:val="Heading2"/>
    <w:next w:val="Normal"/>
    <w:link w:val="Heading3Char"/>
    <w:uiPriority w:val="9"/>
    <w:unhideWhenUsed/>
    <w:qFormat/>
    <w:rsid w:val="000B1A8C"/>
    <w:pPr>
      <w:shd w:val="clear" w:color="auto" w:fill="E7E6E6" w:themeFill="background2"/>
      <w:outlineLvl w:val="2"/>
    </w:pPr>
    <w:rPr>
      <w:rFonts w:eastAsia="Times New Roman"/>
    </w:rPr>
  </w:style>
  <w:style w:type="paragraph" w:styleId="Heading4">
    <w:name w:val="heading 4"/>
    <w:basedOn w:val="Normal"/>
    <w:next w:val="Normal"/>
    <w:link w:val="Heading4Char"/>
    <w:uiPriority w:val="9"/>
    <w:unhideWhenUsed/>
    <w:qFormat/>
    <w:rsid w:val="000B1A8C"/>
    <w:pPr>
      <w:spacing w:after="0" w:line="240" w:lineRule="auto"/>
      <w:outlineLvl w:val="3"/>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A7E"/>
    <w:rPr>
      <w:rFonts w:ascii="Segoe UI" w:hAnsi="Segoe UI" w:cs="Segoe UI"/>
      <w:sz w:val="18"/>
      <w:szCs w:val="18"/>
    </w:rPr>
  </w:style>
  <w:style w:type="character" w:styleId="Hyperlink">
    <w:name w:val="Hyperlink"/>
    <w:basedOn w:val="DefaultParagraphFont"/>
    <w:uiPriority w:val="99"/>
    <w:unhideWhenUsed/>
    <w:rsid w:val="00DC47EB"/>
    <w:rPr>
      <w:color w:val="0000FF"/>
      <w:u w:val="single"/>
    </w:rPr>
  </w:style>
  <w:style w:type="character" w:styleId="UnresolvedMention">
    <w:name w:val="Unresolved Mention"/>
    <w:basedOn w:val="DefaultParagraphFont"/>
    <w:uiPriority w:val="99"/>
    <w:semiHidden/>
    <w:unhideWhenUsed/>
    <w:rsid w:val="00DF0AF1"/>
    <w:rPr>
      <w:color w:val="605E5C"/>
      <w:shd w:val="clear" w:color="auto" w:fill="E1DFDD"/>
    </w:rPr>
  </w:style>
  <w:style w:type="character" w:styleId="CommentReference">
    <w:name w:val="annotation reference"/>
    <w:basedOn w:val="DefaultParagraphFont"/>
    <w:uiPriority w:val="99"/>
    <w:semiHidden/>
    <w:unhideWhenUsed/>
    <w:rsid w:val="00DF0AF1"/>
    <w:rPr>
      <w:sz w:val="16"/>
      <w:szCs w:val="16"/>
    </w:rPr>
  </w:style>
  <w:style w:type="paragraph" w:styleId="CommentText">
    <w:name w:val="annotation text"/>
    <w:basedOn w:val="Normal"/>
    <w:link w:val="CommentTextChar"/>
    <w:uiPriority w:val="99"/>
    <w:semiHidden/>
    <w:unhideWhenUsed/>
    <w:rsid w:val="00DF0AF1"/>
    <w:pPr>
      <w:spacing w:line="240" w:lineRule="auto"/>
    </w:pPr>
    <w:rPr>
      <w:sz w:val="20"/>
      <w:szCs w:val="20"/>
    </w:rPr>
  </w:style>
  <w:style w:type="character" w:customStyle="1" w:styleId="CommentTextChar">
    <w:name w:val="Comment Text Char"/>
    <w:basedOn w:val="DefaultParagraphFont"/>
    <w:link w:val="CommentText"/>
    <w:uiPriority w:val="99"/>
    <w:semiHidden/>
    <w:rsid w:val="00DF0AF1"/>
    <w:rPr>
      <w:sz w:val="20"/>
      <w:szCs w:val="20"/>
    </w:rPr>
  </w:style>
  <w:style w:type="paragraph" w:styleId="CommentSubject">
    <w:name w:val="annotation subject"/>
    <w:basedOn w:val="CommentText"/>
    <w:next w:val="CommentText"/>
    <w:link w:val="CommentSubjectChar"/>
    <w:uiPriority w:val="99"/>
    <w:semiHidden/>
    <w:unhideWhenUsed/>
    <w:rsid w:val="00DF0AF1"/>
    <w:rPr>
      <w:b/>
      <w:bCs/>
    </w:rPr>
  </w:style>
  <w:style w:type="character" w:customStyle="1" w:styleId="CommentSubjectChar">
    <w:name w:val="Comment Subject Char"/>
    <w:basedOn w:val="CommentTextChar"/>
    <w:link w:val="CommentSubject"/>
    <w:uiPriority w:val="99"/>
    <w:semiHidden/>
    <w:rsid w:val="00DF0AF1"/>
    <w:rPr>
      <w:b/>
      <w:bCs/>
      <w:sz w:val="20"/>
      <w:szCs w:val="20"/>
    </w:rPr>
  </w:style>
  <w:style w:type="character" w:customStyle="1" w:styleId="Heading1Char">
    <w:name w:val="Heading 1 Char"/>
    <w:basedOn w:val="DefaultParagraphFont"/>
    <w:link w:val="Heading1"/>
    <w:uiPriority w:val="9"/>
    <w:rsid w:val="006B7589"/>
    <w:rPr>
      <w:rFonts w:eastAsiaTheme="majorEastAsia" w:cstheme="minorHAnsi"/>
      <w:b/>
      <w:bCs/>
      <w:sz w:val="32"/>
      <w:szCs w:val="32"/>
    </w:rPr>
  </w:style>
  <w:style w:type="paragraph" w:styleId="ListParagraph">
    <w:name w:val="List Paragraph"/>
    <w:basedOn w:val="Normal"/>
    <w:uiPriority w:val="34"/>
    <w:qFormat/>
    <w:rsid w:val="004455E9"/>
    <w:pPr>
      <w:ind w:left="720"/>
      <w:contextualSpacing/>
    </w:pPr>
  </w:style>
  <w:style w:type="paragraph" w:styleId="Revision">
    <w:name w:val="Revision"/>
    <w:hidden/>
    <w:uiPriority w:val="99"/>
    <w:semiHidden/>
    <w:rsid w:val="00AC34C6"/>
    <w:pPr>
      <w:spacing w:after="0" w:line="240" w:lineRule="auto"/>
    </w:pPr>
  </w:style>
  <w:style w:type="character" w:styleId="FollowedHyperlink">
    <w:name w:val="FollowedHyperlink"/>
    <w:basedOn w:val="DefaultParagraphFont"/>
    <w:uiPriority w:val="99"/>
    <w:semiHidden/>
    <w:unhideWhenUsed/>
    <w:rsid w:val="00AC34C6"/>
    <w:rPr>
      <w:color w:val="954F72" w:themeColor="followedHyperlink"/>
      <w:u w:val="single"/>
    </w:rPr>
  </w:style>
  <w:style w:type="paragraph" w:styleId="NoSpacing">
    <w:name w:val="No Spacing"/>
    <w:uiPriority w:val="1"/>
    <w:qFormat/>
    <w:rsid w:val="00E90754"/>
    <w:pPr>
      <w:spacing w:after="0" w:line="240" w:lineRule="auto"/>
    </w:pPr>
  </w:style>
  <w:style w:type="character" w:customStyle="1" w:styleId="Heading2Char">
    <w:name w:val="Heading 2 Char"/>
    <w:basedOn w:val="DefaultParagraphFont"/>
    <w:link w:val="Heading2"/>
    <w:uiPriority w:val="9"/>
    <w:rsid w:val="000B1A8C"/>
    <w:rPr>
      <w:rFonts w:eastAsiaTheme="majorEastAsia" w:cstheme="minorHAnsi"/>
      <w:b/>
      <w:bCs/>
      <w:sz w:val="28"/>
      <w:szCs w:val="28"/>
    </w:rPr>
  </w:style>
  <w:style w:type="character" w:customStyle="1" w:styleId="Heading3Char">
    <w:name w:val="Heading 3 Char"/>
    <w:basedOn w:val="DefaultParagraphFont"/>
    <w:link w:val="Heading3"/>
    <w:uiPriority w:val="9"/>
    <w:rsid w:val="000B1A8C"/>
    <w:rPr>
      <w:rFonts w:eastAsia="Times New Roman" w:cstheme="minorHAnsi"/>
      <w:b/>
      <w:bCs/>
      <w:sz w:val="28"/>
      <w:szCs w:val="28"/>
      <w:shd w:val="clear" w:color="auto" w:fill="E7E6E6" w:themeFill="background2"/>
    </w:rPr>
  </w:style>
  <w:style w:type="character" w:customStyle="1" w:styleId="Heading4Char">
    <w:name w:val="Heading 4 Char"/>
    <w:basedOn w:val="DefaultParagraphFont"/>
    <w:link w:val="Heading4"/>
    <w:uiPriority w:val="9"/>
    <w:rsid w:val="000B1A8C"/>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7/bills/hr1319/BILLS-117hr1319en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j.gov/education/broadcasts/2021/april/AmericanRescuePlanESSERFund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nj.gov/governor/news/news/562021/approved/20210517a.shtml" TargetMode="External"/><Relationship Id="rId5" Type="http://schemas.openxmlformats.org/officeDocument/2006/relationships/webSettings" Target="webSettings.xml"/><Relationship Id="rId10" Type="http://schemas.openxmlformats.org/officeDocument/2006/relationships/hyperlink" Target="https://www.govinfo.gov/content/pkg/FR-2021-04-22/pdf/2021-08359.pdf" TargetMode="External"/><Relationship Id="rId4" Type="http://schemas.openxmlformats.org/officeDocument/2006/relationships/settings" Target="settings.xml"/><Relationship Id="rId9" Type="http://schemas.openxmlformats.org/officeDocument/2006/relationships/hyperlink" Target="https://www.nj.gov/education/esser/docs/ESSERFactSheet.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B571-CCBE-42E1-8DA9-0BA096FE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LEA Plan for Safe Return to In-Person Instruction and Continuity of Service</vt:lpstr>
    </vt:vector>
  </TitlesOfParts>
  <Company>NJ Department of Education</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Plan for Safe Return to In-Person Instruction and Continuity of Service</dc:title>
  <dc:subject/>
  <dc:creator>New Jersey Department of Education</dc:creator>
  <cp:keywords/>
  <dc:description/>
  <cp:lastModifiedBy>Ehling, Kathleen</cp:lastModifiedBy>
  <cp:revision>3</cp:revision>
  <dcterms:created xsi:type="dcterms:W3CDTF">2021-05-20T17:47:00Z</dcterms:created>
  <dcterms:modified xsi:type="dcterms:W3CDTF">2021-05-20T17:48:00Z</dcterms:modified>
</cp:coreProperties>
</file>