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Pr="00A16B80" w:rsidR="00A16B80" w:rsidP="008F28F2" w:rsidRDefault="00A16B80" w14:paraId="7B81CB9F" w14:textId="77777777">
      <w:pPr>
        <w:pStyle w:val="Heading1"/>
        <w:rPr>
          <w:b w:val="0"/>
        </w:rPr>
      </w:pPr>
      <w:bookmarkStart w:name="_Toc24024881" w:id="0"/>
      <w:bookmarkStart w:name="_Toc29914256" w:id="1"/>
      <w:bookmarkStart w:name="_Toc30071309" w:id="2"/>
      <w:bookmarkStart w:name="_Toc30071900" w:id="3"/>
      <w:bookmarkStart w:name="_Toc33961638" w:id="4"/>
      <w:bookmarkStart w:name="_Toc33964919" w:id="5"/>
      <w:bookmarkStart w:name="_Toc33966721" w:id="6"/>
      <w:bookmarkStart w:name="_Toc34043130" w:id="7"/>
      <w:bookmarkStart w:name="_Toc55566503" w:id="8"/>
      <w:bookmarkStart w:name="_Toc56082813" w:id="9"/>
      <w:bookmarkStart w:name="_Toc57204241" w:id="10"/>
      <w:r w:rsidRPr="00A16B80">
        <w:rPr>
          <w:b w:val="0"/>
        </w:rPr>
        <w:t>New Jersey Department of Education</w:t>
      </w:r>
      <w:bookmarkEnd w:id="0"/>
      <w:bookmarkEnd w:id="1"/>
      <w:bookmarkEnd w:id="2"/>
      <w:bookmarkEnd w:id="3"/>
      <w:bookmarkEnd w:id="4"/>
      <w:bookmarkEnd w:id="5"/>
      <w:bookmarkEnd w:id="6"/>
      <w:bookmarkEnd w:id="7"/>
      <w:bookmarkEnd w:id="8"/>
      <w:bookmarkEnd w:id="9"/>
      <w:bookmarkEnd w:id="10"/>
    </w:p>
    <w:p w:rsidRPr="00051DEC" w:rsidR="00A16B80" w:rsidP="00AC1052" w:rsidRDefault="00B47B06" w14:paraId="3D6D8F7B" w14:textId="77777777">
      <w:pPr>
        <w:pStyle w:val="Heading1"/>
        <w:rPr>
          <w:i/>
        </w:rPr>
      </w:pPr>
      <w:bookmarkStart w:name="_Toc33961639" w:id="11"/>
      <w:bookmarkStart w:name="_Toc33964920" w:id="12"/>
      <w:bookmarkStart w:name="_Toc33966722" w:id="13"/>
      <w:bookmarkStart w:name="_Toc34043131" w:id="14"/>
      <w:bookmarkStart w:name="_Toc55566504" w:id="15"/>
      <w:bookmarkStart w:name="_Toc56082814" w:id="16"/>
      <w:bookmarkStart w:name="_Toc57204242" w:id="17"/>
      <w:bookmarkStart w:name="_Toc24024882" w:id="18"/>
      <w:bookmarkStart w:name="_Toc29914257" w:id="19"/>
      <w:bookmarkStart w:name="_Toc30071310" w:id="20"/>
      <w:bookmarkStart w:name="_Toc30071901" w:id="21"/>
      <w:r>
        <w:rPr>
          <w:noProof/>
        </w:rPr>
        <w:drawing>
          <wp:anchor distT="0" distB="0" distL="114300" distR="114300" simplePos="0" relativeHeight="251657728" behindDoc="1" locked="0" layoutInCell="1" allowOverlap="1" wp14:anchorId="6A203565" wp14:editId="70AD5654">
            <wp:simplePos x="0" y="0"/>
            <wp:positionH relativeFrom="margin">
              <wp:posOffset>1712595</wp:posOffset>
            </wp:positionH>
            <wp:positionV relativeFrom="margin">
              <wp:posOffset>1430020</wp:posOffset>
            </wp:positionV>
            <wp:extent cx="2825115" cy="2825115"/>
            <wp:effectExtent l="0" t="0" r="0" b="0"/>
            <wp:wrapTight wrapText="bothSides">
              <wp:wrapPolygon edited="0">
                <wp:start x="0" y="0"/>
                <wp:lineTo x="0" y="21411"/>
                <wp:lineTo x="21411" y="21411"/>
                <wp:lineTo x="21411" y="0"/>
                <wp:lineTo x="0" y="0"/>
              </wp:wrapPolygon>
            </wp:wrapTight>
            <wp:docPr id="2" name="Picture 1" descr="http://doeintranet/sites/default/files/DOEcomm/images/DOE%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eintranet/sites/default/files/DOEcomm/images/DOE%20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5115" cy="2825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1DEC" w:rsidR="00A16B80">
        <w:rPr>
          <w:i/>
        </w:rPr>
        <w:t>Notice of Grant Opportunity</w:t>
      </w:r>
      <w:bookmarkEnd w:id="11"/>
      <w:bookmarkEnd w:id="12"/>
      <w:bookmarkEnd w:id="13"/>
      <w:bookmarkEnd w:id="14"/>
      <w:bookmarkEnd w:id="15"/>
      <w:bookmarkEnd w:id="16"/>
      <w:bookmarkEnd w:id="17"/>
      <w:r w:rsidRPr="00051DEC" w:rsidR="00A16B80">
        <w:rPr>
          <w:i/>
        </w:rPr>
        <w:t xml:space="preserve"> </w:t>
      </w:r>
      <w:bookmarkEnd w:id="18"/>
      <w:bookmarkEnd w:id="19"/>
      <w:bookmarkEnd w:id="20"/>
      <w:bookmarkEnd w:id="21"/>
    </w:p>
    <w:p w:rsidRPr="00A16B80" w:rsidR="00A16B80" w:rsidP="00B47B06" w:rsidRDefault="00A16B80" w14:paraId="2F263588" w14:textId="77777777">
      <w:pPr>
        <w:spacing w:after="5000" w:line="312" w:lineRule="auto"/>
        <w:jc w:val="center"/>
        <w:rPr>
          <w:color w:val="auto"/>
          <w:sz w:val="32"/>
          <w:szCs w:val="32"/>
        </w:rPr>
      </w:pPr>
    </w:p>
    <w:p w:rsidRPr="00A16B80" w:rsidR="00A16B80" w:rsidP="00A16B80" w:rsidRDefault="00A16B80" w14:paraId="67E05FB2" w14:textId="77777777">
      <w:pPr>
        <w:spacing w:before="1320" w:after="0" w:line="240" w:lineRule="auto"/>
        <w:jc w:val="center"/>
        <w:rPr>
          <w:rFonts w:eastAsia="Calibri"/>
          <w:color w:val="2E74B5"/>
          <w:sz w:val="28"/>
          <w:szCs w:val="28"/>
        </w:rPr>
      </w:pPr>
      <w:r w:rsidRPr="00A16B80">
        <w:rPr>
          <w:rFonts w:eastAsia="Calibri"/>
          <w:color w:val="2E74B5"/>
          <w:sz w:val="28"/>
          <w:szCs w:val="28"/>
        </w:rPr>
        <w:t>New Jersey Department of Education</w:t>
      </w:r>
    </w:p>
    <w:p w:rsidRPr="00A16B80" w:rsidR="00A16B80" w:rsidP="00A16B80" w:rsidRDefault="00A16B80" w14:paraId="25C41FD5" w14:textId="77777777">
      <w:pPr>
        <w:spacing w:before="360" w:after="0" w:line="240" w:lineRule="auto"/>
        <w:jc w:val="center"/>
        <w:rPr>
          <w:rFonts w:eastAsia="Calibri"/>
          <w:color w:val="2E74B5"/>
          <w:sz w:val="28"/>
          <w:szCs w:val="28"/>
        </w:rPr>
      </w:pPr>
      <w:r w:rsidRPr="00A16B80">
        <w:rPr>
          <w:rFonts w:eastAsia="Calibri"/>
          <w:color w:val="2E74B5"/>
          <w:sz w:val="28"/>
          <w:szCs w:val="28"/>
        </w:rPr>
        <w:t>Office of Grants Management</w:t>
      </w:r>
    </w:p>
    <w:p w:rsidR="00A16B80" w:rsidP="00A16B80" w:rsidRDefault="00D10FBA" w14:paraId="700604FE" w14:textId="42DECAD4">
      <w:pPr>
        <w:spacing w:before="360" w:after="0" w:line="240" w:lineRule="auto"/>
        <w:jc w:val="center"/>
        <w:rPr>
          <w:rFonts w:eastAsia="Calibri"/>
          <w:color w:val="2E74B5"/>
          <w:sz w:val="28"/>
          <w:szCs w:val="28"/>
        </w:rPr>
      </w:pPr>
      <w:r>
        <w:rPr>
          <w:rFonts w:eastAsia="Calibri"/>
          <w:color w:val="2E74B5"/>
          <w:sz w:val="28"/>
          <w:szCs w:val="28"/>
        </w:rPr>
        <w:t>December</w:t>
      </w:r>
      <w:r w:rsidR="00D01083">
        <w:rPr>
          <w:rFonts w:eastAsia="Calibri"/>
          <w:color w:val="2E74B5"/>
          <w:sz w:val="28"/>
          <w:szCs w:val="28"/>
        </w:rPr>
        <w:t xml:space="preserve"> 2020</w:t>
      </w:r>
    </w:p>
    <w:p w:rsidRPr="00DB1505" w:rsidR="00A16B80" w:rsidP="00DB1505" w:rsidRDefault="00D01083" w14:paraId="31FA8394" w14:textId="77777777">
      <w:pPr>
        <w:spacing w:before="360" w:after="0" w:line="240" w:lineRule="auto"/>
        <w:jc w:val="center"/>
        <w:rPr>
          <w:rFonts w:eastAsia="Calibri"/>
          <w:color w:val="2E74B5"/>
          <w:sz w:val="28"/>
          <w:szCs w:val="28"/>
        </w:rPr>
        <w:sectPr w:rsidRPr="00DB1505" w:rsidR="00A16B80">
          <w:footerReference w:type="default" r:id="rId9"/>
          <w:footerReference w:type="first" r:id="rId10"/>
          <w:pgSz w:w="12240" w:h="15840" w:orient="portrait"/>
          <w:pgMar w:top="1440" w:right="1440" w:bottom="1440" w:left="1440" w:header="720" w:footer="720" w:gutter="0"/>
          <w:cols w:space="720"/>
        </w:sectPr>
      </w:pPr>
      <w:r>
        <w:rPr>
          <w:rFonts w:eastAsia="Calibri"/>
          <w:color w:val="2E74B5"/>
          <w:sz w:val="28"/>
          <w:szCs w:val="28"/>
        </w:rPr>
        <w:t xml:space="preserve">Application Due Date: </w:t>
      </w:r>
      <w:r w:rsidR="00DB1505">
        <w:rPr>
          <w:rFonts w:eastAsia="Calibri"/>
          <w:color w:val="2E74B5"/>
          <w:sz w:val="28"/>
          <w:szCs w:val="28"/>
        </w:rPr>
        <w:t>January 19, 2021</w:t>
      </w:r>
    </w:p>
    <w:p w:rsidR="001D77E0" w:rsidP="00A16B80" w:rsidRDefault="00B47D56" w14:paraId="72968F9E" w14:textId="77777777">
      <w:pPr>
        <w:pStyle w:val="Heading1"/>
      </w:pPr>
      <w:bookmarkStart w:name="_Toc24024883" w:id="22"/>
      <w:bookmarkStart w:name="_Toc29914258" w:id="23"/>
      <w:bookmarkStart w:name="_Toc30071311" w:id="24"/>
      <w:bookmarkStart w:name="_Toc30071902" w:id="25"/>
      <w:bookmarkStart w:name="_Toc33961640" w:id="26"/>
      <w:bookmarkStart w:name="_Toc33964921" w:id="27"/>
      <w:bookmarkStart w:name="_Toc33966723" w:id="28"/>
      <w:bookmarkStart w:name="_Toc34043132" w:id="29"/>
      <w:bookmarkStart w:name="_Toc55566505" w:id="30"/>
      <w:bookmarkStart w:name="_Toc56082815" w:id="31"/>
      <w:bookmarkStart w:name="_Toc57204243" w:id="32"/>
      <w:r w:rsidRPr="00A16B80">
        <w:lastRenderedPageBreak/>
        <w:t>Notice of Grant Opportunity</w:t>
      </w:r>
      <w:bookmarkStart w:name="_Toc29914259" w:id="33"/>
      <w:bookmarkStart w:name="_Toc30071312" w:id="34"/>
      <w:bookmarkStart w:name="_Toc30071903" w:id="35"/>
      <w:bookmarkEnd w:id="22"/>
      <w:bookmarkEnd w:id="23"/>
      <w:bookmarkEnd w:id="24"/>
      <w:bookmarkEnd w:id="25"/>
      <w:bookmarkEnd w:id="26"/>
      <w:bookmarkEnd w:id="27"/>
      <w:bookmarkEnd w:id="28"/>
      <w:bookmarkEnd w:id="29"/>
      <w:bookmarkEnd w:id="30"/>
      <w:bookmarkEnd w:id="31"/>
      <w:bookmarkEnd w:id="32"/>
    </w:p>
    <w:p w:rsidR="001D77E0" w:rsidP="00A16B80" w:rsidRDefault="00FC749B" w14:paraId="15108BD9" w14:textId="77777777">
      <w:pPr>
        <w:pStyle w:val="Heading1"/>
      </w:pPr>
      <w:bookmarkStart w:name="_Toc33961641" w:id="36"/>
      <w:bookmarkStart w:name="_Toc33964922" w:id="37"/>
      <w:bookmarkStart w:name="_Toc33966724" w:id="38"/>
      <w:bookmarkStart w:name="_Toc34043133" w:id="39"/>
      <w:bookmarkStart w:name="_Toc55566506" w:id="40"/>
      <w:bookmarkStart w:name="_Toc56082816" w:id="41"/>
      <w:bookmarkStart w:name="_Toc57204244" w:id="42"/>
      <w:r w:rsidR="29E3631E">
        <w:rPr/>
        <w:t>Early College</w:t>
      </w:r>
      <w:r w:rsidR="29E3631E">
        <w:rPr/>
        <w:t xml:space="preserve"> Model</w:t>
      </w:r>
      <w:r w:rsidR="29E3631E">
        <w:rPr/>
        <w:t xml:space="preserve"> Program</w:t>
      </w:r>
      <w:bookmarkEnd w:id="33"/>
      <w:bookmarkEnd w:id="34"/>
      <w:bookmarkEnd w:id="35"/>
      <w:bookmarkEnd w:id="36"/>
      <w:bookmarkEnd w:id="37"/>
      <w:bookmarkEnd w:id="38"/>
      <w:bookmarkEnd w:id="39"/>
      <w:bookmarkEnd w:id="40"/>
      <w:bookmarkEnd w:id="41"/>
      <w:bookmarkEnd w:id="42"/>
    </w:p>
    <w:p w:rsidR="29E3631E" w:rsidP="29E3631E" w:rsidRDefault="29E3631E" w14:paraId="54DAD3DF" w14:textId="4E79554D">
      <w:pPr>
        <w:pStyle w:val="Normal"/>
      </w:pPr>
    </w:p>
    <w:p w:rsidRPr="00A6174B" w:rsidR="00B47D56" w:rsidP="00727ECF" w:rsidRDefault="00ED4344" w14:paraId="36D1C997"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1600"/>
        <w:jc w:val="center"/>
        <w:outlineLvl w:val="0"/>
        <w:rPr>
          <w:b/>
        </w:rPr>
      </w:pPr>
      <w:r>
        <w:rPr>
          <w:b/>
        </w:rPr>
        <w:t>Angelica Allen-McMillan</w:t>
      </w:r>
      <w:r w:rsidR="00F01945">
        <w:rPr>
          <w:b/>
        </w:rPr>
        <w:t>, Ed.D</w:t>
      </w:r>
      <w:r w:rsidR="00AD0CC6">
        <w:rPr>
          <w:b/>
        </w:rPr>
        <w:t>.</w:t>
      </w:r>
      <w:r w:rsidR="0003635B">
        <w:rPr>
          <w:b/>
        </w:rPr>
        <w:br/>
      </w:r>
      <w:r>
        <w:rPr>
          <w:b/>
        </w:rPr>
        <w:t xml:space="preserve">Acting </w:t>
      </w:r>
      <w:r w:rsidRPr="00A6174B" w:rsidR="00B47D56">
        <w:rPr>
          <w:b/>
        </w:rPr>
        <w:t>Commissioner of Education</w:t>
      </w:r>
    </w:p>
    <w:p w:rsidR="00FC749B" w:rsidP="365DC108" w:rsidRDefault="00FC749B" w14:paraId="292F83D1" w14:textId="0F0E7B75">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val="1"/>
          <w:bCs w:val="1"/>
        </w:rPr>
      </w:pPr>
      <w:r w:rsidRPr="365DC108" w:rsidR="365DC108">
        <w:rPr>
          <w:b w:val="1"/>
          <w:bCs w:val="1"/>
        </w:rPr>
        <w:t>21-PT03-G06</w:t>
      </w:r>
    </w:p>
    <w:p w:rsidR="00B47D56" w:rsidP="00727ECF" w:rsidRDefault="00D01083" w14:paraId="1EE0BA3A"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1100" w:after="120"/>
        <w:jc w:val="center"/>
        <w:outlineLvl w:val="0"/>
        <w:rPr>
          <w:b/>
        </w:rPr>
      </w:pPr>
      <w:r>
        <w:rPr>
          <w:b/>
        </w:rPr>
        <w:t>Erskine Glover</w:t>
      </w:r>
      <w:r w:rsidR="0003635B">
        <w:rPr>
          <w:b/>
        </w:rPr>
        <w:br/>
      </w:r>
      <w:r w:rsidR="00727ECF">
        <w:rPr>
          <w:b/>
        </w:rPr>
        <w:t xml:space="preserve">State </w:t>
      </w:r>
      <w:r>
        <w:rPr>
          <w:b/>
        </w:rPr>
        <w:t>Director</w:t>
      </w:r>
      <w:r w:rsidR="0003635B">
        <w:rPr>
          <w:b/>
        </w:rPr>
        <w:br/>
      </w:r>
      <w:r w:rsidR="00FC749B">
        <w:rPr>
          <w:b/>
        </w:rPr>
        <w:t>Office of Career Readiness</w:t>
      </w:r>
    </w:p>
    <w:p w:rsidRPr="00336E67" w:rsidR="00C27341" w:rsidP="00336E67" w:rsidRDefault="00D10FBA" w14:paraId="2E54F99F" w14:textId="5FEACAA2">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720"/>
        <w:jc w:val="center"/>
        <w:outlineLvl w:val="0"/>
        <w:rPr>
          <w:b/>
          <w:i/>
        </w:rPr>
      </w:pPr>
      <w:r>
        <w:rPr>
          <w:b/>
          <w:i/>
        </w:rPr>
        <w:t>December</w:t>
      </w:r>
      <w:r w:rsidR="00D01083">
        <w:rPr>
          <w:b/>
          <w:i/>
        </w:rPr>
        <w:t xml:space="preserve"> 2020</w:t>
      </w:r>
    </w:p>
    <w:p w:rsidRPr="00A6174B" w:rsidR="00C27341" w:rsidP="00336E67" w:rsidRDefault="00C27341" w14:paraId="0CF9053B"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840"/>
        <w:jc w:val="center"/>
        <w:outlineLvl w:val="0"/>
        <w:rPr>
          <w:b/>
        </w:rPr>
      </w:pPr>
      <w:r w:rsidRPr="00D01083">
        <w:rPr>
          <w:b/>
        </w:rPr>
        <w:t xml:space="preserve">ORG/APU </w:t>
      </w:r>
      <w:r w:rsidRPr="001C30CB" w:rsidR="001C30CB">
        <w:rPr>
          <w:b/>
        </w:rPr>
        <w:t>5063-350</w:t>
      </w:r>
    </w:p>
    <w:p w:rsidR="00862E97" w:rsidP="00862E97" w:rsidRDefault="00B47D56" w14:paraId="484A7250"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360"/>
        <w:jc w:val="center"/>
        <w:outlineLvl w:val="0"/>
        <w:rPr>
          <w:b/>
        </w:rPr>
      </w:pPr>
      <w:r w:rsidRPr="00A6174B">
        <w:rPr>
          <w:b/>
        </w:rPr>
        <w:t>Application Due Date:</w:t>
      </w:r>
      <w:r w:rsidR="00CE347B">
        <w:rPr>
          <w:b/>
        </w:rPr>
        <w:t xml:space="preserve">   </w:t>
      </w:r>
      <w:r w:rsidR="00DB1505">
        <w:rPr>
          <w:b/>
        </w:rPr>
        <w:t>January 19, 2021</w:t>
      </w:r>
    </w:p>
    <w:p w:rsidRPr="00A6174B" w:rsidR="00B47D56" w:rsidP="00862E97" w:rsidRDefault="00B47C3F" w14:paraId="6B1044A5"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480"/>
        <w:jc w:val="center"/>
        <w:outlineLvl w:val="0"/>
        <w:rPr>
          <w:b/>
        </w:rPr>
      </w:pPr>
      <w:hyperlink w:history="1" r:id="rId11">
        <w:r w:rsidRPr="00862E97" w:rsidR="00862E97">
          <w:rPr>
            <w:rStyle w:val="Hyperlink"/>
            <w:b/>
          </w:rPr>
          <w:t>New Jersey Department of Education</w:t>
        </w:r>
      </w:hyperlink>
    </w:p>
    <w:p w:rsidRPr="00A6174B" w:rsidR="00B47D56" w:rsidP="00727ECF" w:rsidRDefault="00B47D56" w14:paraId="6A26691F" w14:textId="77777777">
      <w:pPr>
        <w:pStyle w:val="NoSpacing"/>
        <w:jc w:val="center"/>
      </w:pPr>
      <w:smartTag w:uri="urn:schemas-microsoft-com:office:smarttags" w:element="address">
        <w:smartTag w:uri="urn:schemas-microsoft-com:office:smarttags" w:element="Street">
          <w:r w:rsidRPr="00A6174B">
            <w:t>P.O. Box</w:t>
          </w:r>
        </w:smartTag>
        <w:r w:rsidRPr="00A6174B">
          <w:t xml:space="preserve"> 500</w:t>
        </w:r>
      </w:smartTag>
    </w:p>
    <w:p w:rsidRPr="00AA4505" w:rsidR="00B47D56" w:rsidP="00727ECF" w:rsidRDefault="00B47D56" w14:paraId="5E9BBBC7" w14:textId="77777777">
      <w:pPr>
        <w:pStyle w:val="NoSpacing"/>
        <w:jc w:val="center"/>
        <w:rPr>
          <w:lang w:val="es-ES_tradnl"/>
        </w:rPr>
      </w:pPr>
      <w:r w:rsidRPr="00AA4505">
        <w:rPr>
          <w:lang w:val="es-ES_tradnl"/>
        </w:rPr>
        <w:t>Trenton, NJ  08625-0500</w:t>
      </w:r>
    </w:p>
    <w:p w:rsidR="001D77E0" w:rsidP="001D77E0" w:rsidRDefault="00711EAD" w14:paraId="177FA241" w14:textId="77777777">
      <w:pPr>
        <w:spacing w:after="0" w:line="240" w:lineRule="auto"/>
        <w:jc w:val="center"/>
        <w:rPr>
          <w:sz w:val="28"/>
        </w:rPr>
      </w:pPr>
      <w:r>
        <w:rPr>
          <w:rFonts w:cs="Calibri"/>
        </w:rPr>
        <w:br w:type="page"/>
      </w:r>
      <w:bookmarkStart w:name="_Toc29914261" w:id="43"/>
      <w:bookmarkStart w:name="_Toc30071314" w:id="44"/>
      <w:bookmarkStart w:name="_Toc30071905" w:id="45"/>
      <w:r w:rsidR="001D77E0">
        <w:rPr>
          <w:b/>
          <w:sz w:val="28"/>
        </w:rPr>
        <w:lastRenderedPageBreak/>
        <w:t>STATE BOARD OF EDUCATION</w:t>
      </w:r>
    </w:p>
    <w:p w:rsidR="001D77E0" w:rsidP="001D77E0" w:rsidRDefault="001D77E0" w14:paraId="16804CBE" w14:textId="77777777">
      <w:pPr>
        <w:jc w:val="both"/>
        <w:rPr>
          <w:sz w:val="28"/>
        </w:rPr>
      </w:pPr>
    </w:p>
    <w:p w:rsidRPr="001E52D9" w:rsidR="001D77E0" w:rsidP="00B47B06" w:rsidRDefault="001D77E0" w14:paraId="530CC02E" w14:textId="77777777">
      <w:pPr>
        <w:tabs>
          <w:tab w:val="left" w:leader="dot" w:pos="7560"/>
        </w:tabs>
        <w:rPr>
          <w:sz w:val="24"/>
          <w:lang w:val="de-DE"/>
        </w:rPr>
      </w:pPr>
      <w:r w:rsidRPr="001E52D9">
        <w:rPr>
          <w:sz w:val="24"/>
        </w:rPr>
        <w:t>KATHY A. GOLDENBERG</w:t>
      </w:r>
      <w:r w:rsidRPr="001E52D9" w:rsidR="003F3A85">
        <w:rPr>
          <w:sz w:val="24"/>
        </w:rPr>
        <w:tab/>
      </w:r>
      <w:r w:rsidRPr="001E52D9">
        <w:rPr>
          <w:sz w:val="24"/>
        </w:rPr>
        <w:t>Burlington</w:t>
      </w:r>
      <w:r w:rsidRPr="001E52D9" w:rsidR="003F3A85">
        <w:rPr>
          <w:sz w:val="24"/>
        </w:rPr>
        <w:br/>
      </w:r>
      <w:r w:rsidRPr="001E52D9">
        <w:rPr>
          <w:sz w:val="24"/>
          <w:lang w:val="de-DE"/>
        </w:rPr>
        <w:t>President</w:t>
      </w:r>
    </w:p>
    <w:p w:rsidRPr="001E52D9" w:rsidR="001D77E0" w:rsidP="00B47B06" w:rsidRDefault="001D77E0" w14:paraId="2B359687" w14:textId="77777777">
      <w:pPr>
        <w:tabs>
          <w:tab w:val="left" w:leader="dot" w:pos="7560"/>
        </w:tabs>
        <w:rPr>
          <w:sz w:val="24"/>
          <w:lang w:val="de-DE"/>
        </w:rPr>
      </w:pPr>
      <w:r w:rsidRPr="001E52D9">
        <w:rPr>
          <w:sz w:val="24"/>
        </w:rPr>
        <w:t>ANDREW J. MULVIHIL</w:t>
      </w:r>
      <w:r w:rsidR="00E77FB8">
        <w:rPr>
          <w:sz w:val="24"/>
        </w:rPr>
        <w:t>L</w:t>
      </w:r>
      <w:r w:rsidRPr="001E52D9" w:rsidR="003F3A85">
        <w:rPr>
          <w:sz w:val="24"/>
        </w:rPr>
        <w:tab/>
      </w:r>
      <w:r w:rsidRPr="001E52D9">
        <w:rPr>
          <w:sz w:val="24"/>
        </w:rPr>
        <w:t>Sussex</w:t>
      </w:r>
      <w:r w:rsidRPr="001E52D9" w:rsidR="003F3A85">
        <w:rPr>
          <w:sz w:val="24"/>
        </w:rPr>
        <w:br/>
      </w:r>
      <w:r w:rsidRPr="001E52D9">
        <w:rPr>
          <w:sz w:val="24"/>
          <w:lang w:val="de-DE"/>
        </w:rPr>
        <w:t>Vice President</w:t>
      </w:r>
    </w:p>
    <w:p w:rsidRPr="001E52D9" w:rsidR="001D77E0" w:rsidP="00B47B06" w:rsidRDefault="001D77E0" w14:paraId="41DC8F83" w14:textId="77777777">
      <w:pPr>
        <w:tabs>
          <w:tab w:val="left" w:leader="dot" w:pos="7560"/>
        </w:tabs>
        <w:jc w:val="both"/>
        <w:rPr>
          <w:sz w:val="24"/>
          <w:lang w:val="de-DE"/>
        </w:rPr>
      </w:pPr>
      <w:r w:rsidRPr="001E52D9">
        <w:rPr>
          <w:sz w:val="24"/>
          <w:lang w:val="de-DE"/>
        </w:rPr>
        <w:t>ARCELIO APONTE</w:t>
      </w:r>
      <w:r w:rsidRPr="001E52D9" w:rsidR="003F3A85">
        <w:rPr>
          <w:sz w:val="24"/>
          <w:lang w:val="de-DE"/>
        </w:rPr>
        <w:tab/>
      </w:r>
      <w:r w:rsidRPr="001E52D9">
        <w:rPr>
          <w:sz w:val="24"/>
          <w:lang w:val="de-DE"/>
        </w:rPr>
        <w:t>Middlesex</w:t>
      </w:r>
    </w:p>
    <w:p w:rsidRPr="001E52D9" w:rsidR="001D77E0" w:rsidP="00B47B06" w:rsidRDefault="001D77E0" w14:paraId="457A5F98" w14:textId="77777777">
      <w:pPr>
        <w:tabs>
          <w:tab w:val="left" w:leader="dot" w:pos="7560"/>
        </w:tabs>
        <w:jc w:val="both"/>
        <w:rPr>
          <w:sz w:val="24"/>
          <w:lang w:val="de-DE"/>
        </w:rPr>
      </w:pPr>
      <w:r w:rsidRPr="001E52D9">
        <w:rPr>
          <w:sz w:val="24"/>
          <w:lang w:val="de-DE"/>
        </w:rPr>
        <w:t>MARY BETH BERRY</w:t>
      </w:r>
      <w:r w:rsidRPr="001E52D9" w:rsidR="003F3A85">
        <w:rPr>
          <w:sz w:val="24"/>
          <w:lang w:val="de-DE"/>
        </w:rPr>
        <w:tab/>
      </w:r>
      <w:r w:rsidRPr="001E52D9">
        <w:rPr>
          <w:sz w:val="24"/>
          <w:lang w:val="de-DE"/>
        </w:rPr>
        <w:t xml:space="preserve">Hunterdon </w:t>
      </w:r>
    </w:p>
    <w:p w:rsidRPr="001E52D9" w:rsidR="001D77E0" w:rsidP="00B47B06" w:rsidRDefault="001D77E0" w14:paraId="02B21D3E" w14:textId="77777777">
      <w:pPr>
        <w:tabs>
          <w:tab w:val="left" w:leader="dot" w:pos="7560"/>
        </w:tabs>
        <w:jc w:val="both"/>
        <w:rPr>
          <w:sz w:val="24"/>
          <w:lang w:val="de-DE"/>
        </w:rPr>
      </w:pPr>
      <w:r w:rsidRPr="001E52D9">
        <w:rPr>
          <w:sz w:val="24"/>
          <w:lang w:val="de-DE"/>
        </w:rPr>
        <w:t>ELAINE BOBROVE</w:t>
      </w:r>
      <w:r w:rsidRPr="001E52D9" w:rsidR="003F3A85">
        <w:rPr>
          <w:sz w:val="24"/>
          <w:lang w:val="de-DE"/>
        </w:rPr>
        <w:tab/>
      </w:r>
      <w:r w:rsidRPr="001E52D9">
        <w:rPr>
          <w:sz w:val="24"/>
          <w:lang w:val="de-DE"/>
        </w:rPr>
        <w:t>Camden</w:t>
      </w:r>
    </w:p>
    <w:p w:rsidRPr="001E52D9" w:rsidR="001D77E0" w:rsidP="00B47B06" w:rsidRDefault="001D77E0" w14:paraId="061890E5" w14:textId="77777777">
      <w:pPr>
        <w:tabs>
          <w:tab w:val="left" w:leader="dot" w:pos="7560"/>
        </w:tabs>
        <w:jc w:val="both"/>
        <w:rPr>
          <w:sz w:val="24"/>
          <w:lang w:val="de-DE"/>
        </w:rPr>
      </w:pPr>
      <w:r w:rsidRPr="001E52D9">
        <w:rPr>
          <w:sz w:val="24"/>
          <w:lang w:val="de-DE"/>
        </w:rPr>
        <w:t>FATIMAH BURNAM-WATKINS</w:t>
      </w:r>
      <w:r w:rsidRPr="001E52D9" w:rsidR="003F3A85">
        <w:rPr>
          <w:sz w:val="24"/>
          <w:lang w:val="de-DE"/>
        </w:rPr>
        <w:tab/>
      </w:r>
      <w:r w:rsidRPr="001E52D9">
        <w:rPr>
          <w:sz w:val="24"/>
          <w:lang w:val="de-DE"/>
        </w:rPr>
        <w:t>Union</w:t>
      </w:r>
    </w:p>
    <w:p w:rsidRPr="001E52D9" w:rsidR="001D77E0" w:rsidP="00B47B06" w:rsidRDefault="001D77E0" w14:paraId="777B4B9A" w14:textId="77777777">
      <w:pPr>
        <w:tabs>
          <w:tab w:val="left" w:leader="dot" w:pos="7560"/>
        </w:tabs>
        <w:jc w:val="both"/>
        <w:rPr>
          <w:sz w:val="24"/>
        </w:rPr>
      </w:pPr>
      <w:r w:rsidRPr="001E52D9">
        <w:rPr>
          <w:sz w:val="24"/>
          <w:lang w:val="de-DE"/>
        </w:rPr>
        <w:t xml:space="preserve">RONALD K. BUTCHER </w:t>
      </w:r>
      <w:r w:rsidRPr="001E52D9" w:rsidR="003F3A85">
        <w:rPr>
          <w:sz w:val="24"/>
          <w:lang w:val="de-DE"/>
        </w:rPr>
        <w:tab/>
      </w:r>
      <w:r w:rsidRPr="001E52D9">
        <w:rPr>
          <w:sz w:val="24"/>
          <w:lang w:val="de-DE"/>
        </w:rPr>
        <w:t>Gloucester</w:t>
      </w:r>
      <w:r w:rsidRPr="001E52D9">
        <w:rPr>
          <w:sz w:val="24"/>
        </w:rPr>
        <w:t xml:space="preserve"> </w:t>
      </w:r>
    </w:p>
    <w:p w:rsidRPr="001E52D9" w:rsidR="001D77E0" w:rsidP="00B47B06" w:rsidRDefault="001D77E0" w14:paraId="50103C6F" w14:textId="77777777">
      <w:pPr>
        <w:tabs>
          <w:tab w:val="left" w:leader="dot" w:pos="7560"/>
        </w:tabs>
        <w:jc w:val="both"/>
        <w:rPr>
          <w:sz w:val="24"/>
        </w:rPr>
      </w:pPr>
      <w:r w:rsidRPr="001E52D9">
        <w:rPr>
          <w:sz w:val="24"/>
        </w:rPr>
        <w:t>JACK FORNARO</w:t>
      </w:r>
      <w:r w:rsidRPr="001E52D9" w:rsidR="003F3A85">
        <w:rPr>
          <w:sz w:val="24"/>
        </w:rPr>
        <w:tab/>
      </w:r>
      <w:r w:rsidRPr="001E52D9">
        <w:rPr>
          <w:sz w:val="24"/>
        </w:rPr>
        <w:t>Warren</w:t>
      </w:r>
    </w:p>
    <w:p w:rsidRPr="001E52D9" w:rsidR="001D77E0" w:rsidP="00B47B06" w:rsidRDefault="001D77E0" w14:paraId="19EB55CE" w14:textId="77777777">
      <w:pPr>
        <w:tabs>
          <w:tab w:val="left" w:leader="dot" w:pos="7560"/>
        </w:tabs>
        <w:jc w:val="both"/>
        <w:rPr>
          <w:sz w:val="24"/>
        </w:rPr>
      </w:pPr>
      <w:r w:rsidRPr="001E52D9">
        <w:rPr>
          <w:sz w:val="24"/>
        </w:rPr>
        <w:t>MARY ELIZABETH GAZI</w:t>
      </w:r>
      <w:r w:rsidRPr="001E52D9" w:rsidR="003F3A85">
        <w:rPr>
          <w:sz w:val="24"/>
        </w:rPr>
        <w:tab/>
      </w:r>
      <w:r w:rsidRPr="001E52D9">
        <w:rPr>
          <w:sz w:val="24"/>
        </w:rPr>
        <w:t>Somerset</w:t>
      </w:r>
    </w:p>
    <w:p w:rsidRPr="001E52D9" w:rsidR="001D77E0" w:rsidP="00B47B06" w:rsidRDefault="001D77E0" w14:paraId="74476D64" w14:textId="77777777">
      <w:pPr>
        <w:tabs>
          <w:tab w:val="left" w:leader="dot" w:pos="7560"/>
        </w:tabs>
        <w:jc w:val="both"/>
        <w:rPr>
          <w:sz w:val="24"/>
        </w:rPr>
      </w:pPr>
      <w:r w:rsidRPr="001E52D9">
        <w:rPr>
          <w:sz w:val="24"/>
        </w:rPr>
        <w:t>NEDD JAMES JOHNSON</w:t>
      </w:r>
      <w:r w:rsidRPr="001E52D9" w:rsidR="003F3A85">
        <w:rPr>
          <w:sz w:val="24"/>
        </w:rPr>
        <w:tab/>
      </w:r>
      <w:r w:rsidRPr="001E52D9">
        <w:rPr>
          <w:sz w:val="24"/>
        </w:rPr>
        <w:t>Salem</w:t>
      </w:r>
    </w:p>
    <w:p w:rsidRPr="001E52D9" w:rsidR="001D77E0" w:rsidP="00B47B06" w:rsidRDefault="001D77E0" w14:paraId="733C7FF3" w14:textId="77777777">
      <w:pPr>
        <w:tabs>
          <w:tab w:val="left" w:leader="dot" w:pos="7560"/>
        </w:tabs>
        <w:jc w:val="both"/>
        <w:rPr>
          <w:sz w:val="24"/>
        </w:rPr>
      </w:pPr>
      <w:r w:rsidRPr="001E52D9">
        <w:rPr>
          <w:sz w:val="24"/>
        </w:rPr>
        <w:t>ERNEST P. LEPORE</w:t>
      </w:r>
      <w:r w:rsidRPr="001E52D9" w:rsidR="003F3A85">
        <w:rPr>
          <w:sz w:val="24"/>
        </w:rPr>
        <w:tab/>
      </w:r>
      <w:r w:rsidRPr="001E52D9">
        <w:rPr>
          <w:sz w:val="24"/>
        </w:rPr>
        <w:t>Hudson</w:t>
      </w:r>
    </w:p>
    <w:p w:rsidRPr="001E52D9" w:rsidR="001D77E0" w:rsidP="00B47B06" w:rsidRDefault="001D77E0" w14:paraId="73057965" w14:textId="77777777">
      <w:pPr>
        <w:tabs>
          <w:tab w:val="left" w:leader="dot" w:pos="7560"/>
        </w:tabs>
        <w:jc w:val="both"/>
        <w:rPr>
          <w:sz w:val="24"/>
        </w:rPr>
      </w:pPr>
      <w:r w:rsidRPr="001E52D9">
        <w:rPr>
          <w:sz w:val="24"/>
        </w:rPr>
        <w:t>JOSEPH RICCA, Jr</w:t>
      </w:r>
      <w:r w:rsidRPr="001E52D9" w:rsidR="003F3A85">
        <w:rPr>
          <w:sz w:val="24"/>
        </w:rPr>
        <w:t>.</w:t>
      </w:r>
      <w:r w:rsidRPr="001E52D9" w:rsidR="003F3A85">
        <w:rPr>
          <w:sz w:val="24"/>
        </w:rPr>
        <w:tab/>
      </w:r>
      <w:r w:rsidRPr="001E52D9">
        <w:rPr>
          <w:sz w:val="24"/>
        </w:rPr>
        <w:t>Morris</w:t>
      </w:r>
    </w:p>
    <w:p w:rsidRPr="001E52D9" w:rsidR="001D77E0" w:rsidP="001E52D9" w:rsidRDefault="001D77E0" w14:paraId="340F1C17" w14:textId="77777777">
      <w:pPr>
        <w:tabs>
          <w:tab w:val="left" w:leader="dot" w:pos="7560"/>
        </w:tabs>
        <w:spacing w:after="240"/>
        <w:jc w:val="both"/>
        <w:rPr>
          <w:sz w:val="24"/>
        </w:rPr>
      </w:pPr>
      <w:r w:rsidRPr="001E52D9">
        <w:rPr>
          <w:sz w:val="24"/>
        </w:rPr>
        <w:t>SYLVIA SYLVIA-CIOFFI</w:t>
      </w:r>
      <w:r w:rsidRPr="001E52D9" w:rsidR="003F3A85">
        <w:rPr>
          <w:sz w:val="24"/>
        </w:rPr>
        <w:tab/>
      </w:r>
      <w:r w:rsidRPr="001E52D9">
        <w:rPr>
          <w:sz w:val="24"/>
        </w:rPr>
        <w:t>Monmouth</w:t>
      </w:r>
    </w:p>
    <w:p w:rsidRPr="001E52D9" w:rsidR="001D77E0" w:rsidP="001D77E0" w:rsidRDefault="00ED4344" w14:paraId="42B576B2" w14:textId="77777777">
      <w:pPr>
        <w:jc w:val="center"/>
        <w:rPr>
          <w:sz w:val="24"/>
        </w:rPr>
      </w:pPr>
      <w:r>
        <w:rPr>
          <w:sz w:val="24"/>
        </w:rPr>
        <w:t>Angelica Allen-McMillan</w:t>
      </w:r>
      <w:r w:rsidRPr="001E52D9" w:rsidR="001D77E0">
        <w:rPr>
          <w:sz w:val="24"/>
        </w:rPr>
        <w:t>,</w:t>
      </w:r>
      <w:r w:rsidRPr="001E52D9" w:rsidR="00F01945">
        <w:rPr>
          <w:sz w:val="24"/>
        </w:rPr>
        <w:t xml:space="preserve"> Ed.D.,</w:t>
      </w:r>
      <w:r w:rsidRPr="001E52D9" w:rsidR="001D77E0">
        <w:rPr>
          <w:sz w:val="24"/>
        </w:rPr>
        <w:t xml:space="preserve"> </w:t>
      </w:r>
      <w:r>
        <w:rPr>
          <w:sz w:val="24"/>
        </w:rPr>
        <w:t xml:space="preserve">Acting </w:t>
      </w:r>
      <w:r w:rsidRPr="001E52D9" w:rsidR="001D77E0">
        <w:rPr>
          <w:sz w:val="24"/>
        </w:rPr>
        <w:t>Commissioner</w:t>
      </w:r>
    </w:p>
    <w:p w:rsidRPr="001E52D9" w:rsidR="001D77E0" w:rsidP="001D77E0" w:rsidRDefault="001D77E0" w14:paraId="46976A6C" w14:textId="77777777">
      <w:pPr>
        <w:jc w:val="center"/>
        <w:rPr>
          <w:sz w:val="24"/>
        </w:rPr>
      </w:pPr>
      <w:r w:rsidRPr="001E52D9">
        <w:rPr>
          <w:sz w:val="24"/>
        </w:rPr>
        <w:t>Secretary, State Board of Education</w:t>
      </w:r>
    </w:p>
    <w:p w:rsidR="001D77E0" w:rsidP="001D77E0" w:rsidRDefault="001D77E0" w14:paraId="39DA9052" w14:textId="77777777">
      <w:pPr>
        <w:rPr>
          <w:szCs w:val="24"/>
        </w:rPr>
      </w:pPr>
      <w:r w:rsidRPr="007062EC">
        <w:rPr>
          <w:szCs w:val="24"/>
        </w:rPr>
        <w:t>It is a policy of the New Jersey State Board of Education and the State Department of Education that no person, on the basis of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w:t>
      </w:r>
      <w:r>
        <w:rPr>
          <w:szCs w:val="24"/>
        </w:rPr>
        <w:t xml:space="preserve"> </w:t>
      </w:r>
    </w:p>
    <w:p w:rsidR="001D77E0" w:rsidP="001D77E0" w:rsidRDefault="001D77E0" w14:paraId="10DF6086" w14:textId="77777777">
      <w:pPr>
        <w:pStyle w:val="Heading2"/>
        <w:rPr>
          <w:rFonts w:cs="Calibri"/>
        </w:rPr>
      </w:pPr>
    </w:p>
    <w:p w:rsidRPr="00B9755A" w:rsidR="00B47D56" w:rsidP="001D77E0" w:rsidRDefault="003F3A85" w14:paraId="6486BA23" w14:textId="77777777">
      <w:pPr>
        <w:pStyle w:val="Heading2"/>
        <w:rPr>
          <w:rFonts w:cs="Calibri"/>
        </w:rPr>
      </w:pPr>
      <w:r>
        <w:rPr>
          <w:rFonts w:cs="Calibri"/>
        </w:rPr>
        <w:br w:type="page"/>
      </w:r>
      <w:bookmarkStart w:name="_Toc33961643" w:id="46"/>
      <w:bookmarkStart w:name="_Toc33964924" w:id="47"/>
      <w:bookmarkStart w:name="_Toc33966726" w:id="48"/>
      <w:bookmarkStart w:name="_Toc34043135" w:id="49"/>
      <w:bookmarkStart w:name="_Toc55566508" w:id="50"/>
      <w:bookmarkStart w:name="_Toc56082818" w:id="51"/>
      <w:bookmarkStart w:name="_Toc57204245" w:id="52"/>
      <w:r w:rsidRPr="00B9755A" w:rsidR="00336E67">
        <w:rPr>
          <w:rFonts w:cs="Calibri"/>
        </w:rPr>
        <w:lastRenderedPageBreak/>
        <w:t>Table of Contents</w:t>
      </w:r>
      <w:bookmarkEnd w:id="43"/>
      <w:bookmarkEnd w:id="44"/>
      <w:bookmarkEnd w:id="45"/>
      <w:bookmarkEnd w:id="46"/>
      <w:bookmarkEnd w:id="47"/>
      <w:bookmarkEnd w:id="48"/>
      <w:bookmarkEnd w:id="49"/>
      <w:bookmarkEnd w:id="50"/>
      <w:bookmarkEnd w:id="51"/>
      <w:bookmarkEnd w:id="52"/>
    </w:p>
    <w:p w:rsidR="001D77E0" w:rsidP="00035D8B" w:rsidRDefault="001D77E0" w14:paraId="1F9FB92B" w14:textId="77777777"/>
    <w:p w:rsidR="00E95FD5" w:rsidP="00035D8B" w:rsidRDefault="00561CFE" w14:paraId="4D8F620A" w14:textId="77777777">
      <w:r w:rsidRPr="00B9755A">
        <w:t xml:space="preserve">When responding to this Notice of Grant Opportunity (NGO), applicants must </w:t>
      </w:r>
      <w:r w:rsidRPr="00B9755A" w:rsidR="00587C8B">
        <w:t>use the Electronic Web Enabled Grant (EWEG) online application system</w:t>
      </w:r>
      <w:r w:rsidRPr="00B9755A" w:rsidR="00336E67">
        <w:t xml:space="preserve"> on the New Jersey Department of Education’s </w:t>
      </w:r>
      <w:hyperlink w:history="1" r:id="rId12">
        <w:r w:rsidRPr="00B9755A" w:rsidR="00336E67">
          <w:rPr>
            <w:rStyle w:val="Hyperlink"/>
            <w:rFonts w:cs="Calibri"/>
          </w:rPr>
          <w:t>Homeroom</w:t>
        </w:r>
      </w:hyperlink>
      <w:r w:rsidRPr="00B9755A" w:rsidR="00336E67">
        <w:t xml:space="preserve"> webpage. </w:t>
      </w:r>
      <w:r w:rsidRPr="00B9755A" w:rsidR="00587C8B">
        <w:t xml:space="preserve">Please refer to the </w:t>
      </w:r>
      <w:r w:rsidR="000F7FEB">
        <w:t xml:space="preserve">NJDOE’s </w:t>
      </w:r>
      <w:hyperlink w:history="1" r:id="rId13">
        <w:r w:rsidRPr="000F7FEB" w:rsidR="000F7FEB">
          <w:rPr>
            <w:rStyle w:val="Hyperlink"/>
            <w:rFonts w:cs="Calibri"/>
          </w:rPr>
          <w:t>Discretionary Grants</w:t>
        </w:r>
      </w:hyperlink>
      <w:r w:rsidR="000F7FEB">
        <w:t xml:space="preserve"> </w:t>
      </w:r>
      <w:r w:rsidRPr="00B9755A" w:rsidR="00587C8B">
        <w:t xml:space="preserve">webpage for the NGO </w:t>
      </w:r>
      <w:r w:rsidR="000F7FEB">
        <w:t xml:space="preserve">and </w:t>
      </w:r>
      <w:r w:rsidRPr="00B9755A" w:rsidR="00587C8B">
        <w:t>(click on available grants) for information on when the EWEG application will be online.</w:t>
      </w:r>
    </w:p>
    <w:p w:rsidRPr="00DF104F" w:rsidR="00DF104F" w:rsidP="00DF104F" w:rsidRDefault="004745E9" w14:paraId="71CD6AC9" w14:textId="5CA9AD89">
      <w:pPr>
        <w:pStyle w:val="TOC1"/>
        <w:tabs>
          <w:tab w:val="right" w:leader="dot" w:pos="9350"/>
        </w:tabs>
        <w:rPr>
          <w:rFonts w:asciiTheme="minorHAnsi" w:hAnsiTheme="minorHAnsi" w:eastAsiaTheme="minorEastAsia" w:cstheme="minorBidi"/>
          <w:noProof/>
          <w:color w:val="auto"/>
          <w:szCs w:val="22"/>
        </w:rPr>
      </w:pPr>
      <w:r w:rsidRPr="00DF104F">
        <w:fldChar w:fldCharType="begin"/>
      </w:r>
      <w:r w:rsidRPr="00DF104F">
        <w:instrText xml:space="preserve"> TOC \o "2-3" \h \z \u \t "Heading 1,1" </w:instrText>
      </w:r>
      <w:r w:rsidRPr="00DF104F">
        <w:fldChar w:fldCharType="separate"/>
      </w:r>
    </w:p>
    <w:p w:rsidRPr="00DF104F" w:rsidR="00DF104F" w:rsidRDefault="00B47C3F" w14:paraId="70869348" w14:textId="0798B670">
      <w:pPr>
        <w:pStyle w:val="TOC2"/>
        <w:tabs>
          <w:tab w:val="right" w:leader="dot" w:pos="9350"/>
        </w:tabs>
        <w:rPr>
          <w:rFonts w:asciiTheme="minorHAnsi" w:hAnsiTheme="minorHAnsi" w:eastAsiaTheme="minorEastAsia" w:cstheme="minorBidi"/>
          <w:noProof/>
          <w:color w:val="auto"/>
          <w:szCs w:val="22"/>
        </w:rPr>
      </w:pPr>
      <w:hyperlink w:history="1" w:anchor="_Toc57204246">
        <w:r w:rsidRPr="00DF104F" w:rsidR="00DF104F">
          <w:rPr>
            <w:rStyle w:val="Hyperlink"/>
            <w:noProof/>
          </w:rPr>
          <w:t>Section 1:  Grant Program Information</w:t>
        </w:r>
        <w:r w:rsidRPr="00DF104F" w:rsidR="00DF104F">
          <w:rPr>
            <w:noProof/>
            <w:webHidden/>
          </w:rPr>
          <w:tab/>
        </w:r>
        <w:r w:rsidRPr="00DF104F" w:rsidR="00DF104F">
          <w:rPr>
            <w:noProof/>
            <w:webHidden/>
          </w:rPr>
          <w:fldChar w:fldCharType="begin"/>
        </w:r>
        <w:r w:rsidRPr="00DF104F" w:rsidR="00DF104F">
          <w:rPr>
            <w:noProof/>
            <w:webHidden/>
          </w:rPr>
          <w:instrText xml:space="preserve"> PAGEREF _Toc57204246 \h </w:instrText>
        </w:r>
        <w:r w:rsidRPr="00DF104F" w:rsidR="00DF104F">
          <w:rPr>
            <w:noProof/>
            <w:webHidden/>
          </w:rPr>
        </w:r>
        <w:r w:rsidRPr="00DF104F" w:rsidR="00DF104F">
          <w:rPr>
            <w:noProof/>
            <w:webHidden/>
          </w:rPr>
          <w:fldChar w:fldCharType="separate"/>
        </w:r>
        <w:r w:rsidRPr="00DF104F" w:rsidR="00DF104F">
          <w:rPr>
            <w:noProof/>
            <w:webHidden/>
          </w:rPr>
          <w:t>5</w:t>
        </w:r>
        <w:r w:rsidRPr="00DF104F" w:rsidR="00DF104F">
          <w:rPr>
            <w:noProof/>
            <w:webHidden/>
          </w:rPr>
          <w:fldChar w:fldCharType="end"/>
        </w:r>
      </w:hyperlink>
    </w:p>
    <w:p w:rsidRPr="00DF104F" w:rsidR="00DF104F" w:rsidRDefault="00B47C3F" w14:paraId="75CD3181" w14:textId="53A15880">
      <w:pPr>
        <w:pStyle w:val="TOC3"/>
        <w:tabs>
          <w:tab w:val="left" w:pos="1100"/>
          <w:tab w:val="right" w:leader="dot" w:pos="9350"/>
        </w:tabs>
        <w:rPr>
          <w:rFonts w:asciiTheme="minorHAnsi" w:hAnsiTheme="minorHAnsi" w:eastAsiaTheme="minorEastAsia" w:cstheme="minorBidi"/>
          <w:noProof/>
          <w:color w:val="auto"/>
          <w:szCs w:val="22"/>
        </w:rPr>
      </w:pPr>
      <w:hyperlink w:history="1" w:anchor="_Toc57204247">
        <w:r w:rsidRPr="00DF104F" w:rsidR="00DF104F">
          <w:rPr>
            <w:rStyle w:val="Hyperlink"/>
            <w:noProof/>
          </w:rPr>
          <w:t>1.1</w:t>
        </w:r>
        <w:r w:rsidRPr="00DF104F" w:rsidR="00DF104F">
          <w:rPr>
            <w:rFonts w:asciiTheme="minorHAnsi" w:hAnsiTheme="minorHAnsi" w:eastAsiaTheme="minorEastAsia" w:cstheme="minorBidi"/>
            <w:noProof/>
            <w:color w:val="auto"/>
            <w:szCs w:val="22"/>
          </w:rPr>
          <w:tab/>
        </w:r>
        <w:r w:rsidRPr="00DF104F" w:rsidR="00DF104F">
          <w:rPr>
            <w:rStyle w:val="Hyperlink"/>
            <w:noProof/>
          </w:rPr>
          <w:t>Description of the Grant Program</w:t>
        </w:r>
        <w:r w:rsidRPr="00DF104F" w:rsidR="00DF104F">
          <w:rPr>
            <w:noProof/>
            <w:webHidden/>
          </w:rPr>
          <w:tab/>
        </w:r>
        <w:r w:rsidRPr="00DF104F" w:rsidR="00DF104F">
          <w:rPr>
            <w:noProof/>
            <w:webHidden/>
          </w:rPr>
          <w:fldChar w:fldCharType="begin"/>
        </w:r>
        <w:r w:rsidRPr="00DF104F" w:rsidR="00DF104F">
          <w:rPr>
            <w:noProof/>
            <w:webHidden/>
          </w:rPr>
          <w:instrText xml:space="preserve"> PAGEREF _Toc57204247 \h </w:instrText>
        </w:r>
        <w:r w:rsidRPr="00DF104F" w:rsidR="00DF104F">
          <w:rPr>
            <w:noProof/>
            <w:webHidden/>
          </w:rPr>
        </w:r>
        <w:r w:rsidRPr="00DF104F" w:rsidR="00DF104F">
          <w:rPr>
            <w:noProof/>
            <w:webHidden/>
          </w:rPr>
          <w:fldChar w:fldCharType="separate"/>
        </w:r>
        <w:r w:rsidRPr="00DF104F" w:rsidR="00DF104F">
          <w:rPr>
            <w:noProof/>
            <w:webHidden/>
          </w:rPr>
          <w:t>5</w:t>
        </w:r>
        <w:r w:rsidRPr="00DF104F" w:rsidR="00DF104F">
          <w:rPr>
            <w:noProof/>
            <w:webHidden/>
          </w:rPr>
          <w:fldChar w:fldCharType="end"/>
        </w:r>
      </w:hyperlink>
    </w:p>
    <w:p w:rsidRPr="00DF104F" w:rsidR="00DF104F" w:rsidRDefault="00B47C3F" w14:paraId="5BF127E9" w14:textId="2636DF6B">
      <w:pPr>
        <w:pStyle w:val="TOC3"/>
        <w:tabs>
          <w:tab w:val="left" w:pos="1100"/>
          <w:tab w:val="right" w:leader="dot" w:pos="9350"/>
        </w:tabs>
        <w:rPr>
          <w:rFonts w:asciiTheme="minorHAnsi" w:hAnsiTheme="minorHAnsi" w:eastAsiaTheme="minorEastAsia" w:cstheme="minorBidi"/>
          <w:noProof/>
          <w:color w:val="auto"/>
          <w:szCs w:val="22"/>
        </w:rPr>
      </w:pPr>
      <w:hyperlink w:history="1" w:anchor="_Toc57204248">
        <w:r w:rsidRPr="00DF104F" w:rsidR="00DF104F">
          <w:rPr>
            <w:rStyle w:val="Hyperlink"/>
            <w:noProof/>
          </w:rPr>
          <w:t>1.2</w:t>
        </w:r>
        <w:r w:rsidRPr="00DF104F" w:rsidR="00DF104F">
          <w:rPr>
            <w:rFonts w:asciiTheme="minorHAnsi" w:hAnsiTheme="minorHAnsi" w:eastAsiaTheme="minorEastAsia" w:cstheme="minorBidi"/>
            <w:noProof/>
            <w:color w:val="auto"/>
            <w:szCs w:val="22"/>
          </w:rPr>
          <w:tab/>
        </w:r>
        <w:r w:rsidRPr="00DF104F" w:rsidR="00DF104F">
          <w:rPr>
            <w:rStyle w:val="Hyperlink"/>
            <w:noProof/>
          </w:rPr>
          <w:t>Eligibility to Apply</w:t>
        </w:r>
        <w:r w:rsidRPr="00DF104F" w:rsidR="00DF104F">
          <w:rPr>
            <w:noProof/>
            <w:webHidden/>
          </w:rPr>
          <w:tab/>
        </w:r>
        <w:r w:rsidRPr="00DF104F" w:rsidR="00DF104F">
          <w:rPr>
            <w:noProof/>
            <w:webHidden/>
          </w:rPr>
          <w:fldChar w:fldCharType="begin"/>
        </w:r>
        <w:r w:rsidRPr="00DF104F" w:rsidR="00DF104F">
          <w:rPr>
            <w:noProof/>
            <w:webHidden/>
          </w:rPr>
          <w:instrText xml:space="preserve"> PAGEREF _Toc57204248 \h </w:instrText>
        </w:r>
        <w:r w:rsidRPr="00DF104F" w:rsidR="00DF104F">
          <w:rPr>
            <w:noProof/>
            <w:webHidden/>
          </w:rPr>
        </w:r>
        <w:r w:rsidRPr="00DF104F" w:rsidR="00DF104F">
          <w:rPr>
            <w:noProof/>
            <w:webHidden/>
          </w:rPr>
          <w:fldChar w:fldCharType="separate"/>
        </w:r>
        <w:r w:rsidRPr="00DF104F" w:rsidR="00DF104F">
          <w:rPr>
            <w:noProof/>
            <w:webHidden/>
          </w:rPr>
          <w:t>7</w:t>
        </w:r>
        <w:r w:rsidRPr="00DF104F" w:rsidR="00DF104F">
          <w:rPr>
            <w:noProof/>
            <w:webHidden/>
          </w:rPr>
          <w:fldChar w:fldCharType="end"/>
        </w:r>
      </w:hyperlink>
    </w:p>
    <w:p w:rsidRPr="00DF104F" w:rsidR="00DF104F" w:rsidRDefault="00B47C3F" w14:paraId="4D94EDD6" w14:textId="1FA2EE8E">
      <w:pPr>
        <w:pStyle w:val="TOC3"/>
        <w:tabs>
          <w:tab w:val="left" w:pos="1100"/>
          <w:tab w:val="right" w:leader="dot" w:pos="9350"/>
        </w:tabs>
        <w:rPr>
          <w:rFonts w:asciiTheme="minorHAnsi" w:hAnsiTheme="minorHAnsi" w:eastAsiaTheme="minorEastAsia" w:cstheme="minorBidi"/>
          <w:noProof/>
          <w:color w:val="auto"/>
          <w:szCs w:val="22"/>
        </w:rPr>
      </w:pPr>
      <w:hyperlink w:history="1" w:anchor="_Toc57204249">
        <w:r w:rsidRPr="00DF104F" w:rsidR="00DF104F">
          <w:rPr>
            <w:rStyle w:val="Hyperlink"/>
            <w:noProof/>
          </w:rPr>
          <w:t>1.3</w:t>
        </w:r>
        <w:r w:rsidRPr="00DF104F" w:rsidR="00DF104F">
          <w:rPr>
            <w:rFonts w:asciiTheme="minorHAnsi" w:hAnsiTheme="minorHAnsi" w:eastAsiaTheme="minorEastAsia" w:cstheme="minorBidi"/>
            <w:noProof/>
            <w:color w:val="auto"/>
            <w:szCs w:val="22"/>
          </w:rPr>
          <w:tab/>
        </w:r>
        <w:r w:rsidRPr="00DF104F" w:rsidR="00DF104F">
          <w:rPr>
            <w:rStyle w:val="Hyperlink"/>
            <w:noProof/>
          </w:rPr>
          <w:t>Federal Compliance Requirements (DUNS, SAM)</w:t>
        </w:r>
        <w:r w:rsidRPr="00DF104F" w:rsidR="00DF104F">
          <w:rPr>
            <w:noProof/>
            <w:webHidden/>
          </w:rPr>
          <w:tab/>
        </w:r>
        <w:r w:rsidRPr="00DF104F" w:rsidR="00DF104F">
          <w:rPr>
            <w:noProof/>
            <w:webHidden/>
          </w:rPr>
          <w:fldChar w:fldCharType="begin"/>
        </w:r>
        <w:r w:rsidRPr="00DF104F" w:rsidR="00DF104F">
          <w:rPr>
            <w:noProof/>
            <w:webHidden/>
          </w:rPr>
          <w:instrText xml:space="preserve"> PAGEREF _Toc57204249 \h </w:instrText>
        </w:r>
        <w:r w:rsidRPr="00DF104F" w:rsidR="00DF104F">
          <w:rPr>
            <w:noProof/>
            <w:webHidden/>
          </w:rPr>
        </w:r>
        <w:r w:rsidRPr="00DF104F" w:rsidR="00DF104F">
          <w:rPr>
            <w:noProof/>
            <w:webHidden/>
          </w:rPr>
          <w:fldChar w:fldCharType="separate"/>
        </w:r>
        <w:r w:rsidRPr="00DF104F" w:rsidR="00DF104F">
          <w:rPr>
            <w:noProof/>
            <w:webHidden/>
          </w:rPr>
          <w:t>7</w:t>
        </w:r>
        <w:r w:rsidRPr="00DF104F" w:rsidR="00DF104F">
          <w:rPr>
            <w:noProof/>
            <w:webHidden/>
          </w:rPr>
          <w:fldChar w:fldCharType="end"/>
        </w:r>
      </w:hyperlink>
    </w:p>
    <w:p w:rsidRPr="00DF104F" w:rsidR="00DF104F" w:rsidRDefault="00B47C3F" w14:paraId="6574FC90" w14:textId="36576CF3">
      <w:pPr>
        <w:pStyle w:val="TOC3"/>
        <w:tabs>
          <w:tab w:val="left" w:pos="1100"/>
          <w:tab w:val="right" w:leader="dot" w:pos="9350"/>
        </w:tabs>
        <w:rPr>
          <w:rFonts w:asciiTheme="minorHAnsi" w:hAnsiTheme="minorHAnsi" w:eastAsiaTheme="minorEastAsia" w:cstheme="minorBidi"/>
          <w:noProof/>
          <w:color w:val="auto"/>
          <w:szCs w:val="22"/>
        </w:rPr>
      </w:pPr>
      <w:hyperlink w:history="1" w:anchor="_Toc57204250">
        <w:r w:rsidRPr="00DF104F" w:rsidR="00DF104F">
          <w:rPr>
            <w:rStyle w:val="Hyperlink"/>
            <w:noProof/>
          </w:rPr>
          <w:t>1.4</w:t>
        </w:r>
        <w:r w:rsidRPr="00DF104F" w:rsidR="00DF104F">
          <w:rPr>
            <w:rFonts w:asciiTheme="minorHAnsi" w:hAnsiTheme="minorHAnsi" w:eastAsiaTheme="minorEastAsia" w:cstheme="minorBidi"/>
            <w:noProof/>
            <w:color w:val="auto"/>
            <w:szCs w:val="22"/>
          </w:rPr>
          <w:tab/>
        </w:r>
        <w:r w:rsidRPr="00DF104F" w:rsidR="00DF104F">
          <w:rPr>
            <w:rStyle w:val="Hyperlink"/>
            <w:noProof/>
          </w:rPr>
          <w:t>FFATA Executive Compensation Disclosure Criteria:</w:t>
        </w:r>
        <w:r w:rsidRPr="00DF104F" w:rsidR="00DF104F">
          <w:rPr>
            <w:noProof/>
            <w:webHidden/>
          </w:rPr>
          <w:tab/>
        </w:r>
        <w:r w:rsidRPr="00DF104F" w:rsidR="00DF104F">
          <w:rPr>
            <w:noProof/>
            <w:webHidden/>
          </w:rPr>
          <w:fldChar w:fldCharType="begin"/>
        </w:r>
        <w:r w:rsidRPr="00DF104F" w:rsidR="00DF104F">
          <w:rPr>
            <w:noProof/>
            <w:webHidden/>
          </w:rPr>
          <w:instrText xml:space="preserve"> PAGEREF _Toc57204250 \h </w:instrText>
        </w:r>
        <w:r w:rsidRPr="00DF104F" w:rsidR="00DF104F">
          <w:rPr>
            <w:noProof/>
            <w:webHidden/>
          </w:rPr>
        </w:r>
        <w:r w:rsidRPr="00DF104F" w:rsidR="00DF104F">
          <w:rPr>
            <w:noProof/>
            <w:webHidden/>
          </w:rPr>
          <w:fldChar w:fldCharType="separate"/>
        </w:r>
        <w:r w:rsidRPr="00DF104F" w:rsidR="00DF104F">
          <w:rPr>
            <w:noProof/>
            <w:webHidden/>
          </w:rPr>
          <w:t>8</w:t>
        </w:r>
        <w:r w:rsidRPr="00DF104F" w:rsidR="00DF104F">
          <w:rPr>
            <w:noProof/>
            <w:webHidden/>
          </w:rPr>
          <w:fldChar w:fldCharType="end"/>
        </w:r>
      </w:hyperlink>
    </w:p>
    <w:p w:rsidRPr="00DF104F" w:rsidR="00DF104F" w:rsidRDefault="00B47C3F" w14:paraId="540A07A3" w14:textId="1232F5D2">
      <w:pPr>
        <w:pStyle w:val="TOC3"/>
        <w:tabs>
          <w:tab w:val="left" w:pos="1100"/>
          <w:tab w:val="right" w:leader="dot" w:pos="9350"/>
        </w:tabs>
        <w:rPr>
          <w:rFonts w:asciiTheme="minorHAnsi" w:hAnsiTheme="minorHAnsi" w:eastAsiaTheme="minorEastAsia" w:cstheme="minorBidi"/>
          <w:noProof/>
          <w:color w:val="auto"/>
          <w:szCs w:val="22"/>
        </w:rPr>
      </w:pPr>
      <w:hyperlink w:history="1" w:anchor="_Toc57204251">
        <w:r w:rsidRPr="00DF104F" w:rsidR="00DF104F">
          <w:rPr>
            <w:rStyle w:val="Hyperlink"/>
            <w:noProof/>
          </w:rPr>
          <w:t>1.5</w:t>
        </w:r>
        <w:r w:rsidRPr="00DF104F" w:rsidR="00DF104F">
          <w:rPr>
            <w:rFonts w:asciiTheme="minorHAnsi" w:hAnsiTheme="minorHAnsi" w:eastAsiaTheme="minorEastAsia" w:cstheme="minorBidi"/>
            <w:noProof/>
            <w:color w:val="auto"/>
            <w:szCs w:val="22"/>
          </w:rPr>
          <w:tab/>
        </w:r>
        <w:r w:rsidRPr="00DF104F" w:rsidR="00DF104F">
          <w:rPr>
            <w:rStyle w:val="Hyperlink"/>
            <w:noProof/>
          </w:rPr>
          <w:t>Statutory/Regulatory Source and Funding</w:t>
        </w:r>
        <w:r w:rsidRPr="00DF104F" w:rsidR="00DF104F">
          <w:rPr>
            <w:noProof/>
            <w:webHidden/>
          </w:rPr>
          <w:tab/>
        </w:r>
        <w:r w:rsidRPr="00DF104F" w:rsidR="00DF104F">
          <w:rPr>
            <w:noProof/>
            <w:webHidden/>
          </w:rPr>
          <w:fldChar w:fldCharType="begin"/>
        </w:r>
        <w:r w:rsidRPr="00DF104F" w:rsidR="00DF104F">
          <w:rPr>
            <w:noProof/>
            <w:webHidden/>
          </w:rPr>
          <w:instrText xml:space="preserve"> PAGEREF _Toc57204251 \h </w:instrText>
        </w:r>
        <w:r w:rsidRPr="00DF104F" w:rsidR="00DF104F">
          <w:rPr>
            <w:noProof/>
            <w:webHidden/>
          </w:rPr>
        </w:r>
        <w:r w:rsidRPr="00DF104F" w:rsidR="00DF104F">
          <w:rPr>
            <w:noProof/>
            <w:webHidden/>
          </w:rPr>
          <w:fldChar w:fldCharType="separate"/>
        </w:r>
        <w:r w:rsidRPr="00DF104F" w:rsidR="00DF104F">
          <w:rPr>
            <w:noProof/>
            <w:webHidden/>
          </w:rPr>
          <w:t>8</w:t>
        </w:r>
        <w:r w:rsidRPr="00DF104F" w:rsidR="00DF104F">
          <w:rPr>
            <w:noProof/>
            <w:webHidden/>
          </w:rPr>
          <w:fldChar w:fldCharType="end"/>
        </w:r>
      </w:hyperlink>
    </w:p>
    <w:p w:rsidRPr="00DF104F" w:rsidR="00DF104F" w:rsidRDefault="00B47C3F" w14:paraId="1FD3E490" w14:textId="3C0DF1CA">
      <w:pPr>
        <w:pStyle w:val="TOC3"/>
        <w:tabs>
          <w:tab w:val="left" w:pos="1100"/>
          <w:tab w:val="right" w:leader="dot" w:pos="9350"/>
        </w:tabs>
        <w:rPr>
          <w:rFonts w:asciiTheme="minorHAnsi" w:hAnsiTheme="minorHAnsi" w:eastAsiaTheme="minorEastAsia" w:cstheme="minorBidi"/>
          <w:noProof/>
          <w:color w:val="auto"/>
          <w:szCs w:val="22"/>
        </w:rPr>
      </w:pPr>
      <w:hyperlink w:history="1" w:anchor="_Toc57204252">
        <w:r w:rsidRPr="00DF104F" w:rsidR="00DF104F">
          <w:rPr>
            <w:rStyle w:val="Hyperlink"/>
            <w:noProof/>
          </w:rPr>
          <w:t>1.6</w:t>
        </w:r>
        <w:r w:rsidRPr="00DF104F" w:rsidR="00DF104F">
          <w:rPr>
            <w:rFonts w:asciiTheme="minorHAnsi" w:hAnsiTheme="minorHAnsi" w:eastAsiaTheme="minorEastAsia" w:cstheme="minorBidi"/>
            <w:noProof/>
            <w:color w:val="auto"/>
            <w:szCs w:val="22"/>
          </w:rPr>
          <w:tab/>
        </w:r>
        <w:r w:rsidRPr="00DF104F" w:rsidR="00DF104F">
          <w:rPr>
            <w:rStyle w:val="Hyperlink"/>
            <w:noProof/>
          </w:rPr>
          <w:t>Dissemination of This Notice</w:t>
        </w:r>
        <w:r w:rsidRPr="00DF104F" w:rsidR="00DF104F">
          <w:rPr>
            <w:noProof/>
            <w:webHidden/>
          </w:rPr>
          <w:tab/>
        </w:r>
        <w:r w:rsidRPr="00DF104F" w:rsidR="00DF104F">
          <w:rPr>
            <w:noProof/>
            <w:webHidden/>
          </w:rPr>
          <w:fldChar w:fldCharType="begin"/>
        </w:r>
        <w:r w:rsidRPr="00DF104F" w:rsidR="00DF104F">
          <w:rPr>
            <w:noProof/>
            <w:webHidden/>
          </w:rPr>
          <w:instrText xml:space="preserve"> PAGEREF _Toc57204252 \h </w:instrText>
        </w:r>
        <w:r w:rsidRPr="00DF104F" w:rsidR="00DF104F">
          <w:rPr>
            <w:noProof/>
            <w:webHidden/>
          </w:rPr>
        </w:r>
        <w:r w:rsidRPr="00DF104F" w:rsidR="00DF104F">
          <w:rPr>
            <w:noProof/>
            <w:webHidden/>
          </w:rPr>
          <w:fldChar w:fldCharType="separate"/>
        </w:r>
        <w:r w:rsidRPr="00DF104F" w:rsidR="00DF104F">
          <w:rPr>
            <w:noProof/>
            <w:webHidden/>
          </w:rPr>
          <w:t>8</w:t>
        </w:r>
        <w:r w:rsidRPr="00DF104F" w:rsidR="00DF104F">
          <w:rPr>
            <w:noProof/>
            <w:webHidden/>
          </w:rPr>
          <w:fldChar w:fldCharType="end"/>
        </w:r>
      </w:hyperlink>
    </w:p>
    <w:p w:rsidRPr="00DF104F" w:rsidR="00DF104F" w:rsidRDefault="00B47C3F" w14:paraId="1EF434D1" w14:textId="21A053BA">
      <w:pPr>
        <w:pStyle w:val="TOC3"/>
        <w:tabs>
          <w:tab w:val="left" w:pos="1100"/>
          <w:tab w:val="right" w:leader="dot" w:pos="9350"/>
        </w:tabs>
        <w:rPr>
          <w:rFonts w:asciiTheme="minorHAnsi" w:hAnsiTheme="minorHAnsi" w:eastAsiaTheme="minorEastAsia" w:cstheme="minorBidi"/>
          <w:noProof/>
          <w:color w:val="auto"/>
          <w:szCs w:val="22"/>
        </w:rPr>
      </w:pPr>
      <w:hyperlink w:history="1" w:anchor="_Toc57204253">
        <w:r w:rsidRPr="00DF104F" w:rsidR="00DF104F">
          <w:rPr>
            <w:rStyle w:val="Hyperlink"/>
            <w:noProof/>
          </w:rPr>
          <w:t>1.7</w:t>
        </w:r>
        <w:r w:rsidRPr="00DF104F" w:rsidR="00DF104F">
          <w:rPr>
            <w:rFonts w:asciiTheme="minorHAnsi" w:hAnsiTheme="minorHAnsi" w:eastAsiaTheme="minorEastAsia" w:cstheme="minorBidi"/>
            <w:noProof/>
            <w:color w:val="auto"/>
            <w:szCs w:val="22"/>
          </w:rPr>
          <w:tab/>
        </w:r>
        <w:r w:rsidRPr="00DF104F" w:rsidR="00DF104F">
          <w:rPr>
            <w:rStyle w:val="Hyperlink"/>
            <w:noProof/>
          </w:rPr>
          <w:t>Technical Assistance</w:t>
        </w:r>
        <w:r w:rsidRPr="00DF104F" w:rsidR="00DF104F">
          <w:rPr>
            <w:noProof/>
            <w:webHidden/>
          </w:rPr>
          <w:tab/>
        </w:r>
        <w:r w:rsidRPr="00DF104F" w:rsidR="00DF104F">
          <w:rPr>
            <w:noProof/>
            <w:webHidden/>
          </w:rPr>
          <w:fldChar w:fldCharType="begin"/>
        </w:r>
        <w:r w:rsidRPr="00DF104F" w:rsidR="00DF104F">
          <w:rPr>
            <w:noProof/>
            <w:webHidden/>
          </w:rPr>
          <w:instrText xml:space="preserve"> PAGEREF _Toc57204253 \h </w:instrText>
        </w:r>
        <w:r w:rsidRPr="00DF104F" w:rsidR="00DF104F">
          <w:rPr>
            <w:noProof/>
            <w:webHidden/>
          </w:rPr>
        </w:r>
        <w:r w:rsidRPr="00DF104F" w:rsidR="00DF104F">
          <w:rPr>
            <w:noProof/>
            <w:webHidden/>
          </w:rPr>
          <w:fldChar w:fldCharType="separate"/>
        </w:r>
        <w:r w:rsidRPr="00DF104F" w:rsidR="00DF104F">
          <w:rPr>
            <w:noProof/>
            <w:webHidden/>
          </w:rPr>
          <w:t>9</w:t>
        </w:r>
        <w:r w:rsidRPr="00DF104F" w:rsidR="00DF104F">
          <w:rPr>
            <w:noProof/>
            <w:webHidden/>
          </w:rPr>
          <w:fldChar w:fldCharType="end"/>
        </w:r>
      </w:hyperlink>
    </w:p>
    <w:p w:rsidRPr="00DF104F" w:rsidR="00DF104F" w:rsidRDefault="00B47C3F" w14:paraId="199AFADD" w14:textId="307E27C1">
      <w:pPr>
        <w:pStyle w:val="TOC3"/>
        <w:tabs>
          <w:tab w:val="left" w:pos="1100"/>
          <w:tab w:val="right" w:leader="dot" w:pos="9350"/>
        </w:tabs>
        <w:rPr>
          <w:rFonts w:asciiTheme="minorHAnsi" w:hAnsiTheme="minorHAnsi" w:eastAsiaTheme="minorEastAsia" w:cstheme="minorBidi"/>
          <w:noProof/>
          <w:color w:val="auto"/>
          <w:szCs w:val="22"/>
        </w:rPr>
      </w:pPr>
      <w:hyperlink w:history="1" w:anchor="_Toc57204254">
        <w:r w:rsidRPr="00DF104F" w:rsidR="00DF104F">
          <w:rPr>
            <w:rStyle w:val="Hyperlink"/>
            <w:noProof/>
          </w:rPr>
          <w:t>1.8</w:t>
        </w:r>
        <w:r w:rsidRPr="00DF104F" w:rsidR="00DF104F">
          <w:rPr>
            <w:rFonts w:asciiTheme="minorHAnsi" w:hAnsiTheme="minorHAnsi" w:eastAsiaTheme="minorEastAsia" w:cstheme="minorBidi"/>
            <w:noProof/>
            <w:color w:val="auto"/>
            <w:szCs w:val="22"/>
          </w:rPr>
          <w:tab/>
        </w:r>
        <w:r w:rsidRPr="00DF104F" w:rsidR="00DF104F">
          <w:rPr>
            <w:rStyle w:val="Hyperlink"/>
            <w:noProof/>
          </w:rPr>
          <w:t>Application Submission</w:t>
        </w:r>
        <w:r w:rsidRPr="00DF104F" w:rsidR="00DF104F">
          <w:rPr>
            <w:noProof/>
            <w:webHidden/>
          </w:rPr>
          <w:tab/>
        </w:r>
        <w:r w:rsidRPr="00DF104F" w:rsidR="00DF104F">
          <w:rPr>
            <w:noProof/>
            <w:webHidden/>
          </w:rPr>
          <w:fldChar w:fldCharType="begin"/>
        </w:r>
        <w:r w:rsidRPr="00DF104F" w:rsidR="00DF104F">
          <w:rPr>
            <w:noProof/>
            <w:webHidden/>
          </w:rPr>
          <w:instrText xml:space="preserve"> PAGEREF _Toc57204254 \h </w:instrText>
        </w:r>
        <w:r w:rsidRPr="00DF104F" w:rsidR="00DF104F">
          <w:rPr>
            <w:noProof/>
            <w:webHidden/>
          </w:rPr>
        </w:r>
        <w:r w:rsidRPr="00DF104F" w:rsidR="00DF104F">
          <w:rPr>
            <w:noProof/>
            <w:webHidden/>
          </w:rPr>
          <w:fldChar w:fldCharType="separate"/>
        </w:r>
        <w:r w:rsidRPr="00DF104F" w:rsidR="00DF104F">
          <w:rPr>
            <w:noProof/>
            <w:webHidden/>
          </w:rPr>
          <w:t>9</w:t>
        </w:r>
        <w:r w:rsidRPr="00DF104F" w:rsidR="00DF104F">
          <w:rPr>
            <w:noProof/>
            <w:webHidden/>
          </w:rPr>
          <w:fldChar w:fldCharType="end"/>
        </w:r>
      </w:hyperlink>
    </w:p>
    <w:p w:rsidRPr="00DF104F" w:rsidR="00DF104F" w:rsidRDefault="00B47C3F" w14:paraId="6996A7F4" w14:textId="7C1A4ACF">
      <w:pPr>
        <w:pStyle w:val="TOC3"/>
        <w:tabs>
          <w:tab w:val="left" w:pos="1100"/>
          <w:tab w:val="right" w:leader="dot" w:pos="9350"/>
        </w:tabs>
        <w:rPr>
          <w:rFonts w:asciiTheme="minorHAnsi" w:hAnsiTheme="minorHAnsi" w:eastAsiaTheme="minorEastAsia" w:cstheme="minorBidi"/>
          <w:noProof/>
          <w:color w:val="auto"/>
          <w:szCs w:val="22"/>
        </w:rPr>
      </w:pPr>
      <w:hyperlink w:history="1" w:anchor="_Toc57204255">
        <w:r w:rsidRPr="00DF104F" w:rsidR="00DF104F">
          <w:rPr>
            <w:rStyle w:val="Hyperlink"/>
            <w:noProof/>
          </w:rPr>
          <w:t>1.9</w:t>
        </w:r>
        <w:r w:rsidRPr="00DF104F" w:rsidR="00DF104F">
          <w:rPr>
            <w:rFonts w:asciiTheme="minorHAnsi" w:hAnsiTheme="minorHAnsi" w:eastAsiaTheme="minorEastAsia" w:cstheme="minorBidi"/>
            <w:noProof/>
            <w:color w:val="auto"/>
            <w:szCs w:val="22"/>
          </w:rPr>
          <w:tab/>
        </w:r>
        <w:r w:rsidRPr="00DF104F" w:rsidR="00DF104F">
          <w:rPr>
            <w:rStyle w:val="Hyperlink"/>
            <w:noProof/>
          </w:rPr>
          <w:t>Reporting Requirements</w:t>
        </w:r>
        <w:r w:rsidRPr="00DF104F" w:rsidR="00DF104F">
          <w:rPr>
            <w:noProof/>
            <w:webHidden/>
          </w:rPr>
          <w:tab/>
        </w:r>
        <w:r w:rsidRPr="00DF104F" w:rsidR="00DF104F">
          <w:rPr>
            <w:noProof/>
            <w:webHidden/>
          </w:rPr>
          <w:fldChar w:fldCharType="begin"/>
        </w:r>
        <w:r w:rsidRPr="00DF104F" w:rsidR="00DF104F">
          <w:rPr>
            <w:noProof/>
            <w:webHidden/>
          </w:rPr>
          <w:instrText xml:space="preserve"> PAGEREF _Toc57204255 \h </w:instrText>
        </w:r>
        <w:r w:rsidRPr="00DF104F" w:rsidR="00DF104F">
          <w:rPr>
            <w:noProof/>
            <w:webHidden/>
          </w:rPr>
        </w:r>
        <w:r w:rsidRPr="00DF104F" w:rsidR="00DF104F">
          <w:rPr>
            <w:noProof/>
            <w:webHidden/>
          </w:rPr>
          <w:fldChar w:fldCharType="separate"/>
        </w:r>
        <w:r w:rsidRPr="00DF104F" w:rsidR="00DF104F">
          <w:rPr>
            <w:noProof/>
            <w:webHidden/>
          </w:rPr>
          <w:t>10</w:t>
        </w:r>
        <w:r w:rsidRPr="00DF104F" w:rsidR="00DF104F">
          <w:rPr>
            <w:noProof/>
            <w:webHidden/>
          </w:rPr>
          <w:fldChar w:fldCharType="end"/>
        </w:r>
      </w:hyperlink>
    </w:p>
    <w:p w:rsidRPr="00DF104F" w:rsidR="00DF104F" w:rsidRDefault="00B47C3F" w14:paraId="53B63A45" w14:textId="10B9BC34">
      <w:pPr>
        <w:pStyle w:val="TOC3"/>
        <w:tabs>
          <w:tab w:val="left" w:pos="1100"/>
          <w:tab w:val="right" w:leader="dot" w:pos="9350"/>
        </w:tabs>
        <w:rPr>
          <w:rFonts w:asciiTheme="minorHAnsi" w:hAnsiTheme="minorHAnsi" w:eastAsiaTheme="minorEastAsia" w:cstheme="minorBidi"/>
          <w:noProof/>
          <w:color w:val="auto"/>
          <w:szCs w:val="22"/>
        </w:rPr>
      </w:pPr>
      <w:hyperlink w:history="1" w:anchor="_Toc57204256">
        <w:r w:rsidRPr="00DF104F" w:rsidR="00DF104F">
          <w:rPr>
            <w:rStyle w:val="Hyperlink"/>
            <w:noProof/>
          </w:rPr>
          <w:t>1.10</w:t>
        </w:r>
        <w:r w:rsidRPr="00DF104F" w:rsidR="00DF104F">
          <w:rPr>
            <w:rFonts w:asciiTheme="minorHAnsi" w:hAnsiTheme="minorHAnsi" w:eastAsiaTheme="minorEastAsia" w:cstheme="minorBidi"/>
            <w:noProof/>
            <w:color w:val="auto"/>
            <w:szCs w:val="22"/>
          </w:rPr>
          <w:tab/>
        </w:r>
        <w:r w:rsidRPr="00DF104F" w:rsidR="00DF104F">
          <w:rPr>
            <w:rStyle w:val="Hyperlink"/>
            <w:noProof/>
          </w:rPr>
          <w:t>Assessment of Statewide Program Results</w:t>
        </w:r>
        <w:r w:rsidRPr="00DF104F" w:rsidR="00DF104F">
          <w:rPr>
            <w:noProof/>
            <w:webHidden/>
          </w:rPr>
          <w:tab/>
        </w:r>
        <w:r w:rsidRPr="00DF104F" w:rsidR="00DF104F">
          <w:rPr>
            <w:noProof/>
            <w:webHidden/>
          </w:rPr>
          <w:fldChar w:fldCharType="begin"/>
        </w:r>
        <w:r w:rsidRPr="00DF104F" w:rsidR="00DF104F">
          <w:rPr>
            <w:noProof/>
            <w:webHidden/>
          </w:rPr>
          <w:instrText xml:space="preserve"> PAGEREF _Toc57204256 \h </w:instrText>
        </w:r>
        <w:r w:rsidRPr="00DF104F" w:rsidR="00DF104F">
          <w:rPr>
            <w:noProof/>
            <w:webHidden/>
          </w:rPr>
        </w:r>
        <w:r w:rsidRPr="00DF104F" w:rsidR="00DF104F">
          <w:rPr>
            <w:noProof/>
            <w:webHidden/>
          </w:rPr>
          <w:fldChar w:fldCharType="separate"/>
        </w:r>
        <w:r w:rsidRPr="00DF104F" w:rsidR="00DF104F">
          <w:rPr>
            <w:noProof/>
            <w:webHidden/>
          </w:rPr>
          <w:t>10</w:t>
        </w:r>
        <w:r w:rsidRPr="00DF104F" w:rsidR="00DF104F">
          <w:rPr>
            <w:noProof/>
            <w:webHidden/>
          </w:rPr>
          <w:fldChar w:fldCharType="end"/>
        </w:r>
      </w:hyperlink>
    </w:p>
    <w:p w:rsidRPr="00DF104F" w:rsidR="00DF104F" w:rsidRDefault="00B47C3F" w14:paraId="10E641DC" w14:textId="04B2C95D">
      <w:pPr>
        <w:pStyle w:val="TOC3"/>
        <w:tabs>
          <w:tab w:val="left" w:pos="1100"/>
          <w:tab w:val="right" w:leader="dot" w:pos="9350"/>
        </w:tabs>
        <w:rPr>
          <w:rFonts w:asciiTheme="minorHAnsi" w:hAnsiTheme="minorHAnsi" w:eastAsiaTheme="minorEastAsia" w:cstheme="minorBidi"/>
          <w:noProof/>
          <w:color w:val="auto"/>
          <w:szCs w:val="22"/>
        </w:rPr>
      </w:pPr>
      <w:hyperlink w:history="1" w:anchor="_Toc57204257">
        <w:r w:rsidRPr="00DF104F" w:rsidR="00DF104F">
          <w:rPr>
            <w:rStyle w:val="Hyperlink"/>
            <w:noProof/>
          </w:rPr>
          <w:t>1.11</w:t>
        </w:r>
        <w:r w:rsidRPr="00DF104F" w:rsidR="00DF104F">
          <w:rPr>
            <w:rFonts w:asciiTheme="minorHAnsi" w:hAnsiTheme="minorHAnsi" w:eastAsiaTheme="minorEastAsia" w:cstheme="minorBidi"/>
            <w:noProof/>
            <w:color w:val="auto"/>
            <w:szCs w:val="22"/>
          </w:rPr>
          <w:tab/>
        </w:r>
        <w:r w:rsidRPr="00DF104F" w:rsidR="00DF104F">
          <w:rPr>
            <w:rStyle w:val="Hyperlink"/>
            <w:noProof/>
          </w:rPr>
          <w:t>Reimbursement Requests</w:t>
        </w:r>
        <w:r w:rsidRPr="00DF104F" w:rsidR="00DF104F">
          <w:rPr>
            <w:noProof/>
            <w:webHidden/>
          </w:rPr>
          <w:tab/>
        </w:r>
        <w:r w:rsidRPr="00DF104F" w:rsidR="00DF104F">
          <w:rPr>
            <w:noProof/>
            <w:webHidden/>
          </w:rPr>
          <w:fldChar w:fldCharType="begin"/>
        </w:r>
        <w:r w:rsidRPr="00DF104F" w:rsidR="00DF104F">
          <w:rPr>
            <w:noProof/>
            <w:webHidden/>
          </w:rPr>
          <w:instrText xml:space="preserve"> PAGEREF _Toc57204257 \h </w:instrText>
        </w:r>
        <w:r w:rsidRPr="00DF104F" w:rsidR="00DF104F">
          <w:rPr>
            <w:noProof/>
            <w:webHidden/>
          </w:rPr>
        </w:r>
        <w:r w:rsidRPr="00DF104F" w:rsidR="00DF104F">
          <w:rPr>
            <w:noProof/>
            <w:webHidden/>
          </w:rPr>
          <w:fldChar w:fldCharType="separate"/>
        </w:r>
        <w:r w:rsidRPr="00DF104F" w:rsidR="00DF104F">
          <w:rPr>
            <w:noProof/>
            <w:webHidden/>
          </w:rPr>
          <w:t>10</w:t>
        </w:r>
        <w:r w:rsidRPr="00DF104F" w:rsidR="00DF104F">
          <w:rPr>
            <w:noProof/>
            <w:webHidden/>
          </w:rPr>
          <w:fldChar w:fldCharType="end"/>
        </w:r>
      </w:hyperlink>
    </w:p>
    <w:p w:rsidRPr="00DF104F" w:rsidR="00DF104F" w:rsidRDefault="00B47C3F" w14:paraId="6C7951C3" w14:textId="0DE04255">
      <w:pPr>
        <w:pStyle w:val="TOC2"/>
        <w:tabs>
          <w:tab w:val="right" w:leader="dot" w:pos="9350"/>
        </w:tabs>
        <w:rPr>
          <w:rFonts w:asciiTheme="minorHAnsi" w:hAnsiTheme="minorHAnsi" w:eastAsiaTheme="minorEastAsia" w:cstheme="minorBidi"/>
          <w:noProof/>
          <w:color w:val="auto"/>
          <w:szCs w:val="22"/>
        </w:rPr>
      </w:pPr>
      <w:hyperlink w:history="1" w:anchor="_Toc57204258">
        <w:r w:rsidRPr="00DF104F" w:rsidR="00DF104F">
          <w:rPr>
            <w:rStyle w:val="Hyperlink"/>
            <w:noProof/>
          </w:rPr>
          <w:t>Section 2:  Project Guidelines</w:t>
        </w:r>
        <w:r w:rsidRPr="00DF104F" w:rsidR="00DF104F">
          <w:rPr>
            <w:noProof/>
            <w:webHidden/>
          </w:rPr>
          <w:tab/>
        </w:r>
        <w:r w:rsidRPr="00DF104F" w:rsidR="00DF104F">
          <w:rPr>
            <w:noProof/>
            <w:webHidden/>
          </w:rPr>
          <w:fldChar w:fldCharType="begin"/>
        </w:r>
        <w:r w:rsidRPr="00DF104F" w:rsidR="00DF104F">
          <w:rPr>
            <w:noProof/>
            <w:webHidden/>
          </w:rPr>
          <w:instrText xml:space="preserve"> PAGEREF _Toc57204258 \h </w:instrText>
        </w:r>
        <w:r w:rsidRPr="00DF104F" w:rsidR="00DF104F">
          <w:rPr>
            <w:noProof/>
            <w:webHidden/>
          </w:rPr>
        </w:r>
        <w:r w:rsidRPr="00DF104F" w:rsidR="00DF104F">
          <w:rPr>
            <w:noProof/>
            <w:webHidden/>
          </w:rPr>
          <w:fldChar w:fldCharType="separate"/>
        </w:r>
        <w:r w:rsidRPr="00DF104F" w:rsidR="00DF104F">
          <w:rPr>
            <w:noProof/>
            <w:webHidden/>
          </w:rPr>
          <w:t>11</w:t>
        </w:r>
        <w:r w:rsidRPr="00DF104F" w:rsidR="00DF104F">
          <w:rPr>
            <w:noProof/>
            <w:webHidden/>
          </w:rPr>
          <w:fldChar w:fldCharType="end"/>
        </w:r>
      </w:hyperlink>
    </w:p>
    <w:p w:rsidRPr="00DF104F" w:rsidR="00DF104F" w:rsidRDefault="00B47C3F" w14:paraId="05429291" w14:textId="712CEF8B">
      <w:pPr>
        <w:pStyle w:val="TOC3"/>
        <w:tabs>
          <w:tab w:val="left" w:pos="1100"/>
          <w:tab w:val="right" w:leader="dot" w:pos="9350"/>
        </w:tabs>
        <w:rPr>
          <w:rFonts w:asciiTheme="minorHAnsi" w:hAnsiTheme="minorHAnsi" w:eastAsiaTheme="minorEastAsia" w:cstheme="minorBidi"/>
          <w:noProof/>
          <w:color w:val="auto"/>
          <w:szCs w:val="22"/>
        </w:rPr>
      </w:pPr>
      <w:hyperlink w:history="1" w:anchor="_Toc57204259">
        <w:r w:rsidRPr="00DF104F" w:rsidR="00DF104F">
          <w:rPr>
            <w:rStyle w:val="Hyperlink"/>
            <w:noProof/>
          </w:rPr>
          <w:t>2.1</w:t>
        </w:r>
        <w:r w:rsidRPr="00DF104F" w:rsidR="00DF104F">
          <w:rPr>
            <w:rFonts w:asciiTheme="minorHAnsi" w:hAnsiTheme="minorHAnsi" w:eastAsiaTheme="minorEastAsia" w:cstheme="minorBidi"/>
            <w:noProof/>
            <w:color w:val="auto"/>
            <w:szCs w:val="22"/>
          </w:rPr>
          <w:tab/>
        </w:r>
        <w:r w:rsidRPr="00DF104F" w:rsidR="00DF104F">
          <w:rPr>
            <w:rStyle w:val="Hyperlink"/>
            <w:noProof/>
          </w:rPr>
          <w:t>Project Design Considerations</w:t>
        </w:r>
        <w:r w:rsidRPr="00DF104F" w:rsidR="00DF104F">
          <w:rPr>
            <w:noProof/>
            <w:webHidden/>
          </w:rPr>
          <w:tab/>
        </w:r>
        <w:r w:rsidRPr="00DF104F" w:rsidR="00DF104F">
          <w:rPr>
            <w:noProof/>
            <w:webHidden/>
          </w:rPr>
          <w:fldChar w:fldCharType="begin"/>
        </w:r>
        <w:r w:rsidRPr="00DF104F" w:rsidR="00DF104F">
          <w:rPr>
            <w:noProof/>
            <w:webHidden/>
          </w:rPr>
          <w:instrText xml:space="preserve"> PAGEREF _Toc57204259 \h </w:instrText>
        </w:r>
        <w:r w:rsidRPr="00DF104F" w:rsidR="00DF104F">
          <w:rPr>
            <w:noProof/>
            <w:webHidden/>
          </w:rPr>
        </w:r>
        <w:r w:rsidRPr="00DF104F" w:rsidR="00DF104F">
          <w:rPr>
            <w:noProof/>
            <w:webHidden/>
          </w:rPr>
          <w:fldChar w:fldCharType="separate"/>
        </w:r>
        <w:r w:rsidRPr="00DF104F" w:rsidR="00DF104F">
          <w:rPr>
            <w:noProof/>
            <w:webHidden/>
          </w:rPr>
          <w:t>11</w:t>
        </w:r>
        <w:r w:rsidRPr="00DF104F" w:rsidR="00DF104F">
          <w:rPr>
            <w:noProof/>
            <w:webHidden/>
          </w:rPr>
          <w:fldChar w:fldCharType="end"/>
        </w:r>
      </w:hyperlink>
    </w:p>
    <w:p w:rsidRPr="00DF104F" w:rsidR="00DF104F" w:rsidRDefault="00B47C3F" w14:paraId="65FD675E" w14:textId="526E34C3">
      <w:pPr>
        <w:pStyle w:val="TOC3"/>
        <w:tabs>
          <w:tab w:val="left" w:pos="1100"/>
          <w:tab w:val="right" w:leader="dot" w:pos="9350"/>
        </w:tabs>
        <w:rPr>
          <w:rFonts w:asciiTheme="minorHAnsi" w:hAnsiTheme="minorHAnsi" w:eastAsiaTheme="minorEastAsia" w:cstheme="minorBidi"/>
          <w:noProof/>
          <w:color w:val="auto"/>
          <w:szCs w:val="22"/>
        </w:rPr>
      </w:pPr>
      <w:hyperlink w:history="1" w:anchor="_Toc57204260">
        <w:r w:rsidRPr="00DF104F" w:rsidR="00DF104F">
          <w:rPr>
            <w:rStyle w:val="Hyperlink"/>
            <w:noProof/>
          </w:rPr>
          <w:t>2.2</w:t>
        </w:r>
        <w:r w:rsidRPr="00DF104F" w:rsidR="00DF104F">
          <w:rPr>
            <w:rFonts w:asciiTheme="minorHAnsi" w:hAnsiTheme="minorHAnsi" w:eastAsiaTheme="minorEastAsia" w:cstheme="minorBidi"/>
            <w:noProof/>
            <w:color w:val="auto"/>
            <w:szCs w:val="22"/>
          </w:rPr>
          <w:tab/>
        </w:r>
        <w:r w:rsidRPr="00DF104F" w:rsidR="00DF104F">
          <w:rPr>
            <w:rStyle w:val="Hyperlink"/>
            <w:noProof/>
          </w:rPr>
          <w:t>Project Requirements</w:t>
        </w:r>
        <w:r w:rsidRPr="00DF104F" w:rsidR="00DF104F">
          <w:rPr>
            <w:noProof/>
            <w:webHidden/>
          </w:rPr>
          <w:tab/>
        </w:r>
        <w:r w:rsidRPr="00DF104F" w:rsidR="00DF104F">
          <w:rPr>
            <w:noProof/>
            <w:webHidden/>
          </w:rPr>
          <w:fldChar w:fldCharType="begin"/>
        </w:r>
        <w:r w:rsidRPr="00DF104F" w:rsidR="00DF104F">
          <w:rPr>
            <w:noProof/>
            <w:webHidden/>
          </w:rPr>
          <w:instrText xml:space="preserve"> PAGEREF _Toc57204260 \h </w:instrText>
        </w:r>
        <w:r w:rsidRPr="00DF104F" w:rsidR="00DF104F">
          <w:rPr>
            <w:noProof/>
            <w:webHidden/>
          </w:rPr>
        </w:r>
        <w:r w:rsidRPr="00DF104F" w:rsidR="00DF104F">
          <w:rPr>
            <w:noProof/>
            <w:webHidden/>
          </w:rPr>
          <w:fldChar w:fldCharType="separate"/>
        </w:r>
        <w:r w:rsidRPr="00DF104F" w:rsidR="00DF104F">
          <w:rPr>
            <w:noProof/>
            <w:webHidden/>
          </w:rPr>
          <w:t>12</w:t>
        </w:r>
        <w:r w:rsidRPr="00DF104F" w:rsidR="00DF104F">
          <w:rPr>
            <w:noProof/>
            <w:webHidden/>
          </w:rPr>
          <w:fldChar w:fldCharType="end"/>
        </w:r>
      </w:hyperlink>
    </w:p>
    <w:p w:rsidRPr="00DF104F" w:rsidR="00DF104F" w:rsidRDefault="00B47C3F" w14:paraId="45735ECF" w14:textId="18682A00">
      <w:pPr>
        <w:pStyle w:val="TOC3"/>
        <w:tabs>
          <w:tab w:val="left" w:pos="1100"/>
          <w:tab w:val="right" w:leader="dot" w:pos="9350"/>
        </w:tabs>
        <w:rPr>
          <w:rFonts w:asciiTheme="minorHAnsi" w:hAnsiTheme="minorHAnsi" w:eastAsiaTheme="minorEastAsia" w:cstheme="minorBidi"/>
          <w:noProof/>
          <w:color w:val="auto"/>
          <w:szCs w:val="22"/>
        </w:rPr>
      </w:pPr>
      <w:hyperlink w:history="1" w:anchor="_Toc57204261">
        <w:r w:rsidRPr="00DF104F" w:rsidR="00DF104F">
          <w:rPr>
            <w:rStyle w:val="Hyperlink"/>
            <w:noProof/>
          </w:rPr>
          <w:t>2.3</w:t>
        </w:r>
        <w:r w:rsidRPr="00DF104F" w:rsidR="00DF104F">
          <w:rPr>
            <w:rFonts w:asciiTheme="minorHAnsi" w:hAnsiTheme="minorHAnsi" w:eastAsiaTheme="minorEastAsia" w:cstheme="minorBidi"/>
            <w:noProof/>
            <w:color w:val="auto"/>
            <w:szCs w:val="22"/>
          </w:rPr>
          <w:tab/>
        </w:r>
        <w:r w:rsidRPr="00DF104F" w:rsidR="00DF104F">
          <w:rPr>
            <w:rStyle w:val="Hyperlink"/>
            <w:noProof/>
          </w:rPr>
          <w:t>Budget Design Considerations</w:t>
        </w:r>
        <w:r w:rsidRPr="00DF104F" w:rsidR="00DF104F">
          <w:rPr>
            <w:noProof/>
            <w:webHidden/>
          </w:rPr>
          <w:tab/>
        </w:r>
        <w:r w:rsidRPr="00DF104F" w:rsidR="00DF104F">
          <w:rPr>
            <w:noProof/>
            <w:webHidden/>
          </w:rPr>
          <w:fldChar w:fldCharType="begin"/>
        </w:r>
        <w:r w:rsidRPr="00DF104F" w:rsidR="00DF104F">
          <w:rPr>
            <w:noProof/>
            <w:webHidden/>
          </w:rPr>
          <w:instrText xml:space="preserve"> PAGEREF _Toc57204261 \h </w:instrText>
        </w:r>
        <w:r w:rsidRPr="00DF104F" w:rsidR="00DF104F">
          <w:rPr>
            <w:noProof/>
            <w:webHidden/>
          </w:rPr>
        </w:r>
        <w:r w:rsidRPr="00DF104F" w:rsidR="00DF104F">
          <w:rPr>
            <w:noProof/>
            <w:webHidden/>
          </w:rPr>
          <w:fldChar w:fldCharType="separate"/>
        </w:r>
        <w:r w:rsidRPr="00DF104F" w:rsidR="00DF104F">
          <w:rPr>
            <w:noProof/>
            <w:webHidden/>
          </w:rPr>
          <w:t>16</w:t>
        </w:r>
        <w:r w:rsidRPr="00DF104F" w:rsidR="00DF104F">
          <w:rPr>
            <w:noProof/>
            <w:webHidden/>
          </w:rPr>
          <w:fldChar w:fldCharType="end"/>
        </w:r>
      </w:hyperlink>
    </w:p>
    <w:p w:rsidRPr="00DF104F" w:rsidR="00DF104F" w:rsidRDefault="00B47C3F" w14:paraId="760906FC" w14:textId="3780C1D9">
      <w:pPr>
        <w:pStyle w:val="TOC3"/>
        <w:tabs>
          <w:tab w:val="left" w:pos="1100"/>
          <w:tab w:val="right" w:leader="dot" w:pos="9350"/>
        </w:tabs>
        <w:rPr>
          <w:rFonts w:asciiTheme="minorHAnsi" w:hAnsiTheme="minorHAnsi" w:eastAsiaTheme="minorEastAsia" w:cstheme="minorBidi"/>
          <w:noProof/>
          <w:color w:val="auto"/>
          <w:szCs w:val="22"/>
        </w:rPr>
      </w:pPr>
      <w:hyperlink w:history="1" w:anchor="_Toc57204262">
        <w:r w:rsidRPr="00DF104F" w:rsidR="00DF104F">
          <w:rPr>
            <w:rStyle w:val="Hyperlink"/>
            <w:noProof/>
          </w:rPr>
          <w:t>2.4</w:t>
        </w:r>
        <w:r w:rsidRPr="00DF104F" w:rsidR="00DF104F">
          <w:rPr>
            <w:rFonts w:asciiTheme="minorHAnsi" w:hAnsiTheme="minorHAnsi" w:eastAsiaTheme="minorEastAsia" w:cstheme="minorBidi"/>
            <w:noProof/>
            <w:color w:val="auto"/>
            <w:szCs w:val="22"/>
          </w:rPr>
          <w:tab/>
        </w:r>
        <w:r w:rsidRPr="00DF104F" w:rsidR="00DF104F">
          <w:rPr>
            <w:rStyle w:val="Hyperlink"/>
            <w:noProof/>
          </w:rPr>
          <w:t>Budget Requirements: 10 Points</w:t>
        </w:r>
        <w:r w:rsidRPr="00DF104F" w:rsidR="00DF104F">
          <w:rPr>
            <w:noProof/>
            <w:webHidden/>
          </w:rPr>
          <w:tab/>
        </w:r>
        <w:r w:rsidRPr="00DF104F" w:rsidR="00DF104F">
          <w:rPr>
            <w:noProof/>
            <w:webHidden/>
          </w:rPr>
          <w:fldChar w:fldCharType="begin"/>
        </w:r>
        <w:r w:rsidRPr="00DF104F" w:rsidR="00DF104F">
          <w:rPr>
            <w:noProof/>
            <w:webHidden/>
          </w:rPr>
          <w:instrText xml:space="preserve"> PAGEREF _Toc57204262 \h </w:instrText>
        </w:r>
        <w:r w:rsidRPr="00DF104F" w:rsidR="00DF104F">
          <w:rPr>
            <w:noProof/>
            <w:webHidden/>
          </w:rPr>
        </w:r>
        <w:r w:rsidRPr="00DF104F" w:rsidR="00DF104F">
          <w:rPr>
            <w:noProof/>
            <w:webHidden/>
          </w:rPr>
          <w:fldChar w:fldCharType="separate"/>
        </w:r>
        <w:r w:rsidRPr="00DF104F" w:rsidR="00DF104F">
          <w:rPr>
            <w:noProof/>
            <w:webHidden/>
          </w:rPr>
          <w:t>16</w:t>
        </w:r>
        <w:r w:rsidRPr="00DF104F" w:rsidR="00DF104F">
          <w:rPr>
            <w:noProof/>
            <w:webHidden/>
          </w:rPr>
          <w:fldChar w:fldCharType="end"/>
        </w:r>
      </w:hyperlink>
    </w:p>
    <w:p w:rsidRPr="00DF104F" w:rsidR="00DF104F" w:rsidRDefault="00B47C3F" w14:paraId="535DDEF1" w14:textId="56589C1B">
      <w:pPr>
        <w:pStyle w:val="TOC2"/>
        <w:tabs>
          <w:tab w:val="right" w:leader="dot" w:pos="9350"/>
        </w:tabs>
        <w:rPr>
          <w:rFonts w:asciiTheme="minorHAnsi" w:hAnsiTheme="minorHAnsi" w:eastAsiaTheme="minorEastAsia" w:cstheme="minorBidi"/>
          <w:noProof/>
          <w:color w:val="auto"/>
          <w:szCs w:val="22"/>
        </w:rPr>
      </w:pPr>
      <w:hyperlink w:history="1" w:anchor="_Toc57204263">
        <w:r w:rsidRPr="00DF104F" w:rsidR="00DF104F">
          <w:rPr>
            <w:rStyle w:val="Hyperlink"/>
            <w:noProof/>
          </w:rPr>
          <w:t>Section 3:  Completing the Application</w:t>
        </w:r>
        <w:r w:rsidRPr="00DF104F" w:rsidR="00DF104F">
          <w:rPr>
            <w:noProof/>
            <w:webHidden/>
          </w:rPr>
          <w:tab/>
        </w:r>
        <w:r w:rsidRPr="00DF104F" w:rsidR="00DF104F">
          <w:rPr>
            <w:noProof/>
            <w:webHidden/>
          </w:rPr>
          <w:fldChar w:fldCharType="begin"/>
        </w:r>
        <w:r w:rsidRPr="00DF104F" w:rsidR="00DF104F">
          <w:rPr>
            <w:noProof/>
            <w:webHidden/>
          </w:rPr>
          <w:instrText xml:space="preserve"> PAGEREF _Toc57204263 \h </w:instrText>
        </w:r>
        <w:r w:rsidRPr="00DF104F" w:rsidR="00DF104F">
          <w:rPr>
            <w:noProof/>
            <w:webHidden/>
          </w:rPr>
        </w:r>
        <w:r w:rsidRPr="00DF104F" w:rsidR="00DF104F">
          <w:rPr>
            <w:noProof/>
            <w:webHidden/>
          </w:rPr>
          <w:fldChar w:fldCharType="separate"/>
        </w:r>
        <w:r w:rsidRPr="00DF104F" w:rsidR="00DF104F">
          <w:rPr>
            <w:noProof/>
            <w:webHidden/>
          </w:rPr>
          <w:t>18</w:t>
        </w:r>
        <w:r w:rsidRPr="00DF104F" w:rsidR="00DF104F">
          <w:rPr>
            <w:noProof/>
            <w:webHidden/>
          </w:rPr>
          <w:fldChar w:fldCharType="end"/>
        </w:r>
      </w:hyperlink>
    </w:p>
    <w:p w:rsidRPr="00DF104F" w:rsidR="00DF104F" w:rsidRDefault="00B47C3F" w14:paraId="533EA4E2" w14:textId="0F44451D">
      <w:pPr>
        <w:pStyle w:val="TOC3"/>
        <w:tabs>
          <w:tab w:val="left" w:pos="1100"/>
          <w:tab w:val="right" w:leader="dot" w:pos="9350"/>
        </w:tabs>
        <w:rPr>
          <w:rFonts w:asciiTheme="minorHAnsi" w:hAnsiTheme="minorHAnsi" w:eastAsiaTheme="minorEastAsia" w:cstheme="minorBidi"/>
          <w:noProof/>
          <w:color w:val="auto"/>
          <w:szCs w:val="22"/>
        </w:rPr>
      </w:pPr>
      <w:hyperlink w:history="1" w:anchor="_Toc57204264">
        <w:r w:rsidRPr="00DF104F" w:rsidR="00DF104F">
          <w:rPr>
            <w:rStyle w:val="Hyperlink"/>
            <w:noProof/>
          </w:rPr>
          <w:t>3.1</w:t>
        </w:r>
        <w:r w:rsidRPr="00DF104F" w:rsidR="00DF104F">
          <w:rPr>
            <w:rFonts w:asciiTheme="minorHAnsi" w:hAnsiTheme="minorHAnsi" w:eastAsiaTheme="minorEastAsia" w:cstheme="minorBidi"/>
            <w:noProof/>
            <w:color w:val="auto"/>
            <w:szCs w:val="22"/>
          </w:rPr>
          <w:tab/>
        </w:r>
        <w:r w:rsidRPr="00DF104F" w:rsidR="00DF104F">
          <w:rPr>
            <w:rStyle w:val="Hyperlink"/>
            <w:noProof/>
          </w:rPr>
          <w:t>General Instructions for Applying</w:t>
        </w:r>
        <w:r w:rsidRPr="00DF104F" w:rsidR="00DF104F">
          <w:rPr>
            <w:noProof/>
            <w:webHidden/>
          </w:rPr>
          <w:tab/>
        </w:r>
        <w:r w:rsidRPr="00DF104F" w:rsidR="00DF104F">
          <w:rPr>
            <w:noProof/>
            <w:webHidden/>
          </w:rPr>
          <w:fldChar w:fldCharType="begin"/>
        </w:r>
        <w:r w:rsidRPr="00DF104F" w:rsidR="00DF104F">
          <w:rPr>
            <w:noProof/>
            <w:webHidden/>
          </w:rPr>
          <w:instrText xml:space="preserve"> PAGEREF _Toc57204264 \h </w:instrText>
        </w:r>
        <w:r w:rsidRPr="00DF104F" w:rsidR="00DF104F">
          <w:rPr>
            <w:noProof/>
            <w:webHidden/>
          </w:rPr>
        </w:r>
        <w:r w:rsidRPr="00DF104F" w:rsidR="00DF104F">
          <w:rPr>
            <w:noProof/>
            <w:webHidden/>
          </w:rPr>
          <w:fldChar w:fldCharType="separate"/>
        </w:r>
        <w:r w:rsidRPr="00DF104F" w:rsidR="00DF104F">
          <w:rPr>
            <w:noProof/>
            <w:webHidden/>
          </w:rPr>
          <w:t>18</w:t>
        </w:r>
        <w:r w:rsidRPr="00DF104F" w:rsidR="00DF104F">
          <w:rPr>
            <w:noProof/>
            <w:webHidden/>
          </w:rPr>
          <w:fldChar w:fldCharType="end"/>
        </w:r>
      </w:hyperlink>
    </w:p>
    <w:p w:rsidRPr="00DF104F" w:rsidR="00DF104F" w:rsidRDefault="00B47C3F" w14:paraId="25484A12" w14:textId="59776C65">
      <w:pPr>
        <w:pStyle w:val="TOC3"/>
        <w:tabs>
          <w:tab w:val="left" w:pos="1100"/>
          <w:tab w:val="right" w:leader="dot" w:pos="9350"/>
        </w:tabs>
        <w:rPr>
          <w:rFonts w:asciiTheme="minorHAnsi" w:hAnsiTheme="minorHAnsi" w:eastAsiaTheme="minorEastAsia" w:cstheme="minorBidi"/>
          <w:noProof/>
          <w:color w:val="auto"/>
          <w:szCs w:val="22"/>
        </w:rPr>
      </w:pPr>
      <w:hyperlink w:history="1" w:anchor="_Toc57204265">
        <w:r w:rsidRPr="00DF104F" w:rsidR="00DF104F">
          <w:rPr>
            <w:rStyle w:val="Hyperlink"/>
            <w:noProof/>
          </w:rPr>
          <w:t>3.2</w:t>
        </w:r>
        <w:r w:rsidRPr="00DF104F" w:rsidR="00DF104F">
          <w:rPr>
            <w:rFonts w:asciiTheme="minorHAnsi" w:hAnsiTheme="minorHAnsi" w:eastAsiaTheme="minorEastAsia" w:cstheme="minorBidi"/>
            <w:noProof/>
            <w:color w:val="auto"/>
            <w:szCs w:val="22"/>
          </w:rPr>
          <w:tab/>
        </w:r>
        <w:r w:rsidRPr="00DF104F" w:rsidR="00DF104F">
          <w:rPr>
            <w:rStyle w:val="Hyperlink"/>
            <w:noProof/>
          </w:rPr>
          <w:t>Review of Applications</w:t>
        </w:r>
        <w:r w:rsidRPr="00DF104F" w:rsidR="00DF104F">
          <w:rPr>
            <w:noProof/>
            <w:webHidden/>
          </w:rPr>
          <w:tab/>
        </w:r>
        <w:r w:rsidRPr="00DF104F" w:rsidR="00DF104F">
          <w:rPr>
            <w:noProof/>
            <w:webHidden/>
          </w:rPr>
          <w:fldChar w:fldCharType="begin"/>
        </w:r>
        <w:r w:rsidRPr="00DF104F" w:rsidR="00DF104F">
          <w:rPr>
            <w:noProof/>
            <w:webHidden/>
          </w:rPr>
          <w:instrText xml:space="preserve"> PAGEREF _Toc57204265 \h </w:instrText>
        </w:r>
        <w:r w:rsidRPr="00DF104F" w:rsidR="00DF104F">
          <w:rPr>
            <w:noProof/>
            <w:webHidden/>
          </w:rPr>
        </w:r>
        <w:r w:rsidRPr="00DF104F" w:rsidR="00DF104F">
          <w:rPr>
            <w:noProof/>
            <w:webHidden/>
          </w:rPr>
          <w:fldChar w:fldCharType="separate"/>
        </w:r>
        <w:r w:rsidRPr="00DF104F" w:rsidR="00DF104F">
          <w:rPr>
            <w:noProof/>
            <w:webHidden/>
          </w:rPr>
          <w:t>18</w:t>
        </w:r>
        <w:r w:rsidRPr="00DF104F" w:rsidR="00DF104F">
          <w:rPr>
            <w:noProof/>
            <w:webHidden/>
          </w:rPr>
          <w:fldChar w:fldCharType="end"/>
        </w:r>
      </w:hyperlink>
    </w:p>
    <w:p w:rsidRPr="00DF104F" w:rsidR="00DF104F" w:rsidRDefault="00B47C3F" w14:paraId="614E5174" w14:textId="1AC5F8FA">
      <w:pPr>
        <w:pStyle w:val="TOC3"/>
        <w:tabs>
          <w:tab w:val="left" w:pos="1100"/>
          <w:tab w:val="right" w:leader="dot" w:pos="9350"/>
        </w:tabs>
        <w:rPr>
          <w:rFonts w:asciiTheme="minorHAnsi" w:hAnsiTheme="minorHAnsi" w:eastAsiaTheme="minorEastAsia" w:cstheme="minorBidi"/>
          <w:noProof/>
          <w:color w:val="auto"/>
          <w:szCs w:val="22"/>
        </w:rPr>
      </w:pPr>
      <w:hyperlink w:history="1" w:anchor="_Toc57204266">
        <w:r w:rsidRPr="00DF104F" w:rsidR="00DF104F">
          <w:rPr>
            <w:rStyle w:val="Hyperlink"/>
            <w:noProof/>
          </w:rPr>
          <w:t>3.3</w:t>
        </w:r>
        <w:r w:rsidRPr="00DF104F" w:rsidR="00DF104F">
          <w:rPr>
            <w:rFonts w:asciiTheme="minorHAnsi" w:hAnsiTheme="minorHAnsi" w:eastAsiaTheme="minorEastAsia" w:cstheme="minorBidi"/>
            <w:noProof/>
            <w:color w:val="auto"/>
            <w:szCs w:val="22"/>
          </w:rPr>
          <w:tab/>
        </w:r>
        <w:r w:rsidRPr="00DF104F" w:rsidR="00DF104F">
          <w:rPr>
            <w:rStyle w:val="Hyperlink"/>
            <w:noProof/>
          </w:rPr>
          <w:t>Application Component Checklist</w:t>
        </w:r>
        <w:r w:rsidRPr="00DF104F" w:rsidR="00DF104F">
          <w:rPr>
            <w:noProof/>
            <w:webHidden/>
          </w:rPr>
          <w:tab/>
        </w:r>
        <w:r w:rsidRPr="00DF104F" w:rsidR="00DF104F">
          <w:rPr>
            <w:noProof/>
            <w:webHidden/>
          </w:rPr>
          <w:fldChar w:fldCharType="begin"/>
        </w:r>
        <w:r w:rsidRPr="00DF104F" w:rsidR="00DF104F">
          <w:rPr>
            <w:noProof/>
            <w:webHidden/>
          </w:rPr>
          <w:instrText xml:space="preserve"> PAGEREF _Toc57204266 \h </w:instrText>
        </w:r>
        <w:r w:rsidRPr="00DF104F" w:rsidR="00DF104F">
          <w:rPr>
            <w:noProof/>
            <w:webHidden/>
          </w:rPr>
        </w:r>
        <w:r w:rsidRPr="00DF104F" w:rsidR="00DF104F">
          <w:rPr>
            <w:noProof/>
            <w:webHidden/>
          </w:rPr>
          <w:fldChar w:fldCharType="separate"/>
        </w:r>
        <w:r w:rsidRPr="00DF104F" w:rsidR="00DF104F">
          <w:rPr>
            <w:noProof/>
            <w:webHidden/>
          </w:rPr>
          <w:t>19</w:t>
        </w:r>
        <w:r w:rsidRPr="00DF104F" w:rsidR="00DF104F">
          <w:rPr>
            <w:noProof/>
            <w:webHidden/>
          </w:rPr>
          <w:fldChar w:fldCharType="end"/>
        </w:r>
      </w:hyperlink>
    </w:p>
    <w:p w:rsidRPr="00DF104F" w:rsidR="00DF104F" w:rsidRDefault="00B47C3F" w14:paraId="1497C2D5" w14:textId="23CA72A5">
      <w:pPr>
        <w:pStyle w:val="TOC2"/>
        <w:tabs>
          <w:tab w:val="right" w:leader="dot" w:pos="9350"/>
        </w:tabs>
        <w:rPr>
          <w:rFonts w:asciiTheme="minorHAnsi" w:hAnsiTheme="minorHAnsi" w:eastAsiaTheme="minorEastAsia" w:cstheme="minorBidi"/>
          <w:noProof/>
          <w:color w:val="auto"/>
          <w:szCs w:val="22"/>
        </w:rPr>
      </w:pPr>
      <w:hyperlink w:history="1" w:anchor="_Toc57204267">
        <w:r w:rsidRPr="00DF104F" w:rsidR="00DF104F">
          <w:rPr>
            <w:rStyle w:val="Hyperlink"/>
            <w:noProof/>
          </w:rPr>
          <w:t>Appendix I: Documentation of Eligibility Form</w:t>
        </w:r>
        <w:r w:rsidRPr="00DF104F" w:rsidR="00DF104F">
          <w:rPr>
            <w:noProof/>
            <w:webHidden/>
          </w:rPr>
          <w:tab/>
        </w:r>
        <w:r w:rsidRPr="00DF104F" w:rsidR="00DF104F">
          <w:rPr>
            <w:noProof/>
            <w:webHidden/>
          </w:rPr>
          <w:fldChar w:fldCharType="begin"/>
        </w:r>
        <w:r w:rsidRPr="00DF104F" w:rsidR="00DF104F">
          <w:rPr>
            <w:noProof/>
            <w:webHidden/>
          </w:rPr>
          <w:instrText xml:space="preserve"> PAGEREF _Toc57204267 \h </w:instrText>
        </w:r>
        <w:r w:rsidRPr="00DF104F" w:rsidR="00DF104F">
          <w:rPr>
            <w:noProof/>
            <w:webHidden/>
          </w:rPr>
        </w:r>
        <w:r w:rsidRPr="00DF104F" w:rsidR="00DF104F">
          <w:rPr>
            <w:noProof/>
            <w:webHidden/>
          </w:rPr>
          <w:fldChar w:fldCharType="separate"/>
        </w:r>
        <w:r w:rsidRPr="00DF104F" w:rsidR="00DF104F">
          <w:rPr>
            <w:noProof/>
            <w:webHidden/>
          </w:rPr>
          <w:t>20</w:t>
        </w:r>
        <w:r w:rsidRPr="00DF104F" w:rsidR="00DF104F">
          <w:rPr>
            <w:noProof/>
            <w:webHidden/>
          </w:rPr>
          <w:fldChar w:fldCharType="end"/>
        </w:r>
      </w:hyperlink>
    </w:p>
    <w:p w:rsidRPr="00DF104F" w:rsidR="00DF104F" w:rsidRDefault="00B47C3F" w14:paraId="1D1A2A3E" w14:textId="287EC1D0">
      <w:pPr>
        <w:pStyle w:val="TOC2"/>
        <w:tabs>
          <w:tab w:val="right" w:leader="dot" w:pos="9350"/>
        </w:tabs>
        <w:rPr>
          <w:rFonts w:asciiTheme="minorHAnsi" w:hAnsiTheme="minorHAnsi" w:eastAsiaTheme="minorEastAsia" w:cstheme="minorBidi"/>
          <w:noProof/>
          <w:color w:val="auto"/>
          <w:szCs w:val="22"/>
        </w:rPr>
      </w:pPr>
      <w:hyperlink w:history="1" w:anchor="_Toc57204268">
        <w:r w:rsidRPr="00DF104F" w:rsidR="00DF104F">
          <w:rPr>
            <w:rStyle w:val="Hyperlink"/>
            <w:noProof/>
          </w:rPr>
          <w:t>Appendix II: Affirmation of Partnership Forms</w:t>
        </w:r>
        <w:r w:rsidRPr="00DF104F" w:rsidR="00DF104F">
          <w:rPr>
            <w:noProof/>
            <w:webHidden/>
          </w:rPr>
          <w:tab/>
        </w:r>
        <w:r w:rsidRPr="00DF104F" w:rsidR="00DF104F">
          <w:rPr>
            <w:noProof/>
            <w:webHidden/>
          </w:rPr>
          <w:fldChar w:fldCharType="begin"/>
        </w:r>
        <w:r w:rsidRPr="00DF104F" w:rsidR="00DF104F">
          <w:rPr>
            <w:noProof/>
            <w:webHidden/>
          </w:rPr>
          <w:instrText xml:space="preserve"> PAGEREF _Toc57204268 \h </w:instrText>
        </w:r>
        <w:r w:rsidRPr="00DF104F" w:rsidR="00DF104F">
          <w:rPr>
            <w:noProof/>
            <w:webHidden/>
          </w:rPr>
        </w:r>
        <w:r w:rsidRPr="00DF104F" w:rsidR="00DF104F">
          <w:rPr>
            <w:noProof/>
            <w:webHidden/>
          </w:rPr>
          <w:fldChar w:fldCharType="separate"/>
        </w:r>
        <w:r w:rsidRPr="00DF104F" w:rsidR="00DF104F">
          <w:rPr>
            <w:noProof/>
            <w:webHidden/>
          </w:rPr>
          <w:t>21</w:t>
        </w:r>
        <w:r w:rsidRPr="00DF104F" w:rsidR="00DF104F">
          <w:rPr>
            <w:noProof/>
            <w:webHidden/>
          </w:rPr>
          <w:fldChar w:fldCharType="end"/>
        </w:r>
      </w:hyperlink>
    </w:p>
    <w:p w:rsidRPr="00336E67" w:rsidR="00B47D56" w:rsidP="00336E67" w:rsidRDefault="004745E9" w14:paraId="600CD24F" w14:textId="230B4747">
      <w:pPr>
        <w:pStyle w:val="Heading2"/>
      </w:pPr>
      <w:r w:rsidRPr="00DF104F">
        <w:rPr>
          <w:rFonts w:eastAsia="Times New Roman"/>
          <w:color w:val="000000"/>
          <w:sz w:val="22"/>
          <w:szCs w:val="21"/>
        </w:rPr>
        <w:fldChar w:fldCharType="end"/>
      </w:r>
      <w:r w:rsidRPr="00336E67" w:rsidR="00B47D56">
        <w:br w:type="page"/>
      </w:r>
      <w:bookmarkStart w:name="_Toc57204246" w:id="53"/>
      <w:r w:rsidRPr="00336E67" w:rsidR="00336E67">
        <w:lastRenderedPageBreak/>
        <w:t>Section 1:  Grant Program Information</w:t>
      </w:r>
      <w:bookmarkEnd w:id="53"/>
    </w:p>
    <w:p w:rsidR="00DC7D3A" w:rsidP="002A2CB4" w:rsidRDefault="00695096" w14:paraId="66ED052D" w14:textId="77777777">
      <w:pPr>
        <w:pStyle w:val="Heading3"/>
      </w:pPr>
      <w:bookmarkStart w:name="_Toc57204247" w:id="54"/>
      <w:r>
        <w:t>1.1</w:t>
      </w:r>
      <w:r>
        <w:tab/>
      </w:r>
      <w:r w:rsidRPr="00336E67" w:rsidR="00336E67">
        <w:t>Description of the Grant Program</w:t>
      </w:r>
      <w:bookmarkEnd w:id="54"/>
    </w:p>
    <w:p w:rsidR="00D94039" w:rsidP="00D66C40" w:rsidRDefault="00DF4BC1" w14:paraId="2DEC7F71" w14:textId="0322A8CF">
      <w:r>
        <w:t>S</w:t>
      </w:r>
      <w:r w:rsidR="00C77116">
        <w:t>tudents</w:t>
      </w:r>
      <w:r>
        <w:t xml:space="preserve"> who participate in early college</w:t>
      </w:r>
      <w:r w:rsidR="00C3003F">
        <w:t xml:space="preserve"> high school</w:t>
      </w:r>
      <w:r>
        <w:t xml:space="preserve"> programs have a significant head start</w:t>
      </w:r>
      <w:r w:rsidRPr="00DF4BC1">
        <w:t xml:space="preserve"> </w:t>
      </w:r>
      <w:r>
        <w:t xml:space="preserve">on postsecondary success. They </w:t>
      </w:r>
      <w:r w:rsidR="00ED4344">
        <w:t>accelerate</w:t>
      </w:r>
      <w:r>
        <w:t xml:space="preserve"> academically and economically through</w:t>
      </w:r>
      <w:r w:rsidR="00C77116">
        <w:t xml:space="preserve"> </w:t>
      </w:r>
      <w:r>
        <w:t xml:space="preserve">extensive </w:t>
      </w:r>
      <w:r w:rsidR="00C77116">
        <w:t>college and career guidance, academic support</w:t>
      </w:r>
      <w:r>
        <w:t xml:space="preserve"> systems</w:t>
      </w:r>
      <w:r w:rsidR="00C77116">
        <w:t xml:space="preserve">, and deep </w:t>
      </w:r>
      <w:r>
        <w:t xml:space="preserve">program </w:t>
      </w:r>
      <w:r w:rsidR="00C77116">
        <w:t>immersion</w:t>
      </w:r>
      <w:r>
        <w:t>.</w:t>
      </w:r>
      <w:r w:rsidR="00C77116">
        <w:t xml:space="preserve"> </w:t>
      </w:r>
      <w:r w:rsidR="0032584E">
        <w:t>Believing that educational equity for all students with a strong focus on postsecondary success can only be achieved through quality educational programming, the New Jersey Department of Education</w:t>
      </w:r>
      <w:r w:rsidR="002F1536">
        <w:t xml:space="preserve"> (NJDOE)</w:t>
      </w:r>
      <w:r w:rsidR="0032584E">
        <w:t xml:space="preserve"> support</w:t>
      </w:r>
      <w:r w:rsidR="007233E9">
        <w:t>s</w:t>
      </w:r>
      <w:r w:rsidR="0032584E">
        <w:t xml:space="preserve"> an existing Early College Model </w:t>
      </w:r>
      <w:r w:rsidR="006003FF">
        <w:t>P</w:t>
      </w:r>
      <w:r w:rsidR="0032584E">
        <w:t>rogram to</w:t>
      </w:r>
      <w:r w:rsidR="002F1536">
        <w:t xml:space="preserve"> support students on their path to postsecondary success. The </w:t>
      </w:r>
      <w:r w:rsidR="00032550">
        <w:t xml:space="preserve">existing </w:t>
      </w:r>
      <w:r w:rsidR="00836C4E">
        <w:t>E</w:t>
      </w:r>
      <w:r w:rsidR="002F1536">
        <w:t xml:space="preserve">arly </w:t>
      </w:r>
      <w:r w:rsidR="00836C4E">
        <w:t>C</w:t>
      </w:r>
      <w:r w:rsidR="002F1536">
        <w:t xml:space="preserve">ollege </w:t>
      </w:r>
      <w:r w:rsidR="00836C4E">
        <w:t>M</w:t>
      </w:r>
      <w:r w:rsidR="00032550">
        <w:t xml:space="preserve">odel </w:t>
      </w:r>
      <w:r w:rsidR="00836C4E">
        <w:t>P</w:t>
      </w:r>
      <w:r w:rsidR="002F1536">
        <w:t xml:space="preserve">rogram will be evaluated to </w:t>
      </w:r>
      <w:r w:rsidR="0032584E">
        <w:t xml:space="preserve">determine </w:t>
      </w:r>
      <w:r w:rsidR="002F1536">
        <w:t>programmatic strengths,</w:t>
      </w:r>
      <w:r w:rsidR="007233E9">
        <w:t xml:space="preserve"> weaknesses,</w:t>
      </w:r>
      <w:r w:rsidR="002F1536">
        <w:t xml:space="preserve"> and successes to assist the NJDOE </w:t>
      </w:r>
      <w:r w:rsidR="00F01945">
        <w:t xml:space="preserve">in </w:t>
      </w:r>
      <w:r w:rsidR="002F1536">
        <w:t>develop</w:t>
      </w:r>
      <w:r w:rsidR="00F01945">
        <w:t>ing</w:t>
      </w:r>
      <w:r w:rsidR="002F1536">
        <w:t xml:space="preserve"> a </w:t>
      </w:r>
      <w:r w:rsidR="00032550">
        <w:t xml:space="preserve">new </w:t>
      </w:r>
      <w:r w:rsidR="002F1536">
        <w:t xml:space="preserve">model early college program framework.  </w:t>
      </w:r>
    </w:p>
    <w:p w:rsidR="003035BF" w:rsidP="00EA5C7B" w:rsidRDefault="0032584E" w14:paraId="64E1E1B3" w14:textId="77777777">
      <w:r>
        <w:t>As stated in, “The State of Innovation</w:t>
      </w:r>
      <w:r w:rsidRPr="00902060">
        <w:rPr>
          <w:smallCaps/>
        </w:rPr>
        <w:t xml:space="preserve">: </w:t>
      </w:r>
      <w:r>
        <w:t>Building a Stronger</w:t>
      </w:r>
      <w:r w:rsidRPr="00902060">
        <w:t xml:space="preserve"> </w:t>
      </w:r>
      <w:r>
        <w:t>and Fairer Economy</w:t>
      </w:r>
      <w:r w:rsidRPr="00902060">
        <w:t xml:space="preserve"> </w:t>
      </w:r>
      <w:r>
        <w:t>in New Jersey</w:t>
      </w:r>
      <w:r w:rsidR="006E7A40">
        <w:t>,</w:t>
      </w:r>
      <w:r>
        <w:t>”</w:t>
      </w:r>
      <w:r>
        <w:rPr>
          <w:rStyle w:val="FootnoteReference"/>
        </w:rPr>
        <w:footnoteReference w:id="1"/>
      </w:r>
      <w:r>
        <w:t xml:space="preserve"> Governor Murphy is committed to the next generation of leaders, workers</w:t>
      </w:r>
      <w:r w:rsidR="006E7A40">
        <w:t>,</w:t>
      </w:r>
      <w:r>
        <w:t xml:space="preserve"> and community members.  This </w:t>
      </w:r>
      <w:r w:rsidR="00032550">
        <w:t xml:space="preserve">commitment </w:t>
      </w:r>
      <w:r>
        <w:t xml:space="preserve">can be </w:t>
      </w:r>
      <w:r w:rsidR="00032550">
        <w:t xml:space="preserve">realized </w:t>
      </w:r>
      <w:r>
        <w:t>by building on-ramps to affordable higher education and closing achievement gaps between</w:t>
      </w:r>
      <w:r w:rsidR="00032550">
        <w:t xml:space="preserve"> and amongst</w:t>
      </w:r>
      <w:r>
        <w:t xml:space="preserve"> communities. These </w:t>
      </w:r>
      <w:r w:rsidR="00032550">
        <w:t xml:space="preserve">efforts </w:t>
      </w:r>
      <w:r>
        <w:t xml:space="preserve">are </w:t>
      </w:r>
      <w:r w:rsidR="00032550">
        <w:t xml:space="preserve">essential to the creation of </w:t>
      </w:r>
      <w:r>
        <w:t>a stronger, fairer New Jersey and can only be achieved if a New Jersey high school diploma is a statement of assurance that a public high school student is on a path</w:t>
      </w:r>
      <w:r w:rsidR="00ED4344">
        <w:t>way</w:t>
      </w:r>
      <w:r>
        <w:t xml:space="preserve"> to postsecondary success.</w:t>
      </w:r>
    </w:p>
    <w:p w:rsidR="00C77116" w:rsidP="00EA5C7B" w:rsidRDefault="00EA5C7B" w14:paraId="489C6D17" w14:textId="77777777">
      <w:r>
        <w:t>The Every Student Succeeds Act (</w:t>
      </w:r>
      <w:r w:rsidR="00A84E98">
        <w:t>ESSA</w:t>
      </w:r>
      <w:r>
        <w:t>) defines Early</w:t>
      </w:r>
      <w:r w:rsidR="00C77116">
        <w:t xml:space="preserve"> College High School as, “</w:t>
      </w:r>
      <w:r>
        <w:t>partnership between at least one local educational agency and at least one institution of higher education that allows participants to simultaneously complete requirements toward earning a regular high school diploma and earn not less than 12 credits that are transferable to the  institutions of higher education in the partnership as part of an organized course of study toward a postsecondary degree or credential at no cost to the participant or participant's family.''</w:t>
      </w:r>
      <w:r w:rsidR="00D45DAC">
        <w:rPr>
          <w:rStyle w:val="FootnoteReference"/>
        </w:rPr>
        <w:footnoteReference w:id="2"/>
      </w:r>
      <w:r w:rsidR="00D45DAC">
        <w:t xml:space="preserve"> </w:t>
      </w:r>
    </w:p>
    <w:p w:rsidR="00DC7D3A" w:rsidP="00D66C40" w:rsidRDefault="00DC7D3A" w14:paraId="3411D5C3" w14:textId="77777777">
      <w:r>
        <w:t>According to Caesar Mickens</w:t>
      </w:r>
      <w:r w:rsidR="00D94039">
        <w:t>,</w:t>
      </w:r>
      <w:r>
        <w:t xml:space="preserve"> in an article published </w:t>
      </w:r>
      <w:r w:rsidR="00E5210C">
        <w:t>for</w:t>
      </w:r>
      <w:r>
        <w:t xml:space="preserve"> J</w:t>
      </w:r>
      <w:r w:rsidR="00C3003F">
        <w:t xml:space="preserve">obs for The </w:t>
      </w:r>
      <w:r>
        <w:t>F</w:t>
      </w:r>
      <w:r w:rsidR="00C3003F">
        <w:t>uture</w:t>
      </w:r>
      <w:r>
        <w:rPr>
          <w:rStyle w:val="FootnoteReference"/>
        </w:rPr>
        <w:footnoteReference w:id="3"/>
      </w:r>
      <w:r>
        <w:t xml:space="preserve">, </w:t>
      </w:r>
      <w:r w:rsidR="004C3B2F">
        <w:t xml:space="preserve">early college programs provide </w:t>
      </w:r>
      <w:r w:rsidR="00D94039">
        <w:t>several</w:t>
      </w:r>
      <w:r w:rsidR="004C3B2F">
        <w:t xml:space="preserve"> b</w:t>
      </w:r>
      <w:r w:rsidR="00C2055A">
        <w:t>enefits that lead to student success:</w:t>
      </w:r>
    </w:p>
    <w:p w:rsidR="00C2055A" w:rsidP="00C2055A" w:rsidRDefault="00527552" w14:paraId="2B425B7B" w14:textId="77777777">
      <w:pPr>
        <w:pStyle w:val="ListParagraph"/>
        <w:numPr>
          <w:ilvl w:val="0"/>
          <w:numId w:val="26"/>
        </w:numPr>
      </w:pPr>
      <w:r>
        <w:t>Teachers</w:t>
      </w:r>
      <w:r w:rsidR="00DC26F0">
        <w:t>/professors</w:t>
      </w:r>
      <w:r>
        <w:t xml:space="preserve"> have high expectations</w:t>
      </w:r>
      <w:r w:rsidR="00C3003F">
        <w:t>,</w:t>
      </w:r>
      <w:r>
        <w:t xml:space="preserve"> </w:t>
      </w:r>
      <w:r w:rsidR="00DC26F0">
        <w:t xml:space="preserve">which is the positive messaging </w:t>
      </w:r>
      <w:r>
        <w:t xml:space="preserve">students </w:t>
      </w:r>
      <w:r w:rsidR="00DC26F0">
        <w:t xml:space="preserve">need to help them </w:t>
      </w:r>
      <w:r w:rsidR="00D617CD">
        <w:t xml:space="preserve">thrive and </w:t>
      </w:r>
      <w:r w:rsidR="00DC26F0">
        <w:t>achieve</w:t>
      </w:r>
      <w:r w:rsidR="00C3003F">
        <w:t>;</w:t>
      </w:r>
      <w:r w:rsidR="00DC26F0">
        <w:t xml:space="preserve"> </w:t>
      </w:r>
    </w:p>
    <w:p w:rsidR="00DC26F0" w:rsidP="00C2055A" w:rsidRDefault="00D617CD" w14:paraId="2BBC35A8" w14:textId="77777777">
      <w:pPr>
        <w:pStyle w:val="ListParagraph"/>
        <w:numPr>
          <w:ilvl w:val="0"/>
          <w:numId w:val="26"/>
        </w:numPr>
      </w:pPr>
      <w:r>
        <w:t>The associated experiences</w:t>
      </w:r>
      <w:r w:rsidR="00DC26F0">
        <w:t xml:space="preserve"> build confidence that leads to continued academic and career success</w:t>
      </w:r>
      <w:r w:rsidR="00C3003F">
        <w:t xml:space="preserve">; </w:t>
      </w:r>
    </w:p>
    <w:p w:rsidR="00DC26F0" w:rsidP="00C2055A" w:rsidRDefault="00D617CD" w14:paraId="6E633BCE" w14:textId="77777777">
      <w:pPr>
        <w:pStyle w:val="ListParagraph"/>
        <w:numPr>
          <w:ilvl w:val="0"/>
          <w:numId w:val="26"/>
        </w:numPr>
      </w:pPr>
      <w:r>
        <w:t>A cohort of p</w:t>
      </w:r>
      <w:r w:rsidR="00DC26F0">
        <w:t>eers with similar goals provides important inspiration</w:t>
      </w:r>
      <w:r w:rsidR="00C3003F">
        <w:t>;</w:t>
      </w:r>
    </w:p>
    <w:p w:rsidR="00DC26F0" w:rsidP="00C2055A" w:rsidRDefault="00D617CD" w14:paraId="6FFA3C81" w14:textId="77777777">
      <w:pPr>
        <w:pStyle w:val="ListParagraph"/>
        <w:numPr>
          <w:ilvl w:val="0"/>
          <w:numId w:val="26"/>
        </w:numPr>
      </w:pPr>
      <w:r>
        <w:t>The s</w:t>
      </w:r>
      <w:r w:rsidR="00DC26F0">
        <w:t>trong focus on real-world jobs, career options</w:t>
      </w:r>
      <w:r w:rsidR="00C3003F">
        <w:t>,</w:t>
      </w:r>
      <w:r w:rsidR="00DC26F0">
        <w:t xml:space="preserve"> and connections between classroom and career</w:t>
      </w:r>
      <w:r>
        <w:t xml:space="preserve"> encourages engagement</w:t>
      </w:r>
      <w:r w:rsidR="00C3003F">
        <w:t>; and</w:t>
      </w:r>
    </w:p>
    <w:p w:rsidR="00DC26F0" w:rsidP="00C2055A" w:rsidRDefault="00D617CD" w14:paraId="6DF005A4" w14:textId="77777777">
      <w:pPr>
        <w:pStyle w:val="ListParagraph"/>
        <w:numPr>
          <w:ilvl w:val="0"/>
          <w:numId w:val="26"/>
        </w:numPr>
      </w:pPr>
      <w:r>
        <w:lastRenderedPageBreak/>
        <w:t>S</w:t>
      </w:r>
      <w:r w:rsidR="00DC26F0">
        <w:t>upport from academic advisors, teachers, peers and a challenging environment</w:t>
      </w:r>
      <w:r>
        <w:t xml:space="preserve"> build </w:t>
      </w:r>
      <w:r w:rsidR="006041FB">
        <w:t>resilience</w:t>
      </w:r>
      <w:r w:rsidR="00C3003F">
        <w:t>.</w:t>
      </w:r>
    </w:p>
    <w:p w:rsidR="00E5210C" w:rsidP="00D66C40" w:rsidRDefault="00E5210C" w14:paraId="2C154A42" w14:textId="77777777">
      <w:r>
        <w:t xml:space="preserve">In addition, the </w:t>
      </w:r>
      <w:r w:rsidR="00F01945">
        <w:t xml:space="preserve">College </w:t>
      </w:r>
      <w:r w:rsidR="00D368B0">
        <w:t>&amp;</w:t>
      </w:r>
      <w:r w:rsidR="00F01945">
        <w:t xml:space="preserve"> Career Readiness </w:t>
      </w:r>
      <w:r w:rsidR="00D368B0">
        <w:t xml:space="preserve">&amp; </w:t>
      </w:r>
      <w:r w:rsidR="00F01945">
        <w:t>Success Center (</w:t>
      </w:r>
      <w:r w:rsidR="00DF4BC1">
        <w:t>CCRSC</w:t>
      </w:r>
      <w:r w:rsidR="00F01945">
        <w:t>)</w:t>
      </w:r>
      <w:r>
        <w:t xml:space="preserve"> states that early college high school </w:t>
      </w:r>
      <w:r w:rsidR="005B3B75">
        <w:t xml:space="preserve">is </w:t>
      </w:r>
      <w:r w:rsidR="00E22988">
        <w:t xml:space="preserve">an </w:t>
      </w:r>
      <w:r w:rsidR="005B3B75">
        <w:t>evidence-based</w:t>
      </w:r>
      <w:r w:rsidR="00E22988">
        <w:t xml:space="preserve"> practice that</w:t>
      </w:r>
      <w:r>
        <w:t xml:space="preserve"> improves student outcomes in high school and postsecondary education, </w:t>
      </w:r>
      <w:r w:rsidR="00D617CD">
        <w:t>especially</w:t>
      </w:r>
      <w:r>
        <w:t xml:space="preserve"> for first-generation students, economically disadvantaged students, English learners and students in minority racial groups.</w:t>
      </w:r>
      <w:r w:rsidR="00D368B0">
        <w:rPr>
          <w:rStyle w:val="FootnoteReference"/>
        </w:rPr>
        <w:footnoteReference w:id="4"/>
      </w:r>
    </w:p>
    <w:p w:rsidR="00734D2C" w:rsidP="00734D2C" w:rsidRDefault="00734D2C" w14:paraId="47CE8C2F" w14:textId="4D6CA0F6">
      <w:r>
        <w:t xml:space="preserve">The Early College Model </w:t>
      </w:r>
      <w:r w:rsidR="006003FF">
        <w:t xml:space="preserve">Program </w:t>
      </w:r>
      <w:r>
        <w:t xml:space="preserve">NGO intends to </w:t>
      </w:r>
      <w:r w:rsidR="00F01945">
        <w:t xml:space="preserve">enhance </w:t>
      </w:r>
      <w:r>
        <w:t>an existing early college high school program</w:t>
      </w:r>
      <w:r w:rsidR="00D617CD">
        <w:t xml:space="preserve"> serving students in a </w:t>
      </w:r>
      <w:r w:rsidR="00B42F76">
        <w:t xml:space="preserve">municipality </w:t>
      </w:r>
      <w:r w:rsidR="007233E9">
        <w:t>designated as a</w:t>
      </w:r>
      <w:r w:rsidR="00B42F76">
        <w:t xml:space="preserve"> </w:t>
      </w:r>
      <w:hyperlink w:history="1" r:id="rId14">
        <w:r w:rsidRPr="009F7BB6" w:rsidR="00D617CD">
          <w:rPr>
            <w:rStyle w:val="Hyperlink"/>
          </w:rPr>
          <w:t>New Jersey Opportunity Zone</w:t>
        </w:r>
      </w:hyperlink>
      <w:r w:rsidR="00D617CD">
        <w:t xml:space="preserve">. The goal is to </w:t>
      </w:r>
      <w:r w:rsidR="00254D01">
        <w:t>support schools provi</w:t>
      </w:r>
      <w:r w:rsidR="007233E9">
        <w:t>sion of</w:t>
      </w:r>
      <w:r w:rsidR="00254D01">
        <w:t xml:space="preserve"> </w:t>
      </w:r>
      <w:r w:rsidR="00D617CD">
        <w:t xml:space="preserve">services </w:t>
      </w:r>
      <w:r w:rsidR="00254D01">
        <w:t xml:space="preserve">and early college programs </w:t>
      </w:r>
      <w:r w:rsidR="00D617CD">
        <w:t>to</w:t>
      </w:r>
      <w:r>
        <w:t xml:space="preserve"> students in underrepresented subgroups</w:t>
      </w:r>
      <w:r w:rsidR="00C3003F">
        <w:t>,</w:t>
      </w:r>
      <w:r w:rsidR="009F7BB6">
        <w:t xml:space="preserve"> which will </w:t>
      </w:r>
      <w:r w:rsidR="00D617CD">
        <w:t>includ</w:t>
      </w:r>
      <w:r w:rsidR="009F7BB6">
        <w:t>e</w:t>
      </w:r>
      <w:r>
        <w:t xml:space="preserve"> </w:t>
      </w:r>
      <w:r w:rsidR="00D617CD">
        <w:t>increasing</w:t>
      </w:r>
      <w:r>
        <w:t xml:space="preserve"> career and college advisement on </w:t>
      </w:r>
      <w:r w:rsidRPr="009F7BB6" w:rsidR="00C3003F">
        <w:t>Department of Labor</w:t>
      </w:r>
      <w:r w:rsidR="007233E9">
        <w:t xml:space="preserve"> and Workforce Development</w:t>
      </w:r>
      <w:r w:rsidR="00295E06">
        <w:t>’s</w:t>
      </w:r>
      <w:r w:rsidRPr="009F7BB6" w:rsidR="00C3003F">
        <w:t xml:space="preserve"> (NJD</w:t>
      </w:r>
      <w:r w:rsidR="007233E9">
        <w:t>LWD</w:t>
      </w:r>
      <w:r w:rsidRPr="009F7BB6" w:rsidR="00C3003F">
        <w:t xml:space="preserve">) </w:t>
      </w:r>
      <w:r>
        <w:t>identified industries of focus</w:t>
      </w:r>
      <w:r w:rsidR="009F7BB6">
        <w:t xml:space="preserve">. </w:t>
      </w:r>
      <w:r>
        <w:t xml:space="preserve"> </w:t>
      </w:r>
    </w:p>
    <w:p w:rsidR="001B1A77" w:rsidP="00D66C40" w:rsidRDefault="00D03798" w14:paraId="59E4C87B" w14:textId="1649A9A3">
      <w:r w:rsidRPr="00D03798">
        <w:t xml:space="preserve">The </w:t>
      </w:r>
      <w:r w:rsidR="00D27E6B">
        <w:t xml:space="preserve">goal of the </w:t>
      </w:r>
      <w:r w:rsidR="000D06FA">
        <w:t xml:space="preserve">New Jersey </w:t>
      </w:r>
      <w:r w:rsidRPr="00D03798">
        <w:t xml:space="preserve">Early College Model </w:t>
      </w:r>
      <w:r w:rsidR="006003FF">
        <w:t>P</w:t>
      </w:r>
      <w:r w:rsidRPr="00D03798">
        <w:t>rogram</w:t>
      </w:r>
      <w:r w:rsidR="000D06FA">
        <w:t xml:space="preserve"> NGO</w:t>
      </w:r>
      <w:r w:rsidRPr="00D03798">
        <w:t xml:space="preserve"> is to</w:t>
      </w:r>
      <w:r w:rsidRPr="00ED4344">
        <w:rPr>
          <w:rStyle w:val="Emphasis"/>
        </w:rPr>
        <w:t xml:space="preserve"> </w:t>
      </w:r>
      <w:r w:rsidRPr="00ED4344" w:rsidR="00C74173">
        <w:rPr>
          <w:rStyle w:val="Emphasis"/>
        </w:rPr>
        <w:t>empower</w:t>
      </w:r>
      <w:r w:rsidRPr="00ED4344" w:rsidR="00D27E6B">
        <w:rPr>
          <w:rStyle w:val="Emphasis"/>
        </w:rPr>
        <w:t xml:space="preserve"> a diverse group of underserved high school students</w:t>
      </w:r>
      <w:r w:rsidRPr="00ED4344" w:rsidR="00C74173">
        <w:rPr>
          <w:rStyle w:val="Emphasis"/>
        </w:rPr>
        <w:t>, specifically those at</w:t>
      </w:r>
      <w:bookmarkStart w:name="_GoBack" w:id="55"/>
      <w:bookmarkEnd w:id="55"/>
      <w:r w:rsidRPr="00ED4344" w:rsidR="00C74173">
        <w:rPr>
          <w:rStyle w:val="Emphasis"/>
        </w:rPr>
        <w:t xml:space="preserve"> risk of not completing postsecondary education, </w:t>
      </w:r>
      <w:r w:rsidRPr="00ED4344" w:rsidR="00D27E6B">
        <w:rPr>
          <w:rStyle w:val="Emphasis"/>
        </w:rPr>
        <w:t xml:space="preserve">with </w:t>
      </w:r>
      <w:r w:rsidRPr="00ED4344">
        <w:rPr>
          <w:rStyle w:val="Emphasis"/>
        </w:rPr>
        <w:t>access to a</w:t>
      </w:r>
      <w:r w:rsidRPr="00ED4344" w:rsidR="00D27E6B">
        <w:rPr>
          <w:rStyle w:val="Emphasis"/>
        </w:rPr>
        <w:t>n</w:t>
      </w:r>
      <w:r w:rsidRPr="00ED4344">
        <w:rPr>
          <w:rStyle w:val="Emphasis"/>
        </w:rPr>
        <w:t xml:space="preserve"> intellectually engaging </w:t>
      </w:r>
      <w:r w:rsidRPr="00ED4344" w:rsidR="00D27E6B">
        <w:rPr>
          <w:rStyle w:val="Emphasis"/>
        </w:rPr>
        <w:t xml:space="preserve">educational experience, affording </w:t>
      </w:r>
      <w:r w:rsidRPr="00ED4344">
        <w:rPr>
          <w:rStyle w:val="Emphasis"/>
        </w:rPr>
        <w:t xml:space="preserve">them </w:t>
      </w:r>
      <w:r w:rsidRPr="00ED4344" w:rsidR="00D27E6B">
        <w:rPr>
          <w:rStyle w:val="Emphasis"/>
        </w:rPr>
        <w:t xml:space="preserve">the opportunity </w:t>
      </w:r>
      <w:r w:rsidRPr="00ED4344">
        <w:rPr>
          <w:rStyle w:val="Emphasis"/>
        </w:rPr>
        <w:t xml:space="preserve">to reach their full potential by </w:t>
      </w:r>
      <w:r w:rsidRPr="00ED4344" w:rsidR="00D171B6">
        <w:rPr>
          <w:rStyle w:val="Emphasis"/>
        </w:rPr>
        <w:t>earning a</w:t>
      </w:r>
      <w:r w:rsidRPr="00ED4344">
        <w:rPr>
          <w:rStyle w:val="Emphasis"/>
        </w:rPr>
        <w:t xml:space="preserve"> high school diploma and associate degree</w:t>
      </w:r>
      <w:r w:rsidRPr="00ED4344" w:rsidR="005F5120">
        <w:rPr>
          <w:rStyle w:val="Emphasis"/>
        </w:rPr>
        <w:t>,</w:t>
      </w:r>
      <w:r w:rsidRPr="00ED4344" w:rsidR="00C3003F">
        <w:rPr>
          <w:rStyle w:val="Emphasis"/>
        </w:rPr>
        <w:t xml:space="preserve"> along with</w:t>
      </w:r>
      <w:r w:rsidRPr="00ED4344" w:rsidR="005F5120">
        <w:rPr>
          <w:rStyle w:val="Emphasis"/>
        </w:rPr>
        <w:t xml:space="preserve"> supportive career and college counseling,</w:t>
      </w:r>
      <w:r w:rsidRPr="00ED4344">
        <w:rPr>
          <w:rStyle w:val="Emphasis"/>
        </w:rPr>
        <w:t xml:space="preserve"> while in high school</w:t>
      </w:r>
      <w:r>
        <w:t>.</w:t>
      </w:r>
    </w:p>
    <w:p w:rsidRPr="006D13C0" w:rsidR="001B1A77" w:rsidP="006D13C0" w:rsidRDefault="001E5741" w14:paraId="38EBF59E" w14:textId="77777777">
      <w:pPr>
        <w:pStyle w:val="Heading4"/>
        <w:rPr>
          <w:rStyle w:val="Strong"/>
          <w:b/>
          <w:bCs w:val="0"/>
        </w:rPr>
      </w:pPr>
      <w:r w:rsidRPr="006D13C0">
        <w:rPr>
          <w:rStyle w:val="Strong"/>
          <w:b/>
          <w:bCs w:val="0"/>
        </w:rPr>
        <w:t xml:space="preserve">1.1.1 </w:t>
      </w:r>
      <w:r w:rsidRPr="006D13C0" w:rsidR="00A57109">
        <w:rPr>
          <w:rStyle w:val="Strong"/>
          <w:b/>
          <w:bCs w:val="0"/>
        </w:rPr>
        <w:t xml:space="preserve">Expected </w:t>
      </w:r>
      <w:r w:rsidR="00CF2405">
        <w:rPr>
          <w:rStyle w:val="Strong"/>
          <w:b/>
          <w:bCs w:val="0"/>
        </w:rPr>
        <w:t>O</w:t>
      </w:r>
      <w:r w:rsidRPr="006D13C0" w:rsidR="00A57109">
        <w:rPr>
          <w:rStyle w:val="Strong"/>
          <w:b/>
          <w:bCs w:val="0"/>
        </w:rPr>
        <w:t>utcomes of the Grant Program</w:t>
      </w:r>
    </w:p>
    <w:p w:rsidRPr="00B51A5E" w:rsidR="006041FB" w:rsidP="004C0244" w:rsidRDefault="006041FB" w14:paraId="4F3A8D8F" w14:textId="77777777">
      <w:pPr>
        <w:pStyle w:val="NoSpacing"/>
        <w:numPr>
          <w:ilvl w:val="0"/>
          <w:numId w:val="23"/>
        </w:numPr>
        <w:rPr>
          <w:sz w:val="22"/>
          <w:szCs w:val="22"/>
        </w:rPr>
      </w:pPr>
      <w:r w:rsidRPr="00B51A5E">
        <w:rPr>
          <w:sz w:val="22"/>
          <w:szCs w:val="22"/>
        </w:rPr>
        <w:t xml:space="preserve">Increase the </w:t>
      </w:r>
      <w:r w:rsidRPr="00B51A5E" w:rsidR="00254D01">
        <w:rPr>
          <w:sz w:val="22"/>
          <w:szCs w:val="22"/>
        </w:rPr>
        <w:t xml:space="preserve">opportunity for </w:t>
      </w:r>
      <w:r w:rsidRPr="00B51A5E">
        <w:rPr>
          <w:sz w:val="22"/>
          <w:szCs w:val="22"/>
        </w:rPr>
        <w:t>students</w:t>
      </w:r>
      <w:r w:rsidRPr="00B51A5E" w:rsidR="00254D01">
        <w:rPr>
          <w:sz w:val="22"/>
          <w:szCs w:val="22"/>
        </w:rPr>
        <w:t xml:space="preserve"> to</w:t>
      </w:r>
      <w:r w:rsidRPr="00B51A5E">
        <w:rPr>
          <w:sz w:val="22"/>
          <w:szCs w:val="22"/>
        </w:rPr>
        <w:t xml:space="preserve"> attain a postsecondary degree during high school; </w:t>
      </w:r>
    </w:p>
    <w:p w:rsidRPr="00B51A5E" w:rsidR="0021199D" w:rsidP="006041FB" w:rsidRDefault="006041FB" w14:paraId="145574A7" w14:textId="77777777">
      <w:pPr>
        <w:pStyle w:val="NoSpacing"/>
        <w:numPr>
          <w:ilvl w:val="0"/>
          <w:numId w:val="23"/>
        </w:numPr>
        <w:rPr>
          <w:sz w:val="22"/>
          <w:szCs w:val="22"/>
        </w:rPr>
      </w:pPr>
      <w:r w:rsidRPr="00B51A5E">
        <w:rPr>
          <w:sz w:val="22"/>
          <w:szCs w:val="22"/>
        </w:rPr>
        <w:t xml:space="preserve">Enhance support services to foster a strong academic foundation for students, developing on-ramps to postsecondary success; </w:t>
      </w:r>
    </w:p>
    <w:p w:rsidRPr="00B51A5E" w:rsidR="00A57109" w:rsidP="006041FB" w:rsidRDefault="0021199D" w14:paraId="2D68EC02" w14:textId="77777777">
      <w:pPr>
        <w:pStyle w:val="NoSpacing"/>
        <w:numPr>
          <w:ilvl w:val="0"/>
          <w:numId w:val="23"/>
        </w:numPr>
        <w:rPr>
          <w:sz w:val="22"/>
          <w:szCs w:val="22"/>
        </w:rPr>
      </w:pPr>
      <w:r w:rsidRPr="00B51A5E">
        <w:rPr>
          <w:sz w:val="22"/>
          <w:szCs w:val="22"/>
        </w:rPr>
        <w:t xml:space="preserve">Develop expertise to create a statewide </w:t>
      </w:r>
      <w:r w:rsidRPr="00B51A5E" w:rsidR="00836C4E">
        <w:rPr>
          <w:sz w:val="22"/>
          <w:szCs w:val="22"/>
        </w:rPr>
        <w:t>E</w:t>
      </w:r>
      <w:r w:rsidRPr="00B51A5E">
        <w:rPr>
          <w:sz w:val="22"/>
          <w:szCs w:val="22"/>
        </w:rPr>
        <w:t xml:space="preserve">arly </w:t>
      </w:r>
      <w:r w:rsidRPr="00B51A5E" w:rsidR="00836C4E">
        <w:rPr>
          <w:sz w:val="22"/>
          <w:szCs w:val="22"/>
        </w:rPr>
        <w:t>Co</w:t>
      </w:r>
      <w:r w:rsidRPr="00B51A5E">
        <w:rPr>
          <w:sz w:val="22"/>
          <w:szCs w:val="22"/>
        </w:rPr>
        <w:t xml:space="preserve">llege </w:t>
      </w:r>
      <w:r w:rsidRPr="00B51A5E" w:rsidR="00836C4E">
        <w:rPr>
          <w:sz w:val="22"/>
          <w:szCs w:val="22"/>
        </w:rPr>
        <w:t>M</w:t>
      </w:r>
      <w:r w:rsidRPr="00B51A5E">
        <w:rPr>
          <w:sz w:val="22"/>
          <w:szCs w:val="22"/>
        </w:rPr>
        <w:t xml:space="preserve">odel </w:t>
      </w:r>
      <w:r w:rsidRPr="00B51A5E" w:rsidR="00836C4E">
        <w:rPr>
          <w:sz w:val="22"/>
          <w:szCs w:val="22"/>
        </w:rPr>
        <w:t>F</w:t>
      </w:r>
      <w:r w:rsidRPr="00B51A5E">
        <w:rPr>
          <w:sz w:val="22"/>
          <w:szCs w:val="22"/>
        </w:rPr>
        <w:t xml:space="preserve">ramework; </w:t>
      </w:r>
      <w:r w:rsidRPr="00B51A5E" w:rsidR="006041FB">
        <w:rPr>
          <w:sz w:val="22"/>
          <w:szCs w:val="22"/>
        </w:rPr>
        <w:t>and</w:t>
      </w:r>
    </w:p>
    <w:p w:rsidRPr="00B51A5E" w:rsidR="00A57109" w:rsidP="004C0244" w:rsidRDefault="004C0244" w14:paraId="2D32CB30" w14:textId="37A6B34B">
      <w:pPr>
        <w:pStyle w:val="NoSpacing"/>
        <w:numPr>
          <w:ilvl w:val="0"/>
          <w:numId w:val="23"/>
        </w:numPr>
        <w:rPr>
          <w:sz w:val="22"/>
          <w:szCs w:val="22"/>
        </w:rPr>
      </w:pPr>
      <w:r w:rsidRPr="00B51A5E">
        <w:rPr>
          <w:sz w:val="22"/>
          <w:szCs w:val="22"/>
        </w:rPr>
        <w:t>Prepare students for college and career through a comprehensive advisement program aligned</w:t>
      </w:r>
      <w:r w:rsidRPr="00B51A5E" w:rsidR="00C3003F">
        <w:rPr>
          <w:sz w:val="22"/>
          <w:szCs w:val="22"/>
        </w:rPr>
        <w:t xml:space="preserve"> with</w:t>
      </w:r>
      <w:r w:rsidRPr="00B51A5E">
        <w:rPr>
          <w:sz w:val="22"/>
          <w:szCs w:val="22"/>
        </w:rPr>
        <w:t xml:space="preserve"> </w:t>
      </w:r>
      <w:r w:rsidRPr="00B51A5E" w:rsidR="00C23E1F">
        <w:rPr>
          <w:sz w:val="22"/>
          <w:szCs w:val="22"/>
        </w:rPr>
        <w:t xml:space="preserve">college and </w:t>
      </w:r>
      <w:r w:rsidRPr="00B51A5E">
        <w:rPr>
          <w:sz w:val="22"/>
          <w:szCs w:val="22"/>
        </w:rPr>
        <w:t xml:space="preserve">career </w:t>
      </w:r>
      <w:r w:rsidRPr="00B51A5E" w:rsidR="00B51A5E">
        <w:rPr>
          <w:sz w:val="22"/>
          <w:szCs w:val="22"/>
        </w:rPr>
        <w:t>goals specifically</w:t>
      </w:r>
      <w:r w:rsidRPr="00B51A5E" w:rsidR="000A3E90">
        <w:rPr>
          <w:sz w:val="22"/>
          <w:szCs w:val="22"/>
        </w:rPr>
        <w:t xml:space="preserve"> emphasizing</w:t>
      </w:r>
      <w:r w:rsidRPr="00B51A5E" w:rsidR="00D27E6B">
        <w:rPr>
          <w:sz w:val="22"/>
          <w:szCs w:val="22"/>
        </w:rPr>
        <w:t xml:space="preserve"> career pathways related to</w:t>
      </w:r>
      <w:r w:rsidRPr="00B51A5E" w:rsidR="00E40147">
        <w:rPr>
          <w:sz w:val="22"/>
          <w:szCs w:val="22"/>
        </w:rPr>
        <w:t xml:space="preserve"> </w:t>
      </w:r>
      <w:r w:rsidR="00B51A5E">
        <w:rPr>
          <w:sz w:val="22"/>
          <w:szCs w:val="22"/>
        </w:rPr>
        <w:br/>
      </w:r>
      <w:r w:rsidRPr="00B51A5E" w:rsidR="00D27E6B">
        <w:rPr>
          <w:sz w:val="22"/>
          <w:szCs w:val="22"/>
        </w:rPr>
        <w:t>NJD</w:t>
      </w:r>
      <w:r w:rsidR="007233E9">
        <w:rPr>
          <w:sz w:val="22"/>
          <w:szCs w:val="22"/>
        </w:rPr>
        <w:t>LWD</w:t>
      </w:r>
      <w:r w:rsidRPr="00B51A5E" w:rsidR="00C3003F">
        <w:rPr>
          <w:sz w:val="22"/>
          <w:szCs w:val="22"/>
        </w:rPr>
        <w:t>-</w:t>
      </w:r>
      <w:r w:rsidRPr="00B51A5E" w:rsidR="00D27E6B">
        <w:rPr>
          <w:sz w:val="22"/>
          <w:szCs w:val="22"/>
        </w:rPr>
        <w:t>identified industries of focus</w:t>
      </w:r>
      <w:r w:rsidRPr="00B51A5E">
        <w:rPr>
          <w:sz w:val="22"/>
          <w:szCs w:val="22"/>
        </w:rPr>
        <w:t xml:space="preserve">. </w:t>
      </w:r>
    </w:p>
    <w:p w:rsidR="00D27E6B" w:rsidP="00D27E6B" w:rsidRDefault="00D27E6B" w14:paraId="10A9CEB3" w14:textId="77777777">
      <w:pPr>
        <w:pStyle w:val="NoSpacing"/>
        <w:ind w:left="360"/>
      </w:pPr>
    </w:p>
    <w:p w:rsidR="001B1A77" w:rsidP="001E5741" w:rsidRDefault="001E5741" w14:paraId="5D6B6FD5" w14:textId="77777777">
      <w:pPr>
        <w:pStyle w:val="Heading4"/>
        <w:tabs>
          <w:tab w:val="clear" w:pos="360"/>
        </w:tabs>
      </w:pPr>
      <w:r w:rsidRPr="001E5741">
        <w:t xml:space="preserve">1.1.2 </w:t>
      </w:r>
      <w:r w:rsidRPr="001E5741" w:rsidR="001B1A77">
        <w:t xml:space="preserve">Populations to be </w:t>
      </w:r>
      <w:r w:rsidR="00CF2405">
        <w:t>S</w:t>
      </w:r>
      <w:r w:rsidRPr="001E5741" w:rsidR="001B1A77">
        <w:t>erved</w:t>
      </w:r>
    </w:p>
    <w:p w:rsidR="001E5741" w:rsidP="001E5741" w:rsidRDefault="009A3449" w14:paraId="7DAE312A" w14:textId="77777777">
      <w:r>
        <w:t xml:space="preserve">The Early College Model </w:t>
      </w:r>
      <w:r w:rsidR="006003FF">
        <w:t>P</w:t>
      </w:r>
      <w:r>
        <w:t>rogram is a single</w:t>
      </w:r>
      <w:r w:rsidR="000A3E90">
        <w:t>-</w:t>
      </w:r>
      <w:r>
        <w:t xml:space="preserve">year grant program created to serve students in </w:t>
      </w:r>
      <w:r w:rsidR="00D01083">
        <w:t xml:space="preserve">a </w:t>
      </w:r>
      <w:r>
        <w:t xml:space="preserve">comprehensive school district in grades 9-12. </w:t>
      </w:r>
    </w:p>
    <w:p w:rsidR="009A3449" w:rsidP="009A3449" w:rsidRDefault="009A3449" w14:paraId="1EA122F4" w14:textId="77777777">
      <w:pPr>
        <w:pStyle w:val="Heading4"/>
        <w:tabs>
          <w:tab w:val="clear" w:pos="360"/>
        </w:tabs>
      </w:pPr>
      <w:r w:rsidRPr="001E5741">
        <w:t>1.1.</w:t>
      </w:r>
      <w:r>
        <w:t>3</w:t>
      </w:r>
      <w:r w:rsidRPr="001E5741">
        <w:t xml:space="preserve"> </w:t>
      </w:r>
      <w:r w:rsidR="00CF2405">
        <w:t>Grant Period Start and End Dates</w:t>
      </w:r>
    </w:p>
    <w:p w:rsidR="001B1A77" w:rsidP="009A3449" w:rsidRDefault="009A3449" w14:paraId="26C6A683" w14:textId="77777777">
      <w:r>
        <w:t xml:space="preserve">The </w:t>
      </w:r>
      <w:r w:rsidR="00CF2405">
        <w:t xml:space="preserve">expected </w:t>
      </w:r>
      <w:r>
        <w:t xml:space="preserve">grant start date </w:t>
      </w:r>
      <w:r w:rsidRPr="00DB1505" w:rsidR="00DB1505">
        <w:t>April 1, 2021</w:t>
      </w:r>
      <w:r w:rsidR="00106481">
        <w:t>,</w:t>
      </w:r>
      <w:r w:rsidRPr="009A3449" w:rsidR="002469E4">
        <w:t xml:space="preserve"> and </w:t>
      </w:r>
      <w:r w:rsidR="00CF2405">
        <w:t xml:space="preserve">the </w:t>
      </w:r>
      <w:r w:rsidRPr="009A3449" w:rsidR="002469E4">
        <w:t xml:space="preserve">end date </w:t>
      </w:r>
      <w:r w:rsidR="00CF2405">
        <w:t xml:space="preserve">is scheduled for </w:t>
      </w:r>
      <w:r w:rsidRPr="00DB1505" w:rsidR="00DB1505">
        <w:t>August 31, 2022</w:t>
      </w:r>
      <w:r>
        <w:t xml:space="preserve">. </w:t>
      </w:r>
    </w:p>
    <w:p w:rsidR="00CF2405" w:rsidP="00CF2405" w:rsidRDefault="00CF2405" w14:paraId="2DEEA816" w14:textId="77777777">
      <w:pPr>
        <w:pStyle w:val="Heading4"/>
        <w:tabs>
          <w:tab w:val="clear" w:pos="360"/>
        </w:tabs>
      </w:pPr>
      <w:r w:rsidRPr="001E5741">
        <w:t>1.1.</w:t>
      </w:r>
      <w:r>
        <w:t>4</w:t>
      </w:r>
      <w:r w:rsidRPr="001E5741">
        <w:t xml:space="preserve"> </w:t>
      </w:r>
      <w:r>
        <w:t>Funding Amount</w:t>
      </w:r>
    </w:p>
    <w:p w:rsidR="00CF2405" w:rsidP="009A3449" w:rsidRDefault="00CF2405" w14:paraId="37B32C2F" w14:textId="77777777">
      <w:r>
        <w:t>A total of up to $</w:t>
      </w:r>
      <w:r w:rsidRPr="00DB1505">
        <w:t>2</w:t>
      </w:r>
      <w:r w:rsidRPr="00DB1505" w:rsidR="00BE7811">
        <w:t>0</w:t>
      </w:r>
      <w:r w:rsidRPr="00DB1505">
        <w:t>0,000</w:t>
      </w:r>
      <w:r>
        <w:t xml:space="preserve"> from state funding will be used to fund the Early College Model Program NGO.</w:t>
      </w:r>
    </w:p>
    <w:p w:rsidR="00CF2405" w:rsidP="009A3449" w:rsidRDefault="004B570E" w14:paraId="6FB2D8E5" w14:textId="77777777">
      <w:r>
        <w:lastRenderedPageBreak/>
        <w:t xml:space="preserve">Eligible </w:t>
      </w:r>
      <w:r w:rsidR="00CF2405">
        <w:t>Districts may apply for a total budget of up to $2</w:t>
      </w:r>
      <w:r w:rsidR="00BE7811">
        <w:t>0</w:t>
      </w:r>
      <w:r w:rsidR="00CF2405">
        <w:t xml:space="preserve">0,000. </w:t>
      </w:r>
    </w:p>
    <w:p w:rsidR="00CF2405" w:rsidP="009A3449" w:rsidRDefault="00CF2405" w14:paraId="3B37B085" w14:textId="77777777">
      <w:r>
        <w:t xml:space="preserve">NJDOE intends to award one grant to the highest scoring application. </w:t>
      </w:r>
    </w:p>
    <w:p w:rsidRPr="00C80800" w:rsidR="00B47D56" w:rsidP="002A2CB4" w:rsidRDefault="00695096" w14:paraId="627BA45F" w14:textId="77777777">
      <w:pPr>
        <w:pStyle w:val="Heading3"/>
      </w:pPr>
      <w:bookmarkStart w:name="_Toc57204248" w:id="56"/>
      <w:r>
        <w:t>1.2</w:t>
      </w:r>
      <w:r>
        <w:tab/>
      </w:r>
      <w:r w:rsidRPr="00C80800" w:rsidR="00336E67">
        <w:t>Eligibility to Apply</w:t>
      </w:r>
      <w:bookmarkEnd w:id="56"/>
    </w:p>
    <w:p w:rsidR="00F009DA" w:rsidP="00FC749B" w:rsidRDefault="00FC749B" w14:paraId="3C5DCA58" w14:textId="77777777">
      <w:r>
        <w:t xml:space="preserve">The Early College Program NGO is a limited competitive grant that is open to comprehensive school districts </w:t>
      </w:r>
      <w:r w:rsidR="00F90C07">
        <w:t>located within a N</w:t>
      </w:r>
      <w:r w:rsidR="0033729B">
        <w:t xml:space="preserve">ew </w:t>
      </w:r>
      <w:r w:rsidR="00F90C07">
        <w:t>J</w:t>
      </w:r>
      <w:r w:rsidR="0033729B">
        <w:t>ersey</w:t>
      </w:r>
      <w:r w:rsidR="00F90C07">
        <w:t xml:space="preserve"> Opportunity Zone </w:t>
      </w:r>
      <w:r w:rsidR="005B132D">
        <w:t xml:space="preserve">that </w:t>
      </w:r>
      <w:r>
        <w:t>have an established partnership</w:t>
      </w:r>
      <w:r w:rsidR="004B570E">
        <w:t xml:space="preserve"> of at least five (5) years</w:t>
      </w:r>
      <w:r>
        <w:t xml:space="preserve"> with a four-year </w:t>
      </w:r>
      <w:r w:rsidR="00BD0370">
        <w:t>i</w:t>
      </w:r>
      <w:r>
        <w:t xml:space="preserve">nstitution of higher education (IHE) </w:t>
      </w:r>
      <w:r w:rsidR="002469E4">
        <w:t>that</w:t>
      </w:r>
      <w:r>
        <w:t xml:space="preserve"> is currently providing an </w:t>
      </w:r>
      <w:r w:rsidR="00836C4E">
        <w:t>E</w:t>
      </w:r>
      <w:r>
        <w:t xml:space="preserve">arly </w:t>
      </w:r>
      <w:r w:rsidR="00836C4E">
        <w:t>C</w:t>
      </w:r>
      <w:r>
        <w:t xml:space="preserve">ollege </w:t>
      </w:r>
      <w:r w:rsidR="00836C4E">
        <w:t>M</w:t>
      </w:r>
      <w:r>
        <w:t xml:space="preserve">odel </w:t>
      </w:r>
      <w:r w:rsidR="00836C4E">
        <w:t>P</w:t>
      </w:r>
      <w:r>
        <w:t xml:space="preserve">rogram in their district.  </w:t>
      </w:r>
      <w:r w:rsidR="00E40147">
        <w:t xml:space="preserve">The district and the </w:t>
      </w:r>
      <w:r w:rsidR="00CF2405">
        <w:t xml:space="preserve">current </w:t>
      </w:r>
      <w:r w:rsidR="00E40147">
        <w:t xml:space="preserve">IHE partner must be willing to </w:t>
      </w:r>
      <w:r w:rsidR="00F90C07">
        <w:t xml:space="preserve">work together to achieve the </w:t>
      </w:r>
      <w:r w:rsidR="008F28F2">
        <w:t>NGO’s stated goal and expected outcomes stated in Section 1.1</w:t>
      </w:r>
      <w:r w:rsidR="00F90C07">
        <w:t xml:space="preserve"> </w:t>
      </w:r>
      <w:r w:rsidR="008F28F2">
        <w:t xml:space="preserve">by </w:t>
      </w:r>
      <w:r w:rsidR="00F90C07">
        <w:t>enhanc</w:t>
      </w:r>
      <w:r w:rsidR="008F28F2">
        <w:t>ing</w:t>
      </w:r>
      <w:r w:rsidR="00E40147">
        <w:t xml:space="preserve"> the</w:t>
      </w:r>
      <w:r w:rsidR="009A3449">
        <w:t xml:space="preserve"> existing</w:t>
      </w:r>
      <w:r w:rsidR="00E40147">
        <w:t xml:space="preserve"> program</w:t>
      </w:r>
      <w:r w:rsidR="008F0A98">
        <w:t xml:space="preserve"> </w:t>
      </w:r>
      <w:r w:rsidR="008F28F2">
        <w:t xml:space="preserve">to </w:t>
      </w:r>
      <w:r w:rsidR="009A3449">
        <w:t>provid</w:t>
      </w:r>
      <w:r w:rsidR="008F28F2">
        <w:t>e</w:t>
      </w:r>
      <w:r w:rsidR="009A3449">
        <w:t xml:space="preserve"> expanded opportunity</w:t>
      </w:r>
      <w:r w:rsidR="00F90C07">
        <w:t xml:space="preserve">, </w:t>
      </w:r>
      <w:r w:rsidR="009A3449">
        <w:t>access</w:t>
      </w:r>
      <w:r w:rsidR="00F90C07">
        <w:t xml:space="preserve"> and supports</w:t>
      </w:r>
      <w:r w:rsidR="009A3449">
        <w:t>.</w:t>
      </w:r>
      <w:r w:rsidR="00E40147">
        <w:t xml:space="preserve"> </w:t>
      </w:r>
    </w:p>
    <w:p w:rsidR="008F0A98" w:rsidP="00FC749B" w:rsidRDefault="000A3E90" w14:paraId="75287924" w14:textId="77777777">
      <w:r>
        <w:t xml:space="preserve">In order for a school district to be eligible for the NGO, the </w:t>
      </w:r>
      <w:r w:rsidR="008F0A98">
        <w:t xml:space="preserve">following criteria must be </w:t>
      </w:r>
      <w:r>
        <w:t xml:space="preserve">satisfied: </w:t>
      </w:r>
    </w:p>
    <w:p w:rsidR="00D10CFD" w:rsidP="00D10CFD" w:rsidRDefault="008F0A98" w14:paraId="2CBC5EDA" w14:textId="77777777">
      <w:pPr>
        <w:pStyle w:val="ListParagraph"/>
        <w:numPr>
          <w:ilvl w:val="0"/>
          <w:numId w:val="24"/>
        </w:numPr>
      </w:pPr>
      <w:r>
        <w:t xml:space="preserve">The comprehensive school district must be located in </w:t>
      </w:r>
      <w:r w:rsidR="00DC5FB1">
        <w:t xml:space="preserve">a </w:t>
      </w:r>
      <w:r w:rsidR="00106481">
        <w:t xml:space="preserve">municipality designated as a </w:t>
      </w:r>
      <w:r w:rsidR="00DC5FB1">
        <w:t>New Jersey Opportunity Zone</w:t>
      </w:r>
      <w:r>
        <w:t>;</w:t>
      </w:r>
    </w:p>
    <w:p w:rsidR="008F0A98" w:rsidP="008F0A98" w:rsidRDefault="008F0A98" w14:paraId="518FA5F0" w14:textId="77777777">
      <w:pPr>
        <w:pStyle w:val="ListParagraph"/>
        <w:numPr>
          <w:ilvl w:val="0"/>
          <w:numId w:val="24"/>
        </w:numPr>
      </w:pPr>
      <w:r>
        <w:t>According to the most recent school district data, the percentage of students in grades 9-12 who are considered economically disadvantaged must be a minimum of 50 percent;</w:t>
      </w:r>
    </w:p>
    <w:p w:rsidR="008F0A98" w:rsidP="008F0A98" w:rsidRDefault="008F0A98" w14:paraId="0EDDD2BD" w14:textId="77777777">
      <w:pPr>
        <w:pStyle w:val="ListParagraph"/>
        <w:numPr>
          <w:ilvl w:val="0"/>
          <w:numId w:val="24"/>
        </w:numPr>
      </w:pPr>
      <w:r>
        <w:t>The district must be currently operating an early college program with an accredited four-year IHE;</w:t>
      </w:r>
    </w:p>
    <w:p w:rsidR="00D10CFD" w:rsidP="008F0A98" w:rsidRDefault="00D10CFD" w14:paraId="6EEA5B5F" w14:textId="77777777">
      <w:pPr>
        <w:pStyle w:val="ListParagraph"/>
        <w:numPr>
          <w:ilvl w:val="0"/>
          <w:numId w:val="24"/>
        </w:numPr>
      </w:pPr>
      <w:r>
        <w:t xml:space="preserve">To demonstrate </w:t>
      </w:r>
      <w:r w:rsidR="00A401C5">
        <w:t>E</w:t>
      </w:r>
      <w:r w:rsidR="000D06FA">
        <w:t xml:space="preserve">arly </w:t>
      </w:r>
      <w:r w:rsidR="00A401C5">
        <w:t>C</w:t>
      </w:r>
      <w:r w:rsidR="000D06FA">
        <w:t xml:space="preserve">ollege </w:t>
      </w:r>
      <w:r w:rsidR="00A401C5">
        <w:t>M</w:t>
      </w:r>
      <w:r w:rsidR="000D06FA">
        <w:t>ode</w:t>
      </w:r>
      <w:r w:rsidRPr="000D06FA" w:rsidR="000D06FA">
        <w:t xml:space="preserve">l </w:t>
      </w:r>
      <w:r w:rsidR="00A401C5">
        <w:t xml:space="preserve">Program </w:t>
      </w:r>
      <w:r w:rsidRPr="000D06FA">
        <w:t>mastery</w:t>
      </w:r>
      <w:r>
        <w:t>, the partnership between the school district and IHE must be in existence for at least 5 years;</w:t>
      </w:r>
    </w:p>
    <w:p w:rsidR="008F0A98" w:rsidP="008F0A98" w:rsidRDefault="008F0A98" w14:paraId="2FC04CFD" w14:textId="77777777">
      <w:pPr>
        <w:pStyle w:val="ListParagraph"/>
        <w:numPr>
          <w:ilvl w:val="0"/>
          <w:numId w:val="24"/>
        </w:numPr>
      </w:pPr>
      <w:r>
        <w:t xml:space="preserve">The early college program must not charge students </w:t>
      </w:r>
      <w:r w:rsidR="00BE7811">
        <w:t xml:space="preserve">or families </w:t>
      </w:r>
      <w:r>
        <w:t>tuition;</w:t>
      </w:r>
    </w:p>
    <w:p w:rsidR="008F0A98" w:rsidP="008F0A98" w:rsidRDefault="008F0A98" w14:paraId="7F565AF3" w14:textId="6B54743B">
      <w:pPr>
        <w:pStyle w:val="ListParagraph"/>
        <w:numPr>
          <w:ilvl w:val="0"/>
          <w:numId w:val="24"/>
        </w:numPr>
      </w:pPr>
      <w:r>
        <w:t xml:space="preserve">Students </w:t>
      </w:r>
      <w:r w:rsidR="007233E9">
        <w:t xml:space="preserve">must </w:t>
      </w:r>
      <w:r>
        <w:t xml:space="preserve">complete the early college program and earn their Associate of Arts degree </w:t>
      </w:r>
      <w:r w:rsidR="00D10CFD">
        <w:t>with</w:t>
      </w:r>
      <w:r>
        <w:t>in four years (grades 9-12</w:t>
      </w:r>
      <w:r w:rsidR="00D10CFD">
        <w:t xml:space="preserve"> program</w:t>
      </w:r>
      <w:r>
        <w:t>);</w:t>
      </w:r>
      <w:r w:rsidR="000A3E90">
        <w:t xml:space="preserve"> and</w:t>
      </w:r>
    </w:p>
    <w:p w:rsidRPr="00FC749B" w:rsidR="008F0A98" w:rsidP="008F0A98" w:rsidRDefault="008F0A98" w14:paraId="2EEC22B3" w14:textId="6499ABDA">
      <w:pPr>
        <w:pStyle w:val="ListParagraph"/>
        <w:numPr>
          <w:ilvl w:val="0"/>
          <w:numId w:val="24"/>
        </w:numPr>
      </w:pPr>
      <w:r>
        <w:t>Students</w:t>
      </w:r>
      <w:r w:rsidR="007233E9">
        <w:t xml:space="preserve"> must</w:t>
      </w:r>
      <w:r>
        <w:t xml:space="preserve"> </w:t>
      </w:r>
      <w:r w:rsidR="000A3E90">
        <w:t>receive</w:t>
      </w:r>
      <w:r>
        <w:t xml:space="preserve"> extensive college and career counseling. </w:t>
      </w:r>
    </w:p>
    <w:p w:rsidR="001B1A77" w:rsidP="00FC749B" w:rsidRDefault="00FC749B" w14:paraId="33FC01C6" w14:textId="77777777">
      <w:r>
        <w:t xml:space="preserve">In order to establish eligibility, the local education agency </w:t>
      </w:r>
      <w:r w:rsidR="001E75DE">
        <w:t xml:space="preserve">(LEA) </w:t>
      </w:r>
      <w:r>
        <w:t xml:space="preserve">applying for the grant must </w:t>
      </w:r>
      <w:r w:rsidR="001C30CB">
        <w:t>complete, sign, and upload as part of the EWEG application, the following documentation</w:t>
      </w:r>
      <w:r>
        <w:t>:</w:t>
      </w:r>
    </w:p>
    <w:p w:rsidR="00FC749B" w:rsidP="004B570E" w:rsidRDefault="004B570E" w14:paraId="65DCCD1D" w14:textId="77777777">
      <w:pPr>
        <w:pStyle w:val="ListParagraph"/>
        <w:numPr>
          <w:ilvl w:val="0"/>
          <w:numId w:val="30"/>
        </w:numPr>
      </w:pPr>
      <w:r>
        <w:t xml:space="preserve">Documentation of Eligibility Form, </w:t>
      </w:r>
      <w:hyperlink w:history="1" w:anchor="_Appendix_I:_Documentation">
        <w:r w:rsidRPr="00DB1505">
          <w:rPr>
            <w:rStyle w:val="Hyperlink"/>
          </w:rPr>
          <w:t>Appendix I</w:t>
        </w:r>
      </w:hyperlink>
      <w:r w:rsidRPr="00DB1505" w:rsidR="006D13C0">
        <w:t>;</w:t>
      </w:r>
      <w:r>
        <w:t xml:space="preserve"> and</w:t>
      </w:r>
    </w:p>
    <w:p w:rsidRPr="00FC749B" w:rsidR="001E75DE" w:rsidP="004B570E" w:rsidRDefault="001C30CB" w14:paraId="62B5B69D" w14:textId="77777777">
      <w:pPr>
        <w:pStyle w:val="ListParagraph"/>
        <w:numPr>
          <w:ilvl w:val="0"/>
          <w:numId w:val="30"/>
        </w:numPr>
      </w:pPr>
      <w:r>
        <w:t xml:space="preserve">The two </w:t>
      </w:r>
      <w:r w:rsidR="004B570E">
        <w:t>Affirmation of Partnership Form</w:t>
      </w:r>
      <w:r>
        <w:t>s,</w:t>
      </w:r>
      <w:r w:rsidR="004B570E">
        <w:t xml:space="preserve"> </w:t>
      </w:r>
      <w:hyperlink w:history="1" w:anchor="_Appendix_II:_Affirmation">
        <w:r w:rsidRPr="00DB1505" w:rsidR="004B570E">
          <w:rPr>
            <w:rStyle w:val="Hyperlink"/>
          </w:rPr>
          <w:t>Appendix I</w:t>
        </w:r>
        <w:r w:rsidRPr="00295E06" w:rsidR="004B570E">
          <w:rPr>
            <w:rStyle w:val="Hyperlink"/>
          </w:rPr>
          <w:t>I</w:t>
        </w:r>
      </w:hyperlink>
      <w:r w:rsidR="004B570E">
        <w:t>.</w:t>
      </w:r>
    </w:p>
    <w:p w:rsidRPr="00336E67" w:rsidR="00B47D56" w:rsidP="002A2CB4" w:rsidRDefault="00695096" w14:paraId="702B8025" w14:textId="77777777">
      <w:pPr>
        <w:pStyle w:val="Heading3"/>
      </w:pPr>
      <w:bookmarkStart w:name="_Toc57204249" w:id="57"/>
      <w:r>
        <w:t>1.3</w:t>
      </w:r>
      <w:r>
        <w:tab/>
      </w:r>
      <w:r w:rsidRPr="00336E67" w:rsidR="00336E67">
        <w:t>Federal Compliance Requirements (DUNS, SAM)</w:t>
      </w:r>
      <w:bookmarkEnd w:id="57"/>
    </w:p>
    <w:p w:rsidRPr="00B9755A" w:rsidR="005E52D6" w:rsidP="008D702B" w:rsidRDefault="005E52D6" w14:paraId="4FE006D9" w14:textId="77777777">
      <w:pPr>
        <w:spacing w:before="120" w:after="120" w:line="240" w:lineRule="auto"/>
        <w:rPr>
          <w:rFonts w:cs="Calibri"/>
          <w:szCs w:val="24"/>
        </w:rPr>
      </w:pPr>
      <w:r w:rsidRPr="00B9755A">
        <w:rPr>
          <w:rFonts w:cs="Calibri"/>
          <w:szCs w:val="24"/>
        </w:rPr>
        <w:t xml:space="preserve">In accordance with the Federal Fiscal Accountability Transparency Act (FFATA), all grant recipients must have a valid Data Universal Numbering System (DUNS) number and be registered with the federal System for Award Management (SAM), the successor to the federal Central Contractor Registration (CCR) database.  DUNS numbers are issued by Dun and Bradstreet and are available for free to all entities required to register under FFATA.  </w:t>
      </w:r>
    </w:p>
    <w:p w:rsidRPr="00B9755A" w:rsidR="005E52D6" w:rsidP="00001135" w:rsidRDefault="005E52D6" w14:paraId="607392F7" w14:textId="77777777">
      <w:pPr>
        <w:numPr>
          <w:ilvl w:val="0"/>
          <w:numId w:val="4"/>
        </w:numPr>
        <w:spacing w:after="0" w:line="240" w:lineRule="auto"/>
        <w:jc w:val="both"/>
        <w:rPr>
          <w:rFonts w:cs="Calibri"/>
          <w:szCs w:val="24"/>
        </w:rPr>
      </w:pPr>
      <w:r w:rsidRPr="00B9755A">
        <w:rPr>
          <w:rFonts w:cs="Calibri"/>
          <w:szCs w:val="24"/>
        </w:rPr>
        <w:t xml:space="preserve">To obtain a DUNS number, applicants must go to the Dun &amp; Bradstreet </w:t>
      </w:r>
      <w:hyperlink w:history="1" r:id="rId15">
        <w:r w:rsidRPr="00B9755A">
          <w:rPr>
            <w:rStyle w:val="Hyperlink"/>
            <w:rFonts w:cs="Calibri"/>
            <w:szCs w:val="24"/>
          </w:rPr>
          <w:t>website</w:t>
        </w:r>
      </w:hyperlink>
      <w:r w:rsidRPr="00B9755A">
        <w:rPr>
          <w:rFonts w:cs="Calibri"/>
          <w:szCs w:val="24"/>
        </w:rPr>
        <w:t xml:space="preserve">.  </w:t>
      </w:r>
    </w:p>
    <w:p w:rsidRPr="00B9755A" w:rsidR="005E52D6" w:rsidP="00001135" w:rsidRDefault="005E52D6" w14:paraId="4CD9E94B" w14:textId="77777777">
      <w:pPr>
        <w:numPr>
          <w:ilvl w:val="0"/>
          <w:numId w:val="4"/>
        </w:numPr>
        <w:spacing w:after="120" w:line="240" w:lineRule="auto"/>
        <w:jc w:val="both"/>
        <w:rPr>
          <w:rFonts w:cs="Calibri"/>
          <w:szCs w:val="24"/>
        </w:rPr>
      </w:pPr>
      <w:r w:rsidRPr="00B9755A">
        <w:rPr>
          <w:rFonts w:cs="Calibri"/>
          <w:szCs w:val="24"/>
        </w:rPr>
        <w:t xml:space="preserve">To register with the SAM database, applicants must go to SAM </w:t>
      </w:r>
      <w:hyperlink w:history="1" r:id="rId16">
        <w:r w:rsidRPr="00B9755A">
          <w:rPr>
            <w:rStyle w:val="Hyperlink"/>
            <w:rFonts w:cs="Calibri"/>
            <w:szCs w:val="24"/>
          </w:rPr>
          <w:t>website</w:t>
        </w:r>
      </w:hyperlink>
      <w:r w:rsidRPr="00B9755A">
        <w:rPr>
          <w:rFonts w:cs="Calibri"/>
          <w:szCs w:val="24"/>
          <w:u w:val="single"/>
        </w:rPr>
        <w:t>.</w:t>
      </w:r>
    </w:p>
    <w:p w:rsidRPr="00B9755A" w:rsidR="005E52D6" w:rsidP="008D702B" w:rsidRDefault="005E52D6" w14:paraId="5ED7BABC" w14:textId="77777777">
      <w:pPr>
        <w:spacing w:after="120" w:line="240" w:lineRule="auto"/>
        <w:rPr>
          <w:rFonts w:cs="Calibri"/>
          <w:szCs w:val="24"/>
        </w:rPr>
      </w:pPr>
      <w:r w:rsidRPr="00B9755A">
        <w:rPr>
          <w:rFonts w:cs="Calibri"/>
          <w:szCs w:val="24"/>
        </w:rPr>
        <w:t>Applicants are required to submit their DUNS number and expiration date of their SAM registration as part of the EWEG application using the appropriate EWEG tab (i.e. Contacts) and must certify that they will ensure their registration will remain active for the entire grant period.</w:t>
      </w:r>
    </w:p>
    <w:p w:rsidRPr="00B9755A" w:rsidR="005E52D6" w:rsidP="008D702B" w:rsidRDefault="005E52D6" w14:paraId="1523ABFF" w14:textId="77777777">
      <w:pPr>
        <w:spacing w:after="120" w:line="240" w:lineRule="auto"/>
        <w:rPr>
          <w:rFonts w:cs="Calibri"/>
          <w:szCs w:val="24"/>
        </w:rPr>
      </w:pPr>
      <w:r w:rsidRPr="00B9755A">
        <w:rPr>
          <w:rFonts w:cs="Calibri"/>
          <w:szCs w:val="24"/>
        </w:rPr>
        <w:lastRenderedPageBreak/>
        <w:t xml:space="preserve">Applicants also must print the “Entity Overview” page from their </w:t>
      </w:r>
      <w:hyperlink w:history="1" r:id="rId17">
        <w:r w:rsidRPr="00B9755A">
          <w:rPr>
            <w:rStyle w:val="Hyperlink"/>
            <w:rFonts w:cs="Calibri"/>
            <w:szCs w:val="24"/>
          </w:rPr>
          <w:t>SAM</w:t>
        </w:r>
      </w:hyperlink>
      <w:r w:rsidRPr="00B9755A">
        <w:rPr>
          <w:rFonts w:cs="Calibri"/>
          <w:szCs w:val="24"/>
        </w:rPr>
        <w:t xml:space="preserve"> profile (which displays their DUNS number and street address with ZIP+4 code), and upload a scan of the page using the </w:t>
      </w:r>
      <w:r w:rsidRPr="00B9755A" w:rsidR="007F293E">
        <w:rPr>
          <w:rFonts w:cs="Calibri"/>
          <w:szCs w:val="24"/>
        </w:rPr>
        <w:t xml:space="preserve">Upload </w:t>
      </w:r>
      <w:r w:rsidRPr="00B9755A">
        <w:rPr>
          <w:rFonts w:cs="Calibri"/>
          <w:szCs w:val="24"/>
        </w:rPr>
        <w:t>tab in the grant application.</w:t>
      </w:r>
    </w:p>
    <w:p w:rsidRPr="00B9755A" w:rsidR="005E52D6" w:rsidP="002A2CB4" w:rsidRDefault="00695096" w14:paraId="148A061E" w14:textId="77777777">
      <w:pPr>
        <w:pStyle w:val="Heading3"/>
      </w:pPr>
      <w:bookmarkStart w:name="_Toc57204250" w:id="58"/>
      <w:r>
        <w:t>1.4</w:t>
      </w:r>
      <w:r>
        <w:tab/>
      </w:r>
      <w:r w:rsidRPr="00B9755A" w:rsidR="005E52D6">
        <w:t>FFATA Executive Compensation Disclosure Criteria:</w:t>
      </w:r>
      <w:bookmarkEnd w:id="58"/>
    </w:p>
    <w:p w:rsidRPr="00B9755A" w:rsidR="005E52D6" w:rsidP="005E52D6" w:rsidRDefault="005E52D6" w14:paraId="0E197462" w14:textId="77777777">
      <w:pPr>
        <w:spacing w:after="120" w:line="240" w:lineRule="auto"/>
        <w:jc w:val="both"/>
        <w:rPr>
          <w:rFonts w:cs="Calibri"/>
          <w:szCs w:val="24"/>
        </w:rPr>
      </w:pPr>
      <w:r w:rsidRPr="00B9755A">
        <w:rPr>
          <w:rFonts w:cs="Calibri"/>
          <w:szCs w:val="24"/>
        </w:rPr>
        <w:t>In the preceding fiscal year, if an applicant:</w:t>
      </w:r>
    </w:p>
    <w:p w:rsidRPr="00B9755A" w:rsidR="005E52D6" w:rsidP="00001135" w:rsidRDefault="005E52D6" w14:paraId="01929205" w14:textId="77777777">
      <w:pPr>
        <w:numPr>
          <w:ilvl w:val="0"/>
          <w:numId w:val="5"/>
        </w:numPr>
        <w:spacing w:after="0" w:line="240" w:lineRule="auto"/>
        <w:jc w:val="both"/>
        <w:rPr>
          <w:rFonts w:cs="Calibri"/>
          <w:szCs w:val="24"/>
        </w:rPr>
      </w:pPr>
      <w:r w:rsidRPr="00B9755A">
        <w:rPr>
          <w:rFonts w:cs="Calibri"/>
          <w:szCs w:val="24"/>
        </w:rPr>
        <w:t>Received at least $25,000,000 in annual gross revenues from federal awards; and</w:t>
      </w:r>
    </w:p>
    <w:p w:rsidRPr="00B9755A" w:rsidR="005E52D6" w:rsidP="00001135" w:rsidRDefault="005E52D6" w14:paraId="6EF8890E" w14:textId="77777777">
      <w:pPr>
        <w:numPr>
          <w:ilvl w:val="0"/>
          <w:numId w:val="5"/>
        </w:numPr>
        <w:spacing w:after="120" w:line="240" w:lineRule="auto"/>
        <w:jc w:val="both"/>
        <w:rPr>
          <w:rFonts w:cs="Calibri"/>
          <w:szCs w:val="24"/>
        </w:rPr>
      </w:pPr>
      <w:r w:rsidRPr="00B9755A">
        <w:rPr>
          <w:rFonts w:cs="Calibri"/>
          <w:szCs w:val="24"/>
        </w:rPr>
        <w:t>If at least 80 percent of the applicant’s annual gross revenues came from federal awards; the applicant is required to disclose the name and total compensation of the five most highly compensated officers of the applicant as part of the grant application.</w:t>
      </w:r>
    </w:p>
    <w:p w:rsidRPr="00B9755A" w:rsidR="005E52D6" w:rsidP="005E52D6" w:rsidRDefault="005E52D6" w14:paraId="4FAEC39D" w14:textId="77777777">
      <w:pPr>
        <w:spacing w:after="120" w:line="240" w:lineRule="auto"/>
        <w:jc w:val="both"/>
        <w:rPr>
          <w:rFonts w:cs="Calibri"/>
          <w:szCs w:val="24"/>
        </w:rPr>
      </w:pPr>
      <w:r w:rsidRPr="00B9755A">
        <w:rPr>
          <w:rFonts w:cs="Calibri"/>
          <w:szCs w:val="24"/>
        </w:rPr>
        <w:t>This information is to be entered using the appropriate EWEG tab (i.e. Contacts).  The term “federal award” includes federal contracts, subcontracts, grants, and sub-grants.</w:t>
      </w:r>
    </w:p>
    <w:p w:rsidRPr="00B9755A" w:rsidR="005E52D6" w:rsidP="005E52D6" w:rsidRDefault="005E52D6" w14:paraId="7E934834" w14:textId="77777777">
      <w:pPr>
        <w:spacing w:after="0" w:line="240" w:lineRule="auto"/>
        <w:jc w:val="both"/>
        <w:rPr>
          <w:rFonts w:cs="Calibri"/>
          <w:szCs w:val="24"/>
        </w:rPr>
      </w:pPr>
      <w:r w:rsidRPr="00B9755A">
        <w:rPr>
          <w:rFonts w:cs="Calibri"/>
          <w:szCs w:val="24"/>
        </w:rPr>
        <w:t>No award will be made to an applicant not in compliance with FFATA.</w:t>
      </w:r>
    </w:p>
    <w:p w:rsidRPr="005E52D6" w:rsidR="00B47D56" w:rsidP="002A2CB4" w:rsidRDefault="00695096" w14:paraId="734601DA" w14:textId="77777777">
      <w:pPr>
        <w:pStyle w:val="Heading3"/>
      </w:pPr>
      <w:bookmarkStart w:name="_Toc57204251" w:id="59"/>
      <w:r>
        <w:t>1.5</w:t>
      </w:r>
      <w:r>
        <w:tab/>
      </w:r>
      <w:r w:rsidRPr="008A5373" w:rsidR="005E52D6">
        <w:t>Statutory</w:t>
      </w:r>
      <w:r w:rsidRPr="00336E67" w:rsidR="005E52D6">
        <w:t>/Regulatory Source and Funding</w:t>
      </w:r>
      <w:bookmarkEnd w:id="59"/>
      <w:r w:rsidRPr="00336E67" w:rsidR="005E52D6">
        <w:t xml:space="preserve"> </w:t>
      </w:r>
    </w:p>
    <w:p w:rsidRPr="00B9755A" w:rsidR="001B1A77" w:rsidP="008D702B" w:rsidRDefault="00B47D56" w14:paraId="5FC1F7E9" w14:textId="77777777">
      <w:pPr>
        <w:rPr>
          <w:rFonts w:cs="Calibri"/>
        </w:rPr>
      </w:pPr>
      <w:r w:rsidRPr="00B9755A">
        <w:rPr>
          <w:rFonts w:cs="Calibri"/>
        </w:rPr>
        <w:t xml:space="preserve">The applicant’s project must be designed and implemented in conformance with all applicable state and federal regulations. The </w:t>
      </w:r>
      <w:r w:rsidR="00902448">
        <w:rPr>
          <w:rFonts w:cs="Calibri"/>
        </w:rPr>
        <w:t>Early College Model Program</w:t>
      </w:r>
      <w:r w:rsidRPr="00B9755A" w:rsidR="001B1A77">
        <w:rPr>
          <w:rFonts w:cs="Calibri"/>
          <w:b/>
        </w:rPr>
        <w:t xml:space="preserve"> </w:t>
      </w:r>
      <w:r w:rsidRPr="00B9755A" w:rsidR="001B1A77">
        <w:rPr>
          <w:rFonts w:cs="Calibri"/>
        </w:rPr>
        <w:t xml:space="preserve">is </w:t>
      </w:r>
      <w:r w:rsidR="00902448">
        <w:rPr>
          <w:rFonts w:cs="Calibri"/>
        </w:rPr>
        <w:t>100</w:t>
      </w:r>
      <w:r w:rsidRPr="00B9755A" w:rsidR="001B1A77">
        <w:rPr>
          <w:rFonts w:cs="Calibri"/>
          <w:b/>
        </w:rPr>
        <w:t xml:space="preserve"> </w:t>
      </w:r>
      <w:r w:rsidRPr="00B9755A" w:rsidR="001B1A77">
        <w:rPr>
          <w:rFonts w:cs="Calibri"/>
        </w:rPr>
        <w:t xml:space="preserve">percent funded </w:t>
      </w:r>
      <w:r w:rsidRPr="00B47B06" w:rsidR="002921A5">
        <w:rPr>
          <w:rFonts w:cs="Calibri"/>
          <w:bCs/>
        </w:rPr>
        <w:t xml:space="preserve">by the </w:t>
      </w:r>
      <w:r w:rsidR="00665214">
        <w:rPr>
          <w:rFonts w:cs="Calibri"/>
        </w:rPr>
        <w:t>FY2</w:t>
      </w:r>
      <w:r w:rsidR="00BE7811">
        <w:rPr>
          <w:rFonts w:cs="Calibri"/>
        </w:rPr>
        <w:t>1</w:t>
      </w:r>
      <w:r w:rsidR="00665214">
        <w:rPr>
          <w:rFonts w:cs="Calibri"/>
        </w:rPr>
        <w:t xml:space="preserve"> New Jersey State Appropriations Act.</w:t>
      </w:r>
      <w:r w:rsidRPr="00B9755A" w:rsidR="00D93EC8">
        <w:rPr>
          <w:rFonts w:cs="Calibri"/>
        </w:rPr>
        <w:t xml:space="preserve">  </w:t>
      </w:r>
      <w:r w:rsidRPr="004B570E" w:rsidR="00C27341">
        <w:rPr>
          <w:rFonts w:cs="Calibri"/>
        </w:rPr>
        <w:t xml:space="preserve">ORG/APU </w:t>
      </w:r>
      <w:r w:rsidRPr="001C30CB" w:rsidR="00C27341">
        <w:rPr>
          <w:rFonts w:cs="Calibri"/>
        </w:rPr>
        <w:t>#</w:t>
      </w:r>
      <w:r w:rsidRPr="001C30CB" w:rsidR="001C30CB">
        <w:rPr>
          <w:rFonts w:cs="Calibri"/>
        </w:rPr>
        <w:t xml:space="preserve"> 5063-350</w:t>
      </w:r>
      <w:r w:rsidRPr="004B570E" w:rsidR="004B570E">
        <w:rPr>
          <w:rFonts w:cs="Calibri"/>
        </w:rPr>
        <w:t>.</w:t>
      </w:r>
    </w:p>
    <w:p w:rsidRPr="00B9755A" w:rsidR="007313A0" w:rsidP="005E52D6" w:rsidRDefault="00D93EC8" w14:paraId="2F509F41" w14:textId="42D254CA">
      <w:pPr>
        <w:spacing w:before="120"/>
        <w:rPr>
          <w:rFonts w:cs="Calibri"/>
        </w:rPr>
      </w:pPr>
      <w:r w:rsidRPr="00B9755A">
        <w:rPr>
          <w:rFonts w:cs="Calibri"/>
        </w:rPr>
        <w:t>Final awards are subject to the availability of</w:t>
      </w:r>
      <w:r w:rsidRPr="00B9755A">
        <w:rPr>
          <w:rFonts w:cs="Calibri"/>
          <w:b/>
        </w:rPr>
        <w:t xml:space="preserve"> </w:t>
      </w:r>
      <w:r w:rsidR="00665214">
        <w:rPr>
          <w:rFonts w:cs="Calibri"/>
        </w:rPr>
        <w:t>FY2</w:t>
      </w:r>
      <w:r w:rsidR="00BE7811">
        <w:rPr>
          <w:rFonts w:cs="Calibri"/>
        </w:rPr>
        <w:t>1</w:t>
      </w:r>
      <w:r w:rsidR="00665214">
        <w:rPr>
          <w:rFonts w:cs="Calibri"/>
        </w:rPr>
        <w:t xml:space="preserve"> State </w:t>
      </w:r>
      <w:r w:rsidR="004B570E">
        <w:rPr>
          <w:rFonts w:cs="Calibri"/>
        </w:rPr>
        <w:t>funds</w:t>
      </w:r>
      <w:r w:rsidRPr="00B9755A">
        <w:rPr>
          <w:rFonts w:cs="Calibri"/>
        </w:rPr>
        <w:t xml:space="preserve">. </w:t>
      </w:r>
      <w:r w:rsidRPr="00B9755A" w:rsidR="00F5649D">
        <w:rPr>
          <w:rFonts w:cs="Calibri"/>
        </w:rPr>
        <w:t xml:space="preserve">Total funds for </w:t>
      </w:r>
      <w:r w:rsidR="00902448">
        <w:rPr>
          <w:rFonts w:cs="Calibri"/>
        </w:rPr>
        <w:t xml:space="preserve">Early College Model Program </w:t>
      </w:r>
      <w:r w:rsidRPr="00B9755A" w:rsidR="00BB618D">
        <w:rPr>
          <w:rFonts w:cs="Calibri"/>
        </w:rPr>
        <w:t xml:space="preserve">are </w:t>
      </w:r>
      <w:r w:rsidRPr="00B9755A" w:rsidR="00BB618D">
        <w:rPr>
          <w:rFonts w:cs="Calibri"/>
          <w:szCs w:val="24"/>
        </w:rPr>
        <w:t>$</w:t>
      </w:r>
      <w:r w:rsidRPr="00DB1505" w:rsidR="00902448">
        <w:rPr>
          <w:rFonts w:cs="Calibri"/>
          <w:szCs w:val="24"/>
        </w:rPr>
        <w:t>2</w:t>
      </w:r>
      <w:r w:rsidRPr="00DB1505" w:rsidR="00BE7811">
        <w:rPr>
          <w:rFonts w:cs="Calibri"/>
          <w:szCs w:val="24"/>
        </w:rPr>
        <w:t>0</w:t>
      </w:r>
      <w:r w:rsidRPr="00DB1505" w:rsidR="00902448">
        <w:rPr>
          <w:rFonts w:cs="Calibri"/>
          <w:szCs w:val="24"/>
        </w:rPr>
        <w:t>0,000</w:t>
      </w:r>
      <w:r w:rsidRPr="00B9755A" w:rsidR="00EA627B">
        <w:rPr>
          <w:rFonts w:cs="Calibri"/>
          <w:szCs w:val="24"/>
        </w:rPr>
        <w:t>.</w:t>
      </w:r>
      <w:r w:rsidRPr="00B9755A" w:rsidR="007313A0">
        <w:rPr>
          <w:rFonts w:cs="Calibri"/>
        </w:rPr>
        <w:t xml:space="preserve"> If balances are available, or if additional funds become available during the fiscal year, the next highest scoring application(s) above </w:t>
      </w:r>
      <w:r w:rsidRPr="00B9755A" w:rsidR="00D85EA1">
        <w:rPr>
          <w:rFonts w:cs="Calibri"/>
        </w:rPr>
        <w:t>70</w:t>
      </w:r>
      <w:r w:rsidRPr="00B9755A" w:rsidR="007313A0">
        <w:rPr>
          <w:rFonts w:cs="Calibri"/>
        </w:rPr>
        <w:t xml:space="preserve"> points and t</w:t>
      </w:r>
      <w:r w:rsidRPr="00B9755A" w:rsidR="005E52D6">
        <w:rPr>
          <w:rFonts w:cs="Calibri"/>
        </w:rPr>
        <w:t xml:space="preserve">hat meet the intent of the NGO </w:t>
      </w:r>
      <w:r w:rsidRPr="00B9755A" w:rsidR="007313A0">
        <w:rPr>
          <w:rFonts w:cs="Calibri"/>
        </w:rPr>
        <w:t xml:space="preserve">may become eligible for </w:t>
      </w:r>
      <w:r w:rsidR="007233E9">
        <w:rPr>
          <w:rFonts w:cs="Calibri"/>
        </w:rPr>
        <w:t xml:space="preserve">the </w:t>
      </w:r>
      <w:r w:rsidRPr="00B9755A" w:rsidR="007313A0">
        <w:rPr>
          <w:rFonts w:cs="Calibri"/>
        </w:rPr>
        <w:t>award.</w:t>
      </w:r>
    </w:p>
    <w:p w:rsidRPr="00B9755A" w:rsidR="00C40CCC" w:rsidP="008D702B" w:rsidRDefault="00C40CCC" w14:paraId="42FA52E2" w14:textId="7E0FCEDE">
      <w:pPr>
        <w:spacing w:before="120"/>
        <w:rPr>
          <w:rFonts w:cs="Calibri"/>
        </w:rPr>
      </w:pPr>
      <w:r w:rsidRPr="00B9755A">
        <w:rPr>
          <w:rFonts w:cs="Calibri"/>
        </w:rPr>
        <w:t>The grantee is expected to complete the goal</w:t>
      </w:r>
      <w:r w:rsidR="007816D6">
        <w:rPr>
          <w:rFonts w:cs="Calibri"/>
        </w:rPr>
        <w:t xml:space="preserve"> </w:t>
      </w:r>
      <w:r w:rsidRPr="00B9755A">
        <w:rPr>
          <w:rFonts w:cs="Calibri"/>
        </w:rPr>
        <w:t xml:space="preserve">and objectives laid out in the approved grant application, complete implementation activities established in its grant agreement, and make satisfactory progress toward the completion of its </w:t>
      </w:r>
      <w:r w:rsidRPr="00B9755A" w:rsidR="006B09D9">
        <w:rPr>
          <w:rFonts w:cs="Calibri"/>
        </w:rPr>
        <w:t>approved action</w:t>
      </w:r>
      <w:r w:rsidRPr="00B9755A">
        <w:rPr>
          <w:rFonts w:cs="Calibri"/>
        </w:rPr>
        <w:t xml:space="preserve"> plan.  Failure to do so may result in the withdrawal by the New Jersey Department of Education (NJDOE) of the grantee’s eligibility for the continuation of grant funding.  The </w:t>
      </w:r>
      <w:r w:rsidR="007233E9">
        <w:rPr>
          <w:rFonts w:cs="Calibri"/>
        </w:rPr>
        <w:t>NJDOE</w:t>
      </w:r>
      <w:r w:rsidRPr="00B9755A">
        <w:rPr>
          <w:rFonts w:cs="Calibri"/>
        </w:rPr>
        <w:t xml:space="preserve"> will remove ineligible, inappropriate</w:t>
      </w:r>
      <w:r w:rsidR="007233E9">
        <w:rPr>
          <w:rFonts w:cs="Calibri"/>
        </w:rPr>
        <w:t>,</w:t>
      </w:r>
      <w:r w:rsidRPr="00B9755A">
        <w:rPr>
          <w:rFonts w:cs="Calibri"/>
        </w:rPr>
        <w:t xml:space="preserve"> or undocumented costs from funding consideration.  </w:t>
      </w:r>
    </w:p>
    <w:p w:rsidRPr="00A61F7E" w:rsidR="00302891" w:rsidP="005E52D6" w:rsidRDefault="00302891" w14:paraId="184A92E1" w14:textId="77777777">
      <w:pPr>
        <w:spacing w:before="120"/>
        <w:jc w:val="both"/>
        <w:rPr>
          <w:rStyle w:val="Strong"/>
        </w:rPr>
      </w:pPr>
      <w:r w:rsidRPr="00A61F7E">
        <w:rPr>
          <w:rStyle w:val="Strong"/>
        </w:rPr>
        <w:t xml:space="preserve">The project period is </w:t>
      </w:r>
      <w:r w:rsidRPr="00DB1505" w:rsidR="00DB1505">
        <w:rPr>
          <w:rStyle w:val="Strong"/>
        </w:rPr>
        <w:t xml:space="preserve">April 1, 2021 </w:t>
      </w:r>
      <w:r w:rsidRPr="00DB1505" w:rsidR="00902448">
        <w:rPr>
          <w:rStyle w:val="Strong"/>
        </w:rPr>
        <w:t xml:space="preserve">through </w:t>
      </w:r>
      <w:r w:rsidRPr="00DB1505" w:rsidR="00DB1505">
        <w:rPr>
          <w:rStyle w:val="Strong"/>
        </w:rPr>
        <w:t>August 31, 2022</w:t>
      </w:r>
      <w:r w:rsidRPr="00A61F7E" w:rsidR="00902448">
        <w:rPr>
          <w:rStyle w:val="Strong"/>
        </w:rPr>
        <w:t>.</w:t>
      </w:r>
      <w:r w:rsidRPr="00A61F7E" w:rsidR="00191D7D">
        <w:rPr>
          <w:rStyle w:val="Strong"/>
        </w:rPr>
        <w:t xml:space="preserve"> </w:t>
      </w:r>
    </w:p>
    <w:p w:rsidRPr="005E52D6" w:rsidR="00B47D56" w:rsidP="002A2CB4" w:rsidRDefault="00695096" w14:paraId="7FF16EFE" w14:textId="77777777">
      <w:pPr>
        <w:pStyle w:val="Heading3"/>
      </w:pPr>
      <w:bookmarkStart w:name="_Toc57204252" w:id="60"/>
      <w:r>
        <w:t>1.6</w:t>
      </w:r>
      <w:r>
        <w:tab/>
      </w:r>
      <w:r w:rsidRPr="00336E67" w:rsidR="005E52D6">
        <w:t>Dissemination of This Notice</w:t>
      </w:r>
      <w:bookmarkEnd w:id="60"/>
    </w:p>
    <w:p w:rsidRPr="00B9755A" w:rsidR="00B47D56" w:rsidP="008D702B" w:rsidRDefault="00B47D56" w14:paraId="6C3BFB62" w14:textId="77777777">
      <w:pPr>
        <w:rPr>
          <w:rFonts w:cs="Calibri"/>
        </w:rPr>
      </w:pPr>
      <w:r w:rsidRPr="00B9755A">
        <w:rPr>
          <w:rFonts w:cs="Calibri"/>
        </w:rPr>
        <w:t xml:space="preserve">The </w:t>
      </w:r>
      <w:r w:rsidR="006D13C0">
        <w:rPr>
          <w:rFonts w:cs="Calibri"/>
        </w:rPr>
        <w:t>Office of Career Readiness</w:t>
      </w:r>
      <w:r w:rsidRPr="00B9755A">
        <w:rPr>
          <w:rFonts w:cs="Calibri"/>
        </w:rPr>
        <w:t xml:space="preserve"> will make this notice available to </w:t>
      </w:r>
      <w:r w:rsidRPr="00B9755A" w:rsidR="001B1A77">
        <w:rPr>
          <w:rFonts w:cs="Calibri"/>
        </w:rPr>
        <w:t xml:space="preserve">eligible </w:t>
      </w:r>
      <w:r w:rsidRPr="00B9755A" w:rsidR="00297701">
        <w:rPr>
          <w:rFonts w:cs="Calibri"/>
        </w:rPr>
        <w:t xml:space="preserve">applicants listed in section 1.2 </w:t>
      </w:r>
      <w:r w:rsidRPr="00B9755A">
        <w:rPr>
          <w:rFonts w:cs="Calibri"/>
        </w:rPr>
        <w:t>based upon the eligibility statement</w:t>
      </w:r>
      <w:r w:rsidRPr="00B9755A" w:rsidR="00302891">
        <w:rPr>
          <w:rFonts w:cs="Calibri"/>
        </w:rPr>
        <w:t xml:space="preserve">, to the </w:t>
      </w:r>
      <w:r w:rsidRPr="00B9755A" w:rsidR="005E52D6">
        <w:rPr>
          <w:rFonts w:cs="Calibri"/>
        </w:rPr>
        <w:t xml:space="preserve">Office of Comprehensive Support Team Leaders </w:t>
      </w:r>
      <w:r w:rsidRPr="00B9755A" w:rsidR="00F5649D">
        <w:rPr>
          <w:rFonts w:cs="Calibri"/>
        </w:rPr>
        <w:t xml:space="preserve">and </w:t>
      </w:r>
      <w:r w:rsidRPr="00B9755A" w:rsidR="00765D62">
        <w:rPr>
          <w:rFonts w:cs="Calibri"/>
        </w:rPr>
        <w:t xml:space="preserve">to the </w:t>
      </w:r>
      <w:r w:rsidRPr="00B9755A">
        <w:rPr>
          <w:rFonts w:cs="Calibri"/>
        </w:rPr>
        <w:t xml:space="preserve">county superintendents </w:t>
      </w:r>
      <w:r w:rsidRPr="00B9755A" w:rsidR="00461205">
        <w:rPr>
          <w:rFonts w:cs="Calibri"/>
        </w:rPr>
        <w:t xml:space="preserve">of the counties </w:t>
      </w:r>
      <w:r w:rsidRPr="00B9755A">
        <w:rPr>
          <w:rFonts w:cs="Calibri"/>
        </w:rPr>
        <w:t xml:space="preserve">in which the eligible agencies are located. </w:t>
      </w:r>
    </w:p>
    <w:p w:rsidRPr="00B9755A" w:rsidR="00B47D56" w:rsidP="008D702B" w:rsidRDefault="00B47D56" w14:paraId="5427DB35" w14:textId="77777777">
      <w:pPr>
        <w:spacing w:before="120" w:after="120"/>
        <w:rPr>
          <w:rFonts w:cs="Calibri"/>
          <w:szCs w:val="24"/>
        </w:rPr>
      </w:pPr>
      <w:r w:rsidRPr="00B9755A">
        <w:rPr>
          <w:rFonts w:cs="Calibri"/>
          <w:szCs w:val="24"/>
        </w:rPr>
        <w:t>Additional copies of the NGO are also available on the NJDOE</w:t>
      </w:r>
      <w:r w:rsidRPr="00B9755A" w:rsidR="005E52D6">
        <w:rPr>
          <w:rFonts w:cs="Calibri"/>
          <w:szCs w:val="24"/>
        </w:rPr>
        <w:t>’s</w:t>
      </w:r>
      <w:r w:rsidRPr="00B9755A">
        <w:rPr>
          <w:rFonts w:cs="Calibri"/>
          <w:szCs w:val="24"/>
        </w:rPr>
        <w:t xml:space="preserve"> </w:t>
      </w:r>
      <w:hyperlink w:history="1" r:id="rId18">
        <w:r w:rsidRPr="00B9755A" w:rsidR="005E52D6">
          <w:rPr>
            <w:rStyle w:val="Hyperlink"/>
            <w:rFonts w:cs="Calibri"/>
            <w:szCs w:val="24"/>
          </w:rPr>
          <w:t>Discretionary Grant</w:t>
        </w:r>
      </w:hyperlink>
      <w:r w:rsidRPr="00B9755A" w:rsidR="005E52D6">
        <w:rPr>
          <w:rFonts w:cs="Calibri"/>
          <w:szCs w:val="24"/>
        </w:rPr>
        <w:t xml:space="preserve"> </w:t>
      </w:r>
      <w:r w:rsidRPr="00B9755A">
        <w:rPr>
          <w:rFonts w:cs="Calibri"/>
          <w:szCs w:val="24"/>
        </w:rPr>
        <w:t>website</w:t>
      </w:r>
      <w:r w:rsidRPr="00B9755A" w:rsidR="009C4493">
        <w:rPr>
          <w:rFonts w:cs="Calibri"/>
          <w:szCs w:val="24"/>
        </w:rPr>
        <w:t xml:space="preserve"> </w:t>
      </w:r>
      <w:r w:rsidRPr="00B9755A">
        <w:rPr>
          <w:rFonts w:cs="Calibri"/>
          <w:szCs w:val="24"/>
        </w:rPr>
        <w:t xml:space="preserve">or by contacting the </w:t>
      </w:r>
      <w:r w:rsidR="002F61CE">
        <w:rPr>
          <w:rFonts w:cs="Calibri"/>
          <w:szCs w:val="24"/>
        </w:rPr>
        <w:t>Office of Career Readiness</w:t>
      </w:r>
      <w:r w:rsidRPr="00B9755A" w:rsidR="001B1A77">
        <w:rPr>
          <w:rFonts w:cs="Calibri"/>
          <w:szCs w:val="24"/>
        </w:rPr>
        <w:t xml:space="preserve"> </w:t>
      </w:r>
      <w:r w:rsidRPr="00B9755A" w:rsidR="00297701">
        <w:rPr>
          <w:rFonts w:cs="Calibri"/>
          <w:szCs w:val="24"/>
          <w:shd w:val="clear" w:color="auto" w:fill="FFFFFF"/>
        </w:rPr>
        <w:t xml:space="preserve"> </w:t>
      </w:r>
      <w:r w:rsidRPr="00B9755A">
        <w:rPr>
          <w:rFonts w:cs="Calibri"/>
          <w:szCs w:val="24"/>
        </w:rPr>
        <w:t>at the New Jersey Department of Education, River</w:t>
      </w:r>
      <w:r w:rsidR="00F01945">
        <w:rPr>
          <w:rFonts w:cs="Calibri"/>
          <w:szCs w:val="24"/>
        </w:rPr>
        <w:t>v</w:t>
      </w:r>
      <w:r w:rsidRPr="00B9755A">
        <w:rPr>
          <w:rFonts w:cs="Calibri"/>
          <w:szCs w:val="24"/>
        </w:rPr>
        <w:t xml:space="preserve">iew Executive Plaza, Building 100, Route 29, P.O. Box 500, Trenton, </w:t>
      </w:r>
      <w:r w:rsidRPr="00B9755A" w:rsidR="00297701">
        <w:rPr>
          <w:rFonts w:cs="Calibri"/>
          <w:szCs w:val="24"/>
        </w:rPr>
        <w:t>N</w:t>
      </w:r>
      <w:r w:rsidR="007C2EE2">
        <w:rPr>
          <w:rFonts w:cs="Calibri"/>
          <w:szCs w:val="24"/>
        </w:rPr>
        <w:t>ew Jersey</w:t>
      </w:r>
      <w:r w:rsidRPr="00B9755A" w:rsidR="00297701">
        <w:rPr>
          <w:rFonts w:cs="Calibri"/>
          <w:szCs w:val="24"/>
        </w:rPr>
        <w:t xml:space="preserve">  08625-0500; telephone </w:t>
      </w:r>
      <w:r w:rsidR="002F61CE">
        <w:rPr>
          <w:rFonts w:cs="Calibri"/>
          <w:szCs w:val="24"/>
        </w:rPr>
        <w:br/>
      </w:r>
      <w:r w:rsidRPr="00B9755A" w:rsidR="00297701">
        <w:rPr>
          <w:rFonts w:cs="Calibri"/>
          <w:szCs w:val="24"/>
        </w:rPr>
        <w:t>(609)</w:t>
      </w:r>
      <w:r w:rsidRPr="00B9755A" w:rsidR="001B1A77">
        <w:rPr>
          <w:rFonts w:cs="Calibri"/>
          <w:szCs w:val="24"/>
        </w:rPr>
        <w:t xml:space="preserve"> </w:t>
      </w:r>
      <w:r w:rsidR="002F61CE">
        <w:rPr>
          <w:rFonts w:cs="Calibri"/>
          <w:szCs w:val="24"/>
        </w:rPr>
        <w:t>376-9067</w:t>
      </w:r>
      <w:r w:rsidRPr="00B9755A">
        <w:rPr>
          <w:rFonts w:cs="Calibri"/>
          <w:szCs w:val="24"/>
        </w:rPr>
        <w:t xml:space="preserve">; fax (609) </w:t>
      </w:r>
      <w:r w:rsidR="002F61CE">
        <w:rPr>
          <w:rFonts w:cs="Calibri"/>
          <w:szCs w:val="24"/>
        </w:rPr>
        <w:t>984-5347.</w:t>
      </w:r>
    </w:p>
    <w:p w:rsidRPr="005E52D6" w:rsidR="00B47D56" w:rsidP="002A2CB4" w:rsidRDefault="00695096" w14:paraId="18115CCB" w14:textId="77777777">
      <w:pPr>
        <w:pStyle w:val="Heading3"/>
      </w:pPr>
      <w:bookmarkStart w:name="_Toc57204253" w:id="61"/>
      <w:r>
        <w:lastRenderedPageBreak/>
        <w:t>1.7</w:t>
      </w:r>
      <w:r>
        <w:tab/>
      </w:r>
      <w:r w:rsidRPr="00336E67" w:rsidR="005E52D6">
        <w:t>Technical Assistance</w:t>
      </w:r>
      <w:bookmarkEnd w:id="61"/>
    </w:p>
    <w:p w:rsidRPr="00B9755A" w:rsidR="00B47D56" w:rsidP="008D702B" w:rsidRDefault="00B47D56" w14:paraId="6D2197BC" w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cs="Calibri"/>
        </w:rPr>
      </w:pPr>
      <w:r w:rsidRPr="00B9755A">
        <w:rPr>
          <w:rFonts w:cs="Calibri"/>
        </w:rPr>
        <w:t xml:space="preserve">The Technical Assistance Workshop will be </w:t>
      </w:r>
      <w:r w:rsidRPr="00B9755A" w:rsidR="00247411">
        <w:rPr>
          <w:rFonts w:cs="Calibri"/>
        </w:rPr>
        <w:t>held</w:t>
      </w:r>
      <w:r w:rsidR="00247411">
        <w:rPr>
          <w:rFonts w:cs="Calibri"/>
        </w:rPr>
        <w:t xml:space="preserve"> via webinar on </w:t>
      </w:r>
      <w:r w:rsidRPr="00DB1505" w:rsidR="00DB1505">
        <w:rPr>
          <w:rStyle w:val="Strong"/>
        </w:rPr>
        <w:t>December 15, 2020</w:t>
      </w:r>
      <w:r w:rsidRPr="00DB1505" w:rsidR="00295E06">
        <w:rPr>
          <w:rFonts w:cs="Calibri"/>
        </w:rPr>
        <w:t xml:space="preserve"> at </w:t>
      </w:r>
      <w:r w:rsidRPr="00DB1505" w:rsidR="00DB1505">
        <w:rPr>
          <w:rStyle w:val="Strong"/>
        </w:rPr>
        <w:t>2:00 p.m</w:t>
      </w:r>
      <w:r w:rsidRPr="00DB1505" w:rsidR="00295E06">
        <w:rPr>
          <w:rFonts w:cs="Calibri"/>
        </w:rPr>
        <w:t>.</w:t>
      </w:r>
      <w:r w:rsidRPr="00B9755A">
        <w:rPr>
          <w:rFonts w:cs="Calibri"/>
          <w:b/>
          <w:i/>
        </w:rPr>
        <w:t xml:space="preserve"> </w:t>
      </w:r>
      <w:r w:rsidRPr="00B9755A">
        <w:rPr>
          <w:rFonts w:cs="Calibri"/>
        </w:rPr>
        <w:t xml:space="preserve">Preregistration is required by </w:t>
      </w:r>
      <w:r w:rsidRPr="00DB1505" w:rsidR="00DB1505">
        <w:rPr>
          <w:rFonts w:cs="Calibri"/>
        </w:rPr>
        <w:t>December 11, 2020</w:t>
      </w:r>
      <w:r w:rsidRPr="00295E06" w:rsidR="00295E06">
        <w:rPr>
          <w:rFonts w:cs="Calibri"/>
        </w:rPr>
        <w:t>.</w:t>
      </w:r>
      <w:r w:rsidR="00247411">
        <w:rPr>
          <w:rFonts w:cs="Calibri"/>
        </w:rPr>
        <w:t xml:space="preserve"> </w:t>
      </w:r>
      <w:r w:rsidRPr="00B9755A" w:rsidR="00D720A5">
        <w:rPr>
          <w:rFonts w:cs="Calibri"/>
        </w:rPr>
        <w:t xml:space="preserve">Please </w:t>
      </w:r>
      <w:r w:rsidRPr="00B9755A" w:rsidR="00472291">
        <w:rPr>
          <w:rFonts w:cs="Calibri"/>
        </w:rPr>
        <w:t xml:space="preserve">register </w:t>
      </w:r>
      <w:hyperlink w:history="1" r:id="rId19">
        <w:r w:rsidRPr="00B9755A" w:rsidR="00472291">
          <w:rPr>
            <w:rStyle w:val="Hyperlink"/>
            <w:rFonts w:cs="Calibri"/>
          </w:rPr>
          <w:t>online</w:t>
        </w:r>
      </w:hyperlink>
      <w:r w:rsidRPr="00B9755A">
        <w:rPr>
          <w:rFonts w:cs="Calibri"/>
        </w:rPr>
        <w:t>. Registrants requiring special accommodations for the Technical Assistance Workshop should identify their needs at the time of registration.</w:t>
      </w:r>
    </w:p>
    <w:p w:rsidRPr="00336E67" w:rsidR="009C4493" w:rsidP="002A2CB4" w:rsidRDefault="00695096" w14:paraId="3CC6E5C8" w14:textId="77777777">
      <w:pPr>
        <w:pStyle w:val="Heading3"/>
      </w:pPr>
      <w:bookmarkStart w:name="_Toc57204254" w:id="62"/>
      <w:r>
        <w:t>1.8</w:t>
      </w:r>
      <w:r>
        <w:tab/>
      </w:r>
      <w:r w:rsidRPr="00336E67" w:rsidR="004876DE">
        <w:t>Application Submission</w:t>
      </w:r>
      <w:bookmarkEnd w:id="62"/>
    </w:p>
    <w:p w:rsidRPr="00B9755A" w:rsidR="004876DE" w:rsidP="008D702B" w:rsidRDefault="004876DE" w14:paraId="356A0572" w14:textId="7777777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40" w:lineRule="auto"/>
        <w:rPr>
          <w:rFonts w:cs="Calibri"/>
        </w:rPr>
      </w:pPr>
      <w:r w:rsidRPr="00B9755A">
        <w:rPr>
          <w:rFonts w:cs="Calibri"/>
        </w:rPr>
        <w:t>The NJDOE administers discretionary grant programs in strict conformance with procedures designed to ensure accountability and integrity in the use of public funds and, therefore, will</w:t>
      </w:r>
      <w:r w:rsidRPr="00B9755A">
        <w:rPr>
          <w:rFonts w:cs="Calibri"/>
          <w:b/>
        </w:rPr>
        <w:t xml:space="preserve"> </w:t>
      </w:r>
      <w:r w:rsidRPr="00B9755A">
        <w:rPr>
          <w:rFonts w:cs="Calibri"/>
        </w:rPr>
        <w:t>not accept late applications.</w:t>
      </w:r>
    </w:p>
    <w:p w:rsidRPr="00B9755A" w:rsidR="004876DE" w:rsidP="008D702B" w:rsidRDefault="004876DE" w14:paraId="3F5FAD72" w14:textId="7777777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40" w:lineRule="auto"/>
        <w:rPr>
          <w:rFonts w:cs="Calibri"/>
        </w:rPr>
      </w:pPr>
      <w:r w:rsidRPr="00B9755A">
        <w:rPr>
          <w:rFonts w:cs="Calibri"/>
        </w:rPr>
        <w:t xml:space="preserve">The responsibility for a timely submission resides with the applicant.  The Application Control Center (ACC) must receive the completed application through the online EWEG system access through the NJDOE </w:t>
      </w:r>
      <w:hyperlink w:history="1" r:id="rId20">
        <w:r w:rsidRPr="00B9755A">
          <w:rPr>
            <w:rStyle w:val="Hyperlink"/>
            <w:rFonts w:cs="Calibri"/>
          </w:rPr>
          <w:t>Homeroom</w:t>
        </w:r>
      </w:hyperlink>
      <w:r w:rsidRPr="00B9755A">
        <w:rPr>
          <w:rFonts w:cs="Calibri"/>
        </w:rPr>
        <w:t xml:space="preserve"> webpage </w:t>
      </w:r>
      <w:r w:rsidRPr="00B9755A">
        <w:rPr>
          <w:rFonts w:cs="Calibri"/>
          <w:b/>
          <w:bCs/>
        </w:rPr>
        <w:t>no later than 4:00 P.M. on</w:t>
      </w:r>
      <w:r w:rsidR="008D702B">
        <w:rPr>
          <w:rStyle w:val="Strong"/>
        </w:rPr>
        <w:t xml:space="preserve"> </w:t>
      </w:r>
      <w:r w:rsidR="00194403">
        <w:rPr>
          <w:rStyle w:val="Strong"/>
        </w:rPr>
        <w:t>Tuesday,</w:t>
      </w:r>
      <w:r w:rsidR="0033729B">
        <w:rPr>
          <w:rStyle w:val="Strong"/>
        </w:rPr>
        <w:t xml:space="preserve"> </w:t>
      </w:r>
      <w:r w:rsidRPr="00DB1505" w:rsidR="00DB1505">
        <w:rPr>
          <w:rStyle w:val="Strong"/>
        </w:rPr>
        <w:t>January 19, 2021</w:t>
      </w:r>
      <w:r w:rsidRPr="00B9755A">
        <w:rPr>
          <w:rFonts w:cs="Calibri"/>
          <w:bCs/>
        </w:rPr>
        <w:t>.  Without exception</w:t>
      </w:r>
      <w:r w:rsidRPr="00B9755A">
        <w:rPr>
          <w:rFonts w:cs="Calibri"/>
        </w:rPr>
        <w:t>,</w:t>
      </w:r>
      <w:r w:rsidRPr="00B9755A">
        <w:rPr>
          <w:rFonts w:cs="Calibri"/>
          <w:b/>
        </w:rPr>
        <w:t xml:space="preserve"> </w:t>
      </w:r>
      <w:r w:rsidRPr="00B9755A">
        <w:rPr>
          <w:rFonts w:cs="Calibri"/>
        </w:rPr>
        <w:t>the ACC will not accept, and the Office of Grants Management (OGM) cannot evaluate for funding consideration, an application after this deadline.</w:t>
      </w:r>
    </w:p>
    <w:p w:rsidRPr="00B9755A" w:rsidR="004876DE" w:rsidP="008D702B" w:rsidRDefault="004876DE" w14:paraId="548DCFBF" w14:textId="7777777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rPr>
          <w:rFonts w:cs="Calibri"/>
        </w:rPr>
      </w:pPr>
      <w:r w:rsidRPr="00B9755A">
        <w:rPr>
          <w:rFonts w:cs="Calibri"/>
          <w:bCs/>
        </w:rPr>
        <w:t>Each eligible applicant must have a logon ID and password to access the system</w:t>
      </w:r>
      <w:r w:rsidRPr="00B9755A">
        <w:rPr>
          <w:rFonts w:cs="Calibri"/>
        </w:rPr>
        <w:t xml:space="preserve">.  LEA applicants should contact their district’s Web (Homeroom) Administrator, who will complete the registration.  Please allow 24-48 hours for the registration to be completed.  </w:t>
      </w:r>
    </w:p>
    <w:p w:rsidRPr="00B9755A" w:rsidR="004876DE" w:rsidP="008D702B" w:rsidRDefault="004876DE" w14:paraId="5F67AA5A" w14:textId="7777777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40" w:lineRule="auto"/>
        <w:rPr>
          <w:rFonts w:cs="Calibri"/>
        </w:rPr>
      </w:pPr>
      <w:r w:rsidRPr="00B9755A">
        <w:rPr>
          <w:rFonts w:cs="Calibri"/>
        </w:rPr>
        <w:t xml:space="preserve">Please direct questions regarding access to EWEG to the </w:t>
      </w:r>
      <w:hyperlink w:history="1" r:id="rId21">
        <w:r w:rsidRPr="00B9755A">
          <w:rPr>
            <w:rStyle w:val="Hyperlink"/>
            <w:rFonts w:cs="Calibri"/>
          </w:rPr>
          <w:t>EWEG help</w:t>
        </w:r>
      </w:hyperlink>
      <w:r w:rsidRPr="00B9755A">
        <w:rPr>
          <w:rFonts w:cs="Calibri"/>
        </w:rPr>
        <w:t xml:space="preserve"> email account. </w:t>
      </w:r>
    </w:p>
    <w:p w:rsidRPr="00A61F7E" w:rsidR="004876DE" w:rsidP="008D702B" w:rsidRDefault="004876DE" w14:paraId="26FF21FA" w14:textId="7777777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40" w:lineRule="auto"/>
        <w:rPr>
          <w:rStyle w:val="Strong"/>
        </w:rPr>
      </w:pPr>
      <w:r w:rsidRPr="00B9755A">
        <w:rPr>
          <w:rFonts w:cs="Calibri"/>
          <w:bCs/>
        </w:rPr>
        <w:t>The NJDOE advises applicants to plan appropriately</w:t>
      </w:r>
      <w:r w:rsidRPr="00B9755A">
        <w:rPr>
          <w:rFonts w:cs="Calibri"/>
        </w:rPr>
        <w:t xml:space="preserve"> to allow time to address any technical challenges that may occur.  Additionally, applicants should run a consistency check at least 24 hours before the due date to determine any errors that might prevent submission of the application.  Applicants are advised not to wait until the due date to submit the application online as the EWEG system may be slower than normal due to increased usage.  Running the consistency check does not submit the application.  When the consistency check runs successfully, a submit button will appear.  Once the submit button is clicked, the application may not be edited, additional information may not be submitted, and the application can no longer be accessed or returned.  </w:t>
      </w:r>
      <w:r w:rsidRPr="00A61F7E">
        <w:rPr>
          <w:rStyle w:val="Strong"/>
        </w:rPr>
        <w:t>Please Note: The submit button in the EWEG system will disappear as of 4:00 PM on the due date.</w:t>
      </w:r>
    </w:p>
    <w:p w:rsidRPr="00B9755A" w:rsidR="004876DE" w:rsidP="008D702B" w:rsidRDefault="004876DE" w14:paraId="24C74126" w14:textId="7777777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40" w:lineRule="auto"/>
        <w:rPr>
          <w:rFonts w:cs="Calibri"/>
        </w:rPr>
      </w:pPr>
      <w:r w:rsidRPr="00B9755A">
        <w:rPr>
          <w:rFonts w:cs="Calibri"/>
        </w:rPr>
        <w:t>Complete applications are those that include all elements listed in Section 3.3, Application Component Checklist of this notice.  Applications received by the due date and specified time will be screened to determine whether they are, in fact, eligible for consideration.  The</w:t>
      </w:r>
      <w:r w:rsidR="007816D6">
        <w:rPr>
          <w:rFonts w:cs="Calibri"/>
        </w:rPr>
        <w:t xml:space="preserve"> </w:t>
      </w:r>
      <w:r w:rsidRPr="00B9755A">
        <w:rPr>
          <w:rFonts w:cs="Calibri"/>
        </w:rPr>
        <w:t xml:space="preserve">NJDOE reserves the right to reject any application not in conformance with the requirements of this NGO.  </w:t>
      </w:r>
    </w:p>
    <w:p w:rsidR="005F5120" w:rsidP="008D702B" w:rsidRDefault="004876DE" w14:paraId="0B1B13AB" w14:textId="7777777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Style w:val="Strong"/>
        </w:rPr>
      </w:pPr>
      <w:r w:rsidRPr="00A61F7E">
        <w:rPr>
          <w:rStyle w:val="Strong"/>
        </w:rPr>
        <w:t xml:space="preserve">Paper copies of the grant application will not be accepted in lieu of the EWEG application.  Applications submitted via </w:t>
      </w:r>
      <w:r w:rsidR="00BD0370">
        <w:rPr>
          <w:rStyle w:val="Strong"/>
        </w:rPr>
        <w:t>fax</w:t>
      </w:r>
      <w:r w:rsidRPr="00A61F7E">
        <w:rPr>
          <w:rStyle w:val="Strong"/>
        </w:rPr>
        <w:t xml:space="preserve"> will not be accepted under any circumstances.</w:t>
      </w:r>
    </w:p>
    <w:p w:rsidRPr="004876DE" w:rsidR="00137D65" w:rsidP="00137D65" w:rsidRDefault="006003FF" w14:paraId="28CE37D4" w14:textId="77777777">
      <w:pPr>
        <w:pStyle w:val="Heading3"/>
      </w:pPr>
      <w:bookmarkStart w:name="_Toc30071915" w:id="63"/>
      <w:r>
        <w:br w:type="page"/>
      </w:r>
      <w:bookmarkStart w:name="_Toc57204255" w:id="64"/>
      <w:r w:rsidR="00137D65">
        <w:lastRenderedPageBreak/>
        <w:t>1.9</w:t>
      </w:r>
      <w:r w:rsidR="00137D65">
        <w:tab/>
      </w:r>
      <w:r w:rsidRPr="004876DE" w:rsidR="00137D65">
        <w:t>Reporting Requirements</w:t>
      </w:r>
      <w:bookmarkEnd w:id="63"/>
      <w:bookmarkEnd w:id="64"/>
    </w:p>
    <w:p w:rsidRPr="00B9755A" w:rsidR="00137D65" w:rsidP="00137D65" w:rsidRDefault="00137D65" w14:paraId="0A40760B" w14:textId="77777777">
      <w:pPr>
        <w:jc w:val="both"/>
        <w:rPr>
          <w:rFonts w:cs="Calibri"/>
        </w:rPr>
      </w:pPr>
      <w:r w:rsidRPr="00B9755A">
        <w:rPr>
          <w:rFonts w:cs="Calibri"/>
        </w:rPr>
        <w:t xml:space="preserve">Grant recipients must submit periodic project and fiscal progress reports. All reports will be submitted through the EWEG system. Reports for this program will be due as follows: </w:t>
      </w:r>
    </w:p>
    <w:tbl>
      <w:tblPr>
        <w:tblW w:w="0" w:type="auto"/>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ook w:val="04A0" w:firstRow="1" w:lastRow="0" w:firstColumn="1" w:lastColumn="0" w:noHBand="0" w:noVBand="1"/>
      </w:tblPr>
      <w:tblGrid>
        <w:gridCol w:w="3108"/>
        <w:gridCol w:w="3717"/>
        <w:gridCol w:w="2505"/>
      </w:tblGrid>
      <w:tr w:rsidRPr="00B9755A" w:rsidR="00137D65" w:rsidTr="006003FF" w14:paraId="4D86E51C" w14:textId="77777777">
        <w:trPr>
          <w:tblHeader/>
        </w:trPr>
        <w:tc>
          <w:tcPr>
            <w:tcW w:w="3108" w:type="dxa"/>
            <w:shd w:val="clear" w:color="auto" w:fill="BFBFBF"/>
          </w:tcPr>
          <w:p w:rsidRPr="00B9755A" w:rsidR="00137D65" w:rsidP="006003FF" w:rsidRDefault="00137D65" w14:paraId="65FD360C" w14:textId="77777777">
            <w:pPr>
              <w:pStyle w:val="Header"/>
              <w:tabs>
                <w:tab w:val="clear" w:pos="4320"/>
                <w:tab w:val="clear" w:pos="8640"/>
              </w:tabs>
              <w:rPr>
                <w:rFonts w:cs="Calibri"/>
              </w:rPr>
            </w:pPr>
            <w:r w:rsidRPr="00B9755A">
              <w:rPr>
                <w:rFonts w:cs="Calibri"/>
                <w:b/>
              </w:rPr>
              <w:t>Report</w:t>
            </w:r>
            <w:r w:rsidRPr="00B9755A">
              <w:rPr>
                <w:rFonts w:cs="Calibri"/>
                <w:b/>
              </w:rPr>
              <w:tab/>
            </w:r>
          </w:p>
        </w:tc>
        <w:tc>
          <w:tcPr>
            <w:tcW w:w="3717" w:type="dxa"/>
            <w:shd w:val="clear" w:color="auto" w:fill="BFBFBF"/>
          </w:tcPr>
          <w:p w:rsidRPr="00B9755A" w:rsidR="00137D65" w:rsidP="006003FF" w:rsidRDefault="00137D65" w14:paraId="3E0F5116" w14:textId="77777777">
            <w:pPr>
              <w:pStyle w:val="Header"/>
              <w:tabs>
                <w:tab w:val="clear" w:pos="4320"/>
                <w:tab w:val="clear" w:pos="8640"/>
              </w:tabs>
              <w:rPr>
                <w:rFonts w:cs="Calibri"/>
              </w:rPr>
            </w:pPr>
            <w:r>
              <w:rPr>
                <w:rFonts w:cs="Calibri"/>
                <w:b/>
              </w:rPr>
              <w:t>Reporting Period</w:t>
            </w:r>
          </w:p>
        </w:tc>
        <w:tc>
          <w:tcPr>
            <w:tcW w:w="2505" w:type="dxa"/>
            <w:shd w:val="clear" w:color="auto" w:fill="BFBFBF"/>
          </w:tcPr>
          <w:p w:rsidRPr="00B9755A" w:rsidR="00137D65" w:rsidP="006003FF" w:rsidRDefault="00137D65" w14:paraId="6CA693F4" w14:textId="77777777">
            <w:pPr>
              <w:rPr>
                <w:rFonts w:cs="Calibri"/>
                <w:b/>
              </w:rPr>
            </w:pPr>
            <w:r>
              <w:rPr>
                <w:rFonts w:cs="Calibri"/>
                <w:b/>
              </w:rPr>
              <w:t>Due Date</w:t>
            </w:r>
          </w:p>
        </w:tc>
      </w:tr>
      <w:tr w:rsidRPr="00B9755A" w:rsidR="00137D65" w:rsidTr="006003FF" w14:paraId="6A768BFE" w14:textId="77777777">
        <w:tc>
          <w:tcPr>
            <w:tcW w:w="3108" w:type="dxa"/>
          </w:tcPr>
          <w:p w:rsidRPr="00B9755A" w:rsidR="00137D65" w:rsidP="006003FF" w:rsidRDefault="00137D65" w14:paraId="4B104B8C" w14:textId="77777777">
            <w:pPr>
              <w:pStyle w:val="Header"/>
              <w:tabs>
                <w:tab w:val="clear" w:pos="4320"/>
                <w:tab w:val="clear" w:pos="8640"/>
              </w:tabs>
              <w:rPr>
                <w:rFonts w:cs="Calibri"/>
              </w:rPr>
            </w:pPr>
            <w:r w:rsidRPr="00B9755A">
              <w:rPr>
                <w:rFonts w:cs="Calibri"/>
              </w:rPr>
              <w:t>1</w:t>
            </w:r>
            <w:r w:rsidRPr="00B9755A">
              <w:rPr>
                <w:rFonts w:cs="Calibri"/>
                <w:vertAlign w:val="superscript"/>
              </w:rPr>
              <w:t>st</w:t>
            </w:r>
            <w:r w:rsidRPr="00B9755A">
              <w:rPr>
                <w:rFonts w:cs="Calibri"/>
              </w:rPr>
              <w:t xml:space="preserve"> Interim</w:t>
            </w:r>
          </w:p>
        </w:tc>
        <w:tc>
          <w:tcPr>
            <w:tcW w:w="3717" w:type="dxa"/>
          </w:tcPr>
          <w:p w:rsidRPr="00B9755A" w:rsidR="00137D65" w:rsidP="006003FF" w:rsidRDefault="00194403" w14:paraId="4B2F14AC" w14:textId="77777777">
            <w:pPr>
              <w:pStyle w:val="Header"/>
              <w:tabs>
                <w:tab w:val="clear" w:pos="4320"/>
                <w:tab w:val="clear" w:pos="8640"/>
              </w:tabs>
              <w:rPr>
                <w:rFonts w:cs="Calibri"/>
              </w:rPr>
            </w:pPr>
            <w:r w:rsidRPr="00194403">
              <w:rPr>
                <w:rFonts w:cs="Calibri"/>
              </w:rPr>
              <w:t>April 1, 2021 – September 30, 2021</w:t>
            </w:r>
          </w:p>
        </w:tc>
        <w:tc>
          <w:tcPr>
            <w:tcW w:w="2505" w:type="dxa"/>
          </w:tcPr>
          <w:p w:rsidRPr="00B9755A" w:rsidR="00137D65" w:rsidP="006003FF" w:rsidRDefault="00194403" w14:paraId="6838EA04" w14:textId="77777777">
            <w:pPr>
              <w:pStyle w:val="Header"/>
              <w:tabs>
                <w:tab w:val="clear" w:pos="4320"/>
                <w:tab w:val="clear" w:pos="8640"/>
              </w:tabs>
              <w:rPr>
                <w:rFonts w:cs="Calibri"/>
              </w:rPr>
            </w:pPr>
            <w:r>
              <w:rPr>
                <w:rFonts w:cs="Calibri"/>
              </w:rPr>
              <w:t>October 31, 2021</w:t>
            </w:r>
          </w:p>
        </w:tc>
      </w:tr>
      <w:tr w:rsidRPr="00B9755A" w:rsidR="00194403" w:rsidTr="00194403" w14:paraId="637A26BB" w14:textId="77777777">
        <w:tc>
          <w:tcPr>
            <w:tcW w:w="3108" w:type="dxa"/>
          </w:tcPr>
          <w:p w:rsidRPr="00B9755A" w:rsidR="00194403" w:rsidP="006003FF" w:rsidRDefault="00194403" w14:paraId="60E588BB" w14:textId="77777777">
            <w:pPr>
              <w:pStyle w:val="Header"/>
              <w:tabs>
                <w:tab w:val="clear" w:pos="4320"/>
                <w:tab w:val="clear" w:pos="8640"/>
              </w:tabs>
              <w:rPr>
                <w:rFonts w:cs="Calibri"/>
              </w:rPr>
            </w:pPr>
            <w:r>
              <w:rPr>
                <w:rFonts w:cs="Calibri"/>
              </w:rPr>
              <w:t>2</w:t>
            </w:r>
            <w:r w:rsidRPr="00194403">
              <w:rPr>
                <w:rFonts w:cs="Calibri"/>
                <w:vertAlign w:val="superscript"/>
              </w:rPr>
              <w:t>nd</w:t>
            </w:r>
            <w:r>
              <w:rPr>
                <w:rFonts w:cs="Calibri"/>
              </w:rPr>
              <w:t xml:space="preserve"> Interim</w:t>
            </w:r>
          </w:p>
        </w:tc>
        <w:tc>
          <w:tcPr>
            <w:tcW w:w="3717" w:type="dxa"/>
            <w:shd w:val="clear" w:color="auto" w:fill="auto"/>
          </w:tcPr>
          <w:p w:rsidR="00194403" w:rsidP="006003FF" w:rsidRDefault="00194403" w14:paraId="60BB58A1" w14:textId="77777777">
            <w:pPr>
              <w:pStyle w:val="Header"/>
              <w:tabs>
                <w:tab w:val="clear" w:pos="4320"/>
                <w:tab w:val="clear" w:pos="8640"/>
              </w:tabs>
              <w:rPr>
                <w:rFonts w:cs="Calibri"/>
                <w:highlight w:val="yellow"/>
              </w:rPr>
            </w:pPr>
            <w:r w:rsidRPr="00194403">
              <w:rPr>
                <w:rFonts w:cs="Calibri"/>
              </w:rPr>
              <w:t>April 1, 2021 – February 28, 2022</w:t>
            </w:r>
          </w:p>
        </w:tc>
        <w:tc>
          <w:tcPr>
            <w:tcW w:w="2505" w:type="dxa"/>
          </w:tcPr>
          <w:p w:rsidRPr="00B9755A" w:rsidR="00194403" w:rsidP="006003FF" w:rsidRDefault="00194403" w14:paraId="0E440B82" w14:textId="77777777">
            <w:pPr>
              <w:pStyle w:val="Header"/>
              <w:tabs>
                <w:tab w:val="clear" w:pos="4320"/>
                <w:tab w:val="clear" w:pos="8640"/>
              </w:tabs>
              <w:rPr>
                <w:rFonts w:cs="Calibri"/>
              </w:rPr>
            </w:pPr>
            <w:r>
              <w:rPr>
                <w:rFonts w:cs="Calibri"/>
              </w:rPr>
              <w:t>March 31, 2022</w:t>
            </w:r>
          </w:p>
        </w:tc>
      </w:tr>
      <w:tr w:rsidRPr="00B9755A" w:rsidR="00137D65" w:rsidTr="006003FF" w14:paraId="0788CD57" w14:textId="77777777">
        <w:tc>
          <w:tcPr>
            <w:tcW w:w="3108" w:type="dxa"/>
          </w:tcPr>
          <w:p w:rsidRPr="00B9755A" w:rsidR="00137D65" w:rsidP="006003FF" w:rsidRDefault="00137D65" w14:paraId="602CD017" w14:textId="77777777">
            <w:pPr>
              <w:rPr>
                <w:rFonts w:cs="Calibri"/>
              </w:rPr>
            </w:pPr>
            <w:r w:rsidRPr="00B9755A">
              <w:rPr>
                <w:rFonts w:cs="Calibri"/>
              </w:rPr>
              <w:t>Final</w:t>
            </w:r>
          </w:p>
        </w:tc>
        <w:tc>
          <w:tcPr>
            <w:tcW w:w="3717" w:type="dxa"/>
          </w:tcPr>
          <w:p w:rsidRPr="00B9755A" w:rsidR="00137D65" w:rsidP="006003FF" w:rsidRDefault="00194403" w14:paraId="3237DB5F" w14:textId="77777777">
            <w:pPr>
              <w:pStyle w:val="Header"/>
              <w:tabs>
                <w:tab w:val="clear" w:pos="4320"/>
                <w:tab w:val="clear" w:pos="8640"/>
              </w:tabs>
              <w:rPr>
                <w:rFonts w:cs="Calibri"/>
              </w:rPr>
            </w:pPr>
            <w:r>
              <w:rPr>
                <w:rFonts w:cs="Calibri"/>
              </w:rPr>
              <w:t>April 1, 2021 – August 31, 2022</w:t>
            </w:r>
          </w:p>
        </w:tc>
        <w:tc>
          <w:tcPr>
            <w:tcW w:w="2505" w:type="dxa"/>
          </w:tcPr>
          <w:p w:rsidRPr="00B9755A" w:rsidR="00137D65" w:rsidP="006003FF" w:rsidRDefault="00194403" w14:paraId="23E79D43" w14:textId="77777777">
            <w:pPr>
              <w:pStyle w:val="Header"/>
              <w:tabs>
                <w:tab w:val="clear" w:pos="4320"/>
                <w:tab w:val="clear" w:pos="8640"/>
              </w:tabs>
              <w:rPr>
                <w:rFonts w:cs="Calibri"/>
              </w:rPr>
            </w:pPr>
            <w:r>
              <w:rPr>
                <w:rFonts w:cs="Calibri"/>
              </w:rPr>
              <w:t>September 30, 2022</w:t>
            </w:r>
          </w:p>
        </w:tc>
      </w:tr>
    </w:tbl>
    <w:p w:rsidRPr="00336E67" w:rsidR="00137D65" w:rsidP="00137D65" w:rsidRDefault="00137D65" w14:paraId="263A2659" w14:textId="77777777">
      <w:pPr>
        <w:pStyle w:val="Heading3"/>
      </w:pPr>
      <w:bookmarkStart w:name="_Toc30071916" w:id="65"/>
      <w:bookmarkStart w:name="_Toc57204256" w:id="66"/>
      <w:r>
        <w:t>1.10</w:t>
      </w:r>
      <w:r>
        <w:tab/>
      </w:r>
      <w:r w:rsidRPr="00336E67">
        <w:t>Assessment of Statewide Program Results</w:t>
      </w:r>
      <w:bookmarkEnd w:id="65"/>
      <w:bookmarkEnd w:id="66"/>
    </w:p>
    <w:p w:rsidRPr="00B9755A" w:rsidR="00137D65" w:rsidP="00B51A5E" w:rsidRDefault="00137D65" w14:paraId="1FDDF076" w14:textId="3522280A">
      <w:p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spacing w:after="120"/>
        <w:rPr>
          <w:rFonts w:cs="Calibri"/>
        </w:rPr>
      </w:pPr>
      <w:r w:rsidRPr="00C93817">
        <w:rPr>
          <w:rFonts w:cs="Calibri"/>
        </w:rPr>
        <w:t xml:space="preserve">Over the </w:t>
      </w:r>
      <w:r w:rsidR="00BD0370">
        <w:rPr>
          <w:rFonts w:cs="Calibri"/>
        </w:rPr>
        <w:t>s</w:t>
      </w:r>
      <w:r w:rsidR="00194403">
        <w:rPr>
          <w:rFonts w:cs="Calibri"/>
        </w:rPr>
        <w:t>eventeen</w:t>
      </w:r>
      <w:r w:rsidRPr="00295E06">
        <w:rPr>
          <w:rFonts w:cs="Calibri"/>
        </w:rPr>
        <w:t>-month</w:t>
      </w:r>
      <w:r>
        <w:rPr>
          <w:rFonts w:cs="Calibri"/>
        </w:rPr>
        <w:t xml:space="preserve"> </w:t>
      </w:r>
      <w:r w:rsidRPr="00C93817">
        <w:rPr>
          <w:rFonts w:cs="Calibri"/>
        </w:rPr>
        <w:t>grant period, the Office of Career Readiness will require ongoing reporting and data submission from the grantee</w:t>
      </w:r>
      <w:r w:rsidR="007B2C7A">
        <w:rPr>
          <w:rFonts w:cs="Calibri"/>
        </w:rPr>
        <w:t xml:space="preserve"> </w:t>
      </w:r>
      <w:r w:rsidRPr="00C93817">
        <w:rPr>
          <w:rFonts w:cs="Calibri"/>
        </w:rPr>
        <w:t xml:space="preserve">in order to monitor the grantee’s progress </w:t>
      </w:r>
      <w:r w:rsidR="007B2C7A">
        <w:rPr>
          <w:rFonts w:cs="Calibri"/>
        </w:rPr>
        <w:t>toward</w:t>
      </w:r>
      <w:r w:rsidRPr="00C93817" w:rsidR="007B2C7A">
        <w:rPr>
          <w:rFonts w:cs="Calibri"/>
        </w:rPr>
        <w:t xml:space="preserve"> </w:t>
      </w:r>
      <w:r w:rsidRPr="00C93817">
        <w:rPr>
          <w:rFonts w:cs="Calibri"/>
        </w:rPr>
        <w:t xml:space="preserve">meeting the statewide goal, objectives and outcomes of the grant. Assessments will be in the form of desk audits of periodic interim project and fiscal reports as well as onsite monitoring visits. </w:t>
      </w:r>
    </w:p>
    <w:p w:rsidRPr="00336E67" w:rsidR="00137D65" w:rsidP="00137D65" w:rsidRDefault="00137D65" w14:paraId="205EA753" w14:textId="77777777">
      <w:pPr>
        <w:pStyle w:val="Heading3"/>
      </w:pPr>
      <w:bookmarkStart w:name="_Toc30071917" w:id="67"/>
      <w:bookmarkStart w:name="_Toc57204257" w:id="68"/>
      <w:r>
        <w:t>1.11</w:t>
      </w:r>
      <w:r>
        <w:tab/>
      </w:r>
      <w:r w:rsidRPr="00336E67">
        <w:t>Reimbursement Requests</w:t>
      </w:r>
      <w:bookmarkEnd w:id="67"/>
      <w:bookmarkEnd w:id="68"/>
      <w:r w:rsidRPr="00336E67">
        <w:t xml:space="preserve"> </w:t>
      </w:r>
    </w:p>
    <w:p w:rsidRPr="00B9755A" w:rsidR="00137D65" w:rsidP="00B51A5E" w:rsidRDefault="00137D65" w14:paraId="6A45E76D" w14:textId="77777777">
      <w:pPr>
        <w:spacing w:after="120"/>
        <w:rPr>
          <w:rFonts w:cs="Calibri"/>
          <w:szCs w:val="24"/>
        </w:rPr>
      </w:pPr>
      <w:r w:rsidRPr="00B9755A">
        <w:rPr>
          <w:rFonts w:cs="Calibri"/>
          <w:szCs w:val="24"/>
        </w:rPr>
        <w:t>Payment of grant funds is made through a reimbursement system. Reimbursement requests for any grant funds the local project has expended are made through the Electronic Web-Enabled Grant (EWEG) system. Reimbursement requests may begin once the application has been marked “Final Approved” in the EWEG system, and the grantee has accepted the award by clicking on the “Accept Award” button on the Application Select page and completing the Grant Acceptance Certificate information.</w:t>
      </w:r>
    </w:p>
    <w:p w:rsidRPr="00B9755A" w:rsidR="00137D65" w:rsidP="00B51A5E" w:rsidRDefault="00137D65" w14:paraId="16CC3D5B" w14:textId="77777777">
      <w:pPr>
        <w:spacing w:after="120"/>
        <w:rPr>
          <w:rFonts w:cs="Calibri"/>
          <w:szCs w:val="24"/>
        </w:rPr>
      </w:pPr>
      <w:r w:rsidRPr="00B9755A">
        <w:rPr>
          <w:rFonts w:cs="Calibri"/>
          <w:szCs w:val="24"/>
        </w:rPr>
        <w:t>Only one request may be submitted per month. Grantees must submit their request no later than the 1</w:t>
      </w:r>
      <w:r>
        <w:rPr>
          <w:rFonts w:cs="Calibri"/>
          <w:szCs w:val="24"/>
        </w:rPr>
        <w:t>0</w:t>
      </w:r>
      <w:r w:rsidRPr="00B9755A">
        <w:rPr>
          <w:rFonts w:cs="Calibri"/>
          <w:szCs w:val="24"/>
          <w:vertAlign w:val="superscript"/>
        </w:rPr>
        <w:t>th</w:t>
      </w:r>
      <w:r w:rsidRPr="00B9755A">
        <w:rPr>
          <w:rFonts w:cs="Calibri"/>
          <w:szCs w:val="24"/>
        </w:rPr>
        <w:t xml:space="preserve"> of the month. The requests may include funds that will be expended through the last calendar day of the month in which reimbursement is requested. If the grantees’ request is approved by the NJDOE program officer, the grantee should receive payment around the 8</w:t>
      </w:r>
      <w:r w:rsidRPr="00B9755A">
        <w:rPr>
          <w:rFonts w:cs="Calibri"/>
          <w:szCs w:val="24"/>
          <w:vertAlign w:val="superscript"/>
        </w:rPr>
        <w:t>th</w:t>
      </w:r>
      <w:r w:rsidRPr="00B9755A">
        <w:rPr>
          <w:rFonts w:cs="Calibri"/>
          <w:szCs w:val="24"/>
        </w:rPr>
        <w:t>-10</w:t>
      </w:r>
      <w:r w:rsidRPr="00B9755A">
        <w:rPr>
          <w:rFonts w:cs="Calibri"/>
          <w:szCs w:val="24"/>
          <w:vertAlign w:val="superscript"/>
        </w:rPr>
        <w:t>th</w:t>
      </w:r>
      <w:r w:rsidRPr="00B9755A">
        <w:rPr>
          <w:rFonts w:cs="Calibri"/>
          <w:szCs w:val="24"/>
        </w:rPr>
        <w:t xml:space="preserve"> of the following month. </w:t>
      </w:r>
    </w:p>
    <w:p w:rsidR="00137D65" w:rsidP="00137D65" w:rsidRDefault="00137D65" w14:paraId="345A9018" w14:textId="77777777">
      <w:pPr>
        <w:spacing w:after="120"/>
        <w:jc w:val="both"/>
        <w:rPr>
          <w:rFonts w:cs="Calibri"/>
          <w:szCs w:val="24"/>
        </w:rPr>
      </w:pPr>
      <w:r w:rsidRPr="00B9755A">
        <w:rPr>
          <w:rFonts w:cs="Calibri"/>
          <w:b/>
          <w:szCs w:val="24"/>
        </w:rPr>
        <w:t>NOTE:</w:t>
      </w:r>
      <w:r w:rsidRPr="00B9755A">
        <w:rPr>
          <w:rFonts w:cs="Calibri"/>
          <w:szCs w:val="24"/>
        </w:rPr>
        <w:t xml:space="preserve"> Payments cannot be processed until the award has been accepted in EWEG.</w:t>
      </w:r>
    </w:p>
    <w:p w:rsidR="00137D65" w:rsidP="00137D65" w:rsidRDefault="00137D65" w14:paraId="1156BFDD" w14:textId="77777777">
      <w:pPr>
        <w:spacing w:after="120"/>
        <w:jc w:val="both"/>
        <w:rPr>
          <w:rFonts w:cs="Calibri"/>
          <w:szCs w:val="24"/>
        </w:rPr>
      </w:pPr>
      <w:r>
        <w:rPr>
          <w:rFonts w:cs="Calibri"/>
          <w:szCs w:val="24"/>
        </w:rPr>
        <w:t xml:space="preserve">The last day to submit a budget modification is </w:t>
      </w:r>
      <w:r w:rsidRPr="00194403" w:rsidR="00194403">
        <w:rPr>
          <w:rFonts w:cs="Calibri"/>
          <w:szCs w:val="24"/>
        </w:rPr>
        <w:t>May 31, 2022</w:t>
      </w:r>
      <w:r w:rsidRPr="00194403">
        <w:rPr>
          <w:rFonts w:cs="Calibri"/>
          <w:szCs w:val="24"/>
        </w:rPr>
        <w:t>.</w:t>
      </w:r>
    </w:p>
    <w:p w:rsidRPr="00B9755A" w:rsidR="00137D65" w:rsidP="00137D65" w:rsidRDefault="00137D65" w14:paraId="480B3E47" w14:textId="77777777">
      <w:pPr>
        <w:spacing w:after="120"/>
        <w:jc w:val="both"/>
        <w:rPr>
          <w:rFonts w:cs="Calibri"/>
          <w:szCs w:val="24"/>
        </w:rPr>
      </w:pPr>
      <w:r>
        <w:rPr>
          <w:rFonts w:cs="Calibri"/>
          <w:szCs w:val="24"/>
        </w:rPr>
        <w:t xml:space="preserve">The last day to submit a reimbursement request in EWEG is </w:t>
      </w:r>
      <w:r w:rsidRPr="00840D76" w:rsidR="00840D76">
        <w:rPr>
          <w:rFonts w:cs="Calibri"/>
          <w:szCs w:val="24"/>
        </w:rPr>
        <w:t>August 15, 2022</w:t>
      </w:r>
      <w:r w:rsidRPr="00840D76">
        <w:rPr>
          <w:rFonts w:cs="Calibri"/>
          <w:szCs w:val="24"/>
        </w:rPr>
        <w:t>.</w:t>
      </w:r>
    </w:p>
    <w:p w:rsidRPr="00336E67" w:rsidR="00137D65" w:rsidP="00137D65" w:rsidRDefault="00137D65" w14:paraId="7260FE16" w14:textId="77777777">
      <w:pPr>
        <w:pStyle w:val="Heading2"/>
      </w:pPr>
      <w:r w:rsidRPr="00336E67">
        <w:rPr>
          <w:szCs w:val="24"/>
        </w:rPr>
        <w:br w:type="page"/>
      </w:r>
      <w:bookmarkStart w:name="_Toc30071918" w:id="69"/>
      <w:bookmarkStart w:name="_Toc57204258" w:id="70"/>
      <w:r w:rsidRPr="00336E67">
        <w:lastRenderedPageBreak/>
        <w:t>Section 2:  Project Guidelines</w:t>
      </w:r>
      <w:bookmarkEnd w:id="69"/>
      <w:bookmarkEnd w:id="70"/>
    </w:p>
    <w:p w:rsidRPr="00B9755A" w:rsidR="00137D65" w:rsidP="00137D65" w:rsidRDefault="00137D65" w14:paraId="0E007919" w14:textId="77777777">
      <w:r w:rsidRPr="00B9755A">
        <w:t xml:space="preserve">The intent of this section is to provide the applicant with the framework within which </w:t>
      </w:r>
      <w:r>
        <w:t>to</w:t>
      </w:r>
      <w:r w:rsidRPr="00B9755A">
        <w:t xml:space="preserve"> plan, design, and develop its proposed project to meet the purpose of this grant program. Before preparing </w:t>
      </w:r>
      <w:r>
        <w:t xml:space="preserve">an </w:t>
      </w:r>
      <w:r w:rsidRPr="00B9755A">
        <w:t>application, potential applicants are advised to review Section 1.1, Description of the Grant Program, of this NGO</w:t>
      </w:r>
      <w:r>
        <w:t>,</w:t>
      </w:r>
      <w:r w:rsidRPr="00B9755A">
        <w:t xml:space="preserve"> to ensure a full understanding of the </w:t>
      </w:r>
      <w:r w:rsidR="006003FF">
        <w:t>S</w:t>
      </w:r>
      <w:r w:rsidRPr="00B9755A">
        <w:t xml:space="preserve">tate’s vision and purpose for offering the program. </w:t>
      </w:r>
      <w:r>
        <w:t>T</w:t>
      </w:r>
      <w:r w:rsidRPr="00B9755A">
        <w:t xml:space="preserve">he information contained in Section 2 will complete the applicant’s understanding of the specific considerations and requirements that are to be addressed in their project. </w:t>
      </w:r>
    </w:p>
    <w:p w:rsidRPr="00B9755A" w:rsidR="00137D65" w:rsidP="00137D65" w:rsidRDefault="00137D65" w14:paraId="43326529" w14:textId="77777777">
      <w:r w:rsidRPr="00B9755A">
        <w:t>Please note that the passage of N.J.A.C</w:t>
      </w:r>
      <w:r w:rsidR="00BD0370">
        <w:t>.</w:t>
      </w:r>
      <w:r w:rsidRPr="00B9755A">
        <w:t xml:space="preserve"> 6A:23A-7 places additional administrative requirements on the travel of school district personnel.  The applicant is urged to be mindful of these requirements as they may impact the ability of school district personnel to participate in activities sponsored by the grant program.  </w:t>
      </w:r>
    </w:p>
    <w:p w:rsidRPr="00FD1853" w:rsidR="00137D65" w:rsidP="00137D65" w:rsidRDefault="00137D65" w14:paraId="7F5FAEC2" w14:textId="77777777">
      <w:pPr>
        <w:pStyle w:val="Heading3"/>
      </w:pPr>
      <w:bookmarkStart w:name="_Toc30071919" w:id="71"/>
      <w:bookmarkStart w:name="_Toc57204259" w:id="72"/>
      <w:r>
        <w:t>2.1</w:t>
      </w:r>
      <w:r>
        <w:tab/>
      </w:r>
      <w:r w:rsidRPr="00336E67">
        <w:t>Project Design Considerations</w:t>
      </w:r>
      <w:bookmarkEnd w:id="71"/>
      <w:bookmarkEnd w:id="72"/>
    </w:p>
    <w:p w:rsidR="00137D65" w:rsidP="00137D65" w:rsidRDefault="00137D65" w14:paraId="14C032A7" w14:textId="77777777">
      <w:pPr>
        <w:spacing w:after="120"/>
        <w:rPr>
          <w:rFonts w:cs="Calibri"/>
        </w:rPr>
      </w:pPr>
      <w:r w:rsidRPr="00AB7F04">
        <w:rPr>
          <w:rFonts w:cs="Calibri"/>
        </w:rPr>
        <w:t xml:space="preserve">Applicants will find within this section what is required when they design a local program that is consistent with the State goal. </w:t>
      </w:r>
    </w:p>
    <w:p w:rsidR="00137D65" w:rsidP="00137D65" w:rsidRDefault="00137D65" w14:paraId="2C63F2FB" w14:textId="77777777">
      <w:pPr>
        <w:spacing w:after="120"/>
        <w:rPr>
          <w:rFonts w:cs="Calibri"/>
        </w:rPr>
      </w:pPr>
      <w:r>
        <w:rPr>
          <w:rFonts w:cs="Calibri"/>
        </w:rPr>
        <w:t>When</w:t>
      </w:r>
      <w:r w:rsidRPr="00AB7F04">
        <w:rPr>
          <w:rFonts w:cs="Calibri"/>
        </w:rPr>
        <w:t xml:space="preserve"> crafting the grant application, applicants should create </w:t>
      </w:r>
      <w:r>
        <w:rPr>
          <w:rFonts w:cs="Calibri"/>
        </w:rPr>
        <w:t xml:space="preserve">a local goal that is consistent with the </w:t>
      </w:r>
      <w:r w:rsidR="006003FF">
        <w:rPr>
          <w:rFonts w:cs="Calibri"/>
        </w:rPr>
        <w:t>S</w:t>
      </w:r>
      <w:r>
        <w:rPr>
          <w:rFonts w:cs="Calibri"/>
        </w:rPr>
        <w:t xml:space="preserve">tate goal and develop </w:t>
      </w:r>
      <w:r w:rsidRPr="00AB7F04">
        <w:rPr>
          <w:rFonts w:cs="Calibri"/>
        </w:rPr>
        <w:t xml:space="preserve">attainable objectives that are supportive of the </w:t>
      </w:r>
      <w:r w:rsidR="006003FF">
        <w:rPr>
          <w:rFonts w:cs="Calibri"/>
        </w:rPr>
        <w:t>S</w:t>
      </w:r>
      <w:r>
        <w:rPr>
          <w:rFonts w:cs="Calibri"/>
        </w:rPr>
        <w:t xml:space="preserve">tate </w:t>
      </w:r>
      <w:r w:rsidRPr="00AB7F04">
        <w:rPr>
          <w:rFonts w:cs="Calibri"/>
        </w:rPr>
        <w:t xml:space="preserve">goal </w:t>
      </w:r>
      <w:r>
        <w:rPr>
          <w:rFonts w:cs="Calibri"/>
        </w:rPr>
        <w:t>and local goal</w:t>
      </w:r>
      <w:r w:rsidR="00836C4E">
        <w:rPr>
          <w:rFonts w:cs="Calibri"/>
        </w:rPr>
        <w:t>,</w:t>
      </w:r>
      <w:r>
        <w:rPr>
          <w:rFonts w:cs="Calibri"/>
        </w:rPr>
        <w:t xml:space="preserve"> which will</w:t>
      </w:r>
      <w:r w:rsidRPr="00AB7F04">
        <w:rPr>
          <w:rFonts w:cs="Calibri"/>
        </w:rPr>
        <w:t xml:space="preserve"> lead to achievable grant outcomes. </w:t>
      </w:r>
    </w:p>
    <w:p w:rsidR="00137D65" w:rsidP="00137D65" w:rsidRDefault="009D38A4" w14:paraId="116D5783" w14:textId="2222EE27">
      <w:pPr>
        <w:spacing w:after="120"/>
        <w:rPr>
          <w:rFonts w:cs="Calibri"/>
        </w:rPr>
      </w:pPr>
      <w:r>
        <w:rPr>
          <w:rFonts w:cs="Calibri"/>
        </w:rPr>
        <w:t xml:space="preserve">The </w:t>
      </w:r>
      <w:r w:rsidRPr="00AB7F04" w:rsidR="00137D65">
        <w:rPr>
          <w:rFonts w:cs="Calibri"/>
        </w:rPr>
        <w:t>Stat</w:t>
      </w:r>
      <w:r w:rsidR="00836C4E">
        <w:rPr>
          <w:rFonts w:cs="Calibri"/>
        </w:rPr>
        <w:t>e</w:t>
      </w:r>
      <w:r w:rsidRPr="00AB7F04" w:rsidR="00137D65">
        <w:rPr>
          <w:rFonts w:cs="Calibri"/>
        </w:rPr>
        <w:t xml:space="preserve"> goal</w:t>
      </w:r>
      <w:r>
        <w:rPr>
          <w:rFonts w:cs="Calibri"/>
        </w:rPr>
        <w:t xml:space="preserve"> is</w:t>
      </w:r>
      <w:r w:rsidRPr="00AB7F04" w:rsidR="00137D65">
        <w:rPr>
          <w:rFonts w:cs="Calibri"/>
        </w:rPr>
        <w:t xml:space="preserve"> </w:t>
      </w:r>
      <w:r w:rsidRPr="00D03798" w:rsidR="00137D65">
        <w:t>“</w:t>
      </w:r>
      <w:r w:rsidR="00137D65">
        <w:t xml:space="preserve">to empower a diverse group of underserved high school students, specifically those at risk of not completing postsecondary education, with </w:t>
      </w:r>
      <w:r w:rsidRPr="00D03798" w:rsidR="00137D65">
        <w:t xml:space="preserve">access to </w:t>
      </w:r>
      <w:r w:rsidR="00137D65">
        <w:t xml:space="preserve">an </w:t>
      </w:r>
      <w:r w:rsidRPr="00D03798" w:rsidR="00137D65">
        <w:t xml:space="preserve">intellectually </w:t>
      </w:r>
      <w:r w:rsidR="00137D65">
        <w:t>engaging educational experience, affording them with the opportunity to reach their full potential by earning a high school diploma and associate degree, supportive of career and college counseling, while in high school</w:t>
      </w:r>
      <w:r w:rsidR="001C30CB">
        <w:t>.</w:t>
      </w:r>
      <w:r w:rsidR="00137D65">
        <w:t xml:space="preserve">” </w:t>
      </w:r>
    </w:p>
    <w:p w:rsidR="00137D65" w:rsidP="00137D65" w:rsidRDefault="00137D65" w14:paraId="2AC2E547" w14:textId="77777777">
      <w:pPr>
        <w:spacing w:after="120"/>
        <w:rPr>
          <w:rFonts w:cs="Calibri"/>
        </w:rPr>
      </w:pPr>
      <w:r>
        <w:rPr>
          <w:rFonts w:cs="Calibri"/>
        </w:rPr>
        <w:t>When developing objectives and indicators, districts should keep in mind the following:</w:t>
      </w:r>
    </w:p>
    <w:p w:rsidR="00137D65" w:rsidP="00137D65" w:rsidRDefault="00137D65" w14:paraId="11E2A079" w14:textId="7B324B50">
      <w:pPr>
        <w:pStyle w:val="ListParagraph"/>
        <w:numPr>
          <w:ilvl w:val="0"/>
          <w:numId w:val="27"/>
        </w:numPr>
        <w:spacing w:after="120"/>
        <w:rPr>
          <w:rFonts w:cs="Calibri"/>
        </w:rPr>
      </w:pPr>
      <w:r w:rsidRPr="00B43F5D">
        <w:rPr>
          <w:rStyle w:val="Strong"/>
        </w:rPr>
        <w:t>Indicators of</w:t>
      </w:r>
      <w:r>
        <w:rPr>
          <w:rFonts w:cs="Calibri"/>
        </w:rPr>
        <w:t xml:space="preserve"> </w:t>
      </w:r>
      <w:r>
        <w:rPr>
          <w:rStyle w:val="Strong"/>
        </w:rPr>
        <w:t>H</w:t>
      </w:r>
      <w:r w:rsidRPr="00B43F5D">
        <w:rPr>
          <w:rStyle w:val="Strong"/>
        </w:rPr>
        <w:t>igh-</w:t>
      </w:r>
      <w:r w:rsidR="007233E9">
        <w:rPr>
          <w:rStyle w:val="Strong"/>
        </w:rPr>
        <w:t>Q</w:t>
      </w:r>
      <w:r w:rsidRPr="00B43F5D">
        <w:rPr>
          <w:rStyle w:val="Strong"/>
        </w:rPr>
        <w:t xml:space="preserve">uality </w:t>
      </w:r>
      <w:r>
        <w:rPr>
          <w:rStyle w:val="Strong"/>
        </w:rPr>
        <w:t>P</w:t>
      </w:r>
      <w:r w:rsidRPr="00B43F5D">
        <w:rPr>
          <w:rStyle w:val="Strong"/>
        </w:rPr>
        <w:t>artnerships</w:t>
      </w:r>
      <w:r>
        <w:rPr>
          <w:rFonts w:cs="Calibri"/>
        </w:rPr>
        <w:t xml:space="preserve"> – The applicant and IHE will work together </w:t>
      </w:r>
      <w:r w:rsidR="00D869F7">
        <w:rPr>
          <w:rFonts w:cs="Calibri"/>
        </w:rPr>
        <w:t xml:space="preserve">to </w:t>
      </w:r>
      <w:r>
        <w:rPr>
          <w:rFonts w:cs="Calibri"/>
        </w:rPr>
        <w:t xml:space="preserve">enhance the partnerships of their current </w:t>
      </w:r>
      <w:r w:rsidR="00836C4E">
        <w:rPr>
          <w:rFonts w:cs="Calibri"/>
        </w:rPr>
        <w:t>E</w:t>
      </w:r>
      <w:r>
        <w:rPr>
          <w:rFonts w:cs="Calibri"/>
        </w:rPr>
        <w:t xml:space="preserve">arly </w:t>
      </w:r>
      <w:r w:rsidR="00836C4E">
        <w:rPr>
          <w:rFonts w:cs="Calibri"/>
        </w:rPr>
        <w:t>C</w:t>
      </w:r>
      <w:r>
        <w:rPr>
          <w:rFonts w:cs="Calibri"/>
        </w:rPr>
        <w:t xml:space="preserve">ollege </w:t>
      </w:r>
      <w:r w:rsidR="00836C4E">
        <w:rPr>
          <w:rFonts w:cs="Calibri"/>
        </w:rPr>
        <w:t>M</w:t>
      </w:r>
      <w:r>
        <w:rPr>
          <w:rFonts w:cs="Calibri"/>
        </w:rPr>
        <w:t xml:space="preserve">odel </w:t>
      </w:r>
      <w:r w:rsidR="00836C4E">
        <w:rPr>
          <w:rFonts w:cs="Calibri"/>
        </w:rPr>
        <w:t>P</w:t>
      </w:r>
      <w:r>
        <w:rPr>
          <w:rFonts w:cs="Calibri"/>
        </w:rPr>
        <w:t xml:space="preserve">rogram. How will partners re-assess their roles in designing, implementing and supporting the </w:t>
      </w:r>
      <w:r w:rsidR="00A401C5">
        <w:rPr>
          <w:rFonts w:cs="Calibri"/>
        </w:rPr>
        <w:t>E</w:t>
      </w:r>
      <w:r>
        <w:rPr>
          <w:rFonts w:cs="Calibri"/>
        </w:rPr>
        <w:t xml:space="preserve">arly </w:t>
      </w:r>
      <w:r w:rsidR="00A401C5">
        <w:rPr>
          <w:rFonts w:cs="Calibri"/>
        </w:rPr>
        <w:t>C</w:t>
      </w:r>
      <w:r>
        <w:rPr>
          <w:rFonts w:cs="Calibri"/>
        </w:rPr>
        <w:t xml:space="preserve">ollege </w:t>
      </w:r>
      <w:r w:rsidR="00A401C5">
        <w:rPr>
          <w:rFonts w:cs="Calibri"/>
        </w:rPr>
        <w:t>M</w:t>
      </w:r>
      <w:r>
        <w:rPr>
          <w:rFonts w:cs="Calibri"/>
        </w:rPr>
        <w:t xml:space="preserve">odel </w:t>
      </w:r>
      <w:r w:rsidR="00A401C5">
        <w:rPr>
          <w:rFonts w:cs="Calibri"/>
        </w:rPr>
        <w:t>P</w:t>
      </w:r>
      <w:r>
        <w:rPr>
          <w:rFonts w:cs="Calibri"/>
        </w:rPr>
        <w:t xml:space="preserve">rogram and what metrics will be used to measure the improved programming? </w:t>
      </w:r>
    </w:p>
    <w:p w:rsidR="00137D65" w:rsidP="00137D65" w:rsidRDefault="00137D65" w14:paraId="3E3306F7" w14:textId="6BB43577">
      <w:pPr>
        <w:pStyle w:val="ListParagraph"/>
        <w:numPr>
          <w:ilvl w:val="0"/>
          <w:numId w:val="27"/>
        </w:numPr>
        <w:spacing w:after="120"/>
        <w:rPr>
          <w:rFonts w:cs="Calibri"/>
        </w:rPr>
      </w:pPr>
      <w:r w:rsidRPr="00B43F5D">
        <w:rPr>
          <w:rStyle w:val="Strong"/>
        </w:rPr>
        <w:t>College and Career Counseling</w:t>
      </w:r>
      <w:r>
        <w:rPr>
          <w:rFonts w:cs="Calibri"/>
        </w:rPr>
        <w:t xml:space="preserve"> – The </w:t>
      </w:r>
      <w:r w:rsidR="00A401C5">
        <w:rPr>
          <w:rFonts w:cs="Calibri"/>
        </w:rPr>
        <w:t>E</w:t>
      </w:r>
      <w:r>
        <w:rPr>
          <w:rFonts w:cs="Calibri"/>
        </w:rPr>
        <w:t xml:space="preserve">arly </w:t>
      </w:r>
      <w:r w:rsidR="00A401C5">
        <w:rPr>
          <w:rFonts w:cs="Calibri"/>
        </w:rPr>
        <w:t>C</w:t>
      </w:r>
      <w:r>
        <w:rPr>
          <w:rFonts w:cs="Calibri"/>
        </w:rPr>
        <w:t xml:space="preserve">ollege </w:t>
      </w:r>
      <w:r w:rsidR="00A401C5">
        <w:rPr>
          <w:rFonts w:cs="Calibri"/>
        </w:rPr>
        <w:t>M</w:t>
      </w:r>
      <w:r>
        <w:rPr>
          <w:rFonts w:cs="Calibri"/>
        </w:rPr>
        <w:t xml:space="preserve">odel </w:t>
      </w:r>
      <w:r w:rsidR="00A401C5">
        <w:rPr>
          <w:rFonts w:cs="Calibri"/>
        </w:rPr>
        <w:t>P</w:t>
      </w:r>
      <w:r>
        <w:rPr>
          <w:rFonts w:cs="Calibri"/>
        </w:rPr>
        <w:t>rogram includes college and career counseling targeting NJD</w:t>
      </w:r>
      <w:r w:rsidR="007233E9">
        <w:rPr>
          <w:rFonts w:cs="Calibri"/>
        </w:rPr>
        <w:t>LWD</w:t>
      </w:r>
      <w:r>
        <w:rPr>
          <w:rFonts w:cs="Calibri"/>
        </w:rPr>
        <w:t xml:space="preserve"> industries of focus. How will the </w:t>
      </w:r>
      <w:r w:rsidR="00A401C5">
        <w:rPr>
          <w:rFonts w:cs="Calibri"/>
        </w:rPr>
        <w:t>E</w:t>
      </w:r>
      <w:r>
        <w:rPr>
          <w:rFonts w:cs="Calibri"/>
        </w:rPr>
        <w:t xml:space="preserve">arly </w:t>
      </w:r>
      <w:r w:rsidR="00A401C5">
        <w:rPr>
          <w:rFonts w:cs="Calibri"/>
        </w:rPr>
        <w:t>C</w:t>
      </w:r>
      <w:r>
        <w:rPr>
          <w:rFonts w:cs="Calibri"/>
        </w:rPr>
        <w:t xml:space="preserve">ollege </w:t>
      </w:r>
      <w:r w:rsidR="00A401C5">
        <w:rPr>
          <w:rFonts w:cs="Calibri"/>
        </w:rPr>
        <w:t>M</w:t>
      </w:r>
      <w:r>
        <w:rPr>
          <w:rFonts w:cs="Calibri"/>
        </w:rPr>
        <w:t xml:space="preserve">odel </w:t>
      </w:r>
      <w:r w:rsidR="00A401C5">
        <w:rPr>
          <w:rFonts w:cs="Calibri"/>
        </w:rPr>
        <w:t>P</w:t>
      </w:r>
      <w:r>
        <w:rPr>
          <w:rFonts w:cs="Calibri"/>
        </w:rPr>
        <w:t>rogram improve counseling to students to continue their education in focus industries and what data will be provided to demonstrate the success of the improved supports?</w:t>
      </w:r>
    </w:p>
    <w:p w:rsidR="00137D65" w:rsidP="00137D65" w:rsidRDefault="00137D65" w14:paraId="469F16BC" w14:textId="3592E7BB">
      <w:pPr>
        <w:pStyle w:val="ListParagraph"/>
        <w:numPr>
          <w:ilvl w:val="0"/>
          <w:numId w:val="27"/>
        </w:numPr>
        <w:spacing w:after="120"/>
        <w:rPr>
          <w:rFonts w:cs="Calibri"/>
        </w:rPr>
      </w:pPr>
      <w:r>
        <w:rPr>
          <w:rStyle w:val="Strong"/>
        </w:rPr>
        <w:t xml:space="preserve">Student Support </w:t>
      </w:r>
      <w:r>
        <w:rPr>
          <w:rFonts w:cs="Calibri"/>
        </w:rPr>
        <w:t xml:space="preserve">– Early </w:t>
      </w:r>
      <w:r w:rsidR="00A401C5">
        <w:rPr>
          <w:rFonts w:cs="Calibri"/>
        </w:rPr>
        <w:t>Co</w:t>
      </w:r>
      <w:r>
        <w:rPr>
          <w:rFonts w:cs="Calibri"/>
        </w:rPr>
        <w:t xml:space="preserve">llege </w:t>
      </w:r>
      <w:r w:rsidR="00A401C5">
        <w:rPr>
          <w:rFonts w:cs="Calibri"/>
        </w:rPr>
        <w:t>M</w:t>
      </w:r>
      <w:r>
        <w:rPr>
          <w:rFonts w:cs="Calibri"/>
        </w:rPr>
        <w:t xml:space="preserve">odel </w:t>
      </w:r>
      <w:r w:rsidR="00A401C5">
        <w:rPr>
          <w:rFonts w:cs="Calibri"/>
        </w:rPr>
        <w:t>P</w:t>
      </w:r>
      <w:r>
        <w:rPr>
          <w:rFonts w:cs="Calibri"/>
        </w:rPr>
        <w:t xml:space="preserve">rograms </w:t>
      </w:r>
      <w:r w:rsidR="00A401C5">
        <w:rPr>
          <w:rFonts w:cs="Calibri"/>
        </w:rPr>
        <w:t>are</w:t>
      </w:r>
      <w:r>
        <w:rPr>
          <w:rFonts w:cs="Calibri"/>
        </w:rPr>
        <w:t xml:space="preserve"> academically challenging endeavor</w:t>
      </w:r>
      <w:r w:rsidR="00A401C5">
        <w:rPr>
          <w:rFonts w:cs="Calibri"/>
        </w:rPr>
        <w:t>s</w:t>
      </w:r>
      <w:r>
        <w:rPr>
          <w:rFonts w:cs="Calibri"/>
        </w:rPr>
        <w:t xml:space="preserve"> for high students. The student success model should meet the unique needs of students and lead to the </w:t>
      </w:r>
      <w:r w:rsidR="007233E9">
        <w:rPr>
          <w:rFonts w:cs="Calibri"/>
        </w:rPr>
        <w:t xml:space="preserve">attainment </w:t>
      </w:r>
      <w:r>
        <w:rPr>
          <w:rFonts w:cs="Calibri"/>
        </w:rPr>
        <w:t xml:space="preserve">of a high school diploma and a no-cost associate degree. How will the </w:t>
      </w:r>
      <w:r w:rsidR="007233E9">
        <w:rPr>
          <w:rFonts w:cs="Calibri"/>
        </w:rPr>
        <w:t>applicant</w:t>
      </w:r>
      <w:r>
        <w:rPr>
          <w:rFonts w:cs="Calibri"/>
        </w:rPr>
        <w:t xml:space="preserve"> and the IHE partner improve the academic, social and emotional support</w:t>
      </w:r>
      <w:r w:rsidR="007233E9">
        <w:rPr>
          <w:rFonts w:cs="Calibri"/>
        </w:rPr>
        <w:t>s</w:t>
      </w:r>
      <w:r>
        <w:rPr>
          <w:rFonts w:cs="Calibri"/>
        </w:rPr>
        <w:t xml:space="preserve"> to students and how will the improve</w:t>
      </w:r>
      <w:r w:rsidR="007233E9">
        <w:rPr>
          <w:rFonts w:cs="Calibri"/>
        </w:rPr>
        <w:t>ment be measured</w:t>
      </w:r>
      <w:r>
        <w:rPr>
          <w:rFonts w:cs="Calibri"/>
        </w:rPr>
        <w:t>?</w:t>
      </w:r>
    </w:p>
    <w:p w:rsidRPr="00D20909" w:rsidR="00137D65" w:rsidP="00137D65" w:rsidRDefault="00137D65" w14:paraId="6037FE71" w14:textId="4FC6EFE4">
      <w:pPr>
        <w:pStyle w:val="ListParagraph"/>
        <w:numPr>
          <w:ilvl w:val="0"/>
          <w:numId w:val="27"/>
        </w:numPr>
        <w:spacing w:after="120"/>
        <w:rPr>
          <w:rFonts w:cs="Calibri"/>
        </w:rPr>
      </w:pPr>
      <w:r>
        <w:rPr>
          <w:rStyle w:val="Strong"/>
        </w:rPr>
        <w:t xml:space="preserve">Administrative Vision and Commitment </w:t>
      </w:r>
      <w:r>
        <w:rPr>
          <w:rFonts w:cs="Calibri"/>
        </w:rPr>
        <w:t xml:space="preserve">– Successful programs require the leadership and support of district and building-level administration and are essential to the development and implementation of high-quality partnerships. What changes will district and building level </w:t>
      </w:r>
      <w:r>
        <w:rPr>
          <w:rFonts w:cs="Calibri"/>
        </w:rPr>
        <w:lastRenderedPageBreak/>
        <w:t xml:space="preserve">administrators make to improve their support </w:t>
      </w:r>
      <w:r w:rsidR="007233E9">
        <w:rPr>
          <w:rFonts w:cs="Calibri"/>
        </w:rPr>
        <w:t xml:space="preserve">of </w:t>
      </w:r>
      <w:r>
        <w:rPr>
          <w:rFonts w:cs="Calibri"/>
        </w:rPr>
        <w:t>and vision for the program and how will they measure the success of these changes over time?</w:t>
      </w:r>
    </w:p>
    <w:p w:rsidRPr="00B43F5D" w:rsidR="00137D65" w:rsidP="00137D65" w:rsidRDefault="00137D65" w14:paraId="5F290E37" w14:textId="103BEB23">
      <w:pPr>
        <w:pStyle w:val="ListParagraph"/>
        <w:numPr>
          <w:ilvl w:val="0"/>
          <w:numId w:val="27"/>
        </w:numPr>
        <w:spacing w:after="120"/>
        <w:rPr>
          <w:rFonts w:cs="Calibri"/>
        </w:rPr>
      </w:pPr>
      <w:r w:rsidRPr="00D20909">
        <w:rPr>
          <w:rStyle w:val="Strong"/>
        </w:rPr>
        <w:t>Communication Plan</w:t>
      </w:r>
      <w:r>
        <w:rPr>
          <w:rFonts w:cs="Calibri"/>
        </w:rPr>
        <w:t xml:space="preserve"> - A well-developed program mission, vision and communication plan that is shared with all stakeholders is critical to program improvement. How will stakeholders</w:t>
      </w:r>
      <w:r w:rsidR="007233E9">
        <w:rPr>
          <w:rFonts w:cs="Calibri"/>
        </w:rPr>
        <w:t>,</w:t>
      </w:r>
      <w:r>
        <w:rPr>
          <w:rFonts w:cs="Calibri"/>
        </w:rPr>
        <w:t xml:space="preserve"> including teachers, staff, community partners, board of education</w:t>
      </w:r>
      <w:r w:rsidR="007233E9">
        <w:rPr>
          <w:rFonts w:cs="Calibri"/>
        </w:rPr>
        <w:t xml:space="preserve"> members</w:t>
      </w:r>
      <w:r>
        <w:rPr>
          <w:rFonts w:cs="Calibri"/>
        </w:rPr>
        <w:t>, and diverse groups of parents and students, be made aware of the program and the opportunities for all students to participate? How will the program ensure equitable access and how will it measure the success of improved communications?</w:t>
      </w:r>
    </w:p>
    <w:p w:rsidRPr="00FD1853" w:rsidR="00137D65" w:rsidP="00137D65" w:rsidRDefault="00137D65" w14:paraId="451333AA" w14:textId="77777777">
      <w:pPr>
        <w:pStyle w:val="Heading3"/>
      </w:pPr>
      <w:bookmarkStart w:name="_Toc30071920" w:id="73"/>
      <w:bookmarkStart w:name="_Toc57204260" w:id="74"/>
      <w:r>
        <w:t>2.2</w:t>
      </w:r>
      <w:r>
        <w:tab/>
      </w:r>
      <w:r w:rsidRPr="00FD1853">
        <w:t>Project Requirements</w:t>
      </w:r>
      <w:bookmarkEnd w:id="73"/>
      <w:bookmarkEnd w:id="74"/>
    </w:p>
    <w:p w:rsidRPr="00336E67" w:rsidR="00137D65" w:rsidP="00137D65" w:rsidRDefault="00137D65" w14:paraId="0CB1D8E0" w14:textId="77777777">
      <w:pPr>
        <w:pStyle w:val="Heading4"/>
        <w:ind w:left="0"/>
      </w:pPr>
      <w:r w:rsidRPr="00336E67">
        <w:t>Project Abstract</w:t>
      </w:r>
    </w:p>
    <w:p w:rsidRPr="00B9755A" w:rsidR="00137D65" w:rsidP="00137D65" w:rsidRDefault="00137D65" w14:paraId="1DD9D43B" w14:textId="77777777">
      <w:pPr>
        <w:rPr>
          <w:szCs w:val="24"/>
        </w:rPr>
      </w:pPr>
      <w:r w:rsidRPr="00B9755A">
        <w:t>The Project Abstract is a 250</w:t>
      </w:r>
      <w:r w:rsidR="007816D6">
        <w:t xml:space="preserve"> to 3</w:t>
      </w:r>
      <w:r w:rsidRPr="00B9755A">
        <w:t xml:space="preserve">00 word summary of the proposed project’s need, purpose, and projected outcomes. The proposed project and outcomes must cover the full </w:t>
      </w:r>
      <w:r w:rsidRPr="000D250F">
        <w:t>grant period.</w:t>
      </w:r>
      <w:r w:rsidRPr="00B9755A">
        <w:t xml:space="preserve"> </w:t>
      </w:r>
      <w:r w:rsidRPr="00B9755A">
        <w:rPr>
          <w:szCs w:val="24"/>
        </w:rPr>
        <w:t xml:space="preserve">Do not include information in the abstract that is not supported elsewhere in the application.  </w:t>
      </w:r>
    </w:p>
    <w:p w:rsidRPr="00FD1853" w:rsidR="00137D65" w:rsidP="00137D65" w:rsidRDefault="00137D65" w14:paraId="48AFA084" w14:textId="77777777">
      <w:r w:rsidRPr="00C95CBE">
        <w:rPr>
          <w:rStyle w:val="Heading4Char"/>
        </w:rPr>
        <w:t>Statement of Need</w:t>
      </w:r>
      <w:r w:rsidRPr="00FD1853">
        <w:t xml:space="preserve">: </w:t>
      </w:r>
      <w:r>
        <w:t>20 Points</w:t>
      </w:r>
    </w:p>
    <w:p w:rsidRPr="00B9755A" w:rsidR="00137D65" w:rsidP="00137D65" w:rsidRDefault="00137D65" w14:paraId="14ADD3EE" w14:textId="77777777">
      <w:pPr>
        <w:jc w:val="both"/>
        <w:rPr>
          <w:rFonts w:cs="Calibri"/>
        </w:rPr>
      </w:pPr>
      <w:r w:rsidRPr="00B9755A">
        <w:rPr>
          <w:rFonts w:cs="Calibri"/>
        </w:rPr>
        <w:t xml:space="preserve">The Statement of Need identifies the local conditions and/or needs that justify the project proposed in the application.  A “need” in this context is defined as the difference between the current status and the outcomes and/or standard(s) that the school would like to achieve. </w:t>
      </w:r>
      <w:r w:rsidRPr="00B9755A">
        <w:rPr>
          <w:rFonts w:cs="Calibri"/>
          <w:i/>
        </w:rPr>
        <w:t xml:space="preserve"> </w:t>
      </w:r>
    </w:p>
    <w:p w:rsidR="00137D65" w:rsidP="00137D65" w:rsidRDefault="00137D65" w14:paraId="6BA7FB1E" w14:textId="77777777">
      <w:pPr>
        <w:numPr>
          <w:ilvl w:val="0"/>
          <w:numId w:val="6"/>
        </w:numPr>
      </w:pPr>
      <w:r>
        <w:t>Identify the state, regional or local needs that the applicant will attempt to address through implementation of the Early College Model Program NGO</w:t>
      </w:r>
      <w:r w:rsidR="009D38A4">
        <w:t>:</w:t>
      </w:r>
    </w:p>
    <w:p w:rsidR="00137D65" w:rsidP="00137D65" w:rsidRDefault="00137D65" w14:paraId="2659ADCE" w14:textId="77777777">
      <w:pPr>
        <w:numPr>
          <w:ilvl w:val="1"/>
          <w:numId w:val="6"/>
        </w:numPr>
      </w:pPr>
      <w:r>
        <w:t>Discuss the needs of the student population</w:t>
      </w:r>
      <w:r w:rsidR="009D38A4">
        <w:t>;</w:t>
      </w:r>
    </w:p>
    <w:p w:rsidR="00137D65" w:rsidP="00137D65" w:rsidRDefault="00137D65" w14:paraId="596D6DB5" w14:textId="77777777">
      <w:pPr>
        <w:numPr>
          <w:ilvl w:val="1"/>
          <w:numId w:val="6"/>
        </w:numPr>
      </w:pPr>
      <w:r>
        <w:t>Discuss how the district will address areas of improvement by analyzing data collected in a gap analysis</w:t>
      </w:r>
      <w:r w:rsidR="009D38A4">
        <w:t>; and</w:t>
      </w:r>
    </w:p>
    <w:p w:rsidR="00137D65" w:rsidP="00137D65" w:rsidRDefault="00137D65" w14:paraId="5616A998" w14:textId="77777777">
      <w:pPr>
        <w:numPr>
          <w:ilvl w:val="1"/>
          <w:numId w:val="6"/>
        </w:numPr>
      </w:pPr>
      <w:r>
        <w:t>Discuss other factors or conditions that the grant will address</w:t>
      </w:r>
      <w:r w:rsidR="001C30CB">
        <w:t>;</w:t>
      </w:r>
    </w:p>
    <w:p w:rsidR="00137D65" w:rsidP="00137D65" w:rsidRDefault="00137D65" w14:paraId="3E751B30" w14:textId="77777777">
      <w:pPr>
        <w:numPr>
          <w:ilvl w:val="0"/>
          <w:numId w:val="6"/>
        </w:numPr>
      </w:pPr>
      <w:r>
        <w:t>Identify and discuss the data considered in the district’s decision to enhance the early college partnership focusing on goals, objectives, and outcomes of their early college program with their existing IHE partner</w:t>
      </w:r>
      <w:r w:rsidR="007C2EE2">
        <w:t>;</w:t>
      </w:r>
    </w:p>
    <w:p w:rsidRPr="00336E67" w:rsidR="00137D65" w:rsidP="00137D65" w:rsidRDefault="00137D65" w14:paraId="2DA0DAA7" w14:textId="77777777">
      <w:pPr>
        <w:numPr>
          <w:ilvl w:val="0"/>
          <w:numId w:val="6"/>
        </w:numPr>
      </w:pPr>
      <w:r w:rsidRPr="00336E67">
        <w:t>Describe the target population to be served, including the grade levels and ages of the children to be served</w:t>
      </w:r>
      <w:r w:rsidR="007C2EE2">
        <w:t>;</w:t>
      </w:r>
    </w:p>
    <w:p w:rsidRPr="00336E67" w:rsidR="00137D65" w:rsidP="00137D65" w:rsidRDefault="00137D65" w14:paraId="0EF106D2" w14:textId="77777777">
      <w:pPr>
        <w:numPr>
          <w:ilvl w:val="0"/>
          <w:numId w:val="6"/>
        </w:numPr>
      </w:pPr>
      <w:r w:rsidRPr="00336E67">
        <w:t>Describe the programming that will take place to enable all students to meet the New Jersey student achievement standards and address student learning needs</w:t>
      </w:r>
      <w:r w:rsidR="007C2EE2">
        <w:t>;</w:t>
      </w:r>
    </w:p>
    <w:p w:rsidRPr="00336E67" w:rsidR="00137D65" w:rsidP="00137D65" w:rsidRDefault="00137D65" w14:paraId="4F9F6B13" w14:textId="77777777">
      <w:pPr>
        <w:numPr>
          <w:ilvl w:val="0"/>
          <w:numId w:val="6"/>
        </w:numPr>
      </w:pPr>
      <w:r w:rsidRPr="00336E67">
        <w:t>Provide documentation to substantiate the stated conditions and/or needs.  Documentation may include, but is not limited to, demographics, test data, descriptions of target population(s), student data, personnel data and research</w:t>
      </w:r>
      <w:r w:rsidR="007C2EE2">
        <w:t>; and</w:t>
      </w:r>
    </w:p>
    <w:p w:rsidRPr="00336E67" w:rsidR="00137D65" w:rsidP="00137D65" w:rsidRDefault="00137D65" w14:paraId="31DB8800" w14:textId="77777777">
      <w:pPr>
        <w:numPr>
          <w:ilvl w:val="0"/>
          <w:numId w:val="6"/>
        </w:numPr>
      </w:pPr>
      <w:r w:rsidRPr="00336E67">
        <w:t xml:space="preserve">Do not attempt to address problems that are beyond the scope of the grant program.  </w:t>
      </w:r>
    </w:p>
    <w:p w:rsidRPr="00336E67" w:rsidR="00137D65" w:rsidP="00137D65" w:rsidRDefault="00137D65" w14:paraId="4DFD4882" w14:textId="77777777">
      <w:pPr>
        <w:rPr>
          <w:b/>
        </w:rPr>
      </w:pPr>
      <w:r w:rsidRPr="00C95CBE">
        <w:rPr>
          <w:rStyle w:val="Heading4Char"/>
        </w:rPr>
        <w:lastRenderedPageBreak/>
        <w:t>Project Description</w:t>
      </w:r>
      <w:r>
        <w:t>: 25 points</w:t>
      </w:r>
    </w:p>
    <w:p w:rsidR="00137D65" w:rsidP="00137D65" w:rsidRDefault="00137D65" w14:paraId="08D37B45" w14:textId="77777777">
      <w:pPr>
        <w:rPr>
          <w:rFonts w:cs="Calibri"/>
        </w:rPr>
      </w:pPr>
      <w:r w:rsidRPr="00B9755A">
        <w:rPr>
          <w:rFonts w:cs="Calibri"/>
        </w:rPr>
        <w:t>Describe in a detailed narrative</w:t>
      </w:r>
      <w:r>
        <w:rPr>
          <w:rFonts w:cs="Calibri"/>
        </w:rPr>
        <w:t>,</w:t>
      </w:r>
      <w:r w:rsidRPr="00B9755A">
        <w:rPr>
          <w:rFonts w:cs="Calibri"/>
        </w:rPr>
        <w:t xml:space="preserve"> the complete </w:t>
      </w:r>
      <w:r>
        <w:rPr>
          <w:rFonts w:cs="Calibri"/>
        </w:rPr>
        <w:t xml:space="preserve">single </w:t>
      </w:r>
      <w:r w:rsidRPr="00B9755A">
        <w:rPr>
          <w:rFonts w:cs="Calibri"/>
        </w:rPr>
        <w:t>project design and plan for implementing the project. Provide assurance that the strategies or activities are of sufficient quality and scope to ensure equitable access and participation among all eligible program participants. Provide evidence that the project is appropriate for and will successfully address the identified needs of the school. Describe the effect the project will have on the school upon completion.  When possible, cite examples of how the approach or different strategies have led to success for other schools.</w:t>
      </w:r>
    </w:p>
    <w:p w:rsidRPr="00B9755A" w:rsidR="00137D65" w:rsidP="00137D65" w:rsidRDefault="00137D65" w14:paraId="342CC9F4" w14:textId="77777777">
      <w:pPr>
        <w:rPr>
          <w:rFonts w:cs="Calibri"/>
        </w:rPr>
      </w:pPr>
      <w:r>
        <w:rPr>
          <w:rFonts w:cs="Calibri"/>
        </w:rPr>
        <w:t>Provide sufficient detail to demonstrate that the strategies or activities to be implemented are of sufficient quality and scope to ensure equitable access and participation among all eligible program participants. Describe the effect the project will have on the participating students and partners upon completion.</w:t>
      </w:r>
    </w:p>
    <w:p w:rsidR="00137D65" w:rsidP="00137D65" w:rsidRDefault="00137D65" w14:paraId="354C5ED9" w14:textId="07DE2E4E">
      <w:pPr>
        <w:numPr>
          <w:ilvl w:val="0"/>
          <w:numId w:val="7"/>
        </w:numPr>
      </w:pPr>
      <w:r>
        <w:t xml:space="preserve">Describe the existing partnership with the </w:t>
      </w:r>
      <w:r w:rsidR="00836C4E">
        <w:t>e</w:t>
      </w:r>
      <w:r>
        <w:t xml:space="preserve">arly </w:t>
      </w:r>
      <w:r w:rsidR="00836C4E">
        <w:t>c</w:t>
      </w:r>
      <w:r>
        <w:t xml:space="preserve">ollege IHE partner and state </w:t>
      </w:r>
      <w:r w:rsidR="007233E9">
        <w:t xml:space="preserve">for </w:t>
      </w:r>
      <w:r>
        <w:t xml:space="preserve">how long the partnership has </w:t>
      </w:r>
      <w:r w:rsidR="007233E9">
        <w:t>existed</w:t>
      </w:r>
      <w:r w:rsidR="007C2EE2">
        <w:t>;</w:t>
      </w:r>
    </w:p>
    <w:p w:rsidRPr="00FF28E6" w:rsidR="00137D65" w:rsidP="00137D65" w:rsidRDefault="00137D65" w14:paraId="4DDF7011" w14:textId="5F5572D0">
      <w:pPr>
        <w:numPr>
          <w:ilvl w:val="0"/>
          <w:numId w:val="7"/>
        </w:numPr>
      </w:pPr>
      <w:r>
        <w:t xml:space="preserve">Describe how the early college program operated in the past and what will be done </w:t>
      </w:r>
      <w:r w:rsidR="007233E9">
        <w:t xml:space="preserve">differently </w:t>
      </w:r>
      <w:r>
        <w:t>in the future as a result of the grant</w:t>
      </w:r>
      <w:r w:rsidR="007C2EE2">
        <w:t>;</w:t>
      </w:r>
    </w:p>
    <w:p w:rsidRPr="003530D3" w:rsidR="00137D65" w:rsidP="00137D65" w:rsidRDefault="00137D65" w14:paraId="0FDB0FB9" w14:textId="2ED8AE5E">
      <w:pPr>
        <w:numPr>
          <w:ilvl w:val="0"/>
          <w:numId w:val="7"/>
        </w:numPr>
        <w:rPr>
          <w:i/>
        </w:rPr>
      </w:pPr>
      <w:r>
        <w:t>Describe how this grant program will enhance the student experience in your school</w:t>
      </w:r>
      <w:r w:rsidR="007C2EE2">
        <w:t>;</w:t>
      </w:r>
    </w:p>
    <w:p w:rsidRPr="00336E67" w:rsidR="00137D65" w:rsidP="00137D65" w:rsidRDefault="00137D65" w14:paraId="61F6F3FD" w14:textId="6CABF7A3">
      <w:pPr>
        <w:numPr>
          <w:ilvl w:val="0"/>
          <w:numId w:val="7"/>
        </w:numPr>
        <w:rPr>
          <w:i/>
        </w:rPr>
      </w:pPr>
      <w:r w:rsidRPr="00336E67">
        <w:t>Include specific examples of systems, curriculum</w:t>
      </w:r>
      <w:r w:rsidR="007233E9">
        <w:t>,</w:t>
      </w:r>
      <w:r w:rsidRPr="00336E67">
        <w:t xml:space="preserve"> or design approaches that will be incorporated</w:t>
      </w:r>
      <w:r w:rsidR="007233E9">
        <w:t xml:space="preserve"> into the early college program as a result of this grant</w:t>
      </w:r>
      <w:r w:rsidR="007C2EE2">
        <w:t>;</w:t>
      </w:r>
      <w:r w:rsidRPr="00336E67">
        <w:t xml:space="preserve">  </w:t>
      </w:r>
    </w:p>
    <w:p w:rsidRPr="00336E67" w:rsidR="00137D65" w:rsidP="00137D65" w:rsidRDefault="00137D65" w14:paraId="0EE978A6" w14:textId="7CE96589">
      <w:pPr>
        <w:numPr>
          <w:ilvl w:val="0"/>
          <w:numId w:val="7"/>
        </w:numPr>
      </w:pPr>
      <w:r w:rsidRPr="00336E67">
        <w:t xml:space="preserve">Include benchmarks for the early, middle and final stages of </w:t>
      </w:r>
      <w:r w:rsidR="003A3AE7">
        <w:t xml:space="preserve">enhancing the existing </w:t>
      </w:r>
      <w:r w:rsidR="000D1A89">
        <w:t>e</w:t>
      </w:r>
      <w:r w:rsidR="003A3AE7">
        <w:t xml:space="preserve">arly </w:t>
      </w:r>
      <w:r w:rsidR="000D1A89">
        <w:t>c</w:t>
      </w:r>
      <w:r w:rsidR="003A3AE7">
        <w:t xml:space="preserve">ollege </w:t>
      </w:r>
      <w:r w:rsidR="008C0667">
        <w:t>program</w:t>
      </w:r>
      <w:r w:rsidR="003A3AE7">
        <w:t xml:space="preserve"> </w:t>
      </w:r>
      <w:r w:rsidRPr="00336E67">
        <w:t>and how progress will be measured towards these benchmarks</w:t>
      </w:r>
      <w:r w:rsidR="007C2EE2">
        <w:t>;</w:t>
      </w:r>
    </w:p>
    <w:p w:rsidRPr="00336E67" w:rsidR="00137D65" w:rsidP="00137D65" w:rsidRDefault="00137D65" w14:paraId="2DC638F8" w14:textId="77777777">
      <w:pPr>
        <w:numPr>
          <w:ilvl w:val="0"/>
          <w:numId w:val="7"/>
        </w:numPr>
      </w:pPr>
      <w:r w:rsidRPr="00336E67">
        <w:t>Identify who will be responsible for what stages and what level of support they will be given</w:t>
      </w:r>
      <w:r w:rsidR="007C2EE2">
        <w:t>;</w:t>
      </w:r>
    </w:p>
    <w:p w:rsidRPr="00336E67" w:rsidR="00137D65" w:rsidP="00137D65" w:rsidRDefault="00137D65" w14:paraId="28845292" w14:textId="77777777">
      <w:pPr>
        <w:numPr>
          <w:ilvl w:val="0"/>
          <w:numId w:val="7"/>
        </w:numPr>
        <w:rPr>
          <w:b/>
        </w:rPr>
      </w:pPr>
      <w:r w:rsidRPr="00336E67">
        <w:t>Write clearly and succinctly, focusing on quality and not quantity</w:t>
      </w:r>
      <w:r w:rsidR="007C2EE2">
        <w:t>;</w:t>
      </w:r>
    </w:p>
    <w:p w:rsidRPr="00FF28E6" w:rsidR="00137D65" w:rsidP="00137D65" w:rsidRDefault="00137D65" w14:paraId="776061A9" w14:textId="77777777">
      <w:pPr>
        <w:numPr>
          <w:ilvl w:val="0"/>
          <w:numId w:val="7"/>
        </w:numPr>
        <w:rPr>
          <w:b/>
        </w:rPr>
      </w:pPr>
      <w:r w:rsidRPr="00336E67">
        <w:t>Ensure that the steps of the Project Activity Plan are well-articulated and logically sequenced in the narrative</w:t>
      </w:r>
      <w:r w:rsidR="007C2EE2">
        <w:t>;</w:t>
      </w:r>
    </w:p>
    <w:p w:rsidRPr="00FF28E6" w:rsidR="00137D65" w:rsidP="00137D65" w:rsidRDefault="00137D65" w14:paraId="478F7A31" w14:textId="739B0FD8">
      <w:pPr>
        <w:numPr>
          <w:ilvl w:val="0"/>
          <w:numId w:val="7"/>
        </w:numPr>
      </w:pPr>
      <w:r w:rsidRPr="00FF28E6">
        <w:t xml:space="preserve">Address how the district will cover all ongoing/recurring costs after the </w:t>
      </w:r>
      <w:r w:rsidRPr="00FF28E6" w:rsidR="007233E9">
        <w:t>1</w:t>
      </w:r>
      <w:r w:rsidR="007233E9">
        <w:t>7</w:t>
      </w:r>
      <w:r w:rsidRPr="00FF28E6">
        <w:t>-month grant period ends</w:t>
      </w:r>
      <w:r w:rsidR="007C2EE2">
        <w:t>;</w:t>
      </w:r>
    </w:p>
    <w:p w:rsidR="00137D65" w:rsidP="00137D65" w:rsidRDefault="00137D65" w14:paraId="664F95EC" w14:textId="77777777">
      <w:pPr>
        <w:numPr>
          <w:ilvl w:val="0"/>
          <w:numId w:val="7"/>
        </w:numPr>
      </w:pPr>
      <w:r w:rsidRPr="00FF28E6">
        <w:t>Include plans to cover expenses for staffing, supplies, ongoing professional development, postsecondary tuition costs, and other continuing costs, as applicable</w:t>
      </w:r>
      <w:r>
        <w:t xml:space="preserve"> beyond the grand period</w:t>
      </w:r>
      <w:r w:rsidR="007C2EE2">
        <w:t>; and</w:t>
      </w:r>
    </w:p>
    <w:p w:rsidR="00137D65" w:rsidP="00137D65" w:rsidRDefault="00137D65" w14:paraId="16375CB3" w14:textId="77777777">
      <w:pPr>
        <w:numPr>
          <w:ilvl w:val="0"/>
          <w:numId w:val="7"/>
        </w:numPr>
      </w:pPr>
      <w:r>
        <w:t>Estimate the number of students who will be served by the program, how the district will ensure equitable access to all students and how the district will meet the needs of all students</w:t>
      </w:r>
      <w:r w:rsidR="007C2EE2">
        <w:t>.</w:t>
      </w:r>
      <w:r>
        <w:t xml:space="preserve"> </w:t>
      </w:r>
    </w:p>
    <w:p w:rsidR="00137D65" w:rsidP="00137D65" w:rsidRDefault="00137D65" w14:paraId="64EBE9F6" w14:textId="77777777">
      <w:pPr>
        <w:spacing w:after="0" w:line="240" w:lineRule="auto"/>
        <w:rPr>
          <w:rStyle w:val="Heading4Char"/>
        </w:rPr>
      </w:pPr>
      <w:r>
        <w:rPr>
          <w:rStyle w:val="Heading4Char"/>
        </w:rPr>
        <w:br w:type="page"/>
      </w:r>
    </w:p>
    <w:p w:rsidRPr="00C95CBE" w:rsidR="00137D65" w:rsidP="00137D65" w:rsidRDefault="00137D65" w14:paraId="497B5F47" w14:textId="77777777">
      <w:r w:rsidRPr="00C95CBE">
        <w:rPr>
          <w:rStyle w:val="Heading4Char"/>
        </w:rPr>
        <w:lastRenderedPageBreak/>
        <w:t>Goals, Objectives and Indicators</w:t>
      </w:r>
      <w:r w:rsidRPr="00C95CBE">
        <w:t xml:space="preserve">: </w:t>
      </w:r>
      <w:r>
        <w:t>10 Points</w:t>
      </w:r>
    </w:p>
    <w:p w:rsidRPr="00B9755A" w:rsidR="00137D65" w:rsidP="00137D65" w:rsidRDefault="00137D65" w14:paraId="1D0309A0" w14:textId="069EDC76">
      <w:pPr>
        <w:rPr>
          <w:rFonts w:cs="Calibri"/>
        </w:rPr>
      </w:pPr>
      <w:r>
        <w:rPr>
          <w:rFonts w:cs="Calibri"/>
        </w:rPr>
        <w:t xml:space="preserve">Districts applying for the Early College Model Program NGO will develop one local goal consistent with the </w:t>
      </w:r>
      <w:r w:rsidR="006003FF">
        <w:rPr>
          <w:rFonts w:cs="Calibri"/>
        </w:rPr>
        <w:t>S</w:t>
      </w:r>
      <w:r>
        <w:rPr>
          <w:rFonts w:cs="Calibri"/>
        </w:rPr>
        <w:t xml:space="preserve">tate goal and create measurable and well-developed local objectives aligned to the grant’s goals and outcomes. </w:t>
      </w:r>
      <w:r w:rsidRPr="00B9755A">
        <w:rPr>
          <w:rFonts w:cs="Calibri"/>
        </w:rPr>
        <w:t>Using the goal(s)</w:t>
      </w:r>
      <w:r w:rsidR="007233E9">
        <w:rPr>
          <w:rFonts w:cs="Calibri"/>
        </w:rPr>
        <w:t>,</w:t>
      </w:r>
      <w:r w:rsidRPr="00B9755A">
        <w:rPr>
          <w:rFonts w:cs="Calibri"/>
        </w:rPr>
        <w:t xml:space="preserve"> create objectives that are</w:t>
      </w:r>
      <w:r w:rsidR="007233E9">
        <w:rPr>
          <w:rFonts w:cs="Calibri"/>
        </w:rPr>
        <w:t>:</w:t>
      </w:r>
      <w:r w:rsidRPr="00B9755A">
        <w:rPr>
          <w:rFonts w:cs="Calibri"/>
        </w:rPr>
        <w:t xml:space="preserve"> (1) relevant to the selected goal, (2) applicable to grant-funded activities, (3) clearly written</w:t>
      </w:r>
      <w:r w:rsidR="007233E9">
        <w:rPr>
          <w:rFonts w:cs="Calibri"/>
        </w:rPr>
        <w:t>,</w:t>
      </w:r>
      <w:r w:rsidRPr="00B9755A">
        <w:rPr>
          <w:rFonts w:cs="Calibri"/>
        </w:rPr>
        <w:t xml:space="preserve"> and (4) measurable.  Objectives should clearly illustrate the plan to achieve the goal(s).  They must be achievable and realistic, while identifying the </w:t>
      </w:r>
      <w:r w:rsidRPr="009D38A4">
        <w:rPr>
          <w:rFonts w:cs="Calibri"/>
        </w:rPr>
        <w:t>“</w:t>
      </w:r>
      <w:r w:rsidRPr="00B51A5E">
        <w:rPr>
          <w:rFonts w:cs="Calibri"/>
        </w:rPr>
        <w:t>who, what and when”</w:t>
      </w:r>
      <w:r w:rsidRPr="00B9755A">
        <w:rPr>
          <w:rFonts w:cs="Calibri"/>
          <w:i/>
        </w:rPr>
        <w:t xml:space="preserve"> </w:t>
      </w:r>
      <w:r w:rsidRPr="00B9755A">
        <w:rPr>
          <w:rFonts w:cs="Calibri"/>
        </w:rPr>
        <w:t xml:space="preserve">of the proposed project.  Objectives must be results-oriented, and clearly identify what the project is intended to accomplish. They must contain quantitative information, benchmark(s) and how progress will be measured. Objectives should also link directly to individual stated needs and provide a time frame for completion. </w:t>
      </w:r>
    </w:p>
    <w:p w:rsidRPr="00B9755A" w:rsidR="00137D65" w:rsidP="00137D65" w:rsidRDefault="00137D65" w14:paraId="18950902" w14:textId="77777777">
      <w:pPr>
        <w:rPr>
          <w:rFonts w:cs="Calibri"/>
        </w:rPr>
      </w:pPr>
      <w:r w:rsidRPr="00B9755A">
        <w:rPr>
          <w:rFonts w:cs="Calibri"/>
        </w:rPr>
        <w:t xml:space="preserve">Applications must also include a plan to evaluate the project’s success in achieving its goal and objectives.  Indicators of success must be established for each project objective.  In constructing the indicators, describe the methods that will be used to evaluate the progress toward achievement of the goal and objectives, as well as the overall grant project outcomes.  Also, describe in the indicators the measures and instruments to be used, the individuals responsible for developing and conducting the evaluation, and how results will be used to improve project outcomes. Well-constructed indicators of success will help establish a clear understanding of responsibilities and a system of accountability for the project.  They will also help to determine whether or not to refine an aspect of the project to ensure overall success.  </w:t>
      </w:r>
    </w:p>
    <w:p w:rsidRPr="00336E67" w:rsidR="00137D65" w:rsidP="00137D65" w:rsidRDefault="00137D65" w14:paraId="288748F3" w14:textId="77777777">
      <w:pPr>
        <w:numPr>
          <w:ilvl w:val="0"/>
          <w:numId w:val="8"/>
        </w:numPr>
      </w:pPr>
      <w:r w:rsidRPr="00336E67">
        <w:t>Review the Statement of Need before and after constructing the objectives to ensure that the objectives clearly address identified needs</w:t>
      </w:r>
      <w:r w:rsidR="007C2EE2">
        <w:t>;</w:t>
      </w:r>
    </w:p>
    <w:p w:rsidRPr="00336E67" w:rsidR="00137D65" w:rsidP="00137D65" w:rsidRDefault="00137D65" w14:paraId="69066718" w14:textId="77777777">
      <w:pPr>
        <w:numPr>
          <w:ilvl w:val="0"/>
          <w:numId w:val="8"/>
        </w:numPr>
      </w:pPr>
      <w:r w:rsidRPr="00336E67">
        <w:t>Identify the anticipated outcomes of the project in measurable terms and in relation to the stated needs</w:t>
      </w:r>
      <w:r w:rsidR="007C2EE2">
        <w:t>;</w:t>
      </w:r>
    </w:p>
    <w:p w:rsidRPr="00336E67" w:rsidR="00137D65" w:rsidP="00137D65" w:rsidRDefault="00137D65" w14:paraId="35ADF53C" w14:textId="77777777">
      <w:pPr>
        <w:numPr>
          <w:ilvl w:val="0"/>
          <w:numId w:val="8"/>
        </w:numPr>
      </w:pPr>
      <w:r w:rsidRPr="00336E67">
        <w:t>Define the population to be served</w:t>
      </w:r>
      <w:r w:rsidR="007C2EE2">
        <w:t>;</w:t>
      </w:r>
    </w:p>
    <w:p w:rsidRPr="00336E67" w:rsidR="00137D65" w:rsidP="00137D65" w:rsidRDefault="00137D65" w14:paraId="6DA5DFC0" w14:textId="77777777">
      <w:pPr>
        <w:numPr>
          <w:ilvl w:val="0"/>
          <w:numId w:val="8"/>
        </w:numPr>
      </w:pPr>
      <w:r w:rsidRPr="00336E67">
        <w:t>Identify the timeline for implementing and completing each objective</w:t>
      </w:r>
      <w:r w:rsidR="007C2EE2">
        <w:t>;</w:t>
      </w:r>
    </w:p>
    <w:p w:rsidRPr="00336E67" w:rsidR="00137D65" w:rsidP="00137D65" w:rsidRDefault="00137D65" w14:paraId="0F85CA9B" w14:textId="77777777">
      <w:pPr>
        <w:numPr>
          <w:ilvl w:val="0"/>
          <w:numId w:val="8"/>
        </w:numPr>
      </w:pPr>
      <w:r w:rsidRPr="00336E67">
        <w:t>Identify the level of performance expected in order to indicate successful achievement of the objective</w:t>
      </w:r>
      <w:r w:rsidR="007C2EE2">
        <w:t>; and</w:t>
      </w:r>
    </w:p>
    <w:p w:rsidRPr="00336E67" w:rsidR="00137D65" w:rsidP="00137D65" w:rsidRDefault="00137D65" w14:paraId="1ABA478B" w14:textId="77777777">
      <w:pPr>
        <w:numPr>
          <w:ilvl w:val="0"/>
          <w:numId w:val="8"/>
        </w:numPr>
      </w:pPr>
      <w:r w:rsidRPr="00336E67">
        <w:t xml:space="preserve">Make certain to construct measurable indicators of success that directly link to and support project objectives. </w:t>
      </w:r>
    </w:p>
    <w:p w:rsidRPr="00336E67" w:rsidR="00137D65" w:rsidP="00137D65" w:rsidRDefault="00137D65" w14:paraId="775771EA" w14:textId="77777777">
      <w:r w:rsidRPr="000F7FEB">
        <w:rPr>
          <w:rStyle w:val="Heading4Char"/>
        </w:rPr>
        <w:t>Project Activity Plan</w:t>
      </w:r>
      <w:r>
        <w:t>: 1</w:t>
      </w:r>
      <w:r w:rsidR="00110045">
        <w:t>5</w:t>
      </w:r>
      <w:r>
        <w:t xml:space="preserve"> Points</w:t>
      </w:r>
    </w:p>
    <w:p w:rsidRPr="00B9755A" w:rsidR="00137D65" w:rsidP="00137D65" w:rsidRDefault="00137D65" w14:paraId="70BA16B7" w14:textId="77777777">
      <w:pPr>
        <w:rPr>
          <w:rFonts w:cs="Calibri"/>
        </w:rPr>
      </w:pPr>
      <w:r w:rsidRPr="00B9755A">
        <w:rPr>
          <w:rFonts w:cs="Calibri"/>
        </w:rPr>
        <w:t xml:space="preserve">The Project Activity Plan follows the goal(s) and objectives that were listed in the previous section. </w:t>
      </w:r>
      <w:r w:rsidRPr="00B9755A">
        <w:rPr>
          <w:rFonts w:cs="Calibri"/>
          <w:b/>
        </w:rPr>
        <w:t>The Activity Plan is for the current grant period</w:t>
      </w:r>
      <w:r w:rsidRPr="00B9755A">
        <w:rPr>
          <w:rFonts w:cs="Calibri"/>
        </w:rPr>
        <w:t>.  Activities represent the steps that it will take to achieve each identified objective.  Also, the activities that are identified in this section serve as the basis for the individual expenditures that are being proposed in the budget.  Review the Goal and the Objectives when constructing the Project Activity Plan to ensure that appropriate links have been established between the goal(s) and objectives and the activities.</w:t>
      </w:r>
    </w:p>
    <w:p w:rsidRPr="00336E67" w:rsidR="00137D65" w:rsidP="00137D65" w:rsidRDefault="00137D65" w14:paraId="2E065C4C" w14:textId="77777777">
      <w:pPr>
        <w:numPr>
          <w:ilvl w:val="0"/>
          <w:numId w:val="9"/>
        </w:numPr>
      </w:pPr>
      <w:r w:rsidRPr="00336E67">
        <w:lastRenderedPageBreak/>
        <w:t>State the relevant objective in full in the space provided.  Number the Goal 1 and each objective 1.1, 1.2, 1.3, etc.</w:t>
      </w:r>
      <w:r w:rsidR="00BC0C42">
        <w:t>;</w:t>
      </w:r>
    </w:p>
    <w:p w:rsidRPr="00336E67" w:rsidR="00137D65" w:rsidP="00137D65" w:rsidRDefault="00137D65" w14:paraId="450FA627" w14:textId="77777777">
      <w:pPr>
        <w:numPr>
          <w:ilvl w:val="0"/>
          <w:numId w:val="9"/>
        </w:numPr>
      </w:pPr>
      <w:r w:rsidRPr="00336E67">
        <w:t>Describe all of the tasks and activities planned for the accomplishment of each goal and objective</w:t>
      </w:r>
      <w:r w:rsidR="00BC0C42">
        <w:t>;</w:t>
      </w:r>
    </w:p>
    <w:p w:rsidRPr="00336E67" w:rsidR="00137D65" w:rsidP="00137D65" w:rsidRDefault="00137D65" w14:paraId="0465F825" w14:textId="77777777">
      <w:pPr>
        <w:numPr>
          <w:ilvl w:val="0"/>
          <w:numId w:val="9"/>
        </w:numPr>
      </w:pPr>
      <w:r w:rsidRPr="00336E67">
        <w:t>List all the activities in chronological order</w:t>
      </w:r>
      <w:r w:rsidR="00BC0C42">
        <w:t>;</w:t>
      </w:r>
    </w:p>
    <w:p w:rsidRPr="00336E67" w:rsidR="00137D65" w:rsidP="00137D65" w:rsidRDefault="00137D65" w14:paraId="56ED4BFA" w14:textId="77777777">
      <w:pPr>
        <w:numPr>
          <w:ilvl w:val="0"/>
          <w:numId w:val="9"/>
        </w:numPr>
      </w:pPr>
      <w:r w:rsidRPr="00336E67">
        <w:t>Space the activities appropriately across all report periods of the grant project</w:t>
      </w:r>
      <w:r w:rsidR="00BC0C42">
        <w:t>;</w:t>
      </w:r>
    </w:p>
    <w:p w:rsidRPr="00336E67" w:rsidR="00137D65" w:rsidP="00137D65" w:rsidRDefault="00137D65" w14:paraId="688899EC" w14:textId="77777777">
      <w:pPr>
        <w:numPr>
          <w:ilvl w:val="0"/>
          <w:numId w:val="9"/>
        </w:numPr>
      </w:pPr>
      <w:r w:rsidRPr="00336E67">
        <w:t>Identify the staff directly responsible for the implementation of the activity.  If the individual conducting the activity is not referenced appropriately on the Project Activity Plan, it may not be possible to determine an allocation of the requested cost, and costs may be disallowed</w:t>
      </w:r>
      <w:r w:rsidR="00BC0C42">
        <w:t>;</w:t>
      </w:r>
    </w:p>
    <w:p w:rsidRPr="00336E67" w:rsidR="00137D65" w:rsidP="00137D65" w:rsidRDefault="00137D65" w14:paraId="5B85E659" w14:textId="77777777">
      <w:pPr>
        <w:numPr>
          <w:ilvl w:val="0"/>
          <w:numId w:val="9"/>
        </w:numPr>
      </w:pPr>
      <w:r w:rsidRPr="00336E67">
        <w:t>List the documentation that tracks the progress and confirms the completion of each activity, such as agenda, minutes, curriculum, etc.</w:t>
      </w:r>
      <w:r w:rsidR="00BC0C42">
        <w:t>;</w:t>
      </w:r>
    </w:p>
    <w:p w:rsidRPr="00336E67" w:rsidR="00137D65" w:rsidP="00137D65" w:rsidRDefault="00137D65" w14:paraId="3AE2C896" w14:textId="77777777">
      <w:pPr>
        <w:numPr>
          <w:ilvl w:val="0"/>
          <w:numId w:val="9"/>
        </w:numPr>
      </w:pPr>
      <w:r w:rsidRPr="00336E67">
        <w:t>In the Report Period Column on the Project Activity Plan, indicate with a checkmark the period in which the activity will be implemented.  If the activity is ongoing or recurring, place a checkmark in the boxes under each period in which the activity will talk place</w:t>
      </w:r>
      <w:r w:rsidR="00BC0C42">
        <w:t>; and</w:t>
      </w:r>
    </w:p>
    <w:p w:rsidRPr="00336E67" w:rsidR="00137D65" w:rsidP="00137D65" w:rsidRDefault="00137D65" w14:paraId="2935FDAE" w14:textId="77777777">
      <w:pPr>
        <w:numPr>
          <w:ilvl w:val="0"/>
          <w:numId w:val="9"/>
        </w:numPr>
      </w:pPr>
      <w:r w:rsidRPr="00336E67">
        <w:t xml:space="preserve">Do not list the project director or other person with general oversight authority for the project as the “person responsible” for carrying out all activities.  </w:t>
      </w:r>
    </w:p>
    <w:p w:rsidRPr="00336E67" w:rsidR="00137D65" w:rsidP="00137D65" w:rsidRDefault="00137D65" w14:paraId="1751D83A" w14:textId="77777777">
      <w:r w:rsidRPr="00C95CBE">
        <w:rPr>
          <w:rStyle w:val="Heading4Char"/>
        </w:rPr>
        <w:t>Organizational Commitment and Capacity</w:t>
      </w:r>
      <w:r>
        <w:t>: 20 Points</w:t>
      </w:r>
    </w:p>
    <w:p w:rsidRPr="00B9755A" w:rsidR="00137D65" w:rsidP="00137D65" w:rsidRDefault="00137D65" w14:paraId="39E0DEA5" w14:textId="7A18A91E">
      <w:pPr>
        <w:rPr>
          <w:rFonts w:cs="Calibri"/>
          <w:szCs w:val="24"/>
        </w:rPr>
      </w:pPr>
      <w:r w:rsidRPr="00B9755A">
        <w:rPr>
          <w:rFonts w:cs="Calibri"/>
          <w:szCs w:val="24"/>
        </w:rPr>
        <w:t xml:space="preserve">After identifying the conditions and/or needs and the plan to address them, next describe the </w:t>
      </w:r>
      <w:r>
        <w:rPr>
          <w:rFonts w:cs="Calibri"/>
          <w:szCs w:val="24"/>
        </w:rPr>
        <w:t>applicant</w:t>
      </w:r>
      <w:r w:rsidRPr="00B9755A">
        <w:rPr>
          <w:rFonts w:cs="Calibri"/>
          <w:szCs w:val="24"/>
        </w:rPr>
        <w:t xml:space="preserve"> organization and its capacity to take on the project. </w:t>
      </w:r>
      <w:r w:rsidR="003A3AE7">
        <w:rPr>
          <w:rFonts w:cs="Calibri"/>
          <w:szCs w:val="24"/>
        </w:rPr>
        <w:t>E</w:t>
      </w:r>
      <w:r w:rsidRPr="00B9755A">
        <w:rPr>
          <w:rFonts w:cs="Calibri"/>
          <w:szCs w:val="24"/>
        </w:rPr>
        <w:t xml:space="preserve">xplain why the project being proposed is important to the school.  Describe the commitment to addressing the conditions and/or needs identified, including the organizational support that exists for implementing the proposed project. </w:t>
      </w:r>
    </w:p>
    <w:p w:rsidR="00BC0C42" w:rsidP="00137D65" w:rsidRDefault="00137D65" w14:paraId="02CA34EA" w14:textId="312E4FE0">
      <w:pPr>
        <w:rPr>
          <w:rFonts w:cs="Calibri"/>
          <w:szCs w:val="24"/>
        </w:rPr>
      </w:pPr>
      <w:r w:rsidRPr="00B9755A">
        <w:rPr>
          <w:rFonts w:cs="Calibri"/>
          <w:szCs w:val="24"/>
        </w:rPr>
        <w:t xml:space="preserve">Explain any experience the organization has had in implementing similar types of projects, as well as the outcomes of those projects. What worked, what did not and why? Explain how previous experiences will ensure successful implementation of the proposed project. If the organization or members of the staff have not implemented similar projects, explain why the proposed project will </w:t>
      </w:r>
      <w:r w:rsidR="007233E9">
        <w:rPr>
          <w:rFonts w:cs="Calibri"/>
          <w:szCs w:val="24"/>
        </w:rPr>
        <w:t xml:space="preserve">nonetheless </w:t>
      </w:r>
      <w:r w:rsidRPr="00B9755A">
        <w:rPr>
          <w:rFonts w:cs="Calibri"/>
          <w:szCs w:val="24"/>
        </w:rPr>
        <w:t xml:space="preserve">be successful. </w:t>
      </w:r>
    </w:p>
    <w:p w:rsidRPr="00BC0C42" w:rsidR="00137D65" w:rsidP="00BC0C42" w:rsidRDefault="00137D65" w14:paraId="225CA7BD" w14:textId="77777777">
      <w:pPr>
        <w:pStyle w:val="ListParagraph"/>
        <w:numPr>
          <w:ilvl w:val="0"/>
          <w:numId w:val="35"/>
        </w:numPr>
        <w:rPr>
          <w:rFonts w:cs="Calibri"/>
          <w:szCs w:val="24"/>
        </w:rPr>
      </w:pPr>
      <w:r w:rsidRPr="00BC0C42">
        <w:rPr>
          <w:rFonts w:cs="Calibri"/>
          <w:szCs w:val="24"/>
        </w:rPr>
        <w:t>Describe all organizational resources (staff, facilities, equipment, funds, etc.) that will support successful project implementation</w:t>
      </w:r>
      <w:r w:rsidR="00BC0C42">
        <w:rPr>
          <w:rFonts w:cs="Calibri"/>
          <w:szCs w:val="24"/>
        </w:rPr>
        <w:t>;</w:t>
      </w:r>
    </w:p>
    <w:p w:rsidR="00BC0C42" w:rsidP="00BC0C42" w:rsidRDefault="00137D65" w14:paraId="579BB003" w14:textId="77777777">
      <w:pPr>
        <w:pStyle w:val="ListParagraph"/>
        <w:numPr>
          <w:ilvl w:val="0"/>
          <w:numId w:val="34"/>
        </w:numPr>
        <w:rPr>
          <w:rFonts w:cs="Calibri"/>
          <w:szCs w:val="24"/>
        </w:rPr>
      </w:pPr>
      <w:r w:rsidRPr="00BC0C42">
        <w:rPr>
          <w:rFonts w:cs="Calibri"/>
          <w:szCs w:val="24"/>
        </w:rPr>
        <w:t>Describe the district’s and its partner’s capacity to successfully carry out the Early College Model Program project</w:t>
      </w:r>
      <w:r w:rsidR="00BC0C42">
        <w:rPr>
          <w:rFonts w:cs="Calibri"/>
          <w:szCs w:val="24"/>
        </w:rPr>
        <w:t>;</w:t>
      </w:r>
      <w:r w:rsidRPr="00BC0C42">
        <w:rPr>
          <w:rFonts w:cs="Calibri"/>
          <w:szCs w:val="24"/>
        </w:rPr>
        <w:t xml:space="preserve"> </w:t>
      </w:r>
    </w:p>
    <w:p w:rsidR="00BC0C42" w:rsidP="00BC0C42" w:rsidRDefault="00137D65" w14:paraId="0ABC5655" w14:textId="77777777">
      <w:pPr>
        <w:pStyle w:val="ListParagraph"/>
        <w:numPr>
          <w:ilvl w:val="0"/>
          <w:numId w:val="34"/>
        </w:numPr>
        <w:rPr>
          <w:rFonts w:cs="Calibri"/>
          <w:szCs w:val="24"/>
        </w:rPr>
      </w:pPr>
      <w:r w:rsidRPr="00BC0C42">
        <w:rPr>
          <w:rFonts w:cs="Calibri"/>
          <w:szCs w:val="24"/>
        </w:rPr>
        <w:t>Describe the commitment to addressing the conditions and/or needs identified in the Statement of Need</w:t>
      </w:r>
      <w:r w:rsidR="00BC0C42">
        <w:rPr>
          <w:rFonts w:cs="Calibri"/>
          <w:szCs w:val="24"/>
        </w:rPr>
        <w:t>;</w:t>
      </w:r>
    </w:p>
    <w:p w:rsidRPr="00BC0C42" w:rsidR="00137D65" w:rsidP="00BC0C42" w:rsidRDefault="00137D65" w14:paraId="7648BC4A" w14:textId="557172C6">
      <w:pPr>
        <w:pStyle w:val="ListParagraph"/>
        <w:numPr>
          <w:ilvl w:val="0"/>
          <w:numId w:val="34"/>
        </w:numPr>
        <w:rPr>
          <w:rFonts w:cs="Calibri"/>
          <w:szCs w:val="24"/>
        </w:rPr>
      </w:pPr>
      <w:r w:rsidRPr="00BC0C42">
        <w:rPr>
          <w:rFonts w:cs="Calibri"/>
          <w:szCs w:val="24"/>
        </w:rPr>
        <w:t xml:space="preserve">Describe the organizational support that exists </w:t>
      </w:r>
      <w:r w:rsidR="007233E9">
        <w:rPr>
          <w:rFonts w:cs="Calibri"/>
          <w:szCs w:val="24"/>
        </w:rPr>
        <w:t>within</w:t>
      </w:r>
      <w:r w:rsidRPr="00BC0C42">
        <w:rPr>
          <w:rFonts w:cs="Calibri"/>
          <w:szCs w:val="24"/>
        </w:rPr>
        <w:t xml:space="preserve"> the district and partner for implementing the proposed project</w:t>
      </w:r>
      <w:r w:rsidR="00BC0C42">
        <w:rPr>
          <w:rFonts w:cs="Calibri"/>
          <w:szCs w:val="24"/>
        </w:rPr>
        <w:t>;</w:t>
      </w:r>
    </w:p>
    <w:p w:rsidR="00137D65" w:rsidP="00137D65" w:rsidRDefault="00137D65" w14:paraId="5F6C52AD" w14:textId="77777777">
      <w:pPr>
        <w:pStyle w:val="ListParagraph"/>
        <w:numPr>
          <w:ilvl w:val="0"/>
          <w:numId w:val="28"/>
        </w:numPr>
        <w:jc w:val="both"/>
        <w:rPr>
          <w:rFonts w:cs="Calibri"/>
          <w:szCs w:val="24"/>
        </w:rPr>
      </w:pPr>
      <w:r>
        <w:rPr>
          <w:rFonts w:cs="Calibri"/>
          <w:szCs w:val="24"/>
        </w:rPr>
        <w:t>Discuss the building and administrative commitment to support the Early College Model Program</w:t>
      </w:r>
      <w:r w:rsidR="00BC0C42">
        <w:rPr>
          <w:rFonts w:cs="Calibri"/>
          <w:szCs w:val="24"/>
        </w:rPr>
        <w:t>; and</w:t>
      </w:r>
    </w:p>
    <w:p w:rsidR="00137D65" w:rsidP="00137D65" w:rsidRDefault="00137D65" w14:paraId="59AC90FC" w14:textId="77777777">
      <w:pPr>
        <w:pStyle w:val="ListParagraph"/>
        <w:numPr>
          <w:ilvl w:val="0"/>
          <w:numId w:val="28"/>
        </w:numPr>
        <w:jc w:val="both"/>
        <w:rPr>
          <w:rFonts w:cs="Calibri"/>
          <w:szCs w:val="24"/>
        </w:rPr>
      </w:pPr>
      <w:r>
        <w:rPr>
          <w:rFonts w:cs="Calibri"/>
          <w:szCs w:val="24"/>
        </w:rPr>
        <w:t>Identify the current Early College Model Program and discuss the program’s success, challenges, and discuss any modifications necessary to accommodate for capacity building</w:t>
      </w:r>
      <w:r w:rsidR="00BC0C42">
        <w:rPr>
          <w:rFonts w:cs="Calibri"/>
          <w:szCs w:val="24"/>
        </w:rPr>
        <w:t>.</w:t>
      </w:r>
    </w:p>
    <w:p w:rsidRPr="00B9755A" w:rsidR="00137D65" w:rsidP="00137D65" w:rsidRDefault="00137D65" w14:paraId="4C430117" w14:textId="77777777">
      <w:pPr>
        <w:pStyle w:val="Heading3"/>
        <w:rPr>
          <w:rFonts w:cs="Calibri"/>
        </w:rPr>
      </w:pPr>
      <w:bookmarkStart w:name="_Toc30071921" w:id="75"/>
      <w:bookmarkStart w:name="_Toc57204261" w:id="76"/>
      <w:r>
        <w:lastRenderedPageBreak/>
        <w:t>2.3</w:t>
      </w:r>
      <w:r>
        <w:tab/>
      </w:r>
      <w:r w:rsidRPr="00FD1853">
        <w:t>Budget Design Considerations</w:t>
      </w:r>
      <w:bookmarkEnd w:id="75"/>
      <w:bookmarkEnd w:id="76"/>
    </w:p>
    <w:p w:rsidRPr="00B9755A" w:rsidR="00137D65" w:rsidP="00137D65" w:rsidRDefault="00137D65" w14:paraId="418DBEA0" w14:textId="77777777">
      <w:r w:rsidRPr="00B9755A">
        <w:t xml:space="preserve">Once the objectives that will guide the work in the implementation phase of the grant have been prioritized, begin to develop the details of the budget that will be necessary to carry out each activity. </w:t>
      </w:r>
    </w:p>
    <w:p w:rsidRPr="00B9755A" w:rsidR="00137D65" w:rsidP="00137D65" w:rsidRDefault="00137D65" w14:paraId="75D6CFD9" w14:textId="77777777">
      <w:r w:rsidRPr="00B9755A">
        <w:t xml:space="preserve">The applicant’s budget </w:t>
      </w:r>
      <w:r w:rsidRPr="00051DEC">
        <w:t>must</w:t>
      </w:r>
      <w:r w:rsidRPr="00B9755A">
        <w:t xml:space="preserve"> be well-considered, necessary for the implementation of the project, remain within the funding parameters contained in this </w:t>
      </w:r>
      <w:r w:rsidR="00BC0C42">
        <w:t>NGO</w:t>
      </w:r>
      <w:r w:rsidRPr="00B9755A">
        <w:t xml:space="preserve"> and demonstrate prudent use of resources.  The budget will be reviewed to ensure that costs are customary and reasonable for implementation of each project activity. </w:t>
      </w:r>
    </w:p>
    <w:p w:rsidRPr="00B9755A" w:rsidR="00137D65" w:rsidP="00137D65" w:rsidRDefault="00137D65" w14:paraId="4CF09BDC" w14:textId="77777777">
      <w:r w:rsidRPr="00B9755A">
        <w:t>The applicant must provide a direct link for each cost to the goal, objectives</w:t>
      </w:r>
      <w:r w:rsidR="007C4255">
        <w:t>,</w:t>
      </w:r>
      <w:r w:rsidRPr="00B9755A">
        <w:t xml:space="preserve"> and activities in the Project Activity Plan that provides programmatic support for the proposed cost.  In addition, the applicant must provide documentation and details sufficient to support each proposed cost.  </w:t>
      </w:r>
    </w:p>
    <w:p w:rsidRPr="00B9755A" w:rsidR="00137D65" w:rsidP="00137D65" w:rsidRDefault="00137D65" w14:paraId="459833A5" w14:textId="77777777">
      <w:r w:rsidRPr="00B9755A">
        <w:t xml:space="preserve">Guidance on constructing a grant budget may be found in the </w:t>
      </w:r>
      <w:hyperlink w:history="1" r:id="rId22">
        <w:r w:rsidRPr="00B9755A">
          <w:rPr>
            <w:rStyle w:val="Hyperlink"/>
            <w:rFonts w:cs="Calibri"/>
          </w:rPr>
          <w:t>Pre-award Manual for Discretionary Grants</w:t>
        </w:r>
      </w:hyperlink>
      <w:r w:rsidR="00E06F64">
        <w:rPr>
          <w:rStyle w:val="Hyperlink"/>
          <w:rFonts w:cs="Calibri"/>
        </w:rPr>
        <w:t>.</w:t>
      </w:r>
    </w:p>
    <w:p w:rsidRPr="00D66C40" w:rsidR="00137D65" w:rsidP="00137D65" w:rsidRDefault="00137D65" w14:paraId="7B0209EB" w14:textId="77777777">
      <w:pPr>
        <w:rPr>
          <w:b/>
        </w:rPr>
      </w:pPr>
      <w:r w:rsidRPr="00D66C40">
        <w:rPr>
          <w:b/>
        </w:rPr>
        <w:t>The budget submitted as part of the application is for the current</w:t>
      </w:r>
      <w:r>
        <w:rPr>
          <w:b/>
        </w:rPr>
        <w:t xml:space="preserve"> 1</w:t>
      </w:r>
      <w:r w:rsidR="00BC0C42">
        <w:rPr>
          <w:b/>
        </w:rPr>
        <w:t>7</w:t>
      </w:r>
      <w:r>
        <w:rPr>
          <w:b/>
        </w:rPr>
        <w:t>-month</w:t>
      </w:r>
      <w:r w:rsidRPr="00D66C40">
        <w:rPr>
          <w:b/>
        </w:rPr>
        <w:t xml:space="preserve"> grant period only.</w:t>
      </w:r>
    </w:p>
    <w:p w:rsidRPr="00B9755A" w:rsidR="00137D65" w:rsidP="00137D65" w:rsidRDefault="00137D65" w14:paraId="1843796E" w14:textId="77777777">
      <w:r w:rsidRPr="00B9755A">
        <w:t xml:space="preserve">The </w:t>
      </w:r>
      <w:r w:rsidR="00BC0C42">
        <w:t>NJDOE</w:t>
      </w:r>
      <w:r w:rsidRPr="00B9755A">
        <w:t xml:space="preserve"> will remove from consideration all ineligible costs, as well as costs not supported by the Project Activity Plan.  The actual amount awarded will be contingent upon the applicant’s ability to provide support for its proposed budget upon application and ultimately will be determined by the Department of Education through the pre-award revision process.  The applicant’s opportunity to make pre-award revisions</w:t>
      </w:r>
      <w:r w:rsidR="00BC0C42">
        <w:t xml:space="preserve"> (PARs)</w:t>
      </w:r>
      <w:r w:rsidRPr="00B9755A">
        <w:t xml:space="preserve"> will be limited by the </w:t>
      </w:r>
      <w:r w:rsidR="00BC0C42">
        <w:t>NJDOE</w:t>
      </w:r>
      <w:r w:rsidRPr="00B9755A">
        <w:t xml:space="preserve"> which is not responsible either to provide repeated opportunities for revisions or to permit reallocation of the funds previously requested for costs that have not been app</w:t>
      </w:r>
      <w:r>
        <w:t xml:space="preserve">roved or have been disallowed. </w:t>
      </w:r>
    </w:p>
    <w:p w:rsidRPr="00336E67" w:rsidR="00137D65" w:rsidP="00137D65" w:rsidRDefault="00137D65" w14:paraId="6F962A94" w14:textId="77777777">
      <w:pPr>
        <w:pStyle w:val="Heading3"/>
      </w:pPr>
      <w:bookmarkStart w:name="_Toc30071922" w:id="77"/>
      <w:bookmarkStart w:name="_Toc57204262" w:id="78"/>
      <w:r>
        <w:t>2.4</w:t>
      </w:r>
      <w:r>
        <w:tab/>
      </w:r>
      <w:r w:rsidRPr="00336E67">
        <w:t>Budget Requirements</w:t>
      </w:r>
      <w:bookmarkEnd w:id="77"/>
      <w:r w:rsidR="00570532">
        <w:t>:</w:t>
      </w:r>
      <w:r w:rsidR="00110045">
        <w:t xml:space="preserve"> </w:t>
      </w:r>
      <w:r w:rsidRPr="00110045" w:rsidR="00110045">
        <w:rPr>
          <w:rFonts w:eastAsia="Times New Roman"/>
          <w:b w:val="0"/>
          <w:i w:val="0"/>
          <w:sz w:val="22"/>
          <w:szCs w:val="21"/>
        </w:rPr>
        <w:t>10 Points</w:t>
      </w:r>
      <w:bookmarkEnd w:id="78"/>
    </w:p>
    <w:p w:rsidR="00137D65" w:rsidP="00137D65" w:rsidRDefault="00137D65" w14:paraId="6EEC63C1" w14:textId="77777777">
      <w:r w:rsidRPr="00B9755A">
        <w:t xml:space="preserve">Budget requests should be linked to specific project activities and objectives of the </w:t>
      </w:r>
      <w:r>
        <w:t>Early College Model Program.</w:t>
      </w:r>
    </w:p>
    <w:p w:rsidRPr="00B9755A" w:rsidR="00137D65" w:rsidP="00137D65" w:rsidRDefault="00137D65" w14:paraId="7DBBC3D8" w14:textId="77777777">
      <w:pPr>
        <w:rPr>
          <w:b/>
        </w:rPr>
      </w:pPr>
      <w:r>
        <w:rPr>
          <w:b/>
        </w:rPr>
        <w:t>The applicant will upload an affirmation of partnership form as a requirement of the NGO. If the partnership determines appropriate, the IHE partner may be considered a sub-recipient. The district will complete the entire budget of up to $</w:t>
      </w:r>
      <w:r w:rsidRPr="00840D76">
        <w:rPr>
          <w:b/>
        </w:rPr>
        <w:t>2</w:t>
      </w:r>
      <w:r w:rsidRPr="00840D76" w:rsidR="00110045">
        <w:rPr>
          <w:b/>
        </w:rPr>
        <w:t>0</w:t>
      </w:r>
      <w:r w:rsidRPr="00840D76">
        <w:rPr>
          <w:b/>
        </w:rPr>
        <w:t>0,000</w:t>
      </w:r>
      <w:r>
        <w:rPr>
          <w:b/>
        </w:rPr>
        <w:t xml:space="preserve"> in EWEG </w:t>
      </w:r>
      <w:r w:rsidRPr="00A01755">
        <w:rPr>
          <w:b/>
          <w:i/>
        </w:rPr>
        <w:t>and</w:t>
      </w:r>
      <w:r>
        <w:rPr>
          <w:b/>
        </w:rPr>
        <w:t xml:space="preserve"> will clearly state the amount of funding going to each partner on the affirmation of partnership form which will be signed by both the school district and IHE and uploaded into the grant application in EWEG using the Upload tab.  </w:t>
      </w:r>
    </w:p>
    <w:p w:rsidRPr="00B9755A" w:rsidR="00137D65" w:rsidP="00137D65" w:rsidRDefault="00137D65" w14:paraId="2755227E" w14:textId="77777777">
      <w:r w:rsidRPr="00B9755A">
        <w:t>The provisions of N.J.A.C. 6A:23A-7 contain additional requirements concerning prior approvals, as well as expenditures related to travel. It is strongly recommended that the applicant work with their business administrator when constructing the budget. The NJDOE applies these restrictions uniformly to all grantees. Unless otherwise specified, the following restrictions apply to all grant programs:</w:t>
      </w:r>
    </w:p>
    <w:p w:rsidRPr="00B9755A" w:rsidR="00137D65" w:rsidP="00137D65" w:rsidRDefault="00137D65" w14:paraId="0818FA58" w14:textId="77777777">
      <w:pPr>
        <w:pStyle w:val="ListParagraph"/>
        <w:numPr>
          <w:ilvl w:val="0"/>
          <w:numId w:val="11"/>
        </w:numPr>
      </w:pPr>
      <w:r w:rsidRPr="00B9755A">
        <w:t>No reimbursement for in-state overnight travel (meals and/or lodging)</w:t>
      </w:r>
    </w:p>
    <w:p w:rsidRPr="00B9755A" w:rsidR="00137D65" w:rsidP="00137D65" w:rsidRDefault="00137D65" w14:paraId="4148A8C8" w14:textId="77777777">
      <w:pPr>
        <w:pStyle w:val="ListParagraph"/>
        <w:numPr>
          <w:ilvl w:val="0"/>
          <w:numId w:val="11"/>
        </w:numPr>
      </w:pPr>
      <w:r w:rsidRPr="00B9755A">
        <w:t>No reimbursement for meals on in-state travel</w:t>
      </w:r>
    </w:p>
    <w:p w:rsidRPr="00B9755A" w:rsidR="00137D65" w:rsidP="00137D65" w:rsidRDefault="00137D65" w14:paraId="1B7FDDF2" w14:textId="77777777">
      <w:pPr>
        <w:pStyle w:val="ListParagraph"/>
        <w:numPr>
          <w:ilvl w:val="0"/>
          <w:numId w:val="11"/>
        </w:numPr>
      </w:pPr>
      <w:r w:rsidRPr="00B9755A">
        <w:t>Mileage reimbursement is capped at $.3</w:t>
      </w:r>
      <w:r>
        <w:t>5</w:t>
      </w:r>
      <w:r w:rsidRPr="00B9755A">
        <w:t>/mile</w:t>
      </w:r>
    </w:p>
    <w:p w:rsidR="00137D65" w:rsidP="00137D65" w:rsidRDefault="00137D65" w14:paraId="137245DD" w14:textId="77777777">
      <w:pPr>
        <w:spacing w:after="0" w:line="240" w:lineRule="auto"/>
        <w:rPr>
          <w:rStyle w:val="Strong"/>
        </w:rPr>
      </w:pPr>
      <w:r>
        <w:rPr>
          <w:rStyle w:val="Strong"/>
        </w:rPr>
        <w:br w:type="page"/>
      </w:r>
    </w:p>
    <w:p w:rsidRPr="00A01755" w:rsidR="00137D65" w:rsidP="00137D65" w:rsidRDefault="00137D65" w14:paraId="21EEE490" w14:textId="77777777">
      <w:pPr>
        <w:tabs>
          <w:tab w:val="left" w:pos="720"/>
          <w:tab w:val="left" w:pos="1440"/>
          <w:tab w:val="left" w:pos="2160"/>
        </w:tabs>
        <w:outlineLvl w:val="0"/>
        <w:rPr>
          <w:rStyle w:val="Strong"/>
        </w:rPr>
      </w:pPr>
      <w:r w:rsidRPr="00A01755">
        <w:rPr>
          <w:rStyle w:val="Strong"/>
        </w:rPr>
        <w:lastRenderedPageBreak/>
        <w:t>Eligible costs may include</w:t>
      </w:r>
    </w:p>
    <w:p w:rsidRPr="00B9755A" w:rsidR="00137D65" w:rsidP="00137D65" w:rsidRDefault="00137D65" w14:paraId="64C32168" w14:textId="77777777">
      <w:pPr>
        <w:tabs>
          <w:tab w:val="left" w:pos="720"/>
          <w:tab w:val="left" w:pos="1440"/>
          <w:tab w:val="left" w:pos="2160"/>
        </w:tabs>
        <w:outlineLvl w:val="0"/>
        <w:rPr>
          <w:rFonts w:cs="Calibri"/>
        </w:rPr>
      </w:pPr>
      <w:r>
        <w:rPr>
          <w:rFonts w:cs="Calibri"/>
        </w:rPr>
        <w:t>Funds to support the Early College Model Program and partnership may be used for the following (all costs are expected to support expanding the partnership):</w:t>
      </w:r>
    </w:p>
    <w:p w:rsidR="00137D65" w:rsidP="00137D65" w:rsidRDefault="00137D65" w14:paraId="2CE57C5B" w14:textId="77777777">
      <w:pPr>
        <w:pStyle w:val="ListParagraph"/>
        <w:numPr>
          <w:ilvl w:val="0"/>
          <w:numId w:val="29"/>
        </w:numPr>
        <w:tabs>
          <w:tab w:val="left" w:pos="720"/>
          <w:tab w:val="left" w:pos="1440"/>
          <w:tab w:val="left" w:pos="2160"/>
        </w:tabs>
        <w:outlineLvl w:val="0"/>
        <w:rPr>
          <w:rFonts w:cs="Calibri"/>
        </w:rPr>
      </w:pPr>
      <w:r>
        <w:rPr>
          <w:rFonts w:cs="Calibri"/>
        </w:rPr>
        <w:t>Salaries to support the Early College Model Program</w:t>
      </w:r>
    </w:p>
    <w:p w:rsidR="00137D65" w:rsidP="00137D65" w:rsidRDefault="00137D65" w14:paraId="7AE08646" w14:textId="77777777">
      <w:pPr>
        <w:pStyle w:val="ListParagraph"/>
        <w:numPr>
          <w:ilvl w:val="0"/>
          <w:numId w:val="29"/>
        </w:numPr>
        <w:tabs>
          <w:tab w:val="left" w:pos="720"/>
          <w:tab w:val="left" w:pos="1440"/>
          <w:tab w:val="left" w:pos="2160"/>
        </w:tabs>
        <w:outlineLvl w:val="0"/>
        <w:rPr>
          <w:rFonts w:cs="Calibri"/>
        </w:rPr>
      </w:pPr>
      <w:r>
        <w:rPr>
          <w:rFonts w:cs="Calibri"/>
        </w:rPr>
        <w:t>Associated fringe benefits</w:t>
      </w:r>
    </w:p>
    <w:p w:rsidR="00137D65" w:rsidP="00137D65" w:rsidRDefault="00137D65" w14:paraId="128C15C2" w14:textId="77777777">
      <w:pPr>
        <w:pStyle w:val="ListParagraph"/>
        <w:numPr>
          <w:ilvl w:val="0"/>
          <w:numId w:val="29"/>
        </w:numPr>
        <w:tabs>
          <w:tab w:val="left" w:pos="720"/>
          <w:tab w:val="left" w:pos="1440"/>
          <w:tab w:val="left" w:pos="2160"/>
        </w:tabs>
        <w:outlineLvl w:val="0"/>
        <w:rPr>
          <w:rFonts w:cs="Calibri"/>
        </w:rPr>
      </w:pPr>
      <w:r>
        <w:rPr>
          <w:rFonts w:cs="Calibri"/>
        </w:rPr>
        <w:t>Purchased services used to directly support the program</w:t>
      </w:r>
    </w:p>
    <w:p w:rsidR="00137D65" w:rsidP="00137D65" w:rsidRDefault="00137D65" w14:paraId="232B5D5D" w14:textId="77777777">
      <w:pPr>
        <w:pStyle w:val="ListParagraph"/>
        <w:numPr>
          <w:ilvl w:val="0"/>
          <w:numId w:val="29"/>
        </w:numPr>
        <w:tabs>
          <w:tab w:val="left" w:pos="720"/>
          <w:tab w:val="left" w:pos="1440"/>
          <w:tab w:val="left" w:pos="2160"/>
        </w:tabs>
        <w:outlineLvl w:val="0"/>
        <w:rPr>
          <w:rFonts w:cs="Calibri"/>
        </w:rPr>
      </w:pPr>
      <w:r>
        <w:rPr>
          <w:rFonts w:cs="Calibri"/>
        </w:rPr>
        <w:t>Materials and supplies</w:t>
      </w:r>
    </w:p>
    <w:p w:rsidRPr="007F7A33" w:rsidR="00137D65" w:rsidP="00137D65" w:rsidRDefault="00137D65" w14:paraId="51A980DE" w14:textId="77777777">
      <w:pPr>
        <w:pStyle w:val="ListParagraph"/>
        <w:numPr>
          <w:ilvl w:val="0"/>
          <w:numId w:val="29"/>
        </w:numPr>
        <w:tabs>
          <w:tab w:val="left" w:pos="720"/>
          <w:tab w:val="left" w:pos="1440"/>
          <w:tab w:val="left" w:pos="2160"/>
        </w:tabs>
        <w:outlineLvl w:val="0"/>
        <w:rPr>
          <w:rFonts w:cs="Calibri"/>
        </w:rPr>
      </w:pPr>
      <w:r>
        <w:rPr>
          <w:rFonts w:cs="Calibri"/>
        </w:rPr>
        <w:t>Travel related to the program</w:t>
      </w:r>
    </w:p>
    <w:p w:rsidRPr="007F7A33" w:rsidR="00137D65" w:rsidP="00137D65" w:rsidRDefault="00137D65" w14:paraId="6EC19472" w14:textId="77777777">
      <w:pPr>
        <w:pStyle w:val="ListParagraph"/>
        <w:numPr>
          <w:ilvl w:val="0"/>
          <w:numId w:val="29"/>
        </w:numPr>
        <w:tabs>
          <w:tab w:val="left" w:pos="720"/>
          <w:tab w:val="left" w:pos="1440"/>
          <w:tab w:val="left" w:pos="2160"/>
        </w:tabs>
        <w:outlineLvl w:val="0"/>
        <w:rPr>
          <w:rFonts w:cs="Calibri"/>
        </w:rPr>
      </w:pPr>
      <w:r>
        <w:rPr>
          <w:rFonts w:cs="Calibri"/>
        </w:rPr>
        <w:t xml:space="preserve">Other costs that directly relate to the operation of the program </w:t>
      </w:r>
    </w:p>
    <w:p w:rsidRPr="007F7A33" w:rsidR="00137D65" w:rsidP="00137D65" w:rsidRDefault="00137D65" w14:paraId="1368C46A" w14:textId="77777777">
      <w:pPr>
        <w:pStyle w:val="ListParagraph"/>
        <w:numPr>
          <w:ilvl w:val="0"/>
          <w:numId w:val="29"/>
        </w:numPr>
        <w:tabs>
          <w:tab w:val="left" w:pos="720"/>
          <w:tab w:val="left" w:pos="1440"/>
          <w:tab w:val="left" w:pos="2160"/>
        </w:tabs>
        <w:outlineLvl w:val="0"/>
        <w:rPr>
          <w:rFonts w:cs="Calibri"/>
        </w:rPr>
      </w:pPr>
      <w:r>
        <w:rPr>
          <w:rFonts w:cs="Calibri"/>
        </w:rPr>
        <w:t>Administrative costs are not to exceed 5</w:t>
      </w:r>
      <w:r w:rsidR="00BC0C42">
        <w:rPr>
          <w:rFonts w:cs="Calibri"/>
        </w:rPr>
        <w:t xml:space="preserve"> percent</w:t>
      </w:r>
      <w:r>
        <w:rPr>
          <w:rFonts w:cs="Calibri"/>
        </w:rPr>
        <w:t xml:space="preserve"> of the total budget</w:t>
      </w:r>
    </w:p>
    <w:p w:rsidRPr="00A01755" w:rsidR="00137D65" w:rsidP="00137D65" w:rsidRDefault="00137D65" w14:paraId="3543D8AC" w14:textId="77777777">
      <w:pPr>
        <w:tabs>
          <w:tab w:val="left" w:pos="720"/>
          <w:tab w:val="left" w:pos="1440"/>
          <w:tab w:val="left" w:pos="2160"/>
        </w:tabs>
        <w:outlineLvl w:val="0"/>
        <w:rPr>
          <w:rStyle w:val="Strong"/>
        </w:rPr>
      </w:pPr>
      <w:r w:rsidRPr="00A01755">
        <w:rPr>
          <w:rStyle w:val="Strong"/>
        </w:rPr>
        <w:t>Ineligible costs</w:t>
      </w:r>
    </w:p>
    <w:p w:rsidRPr="00B9755A" w:rsidR="00137D65" w:rsidP="00137D65" w:rsidRDefault="00137D65" w14:paraId="06DC00E0" w14:textId="77777777">
      <w:pPr>
        <w:tabs>
          <w:tab w:val="left" w:pos="720"/>
          <w:tab w:val="left" w:pos="1440"/>
          <w:tab w:val="left" w:pos="2160"/>
        </w:tabs>
        <w:outlineLvl w:val="0"/>
        <w:rPr>
          <w:rFonts w:cs="Calibri"/>
        </w:rPr>
      </w:pPr>
      <w:r w:rsidRPr="00B9755A">
        <w:rPr>
          <w:rFonts w:cs="Calibri"/>
        </w:rPr>
        <w:t>Funds may not be used for the following costs:</w:t>
      </w:r>
    </w:p>
    <w:p w:rsidR="00137D65" w:rsidP="00137D65" w:rsidRDefault="00137D65" w14:paraId="411A424E" w14:textId="77777777">
      <w:pPr>
        <w:pStyle w:val="ListParagraph"/>
        <w:numPr>
          <w:ilvl w:val="0"/>
          <w:numId w:val="29"/>
        </w:numPr>
        <w:tabs>
          <w:tab w:val="left" w:pos="720"/>
          <w:tab w:val="left" w:pos="1440"/>
          <w:tab w:val="left" w:pos="2160"/>
        </w:tabs>
        <w:outlineLvl w:val="0"/>
        <w:rPr>
          <w:rFonts w:cs="Calibri"/>
        </w:rPr>
      </w:pPr>
      <w:r>
        <w:rPr>
          <w:rFonts w:cs="Calibri"/>
        </w:rPr>
        <w:t>Indirect costs</w:t>
      </w:r>
    </w:p>
    <w:p w:rsidRPr="00535CE7" w:rsidR="00137D65" w:rsidP="00137D65" w:rsidRDefault="00137D65" w14:paraId="276E7544" w14:textId="77777777">
      <w:pPr>
        <w:pStyle w:val="ListParagraph"/>
        <w:numPr>
          <w:ilvl w:val="0"/>
          <w:numId w:val="29"/>
        </w:numPr>
        <w:tabs>
          <w:tab w:val="left" w:pos="720"/>
          <w:tab w:val="left" w:pos="1440"/>
          <w:tab w:val="left" w:pos="2160"/>
        </w:tabs>
        <w:outlineLvl w:val="0"/>
        <w:rPr>
          <w:rFonts w:cs="Calibri"/>
        </w:rPr>
      </w:pPr>
      <w:r w:rsidRPr="00535CE7">
        <w:rPr>
          <w:rFonts w:cs="Calibri"/>
        </w:rPr>
        <w:t xml:space="preserve">Costs not supported by the program plan </w:t>
      </w:r>
    </w:p>
    <w:p w:rsidRPr="00336E67" w:rsidR="00137D65" w:rsidP="00137D65" w:rsidRDefault="00137D65" w14:paraId="53957DC1" w14:textId="77777777">
      <w:pPr>
        <w:pStyle w:val="Heading2"/>
      </w:pPr>
      <w:r w:rsidRPr="00336E67">
        <w:br w:type="page"/>
      </w:r>
      <w:bookmarkStart w:name="_Toc30071923" w:id="79"/>
      <w:bookmarkStart w:name="_Toc57204263" w:id="80"/>
      <w:r w:rsidRPr="00336E67">
        <w:lastRenderedPageBreak/>
        <w:t>Section 3:  Completing the Application</w:t>
      </w:r>
      <w:bookmarkEnd w:id="79"/>
      <w:bookmarkEnd w:id="80"/>
    </w:p>
    <w:p w:rsidRPr="00336E67" w:rsidR="00137D65" w:rsidP="00137D65" w:rsidRDefault="00137D65" w14:paraId="29063CF7" w14:textId="77777777">
      <w:pPr>
        <w:pStyle w:val="Heading3"/>
        <w:numPr>
          <w:ilvl w:val="0"/>
          <w:numId w:val="17"/>
        </w:numPr>
      </w:pPr>
      <w:bookmarkStart w:name="_Toc30071924" w:id="81"/>
      <w:bookmarkStart w:name="_Toc57204264" w:id="82"/>
      <w:r w:rsidRPr="00336E67">
        <w:t>General Instructions for Applying</w:t>
      </w:r>
      <w:bookmarkEnd w:id="81"/>
      <w:bookmarkEnd w:id="82"/>
    </w:p>
    <w:p w:rsidRPr="00B9755A" w:rsidR="00137D65" w:rsidP="00840D76" w:rsidRDefault="00137D65" w14:paraId="6F5DA020" w14:textId="77777777">
      <w:pPr>
        <w:pStyle w:val="BodyTextIndent"/>
        <w:ind w:left="0"/>
        <w:jc w:val="left"/>
        <w:rPr>
          <w:rFonts w:cs="Calibri"/>
        </w:rPr>
      </w:pPr>
      <w:r w:rsidRPr="00B9755A">
        <w:rPr>
          <w:rFonts w:cs="Calibri"/>
        </w:rPr>
        <w:t xml:space="preserve">To apply for a grant under this NGO, applicants must prepare and submit a complete application. The application must be a response to the State’s vision as articulated in Section 1: Grant Program Information of this NGO. It must be planned, designed and developed in accordance with the program framework articulated in Section 2: Project Guidelines of this NGO. The applicant may wish to consult additional guidance found in the </w:t>
      </w:r>
      <w:hyperlink w:history="1" r:id="rId23">
        <w:r w:rsidRPr="00B9755A">
          <w:rPr>
            <w:rStyle w:val="Hyperlink"/>
            <w:rFonts w:cs="Calibri"/>
          </w:rPr>
          <w:t>Pre-Award Manual for Discretionary Grants</w:t>
        </w:r>
      </w:hyperlink>
      <w:r w:rsidRPr="00B9755A">
        <w:rPr>
          <w:rFonts w:cs="Calibri"/>
        </w:rPr>
        <w:t>.</w:t>
      </w:r>
    </w:p>
    <w:p w:rsidRPr="005F24D4" w:rsidR="00137D65" w:rsidP="00137D65" w:rsidRDefault="00137D65" w14:paraId="75D4E801" w14:textId="77777777">
      <w:pPr>
        <w:pStyle w:val="Heading3"/>
        <w:numPr>
          <w:ilvl w:val="0"/>
          <w:numId w:val="18"/>
        </w:numPr>
      </w:pPr>
      <w:bookmarkStart w:name="_Toc30071925" w:id="83"/>
      <w:bookmarkStart w:name="_Toc57204265" w:id="84"/>
      <w:r w:rsidRPr="005F24D4">
        <w:t>Review of Applications</w:t>
      </w:r>
      <w:bookmarkEnd w:id="83"/>
      <w:bookmarkEnd w:id="84"/>
    </w:p>
    <w:p w:rsidRPr="00B9755A" w:rsidR="00137D65" w:rsidP="00840D76" w:rsidRDefault="00137D65" w14:paraId="03D55C49" w14:textId="77777777">
      <w:pPr>
        <w:pStyle w:val="BodyTextIndent"/>
        <w:ind w:left="0"/>
        <w:jc w:val="left"/>
        <w:rPr>
          <w:rFonts w:cs="Calibri"/>
        </w:rPr>
      </w:pPr>
      <w:r>
        <w:rPr>
          <w:rFonts w:cs="Calibri"/>
        </w:rPr>
        <w:t xml:space="preserve">Each application will be reviewed by a panel of three readers. </w:t>
      </w:r>
      <w:r w:rsidRPr="00B9755A">
        <w:rPr>
          <w:rFonts w:cs="Calibri"/>
        </w:rPr>
        <w:t xml:space="preserve">Evaluators will use the selection criteria found in Part I: General Information and Guidance of the Pre-award Manual for Discretionary Grants to review and rate the application according to how well the content addresses Sections 1 and 2 in this NGO.  </w:t>
      </w:r>
    </w:p>
    <w:p w:rsidRPr="00B9755A" w:rsidR="00137D65" w:rsidP="00840D76" w:rsidRDefault="00137D65" w14:paraId="2B4221FB" w14:textId="77777777">
      <w:pPr>
        <w:rPr>
          <w:rFonts w:cs="Calibri"/>
          <w:szCs w:val="22"/>
        </w:rPr>
      </w:pPr>
      <w:r w:rsidRPr="00B9755A">
        <w:rPr>
          <w:rFonts w:cs="Calibri"/>
        </w:rPr>
        <w:t>Please be advised that in accordance with the Open Public Records Act P.L. 2001, c. 404, all applications for discretionary grant funds received September 1, 2003 or later, as well as the evaluation results associated with these applications, and other information regarding the competitive grants process, will become matters of public record upon the completion of the evaluation process, and will be available to members of the public upon request.</w:t>
      </w:r>
    </w:p>
    <w:p w:rsidRPr="00B9755A" w:rsidR="00137D65" w:rsidP="00840D76" w:rsidRDefault="00137D65" w14:paraId="231E5C46" w14:textId="77777777">
      <w:pPr>
        <w:pStyle w:val="BodyText"/>
        <w:tabs>
          <w:tab w:val="left" w:pos="630"/>
          <w:tab w:val="left" w:pos="1080"/>
        </w:tabs>
        <w:jc w:val="left"/>
        <w:rPr>
          <w:rFonts w:cs="Calibri"/>
        </w:rPr>
      </w:pPr>
      <w:r w:rsidRPr="00B9755A">
        <w:rPr>
          <w:rFonts w:cs="Calibri"/>
        </w:rPr>
        <w:t xml:space="preserve">Applications will also be reviewed for completeness and accuracy. The following point values apply to the evaluation of applications received in response to this NGO.  </w:t>
      </w:r>
      <w:r>
        <w:rPr>
          <w:szCs w:val="22"/>
        </w:rPr>
        <w:t>The total point value is 100.</w:t>
      </w:r>
    </w:p>
    <w:p w:rsidRPr="00B9755A" w:rsidR="00137D65" w:rsidP="00137D65" w:rsidRDefault="00137D65" w14:paraId="5EC6A4D9" w14:textId="77777777">
      <w:pPr>
        <w:pStyle w:val="BodyText"/>
        <w:jc w:val="left"/>
        <w:rPr>
          <w:rFonts w:cs="Calibri"/>
        </w:rPr>
      </w:pPr>
    </w:p>
    <w:tbl>
      <w:tblPr>
        <w:tblW w:w="8610" w:type="dxa"/>
        <w:tblInd w:w="2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A0" w:firstRow="1" w:lastRow="0" w:firstColumn="1" w:lastColumn="0" w:noHBand="0" w:noVBand="0"/>
      </w:tblPr>
      <w:tblGrid>
        <w:gridCol w:w="7080"/>
        <w:gridCol w:w="1530"/>
      </w:tblGrid>
      <w:tr w:rsidRPr="00B9755A" w:rsidR="00137D65" w:rsidTr="006003FF" w14:paraId="7E7D4BF1" w14:textId="77777777">
        <w:trPr>
          <w:trHeight w:val="432"/>
          <w:tblHeader/>
        </w:trPr>
        <w:tc>
          <w:tcPr>
            <w:tcW w:w="7080" w:type="dxa"/>
            <w:shd w:val="pct10" w:color="auto" w:fill="FFFFFF"/>
          </w:tcPr>
          <w:p w:rsidRPr="002237A1" w:rsidR="00137D65" w:rsidP="006003FF" w:rsidRDefault="00137D65" w14:paraId="05AEF440" w14:textId="77777777">
            <w:pPr>
              <w:pStyle w:val="BodyText"/>
              <w:tabs>
                <w:tab w:val="left" w:pos="630"/>
                <w:tab w:val="left" w:pos="1080"/>
              </w:tabs>
              <w:spacing w:after="0" w:line="240" w:lineRule="auto"/>
              <w:jc w:val="center"/>
              <w:rPr>
                <w:rFonts w:cs="Calibri"/>
                <w:b/>
              </w:rPr>
            </w:pPr>
          </w:p>
          <w:p w:rsidRPr="002237A1" w:rsidR="00137D65" w:rsidP="006003FF" w:rsidRDefault="00137D65" w14:paraId="23DCDF71" w14:textId="77777777">
            <w:pPr>
              <w:pStyle w:val="BodyText"/>
              <w:tabs>
                <w:tab w:val="left" w:pos="630"/>
                <w:tab w:val="left" w:pos="1080"/>
              </w:tabs>
              <w:spacing w:after="0" w:line="240" w:lineRule="auto"/>
              <w:jc w:val="center"/>
              <w:rPr>
                <w:rFonts w:cs="Calibri"/>
                <w:b/>
              </w:rPr>
            </w:pPr>
            <w:r w:rsidRPr="002237A1">
              <w:rPr>
                <w:rFonts w:cs="Calibri"/>
                <w:b/>
              </w:rPr>
              <w:t>Application Component</w:t>
            </w:r>
          </w:p>
        </w:tc>
        <w:tc>
          <w:tcPr>
            <w:tcW w:w="1530" w:type="dxa"/>
            <w:shd w:val="pct10" w:color="auto" w:fill="FFFFFF"/>
          </w:tcPr>
          <w:p w:rsidRPr="002237A1" w:rsidR="00137D65" w:rsidP="006003FF" w:rsidRDefault="00137D65" w14:paraId="6B74C19F" w14:textId="77777777">
            <w:pPr>
              <w:pStyle w:val="BodyText"/>
              <w:tabs>
                <w:tab w:val="left" w:pos="630"/>
                <w:tab w:val="left" w:pos="1080"/>
              </w:tabs>
              <w:spacing w:after="0" w:line="240" w:lineRule="auto"/>
              <w:jc w:val="center"/>
              <w:rPr>
                <w:rFonts w:cs="Calibri"/>
                <w:b/>
              </w:rPr>
            </w:pPr>
          </w:p>
          <w:p w:rsidRPr="002237A1" w:rsidR="00137D65" w:rsidP="006003FF" w:rsidRDefault="00137D65" w14:paraId="7934ED37" w14:textId="77777777">
            <w:pPr>
              <w:pStyle w:val="BodyText"/>
              <w:tabs>
                <w:tab w:val="left" w:pos="630"/>
                <w:tab w:val="left" w:pos="1080"/>
              </w:tabs>
              <w:spacing w:after="0" w:line="240" w:lineRule="auto"/>
              <w:jc w:val="center"/>
              <w:rPr>
                <w:rFonts w:cs="Calibri"/>
                <w:b/>
              </w:rPr>
            </w:pPr>
            <w:r w:rsidRPr="002237A1">
              <w:rPr>
                <w:rFonts w:cs="Calibri"/>
                <w:b/>
              </w:rPr>
              <w:t>Point Value</w:t>
            </w:r>
          </w:p>
        </w:tc>
      </w:tr>
      <w:tr w:rsidRPr="00B9755A" w:rsidR="00137D65" w:rsidTr="006003FF" w14:paraId="4A0BF2DD" w14:textId="77777777">
        <w:tc>
          <w:tcPr>
            <w:tcW w:w="7080" w:type="dxa"/>
          </w:tcPr>
          <w:p w:rsidRPr="00B9755A" w:rsidR="00137D65" w:rsidP="006003FF" w:rsidRDefault="00137D65" w14:paraId="27D74B39" w14:textId="77777777">
            <w:pPr>
              <w:pStyle w:val="BodyText"/>
              <w:tabs>
                <w:tab w:val="left" w:pos="630"/>
                <w:tab w:val="left" w:pos="1080"/>
              </w:tabs>
              <w:spacing w:before="60"/>
              <w:rPr>
                <w:rFonts w:cs="Calibri"/>
              </w:rPr>
            </w:pPr>
            <w:r w:rsidRPr="00B9755A">
              <w:rPr>
                <w:rFonts w:cs="Calibri"/>
                <w:b/>
              </w:rPr>
              <w:t xml:space="preserve">Statement </w:t>
            </w:r>
            <w:r>
              <w:rPr>
                <w:rFonts w:cs="Calibri"/>
                <w:b/>
              </w:rPr>
              <w:t>of</w:t>
            </w:r>
            <w:r w:rsidRPr="00B9755A">
              <w:rPr>
                <w:rFonts w:cs="Calibri"/>
                <w:b/>
              </w:rPr>
              <w:t xml:space="preserve"> Need </w:t>
            </w:r>
          </w:p>
        </w:tc>
        <w:tc>
          <w:tcPr>
            <w:tcW w:w="1530" w:type="dxa"/>
          </w:tcPr>
          <w:p w:rsidRPr="00A01755" w:rsidR="00137D65" w:rsidP="006003FF" w:rsidRDefault="00137D65" w14:paraId="096D8820" w14:textId="77777777">
            <w:pPr>
              <w:pStyle w:val="BodyText"/>
              <w:tabs>
                <w:tab w:val="left" w:pos="630"/>
                <w:tab w:val="left" w:pos="1080"/>
              </w:tabs>
              <w:spacing w:before="60"/>
              <w:jc w:val="center"/>
              <w:rPr>
                <w:rFonts w:cs="Calibri"/>
              </w:rPr>
            </w:pPr>
            <w:r w:rsidRPr="00A01755">
              <w:rPr>
                <w:rFonts w:cs="Calibri"/>
              </w:rPr>
              <w:t>20</w:t>
            </w:r>
          </w:p>
        </w:tc>
      </w:tr>
      <w:tr w:rsidRPr="00B9755A" w:rsidR="00137D65" w:rsidTr="006003FF" w14:paraId="4D303EF1" w14:textId="77777777">
        <w:tc>
          <w:tcPr>
            <w:tcW w:w="7080" w:type="dxa"/>
          </w:tcPr>
          <w:p w:rsidRPr="00B9755A" w:rsidR="00137D65" w:rsidP="006003FF" w:rsidRDefault="00137D65" w14:paraId="4770EDD0" w14:textId="77777777">
            <w:pPr>
              <w:pStyle w:val="BodyText"/>
              <w:tabs>
                <w:tab w:val="left" w:pos="630"/>
                <w:tab w:val="left" w:pos="1080"/>
              </w:tabs>
              <w:spacing w:before="60"/>
              <w:jc w:val="left"/>
              <w:rPr>
                <w:rFonts w:cs="Calibri"/>
              </w:rPr>
            </w:pPr>
            <w:r w:rsidRPr="00B9755A">
              <w:rPr>
                <w:rFonts w:cs="Calibri"/>
                <w:b/>
              </w:rPr>
              <w:t xml:space="preserve">Project Description </w:t>
            </w:r>
          </w:p>
        </w:tc>
        <w:tc>
          <w:tcPr>
            <w:tcW w:w="1530" w:type="dxa"/>
          </w:tcPr>
          <w:p w:rsidRPr="00A01755" w:rsidR="00137D65" w:rsidP="006003FF" w:rsidRDefault="00137D65" w14:paraId="5260231F" w14:textId="77777777">
            <w:pPr>
              <w:pStyle w:val="BodyText"/>
              <w:tabs>
                <w:tab w:val="left" w:pos="630"/>
                <w:tab w:val="left" w:pos="1080"/>
              </w:tabs>
              <w:spacing w:before="60"/>
              <w:jc w:val="center"/>
              <w:rPr>
                <w:rFonts w:cs="Calibri"/>
              </w:rPr>
            </w:pPr>
            <w:r w:rsidRPr="00A01755">
              <w:rPr>
                <w:rFonts w:cs="Calibri"/>
              </w:rPr>
              <w:t>25</w:t>
            </w:r>
          </w:p>
        </w:tc>
      </w:tr>
      <w:tr w:rsidRPr="00B9755A" w:rsidR="00137D65" w:rsidTr="006003FF" w14:paraId="56FD9209" w14:textId="77777777">
        <w:tc>
          <w:tcPr>
            <w:tcW w:w="7080" w:type="dxa"/>
          </w:tcPr>
          <w:p w:rsidRPr="00B9755A" w:rsidR="00137D65" w:rsidP="006003FF" w:rsidRDefault="00137D65" w14:paraId="4EEB85DB" w14:textId="77777777">
            <w:pPr>
              <w:pStyle w:val="BodyText"/>
              <w:tabs>
                <w:tab w:val="left" w:pos="630"/>
                <w:tab w:val="left" w:pos="1080"/>
              </w:tabs>
              <w:spacing w:before="60"/>
              <w:rPr>
                <w:rFonts w:cs="Calibri"/>
                <w:b/>
              </w:rPr>
            </w:pPr>
            <w:r w:rsidRPr="00B9755A">
              <w:rPr>
                <w:rFonts w:cs="Calibri"/>
                <w:b/>
              </w:rPr>
              <w:t xml:space="preserve">Goals, Objectives and Indicators </w:t>
            </w:r>
          </w:p>
        </w:tc>
        <w:tc>
          <w:tcPr>
            <w:tcW w:w="1530" w:type="dxa"/>
          </w:tcPr>
          <w:p w:rsidRPr="00A01755" w:rsidR="00137D65" w:rsidP="006003FF" w:rsidRDefault="00137D65" w14:paraId="3C7B0863" w14:textId="77777777">
            <w:pPr>
              <w:pStyle w:val="BodyText"/>
              <w:tabs>
                <w:tab w:val="left" w:pos="630"/>
                <w:tab w:val="left" w:pos="1080"/>
              </w:tabs>
              <w:spacing w:before="60"/>
              <w:jc w:val="center"/>
              <w:rPr>
                <w:rFonts w:cs="Calibri"/>
              </w:rPr>
            </w:pPr>
            <w:r w:rsidRPr="00A01755">
              <w:rPr>
                <w:rFonts w:cs="Calibri"/>
              </w:rPr>
              <w:t>10</w:t>
            </w:r>
          </w:p>
        </w:tc>
      </w:tr>
      <w:tr w:rsidRPr="00B9755A" w:rsidR="00137D65" w:rsidTr="006003FF" w14:paraId="70900302" w14:textId="77777777">
        <w:tc>
          <w:tcPr>
            <w:tcW w:w="7080" w:type="dxa"/>
          </w:tcPr>
          <w:p w:rsidRPr="00B9755A" w:rsidR="00137D65" w:rsidP="006003FF" w:rsidRDefault="00137D65" w14:paraId="58D83577" w14:textId="77777777">
            <w:pPr>
              <w:pStyle w:val="BodyText"/>
              <w:tabs>
                <w:tab w:val="left" w:pos="630"/>
                <w:tab w:val="left" w:pos="1080"/>
              </w:tabs>
              <w:spacing w:before="60"/>
              <w:rPr>
                <w:rFonts w:cs="Calibri"/>
                <w:b/>
              </w:rPr>
            </w:pPr>
            <w:r w:rsidRPr="00B9755A">
              <w:rPr>
                <w:rFonts w:cs="Calibri"/>
                <w:b/>
              </w:rPr>
              <w:t xml:space="preserve">Project Activity Plan </w:t>
            </w:r>
          </w:p>
        </w:tc>
        <w:tc>
          <w:tcPr>
            <w:tcW w:w="1530" w:type="dxa"/>
          </w:tcPr>
          <w:p w:rsidRPr="00A01755" w:rsidR="00137D65" w:rsidP="006003FF" w:rsidRDefault="00137D65" w14:paraId="7987FA08" w14:textId="77777777">
            <w:pPr>
              <w:pStyle w:val="BodyText"/>
              <w:tabs>
                <w:tab w:val="left" w:pos="630"/>
                <w:tab w:val="left" w:pos="1080"/>
              </w:tabs>
              <w:spacing w:before="60"/>
              <w:jc w:val="center"/>
              <w:rPr>
                <w:rFonts w:cs="Calibri"/>
              </w:rPr>
            </w:pPr>
            <w:r>
              <w:rPr>
                <w:rFonts w:cs="Calibri"/>
              </w:rPr>
              <w:t>15</w:t>
            </w:r>
          </w:p>
        </w:tc>
      </w:tr>
      <w:tr w:rsidRPr="00B9755A" w:rsidR="00137D65" w:rsidTr="006003FF" w14:paraId="24FFB93C" w14:textId="77777777">
        <w:tc>
          <w:tcPr>
            <w:tcW w:w="7080" w:type="dxa"/>
          </w:tcPr>
          <w:p w:rsidRPr="00B9755A" w:rsidR="00137D65" w:rsidP="006003FF" w:rsidRDefault="00137D65" w14:paraId="5FD0588A" w14:textId="77777777">
            <w:pPr>
              <w:pStyle w:val="BodyText"/>
              <w:tabs>
                <w:tab w:val="left" w:pos="630"/>
                <w:tab w:val="left" w:pos="1080"/>
              </w:tabs>
              <w:spacing w:before="60"/>
              <w:rPr>
                <w:rFonts w:cs="Calibri"/>
                <w:b/>
              </w:rPr>
            </w:pPr>
            <w:r w:rsidRPr="00B9755A">
              <w:rPr>
                <w:rFonts w:cs="Calibri"/>
                <w:b/>
              </w:rPr>
              <w:t xml:space="preserve">Organizational Commitment and Capacity </w:t>
            </w:r>
          </w:p>
        </w:tc>
        <w:tc>
          <w:tcPr>
            <w:tcW w:w="1530" w:type="dxa"/>
          </w:tcPr>
          <w:p w:rsidRPr="00A01755" w:rsidR="00137D65" w:rsidP="006003FF" w:rsidRDefault="00137D65" w14:paraId="56E186DD" w14:textId="77777777">
            <w:pPr>
              <w:pStyle w:val="BodyText"/>
              <w:tabs>
                <w:tab w:val="left" w:pos="630"/>
                <w:tab w:val="left" w:pos="1080"/>
              </w:tabs>
              <w:spacing w:before="60"/>
              <w:jc w:val="center"/>
              <w:rPr>
                <w:rFonts w:cs="Calibri"/>
              </w:rPr>
            </w:pPr>
            <w:r w:rsidRPr="00A01755">
              <w:rPr>
                <w:rFonts w:cs="Calibri"/>
              </w:rPr>
              <w:t>20</w:t>
            </w:r>
          </w:p>
        </w:tc>
      </w:tr>
      <w:tr w:rsidRPr="00B9755A" w:rsidR="00137D65" w:rsidTr="006003FF" w14:paraId="7E585DEE" w14:textId="77777777">
        <w:tc>
          <w:tcPr>
            <w:tcW w:w="7080" w:type="dxa"/>
          </w:tcPr>
          <w:p w:rsidRPr="00B9755A" w:rsidR="00137D65" w:rsidP="006003FF" w:rsidRDefault="00137D65" w14:paraId="0171EA53" w14:textId="77777777">
            <w:pPr>
              <w:pStyle w:val="BodyText"/>
              <w:tabs>
                <w:tab w:val="left" w:pos="630"/>
                <w:tab w:val="left" w:pos="1080"/>
              </w:tabs>
              <w:spacing w:before="60"/>
              <w:rPr>
                <w:rFonts w:cs="Calibri"/>
                <w:b/>
              </w:rPr>
            </w:pPr>
            <w:r w:rsidRPr="00B9755A">
              <w:rPr>
                <w:rFonts w:cs="Calibri"/>
                <w:b/>
              </w:rPr>
              <w:t xml:space="preserve">Budget </w:t>
            </w:r>
          </w:p>
        </w:tc>
        <w:tc>
          <w:tcPr>
            <w:tcW w:w="1530" w:type="dxa"/>
          </w:tcPr>
          <w:p w:rsidRPr="00A01755" w:rsidR="00137D65" w:rsidP="006003FF" w:rsidRDefault="00137D65" w14:paraId="0A37161F" w14:textId="77777777">
            <w:pPr>
              <w:pStyle w:val="BodyText"/>
              <w:tabs>
                <w:tab w:val="left" w:pos="630"/>
                <w:tab w:val="left" w:pos="1080"/>
              </w:tabs>
              <w:spacing w:before="60"/>
              <w:jc w:val="center"/>
              <w:rPr>
                <w:rFonts w:cs="Calibri"/>
              </w:rPr>
            </w:pPr>
            <w:r w:rsidRPr="00A01755">
              <w:rPr>
                <w:rFonts w:cs="Calibri"/>
              </w:rPr>
              <w:t>10</w:t>
            </w:r>
          </w:p>
        </w:tc>
      </w:tr>
    </w:tbl>
    <w:p w:rsidRPr="00B9755A" w:rsidR="00137D65" w:rsidP="00840D76" w:rsidRDefault="00137D65" w14:paraId="1F18616C" w14:textId="77777777">
      <w:pPr>
        <w:pStyle w:val="BodyTextIndent"/>
        <w:spacing w:before="240"/>
        <w:ind w:left="0"/>
        <w:jc w:val="left"/>
        <w:rPr>
          <w:rFonts w:cs="Calibri"/>
        </w:rPr>
      </w:pPr>
      <w:r w:rsidRPr="00B9755A">
        <w:rPr>
          <w:rFonts w:cs="Calibri"/>
        </w:rPr>
        <w:t xml:space="preserve">All applications must score </w:t>
      </w:r>
      <w:r>
        <w:rPr>
          <w:rFonts w:cs="Calibri"/>
        </w:rPr>
        <w:t>a minimum of 70 points out of 100 and mee</w:t>
      </w:r>
      <w:r w:rsidRPr="00B9755A">
        <w:rPr>
          <w:rFonts w:cs="Calibri"/>
        </w:rPr>
        <w:t xml:space="preserve">t the intent of the NGO to be considered eligible for funding.  </w:t>
      </w:r>
    </w:p>
    <w:p w:rsidRPr="00B9755A" w:rsidR="00137D65" w:rsidP="00840D76" w:rsidRDefault="00137D65" w14:paraId="055E21F6" w14:textId="77777777">
      <w:pPr>
        <w:pStyle w:val="BodyText3"/>
        <w:jc w:val="left"/>
        <w:rPr>
          <w:rFonts w:cs="Calibri"/>
          <w:b w:val="0"/>
          <w:szCs w:val="24"/>
        </w:rPr>
      </w:pPr>
      <w:r w:rsidRPr="00B9755A">
        <w:rPr>
          <w:rFonts w:cs="Calibri"/>
          <w:b w:val="0"/>
          <w:szCs w:val="24"/>
        </w:rPr>
        <w:t xml:space="preserve">If an application has been selected for PARs, the successful applicant will be notified by the EWEG system via email.  Only the personnel listed on the contact page will receive a notification.  The </w:t>
      </w:r>
      <w:r w:rsidRPr="00B9755A">
        <w:rPr>
          <w:rFonts w:cs="Calibri"/>
          <w:b w:val="0"/>
          <w:szCs w:val="24"/>
        </w:rPr>
        <w:lastRenderedPageBreak/>
        <w:t xml:space="preserve">successful applicant will be required to initiate the PAR process by accessing the EWEG system, creating an amendment for the application and submitting the amendment through EWEG to the NJDOE.  You will not be able to make changes on any of the application pages at this time.  Questions on how to submit an amendment should be directed to the </w:t>
      </w:r>
      <w:hyperlink w:history="1" r:id="rId24">
        <w:r w:rsidRPr="00B9755A">
          <w:rPr>
            <w:rStyle w:val="Hyperlink"/>
            <w:rFonts w:cs="Calibri"/>
            <w:b w:val="0"/>
            <w:szCs w:val="24"/>
          </w:rPr>
          <w:t>EWEG help desk</w:t>
        </w:r>
      </w:hyperlink>
      <w:r w:rsidRPr="00B9755A">
        <w:rPr>
          <w:rFonts w:cs="Calibri"/>
          <w:b w:val="0"/>
          <w:szCs w:val="24"/>
        </w:rPr>
        <w:t>.</w:t>
      </w:r>
    </w:p>
    <w:p w:rsidRPr="00336E67" w:rsidR="00137D65" w:rsidP="00137D65" w:rsidRDefault="00137D65" w14:paraId="074996EA" w14:textId="77777777">
      <w:pPr>
        <w:pStyle w:val="Heading3"/>
        <w:numPr>
          <w:ilvl w:val="0"/>
          <w:numId w:val="18"/>
        </w:numPr>
      </w:pPr>
      <w:bookmarkStart w:name="_Toc30071926" w:id="85"/>
      <w:bookmarkStart w:name="_Toc57204266" w:id="86"/>
      <w:r w:rsidRPr="00336E67">
        <w:t>Application Component Checklist</w:t>
      </w:r>
      <w:bookmarkEnd w:id="85"/>
      <w:bookmarkEnd w:id="86"/>
    </w:p>
    <w:p w:rsidRPr="00B9755A" w:rsidR="00137D65" w:rsidP="00840D76" w:rsidRDefault="00137D65" w14:paraId="2D2F397E" w14:textId="77777777">
      <w:pPr>
        <w:pStyle w:val="BodyText3"/>
        <w:jc w:val="left"/>
        <w:rPr>
          <w:rFonts w:cs="Calibri"/>
          <w:b w:val="0"/>
        </w:rPr>
      </w:pPr>
      <w:r w:rsidRPr="00B9755A">
        <w:rPr>
          <w:rFonts w:cs="Calibri"/>
          <w:b w:val="0"/>
        </w:rPr>
        <w:t xml:space="preserve">The following components are required (see </w:t>
      </w:r>
      <w:r w:rsidRPr="00B9755A">
        <w:rPr>
          <w:rFonts w:cs="Calibri"/>
          <w:b w:val="0"/>
          <w:i/>
        </w:rPr>
        <w:t xml:space="preserve">Required </w:t>
      </w:r>
      <w:r w:rsidRPr="00B9755A">
        <w:rPr>
          <w:rFonts w:ascii="Wingdings" w:hAnsi="Wingdings" w:eastAsia="Wingdings" w:cs="Wingdings"/>
          <w:b w:val="0"/>
          <w:i/>
        </w:rPr>
        <w:t>ü</w:t>
      </w:r>
      <w:r w:rsidRPr="00B9755A">
        <w:rPr>
          <w:rFonts w:cs="Calibri"/>
          <w:b w:val="0"/>
          <w:i/>
        </w:rPr>
        <w:t xml:space="preserve"> Column</w:t>
      </w:r>
      <w:r w:rsidRPr="00B9755A">
        <w:rPr>
          <w:rFonts w:cs="Calibri"/>
          <w:b w:val="0"/>
        </w:rPr>
        <w:t xml:space="preserve">) to be included as part of the application. Failure to include a required component may result in the application being removed from consideration for funding. Use the checklist (see </w:t>
      </w:r>
      <w:r w:rsidRPr="00B9755A">
        <w:rPr>
          <w:rFonts w:cs="Calibri"/>
          <w:b w:val="0"/>
          <w:i/>
        </w:rPr>
        <w:t xml:space="preserve">Included </w:t>
      </w:r>
      <w:r w:rsidRPr="00B9755A">
        <w:rPr>
          <w:rFonts w:ascii="Wingdings" w:hAnsi="Wingdings" w:eastAsia="Wingdings" w:cs="Wingdings"/>
          <w:b w:val="0"/>
          <w:i/>
        </w:rPr>
        <w:t>ü</w:t>
      </w:r>
      <w:r w:rsidRPr="00B9755A">
        <w:rPr>
          <w:rFonts w:cs="Calibri"/>
          <w:b w:val="0"/>
          <w:i/>
        </w:rPr>
        <w:t xml:space="preserve"> Column</w:t>
      </w:r>
      <w:r w:rsidRPr="00B9755A">
        <w:rPr>
          <w:rFonts w:cs="Calibri"/>
          <w:b w:val="0"/>
        </w:rPr>
        <w:t xml:space="preserve">) to ensure that all required components have been completed in the application.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020"/>
        <w:gridCol w:w="2340"/>
      </w:tblGrid>
      <w:tr w:rsidRPr="00DF0D7B" w:rsidR="00137D65" w:rsidTr="0065051E" w14:paraId="3478CFB1" w14:textId="77777777">
        <w:tc>
          <w:tcPr>
            <w:tcW w:w="7020" w:type="dxa"/>
            <w:tcBorders>
              <w:top w:val="nil"/>
              <w:left w:val="nil"/>
              <w:bottom w:val="single" w:color="auto" w:sz="4" w:space="0"/>
              <w:right w:val="nil"/>
            </w:tcBorders>
            <w:shd w:val="clear" w:color="auto" w:fill="FFFFFF"/>
          </w:tcPr>
          <w:p w:rsidRPr="0065051E" w:rsidR="00137D65" w:rsidP="0065051E" w:rsidRDefault="00137D65" w14:paraId="07BD703E" w14:textId="77777777">
            <w:pPr>
              <w:pStyle w:val="Heading4"/>
              <w:spacing w:after="0"/>
              <w:rPr>
                <w:color w:val="auto"/>
                <w:sz w:val="20"/>
                <w:szCs w:val="20"/>
              </w:rPr>
            </w:pPr>
            <w:r w:rsidRPr="00DF0D7B">
              <w:t>Required Components in EWEG</w:t>
            </w:r>
          </w:p>
        </w:tc>
        <w:tc>
          <w:tcPr>
            <w:tcW w:w="2340" w:type="dxa"/>
            <w:tcBorders>
              <w:top w:val="nil"/>
              <w:left w:val="nil"/>
              <w:bottom w:val="single" w:color="auto" w:sz="4" w:space="0"/>
              <w:right w:val="nil"/>
            </w:tcBorders>
            <w:shd w:val="clear" w:color="auto" w:fill="FFFFFF"/>
          </w:tcPr>
          <w:p w:rsidRPr="0065051E" w:rsidR="00137D65" w:rsidP="0065051E" w:rsidRDefault="00137D65" w14:paraId="0987A95B" w14:textId="77777777">
            <w:pPr>
              <w:pStyle w:val="Heading4"/>
              <w:spacing w:after="0"/>
              <w:rPr>
                <w:color w:val="auto"/>
                <w:sz w:val="20"/>
                <w:szCs w:val="20"/>
              </w:rPr>
            </w:pPr>
          </w:p>
        </w:tc>
      </w:tr>
      <w:tr w:rsidRPr="005F24D4" w:rsidR="00137D65" w:rsidTr="0065051E" w14:paraId="242733D2" w14:textId="77777777">
        <w:tc>
          <w:tcPr>
            <w:tcW w:w="7020" w:type="dxa"/>
            <w:tcBorders>
              <w:top w:val="single" w:color="auto" w:sz="4" w:space="0"/>
            </w:tcBorders>
            <w:shd w:val="clear" w:color="auto" w:fill="D9D9D9"/>
          </w:tcPr>
          <w:p w:rsidRPr="00C17CF6" w:rsidR="00137D65" w:rsidP="006003FF" w:rsidRDefault="00137D65" w14:paraId="19C485A8" w14:textId="77777777">
            <w:pPr>
              <w:rPr>
                <w:rStyle w:val="Strong"/>
              </w:rPr>
            </w:pPr>
            <w:r w:rsidRPr="00C17CF6">
              <w:rPr>
                <w:rStyle w:val="Strong"/>
              </w:rPr>
              <w:t>EWEG Tab/Subtab</w:t>
            </w:r>
          </w:p>
        </w:tc>
        <w:tc>
          <w:tcPr>
            <w:tcW w:w="2340" w:type="dxa"/>
            <w:tcBorders>
              <w:top w:val="single" w:color="auto" w:sz="4" w:space="0"/>
            </w:tcBorders>
            <w:shd w:val="clear" w:color="auto" w:fill="D9D9D9"/>
          </w:tcPr>
          <w:p w:rsidRPr="00C17CF6" w:rsidR="00137D65" w:rsidP="006003FF" w:rsidRDefault="00137D65" w14:paraId="23483508" w14:textId="77777777">
            <w:pPr>
              <w:rPr>
                <w:rStyle w:val="Strong"/>
              </w:rPr>
            </w:pPr>
            <w:r w:rsidRPr="00C17CF6">
              <w:rPr>
                <w:rStyle w:val="Strong"/>
              </w:rPr>
              <w:t>Check (</w:t>
            </w:r>
            <w:r w:rsidRPr="0065051E">
              <w:rPr>
                <w:rStyle w:val="Strong"/>
                <w:rFonts w:ascii="Wingdings" w:hAnsi="Wingdings" w:eastAsia="Wingdings" w:cs="Wingdings"/>
              </w:rPr>
              <w:t>ü</w:t>
            </w:r>
            <w:r w:rsidRPr="00C17CF6">
              <w:rPr>
                <w:rStyle w:val="Strong"/>
              </w:rPr>
              <w:t xml:space="preserve"> ) if included</w:t>
            </w:r>
          </w:p>
        </w:tc>
      </w:tr>
      <w:tr w:rsidRPr="005F24D4" w:rsidR="00137D65" w:rsidTr="0065051E" w14:paraId="52F7922C" w14:textId="77777777">
        <w:tc>
          <w:tcPr>
            <w:tcW w:w="7020" w:type="dxa"/>
            <w:shd w:val="clear" w:color="auto" w:fill="auto"/>
          </w:tcPr>
          <w:p w:rsidRPr="0065051E" w:rsidR="00137D65" w:rsidP="006003FF" w:rsidRDefault="00137D65" w14:paraId="0EFBD6CF" w14:textId="77777777">
            <w:pPr>
              <w:rPr>
                <w:color w:val="auto"/>
                <w:sz w:val="20"/>
                <w:szCs w:val="20"/>
              </w:rPr>
            </w:pPr>
            <w:r w:rsidRPr="0065051E">
              <w:rPr>
                <w:color w:val="auto"/>
                <w:szCs w:val="22"/>
              </w:rPr>
              <w:t xml:space="preserve">Admin (Contacts, Allocation, Assurance, Board Resolution </w:t>
            </w:r>
            <w:r w:rsidRPr="0065051E">
              <w:rPr>
                <w:noProof/>
                <w:color w:val="auto"/>
                <w:szCs w:val="22"/>
              </w:rPr>
              <w:t>and</w:t>
            </w:r>
            <w:r w:rsidRPr="0065051E">
              <w:rPr>
                <w:color w:val="auto"/>
                <w:szCs w:val="22"/>
              </w:rPr>
              <w:t xml:space="preserve"> DUNS-SAM)</w:t>
            </w:r>
          </w:p>
        </w:tc>
        <w:tc>
          <w:tcPr>
            <w:tcW w:w="2340" w:type="dxa"/>
            <w:shd w:val="clear" w:color="auto" w:fill="auto"/>
          </w:tcPr>
          <w:p w:rsidRPr="0065051E" w:rsidR="00137D65" w:rsidP="006003FF" w:rsidRDefault="00137D65" w14:paraId="6E6C7CAB" w14:textId="77777777">
            <w:pPr>
              <w:rPr>
                <w:color w:val="auto"/>
                <w:sz w:val="20"/>
                <w:szCs w:val="20"/>
              </w:rPr>
            </w:pPr>
          </w:p>
        </w:tc>
      </w:tr>
      <w:tr w:rsidRPr="005F24D4" w:rsidR="00137D65" w:rsidTr="0065051E" w14:paraId="3D90EE63" w14:textId="77777777">
        <w:tc>
          <w:tcPr>
            <w:tcW w:w="7020" w:type="dxa"/>
            <w:shd w:val="clear" w:color="auto" w:fill="auto"/>
          </w:tcPr>
          <w:p w:rsidRPr="0065051E" w:rsidR="00137D65" w:rsidP="006003FF" w:rsidRDefault="00137D65" w14:paraId="7EAF8B1B" w14:textId="77777777">
            <w:pPr>
              <w:rPr>
                <w:color w:val="auto"/>
                <w:sz w:val="20"/>
                <w:szCs w:val="20"/>
              </w:rPr>
            </w:pPr>
            <w:r w:rsidRPr="0065051E">
              <w:rPr>
                <w:color w:val="auto"/>
                <w:szCs w:val="22"/>
              </w:rPr>
              <w:t>Budget</w:t>
            </w:r>
          </w:p>
        </w:tc>
        <w:tc>
          <w:tcPr>
            <w:tcW w:w="2340" w:type="dxa"/>
            <w:shd w:val="clear" w:color="auto" w:fill="auto"/>
          </w:tcPr>
          <w:p w:rsidRPr="0065051E" w:rsidR="00137D65" w:rsidP="006003FF" w:rsidRDefault="00137D65" w14:paraId="2F7884F1" w14:textId="77777777">
            <w:pPr>
              <w:rPr>
                <w:color w:val="auto"/>
                <w:sz w:val="20"/>
                <w:szCs w:val="20"/>
              </w:rPr>
            </w:pPr>
          </w:p>
        </w:tc>
      </w:tr>
      <w:tr w:rsidRPr="005F24D4" w:rsidR="00137D65" w:rsidTr="0065051E" w14:paraId="79407CBC" w14:textId="77777777">
        <w:tc>
          <w:tcPr>
            <w:tcW w:w="7020" w:type="dxa"/>
            <w:shd w:val="clear" w:color="auto" w:fill="auto"/>
          </w:tcPr>
          <w:p w:rsidRPr="0065051E" w:rsidR="00137D65" w:rsidP="006003FF" w:rsidRDefault="00137D65" w14:paraId="7C1627D3" w14:textId="77777777">
            <w:pPr>
              <w:rPr>
                <w:color w:val="auto"/>
                <w:sz w:val="20"/>
                <w:szCs w:val="20"/>
              </w:rPr>
            </w:pPr>
            <w:r w:rsidRPr="0065051E">
              <w:rPr>
                <w:color w:val="auto"/>
                <w:szCs w:val="22"/>
              </w:rPr>
              <w:t>Narrative (Abstract, Need, Description, Goals/Objectives/Indicators, Activity Plan, Organizational Commitment &amp; Capacity)</w:t>
            </w:r>
          </w:p>
        </w:tc>
        <w:tc>
          <w:tcPr>
            <w:tcW w:w="2340" w:type="dxa"/>
            <w:shd w:val="clear" w:color="auto" w:fill="auto"/>
          </w:tcPr>
          <w:p w:rsidRPr="0065051E" w:rsidR="00137D65" w:rsidP="006003FF" w:rsidRDefault="00137D65" w14:paraId="7902BE03" w14:textId="77777777">
            <w:pPr>
              <w:rPr>
                <w:color w:val="auto"/>
                <w:sz w:val="20"/>
                <w:szCs w:val="20"/>
                <w:highlight w:val="black"/>
              </w:rPr>
            </w:pPr>
          </w:p>
        </w:tc>
      </w:tr>
    </w:tbl>
    <w:p w:rsidR="00137D65" w:rsidP="00137D65" w:rsidRDefault="00137D65" w14:paraId="39FE3E0B"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020"/>
        <w:gridCol w:w="2330"/>
      </w:tblGrid>
      <w:tr w:rsidRPr="00DF0D7B" w:rsidR="00137D65" w:rsidTr="0065051E" w14:paraId="081DEF00" w14:textId="77777777">
        <w:trPr>
          <w:tblHeader/>
        </w:trPr>
        <w:tc>
          <w:tcPr>
            <w:tcW w:w="7020" w:type="dxa"/>
            <w:tcBorders>
              <w:top w:val="nil"/>
              <w:left w:val="nil"/>
              <w:bottom w:val="single" w:color="auto" w:sz="4" w:space="0"/>
              <w:right w:val="nil"/>
            </w:tcBorders>
            <w:shd w:val="clear" w:color="auto" w:fill="FFFFFF"/>
          </w:tcPr>
          <w:p w:rsidRPr="00DF0D7B" w:rsidR="00137D65" w:rsidP="0065051E" w:rsidRDefault="00137D65" w14:paraId="699F0EAD" w14:textId="77777777">
            <w:pPr>
              <w:pStyle w:val="Heading4"/>
              <w:spacing w:after="0"/>
            </w:pPr>
            <w:r w:rsidRPr="00DF0D7B">
              <w:t xml:space="preserve">Required Components to Upload in EWEG </w:t>
            </w:r>
          </w:p>
        </w:tc>
        <w:tc>
          <w:tcPr>
            <w:tcW w:w="2330" w:type="dxa"/>
            <w:tcBorders>
              <w:top w:val="nil"/>
              <w:left w:val="nil"/>
              <w:bottom w:val="single" w:color="auto" w:sz="4" w:space="0"/>
              <w:right w:val="nil"/>
            </w:tcBorders>
            <w:shd w:val="clear" w:color="auto" w:fill="FFFFFF"/>
          </w:tcPr>
          <w:p w:rsidRPr="00DF0D7B" w:rsidR="00137D65" w:rsidP="0065051E" w:rsidRDefault="00137D65" w14:paraId="1602E528" w14:textId="77777777">
            <w:pPr>
              <w:pStyle w:val="Heading4"/>
              <w:spacing w:after="0"/>
            </w:pPr>
          </w:p>
        </w:tc>
      </w:tr>
      <w:tr w:rsidRPr="005F24D4" w:rsidR="00137D65" w:rsidTr="0065051E" w14:paraId="1A745B29" w14:textId="77777777">
        <w:trPr>
          <w:tblHeader/>
        </w:trPr>
        <w:tc>
          <w:tcPr>
            <w:tcW w:w="7020" w:type="dxa"/>
            <w:tcBorders>
              <w:top w:val="single" w:color="auto" w:sz="4" w:space="0"/>
            </w:tcBorders>
            <w:shd w:val="clear" w:color="auto" w:fill="D9D9D9"/>
          </w:tcPr>
          <w:p w:rsidRPr="00C17CF6" w:rsidR="00137D65" w:rsidP="006003FF" w:rsidRDefault="00137D65" w14:paraId="7F6680B4" w14:textId="77777777">
            <w:pPr>
              <w:rPr>
                <w:rStyle w:val="Strong"/>
              </w:rPr>
            </w:pPr>
            <w:r w:rsidRPr="00C17CF6">
              <w:rPr>
                <w:rStyle w:val="Strong"/>
              </w:rPr>
              <w:t>Component</w:t>
            </w:r>
          </w:p>
        </w:tc>
        <w:tc>
          <w:tcPr>
            <w:tcW w:w="2330" w:type="dxa"/>
            <w:tcBorders>
              <w:top w:val="single" w:color="auto" w:sz="4" w:space="0"/>
            </w:tcBorders>
            <w:shd w:val="clear" w:color="auto" w:fill="D9D9D9"/>
          </w:tcPr>
          <w:p w:rsidRPr="00C17CF6" w:rsidR="00137D65" w:rsidP="006003FF" w:rsidRDefault="00137D65" w14:paraId="1A6471F4" w14:textId="77777777">
            <w:pPr>
              <w:rPr>
                <w:rStyle w:val="Strong"/>
              </w:rPr>
            </w:pPr>
            <w:r w:rsidRPr="00C17CF6">
              <w:rPr>
                <w:rStyle w:val="Strong"/>
              </w:rPr>
              <w:t>Check (</w:t>
            </w:r>
            <w:r w:rsidRPr="0065051E">
              <w:rPr>
                <w:rStyle w:val="Strong"/>
                <w:rFonts w:ascii="Wingdings" w:hAnsi="Wingdings" w:eastAsia="Wingdings" w:cs="Wingdings"/>
              </w:rPr>
              <w:t>ü</w:t>
            </w:r>
            <w:r w:rsidRPr="00C17CF6">
              <w:rPr>
                <w:rStyle w:val="Strong"/>
              </w:rPr>
              <w:t xml:space="preserve"> ) if included</w:t>
            </w:r>
          </w:p>
        </w:tc>
      </w:tr>
      <w:tr w:rsidRPr="005F24D4" w:rsidR="00137D65" w:rsidTr="0065051E" w14:paraId="377E3C6F" w14:textId="77777777">
        <w:tc>
          <w:tcPr>
            <w:tcW w:w="7020" w:type="dxa"/>
            <w:shd w:val="clear" w:color="auto" w:fill="auto"/>
          </w:tcPr>
          <w:p w:rsidRPr="0065051E" w:rsidR="00137D65" w:rsidP="006003FF" w:rsidRDefault="00137D65" w14:paraId="7CD9EC3D" w14:textId="77777777">
            <w:pPr>
              <w:rPr>
                <w:color w:val="auto"/>
                <w:sz w:val="20"/>
                <w:szCs w:val="20"/>
              </w:rPr>
            </w:pPr>
            <w:r w:rsidRPr="0065051E">
              <w:rPr>
                <w:color w:val="auto"/>
                <w:szCs w:val="22"/>
              </w:rPr>
              <w:t xml:space="preserve">“Entity Overview” page from the applicant’s </w:t>
            </w:r>
            <w:hyperlink w:history="1" r:id="rId25">
              <w:r w:rsidRPr="0065051E">
                <w:rPr>
                  <w:rStyle w:val="Hyperlink"/>
                  <w:szCs w:val="22"/>
                </w:rPr>
                <w:t>SAM</w:t>
              </w:r>
            </w:hyperlink>
            <w:r w:rsidRPr="0065051E">
              <w:rPr>
                <w:color w:val="auto"/>
                <w:szCs w:val="22"/>
              </w:rPr>
              <w:t xml:space="preserve"> profile.</w:t>
            </w:r>
          </w:p>
        </w:tc>
        <w:tc>
          <w:tcPr>
            <w:tcW w:w="2330" w:type="dxa"/>
            <w:shd w:val="clear" w:color="auto" w:fill="auto"/>
          </w:tcPr>
          <w:p w:rsidRPr="0065051E" w:rsidR="00137D65" w:rsidP="006003FF" w:rsidRDefault="00137D65" w14:paraId="4F48D0C7" w14:textId="77777777">
            <w:pPr>
              <w:rPr>
                <w:color w:val="auto"/>
                <w:sz w:val="20"/>
                <w:szCs w:val="20"/>
              </w:rPr>
            </w:pPr>
          </w:p>
        </w:tc>
      </w:tr>
      <w:tr w:rsidRPr="005F24D4" w:rsidR="00137D65" w:rsidTr="0065051E" w14:paraId="3FD63914" w14:textId="77777777">
        <w:tc>
          <w:tcPr>
            <w:tcW w:w="7020" w:type="dxa"/>
            <w:shd w:val="clear" w:color="auto" w:fill="auto"/>
          </w:tcPr>
          <w:p w:rsidRPr="0065051E" w:rsidR="00137D65" w:rsidP="006003FF" w:rsidRDefault="00137D65" w14:paraId="00E13583" w14:textId="77777777">
            <w:pPr>
              <w:rPr>
                <w:color w:val="auto"/>
                <w:sz w:val="20"/>
                <w:szCs w:val="20"/>
              </w:rPr>
            </w:pPr>
            <w:r w:rsidRPr="0065051E">
              <w:rPr>
                <w:color w:val="auto"/>
                <w:szCs w:val="22"/>
              </w:rPr>
              <w:t>Documentation of Eligibility Form: Appendix I</w:t>
            </w:r>
          </w:p>
        </w:tc>
        <w:tc>
          <w:tcPr>
            <w:tcW w:w="2330" w:type="dxa"/>
            <w:shd w:val="clear" w:color="auto" w:fill="auto"/>
          </w:tcPr>
          <w:p w:rsidRPr="0065051E" w:rsidR="00137D65" w:rsidP="006003FF" w:rsidRDefault="00137D65" w14:paraId="5ACE8521" w14:textId="77777777">
            <w:pPr>
              <w:rPr>
                <w:color w:val="auto"/>
                <w:sz w:val="20"/>
                <w:szCs w:val="20"/>
              </w:rPr>
            </w:pPr>
          </w:p>
        </w:tc>
      </w:tr>
      <w:tr w:rsidRPr="005F24D4" w:rsidR="00137D65" w:rsidTr="0065051E" w14:paraId="5214D174" w14:textId="77777777">
        <w:tc>
          <w:tcPr>
            <w:tcW w:w="7020" w:type="dxa"/>
            <w:shd w:val="clear" w:color="auto" w:fill="auto"/>
          </w:tcPr>
          <w:p w:rsidRPr="0065051E" w:rsidR="00137D65" w:rsidP="006003FF" w:rsidRDefault="00137D65" w14:paraId="18587D66" w14:textId="77777777">
            <w:pPr>
              <w:rPr>
                <w:color w:val="auto"/>
                <w:szCs w:val="22"/>
              </w:rPr>
            </w:pPr>
            <w:r w:rsidRPr="0065051E">
              <w:rPr>
                <w:color w:val="auto"/>
                <w:szCs w:val="22"/>
              </w:rPr>
              <w:t>Signed Affirmation of Partnership Forms with Budget Amounts: Appendix II</w:t>
            </w:r>
          </w:p>
        </w:tc>
        <w:tc>
          <w:tcPr>
            <w:tcW w:w="2330" w:type="dxa"/>
            <w:shd w:val="clear" w:color="auto" w:fill="auto"/>
          </w:tcPr>
          <w:p w:rsidRPr="0065051E" w:rsidR="00137D65" w:rsidP="006003FF" w:rsidRDefault="00137D65" w14:paraId="15CF7053" w14:textId="77777777">
            <w:pPr>
              <w:rPr>
                <w:color w:val="auto"/>
                <w:sz w:val="20"/>
                <w:szCs w:val="20"/>
              </w:rPr>
            </w:pPr>
          </w:p>
        </w:tc>
      </w:tr>
    </w:tbl>
    <w:p w:rsidR="00137D65" w:rsidP="00137D65" w:rsidRDefault="00137D65" w14:paraId="03B43CEA" w14:textId="77777777"/>
    <w:p w:rsidR="00137D65" w:rsidP="00137D65" w:rsidRDefault="00137D65" w14:paraId="34919475" w14:textId="77777777">
      <w:pPr>
        <w:spacing w:after="0" w:line="240" w:lineRule="auto"/>
      </w:pPr>
      <w:r>
        <w:br w:type="page"/>
      </w:r>
    </w:p>
    <w:p w:rsidR="00137D65" w:rsidP="00137D65" w:rsidRDefault="00137D65" w14:paraId="4FF90FDD" w14:textId="77777777">
      <w:pPr>
        <w:pStyle w:val="Heading2"/>
      </w:pPr>
      <w:bookmarkStart w:name="_Appendix_I:_Documentation" w:id="87"/>
      <w:bookmarkStart w:name="_Toc30071927" w:id="88"/>
      <w:bookmarkStart w:name="_Toc57204267" w:id="89"/>
      <w:bookmarkEnd w:id="87"/>
      <w:r>
        <w:lastRenderedPageBreak/>
        <w:t>Appendix I: Documentation of Eligibility Form</w:t>
      </w:r>
      <w:bookmarkEnd w:id="88"/>
      <w:bookmarkEnd w:id="89"/>
    </w:p>
    <w:p w:rsidRPr="00C17CF6" w:rsidR="00137D65" w:rsidP="00137D65" w:rsidRDefault="00137D65" w14:paraId="20E27671" w14:textId="77777777">
      <w:pPr>
        <w:jc w:val="center"/>
        <w:rPr>
          <w:rStyle w:val="Strong"/>
          <w:sz w:val="24"/>
        </w:rPr>
      </w:pPr>
      <w:r w:rsidRPr="00C17CF6">
        <w:rPr>
          <w:rStyle w:val="Strong"/>
          <w:sz w:val="24"/>
        </w:rPr>
        <w:t>Early College Model Program</w:t>
      </w:r>
    </w:p>
    <w:p w:rsidR="00137D65" w:rsidP="00137D65" w:rsidRDefault="00137D65" w14:paraId="2AE688C5" w14:textId="77777777">
      <w:pPr>
        <w:jc w:val="center"/>
        <w:rPr>
          <w:rStyle w:val="SubtleEmphasis"/>
        </w:rPr>
      </w:pPr>
      <w:r>
        <w:rPr>
          <w:rStyle w:val="SubtleEmphasis"/>
        </w:rPr>
        <w:t>(This form must be completed, signed and uploaded in the application using the Upload tab)</w:t>
      </w:r>
    </w:p>
    <w:p w:rsidRPr="00C33ECC" w:rsidR="00137D65" w:rsidP="00137D65" w:rsidRDefault="00137D65" w14:paraId="6919BE7D" w14:textId="77777777">
      <w:pPr>
        <w:spacing w:after="0" w:line="240" w:lineRule="auto"/>
        <w:rPr>
          <w:rFonts w:eastAsia="Calibri"/>
          <w:b/>
          <w:bCs/>
          <w:szCs w:val="24"/>
        </w:rPr>
      </w:pPr>
    </w:p>
    <w:p w:rsidR="00137D65" w:rsidP="00137D65" w:rsidRDefault="00137D65" w14:paraId="1BADA1D8" w14:textId="77777777">
      <w:pPr>
        <w:pBdr>
          <w:top w:val="single" w:color="auto" w:sz="4" w:space="1"/>
          <w:left w:val="single" w:color="auto" w:sz="4" w:space="4"/>
          <w:bottom w:val="single" w:color="auto" w:sz="4" w:space="1"/>
          <w:right w:val="single" w:color="auto" w:sz="4" w:space="4"/>
        </w:pBdr>
        <w:spacing w:after="240" w:line="240" w:lineRule="auto"/>
        <w:rPr>
          <w:rStyle w:val="Strong"/>
        </w:rPr>
      </w:pPr>
      <w:r w:rsidRPr="00C33ECC">
        <w:rPr>
          <w:rStyle w:val="Strong"/>
        </w:rPr>
        <w:t>Name of Applicant /</w:t>
      </w:r>
      <w:r>
        <w:rPr>
          <w:rStyle w:val="Strong"/>
        </w:rPr>
        <w:t>School District:</w:t>
      </w:r>
    </w:p>
    <w:p w:rsidRPr="00C33ECC" w:rsidR="00137D65" w:rsidP="00137D65" w:rsidRDefault="00137D65" w14:paraId="6F26AC8A" w14:textId="77777777">
      <w:pPr>
        <w:pBdr>
          <w:top w:val="single" w:color="auto" w:sz="4" w:space="1"/>
          <w:left w:val="single" w:color="auto" w:sz="4" w:space="4"/>
          <w:bottom w:val="single" w:color="auto" w:sz="4" w:space="1"/>
          <w:right w:val="single" w:color="auto" w:sz="4" w:space="4"/>
        </w:pBdr>
        <w:spacing w:after="240" w:line="240" w:lineRule="auto"/>
        <w:rPr>
          <w:rStyle w:val="Strong"/>
        </w:rPr>
      </w:pPr>
    </w:p>
    <w:p w:rsidR="00137D65" w:rsidP="00137D65" w:rsidRDefault="00137D65" w14:paraId="39B61881" w14:textId="77777777">
      <w:pPr>
        <w:jc w:val="both"/>
      </w:pPr>
    </w:p>
    <w:p w:rsidR="00137D65" w:rsidP="00137D65" w:rsidRDefault="00137D65" w14:paraId="19D6D5C5" w14:textId="77777777">
      <w:pPr>
        <w:pBdr>
          <w:top w:val="single" w:color="auto" w:sz="4" w:space="1"/>
          <w:left w:val="single" w:color="auto" w:sz="4" w:space="4"/>
          <w:bottom w:val="single" w:color="auto" w:sz="4" w:space="1"/>
          <w:right w:val="single" w:color="auto" w:sz="4" w:space="4"/>
        </w:pBdr>
        <w:spacing w:after="240" w:line="240" w:lineRule="auto"/>
        <w:rPr>
          <w:rFonts w:eastAsia="Calibri"/>
          <w:b/>
          <w:bCs/>
          <w:szCs w:val="24"/>
        </w:rPr>
      </w:pPr>
      <w:r w:rsidRPr="00C33ECC">
        <w:rPr>
          <w:rFonts w:eastAsia="Calibri"/>
          <w:b/>
          <w:bCs/>
          <w:szCs w:val="24"/>
        </w:rPr>
        <w:t xml:space="preserve">Name of </w:t>
      </w:r>
      <w:r>
        <w:rPr>
          <w:rFonts w:eastAsia="Calibri"/>
          <w:b/>
          <w:bCs/>
          <w:szCs w:val="24"/>
        </w:rPr>
        <w:t>Institution of Higher Education</w:t>
      </w:r>
      <w:r w:rsidRPr="00C33ECC">
        <w:rPr>
          <w:rFonts w:eastAsia="Calibri"/>
          <w:b/>
          <w:bCs/>
          <w:szCs w:val="24"/>
        </w:rPr>
        <w:t xml:space="preserve"> </w:t>
      </w:r>
      <w:r>
        <w:rPr>
          <w:rFonts w:eastAsia="Calibri"/>
          <w:b/>
          <w:bCs/>
          <w:szCs w:val="24"/>
        </w:rPr>
        <w:t xml:space="preserve">(IHE) </w:t>
      </w:r>
      <w:r w:rsidRPr="00C33ECC">
        <w:rPr>
          <w:rFonts w:eastAsia="Calibri"/>
          <w:b/>
          <w:bCs/>
          <w:szCs w:val="24"/>
        </w:rPr>
        <w:t>Partner</w:t>
      </w:r>
      <w:r>
        <w:rPr>
          <w:rFonts w:eastAsia="Calibri"/>
          <w:b/>
          <w:bCs/>
          <w:szCs w:val="24"/>
        </w:rPr>
        <w:t>:</w:t>
      </w:r>
    </w:p>
    <w:p w:rsidRPr="00C33ECC" w:rsidR="00137D65" w:rsidP="00137D65" w:rsidRDefault="00137D65" w14:paraId="61D3B64A" w14:textId="77777777">
      <w:pPr>
        <w:pBdr>
          <w:top w:val="single" w:color="auto" w:sz="4" w:space="1"/>
          <w:left w:val="single" w:color="auto" w:sz="4" w:space="4"/>
          <w:bottom w:val="single" w:color="auto" w:sz="4" w:space="1"/>
          <w:right w:val="single" w:color="auto" w:sz="4" w:space="4"/>
        </w:pBdr>
        <w:spacing w:after="240" w:line="240" w:lineRule="auto"/>
        <w:rPr>
          <w:rFonts w:eastAsia="Calibri"/>
          <w:b/>
          <w:bCs/>
          <w:szCs w:val="24"/>
        </w:rPr>
      </w:pPr>
    </w:p>
    <w:p w:rsidR="00137D65" w:rsidP="00137D65" w:rsidRDefault="00137D65" w14:paraId="120518EA" w14:textId="77777777">
      <w:pPr>
        <w:jc w:val="both"/>
      </w:pPr>
    </w:p>
    <w:p w:rsidRPr="00B47B06" w:rsidR="00B47B06" w:rsidP="00B47B06" w:rsidRDefault="00137D65" w14:paraId="68998F4A" w14:textId="77777777">
      <w:pPr>
        <w:spacing w:after="360"/>
      </w:pPr>
      <w:r w:rsidRPr="00A51CD0">
        <w:t xml:space="preserve">By submitting this application, the Lead Agency </w:t>
      </w:r>
      <w:r>
        <w:t>(</w:t>
      </w:r>
      <w:r w:rsidR="00BD0370">
        <w:t>s</w:t>
      </w:r>
      <w:r>
        <w:t xml:space="preserve">chool </w:t>
      </w:r>
      <w:r w:rsidR="00BD0370">
        <w:t>d</w:t>
      </w:r>
      <w:r>
        <w:t xml:space="preserve">istrict) </w:t>
      </w:r>
      <w:r w:rsidRPr="00A51CD0">
        <w:t>assures that the partner agenc</w:t>
      </w:r>
      <w:r>
        <w:t>y</w:t>
      </w:r>
      <w:r w:rsidRPr="00A51CD0">
        <w:t xml:space="preserve"> listed above participated in the preparation and planning of the </w:t>
      </w:r>
      <w:r>
        <w:rPr>
          <w:b/>
        </w:rPr>
        <w:t>Early College Model</w:t>
      </w:r>
      <w:r w:rsidRPr="00A51CD0">
        <w:rPr>
          <w:b/>
        </w:rPr>
        <w:t xml:space="preserve"> </w:t>
      </w:r>
      <w:r w:rsidR="006003FF">
        <w:rPr>
          <w:b/>
        </w:rPr>
        <w:t xml:space="preserve">Program </w:t>
      </w:r>
      <w:r w:rsidRPr="001C30CB" w:rsidR="001C30CB">
        <w:t>g</w:t>
      </w:r>
      <w:r w:rsidRPr="001C30CB">
        <w:t xml:space="preserve">rant </w:t>
      </w:r>
      <w:r>
        <w:rPr>
          <w:bCs/>
        </w:rPr>
        <w:t>application, certifies that the application meets all eligibility criteria,</w:t>
      </w:r>
      <w:r w:rsidRPr="00A51CD0">
        <w:rPr>
          <w:bCs/>
        </w:rPr>
        <w:t xml:space="preserve"> </w:t>
      </w:r>
      <w:r w:rsidRPr="00A51CD0">
        <w:t xml:space="preserve">and </w:t>
      </w:r>
      <w:r>
        <w:t xml:space="preserve">all partners </w:t>
      </w:r>
      <w:r w:rsidRPr="00A51CD0">
        <w:t>will participate in the implementation of the grant and program activities</w:t>
      </w:r>
      <w:r w:rsidR="00B47B06">
        <w:t>.</w:t>
      </w:r>
    </w:p>
    <w:p w:rsidRPr="00A51CD0" w:rsidR="00137D65" w:rsidP="00137D65" w:rsidRDefault="00137D65" w14:paraId="661AF242" w14:textId="77777777">
      <w:pPr>
        <w:pBdr>
          <w:bottom w:val="single" w:color="auto" w:sz="12" w:space="1"/>
        </w:pBdr>
        <w:spacing w:after="0" w:line="240" w:lineRule="auto"/>
        <w:rPr>
          <w:rFonts w:ascii="Times New Roman" w:hAnsi="Times New Roman"/>
          <w:b/>
          <w:bCs/>
          <w:color w:val="auto"/>
          <w:sz w:val="24"/>
          <w:szCs w:val="20"/>
        </w:rPr>
      </w:pPr>
    </w:p>
    <w:p w:rsidRPr="00B47B06" w:rsidR="00137D65" w:rsidP="00B47B06" w:rsidRDefault="00137D65" w14:paraId="32CCA8CA" w14:textId="77777777">
      <w:pPr>
        <w:tabs>
          <w:tab w:val="left" w:pos="6840"/>
        </w:tabs>
        <w:spacing w:after="0" w:line="240" w:lineRule="auto"/>
        <w:rPr>
          <w:rFonts w:cs="Calibri"/>
          <w:b/>
          <w:bCs/>
          <w:color w:val="auto"/>
          <w:sz w:val="24"/>
          <w:szCs w:val="20"/>
        </w:rPr>
      </w:pPr>
      <w:r w:rsidRPr="00B47B06">
        <w:rPr>
          <w:rFonts w:cs="Calibri"/>
          <w:b/>
          <w:bCs/>
          <w:color w:val="auto"/>
          <w:sz w:val="24"/>
          <w:szCs w:val="20"/>
        </w:rPr>
        <w:t>Signature of School District Lead Administrator</w:t>
      </w:r>
      <w:r w:rsidR="00B47B06">
        <w:rPr>
          <w:rFonts w:cs="Calibri"/>
          <w:b/>
          <w:bCs/>
          <w:color w:val="auto"/>
          <w:sz w:val="24"/>
          <w:szCs w:val="20"/>
        </w:rPr>
        <w:tab/>
      </w:r>
      <w:r w:rsidRPr="00B47B06">
        <w:rPr>
          <w:rFonts w:cs="Calibri"/>
          <w:b/>
          <w:bCs/>
          <w:color w:val="auto"/>
          <w:sz w:val="24"/>
          <w:szCs w:val="20"/>
        </w:rPr>
        <w:t xml:space="preserve">Date </w:t>
      </w:r>
    </w:p>
    <w:p w:rsidR="00137D65" w:rsidP="00137D65" w:rsidRDefault="00137D65" w14:paraId="70742CEA" w14:textId="77777777">
      <w:pPr>
        <w:spacing w:after="0" w:line="240" w:lineRule="auto"/>
        <w:rPr>
          <w:rFonts w:eastAsia="SimSun"/>
          <w:b/>
          <w:color w:val="2E74B5"/>
          <w:sz w:val="24"/>
          <w:szCs w:val="28"/>
        </w:rPr>
      </w:pPr>
      <w:r>
        <w:br w:type="page"/>
      </w:r>
    </w:p>
    <w:p w:rsidRPr="00D01083" w:rsidR="00137D65" w:rsidP="00137D65" w:rsidRDefault="00137D65" w14:paraId="33EBFD8D" w14:textId="77777777">
      <w:pPr>
        <w:pStyle w:val="Heading2"/>
      </w:pPr>
      <w:bookmarkStart w:name="_Appendix_II:_Affirmation" w:id="90"/>
      <w:bookmarkStart w:name="_Toc30071928" w:id="91"/>
      <w:bookmarkStart w:name="_Toc57204268" w:id="92"/>
      <w:bookmarkEnd w:id="90"/>
      <w:r>
        <w:lastRenderedPageBreak/>
        <w:t>Appendix II: Affirmation of Partnership Forms</w:t>
      </w:r>
      <w:bookmarkEnd w:id="91"/>
      <w:bookmarkEnd w:id="92"/>
    </w:p>
    <w:p w:rsidR="00137D65" w:rsidP="00137D65" w:rsidRDefault="00137D65" w14:paraId="7F6ADD77" w14:textId="77777777">
      <w:r>
        <w:t>The application must be accompanied by signed Partnership Agreement Forms for each required partner:</w:t>
      </w:r>
    </w:p>
    <w:p w:rsidRPr="00745D81" w:rsidR="00137D65" w:rsidP="00137D65" w:rsidRDefault="00137D65" w14:paraId="41BF16DE" w14:textId="77777777">
      <w:r w:rsidRPr="002A2CB4">
        <w:rPr>
          <w:rStyle w:val="IntenseEmphasis"/>
        </w:rPr>
        <w:t>Required</w:t>
      </w:r>
    </w:p>
    <w:p w:rsidR="00137D65" w:rsidP="00137D65" w:rsidRDefault="00137D65" w14:paraId="5ADD0735" w14:textId="77777777">
      <w:pPr>
        <w:pStyle w:val="ListParagraph"/>
        <w:numPr>
          <w:ilvl w:val="0"/>
          <w:numId w:val="31"/>
        </w:numPr>
        <w:spacing w:after="60" w:line="259" w:lineRule="auto"/>
      </w:pPr>
      <w:r>
        <w:t xml:space="preserve">School </w:t>
      </w:r>
      <w:r w:rsidR="00BD0370">
        <w:t>d</w:t>
      </w:r>
      <w:r>
        <w:t>istrict</w:t>
      </w:r>
      <w:r w:rsidR="00BD0370">
        <w:t>/</w:t>
      </w:r>
      <w:r w:rsidR="007B2C7A">
        <w:t>Local Educational Agency (</w:t>
      </w:r>
      <w:r w:rsidR="00BD0370">
        <w:t>LEA</w:t>
      </w:r>
      <w:r w:rsidR="007B2C7A">
        <w:t>)</w:t>
      </w:r>
    </w:p>
    <w:p w:rsidR="00137D65" w:rsidP="00137D65" w:rsidRDefault="00137D65" w14:paraId="6C6A5DCF" w14:textId="77777777">
      <w:pPr>
        <w:pStyle w:val="ListParagraph"/>
        <w:numPr>
          <w:ilvl w:val="0"/>
          <w:numId w:val="31"/>
        </w:numPr>
        <w:spacing w:after="60" w:line="259" w:lineRule="auto"/>
      </w:pPr>
      <w:r>
        <w:t xml:space="preserve">Postsecondary </w:t>
      </w:r>
      <w:r w:rsidR="00660CB5">
        <w:t>I</w:t>
      </w:r>
      <w:r>
        <w:t xml:space="preserve">nstitution </w:t>
      </w:r>
      <w:r w:rsidR="00BD0370">
        <w:t xml:space="preserve">of </w:t>
      </w:r>
      <w:r w:rsidR="00660CB5">
        <w:t>H</w:t>
      </w:r>
      <w:r w:rsidR="00BD0370">
        <w:t xml:space="preserve">igher </w:t>
      </w:r>
      <w:r w:rsidR="00660CB5">
        <w:t>E</w:t>
      </w:r>
      <w:r w:rsidR="00BD0370">
        <w:t>ducation (IHE)</w:t>
      </w:r>
    </w:p>
    <w:p w:rsidR="00137D65" w:rsidP="00137D65" w:rsidRDefault="00137D65" w14:paraId="479DBB12" w14:textId="77777777">
      <w:r>
        <w:rPr>
          <w:b/>
        </w:rPr>
        <w:br w:type="page"/>
      </w:r>
    </w:p>
    <w:p w:rsidR="00137D65" w:rsidP="00137D65" w:rsidRDefault="00137D65" w14:paraId="091E7889" w14:textId="77777777">
      <w:pPr>
        <w:spacing w:after="0" w:line="240" w:lineRule="auto"/>
        <w:jc w:val="center"/>
        <w:rPr>
          <w:rFonts w:eastAsia="Calibri"/>
          <w:b/>
          <w:bCs/>
          <w:sz w:val="24"/>
          <w:szCs w:val="24"/>
        </w:rPr>
      </w:pPr>
      <w:r w:rsidRPr="00C17CF6">
        <w:rPr>
          <w:rFonts w:eastAsia="Calibri"/>
          <w:b/>
          <w:bCs/>
          <w:sz w:val="24"/>
          <w:szCs w:val="24"/>
        </w:rPr>
        <w:lastRenderedPageBreak/>
        <w:t>Early College Model Program</w:t>
      </w:r>
    </w:p>
    <w:p w:rsidRPr="00C17CF6" w:rsidR="00137D65" w:rsidP="00137D65" w:rsidRDefault="00137D65" w14:paraId="7102CED2" w14:textId="77777777">
      <w:pPr>
        <w:spacing w:after="0" w:line="240" w:lineRule="auto"/>
        <w:jc w:val="center"/>
        <w:rPr>
          <w:rFonts w:eastAsia="Calibri"/>
          <w:b/>
          <w:bCs/>
          <w:sz w:val="24"/>
          <w:szCs w:val="24"/>
        </w:rPr>
      </w:pPr>
      <w:r>
        <w:rPr>
          <w:rFonts w:eastAsia="Calibri"/>
          <w:b/>
          <w:bCs/>
          <w:sz w:val="24"/>
          <w:szCs w:val="24"/>
        </w:rPr>
        <w:t>Partnership Form</w:t>
      </w:r>
    </w:p>
    <w:p w:rsidRPr="00C33ECC" w:rsidR="00137D65" w:rsidP="00137D65" w:rsidRDefault="00137D65" w14:paraId="13C55131" w14:textId="77777777">
      <w:pPr>
        <w:spacing w:after="0" w:line="240" w:lineRule="auto"/>
        <w:jc w:val="center"/>
        <w:rPr>
          <w:rFonts w:eastAsia="Calibri"/>
          <w:b/>
          <w:bCs/>
          <w:szCs w:val="24"/>
        </w:rPr>
      </w:pPr>
    </w:p>
    <w:p w:rsidR="001C30CB" w:rsidP="001C30CB" w:rsidRDefault="001C30CB" w14:paraId="13C884DE" w14:textId="77777777">
      <w:pPr>
        <w:jc w:val="center"/>
        <w:rPr>
          <w:rStyle w:val="SubtleEmphasis"/>
        </w:rPr>
      </w:pPr>
      <w:r>
        <w:rPr>
          <w:rStyle w:val="SubtleEmphasis"/>
        </w:rPr>
        <w:t>(This form must be completed, signed and uploaded in the application using the Upload tab)</w:t>
      </w:r>
    </w:p>
    <w:p w:rsidRPr="00C33ECC" w:rsidR="00137D65" w:rsidP="00137D65" w:rsidRDefault="00137D65" w14:paraId="0E9DF7BE" w14:textId="77777777">
      <w:pPr>
        <w:spacing w:after="0" w:line="240" w:lineRule="auto"/>
        <w:jc w:val="center"/>
        <w:rPr>
          <w:rFonts w:eastAsia="Calibri"/>
          <w:b/>
          <w:bCs/>
          <w:szCs w:val="24"/>
        </w:rPr>
      </w:pPr>
    </w:p>
    <w:p w:rsidRPr="00E95FD5" w:rsidR="00137D65" w:rsidP="00137D65" w:rsidRDefault="00137D65" w14:paraId="5D35E540" w14:textId="77777777">
      <w:pPr>
        <w:rPr>
          <w:rStyle w:val="SubtleEmphasis"/>
        </w:rPr>
      </w:pPr>
      <w:r w:rsidRPr="00E95FD5">
        <w:rPr>
          <w:rStyle w:val="SubtleEmphasis"/>
        </w:rPr>
        <w:t>List of Partners (print or type):</w:t>
      </w:r>
    </w:p>
    <w:p w:rsidRPr="00C33ECC" w:rsidR="00137D65" w:rsidP="00137D65" w:rsidRDefault="00137D65" w14:paraId="77A8AF0C" w14:textId="77777777">
      <w:pPr>
        <w:spacing w:after="0" w:line="240" w:lineRule="auto"/>
        <w:rPr>
          <w:rFonts w:eastAsia="Calibri"/>
          <w:b/>
          <w:bCs/>
          <w:szCs w:val="24"/>
        </w:rPr>
      </w:pPr>
    </w:p>
    <w:p w:rsidRPr="00C33ECC" w:rsidR="00137D65" w:rsidP="00137D65" w:rsidRDefault="00137D65" w14:paraId="1D5067A8" w14:textId="77777777">
      <w:pPr>
        <w:pBdr>
          <w:top w:val="single" w:color="auto" w:sz="4" w:space="1"/>
          <w:left w:val="single" w:color="auto" w:sz="4" w:space="4"/>
          <w:bottom w:val="single" w:color="auto" w:sz="4" w:space="1"/>
          <w:right w:val="single" w:color="auto" w:sz="4" w:space="4"/>
        </w:pBdr>
        <w:spacing w:after="240" w:line="240" w:lineRule="auto"/>
        <w:rPr>
          <w:rStyle w:val="Strong"/>
        </w:rPr>
      </w:pPr>
      <w:r w:rsidRPr="00C33ECC">
        <w:rPr>
          <w:rStyle w:val="Strong"/>
        </w:rPr>
        <w:t>Name of Applicant /</w:t>
      </w:r>
      <w:r>
        <w:rPr>
          <w:rStyle w:val="Strong"/>
        </w:rPr>
        <w:t>School District:</w:t>
      </w:r>
    </w:p>
    <w:p w:rsidR="00137D65" w:rsidP="00137D65" w:rsidRDefault="00137D65" w14:paraId="30A55B18" w14:textId="77777777">
      <w:pPr>
        <w:pBdr>
          <w:top w:val="single" w:color="auto" w:sz="4" w:space="1"/>
          <w:left w:val="single" w:color="auto" w:sz="4" w:space="4"/>
          <w:bottom w:val="single" w:color="auto" w:sz="4" w:space="1"/>
          <w:right w:val="single" w:color="auto" w:sz="4" w:space="4"/>
        </w:pBdr>
        <w:spacing w:after="0" w:line="240" w:lineRule="auto"/>
        <w:rPr>
          <w:rFonts w:eastAsia="Calibri"/>
          <w:bCs/>
          <w:sz w:val="28"/>
          <w:szCs w:val="28"/>
        </w:rPr>
      </w:pPr>
    </w:p>
    <w:p w:rsidRPr="00C33ECC" w:rsidR="00137D65" w:rsidP="00137D65" w:rsidRDefault="00137D65" w14:paraId="52A470FF" w14:textId="77777777">
      <w:pPr>
        <w:pBdr>
          <w:top w:val="single" w:color="auto" w:sz="4" w:space="1"/>
          <w:left w:val="single" w:color="auto" w:sz="4" w:space="4"/>
          <w:bottom w:val="single" w:color="auto" w:sz="4" w:space="1"/>
          <w:right w:val="single" w:color="auto" w:sz="4" w:space="4"/>
        </w:pBdr>
        <w:spacing w:after="120" w:line="240" w:lineRule="auto"/>
        <w:rPr>
          <w:rFonts w:eastAsia="Calibri"/>
          <w:bCs/>
          <w:sz w:val="28"/>
          <w:szCs w:val="28"/>
        </w:rPr>
      </w:pPr>
    </w:p>
    <w:p w:rsidRPr="00C33ECC" w:rsidR="00137D65" w:rsidP="00137D65" w:rsidRDefault="00137D65" w14:paraId="098FD935" w14:textId="77777777">
      <w:pPr>
        <w:spacing w:after="0" w:line="240" w:lineRule="auto"/>
        <w:rPr>
          <w:rFonts w:eastAsia="Calibri"/>
          <w:bCs/>
          <w:sz w:val="28"/>
          <w:szCs w:val="28"/>
        </w:rPr>
      </w:pPr>
    </w:p>
    <w:p w:rsidR="00137D65" w:rsidP="00137D65" w:rsidRDefault="00137D65" w14:paraId="6E8C6F50" w14:textId="77777777">
      <w:pPr>
        <w:pBdr>
          <w:top w:val="single" w:color="auto" w:sz="4" w:space="1"/>
          <w:left w:val="single" w:color="auto" w:sz="4" w:space="4"/>
          <w:bottom w:val="single" w:color="auto" w:sz="4" w:space="1"/>
          <w:right w:val="single" w:color="auto" w:sz="4" w:space="4"/>
        </w:pBdr>
        <w:spacing w:after="120" w:line="240" w:lineRule="auto"/>
        <w:rPr>
          <w:rFonts w:eastAsia="Calibri"/>
          <w:b/>
          <w:bCs/>
          <w:szCs w:val="24"/>
        </w:rPr>
      </w:pPr>
      <w:r>
        <w:rPr>
          <w:rFonts w:eastAsia="Calibri"/>
          <w:b/>
          <w:bCs/>
          <w:szCs w:val="24"/>
        </w:rPr>
        <w:t>Budget Amount allocated to School District:</w:t>
      </w:r>
    </w:p>
    <w:p w:rsidR="00137D65" w:rsidP="00137D65" w:rsidRDefault="00137D65" w14:paraId="1C973E96" w14:textId="77777777">
      <w:pPr>
        <w:pBdr>
          <w:top w:val="single" w:color="auto" w:sz="4" w:space="1"/>
          <w:left w:val="single" w:color="auto" w:sz="4" w:space="4"/>
          <w:bottom w:val="single" w:color="auto" w:sz="4" w:space="1"/>
          <w:right w:val="single" w:color="auto" w:sz="4" w:space="4"/>
        </w:pBdr>
        <w:spacing w:after="120" w:line="240" w:lineRule="auto"/>
        <w:rPr>
          <w:rFonts w:eastAsia="Calibri"/>
          <w:b/>
          <w:bCs/>
          <w:szCs w:val="24"/>
        </w:rPr>
      </w:pPr>
    </w:p>
    <w:p w:rsidRPr="00C33ECC" w:rsidR="00137D65" w:rsidP="00137D65" w:rsidRDefault="00137D65" w14:paraId="7148B0F8" w14:textId="77777777">
      <w:pPr>
        <w:pBdr>
          <w:top w:val="single" w:color="auto" w:sz="4" w:space="1"/>
          <w:left w:val="single" w:color="auto" w:sz="4" w:space="4"/>
          <w:bottom w:val="single" w:color="auto" w:sz="4" w:space="1"/>
          <w:right w:val="single" w:color="auto" w:sz="4" w:space="4"/>
        </w:pBdr>
        <w:spacing w:after="120" w:line="240" w:lineRule="auto"/>
        <w:rPr>
          <w:rFonts w:eastAsia="Calibri"/>
          <w:b/>
          <w:bCs/>
          <w:szCs w:val="24"/>
        </w:rPr>
      </w:pPr>
    </w:p>
    <w:p w:rsidRPr="00C33ECC" w:rsidR="00137D65" w:rsidP="00137D65" w:rsidRDefault="00137D65" w14:paraId="0CBA07F1" w14:textId="77777777">
      <w:pPr>
        <w:spacing w:after="0" w:line="240" w:lineRule="auto"/>
        <w:rPr>
          <w:rFonts w:eastAsia="Calibri"/>
          <w:b/>
          <w:bCs/>
          <w:szCs w:val="24"/>
        </w:rPr>
      </w:pPr>
    </w:p>
    <w:p w:rsidRPr="00C33ECC" w:rsidR="00137D65" w:rsidP="00137D65" w:rsidRDefault="00137D65" w14:paraId="57CF671D" w14:textId="77777777">
      <w:pPr>
        <w:pBdr>
          <w:top w:val="single" w:color="auto" w:sz="4" w:space="1"/>
          <w:left w:val="single" w:color="auto" w:sz="4" w:space="4"/>
          <w:bottom w:val="single" w:color="auto" w:sz="4" w:space="1"/>
          <w:right w:val="single" w:color="auto" w:sz="4" w:space="4"/>
        </w:pBdr>
        <w:spacing w:after="240" w:line="240" w:lineRule="auto"/>
        <w:rPr>
          <w:rFonts w:eastAsia="Calibri"/>
          <w:b/>
          <w:bCs/>
          <w:szCs w:val="24"/>
        </w:rPr>
      </w:pPr>
      <w:r w:rsidRPr="00C33ECC">
        <w:rPr>
          <w:rFonts w:eastAsia="Calibri"/>
          <w:b/>
          <w:bCs/>
          <w:szCs w:val="24"/>
        </w:rPr>
        <w:t xml:space="preserve">Name of </w:t>
      </w:r>
      <w:r>
        <w:rPr>
          <w:rFonts w:eastAsia="Calibri"/>
          <w:b/>
          <w:bCs/>
          <w:szCs w:val="24"/>
        </w:rPr>
        <w:t>Institution of Higher Education</w:t>
      </w:r>
      <w:r w:rsidRPr="00C33ECC">
        <w:rPr>
          <w:rFonts w:eastAsia="Calibri"/>
          <w:b/>
          <w:bCs/>
          <w:szCs w:val="24"/>
        </w:rPr>
        <w:t xml:space="preserve"> </w:t>
      </w:r>
      <w:r>
        <w:rPr>
          <w:rFonts w:eastAsia="Calibri"/>
          <w:b/>
          <w:bCs/>
          <w:szCs w:val="24"/>
        </w:rPr>
        <w:t xml:space="preserve">(IHE) </w:t>
      </w:r>
      <w:r w:rsidRPr="00C33ECC">
        <w:rPr>
          <w:rFonts w:eastAsia="Calibri"/>
          <w:b/>
          <w:bCs/>
          <w:szCs w:val="24"/>
        </w:rPr>
        <w:t>Partner</w:t>
      </w:r>
      <w:r>
        <w:rPr>
          <w:rFonts w:eastAsia="Calibri"/>
          <w:b/>
          <w:bCs/>
          <w:szCs w:val="24"/>
        </w:rPr>
        <w:t>:</w:t>
      </w:r>
    </w:p>
    <w:p w:rsidR="00137D65" w:rsidP="00137D65" w:rsidRDefault="00137D65" w14:paraId="4AB3B713" w14:textId="77777777">
      <w:pPr>
        <w:pBdr>
          <w:top w:val="single" w:color="auto" w:sz="4" w:space="1"/>
          <w:left w:val="single" w:color="auto" w:sz="4" w:space="4"/>
          <w:bottom w:val="single" w:color="auto" w:sz="4" w:space="1"/>
          <w:right w:val="single" w:color="auto" w:sz="4" w:space="4"/>
        </w:pBdr>
        <w:spacing w:after="0" w:line="240" w:lineRule="auto"/>
        <w:rPr>
          <w:rFonts w:eastAsia="Calibri"/>
          <w:b/>
          <w:bCs/>
          <w:szCs w:val="24"/>
        </w:rPr>
      </w:pPr>
    </w:p>
    <w:p w:rsidRPr="00C33ECC" w:rsidR="00137D65" w:rsidP="00137D65" w:rsidRDefault="00137D65" w14:paraId="6B833130" w14:textId="77777777">
      <w:pPr>
        <w:pBdr>
          <w:top w:val="single" w:color="auto" w:sz="4" w:space="1"/>
          <w:left w:val="single" w:color="auto" w:sz="4" w:space="4"/>
          <w:bottom w:val="single" w:color="auto" w:sz="4" w:space="1"/>
          <w:right w:val="single" w:color="auto" w:sz="4" w:space="4"/>
        </w:pBdr>
        <w:spacing w:after="0" w:line="240" w:lineRule="auto"/>
        <w:rPr>
          <w:rFonts w:eastAsia="Calibri"/>
          <w:b/>
          <w:bCs/>
          <w:szCs w:val="24"/>
        </w:rPr>
      </w:pPr>
    </w:p>
    <w:p w:rsidR="00137D65" w:rsidP="00137D65" w:rsidRDefault="00137D65" w14:paraId="2302DDC0" w14:textId="77777777">
      <w:pPr>
        <w:spacing w:after="0" w:line="240" w:lineRule="auto"/>
        <w:rPr>
          <w:rFonts w:eastAsia="Calibri"/>
          <w:b/>
          <w:bCs/>
          <w:szCs w:val="24"/>
        </w:rPr>
      </w:pPr>
    </w:p>
    <w:p w:rsidR="00137D65" w:rsidP="00137D65" w:rsidRDefault="00137D65" w14:paraId="4001C406" w14:textId="77777777">
      <w:pPr>
        <w:pBdr>
          <w:top w:val="single" w:color="auto" w:sz="4" w:space="1"/>
          <w:left w:val="single" w:color="auto" w:sz="4" w:space="4"/>
          <w:bottom w:val="single" w:color="auto" w:sz="4" w:space="1"/>
          <w:right w:val="single" w:color="auto" w:sz="4" w:space="4"/>
        </w:pBdr>
        <w:spacing w:after="120" w:line="240" w:lineRule="auto"/>
        <w:rPr>
          <w:rFonts w:eastAsia="Calibri"/>
          <w:b/>
          <w:bCs/>
          <w:szCs w:val="24"/>
        </w:rPr>
      </w:pPr>
      <w:r>
        <w:rPr>
          <w:rFonts w:eastAsia="Calibri"/>
          <w:b/>
          <w:bCs/>
          <w:szCs w:val="24"/>
        </w:rPr>
        <w:t xml:space="preserve">Budget Amount allocated to IHE </w:t>
      </w:r>
      <w:r w:rsidRPr="00C33ECC">
        <w:rPr>
          <w:rFonts w:eastAsia="Calibri"/>
          <w:b/>
          <w:bCs/>
          <w:szCs w:val="24"/>
        </w:rPr>
        <w:t>Partner</w:t>
      </w:r>
      <w:r>
        <w:rPr>
          <w:rFonts w:eastAsia="Calibri"/>
          <w:b/>
          <w:bCs/>
          <w:szCs w:val="24"/>
        </w:rPr>
        <w:t xml:space="preserve"> (sub-recipient):</w:t>
      </w:r>
    </w:p>
    <w:p w:rsidR="00137D65" w:rsidP="00137D65" w:rsidRDefault="00137D65" w14:paraId="1EC9F9A4" w14:textId="77777777">
      <w:pPr>
        <w:pBdr>
          <w:top w:val="single" w:color="auto" w:sz="4" w:space="1"/>
          <w:left w:val="single" w:color="auto" w:sz="4" w:space="4"/>
          <w:bottom w:val="single" w:color="auto" w:sz="4" w:space="1"/>
          <w:right w:val="single" w:color="auto" w:sz="4" w:space="4"/>
        </w:pBdr>
        <w:spacing w:after="120" w:line="240" w:lineRule="auto"/>
        <w:rPr>
          <w:rFonts w:eastAsia="Calibri"/>
          <w:b/>
          <w:bCs/>
          <w:szCs w:val="24"/>
        </w:rPr>
      </w:pPr>
    </w:p>
    <w:p w:rsidR="00137D65" w:rsidP="00137D65" w:rsidRDefault="00137D65" w14:paraId="457ACBCA" w14:textId="77777777">
      <w:pPr>
        <w:pBdr>
          <w:top w:val="single" w:color="auto" w:sz="4" w:space="1"/>
          <w:left w:val="single" w:color="auto" w:sz="4" w:space="4"/>
          <w:bottom w:val="single" w:color="auto" w:sz="4" w:space="1"/>
          <w:right w:val="single" w:color="auto" w:sz="4" w:space="4"/>
        </w:pBdr>
        <w:spacing w:after="120" w:line="240" w:lineRule="auto"/>
        <w:rPr>
          <w:rFonts w:eastAsia="Calibri"/>
          <w:b/>
          <w:bCs/>
          <w:szCs w:val="24"/>
        </w:rPr>
      </w:pPr>
    </w:p>
    <w:p w:rsidRPr="00C33ECC" w:rsidR="00137D65" w:rsidP="00137D65" w:rsidRDefault="00137D65" w14:paraId="12E8DB9A" w14:textId="77777777">
      <w:pPr>
        <w:spacing w:after="0" w:line="240" w:lineRule="auto"/>
        <w:rPr>
          <w:rFonts w:eastAsia="Calibri"/>
          <w:szCs w:val="24"/>
        </w:rPr>
      </w:pPr>
    </w:p>
    <w:p w:rsidR="00137D65" w:rsidP="00137D65" w:rsidRDefault="00137D65" w14:paraId="0A3D66E9" w14:textId="77777777">
      <w:pPr>
        <w:spacing w:after="600" w:line="240" w:lineRule="auto"/>
        <w:rPr>
          <w:rStyle w:val="CommentReference"/>
        </w:rPr>
      </w:pPr>
      <w:r w:rsidRPr="00C33ECC">
        <w:rPr>
          <w:rFonts w:eastAsia="Calibri"/>
          <w:szCs w:val="24"/>
        </w:rPr>
        <w:t xml:space="preserve">By submitting this application, the Lead Agency assures that the agencies listed above have been selected as partners and consulted about their partnership role in the </w:t>
      </w:r>
      <w:r>
        <w:rPr>
          <w:rFonts w:eastAsia="Calibri"/>
          <w:b/>
          <w:bCs/>
          <w:szCs w:val="24"/>
        </w:rPr>
        <w:t>Early College Model Program</w:t>
      </w:r>
      <w:r w:rsidRPr="00C33ECC">
        <w:rPr>
          <w:rFonts w:eastAsia="Calibri"/>
          <w:b/>
          <w:bCs/>
          <w:szCs w:val="24"/>
        </w:rPr>
        <w:t xml:space="preserve"> </w:t>
      </w:r>
      <w:r>
        <w:rPr>
          <w:rFonts w:eastAsia="Calibri"/>
          <w:bCs/>
          <w:szCs w:val="24"/>
        </w:rPr>
        <w:t xml:space="preserve">grant </w:t>
      </w:r>
      <w:r w:rsidRPr="00C33ECC">
        <w:rPr>
          <w:rFonts w:eastAsia="Calibri"/>
          <w:szCs w:val="24"/>
        </w:rPr>
        <w:t>and will participate in the implementation of the grant and program activities</w:t>
      </w:r>
      <w:r>
        <w:rPr>
          <w:rFonts w:eastAsia="Calibri"/>
          <w:szCs w:val="24"/>
        </w:rPr>
        <w:t xml:space="preserve">. </w:t>
      </w:r>
    </w:p>
    <w:p w:rsidRPr="00C17CF6" w:rsidR="00137D65" w:rsidP="00137D65" w:rsidRDefault="00137D65" w14:paraId="70A1A274" w14:textId="77777777">
      <w:pPr>
        <w:pBdr>
          <w:bottom w:val="single" w:color="auto" w:sz="4" w:space="1"/>
        </w:pBdr>
        <w:spacing w:after="240" w:line="240" w:lineRule="auto"/>
        <w:rPr>
          <w:rStyle w:val="Strong"/>
        </w:rPr>
      </w:pPr>
      <w:r w:rsidRPr="00C17CF6">
        <w:rPr>
          <w:rStyle w:val="Strong"/>
        </w:rPr>
        <w:t>Signature of Superintendent:</w:t>
      </w:r>
    </w:p>
    <w:p w:rsidRPr="00C17CF6" w:rsidR="00137D65" w:rsidP="00137D65" w:rsidRDefault="00137D65" w14:paraId="03E2239F" w14:textId="77777777">
      <w:pPr>
        <w:spacing w:after="600" w:line="240" w:lineRule="auto"/>
        <w:rPr>
          <w:rStyle w:val="Strong"/>
          <w:rFonts w:eastAsia="Calibri"/>
        </w:rPr>
      </w:pPr>
      <w:r w:rsidRPr="00C17CF6">
        <w:rPr>
          <w:rStyle w:val="Strong"/>
        </w:rPr>
        <w:t>Date:</w:t>
      </w:r>
      <w:r w:rsidRPr="00C17CF6">
        <w:rPr>
          <w:rStyle w:val="Strong"/>
          <w:rFonts w:eastAsia="Calibri"/>
        </w:rPr>
        <w:t xml:space="preserve"> </w:t>
      </w:r>
    </w:p>
    <w:p w:rsidRPr="00C17CF6" w:rsidR="00137D65" w:rsidP="00137D65" w:rsidRDefault="00137D65" w14:paraId="157D3865" w14:textId="77777777">
      <w:pPr>
        <w:pBdr>
          <w:bottom w:val="single" w:color="auto" w:sz="4" w:space="1"/>
        </w:pBdr>
        <w:spacing w:after="400" w:line="240" w:lineRule="auto"/>
        <w:rPr>
          <w:rStyle w:val="Strong"/>
          <w:rFonts w:eastAsia="Calibri"/>
        </w:rPr>
      </w:pPr>
      <w:r w:rsidRPr="00C17CF6">
        <w:rPr>
          <w:rStyle w:val="Strong"/>
          <w:rFonts w:eastAsia="Calibri"/>
        </w:rPr>
        <w:t>Signature of IHE President:</w:t>
      </w:r>
    </w:p>
    <w:p w:rsidRPr="00C17CF6" w:rsidR="00137D65" w:rsidP="00137D65" w:rsidRDefault="00137D65" w14:paraId="7FE945EA" w14:textId="77777777">
      <w:pPr>
        <w:spacing w:after="600" w:line="240" w:lineRule="auto"/>
        <w:rPr>
          <w:rStyle w:val="Strong"/>
          <w:rFonts w:eastAsia="Calibri"/>
        </w:rPr>
      </w:pPr>
      <w:r w:rsidRPr="00C17CF6">
        <w:rPr>
          <w:rStyle w:val="Strong"/>
          <w:rFonts w:eastAsia="Calibri"/>
        </w:rPr>
        <w:t>Date:</w:t>
      </w:r>
    </w:p>
    <w:p w:rsidRPr="00660CB5" w:rsidR="00137D65" w:rsidP="00435BB7" w:rsidRDefault="00137D65" w14:paraId="332C304C" w14:textId="77777777">
      <w:pPr>
        <w:jc w:val="center"/>
        <w:rPr>
          <w:rStyle w:val="Strong"/>
          <w:sz w:val="28"/>
          <w:szCs w:val="28"/>
        </w:rPr>
      </w:pPr>
      <w:r>
        <w:br w:type="page"/>
      </w:r>
      <w:r w:rsidRPr="00660CB5" w:rsidR="00BD0370">
        <w:rPr>
          <w:b/>
          <w:sz w:val="28"/>
          <w:szCs w:val="28"/>
        </w:rPr>
        <w:lastRenderedPageBreak/>
        <w:t>Institution of Higher Education (</w:t>
      </w:r>
      <w:r w:rsidRPr="00021FB2">
        <w:rPr>
          <w:rStyle w:val="Strong"/>
          <w:sz w:val="28"/>
          <w:szCs w:val="28"/>
        </w:rPr>
        <w:t>IHE</w:t>
      </w:r>
      <w:r w:rsidRPr="00021FB2" w:rsidR="00BD0370">
        <w:rPr>
          <w:rStyle w:val="Strong"/>
          <w:sz w:val="28"/>
          <w:szCs w:val="28"/>
        </w:rPr>
        <w:t>)</w:t>
      </w:r>
      <w:r w:rsidRPr="00021FB2">
        <w:rPr>
          <w:rStyle w:val="Strong"/>
          <w:sz w:val="28"/>
          <w:szCs w:val="28"/>
        </w:rPr>
        <w:t xml:space="preserve"> Partnership Form</w:t>
      </w:r>
    </w:p>
    <w:p w:rsidRPr="00C17CF6" w:rsidR="00137D65" w:rsidP="00B47B06" w:rsidRDefault="00137D65" w14:paraId="4145AB0D" w14:textId="77777777">
      <w:pPr>
        <w:jc w:val="center"/>
        <w:rPr>
          <w:rStyle w:val="Strong"/>
          <w:sz w:val="24"/>
        </w:rPr>
      </w:pPr>
      <w:r w:rsidRPr="00C17CF6">
        <w:rPr>
          <w:rStyle w:val="Strong"/>
          <w:sz w:val="24"/>
        </w:rPr>
        <w:t>Early College Model Program</w:t>
      </w:r>
    </w:p>
    <w:p w:rsidRPr="001C30CB" w:rsidR="00137D65" w:rsidP="001C30CB" w:rsidRDefault="001C30CB" w14:paraId="28BFEA97" w14:textId="77777777">
      <w:pPr>
        <w:jc w:val="center"/>
        <w:rPr>
          <w:i/>
          <w:iCs/>
          <w:color w:val="595959"/>
        </w:rPr>
      </w:pPr>
      <w:r>
        <w:rPr>
          <w:rStyle w:val="SubtleEmphasis"/>
        </w:rPr>
        <w:t>(This form must be completed, signed and uploaded in the application using the Upload tab)</w:t>
      </w:r>
    </w:p>
    <w:p w:rsidRPr="00095E5A" w:rsidR="00137D65" w:rsidP="00137D65" w:rsidRDefault="00137D65" w14:paraId="659766AA" w14:textId="77777777">
      <w:pPr>
        <w:rPr>
          <w:rStyle w:val="IntenseEmphasis"/>
        </w:rPr>
      </w:pPr>
      <w:r w:rsidRPr="00095E5A">
        <w:rPr>
          <w:rStyle w:val="IntenseEmphasis"/>
        </w:rPr>
        <w:t>IHE Partner</w:t>
      </w:r>
    </w:p>
    <w:p w:rsidR="00137D65" w:rsidP="00137D65" w:rsidRDefault="00137D65" w14:paraId="7C4A705B" w14:textId="77777777">
      <w:pPr>
        <w:rPr>
          <w:i/>
        </w:rPr>
      </w:pPr>
      <w:r w:rsidRPr="00095E5A">
        <w:rPr>
          <w:rStyle w:val="Strong"/>
        </w:rPr>
        <w:t>Instruction to Applicant:</w:t>
      </w:r>
      <w:r>
        <w:t xml:space="preserve"> </w:t>
      </w:r>
      <w:r w:rsidRPr="002B4F29">
        <w:t xml:space="preserve">Please have </w:t>
      </w:r>
      <w:r>
        <w:t xml:space="preserve">the IHE </w:t>
      </w:r>
      <w:r w:rsidRPr="00095E5A">
        <w:t>partner</w:t>
      </w:r>
      <w:r>
        <w:rPr>
          <w:b/>
        </w:rPr>
        <w:t xml:space="preserve"> </w:t>
      </w:r>
      <w:r w:rsidRPr="002B4F29">
        <w:t xml:space="preserve">complete a separate copy of this form, including the LEA principal </w:t>
      </w:r>
      <w:r w:rsidRPr="00095E5A">
        <w:t>partner</w:t>
      </w:r>
      <w:r w:rsidRPr="002B4F29">
        <w:t xml:space="preserve">, and any other agencies or LEA </w:t>
      </w:r>
      <w:r w:rsidRPr="00095E5A">
        <w:t>partners</w:t>
      </w:r>
      <w:r>
        <w:rPr>
          <w:rStyle w:val="Strong"/>
        </w:rPr>
        <w:t xml:space="preserve">. </w:t>
      </w:r>
    </w:p>
    <w:p w:rsidR="00137D65" w:rsidP="00137D65" w:rsidRDefault="00137D65" w14:paraId="4EC542C7" w14:textId="77777777">
      <w:pPr>
        <w:rPr>
          <w:b/>
          <w:bCs/>
        </w:rPr>
      </w:pPr>
      <w:r w:rsidRPr="00095E5A">
        <w:rPr>
          <w:rStyle w:val="Strong"/>
        </w:rPr>
        <w:t xml:space="preserve">Instruction to </w:t>
      </w:r>
      <w:r>
        <w:rPr>
          <w:rStyle w:val="Strong"/>
        </w:rPr>
        <w:t xml:space="preserve">IHE </w:t>
      </w:r>
      <w:r w:rsidRPr="00095E5A">
        <w:rPr>
          <w:rStyle w:val="Strong"/>
        </w:rPr>
        <w:t>Partner:</w:t>
      </w:r>
      <w:r>
        <w:t xml:space="preserve"> </w:t>
      </w:r>
      <w:r w:rsidRPr="002B4F29">
        <w:t>This document is to be signed by an eligible partner and included with the application as evidence of the coll</w:t>
      </w:r>
      <w:r>
        <w:t>aboration between the applicant</w:t>
      </w:r>
      <w:r w:rsidRPr="002B4F29">
        <w:t xml:space="preserve"> and the eligible </w:t>
      </w:r>
      <w:r w:rsidRPr="00095E5A">
        <w:t>partner</w:t>
      </w:r>
      <w:r>
        <w:t xml:space="preserve"> </w:t>
      </w:r>
      <w:r w:rsidRPr="002B4F29">
        <w:t xml:space="preserve">in the </w:t>
      </w:r>
      <w:r w:rsidRPr="001C30CB">
        <w:rPr>
          <w:rStyle w:val="Strong"/>
        </w:rPr>
        <w:t xml:space="preserve">Early College Model </w:t>
      </w:r>
      <w:r w:rsidRPr="001C30CB" w:rsidR="006003FF">
        <w:rPr>
          <w:rStyle w:val="Strong"/>
        </w:rPr>
        <w:t>Program</w:t>
      </w:r>
      <w:r w:rsidR="006003FF">
        <w:t xml:space="preserve"> </w:t>
      </w:r>
      <w:r>
        <w:t xml:space="preserve">grant. </w:t>
      </w:r>
      <w:r w:rsidRPr="002B4F29">
        <w:t xml:space="preserve">The </w:t>
      </w:r>
      <w:r>
        <w:t>IHE President</w:t>
      </w:r>
      <w:r w:rsidRPr="002B4F29">
        <w:t xml:space="preserve"> must complete and sign the statement below:</w:t>
      </w:r>
    </w:p>
    <w:p w:rsidR="00137D65" w:rsidP="00137D65" w:rsidRDefault="00137D65" w14:paraId="009F9F8B" w14:textId="77777777">
      <w:r>
        <w:t xml:space="preserve">I </w:t>
      </w:r>
      <w:r w:rsidRPr="00175CD3">
        <w:rPr>
          <w:rStyle w:val="Strong"/>
        </w:rPr>
        <w:t xml:space="preserve">commit </w:t>
      </w:r>
      <w:r>
        <w:t xml:space="preserve">to be a collaborative partner with </w:t>
      </w:r>
      <w:r w:rsidRPr="00137D65">
        <w:rPr>
          <w:shd w:val="clear" w:color="auto" w:fill="D9D9D9"/>
        </w:rPr>
        <w:t>[</w:t>
      </w:r>
      <w:r w:rsidRPr="00137D65">
        <w:rPr>
          <w:shd w:val="clear" w:color="auto" w:fill="D9D9D9"/>
        </w:rPr>
        <w:tab/>
      </w:r>
      <w:r w:rsidRPr="00137D65">
        <w:rPr>
          <w:shd w:val="clear" w:color="auto" w:fill="D9D9D9"/>
        </w:rPr>
        <w:tab/>
      </w:r>
      <w:r w:rsidRPr="00137D65">
        <w:rPr>
          <w:shd w:val="clear" w:color="auto" w:fill="D9D9D9"/>
        </w:rPr>
        <w:tab/>
      </w:r>
      <w:r w:rsidRPr="00137D65">
        <w:rPr>
          <w:shd w:val="clear" w:color="auto" w:fill="D9D9D9"/>
        </w:rPr>
        <w:tab/>
      </w:r>
      <w:r w:rsidRPr="00137D65">
        <w:rPr>
          <w:shd w:val="clear" w:color="auto" w:fill="D9D9D9"/>
        </w:rPr>
        <w:t>]</w:t>
      </w:r>
      <w:r w:rsidRPr="005F0491">
        <w:t xml:space="preserve">, </w:t>
      </w:r>
      <w:r>
        <w:t xml:space="preserve">the applicant/lead agency and to ensure that my agency acts in full support of the proposed project through the provision of personnel, time, activities, information, data, services, and/or resources necessary to plan, implement, monitor and evaluate the grant project with fidelity. </w:t>
      </w:r>
    </w:p>
    <w:p w:rsidR="00137D65" w:rsidP="00137D65" w:rsidRDefault="00137D65" w14:paraId="06B84368" w14:textId="77777777">
      <w:r>
        <w:t xml:space="preserve">I </w:t>
      </w:r>
      <w:r w:rsidRPr="002C0114">
        <w:rPr>
          <w:rStyle w:val="Strong"/>
        </w:rPr>
        <w:t>agree</w:t>
      </w:r>
      <w:r>
        <w:t xml:space="preserve"> to protect the confidentiality of individual students and/or educators as necessary when providing information to the applicant and the project evaluator to fulfill project requirements. </w:t>
      </w:r>
    </w:p>
    <w:p w:rsidR="00137D65" w:rsidP="00137D65" w:rsidRDefault="00137D65" w14:paraId="65FEB131" w14:textId="77777777">
      <w:r>
        <w:t xml:space="preserve">I </w:t>
      </w:r>
      <w:r w:rsidRPr="002C0114">
        <w:rPr>
          <w:rStyle w:val="Strong"/>
        </w:rPr>
        <w:t>certify</w:t>
      </w:r>
      <w:r>
        <w:t xml:space="preserve"> that a designated representative, my agency’s grant lead person, will continue to collaborate with the applicant to meet the requirements of this grant opportunity as specified in the grant application. </w:t>
      </w:r>
    </w:p>
    <w:p w:rsidR="00137D65" w:rsidP="00137D65" w:rsidRDefault="00137D65" w14:paraId="76E083EB" w14:textId="77777777"/>
    <w:p w:rsidR="00137D65" w:rsidP="00137D65" w:rsidRDefault="00137D65" w14:paraId="1E31D219" w14:textId="77777777">
      <w:pPr>
        <w:pBdr>
          <w:top w:val="single" w:color="auto" w:sz="4" w:space="1"/>
          <w:left w:val="single" w:color="auto" w:sz="4" w:space="4"/>
          <w:bottom w:val="single" w:color="auto" w:sz="4" w:space="1"/>
          <w:right w:val="single" w:color="auto" w:sz="4" w:space="4"/>
        </w:pBdr>
        <w:rPr>
          <w:rStyle w:val="Strong"/>
        </w:rPr>
      </w:pPr>
      <w:r w:rsidRPr="002B4F29">
        <w:rPr>
          <w:rStyle w:val="Strong"/>
        </w:rPr>
        <w:t>Print Name</w:t>
      </w:r>
      <w:r>
        <w:t xml:space="preserve"> </w:t>
      </w:r>
      <w:r w:rsidRPr="00095E5A">
        <w:rPr>
          <w:rStyle w:val="Strong"/>
        </w:rPr>
        <w:t>of</w:t>
      </w:r>
      <w:r>
        <w:t xml:space="preserve"> </w:t>
      </w:r>
      <w:r>
        <w:rPr>
          <w:rStyle w:val="Strong"/>
        </w:rPr>
        <w:t>IHE President:</w:t>
      </w:r>
      <w:r>
        <w:rPr>
          <w:rStyle w:val="Strong"/>
        </w:rPr>
        <w:br/>
      </w:r>
    </w:p>
    <w:p w:rsidRPr="005F0491" w:rsidR="00137D65" w:rsidP="00137D65" w:rsidRDefault="00137D65" w14:paraId="7855C925" w14:textId="77777777">
      <w:pPr>
        <w:rPr>
          <w:sz w:val="8"/>
        </w:rPr>
      </w:pPr>
    </w:p>
    <w:p w:rsidR="00137D65" w:rsidP="00137D65" w:rsidRDefault="00137D65" w14:paraId="0E1275E6" w14:textId="77777777">
      <w:pPr>
        <w:pBdr>
          <w:top w:val="single" w:color="auto" w:sz="4" w:space="1"/>
          <w:left w:val="single" w:color="auto" w:sz="4" w:space="4"/>
          <w:bottom w:val="single" w:color="auto" w:sz="4" w:space="1"/>
          <w:right w:val="single" w:color="auto" w:sz="4" w:space="4"/>
        </w:pBdr>
        <w:rPr>
          <w:rStyle w:val="Strong"/>
        </w:rPr>
      </w:pPr>
      <w:r w:rsidRPr="002B4F29">
        <w:rPr>
          <w:rStyle w:val="Strong"/>
        </w:rPr>
        <w:t>Prin</w:t>
      </w:r>
      <w:r>
        <w:rPr>
          <w:rStyle w:val="Strong"/>
        </w:rPr>
        <w:t>t Name of IHE:</w:t>
      </w:r>
    </w:p>
    <w:p w:rsidR="00137D65" w:rsidP="00137D65" w:rsidRDefault="00137D65" w14:paraId="7541A9EE" w14:textId="77777777">
      <w:pPr>
        <w:pBdr>
          <w:top w:val="single" w:color="auto" w:sz="4" w:space="1"/>
          <w:left w:val="single" w:color="auto" w:sz="4" w:space="4"/>
          <w:bottom w:val="single" w:color="auto" w:sz="4" w:space="1"/>
          <w:right w:val="single" w:color="auto" w:sz="4" w:space="4"/>
        </w:pBdr>
      </w:pPr>
    </w:p>
    <w:p w:rsidRPr="005F0491" w:rsidR="00137D65" w:rsidP="00137D65" w:rsidRDefault="00137D65" w14:paraId="73210432" w14:textId="77777777">
      <w:pPr>
        <w:rPr>
          <w:sz w:val="10"/>
        </w:rPr>
      </w:pPr>
    </w:p>
    <w:p w:rsidR="00137D65" w:rsidP="00137D65" w:rsidRDefault="00137D65" w14:paraId="54AAF25E" w14:textId="77777777">
      <w:pPr>
        <w:pBdr>
          <w:top w:val="single" w:color="auto" w:sz="4" w:space="1"/>
          <w:left w:val="single" w:color="auto" w:sz="4" w:space="4"/>
          <w:bottom w:val="single" w:color="auto" w:sz="4" w:space="1"/>
          <w:right w:val="single" w:color="auto" w:sz="4" w:space="4"/>
        </w:pBdr>
        <w:rPr>
          <w:rStyle w:val="Strong"/>
        </w:rPr>
      </w:pPr>
      <w:r w:rsidRPr="002B4F29">
        <w:rPr>
          <w:rStyle w:val="Strong"/>
        </w:rPr>
        <w:t xml:space="preserve">Signature </w:t>
      </w:r>
      <w:r w:rsidRPr="00B51A5E">
        <w:rPr>
          <w:b/>
        </w:rPr>
        <w:t>of</w:t>
      </w:r>
      <w:r w:rsidRPr="002B4F29">
        <w:t xml:space="preserve"> </w:t>
      </w:r>
      <w:r>
        <w:rPr>
          <w:rStyle w:val="Strong"/>
        </w:rPr>
        <w:t>IHE President:</w:t>
      </w:r>
      <w:r>
        <w:rPr>
          <w:rStyle w:val="Strong"/>
        </w:rPr>
        <w:br/>
      </w:r>
    </w:p>
    <w:p w:rsidRPr="005F0491" w:rsidR="00137D65" w:rsidP="00137D65" w:rsidRDefault="00137D65" w14:paraId="3D20D1E5" w14:textId="77777777">
      <w:pPr>
        <w:rPr>
          <w:rStyle w:val="Strong"/>
          <w:sz w:val="12"/>
        </w:rPr>
      </w:pPr>
    </w:p>
    <w:p w:rsidR="00137D65" w:rsidP="00137D65" w:rsidRDefault="00137D65" w14:paraId="2F211E8D" w14:textId="77777777">
      <w:pPr>
        <w:pBdr>
          <w:top w:val="single" w:color="auto" w:sz="4" w:space="1"/>
          <w:left w:val="single" w:color="auto" w:sz="4" w:space="4"/>
          <w:bottom w:val="single" w:color="auto" w:sz="4" w:space="1"/>
          <w:right w:val="single" w:color="auto" w:sz="4" w:space="4"/>
        </w:pBdr>
      </w:pPr>
      <w:r>
        <w:rPr>
          <w:rStyle w:val="Strong"/>
        </w:rPr>
        <w:t xml:space="preserve">Date (mm/dd/yyyy): </w:t>
      </w:r>
      <w:r>
        <w:rPr>
          <w:rStyle w:val="Strong"/>
        </w:rPr>
        <w:br/>
      </w:r>
    </w:p>
    <w:p w:rsidR="00137D65" w:rsidP="008D702B" w:rsidRDefault="00137D65" w14:paraId="249DD154" w14:textId="7777777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Style w:val="Strong"/>
        </w:rPr>
      </w:pPr>
    </w:p>
    <w:p w:rsidR="005F5120" w:rsidRDefault="005F5120" w14:paraId="55744FA4" w14:textId="77777777">
      <w:pPr>
        <w:spacing w:after="0" w:line="240" w:lineRule="auto"/>
        <w:rPr>
          <w:rStyle w:val="Strong"/>
        </w:rPr>
      </w:pPr>
    </w:p>
    <w:sectPr w:rsidR="005F5120" w:rsidSect="00051DEC">
      <w:pgSz w:w="12240" w:h="15840" w:orient="portrait"/>
      <w:pgMar w:top="1440" w:right="1440" w:bottom="1440" w:left="1440" w:header="720" w:footer="28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C3F" w:rsidRDefault="00B47C3F" w14:paraId="37530BB5" w14:textId="77777777">
      <w:r>
        <w:separator/>
      </w:r>
    </w:p>
  </w:endnote>
  <w:endnote w:type="continuationSeparator" w:id="0">
    <w:p w:rsidR="00B47C3F" w:rsidRDefault="00B47C3F" w14:paraId="58FAD30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051DEC" w:rsidR="00E24231" w:rsidRDefault="00E24231" w14:paraId="26804690" w14:textId="202885B1">
    <w:pPr>
      <w:pStyle w:val="Footer"/>
      <w:jc w:val="center"/>
      <w:rPr>
        <w:sz w:val="20"/>
        <w:szCs w:val="20"/>
      </w:rPr>
    </w:pPr>
    <w:r w:rsidRPr="00051DEC">
      <w:rPr>
        <w:sz w:val="20"/>
        <w:szCs w:val="20"/>
      </w:rPr>
      <w:t xml:space="preserve">Page </w:t>
    </w:r>
    <w:r w:rsidRPr="00051DEC">
      <w:rPr>
        <w:b/>
        <w:bCs/>
        <w:sz w:val="20"/>
        <w:szCs w:val="20"/>
      </w:rPr>
      <w:fldChar w:fldCharType="begin"/>
    </w:r>
    <w:r w:rsidRPr="00051DEC">
      <w:rPr>
        <w:b/>
        <w:bCs/>
        <w:sz w:val="20"/>
        <w:szCs w:val="20"/>
      </w:rPr>
      <w:instrText xml:space="preserve"> PAGE </w:instrText>
    </w:r>
    <w:r w:rsidRPr="00051DEC">
      <w:rPr>
        <w:b/>
        <w:bCs/>
        <w:sz w:val="20"/>
        <w:szCs w:val="20"/>
      </w:rPr>
      <w:fldChar w:fldCharType="separate"/>
    </w:r>
    <w:r w:rsidR="00D10FBA">
      <w:rPr>
        <w:b/>
        <w:bCs/>
        <w:noProof/>
        <w:sz w:val="20"/>
        <w:szCs w:val="20"/>
      </w:rPr>
      <w:t>6</w:t>
    </w:r>
    <w:r w:rsidRPr="00051DEC">
      <w:rPr>
        <w:b/>
        <w:bCs/>
        <w:sz w:val="20"/>
        <w:szCs w:val="20"/>
      </w:rPr>
      <w:fldChar w:fldCharType="end"/>
    </w:r>
    <w:r w:rsidRPr="00051DEC">
      <w:rPr>
        <w:sz w:val="20"/>
        <w:szCs w:val="20"/>
      </w:rPr>
      <w:t xml:space="preserve"> of </w:t>
    </w:r>
    <w:r w:rsidRPr="00051DEC">
      <w:rPr>
        <w:b/>
        <w:bCs/>
        <w:sz w:val="20"/>
        <w:szCs w:val="20"/>
      </w:rPr>
      <w:fldChar w:fldCharType="begin"/>
    </w:r>
    <w:r w:rsidRPr="00051DEC">
      <w:rPr>
        <w:b/>
        <w:bCs/>
        <w:sz w:val="20"/>
        <w:szCs w:val="20"/>
      </w:rPr>
      <w:instrText xml:space="preserve"> NUMPAGES  </w:instrText>
    </w:r>
    <w:r w:rsidRPr="00051DEC">
      <w:rPr>
        <w:b/>
        <w:bCs/>
        <w:sz w:val="20"/>
        <w:szCs w:val="20"/>
      </w:rPr>
      <w:fldChar w:fldCharType="separate"/>
    </w:r>
    <w:r w:rsidR="00D10FBA">
      <w:rPr>
        <w:b/>
        <w:bCs/>
        <w:noProof/>
        <w:sz w:val="20"/>
        <w:szCs w:val="20"/>
      </w:rPr>
      <w:t>23</w:t>
    </w:r>
    <w:r w:rsidRPr="00051DEC">
      <w:rPr>
        <w:b/>
        <w:bCs/>
        <w:sz w:val="20"/>
        <w:szCs w:val="20"/>
      </w:rPr>
      <w:fldChar w:fldCharType="end"/>
    </w:r>
  </w:p>
  <w:p w:rsidRPr="00051DEC" w:rsidR="00E24231" w:rsidP="00051DEC" w:rsidRDefault="00E24231" w14:paraId="221FB9B0" w14:textId="77777777">
    <w:pPr>
      <w:pStyle w:val="Footer"/>
      <w:rPr>
        <w:i/>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231" w:rsidRDefault="00E24231" w14:paraId="03F3ECCB" w14:textId="77777777">
    <w:pPr>
      <w:pStyle w:val="Footer"/>
    </w:pPr>
    <w:r>
      <w:t>Revised: November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C3F" w:rsidRDefault="00B47C3F" w14:paraId="3DEDCC5B" w14:textId="77777777">
      <w:r>
        <w:separator/>
      </w:r>
    </w:p>
  </w:footnote>
  <w:footnote w:type="continuationSeparator" w:id="0">
    <w:p w:rsidR="00B47C3F" w:rsidRDefault="00B47C3F" w14:paraId="43F51355" w14:textId="77777777">
      <w:r>
        <w:continuationSeparator/>
      </w:r>
    </w:p>
  </w:footnote>
  <w:footnote w:id="1">
    <w:p w:rsidRPr="00B47B06" w:rsidR="00E24231" w:rsidP="00B51A5E" w:rsidRDefault="00E24231" w14:paraId="4C493026" w14:textId="77777777">
      <w:pPr>
        <w:pStyle w:val="NormalWeb"/>
        <w:spacing w:before="0" w:beforeAutospacing="0" w:after="0" w:afterAutospacing="0" w:line="240" w:lineRule="auto"/>
        <w:ind w:left="720" w:hanging="720"/>
        <w:rPr>
          <w:rFonts w:ascii="Times New Roman" w:hAnsi="Times New Roman"/>
          <w:color w:val="auto"/>
          <w:szCs w:val="22"/>
        </w:rPr>
      </w:pPr>
      <w:r w:rsidRPr="00B47B06">
        <w:rPr>
          <w:rStyle w:val="FootnoteReference"/>
          <w:sz w:val="20"/>
          <w:szCs w:val="22"/>
        </w:rPr>
        <w:footnoteRef/>
      </w:r>
      <w:r w:rsidRPr="00B47B06">
        <w:rPr>
          <w:sz w:val="20"/>
          <w:szCs w:val="22"/>
        </w:rPr>
        <w:t xml:space="preserve"> </w:t>
      </w:r>
      <w:r w:rsidRPr="00B47B06">
        <w:rPr>
          <w:rFonts w:cs="Calibri"/>
          <w:color w:val="auto"/>
          <w:sz w:val="20"/>
          <w:szCs w:val="22"/>
        </w:rPr>
        <w:t xml:space="preserve">Murphy, Philip. “THE STATE OF INNOVATION: BUILDING A STRONGER AND FAIRER ECONOMY IN NEW JERSEY.” </w:t>
      </w:r>
      <w:r>
        <w:rPr>
          <w:rFonts w:cs="Calibri"/>
          <w:i/>
          <w:iCs/>
          <w:color w:val="auto"/>
          <w:sz w:val="20"/>
          <w:szCs w:val="22"/>
        </w:rPr>
        <w:t>w</w:t>
      </w:r>
      <w:r w:rsidRPr="00B47B06">
        <w:rPr>
          <w:rFonts w:cs="Calibri"/>
          <w:i/>
          <w:iCs/>
          <w:color w:val="auto"/>
          <w:sz w:val="20"/>
          <w:szCs w:val="22"/>
        </w:rPr>
        <w:t>ww.njeda.com</w:t>
      </w:r>
      <w:r w:rsidRPr="00B47B06">
        <w:rPr>
          <w:rFonts w:cs="Calibri"/>
          <w:color w:val="auto"/>
          <w:sz w:val="20"/>
          <w:szCs w:val="22"/>
        </w:rPr>
        <w:t>, 2018, www.njeda.com/pdfs/StrongerAndFairerNewJerseyEconomyReport.aspx.</w:t>
      </w:r>
    </w:p>
  </w:footnote>
  <w:footnote w:id="2">
    <w:p w:rsidRPr="00D45DAC" w:rsidR="00E24231" w:rsidP="00B51A5E" w:rsidRDefault="00E24231" w14:paraId="2EC8F101" w14:textId="77777777">
      <w:pPr>
        <w:pStyle w:val="NormalWeb"/>
        <w:spacing w:before="0" w:beforeAutospacing="0" w:after="0" w:afterAutospacing="0" w:line="240" w:lineRule="auto"/>
        <w:ind w:left="720" w:hanging="720"/>
        <w:rPr>
          <w:rFonts w:ascii="Times New Roman" w:hAnsi="Times New Roman"/>
          <w:color w:val="auto"/>
          <w:sz w:val="24"/>
        </w:rPr>
      </w:pPr>
      <w:r>
        <w:rPr>
          <w:rStyle w:val="FootnoteReference"/>
        </w:rPr>
        <w:footnoteRef/>
      </w:r>
      <w:r>
        <w:t xml:space="preserve"> </w:t>
      </w:r>
      <w:r w:rsidRPr="005052B7">
        <w:rPr>
          <w:rFonts w:cs="Calibri"/>
          <w:color w:val="auto"/>
          <w:sz w:val="20"/>
          <w:szCs w:val="20"/>
        </w:rPr>
        <w:t xml:space="preserve">Every Student Succeeds Act. Title VIII Section 8002.Definitions. </w:t>
      </w:r>
      <w:hyperlink w:history="1" r:id="rId1">
        <w:r w:rsidRPr="00B51A5E">
          <w:rPr>
            <w:rStyle w:val="Hyperlink"/>
            <w:rFonts w:cs="Calibri"/>
            <w:iCs/>
            <w:sz w:val="20"/>
            <w:szCs w:val="20"/>
          </w:rPr>
          <w:t>http://www.everystudentsucceedsact.org/title-vlll</w:t>
        </w:r>
      </w:hyperlink>
    </w:p>
  </w:footnote>
  <w:footnote w:id="3">
    <w:p w:rsidRPr="00DC7D3A" w:rsidR="00E24231" w:rsidP="00B51A5E" w:rsidRDefault="00E24231" w14:paraId="6DD28CFA" w14:textId="77777777">
      <w:pPr>
        <w:pStyle w:val="NormalWeb"/>
        <w:spacing w:before="0" w:beforeAutospacing="0" w:after="0" w:afterAutospacing="0" w:line="240" w:lineRule="auto"/>
        <w:ind w:left="720" w:hanging="720"/>
        <w:rPr>
          <w:rFonts w:ascii="Times New Roman" w:hAnsi="Times New Roman"/>
          <w:color w:val="auto"/>
          <w:sz w:val="24"/>
        </w:rPr>
      </w:pPr>
      <w:r>
        <w:rPr>
          <w:rStyle w:val="FootnoteReference"/>
        </w:rPr>
        <w:footnoteRef/>
      </w:r>
      <w:r>
        <w:t xml:space="preserve"> </w:t>
      </w:r>
      <w:r w:rsidRPr="005052B7">
        <w:rPr>
          <w:rFonts w:cs="Calibri"/>
          <w:color w:val="auto"/>
          <w:sz w:val="20"/>
          <w:szCs w:val="20"/>
        </w:rPr>
        <w:t xml:space="preserve">Mickens, Caesar. “Top 5 Benefits of Early College That Support Academic Success.” </w:t>
      </w:r>
      <w:r w:rsidRPr="005052B7">
        <w:rPr>
          <w:rFonts w:cs="Calibri"/>
          <w:i/>
          <w:iCs/>
          <w:color w:val="auto"/>
          <w:sz w:val="20"/>
          <w:szCs w:val="20"/>
        </w:rPr>
        <w:t>JFF</w:t>
      </w:r>
      <w:r w:rsidRPr="005052B7">
        <w:rPr>
          <w:rFonts w:cs="Calibri"/>
          <w:color w:val="auto"/>
          <w:sz w:val="20"/>
          <w:szCs w:val="20"/>
        </w:rPr>
        <w:t xml:space="preserve">, 14 Oct. 2014, </w:t>
      </w:r>
      <w:hyperlink w:history="1" r:id="rId2">
        <w:r w:rsidRPr="005052B7">
          <w:rPr>
            <w:rStyle w:val="Hyperlink"/>
            <w:rFonts w:cs="Calibri"/>
            <w:sz w:val="20"/>
            <w:szCs w:val="20"/>
          </w:rPr>
          <w:t>www.jff.org/points-of-view/top-5-benefits-early-college-support-academic-success/</w:t>
        </w:r>
      </w:hyperlink>
      <w:r w:rsidRPr="005052B7">
        <w:rPr>
          <w:rFonts w:cs="Calibri"/>
          <w:color w:val="auto"/>
          <w:sz w:val="20"/>
          <w:szCs w:val="20"/>
        </w:rPr>
        <w:t>.</w:t>
      </w:r>
    </w:p>
    <w:p w:rsidR="00E24231" w:rsidRDefault="00E24231" w14:paraId="417735F3" w14:textId="77777777">
      <w:pPr>
        <w:pStyle w:val="FootnoteText"/>
      </w:pPr>
    </w:p>
  </w:footnote>
  <w:footnote w:id="4">
    <w:p w:rsidR="00E24231" w:rsidRDefault="00E24231" w14:paraId="155D911C" w14:textId="77777777">
      <w:pPr>
        <w:pStyle w:val="FootnoteText"/>
      </w:pPr>
      <w:r>
        <w:rPr>
          <w:rStyle w:val="FootnoteReference"/>
        </w:rPr>
        <w:footnoteRef/>
      </w:r>
      <w:r>
        <w:t xml:space="preserve"> </w:t>
      </w:r>
      <w:r w:rsidRPr="00D368B0">
        <w:t xml:space="preserve">American Institutes for Research. “Evidence-Based Practices to Support College and Career Readiness in High School Early-College High School.” </w:t>
      </w:r>
      <w:r w:rsidRPr="00D368B0">
        <w:rPr>
          <w:i/>
          <w:iCs/>
        </w:rPr>
        <w:t>College and Career Readiness and Success Center</w:t>
      </w:r>
      <w:r w:rsidRPr="00D368B0">
        <w:t>, 2019, ccrscenter.org/sites/default/files/EvidenceBasedPractices_EarlyCollegeHS.pdf.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868AF"/>
    <w:multiLevelType w:val="hybridMultilevel"/>
    <w:tmpl w:val="05503C5A"/>
    <w:lvl w:ilvl="0" w:tplc="4E78A6A8">
      <w:start w:val="1"/>
      <w:numFmt w:val="decimal"/>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D86760"/>
    <w:multiLevelType w:val="hybridMultilevel"/>
    <w:tmpl w:val="F7ECC29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8195B56"/>
    <w:multiLevelType w:val="hybridMultilevel"/>
    <w:tmpl w:val="77B4D8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835793D"/>
    <w:multiLevelType w:val="multilevel"/>
    <w:tmpl w:val="25904D02"/>
    <w:lvl w:ilvl="0">
      <w:start w:val="1"/>
      <w:numFmt w:val="decimal"/>
      <w:lvlText w:val="3.%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9802B3F"/>
    <w:multiLevelType w:val="hybridMultilevel"/>
    <w:tmpl w:val="DF962B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9C870A3"/>
    <w:multiLevelType w:val="hybridMultilevel"/>
    <w:tmpl w:val="BA7836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0B0D3283"/>
    <w:multiLevelType w:val="hybridMultilevel"/>
    <w:tmpl w:val="F606E24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0BF42E71"/>
    <w:multiLevelType w:val="multilevel"/>
    <w:tmpl w:val="4ACA8A9E"/>
    <w:lvl w:ilvl="0">
      <w:start w:val="2"/>
      <w:numFmt w:val="decimal"/>
      <w:lvlText w:val="3.%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FAC5FC5"/>
    <w:multiLevelType w:val="hybridMultilevel"/>
    <w:tmpl w:val="8F6ED70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14F4496"/>
    <w:multiLevelType w:val="hybridMultilevel"/>
    <w:tmpl w:val="08087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C978CD"/>
    <w:multiLevelType w:val="hybridMultilevel"/>
    <w:tmpl w:val="2ABCBC5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C534542"/>
    <w:multiLevelType w:val="hybridMultilevel"/>
    <w:tmpl w:val="B3F41F9C"/>
    <w:lvl w:ilvl="0" w:tplc="46583446">
      <w:start w:val="2"/>
      <w:numFmt w:val="bullet"/>
      <w:lvlText w:val="-"/>
      <w:lvlJc w:val="left"/>
      <w:pPr>
        <w:ind w:left="720" w:hanging="360"/>
      </w:pPr>
      <w:rPr>
        <w:rFonts w:hint="default" w:ascii="Calibri" w:hAnsi="Calibri" w:eastAsia="Times New Roman"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1C41733"/>
    <w:multiLevelType w:val="hybridMultilevel"/>
    <w:tmpl w:val="85D6ED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3BB7592"/>
    <w:multiLevelType w:val="multilevel"/>
    <w:tmpl w:val="6DDCEB6E"/>
    <w:lvl w:ilvl="0">
      <w:start w:val="1"/>
      <w:numFmt w:val="none"/>
      <w:lvlText w:val="%13.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77F5A7B"/>
    <w:multiLevelType w:val="hybridMultilevel"/>
    <w:tmpl w:val="BE5E90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ADB4AEA"/>
    <w:multiLevelType w:val="hybridMultilevel"/>
    <w:tmpl w:val="71C6321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2BC14AD1"/>
    <w:multiLevelType w:val="hybridMultilevel"/>
    <w:tmpl w:val="D97E3A5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07A74DB"/>
    <w:multiLevelType w:val="hybridMultilevel"/>
    <w:tmpl w:val="81D06B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5495E6B"/>
    <w:multiLevelType w:val="hybridMultilevel"/>
    <w:tmpl w:val="E2CEAC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5A751D0"/>
    <w:multiLevelType w:val="hybridMultilevel"/>
    <w:tmpl w:val="E0E8D36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48CB5074"/>
    <w:multiLevelType w:val="multilevel"/>
    <w:tmpl w:val="960E01A2"/>
    <w:lvl w:ilvl="0">
      <w:start w:val="1"/>
      <w:numFmt w:val="decimal"/>
      <w:lvlText w:val="1.%1"/>
      <w:lvlJc w:val="left"/>
      <w:pPr>
        <w:ind w:left="720" w:hanging="720"/>
      </w:pPr>
      <w:rPr>
        <w:rFonts w:hint="default" w:ascii="Calibri" w:hAnsi="Calibri" w:cs="Calibri"/>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0A17CE8"/>
    <w:multiLevelType w:val="hybridMultilevel"/>
    <w:tmpl w:val="7018D404"/>
    <w:lvl w:ilvl="0" w:tplc="26F4BBB2">
      <w:start w:val="1"/>
      <w:numFmt w:val="decimal"/>
      <w:lvlText w:val="1.%1"/>
      <w:lvlJc w:val="left"/>
      <w:pPr>
        <w:ind w:left="360" w:hanging="360"/>
      </w:pPr>
      <w:rPr>
        <w:rFonts w:hint="default"/>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511676CC"/>
    <w:multiLevelType w:val="hybridMultilevel"/>
    <w:tmpl w:val="66065B5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52264389"/>
    <w:multiLevelType w:val="hybridMultilevel"/>
    <w:tmpl w:val="39E0D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053FC0"/>
    <w:multiLevelType w:val="hybridMultilevel"/>
    <w:tmpl w:val="BC92A2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56040C50"/>
    <w:multiLevelType w:val="multilevel"/>
    <w:tmpl w:val="45E498D0"/>
    <w:lvl w:ilvl="0">
      <w:start w:val="1"/>
      <w:numFmt w:val="decimal"/>
      <w:lvlText w:val="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868669A"/>
    <w:multiLevelType w:val="hybridMultilevel"/>
    <w:tmpl w:val="C8C0EA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596E1E6D"/>
    <w:multiLevelType w:val="hybridMultilevel"/>
    <w:tmpl w:val="F1A2909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5F9475B7"/>
    <w:multiLevelType w:val="hybridMultilevel"/>
    <w:tmpl w:val="C4D6CB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5B10366"/>
    <w:multiLevelType w:val="hybridMultilevel"/>
    <w:tmpl w:val="F8FA3E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6D1B7B1D"/>
    <w:multiLevelType w:val="multilevel"/>
    <w:tmpl w:val="C0A062DA"/>
    <w:styleLink w:val="Style1"/>
    <w:lvl w:ilvl="0">
      <w:start w:val="1"/>
      <w:numFmt w:val="decimal"/>
      <w:isLgl/>
      <w:lvlText w:val="%1.1"/>
      <w:lvlJc w:val="left"/>
      <w:pPr>
        <w:ind w:left="720" w:hanging="360"/>
      </w:pPr>
      <w:rPr>
        <w:rFonts w:hint="default" w:ascii="Calibri" w:hAnsi="Calibri"/>
        <w:b/>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31" w15:restartNumberingAfterBreak="0">
    <w:nsid w:val="6D5D517F"/>
    <w:multiLevelType w:val="hybridMultilevel"/>
    <w:tmpl w:val="1A8824A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73666ED5"/>
    <w:multiLevelType w:val="hybridMultilevel"/>
    <w:tmpl w:val="6D5A6C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7A30481E"/>
    <w:multiLevelType w:val="hybridMultilevel"/>
    <w:tmpl w:val="F74A6E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7A3A5079"/>
    <w:multiLevelType w:val="hybridMultilevel"/>
    <w:tmpl w:val="08EEFB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34"/>
  </w:num>
  <w:num w:numId="2">
    <w:abstractNumId w:val="32"/>
  </w:num>
  <w:num w:numId="3">
    <w:abstractNumId w:val="10"/>
  </w:num>
  <w:num w:numId="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17"/>
  </w:num>
  <w:num w:numId="8">
    <w:abstractNumId w:val="22"/>
  </w:num>
  <w:num w:numId="9">
    <w:abstractNumId w:val="12"/>
  </w:num>
  <w:num w:numId="10">
    <w:abstractNumId w:val="4"/>
  </w:num>
  <w:num w:numId="11">
    <w:abstractNumId w:val="14"/>
  </w:num>
  <w:num w:numId="12">
    <w:abstractNumId w:val="33"/>
  </w:num>
  <w:num w:numId="13">
    <w:abstractNumId w:val="30"/>
  </w:num>
  <w:num w:numId="14">
    <w:abstractNumId w:val="25"/>
  </w:num>
  <w:num w:numId="15">
    <w:abstractNumId w:val="20"/>
  </w:num>
  <w:num w:numId="16">
    <w:abstractNumId w:val="3"/>
  </w:num>
  <w:num w:numId="17">
    <w:abstractNumId w:val="13"/>
  </w:num>
  <w:num w:numId="18">
    <w:abstractNumId w:val="7"/>
  </w:num>
  <w:num w:numId="19">
    <w:abstractNumId w:val="0"/>
  </w:num>
  <w:num w:numId="20">
    <w:abstractNumId w:val="6"/>
  </w:num>
  <w:num w:numId="21">
    <w:abstractNumId w:val="21"/>
  </w:num>
  <w:num w:numId="22">
    <w:abstractNumId w:val="19"/>
  </w:num>
  <w:num w:numId="23">
    <w:abstractNumId w:val="23"/>
  </w:num>
  <w:num w:numId="24">
    <w:abstractNumId w:val="16"/>
  </w:num>
  <w:num w:numId="25">
    <w:abstractNumId w:val="29"/>
  </w:num>
  <w:num w:numId="26">
    <w:abstractNumId w:val="9"/>
  </w:num>
  <w:num w:numId="27">
    <w:abstractNumId w:val="27"/>
  </w:num>
  <w:num w:numId="28">
    <w:abstractNumId w:val="18"/>
  </w:num>
  <w:num w:numId="29">
    <w:abstractNumId w:val="24"/>
  </w:num>
  <w:num w:numId="30">
    <w:abstractNumId w:val="15"/>
  </w:num>
  <w:num w:numId="31">
    <w:abstractNumId w:val="28"/>
  </w:num>
  <w:num w:numId="32">
    <w:abstractNumId w:val="8"/>
  </w:num>
  <w:num w:numId="33">
    <w:abstractNumId w:val="11"/>
  </w:num>
  <w:num w:numId="34">
    <w:abstractNumId w:val="2"/>
  </w:num>
  <w:num w:numId="35">
    <w:abstractNumId w:val="26"/>
  </w:num>
  <w:numIdMacAtCleanup w:val="1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trackRevisions w:val="false"/>
  <w:zoom w:percent="100"/>
  <w:removePersonalInformation/>
  <w:removeDateAndTime/>
  <w:embedSystemFonts/>
  <w:activeWritingStyle w:lang="es-ES_tradnl" w:vendorID="64" w:dllVersion="6" w:nlCheck="1" w:checkStyle="0" w:appName="MSWord"/>
  <w:activeWritingStyle w:lang="en-US" w:vendorID="64" w:dllVersion="6" w:nlCheck="1" w:checkStyle="1" w:appName="MSWord"/>
  <w:activeWritingStyle w:lang="en-US" w:vendorID="64" w:dllVersion="0" w:nlCheck="1" w:checkStyle="0" w:appName="MSWord"/>
  <w:activeWritingStyle w:lang="es-ES_tradnl" w:vendorID="64" w:dllVersion="0" w:nlCheck="1" w:checkStyle="0" w:appName="MSWord"/>
  <w:activeWritingStyle w:lang="en-US" w:vendorID="64" w:dllVersion="131078" w:nlCheck="1" w:checkStyle="1"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D62"/>
    <w:rsid w:val="00001135"/>
    <w:rsid w:val="000015ED"/>
    <w:rsid w:val="000102F4"/>
    <w:rsid w:val="000158DE"/>
    <w:rsid w:val="00021FB2"/>
    <w:rsid w:val="00027E60"/>
    <w:rsid w:val="00032550"/>
    <w:rsid w:val="00035D8B"/>
    <w:rsid w:val="0003635B"/>
    <w:rsid w:val="00040EC6"/>
    <w:rsid w:val="00051DEC"/>
    <w:rsid w:val="00061AE1"/>
    <w:rsid w:val="000722E4"/>
    <w:rsid w:val="00072A72"/>
    <w:rsid w:val="00074052"/>
    <w:rsid w:val="0007648D"/>
    <w:rsid w:val="00095E5A"/>
    <w:rsid w:val="000A3E90"/>
    <w:rsid w:val="000C6068"/>
    <w:rsid w:val="000D06FA"/>
    <w:rsid w:val="000D1A89"/>
    <w:rsid w:val="000D250F"/>
    <w:rsid w:val="000E3B9E"/>
    <w:rsid w:val="000F487C"/>
    <w:rsid w:val="000F5C13"/>
    <w:rsid w:val="000F7FEB"/>
    <w:rsid w:val="00105097"/>
    <w:rsid w:val="00106481"/>
    <w:rsid w:val="001073D6"/>
    <w:rsid w:val="00110045"/>
    <w:rsid w:val="001104CB"/>
    <w:rsid w:val="001255F2"/>
    <w:rsid w:val="00133E2E"/>
    <w:rsid w:val="00137D65"/>
    <w:rsid w:val="00141DDA"/>
    <w:rsid w:val="00142207"/>
    <w:rsid w:val="001520CB"/>
    <w:rsid w:val="001531BA"/>
    <w:rsid w:val="00163D43"/>
    <w:rsid w:val="001660D0"/>
    <w:rsid w:val="001765FA"/>
    <w:rsid w:val="00183011"/>
    <w:rsid w:val="00183A9D"/>
    <w:rsid w:val="00183E7E"/>
    <w:rsid w:val="00184184"/>
    <w:rsid w:val="00191D7D"/>
    <w:rsid w:val="00194403"/>
    <w:rsid w:val="0019440B"/>
    <w:rsid w:val="001A4C96"/>
    <w:rsid w:val="001B1A77"/>
    <w:rsid w:val="001C2EA7"/>
    <w:rsid w:val="001C30CB"/>
    <w:rsid w:val="001D7746"/>
    <w:rsid w:val="001D77E0"/>
    <w:rsid w:val="001E52D9"/>
    <w:rsid w:val="001E5741"/>
    <w:rsid w:val="001E5AE0"/>
    <w:rsid w:val="001E75DE"/>
    <w:rsid w:val="001F0FF3"/>
    <w:rsid w:val="001F7637"/>
    <w:rsid w:val="00202115"/>
    <w:rsid w:val="00206AB4"/>
    <w:rsid w:val="0021199D"/>
    <w:rsid w:val="002237A1"/>
    <w:rsid w:val="00231D73"/>
    <w:rsid w:val="00240108"/>
    <w:rsid w:val="002469E4"/>
    <w:rsid w:val="00246AE6"/>
    <w:rsid w:val="00246F0C"/>
    <w:rsid w:val="00247411"/>
    <w:rsid w:val="00254D01"/>
    <w:rsid w:val="002561BC"/>
    <w:rsid w:val="00262974"/>
    <w:rsid w:val="00264146"/>
    <w:rsid w:val="00283410"/>
    <w:rsid w:val="0028610F"/>
    <w:rsid w:val="002921A5"/>
    <w:rsid w:val="00292DBD"/>
    <w:rsid w:val="00295E06"/>
    <w:rsid w:val="00297701"/>
    <w:rsid w:val="002A2CB4"/>
    <w:rsid w:val="002A7710"/>
    <w:rsid w:val="002F1536"/>
    <w:rsid w:val="002F1660"/>
    <w:rsid w:val="002F1D0B"/>
    <w:rsid w:val="002F2196"/>
    <w:rsid w:val="002F61CE"/>
    <w:rsid w:val="00302891"/>
    <w:rsid w:val="003035BF"/>
    <w:rsid w:val="0030426C"/>
    <w:rsid w:val="00314B41"/>
    <w:rsid w:val="0032584E"/>
    <w:rsid w:val="0033335B"/>
    <w:rsid w:val="00336E67"/>
    <w:rsid w:val="0033729B"/>
    <w:rsid w:val="00343D14"/>
    <w:rsid w:val="00352125"/>
    <w:rsid w:val="003530D3"/>
    <w:rsid w:val="00353D22"/>
    <w:rsid w:val="0035672D"/>
    <w:rsid w:val="0037715F"/>
    <w:rsid w:val="00377A23"/>
    <w:rsid w:val="00377F53"/>
    <w:rsid w:val="00380A36"/>
    <w:rsid w:val="00386B82"/>
    <w:rsid w:val="003A2779"/>
    <w:rsid w:val="003A3AE7"/>
    <w:rsid w:val="003A42EF"/>
    <w:rsid w:val="003A5922"/>
    <w:rsid w:val="003A728C"/>
    <w:rsid w:val="003F1E05"/>
    <w:rsid w:val="003F3A85"/>
    <w:rsid w:val="003F3DB1"/>
    <w:rsid w:val="00402434"/>
    <w:rsid w:val="00404BA9"/>
    <w:rsid w:val="00413F37"/>
    <w:rsid w:val="00424CA3"/>
    <w:rsid w:val="004265EE"/>
    <w:rsid w:val="00432807"/>
    <w:rsid w:val="00435BB7"/>
    <w:rsid w:val="00444C53"/>
    <w:rsid w:val="004467FB"/>
    <w:rsid w:val="0045374D"/>
    <w:rsid w:val="00461205"/>
    <w:rsid w:val="00461F7C"/>
    <w:rsid w:val="00467CF4"/>
    <w:rsid w:val="00467EA3"/>
    <w:rsid w:val="00470DEA"/>
    <w:rsid w:val="00471246"/>
    <w:rsid w:val="00472291"/>
    <w:rsid w:val="004745E9"/>
    <w:rsid w:val="00481114"/>
    <w:rsid w:val="0048702E"/>
    <w:rsid w:val="004876DE"/>
    <w:rsid w:val="0049799A"/>
    <w:rsid w:val="004B142F"/>
    <w:rsid w:val="004B2755"/>
    <w:rsid w:val="004B3B7C"/>
    <w:rsid w:val="004B570E"/>
    <w:rsid w:val="004C0244"/>
    <w:rsid w:val="004C1467"/>
    <w:rsid w:val="004C2E5C"/>
    <w:rsid w:val="004C3B2F"/>
    <w:rsid w:val="004C5116"/>
    <w:rsid w:val="004E08C6"/>
    <w:rsid w:val="004F6641"/>
    <w:rsid w:val="0050367C"/>
    <w:rsid w:val="005052B7"/>
    <w:rsid w:val="005073C5"/>
    <w:rsid w:val="005122A6"/>
    <w:rsid w:val="0051410D"/>
    <w:rsid w:val="00516063"/>
    <w:rsid w:val="00520085"/>
    <w:rsid w:val="00523A08"/>
    <w:rsid w:val="00527552"/>
    <w:rsid w:val="005300C9"/>
    <w:rsid w:val="00535CE7"/>
    <w:rsid w:val="0053652E"/>
    <w:rsid w:val="00546FD5"/>
    <w:rsid w:val="00561CD9"/>
    <w:rsid w:val="00561CFE"/>
    <w:rsid w:val="00564247"/>
    <w:rsid w:val="005652D0"/>
    <w:rsid w:val="0056725A"/>
    <w:rsid w:val="00570532"/>
    <w:rsid w:val="005718FC"/>
    <w:rsid w:val="00571C45"/>
    <w:rsid w:val="00587512"/>
    <w:rsid w:val="00587C8B"/>
    <w:rsid w:val="00587D9B"/>
    <w:rsid w:val="005A4D49"/>
    <w:rsid w:val="005A6801"/>
    <w:rsid w:val="005B116C"/>
    <w:rsid w:val="005B132D"/>
    <w:rsid w:val="005B3B75"/>
    <w:rsid w:val="005C1C7A"/>
    <w:rsid w:val="005D1B44"/>
    <w:rsid w:val="005D343C"/>
    <w:rsid w:val="005D5C31"/>
    <w:rsid w:val="005E274E"/>
    <w:rsid w:val="005E47FC"/>
    <w:rsid w:val="005E52D6"/>
    <w:rsid w:val="005F0A5C"/>
    <w:rsid w:val="005F24D4"/>
    <w:rsid w:val="005F47CF"/>
    <w:rsid w:val="005F5120"/>
    <w:rsid w:val="005F6D19"/>
    <w:rsid w:val="006003FF"/>
    <w:rsid w:val="00602229"/>
    <w:rsid w:val="00602B65"/>
    <w:rsid w:val="006041FB"/>
    <w:rsid w:val="0060656C"/>
    <w:rsid w:val="00607939"/>
    <w:rsid w:val="00630312"/>
    <w:rsid w:val="0065051E"/>
    <w:rsid w:val="00650FE3"/>
    <w:rsid w:val="006575D0"/>
    <w:rsid w:val="006578AE"/>
    <w:rsid w:val="00660B1A"/>
    <w:rsid w:val="00660CB5"/>
    <w:rsid w:val="006615DB"/>
    <w:rsid w:val="0066280C"/>
    <w:rsid w:val="00665214"/>
    <w:rsid w:val="0067055D"/>
    <w:rsid w:val="00672B34"/>
    <w:rsid w:val="006816E7"/>
    <w:rsid w:val="00682A01"/>
    <w:rsid w:val="006836DE"/>
    <w:rsid w:val="00687723"/>
    <w:rsid w:val="00691A88"/>
    <w:rsid w:val="00694A9E"/>
    <w:rsid w:val="00695096"/>
    <w:rsid w:val="006A4D92"/>
    <w:rsid w:val="006A6D5D"/>
    <w:rsid w:val="006B09D9"/>
    <w:rsid w:val="006B3802"/>
    <w:rsid w:val="006B5DFA"/>
    <w:rsid w:val="006C382B"/>
    <w:rsid w:val="006D13C0"/>
    <w:rsid w:val="006D556B"/>
    <w:rsid w:val="006E0055"/>
    <w:rsid w:val="006E7A40"/>
    <w:rsid w:val="006F3868"/>
    <w:rsid w:val="006F4FA5"/>
    <w:rsid w:val="00710B53"/>
    <w:rsid w:val="00711EAD"/>
    <w:rsid w:val="007233E9"/>
    <w:rsid w:val="00727ECF"/>
    <w:rsid w:val="007313A0"/>
    <w:rsid w:val="00734D2C"/>
    <w:rsid w:val="0075540E"/>
    <w:rsid w:val="00757523"/>
    <w:rsid w:val="00762908"/>
    <w:rsid w:val="00765D62"/>
    <w:rsid w:val="00766F49"/>
    <w:rsid w:val="00770B64"/>
    <w:rsid w:val="007816D6"/>
    <w:rsid w:val="007859C0"/>
    <w:rsid w:val="007926CC"/>
    <w:rsid w:val="007947D4"/>
    <w:rsid w:val="007A1082"/>
    <w:rsid w:val="007A1858"/>
    <w:rsid w:val="007B073C"/>
    <w:rsid w:val="007B18DC"/>
    <w:rsid w:val="007B2C7A"/>
    <w:rsid w:val="007C2EE2"/>
    <w:rsid w:val="007C4255"/>
    <w:rsid w:val="007C49A4"/>
    <w:rsid w:val="007C6038"/>
    <w:rsid w:val="007D012C"/>
    <w:rsid w:val="007D5A1B"/>
    <w:rsid w:val="007E3A0F"/>
    <w:rsid w:val="007F1ACE"/>
    <w:rsid w:val="007F293E"/>
    <w:rsid w:val="007F5FED"/>
    <w:rsid w:val="007F7A33"/>
    <w:rsid w:val="00801955"/>
    <w:rsid w:val="00802E1A"/>
    <w:rsid w:val="00804C23"/>
    <w:rsid w:val="00810868"/>
    <w:rsid w:val="00815C7B"/>
    <w:rsid w:val="00816BC0"/>
    <w:rsid w:val="008228E1"/>
    <w:rsid w:val="00836C4E"/>
    <w:rsid w:val="00840D76"/>
    <w:rsid w:val="0085088A"/>
    <w:rsid w:val="00855232"/>
    <w:rsid w:val="00862E97"/>
    <w:rsid w:val="0086592C"/>
    <w:rsid w:val="00873002"/>
    <w:rsid w:val="00875845"/>
    <w:rsid w:val="008767DF"/>
    <w:rsid w:val="00895F6F"/>
    <w:rsid w:val="008A00B9"/>
    <w:rsid w:val="008A3028"/>
    <w:rsid w:val="008A5373"/>
    <w:rsid w:val="008B1383"/>
    <w:rsid w:val="008B62E9"/>
    <w:rsid w:val="008C0667"/>
    <w:rsid w:val="008D459C"/>
    <w:rsid w:val="008D4A54"/>
    <w:rsid w:val="008D702B"/>
    <w:rsid w:val="008F0A98"/>
    <w:rsid w:val="008F28F2"/>
    <w:rsid w:val="008F2BE9"/>
    <w:rsid w:val="008F3B14"/>
    <w:rsid w:val="00902060"/>
    <w:rsid w:val="00902448"/>
    <w:rsid w:val="00903C30"/>
    <w:rsid w:val="009132DA"/>
    <w:rsid w:val="009224D0"/>
    <w:rsid w:val="009241A7"/>
    <w:rsid w:val="00931511"/>
    <w:rsid w:val="0093408C"/>
    <w:rsid w:val="009358F9"/>
    <w:rsid w:val="0094336D"/>
    <w:rsid w:val="009440D3"/>
    <w:rsid w:val="00946EFA"/>
    <w:rsid w:val="009470C9"/>
    <w:rsid w:val="00947824"/>
    <w:rsid w:val="00957590"/>
    <w:rsid w:val="009602E6"/>
    <w:rsid w:val="00967EBD"/>
    <w:rsid w:val="00973C9C"/>
    <w:rsid w:val="009778EB"/>
    <w:rsid w:val="0098164F"/>
    <w:rsid w:val="009856BB"/>
    <w:rsid w:val="0098799D"/>
    <w:rsid w:val="00992501"/>
    <w:rsid w:val="009A3449"/>
    <w:rsid w:val="009C4493"/>
    <w:rsid w:val="009D38A4"/>
    <w:rsid w:val="009D63CF"/>
    <w:rsid w:val="009E6C5B"/>
    <w:rsid w:val="009F2109"/>
    <w:rsid w:val="009F7BB6"/>
    <w:rsid w:val="00A01755"/>
    <w:rsid w:val="00A04606"/>
    <w:rsid w:val="00A15023"/>
    <w:rsid w:val="00A16B80"/>
    <w:rsid w:val="00A20E8D"/>
    <w:rsid w:val="00A30355"/>
    <w:rsid w:val="00A3137D"/>
    <w:rsid w:val="00A401C5"/>
    <w:rsid w:val="00A51CD0"/>
    <w:rsid w:val="00A52F91"/>
    <w:rsid w:val="00A57109"/>
    <w:rsid w:val="00A57416"/>
    <w:rsid w:val="00A6174B"/>
    <w:rsid w:val="00A61F7E"/>
    <w:rsid w:val="00A624EB"/>
    <w:rsid w:val="00A6330F"/>
    <w:rsid w:val="00A66D9F"/>
    <w:rsid w:val="00A67B6A"/>
    <w:rsid w:val="00A72F50"/>
    <w:rsid w:val="00A8206A"/>
    <w:rsid w:val="00A8218B"/>
    <w:rsid w:val="00A84E98"/>
    <w:rsid w:val="00A94A86"/>
    <w:rsid w:val="00A961A0"/>
    <w:rsid w:val="00AA0515"/>
    <w:rsid w:val="00AA0869"/>
    <w:rsid w:val="00AA16B3"/>
    <w:rsid w:val="00AA1B66"/>
    <w:rsid w:val="00AA2718"/>
    <w:rsid w:val="00AA4505"/>
    <w:rsid w:val="00AA7B47"/>
    <w:rsid w:val="00AB0FFF"/>
    <w:rsid w:val="00AB6B8B"/>
    <w:rsid w:val="00AB6D17"/>
    <w:rsid w:val="00AB7F04"/>
    <w:rsid w:val="00AC1052"/>
    <w:rsid w:val="00AC4C07"/>
    <w:rsid w:val="00AD0CC6"/>
    <w:rsid w:val="00AD18A1"/>
    <w:rsid w:val="00AE239B"/>
    <w:rsid w:val="00AF0470"/>
    <w:rsid w:val="00AF4EFA"/>
    <w:rsid w:val="00AF5D6A"/>
    <w:rsid w:val="00AF6338"/>
    <w:rsid w:val="00B00820"/>
    <w:rsid w:val="00B03A5B"/>
    <w:rsid w:val="00B13F90"/>
    <w:rsid w:val="00B31C06"/>
    <w:rsid w:val="00B36CD5"/>
    <w:rsid w:val="00B42F76"/>
    <w:rsid w:val="00B43F5D"/>
    <w:rsid w:val="00B47901"/>
    <w:rsid w:val="00B47B06"/>
    <w:rsid w:val="00B47C3F"/>
    <w:rsid w:val="00B47D56"/>
    <w:rsid w:val="00B51391"/>
    <w:rsid w:val="00B51A5E"/>
    <w:rsid w:val="00B52872"/>
    <w:rsid w:val="00B54FF0"/>
    <w:rsid w:val="00B6177E"/>
    <w:rsid w:val="00B73930"/>
    <w:rsid w:val="00B82E51"/>
    <w:rsid w:val="00B910DF"/>
    <w:rsid w:val="00B942A8"/>
    <w:rsid w:val="00B94A95"/>
    <w:rsid w:val="00B97208"/>
    <w:rsid w:val="00B9755A"/>
    <w:rsid w:val="00BA21C6"/>
    <w:rsid w:val="00BA2235"/>
    <w:rsid w:val="00BA778D"/>
    <w:rsid w:val="00BB3DF7"/>
    <w:rsid w:val="00BB56BB"/>
    <w:rsid w:val="00BB618D"/>
    <w:rsid w:val="00BB6C72"/>
    <w:rsid w:val="00BC0A82"/>
    <w:rsid w:val="00BC0C42"/>
    <w:rsid w:val="00BC7E62"/>
    <w:rsid w:val="00BD0370"/>
    <w:rsid w:val="00BE3681"/>
    <w:rsid w:val="00BE6F04"/>
    <w:rsid w:val="00BE7811"/>
    <w:rsid w:val="00C039F1"/>
    <w:rsid w:val="00C062BC"/>
    <w:rsid w:val="00C0720F"/>
    <w:rsid w:val="00C17CF6"/>
    <w:rsid w:val="00C2055A"/>
    <w:rsid w:val="00C23E1F"/>
    <w:rsid w:val="00C26F5A"/>
    <w:rsid w:val="00C27341"/>
    <w:rsid w:val="00C3003F"/>
    <w:rsid w:val="00C35BB6"/>
    <w:rsid w:val="00C40CCC"/>
    <w:rsid w:val="00C44481"/>
    <w:rsid w:val="00C45E22"/>
    <w:rsid w:val="00C565F8"/>
    <w:rsid w:val="00C661AF"/>
    <w:rsid w:val="00C709EC"/>
    <w:rsid w:val="00C74173"/>
    <w:rsid w:val="00C75975"/>
    <w:rsid w:val="00C77116"/>
    <w:rsid w:val="00C77B0D"/>
    <w:rsid w:val="00C80800"/>
    <w:rsid w:val="00C93817"/>
    <w:rsid w:val="00C94C87"/>
    <w:rsid w:val="00C95CBE"/>
    <w:rsid w:val="00C96001"/>
    <w:rsid w:val="00C97BD2"/>
    <w:rsid w:val="00CA240F"/>
    <w:rsid w:val="00CA52F3"/>
    <w:rsid w:val="00CA5887"/>
    <w:rsid w:val="00CA6852"/>
    <w:rsid w:val="00CC5169"/>
    <w:rsid w:val="00CE10D5"/>
    <w:rsid w:val="00CE347B"/>
    <w:rsid w:val="00CE3939"/>
    <w:rsid w:val="00CF2405"/>
    <w:rsid w:val="00CF498C"/>
    <w:rsid w:val="00CF76F4"/>
    <w:rsid w:val="00D01083"/>
    <w:rsid w:val="00D0354D"/>
    <w:rsid w:val="00D03798"/>
    <w:rsid w:val="00D04B45"/>
    <w:rsid w:val="00D10CFD"/>
    <w:rsid w:val="00D10FBA"/>
    <w:rsid w:val="00D12B72"/>
    <w:rsid w:val="00D171B6"/>
    <w:rsid w:val="00D17E40"/>
    <w:rsid w:val="00D20909"/>
    <w:rsid w:val="00D229CC"/>
    <w:rsid w:val="00D27E6B"/>
    <w:rsid w:val="00D31FB2"/>
    <w:rsid w:val="00D35A7C"/>
    <w:rsid w:val="00D368B0"/>
    <w:rsid w:val="00D45DAC"/>
    <w:rsid w:val="00D538C9"/>
    <w:rsid w:val="00D555CD"/>
    <w:rsid w:val="00D617CD"/>
    <w:rsid w:val="00D636A8"/>
    <w:rsid w:val="00D66765"/>
    <w:rsid w:val="00D66C40"/>
    <w:rsid w:val="00D720A5"/>
    <w:rsid w:val="00D73190"/>
    <w:rsid w:val="00D76355"/>
    <w:rsid w:val="00D85EA1"/>
    <w:rsid w:val="00D869F7"/>
    <w:rsid w:val="00D93EC8"/>
    <w:rsid w:val="00D94039"/>
    <w:rsid w:val="00DA282E"/>
    <w:rsid w:val="00DB1505"/>
    <w:rsid w:val="00DB28F5"/>
    <w:rsid w:val="00DB4C80"/>
    <w:rsid w:val="00DC0940"/>
    <w:rsid w:val="00DC26F0"/>
    <w:rsid w:val="00DC5E13"/>
    <w:rsid w:val="00DC5FB1"/>
    <w:rsid w:val="00DC7D3A"/>
    <w:rsid w:val="00DD215D"/>
    <w:rsid w:val="00DD3696"/>
    <w:rsid w:val="00DE24DE"/>
    <w:rsid w:val="00DF0D7B"/>
    <w:rsid w:val="00DF104F"/>
    <w:rsid w:val="00DF374D"/>
    <w:rsid w:val="00DF4BC1"/>
    <w:rsid w:val="00E0189E"/>
    <w:rsid w:val="00E06F64"/>
    <w:rsid w:val="00E07899"/>
    <w:rsid w:val="00E07C83"/>
    <w:rsid w:val="00E10AB4"/>
    <w:rsid w:val="00E12CEF"/>
    <w:rsid w:val="00E14004"/>
    <w:rsid w:val="00E14A0B"/>
    <w:rsid w:val="00E17CB6"/>
    <w:rsid w:val="00E22988"/>
    <w:rsid w:val="00E24231"/>
    <w:rsid w:val="00E33084"/>
    <w:rsid w:val="00E36651"/>
    <w:rsid w:val="00E40147"/>
    <w:rsid w:val="00E423A3"/>
    <w:rsid w:val="00E46E0D"/>
    <w:rsid w:val="00E520DD"/>
    <w:rsid w:val="00E5210C"/>
    <w:rsid w:val="00E63539"/>
    <w:rsid w:val="00E7697C"/>
    <w:rsid w:val="00E77FB8"/>
    <w:rsid w:val="00E87F8C"/>
    <w:rsid w:val="00E93CE1"/>
    <w:rsid w:val="00E95FD5"/>
    <w:rsid w:val="00EA1A33"/>
    <w:rsid w:val="00EA5C7B"/>
    <w:rsid w:val="00EA627B"/>
    <w:rsid w:val="00EC11EF"/>
    <w:rsid w:val="00EC13BD"/>
    <w:rsid w:val="00EC2E67"/>
    <w:rsid w:val="00EC3C20"/>
    <w:rsid w:val="00EC3CBC"/>
    <w:rsid w:val="00ED2C1F"/>
    <w:rsid w:val="00ED4344"/>
    <w:rsid w:val="00EE0D60"/>
    <w:rsid w:val="00EE1B40"/>
    <w:rsid w:val="00EE31B4"/>
    <w:rsid w:val="00EF77CC"/>
    <w:rsid w:val="00EF79F7"/>
    <w:rsid w:val="00F009DA"/>
    <w:rsid w:val="00F01945"/>
    <w:rsid w:val="00F072AC"/>
    <w:rsid w:val="00F10C96"/>
    <w:rsid w:val="00F15726"/>
    <w:rsid w:val="00F16359"/>
    <w:rsid w:val="00F1665E"/>
    <w:rsid w:val="00F173F0"/>
    <w:rsid w:val="00F22365"/>
    <w:rsid w:val="00F2257B"/>
    <w:rsid w:val="00F230BD"/>
    <w:rsid w:val="00F25729"/>
    <w:rsid w:val="00F25CF1"/>
    <w:rsid w:val="00F35733"/>
    <w:rsid w:val="00F3797D"/>
    <w:rsid w:val="00F5351D"/>
    <w:rsid w:val="00F5649D"/>
    <w:rsid w:val="00F62511"/>
    <w:rsid w:val="00F6647E"/>
    <w:rsid w:val="00F71415"/>
    <w:rsid w:val="00F73258"/>
    <w:rsid w:val="00F847AA"/>
    <w:rsid w:val="00F87E50"/>
    <w:rsid w:val="00F90C07"/>
    <w:rsid w:val="00F9331F"/>
    <w:rsid w:val="00F95517"/>
    <w:rsid w:val="00F96935"/>
    <w:rsid w:val="00FA46B5"/>
    <w:rsid w:val="00FA5D4A"/>
    <w:rsid w:val="00FB4AAE"/>
    <w:rsid w:val="00FC749B"/>
    <w:rsid w:val="00FD0458"/>
    <w:rsid w:val="00FD1853"/>
    <w:rsid w:val="00FD543D"/>
    <w:rsid w:val="00FE16C9"/>
    <w:rsid w:val="00FE19B5"/>
    <w:rsid w:val="00FE35A1"/>
    <w:rsid w:val="00FF28E6"/>
    <w:rsid w:val="00FF2B28"/>
    <w:rsid w:val="29E3631E"/>
    <w:rsid w:val="365DC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4:docId w14:val="006C65A2"/>
  <w15:chartTrackingRefBased/>
  <w15:docId w15:val="{4e07a87d-2480-47d9-a9da-07698783bd8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Calibri" w:hAnsi="Calibri" w:eastAsia="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4" w:semiHidden="1" w:unhideWhenUsed="1" w:qFormat="1"/>
    <w:lsdException w:name="heading 5" w:uiPriority="9" w:semiHidden="1" w:unhideWhenUsed="1" w:qFormat="1"/>
    <w:lsdException w:name="heading 6" w:uiPriority="9" w:semiHidden="1" w:unhideWhenUsed="1" w:qFormat="1"/>
    <w:lsdException w:name="heading 7" w:uiPriority="9"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41DDA"/>
    <w:pPr>
      <w:spacing w:after="160" w:line="264" w:lineRule="auto"/>
    </w:pPr>
    <w:rPr>
      <w:color w:val="000000"/>
      <w:sz w:val="22"/>
      <w:szCs w:val="21"/>
    </w:rPr>
  </w:style>
  <w:style w:type="paragraph" w:styleId="Heading1">
    <w:name w:val="heading 1"/>
    <w:basedOn w:val="Normal"/>
    <w:next w:val="Normal"/>
    <w:link w:val="Heading1Char"/>
    <w:uiPriority w:val="9"/>
    <w:qFormat/>
    <w:rsid w:val="00051DEC"/>
    <w:pPr>
      <w:keepNext/>
      <w:keepLines/>
      <w:pBdr>
        <w:bottom w:val="single" w:color="5B9BD5" w:sz="4" w:space="1"/>
      </w:pBdr>
      <w:spacing w:before="240" w:after="40" w:line="240" w:lineRule="auto"/>
      <w:jc w:val="center"/>
      <w:outlineLvl w:val="0"/>
    </w:pPr>
    <w:rPr>
      <w:rFonts w:eastAsia="SimSun"/>
      <w:b/>
      <w:color w:val="2E74B5"/>
      <w:sz w:val="36"/>
      <w:szCs w:val="36"/>
    </w:rPr>
  </w:style>
  <w:style w:type="paragraph" w:styleId="Heading2">
    <w:name w:val="heading 2"/>
    <w:basedOn w:val="Normal"/>
    <w:next w:val="Normal"/>
    <w:link w:val="Heading2Char"/>
    <w:uiPriority w:val="9"/>
    <w:qFormat/>
    <w:rsid w:val="00EE1B40"/>
    <w:pPr>
      <w:keepNext/>
      <w:keepLines/>
      <w:spacing w:after="240" w:line="240" w:lineRule="auto"/>
      <w:jc w:val="center"/>
      <w:outlineLvl w:val="1"/>
    </w:pPr>
    <w:rPr>
      <w:rFonts w:eastAsia="SimSun"/>
      <w:b/>
      <w:color w:val="2E74B5"/>
      <w:sz w:val="24"/>
      <w:szCs w:val="28"/>
    </w:rPr>
  </w:style>
  <w:style w:type="paragraph" w:styleId="Heading3">
    <w:name w:val="heading 3"/>
    <w:basedOn w:val="Normal"/>
    <w:next w:val="Normal"/>
    <w:link w:val="Heading3Char"/>
    <w:autoRedefine/>
    <w:uiPriority w:val="9"/>
    <w:qFormat/>
    <w:rsid w:val="002A2CB4"/>
    <w:pPr>
      <w:keepNext/>
      <w:keepLines/>
      <w:spacing w:before="120" w:after="120" w:line="240" w:lineRule="auto"/>
      <w:outlineLvl w:val="2"/>
    </w:pPr>
    <w:rPr>
      <w:rFonts w:eastAsia="SimSun"/>
      <w:b/>
      <w:i/>
      <w:sz w:val="24"/>
      <w:szCs w:val="26"/>
    </w:rPr>
  </w:style>
  <w:style w:type="paragraph" w:styleId="Heading4">
    <w:name w:val="heading 4"/>
    <w:basedOn w:val="Normal"/>
    <w:next w:val="Normal"/>
    <w:link w:val="Heading4Char"/>
    <w:uiPriority w:val="4"/>
    <w:qFormat/>
    <w:rsid w:val="001E5741"/>
    <w:pPr>
      <w:keepNext/>
      <w:keepLines/>
      <w:tabs>
        <w:tab w:val="left" w:pos="360"/>
        <w:tab w:val="left" w:pos="720"/>
      </w:tabs>
      <w:spacing w:before="80" w:after="240"/>
      <w:ind w:left="360"/>
      <w:outlineLvl w:val="3"/>
    </w:pPr>
    <w:rPr>
      <w:rFonts w:eastAsia="SimSun"/>
      <w:b/>
      <w:sz w:val="24"/>
      <w:szCs w:val="24"/>
    </w:rPr>
  </w:style>
  <w:style w:type="paragraph" w:styleId="Heading5">
    <w:name w:val="heading 5"/>
    <w:basedOn w:val="Normal"/>
    <w:next w:val="Normal"/>
    <w:link w:val="Heading5Char"/>
    <w:uiPriority w:val="9"/>
    <w:qFormat/>
    <w:rsid w:val="00FD1853"/>
    <w:pPr>
      <w:keepNext/>
      <w:keepLines/>
      <w:spacing w:before="240" w:after="240"/>
      <w:outlineLvl w:val="4"/>
    </w:pPr>
    <w:rPr>
      <w:rFonts w:ascii="Calibri Light" w:hAnsi="Calibri Light" w:eastAsia="SimSun"/>
      <w:b/>
      <w:i/>
      <w:iCs/>
      <w:szCs w:val="22"/>
    </w:rPr>
  </w:style>
  <w:style w:type="paragraph" w:styleId="Heading6">
    <w:name w:val="heading 6"/>
    <w:basedOn w:val="Normal"/>
    <w:next w:val="Normal"/>
    <w:link w:val="Heading6Char"/>
    <w:uiPriority w:val="9"/>
    <w:semiHidden/>
    <w:unhideWhenUsed/>
    <w:qFormat/>
    <w:rsid w:val="00FD1853"/>
    <w:pPr>
      <w:keepNext/>
      <w:keepLines/>
      <w:spacing w:before="80" w:after="0"/>
      <w:outlineLvl w:val="5"/>
    </w:pPr>
    <w:rPr>
      <w:rFonts w:ascii="Calibri Light" w:hAnsi="Calibri Light" w:eastAsia="SimSun"/>
      <w:color w:val="595959"/>
    </w:rPr>
  </w:style>
  <w:style w:type="paragraph" w:styleId="Heading7">
    <w:name w:val="heading 7"/>
    <w:basedOn w:val="Normal"/>
    <w:next w:val="Normal"/>
    <w:link w:val="Heading7Char"/>
    <w:uiPriority w:val="9"/>
    <w:unhideWhenUsed/>
    <w:qFormat/>
    <w:rsid w:val="00FD1853"/>
    <w:pPr>
      <w:keepNext/>
      <w:keepLines/>
      <w:spacing w:before="80" w:after="0"/>
      <w:outlineLvl w:val="6"/>
    </w:pPr>
    <w:rPr>
      <w:rFonts w:ascii="Calibri Light" w:hAnsi="Calibri Light" w:eastAsia="SimSun"/>
      <w:iCs/>
    </w:rPr>
  </w:style>
  <w:style w:type="paragraph" w:styleId="Heading8">
    <w:name w:val="heading 8"/>
    <w:basedOn w:val="Normal"/>
    <w:next w:val="Normal"/>
    <w:link w:val="Heading8Char"/>
    <w:uiPriority w:val="9"/>
    <w:semiHidden/>
    <w:unhideWhenUsed/>
    <w:qFormat/>
    <w:rsid w:val="00FD1853"/>
    <w:pPr>
      <w:keepNext/>
      <w:keepLines/>
      <w:spacing w:before="80" w:after="0"/>
      <w:outlineLvl w:val="7"/>
    </w:pPr>
    <w:rPr>
      <w:rFonts w:ascii="Calibri Light" w:hAnsi="Calibri Light" w:eastAsia="SimSun"/>
      <w:smallCaps/>
      <w:color w:val="595959"/>
    </w:rPr>
  </w:style>
  <w:style w:type="paragraph" w:styleId="Heading9">
    <w:name w:val="heading 9"/>
    <w:basedOn w:val="Normal"/>
    <w:next w:val="Normal"/>
    <w:link w:val="Heading9Char"/>
    <w:uiPriority w:val="9"/>
    <w:semiHidden/>
    <w:unhideWhenUsed/>
    <w:qFormat/>
    <w:rsid w:val="00FD1853"/>
    <w:pPr>
      <w:keepNext/>
      <w:keepLines/>
      <w:spacing w:before="80" w:after="0"/>
      <w:outlineLvl w:val="8"/>
    </w:pPr>
    <w:rPr>
      <w:rFonts w:ascii="Calibri Light" w:hAnsi="Calibri Light" w:eastAsia="SimSun"/>
      <w:i/>
      <w:iCs/>
      <w:smallCaps/>
      <w:color w:val="595959"/>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 w:customStyle="1">
    <w:name w:val="_"/>
    <w:basedOn w:val="Normal"/>
    <w:pPr>
      <w:widowControl w:val="0"/>
      <w:tabs>
        <w:tab w:val="left" w:pos="630"/>
        <w:tab w:val="left" w:pos="990"/>
        <w:tab w:val="left" w:pos="1350"/>
        <w:tab w:val="left" w:pos="4230"/>
        <w:tab w:val="left" w:pos="4950"/>
        <w:tab w:val="left" w:pos="5670"/>
        <w:tab w:val="left" w:pos="6390"/>
        <w:tab w:val="left" w:pos="7110"/>
        <w:tab w:val="left" w:pos="7830"/>
        <w:tab w:val="left" w:pos="8550"/>
        <w:tab w:val="left" w:pos="9270"/>
        <w:tab w:val="left" w:pos="9990"/>
      </w:tabs>
      <w:ind w:left="1440" w:hanging="720"/>
    </w:pPr>
    <w:rPr>
      <w:snapToGrid w:val="0"/>
    </w:rPr>
  </w:style>
  <w:style w:type="paragraph" w:styleId="BodyTextIndent">
    <w:name w:val="Body Text Indent"/>
    <w:basedOn w:val="Normal"/>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widowControl w:val="0"/>
      <w:tabs>
        <w:tab w:val="left" w:pos="0"/>
        <w:tab w:val="left" w:pos="720"/>
      </w:tabs>
      <w:jc w:val="both"/>
    </w:pPr>
    <w:rPr>
      <w:snapToGrid w:val="0"/>
    </w:rPr>
  </w:style>
  <w:style w:type="paragraph" w:styleId="BodyTextIndent2">
    <w:name w:val="Body Text Indent 2"/>
    <w:basedOn w:val="Normal"/>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1440" w:hanging="720"/>
      <w:jc w:val="both"/>
    </w:pPr>
    <w:rPr>
      <w:snapToGrid w:val="0"/>
    </w:rPr>
  </w:style>
  <w:style w:type="character" w:styleId="Hyperlink">
    <w:name w:val="Hyperlink"/>
    <w:uiPriority w:val="99"/>
    <w:rPr>
      <w:color w:val="0000FF"/>
      <w:u w:val="single"/>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3">
    <w:name w:val="Body Text 3"/>
    <w:basedOn w:val="Normal"/>
    <w:link w:val="BodyText3Char"/>
    <w:uiPriority w:val="99"/>
    <w:pPr>
      <w:tabs>
        <w:tab w:val="left" w:pos="630"/>
        <w:tab w:val="left" w:pos="1080"/>
      </w:tabs>
      <w:jc w:val="both"/>
    </w:pPr>
    <w:rPr>
      <w:b/>
    </w:rPr>
  </w:style>
  <w:style w:type="character" w:styleId="FollowedHyperlink">
    <w:name w:val="FollowedHyperlink"/>
    <w:rPr>
      <w:color w:val="800080"/>
      <w:u w:val="single"/>
    </w:rPr>
  </w:style>
  <w:style w:type="paragraph" w:styleId="BlockText">
    <w:name w:val="Block Text"/>
    <w:basedOn w:val="Normal"/>
    <w:pPr>
      <w:pBdr>
        <w:top w:val="single" w:color="auto" w:sz="4" w:space="5"/>
        <w:left w:val="single" w:color="auto" w:sz="4" w:space="9"/>
        <w:bottom w:val="single" w:color="auto" w:sz="4" w:space="1"/>
        <w:right w:val="single" w:color="auto" w:sz="4" w:space="14"/>
      </w:pBdr>
      <w:tabs>
        <w:tab w:val="left" w:pos="-720"/>
        <w:tab w:val="left" w:pos="18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ind w:left="180" w:right="180"/>
      <w:outlineLvl w:val="0"/>
    </w:pPr>
    <w:rPr>
      <w:b/>
    </w:rPr>
  </w:style>
  <w:style w:type="paragraph" w:styleId="BalloonText">
    <w:name w:val="Balloon Text"/>
    <w:basedOn w:val="Normal"/>
    <w:semiHidden/>
    <w:rsid w:val="00461205"/>
    <w:rPr>
      <w:rFonts w:ascii="Tahoma" w:hAnsi="Tahoma" w:cs="Tahoma"/>
      <w:sz w:val="16"/>
      <w:szCs w:val="16"/>
    </w:rPr>
  </w:style>
  <w:style w:type="table" w:styleId="TableGrid">
    <w:name w:val="Table Grid"/>
    <w:basedOn w:val="TableNormal"/>
    <w:rsid w:val="00561CF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uiPriority w:val="99"/>
    <w:semiHidden/>
    <w:unhideWhenUsed/>
    <w:rsid w:val="00D93EC8"/>
    <w:rPr>
      <w:sz w:val="16"/>
      <w:szCs w:val="16"/>
    </w:rPr>
  </w:style>
  <w:style w:type="paragraph" w:styleId="CommentText">
    <w:name w:val="annotation text"/>
    <w:basedOn w:val="Normal"/>
    <w:link w:val="CommentTextChar"/>
    <w:uiPriority w:val="99"/>
    <w:semiHidden/>
    <w:unhideWhenUsed/>
    <w:rsid w:val="00D93EC8"/>
    <w:rPr>
      <w:sz w:val="20"/>
    </w:rPr>
  </w:style>
  <w:style w:type="character" w:styleId="CommentTextChar" w:customStyle="1">
    <w:name w:val="Comment Text Char"/>
    <w:basedOn w:val="DefaultParagraphFont"/>
    <w:link w:val="CommentText"/>
    <w:uiPriority w:val="99"/>
    <w:semiHidden/>
    <w:rsid w:val="00D93EC8"/>
  </w:style>
  <w:style w:type="paragraph" w:styleId="CommentSubject">
    <w:name w:val="annotation subject"/>
    <w:basedOn w:val="CommentText"/>
    <w:next w:val="CommentText"/>
    <w:link w:val="CommentSubjectChar"/>
    <w:uiPriority w:val="99"/>
    <w:semiHidden/>
    <w:unhideWhenUsed/>
    <w:rsid w:val="00D93EC8"/>
    <w:rPr>
      <w:b/>
      <w:bCs/>
    </w:rPr>
  </w:style>
  <w:style w:type="character" w:styleId="CommentSubjectChar" w:customStyle="1">
    <w:name w:val="Comment Subject Char"/>
    <w:link w:val="CommentSubject"/>
    <w:uiPriority w:val="99"/>
    <w:semiHidden/>
    <w:rsid w:val="00D93EC8"/>
    <w:rPr>
      <w:b/>
      <w:bCs/>
    </w:rPr>
  </w:style>
  <w:style w:type="paragraph" w:styleId="ListParagraph">
    <w:name w:val="List Paragraph"/>
    <w:basedOn w:val="Normal"/>
    <w:uiPriority w:val="34"/>
    <w:qFormat/>
    <w:rsid w:val="00DD3696"/>
    <w:pPr>
      <w:ind w:left="720"/>
      <w:contextualSpacing/>
    </w:pPr>
  </w:style>
  <w:style w:type="paragraph" w:styleId="NormalWeb">
    <w:name w:val="Normal (Web)"/>
    <w:basedOn w:val="Normal"/>
    <w:uiPriority w:val="99"/>
    <w:unhideWhenUsed/>
    <w:rsid w:val="00E14A0B"/>
    <w:pPr>
      <w:spacing w:before="100" w:beforeAutospacing="1" w:after="100" w:afterAutospacing="1"/>
    </w:pPr>
    <w:rPr>
      <w:szCs w:val="24"/>
    </w:rPr>
  </w:style>
  <w:style w:type="paragraph" w:styleId="NonRegBody" w:customStyle="1">
    <w:name w:val="Non Reg Body"/>
    <w:basedOn w:val="Normal"/>
    <w:link w:val="NonRegBodyChar"/>
    <w:rsid w:val="00B94A95"/>
    <w:pPr>
      <w:autoSpaceDE w:val="0"/>
      <w:autoSpaceDN w:val="0"/>
      <w:adjustRightInd w:val="0"/>
      <w:ind w:left="1296"/>
    </w:pPr>
    <w:rPr>
      <w:sz w:val="23"/>
      <w:szCs w:val="23"/>
    </w:rPr>
  </w:style>
  <w:style w:type="character" w:styleId="NonRegBodyChar" w:customStyle="1">
    <w:name w:val="Non Reg Body Char"/>
    <w:link w:val="NonRegBody"/>
    <w:rsid w:val="00B94A95"/>
    <w:rPr>
      <w:sz w:val="23"/>
      <w:szCs w:val="23"/>
    </w:rPr>
  </w:style>
  <w:style w:type="character" w:styleId="FootnoteTextChar" w:customStyle="1">
    <w:name w:val="Footnote Text Char"/>
    <w:basedOn w:val="DefaultParagraphFont"/>
    <w:link w:val="FootnoteText"/>
    <w:uiPriority w:val="99"/>
    <w:semiHidden/>
    <w:rsid w:val="00FD0458"/>
  </w:style>
  <w:style w:type="character" w:styleId="Heading9Char" w:customStyle="1">
    <w:name w:val="Heading 9 Char"/>
    <w:link w:val="Heading9"/>
    <w:uiPriority w:val="9"/>
    <w:semiHidden/>
    <w:rsid w:val="00FD1853"/>
    <w:rPr>
      <w:rFonts w:ascii="Calibri Light" w:hAnsi="Calibri Light" w:eastAsia="SimSun" w:cs="Times New Roman"/>
      <w:i/>
      <w:iCs/>
      <w:smallCaps/>
      <w:color w:val="595959"/>
    </w:rPr>
  </w:style>
  <w:style w:type="character" w:styleId="BodyText3Char" w:customStyle="1">
    <w:name w:val="Body Text 3 Char"/>
    <w:link w:val="BodyText3"/>
    <w:uiPriority w:val="99"/>
    <w:rsid w:val="00C27341"/>
    <w:rPr>
      <w:b/>
      <w:sz w:val="24"/>
    </w:rPr>
  </w:style>
  <w:style w:type="character" w:styleId="Heading1Char" w:customStyle="1">
    <w:name w:val="Heading 1 Char"/>
    <w:link w:val="Heading1"/>
    <w:uiPriority w:val="9"/>
    <w:rsid w:val="00051DEC"/>
    <w:rPr>
      <w:rFonts w:eastAsia="SimSun"/>
      <w:b/>
      <w:color w:val="2E74B5"/>
      <w:sz w:val="36"/>
      <w:szCs w:val="36"/>
    </w:rPr>
  </w:style>
  <w:style w:type="character" w:styleId="Heading2Char" w:customStyle="1">
    <w:name w:val="Heading 2 Char"/>
    <w:link w:val="Heading2"/>
    <w:uiPriority w:val="9"/>
    <w:rsid w:val="00EE1B40"/>
    <w:rPr>
      <w:rFonts w:eastAsia="SimSun"/>
      <w:b/>
      <w:color w:val="2E74B5"/>
      <w:sz w:val="24"/>
      <w:szCs w:val="28"/>
    </w:rPr>
  </w:style>
  <w:style w:type="character" w:styleId="Heading3Char" w:customStyle="1">
    <w:name w:val="Heading 3 Char"/>
    <w:link w:val="Heading3"/>
    <w:uiPriority w:val="9"/>
    <w:rsid w:val="002A2CB4"/>
    <w:rPr>
      <w:rFonts w:eastAsia="SimSun"/>
      <w:b/>
      <w:i/>
      <w:color w:val="000000"/>
      <w:sz w:val="24"/>
      <w:szCs w:val="26"/>
    </w:rPr>
  </w:style>
  <w:style w:type="character" w:styleId="Heading4Char" w:customStyle="1">
    <w:name w:val="Heading 4 Char"/>
    <w:link w:val="Heading4"/>
    <w:uiPriority w:val="9"/>
    <w:rsid w:val="001E5741"/>
    <w:rPr>
      <w:rFonts w:eastAsia="SimSun"/>
      <w:b/>
      <w:color w:val="000000"/>
      <w:sz w:val="24"/>
      <w:szCs w:val="24"/>
    </w:rPr>
  </w:style>
  <w:style w:type="character" w:styleId="Heading5Char" w:customStyle="1">
    <w:name w:val="Heading 5 Char"/>
    <w:link w:val="Heading5"/>
    <w:uiPriority w:val="9"/>
    <w:rsid w:val="00FD1853"/>
    <w:rPr>
      <w:rFonts w:ascii="Calibri Light" w:hAnsi="Calibri Light" w:eastAsia="SimSun" w:cs="Times New Roman"/>
      <w:b/>
      <w:i/>
      <w:iCs/>
      <w:sz w:val="22"/>
      <w:szCs w:val="22"/>
    </w:rPr>
  </w:style>
  <w:style w:type="character" w:styleId="Heading6Char" w:customStyle="1">
    <w:name w:val="Heading 6 Char"/>
    <w:link w:val="Heading6"/>
    <w:uiPriority w:val="9"/>
    <w:semiHidden/>
    <w:rsid w:val="00FD1853"/>
    <w:rPr>
      <w:rFonts w:ascii="Calibri Light" w:hAnsi="Calibri Light" w:eastAsia="SimSun" w:cs="Times New Roman"/>
      <w:color w:val="595959"/>
    </w:rPr>
  </w:style>
  <w:style w:type="character" w:styleId="Heading7Char" w:customStyle="1">
    <w:name w:val="Heading 7 Char"/>
    <w:link w:val="Heading7"/>
    <w:uiPriority w:val="9"/>
    <w:rsid w:val="00FD1853"/>
    <w:rPr>
      <w:rFonts w:ascii="Calibri Light" w:hAnsi="Calibri Light" w:eastAsia="SimSun" w:cs="Times New Roman"/>
      <w:iCs/>
      <w:color w:val="000000"/>
      <w:sz w:val="22"/>
    </w:rPr>
  </w:style>
  <w:style w:type="character" w:styleId="Heading8Char" w:customStyle="1">
    <w:name w:val="Heading 8 Char"/>
    <w:link w:val="Heading8"/>
    <w:uiPriority w:val="9"/>
    <w:semiHidden/>
    <w:rsid w:val="00FD1853"/>
    <w:rPr>
      <w:rFonts w:ascii="Calibri Light" w:hAnsi="Calibri Light" w:eastAsia="SimSun" w:cs="Times New Roman"/>
      <w:smallCaps/>
      <w:color w:val="595959"/>
    </w:rPr>
  </w:style>
  <w:style w:type="paragraph" w:styleId="Caption">
    <w:name w:val="caption"/>
    <w:basedOn w:val="Normal"/>
    <w:next w:val="Normal"/>
    <w:uiPriority w:val="35"/>
    <w:semiHidden/>
    <w:unhideWhenUsed/>
    <w:qFormat/>
    <w:rsid w:val="00FD1853"/>
    <w:pPr>
      <w:spacing w:line="240" w:lineRule="auto"/>
    </w:pPr>
    <w:rPr>
      <w:b/>
      <w:bCs/>
      <w:color w:val="404040"/>
      <w:sz w:val="20"/>
      <w:szCs w:val="20"/>
    </w:rPr>
  </w:style>
  <w:style w:type="paragraph" w:styleId="Title">
    <w:name w:val="Title"/>
    <w:basedOn w:val="Normal"/>
    <w:next w:val="Normal"/>
    <w:link w:val="TitleChar"/>
    <w:uiPriority w:val="10"/>
    <w:qFormat/>
    <w:rsid w:val="00FD1853"/>
    <w:pPr>
      <w:spacing w:after="0" w:line="240" w:lineRule="auto"/>
      <w:contextualSpacing/>
    </w:pPr>
    <w:rPr>
      <w:rFonts w:ascii="Calibri Light" w:hAnsi="Calibri Light" w:eastAsia="SimSun"/>
      <w:color w:val="2E74B5"/>
      <w:spacing w:val="-7"/>
      <w:sz w:val="80"/>
      <w:szCs w:val="80"/>
    </w:rPr>
  </w:style>
  <w:style w:type="character" w:styleId="TitleChar" w:customStyle="1">
    <w:name w:val="Title Char"/>
    <w:link w:val="Title"/>
    <w:uiPriority w:val="10"/>
    <w:rsid w:val="00FD1853"/>
    <w:rPr>
      <w:rFonts w:ascii="Calibri Light" w:hAnsi="Calibri Light" w:eastAsia="SimSun" w:cs="Times New Roman"/>
      <w:color w:val="2E74B5"/>
      <w:spacing w:val="-7"/>
      <w:sz w:val="80"/>
      <w:szCs w:val="80"/>
    </w:rPr>
  </w:style>
  <w:style w:type="paragraph" w:styleId="Subtitle">
    <w:name w:val="Subtitle"/>
    <w:basedOn w:val="Normal"/>
    <w:next w:val="Normal"/>
    <w:link w:val="SubtitleChar"/>
    <w:uiPriority w:val="11"/>
    <w:qFormat/>
    <w:rsid w:val="00FD1853"/>
    <w:pPr>
      <w:numPr>
        <w:ilvl w:val="1"/>
      </w:numPr>
      <w:spacing w:after="240" w:line="240" w:lineRule="auto"/>
    </w:pPr>
    <w:rPr>
      <w:rFonts w:ascii="Calibri Light" w:hAnsi="Calibri Light" w:eastAsia="SimSun"/>
      <w:color w:val="404040"/>
      <w:sz w:val="30"/>
      <w:szCs w:val="30"/>
    </w:rPr>
  </w:style>
  <w:style w:type="character" w:styleId="SubtitleChar" w:customStyle="1">
    <w:name w:val="Subtitle Char"/>
    <w:link w:val="Subtitle"/>
    <w:uiPriority w:val="11"/>
    <w:rsid w:val="00FD1853"/>
    <w:rPr>
      <w:rFonts w:ascii="Calibri Light" w:hAnsi="Calibri Light" w:eastAsia="SimSun" w:cs="Times New Roman"/>
      <w:color w:val="404040"/>
      <w:sz w:val="30"/>
      <w:szCs w:val="30"/>
    </w:rPr>
  </w:style>
  <w:style w:type="character" w:styleId="Strong">
    <w:name w:val="Strong"/>
    <w:uiPriority w:val="22"/>
    <w:qFormat/>
    <w:rsid w:val="00FD1853"/>
    <w:rPr>
      <w:b/>
      <w:bCs/>
    </w:rPr>
  </w:style>
  <w:style w:type="character" w:styleId="Emphasis">
    <w:name w:val="Emphasis"/>
    <w:uiPriority w:val="20"/>
    <w:qFormat/>
    <w:rsid w:val="00FD1853"/>
    <w:rPr>
      <w:i/>
      <w:iCs/>
    </w:rPr>
  </w:style>
  <w:style w:type="paragraph" w:styleId="NoSpacing">
    <w:name w:val="No Spacing"/>
    <w:uiPriority w:val="1"/>
    <w:qFormat/>
    <w:rsid w:val="00FD1853"/>
    <w:rPr>
      <w:sz w:val="21"/>
      <w:szCs w:val="21"/>
    </w:rPr>
  </w:style>
  <w:style w:type="paragraph" w:styleId="Quote">
    <w:name w:val="Quote"/>
    <w:basedOn w:val="Normal"/>
    <w:next w:val="Normal"/>
    <w:link w:val="QuoteChar"/>
    <w:uiPriority w:val="29"/>
    <w:qFormat/>
    <w:rsid w:val="00FD1853"/>
    <w:pPr>
      <w:spacing w:before="240" w:after="240" w:line="252" w:lineRule="auto"/>
      <w:ind w:left="864" w:right="864"/>
      <w:jc w:val="center"/>
    </w:pPr>
    <w:rPr>
      <w:i/>
      <w:iCs/>
    </w:rPr>
  </w:style>
  <w:style w:type="character" w:styleId="QuoteChar" w:customStyle="1">
    <w:name w:val="Quote Char"/>
    <w:link w:val="Quote"/>
    <w:uiPriority w:val="29"/>
    <w:rsid w:val="00FD1853"/>
    <w:rPr>
      <w:i/>
      <w:iCs/>
    </w:rPr>
  </w:style>
  <w:style w:type="paragraph" w:styleId="IntenseQuote">
    <w:name w:val="Intense Quote"/>
    <w:basedOn w:val="Normal"/>
    <w:next w:val="Normal"/>
    <w:link w:val="IntenseQuoteChar"/>
    <w:uiPriority w:val="30"/>
    <w:qFormat/>
    <w:rsid w:val="00FD1853"/>
    <w:pPr>
      <w:spacing w:before="100" w:beforeAutospacing="1" w:after="240"/>
      <w:ind w:left="864" w:right="864"/>
      <w:jc w:val="center"/>
    </w:pPr>
    <w:rPr>
      <w:rFonts w:ascii="Calibri Light" w:hAnsi="Calibri Light" w:eastAsia="SimSun"/>
      <w:color w:val="5B9BD5"/>
      <w:sz w:val="28"/>
      <w:szCs w:val="28"/>
    </w:rPr>
  </w:style>
  <w:style w:type="character" w:styleId="IntenseQuoteChar" w:customStyle="1">
    <w:name w:val="Intense Quote Char"/>
    <w:link w:val="IntenseQuote"/>
    <w:uiPriority w:val="30"/>
    <w:rsid w:val="00FD1853"/>
    <w:rPr>
      <w:rFonts w:ascii="Calibri Light" w:hAnsi="Calibri Light" w:eastAsia="SimSun" w:cs="Times New Roman"/>
      <w:color w:val="5B9BD5"/>
      <w:sz w:val="28"/>
      <w:szCs w:val="28"/>
    </w:rPr>
  </w:style>
  <w:style w:type="character" w:styleId="SubtleEmphasis">
    <w:name w:val="Subtle Emphasis"/>
    <w:uiPriority w:val="19"/>
    <w:qFormat/>
    <w:rsid w:val="00FD1853"/>
    <w:rPr>
      <w:i/>
      <w:iCs/>
      <w:color w:val="595959"/>
    </w:rPr>
  </w:style>
  <w:style w:type="character" w:styleId="IntenseEmphasis">
    <w:name w:val="Intense Emphasis"/>
    <w:uiPriority w:val="21"/>
    <w:qFormat/>
    <w:rsid w:val="00FD1853"/>
    <w:rPr>
      <w:b/>
      <w:bCs/>
      <w:i/>
      <w:iCs/>
    </w:rPr>
  </w:style>
  <w:style w:type="character" w:styleId="SubtleReference">
    <w:name w:val="Subtle Reference"/>
    <w:uiPriority w:val="31"/>
    <w:qFormat/>
    <w:rsid w:val="00FD1853"/>
    <w:rPr>
      <w:smallCaps/>
      <w:color w:val="404040"/>
    </w:rPr>
  </w:style>
  <w:style w:type="character" w:styleId="IntenseReference">
    <w:name w:val="Intense Reference"/>
    <w:uiPriority w:val="32"/>
    <w:qFormat/>
    <w:rsid w:val="00FD1853"/>
    <w:rPr>
      <w:b/>
      <w:bCs/>
      <w:smallCaps/>
      <w:u w:val="single"/>
    </w:rPr>
  </w:style>
  <w:style w:type="character" w:styleId="BookTitle">
    <w:name w:val="Book Title"/>
    <w:uiPriority w:val="33"/>
    <w:qFormat/>
    <w:rsid w:val="00FD1853"/>
    <w:rPr>
      <w:b/>
      <w:bCs/>
      <w:smallCaps/>
    </w:rPr>
  </w:style>
  <w:style w:type="paragraph" w:styleId="TOCHeading">
    <w:name w:val="TOC Heading"/>
    <w:basedOn w:val="Heading1"/>
    <w:next w:val="Normal"/>
    <w:uiPriority w:val="39"/>
    <w:semiHidden/>
    <w:unhideWhenUsed/>
    <w:qFormat/>
    <w:rsid w:val="00FD1853"/>
    <w:pPr>
      <w:outlineLvl w:val="9"/>
    </w:pPr>
  </w:style>
  <w:style w:type="paragraph" w:styleId="TOC1">
    <w:name w:val="toc 1"/>
    <w:basedOn w:val="Normal"/>
    <w:next w:val="Normal"/>
    <w:autoRedefine/>
    <w:uiPriority w:val="39"/>
    <w:unhideWhenUsed/>
    <w:rsid w:val="00D66C40"/>
    <w:pPr>
      <w:spacing w:after="100"/>
    </w:pPr>
  </w:style>
  <w:style w:type="paragraph" w:styleId="TOC2">
    <w:name w:val="toc 2"/>
    <w:basedOn w:val="Normal"/>
    <w:next w:val="Normal"/>
    <w:autoRedefine/>
    <w:uiPriority w:val="39"/>
    <w:unhideWhenUsed/>
    <w:rsid w:val="00D66C40"/>
    <w:pPr>
      <w:spacing w:after="100"/>
      <w:ind w:left="220"/>
    </w:pPr>
  </w:style>
  <w:style w:type="paragraph" w:styleId="TOC3">
    <w:name w:val="toc 3"/>
    <w:basedOn w:val="Normal"/>
    <w:next w:val="Normal"/>
    <w:autoRedefine/>
    <w:uiPriority w:val="39"/>
    <w:unhideWhenUsed/>
    <w:rsid w:val="00D66C40"/>
    <w:pPr>
      <w:spacing w:after="100"/>
      <w:ind w:left="440"/>
    </w:pPr>
  </w:style>
  <w:style w:type="paragraph" w:styleId="TOC4">
    <w:name w:val="toc 4"/>
    <w:basedOn w:val="Normal"/>
    <w:next w:val="Normal"/>
    <w:autoRedefine/>
    <w:uiPriority w:val="39"/>
    <w:unhideWhenUsed/>
    <w:rsid w:val="00D66C40"/>
    <w:pPr>
      <w:spacing w:after="100"/>
      <w:ind w:left="660"/>
    </w:pPr>
  </w:style>
  <w:style w:type="numbering" w:styleId="Style1" w:customStyle="1">
    <w:name w:val="Style1"/>
    <w:uiPriority w:val="99"/>
    <w:rsid w:val="00C80800"/>
    <w:pPr>
      <w:numPr>
        <w:numId w:val="13"/>
      </w:numPr>
    </w:pPr>
  </w:style>
  <w:style w:type="table" w:styleId="TableGrid1" w:customStyle="1">
    <w:name w:val="Table Grid1"/>
    <w:basedOn w:val="TableNormal"/>
    <w:next w:val="TableGrid"/>
    <w:uiPriority w:val="59"/>
    <w:rsid w:val="005F24D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erChar" w:customStyle="1">
    <w:name w:val="Footer Char"/>
    <w:link w:val="Footer"/>
    <w:uiPriority w:val="99"/>
    <w:rsid w:val="00051DEC"/>
    <w:rPr>
      <w:color w:val="000000"/>
      <w:sz w:val="22"/>
      <w:szCs w:val="21"/>
    </w:rPr>
  </w:style>
  <w:style w:type="paragraph" w:styleId="EndnoteText">
    <w:name w:val="endnote text"/>
    <w:basedOn w:val="Normal"/>
    <w:link w:val="EndnoteTextChar"/>
    <w:uiPriority w:val="99"/>
    <w:semiHidden/>
    <w:unhideWhenUsed/>
    <w:rsid w:val="008F3B14"/>
    <w:pPr>
      <w:spacing w:after="0" w:line="240" w:lineRule="auto"/>
    </w:pPr>
    <w:rPr>
      <w:sz w:val="20"/>
      <w:szCs w:val="20"/>
    </w:rPr>
  </w:style>
  <w:style w:type="character" w:styleId="EndnoteTextChar" w:customStyle="1">
    <w:name w:val="Endnote Text Char"/>
    <w:link w:val="EndnoteText"/>
    <w:uiPriority w:val="99"/>
    <w:semiHidden/>
    <w:rsid w:val="008F3B14"/>
    <w:rPr>
      <w:color w:val="000000"/>
    </w:rPr>
  </w:style>
  <w:style w:type="character" w:styleId="EndnoteReference">
    <w:name w:val="endnote reference"/>
    <w:uiPriority w:val="99"/>
    <w:semiHidden/>
    <w:unhideWhenUsed/>
    <w:rsid w:val="008F3B14"/>
    <w:rPr>
      <w:vertAlign w:val="superscript"/>
    </w:rPr>
  </w:style>
  <w:style w:type="character" w:styleId="UnresolvedMention1" w:customStyle="1">
    <w:name w:val="Unresolved Mention1"/>
    <w:uiPriority w:val="99"/>
    <w:semiHidden/>
    <w:unhideWhenUsed/>
    <w:rsid w:val="008F3B14"/>
    <w:rPr>
      <w:color w:val="605E5C"/>
      <w:shd w:val="clear" w:color="auto" w:fill="E1DFDD"/>
    </w:rPr>
  </w:style>
  <w:style w:type="paragraph" w:styleId="Revision">
    <w:name w:val="Revision"/>
    <w:hidden/>
    <w:uiPriority w:val="99"/>
    <w:semiHidden/>
    <w:rsid w:val="00561CD9"/>
    <w:rPr>
      <w:color w:val="000000"/>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1463">
      <w:bodyDiv w:val="1"/>
      <w:marLeft w:val="0"/>
      <w:marRight w:val="0"/>
      <w:marTop w:val="0"/>
      <w:marBottom w:val="0"/>
      <w:divBdr>
        <w:top w:val="none" w:sz="0" w:space="0" w:color="auto"/>
        <w:left w:val="none" w:sz="0" w:space="0" w:color="auto"/>
        <w:bottom w:val="none" w:sz="0" w:space="0" w:color="auto"/>
        <w:right w:val="none" w:sz="0" w:space="0" w:color="auto"/>
      </w:divBdr>
    </w:div>
    <w:div w:id="211581326">
      <w:bodyDiv w:val="1"/>
      <w:marLeft w:val="0"/>
      <w:marRight w:val="0"/>
      <w:marTop w:val="0"/>
      <w:marBottom w:val="0"/>
      <w:divBdr>
        <w:top w:val="none" w:sz="0" w:space="0" w:color="auto"/>
        <w:left w:val="none" w:sz="0" w:space="0" w:color="auto"/>
        <w:bottom w:val="none" w:sz="0" w:space="0" w:color="auto"/>
        <w:right w:val="none" w:sz="0" w:space="0" w:color="auto"/>
      </w:divBdr>
    </w:div>
    <w:div w:id="290982843">
      <w:bodyDiv w:val="1"/>
      <w:marLeft w:val="0"/>
      <w:marRight w:val="0"/>
      <w:marTop w:val="0"/>
      <w:marBottom w:val="0"/>
      <w:divBdr>
        <w:top w:val="none" w:sz="0" w:space="0" w:color="auto"/>
        <w:left w:val="none" w:sz="0" w:space="0" w:color="auto"/>
        <w:bottom w:val="none" w:sz="0" w:space="0" w:color="auto"/>
        <w:right w:val="none" w:sz="0" w:space="0" w:color="auto"/>
      </w:divBdr>
    </w:div>
    <w:div w:id="411124116">
      <w:bodyDiv w:val="1"/>
      <w:marLeft w:val="0"/>
      <w:marRight w:val="0"/>
      <w:marTop w:val="0"/>
      <w:marBottom w:val="0"/>
      <w:divBdr>
        <w:top w:val="none" w:sz="0" w:space="0" w:color="auto"/>
        <w:left w:val="none" w:sz="0" w:space="0" w:color="auto"/>
        <w:bottom w:val="none" w:sz="0" w:space="0" w:color="auto"/>
        <w:right w:val="none" w:sz="0" w:space="0" w:color="auto"/>
      </w:divBdr>
    </w:div>
    <w:div w:id="995886461">
      <w:bodyDiv w:val="1"/>
      <w:marLeft w:val="0"/>
      <w:marRight w:val="0"/>
      <w:marTop w:val="0"/>
      <w:marBottom w:val="0"/>
      <w:divBdr>
        <w:top w:val="none" w:sz="0" w:space="0" w:color="auto"/>
        <w:left w:val="none" w:sz="0" w:space="0" w:color="auto"/>
        <w:bottom w:val="none" w:sz="0" w:space="0" w:color="auto"/>
        <w:right w:val="none" w:sz="0" w:space="0" w:color="auto"/>
      </w:divBdr>
    </w:div>
    <w:div w:id="1242445750">
      <w:bodyDiv w:val="1"/>
      <w:marLeft w:val="0"/>
      <w:marRight w:val="0"/>
      <w:marTop w:val="0"/>
      <w:marBottom w:val="0"/>
      <w:divBdr>
        <w:top w:val="none" w:sz="0" w:space="0" w:color="auto"/>
        <w:left w:val="none" w:sz="0" w:space="0" w:color="auto"/>
        <w:bottom w:val="none" w:sz="0" w:space="0" w:color="auto"/>
        <w:right w:val="none" w:sz="0" w:space="0" w:color="auto"/>
      </w:divBdr>
    </w:div>
    <w:div w:id="1352296760">
      <w:bodyDiv w:val="1"/>
      <w:marLeft w:val="0"/>
      <w:marRight w:val="0"/>
      <w:marTop w:val="0"/>
      <w:marBottom w:val="0"/>
      <w:divBdr>
        <w:top w:val="none" w:sz="0" w:space="0" w:color="auto"/>
        <w:left w:val="none" w:sz="0" w:space="0" w:color="auto"/>
        <w:bottom w:val="none" w:sz="0" w:space="0" w:color="auto"/>
        <w:right w:val="none" w:sz="0" w:space="0" w:color="auto"/>
      </w:divBdr>
    </w:div>
    <w:div w:id="1544094806">
      <w:bodyDiv w:val="1"/>
      <w:marLeft w:val="0"/>
      <w:marRight w:val="0"/>
      <w:marTop w:val="0"/>
      <w:marBottom w:val="0"/>
      <w:divBdr>
        <w:top w:val="none" w:sz="0" w:space="0" w:color="auto"/>
        <w:left w:val="none" w:sz="0" w:space="0" w:color="auto"/>
        <w:bottom w:val="none" w:sz="0" w:space="0" w:color="auto"/>
        <w:right w:val="none" w:sz="0" w:space="0" w:color="auto"/>
      </w:divBdr>
    </w:div>
    <w:div w:id="1809130602">
      <w:bodyDiv w:val="1"/>
      <w:marLeft w:val="0"/>
      <w:marRight w:val="0"/>
      <w:marTop w:val="0"/>
      <w:marBottom w:val="0"/>
      <w:divBdr>
        <w:top w:val="none" w:sz="0" w:space="0" w:color="auto"/>
        <w:left w:val="none" w:sz="0" w:space="0" w:color="auto"/>
        <w:bottom w:val="none" w:sz="0" w:space="0" w:color="auto"/>
        <w:right w:val="none" w:sz="0" w:space="0" w:color="auto"/>
      </w:divBdr>
    </w:div>
    <w:div w:id="2073648590">
      <w:bodyDiv w:val="1"/>
      <w:marLeft w:val="0"/>
      <w:marRight w:val="0"/>
      <w:marTop w:val="0"/>
      <w:marBottom w:val="0"/>
      <w:divBdr>
        <w:top w:val="none" w:sz="0" w:space="0" w:color="auto"/>
        <w:left w:val="none" w:sz="0" w:space="0" w:color="auto"/>
        <w:bottom w:val="none" w:sz="0" w:space="0" w:color="auto"/>
        <w:right w:val="none" w:sz="0" w:space="0" w:color="auto"/>
      </w:divBdr>
    </w:div>
    <w:div w:id="212044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hyperlink" Target="http://www.nj.gov/education/grants/discretionary" TargetMode="External" Id="rId13" /><Relationship Type="http://schemas.openxmlformats.org/officeDocument/2006/relationships/hyperlink" Target="http://www.nj.gov/njded/grants/discretionary/" TargetMode="External" Id="rId18" /><Relationship Type="http://schemas.openxmlformats.org/officeDocument/2006/relationships/fontTable" Target="fontTable.xml" Id="rId26" /><Relationship Type="http://schemas.openxmlformats.org/officeDocument/2006/relationships/styles" Target="styles.xml" Id="rId3" /><Relationship Type="http://schemas.openxmlformats.org/officeDocument/2006/relationships/hyperlink" Target="mailto:eweghelp@doe.nj.gov" TargetMode="External" Id="rId21" /><Relationship Type="http://schemas.openxmlformats.org/officeDocument/2006/relationships/endnotes" Target="endnotes.xml" Id="rId7" /><Relationship Type="http://schemas.openxmlformats.org/officeDocument/2006/relationships/hyperlink" Target="http://homeroom.state.nj.us/" TargetMode="External" Id="rId12" /><Relationship Type="http://schemas.openxmlformats.org/officeDocument/2006/relationships/hyperlink" Target="https://www.sam.gov/portal/SAM/" TargetMode="External" Id="rId17" /><Relationship Type="http://schemas.openxmlformats.org/officeDocument/2006/relationships/hyperlink" Target="http://www.sam.gov" TargetMode="External" Id="rId25" /><Relationship Type="http://schemas.openxmlformats.org/officeDocument/2006/relationships/numbering" Target="numbering.xml" Id="rId2" /><Relationship Type="http://schemas.openxmlformats.org/officeDocument/2006/relationships/hyperlink" Target="https://www.sam.gov/portal/SAM/" TargetMode="External" Id="rId16" /><Relationship Type="http://schemas.openxmlformats.org/officeDocument/2006/relationships/hyperlink" Target="http://homeroom.state.nj.us" TargetMode="Externa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www.state.nj.us/education" TargetMode="External" Id="rId11" /><Relationship Type="http://schemas.openxmlformats.org/officeDocument/2006/relationships/hyperlink" Target="mailto:eweghelp@doe.state.nj.us" TargetMode="External" Id="rId24" /><Relationship Type="http://schemas.openxmlformats.org/officeDocument/2006/relationships/webSettings" Target="webSettings.xml" Id="rId5" /><Relationship Type="http://schemas.openxmlformats.org/officeDocument/2006/relationships/hyperlink" Target="http://fedgov.dnb.com/webform/" TargetMode="External" Id="rId15" /><Relationship Type="http://schemas.openxmlformats.org/officeDocument/2006/relationships/hyperlink" Target="https://www.state.nj.us/education/grants/discretionary/apps/PreAwardManual.pdf" TargetMode="External" Id="rId23" /><Relationship Type="http://schemas.openxmlformats.org/officeDocument/2006/relationships/footer" Target="footer2.xml" Id="rId10" /><Relationship Type="http://schemas.openxmlformats.org/officeDocument/2006/relationships/hyperlink" Target="https://homeroom5.doe.state.nj.us/events/" TargetMode="External" Id="rId19"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s://nj.gov/governor/njopportunityzones/municipalities/index.shtml" TargetMode="External" Id="rId14" /><Relationship Type="http://schemas.openxmlformats.org/officeDocument/2006/relationships/hyperlink" Target="https://www.state.nj.us/education/grants/discretionary/apps/PreAwardManual.pdf" TargetMode="External" Id="rId22" /><Relationship Type="http://schemas.openxmlformats.org/officeDocument/2006/relationships/theme" Target="theme/theme1.xml" Id="rId27" /></Relationships>
</file>

<file path=word/_rels/footnotes.xml.rels><?xml version="1.0" encoding="UTF-8" standalone="yes"?>
<Relationships xmlns="http://schemas.openxmlformats.org/package/2006/relationships"><Relationship Id="rId2" Type="http://schemas.openxmlformats.org/officeDocument/2006/relationships/hyperlink" Target="http://www.jff.org/points-of-view/top-5-benefits-early-college-support-academic-success/" TargetMode="External"/><Relationship Id="rId1" Type="http://schemas.openxmlformats.org/officeDocument/2006/relationships/hyperlink" Target="http://www.everystudentsucceedsact.org/title-vl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792FB-93BE-4F6F-B339-E3C54EA2C47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Angelucci, Maria</lastModifiedBy>
  <revision>3</revision>
  <dcterms:created xsi:type="dcterms:W3CDTF">2020-12-01T15:57:00.0000000Z</dcterms:created>
  <dcterms:modified xsi:type="dcterms:W3CDTF">2020-12-02T13:26:18.3485429Z</dcterms:modified>
</coreProperties>
</file>