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1208C7" w:rsidR="00BE6620" w:rsidP="001208C7" w:rsidRDefault="00BE6620" w14:paraId="1E1E4FA2" w14:textId="77777777">
      <w:pPr>
        <w:jc w:val="center"/>
        <w:rPr>
          <w:b/>
          <w:szCs w:val="24"/>
        </w:rPr>
      </w:pPr>
      <w:bookmarkStart w:name="_Toc84243160" w:id="0"/>
      <w:bookmarkStart w:name="_Toc84246663" w:id="1"/>
      <w:bookmarkStart w:name="_Toc84246797" w:id="2"/>
      <w:bookmarkStart w:name="_Toc84248595" w:id="3"/>
      <w:r w:rsidRPr="001208C7">
        <w:rPr>
          <w:b/>
          <w:szCs w:val="24"/>
        </w:rPr>
        <w:t>Notice of Grant Opportunity</w:t>
      </w:r>
      <w:bookmarkEnd w:id="0"/>
      <w:bookmarkEnd w:id="1"/>
      <w:bookmarkEnd w:id="2"/>
      <w:bookmarkEnd w:id="3"/>
    </w:p>
    <w:p w:rsidR="00BE6620" w:rsidP="001208C7" w:rsidRDefault="00BE6620" w14:paraId="0BE1CB87" w14:textId="19E2F67B"/>
    <w:p w:rsidRPr="001208C7" w:rsidR="001208C7" w:rsidP="001208C7" w:rsidRDefault="001208C7" w14:paraId="33168076" w14:textId="77777777"/>
    <w:p w:rsidRPr="001208C7" w:rsidR="00BE6620" w:rsidP="001208C7" w:rsidRDefault="00BE6620" w14:paraId="7049AD11" w14:textId="77777777">
      <w:pPr>
        <w:jc w:val="center"/>
        <w:rPr>
          <w:b/>
          <w:szCs w:val="24"/>
        </w:rPr>
      </w:pPr>
      <w:bookmarkStart w:name="_Toc84243161" w:id="4"/>
      <w:bookmarkStart w:name="_Toc84246664" w:id="5"/>
      <w:bookmarkStart w:name="_Toc84246798" w:id="6"/>
      <w:bookmarkStart w:name="_Toc84248596" w:id="7"/>
      <w:r w:rsidRPr="001208C7">
        <w:rPr>
          <w:b/>
          <w:szCs w:val="24"/>
        </w:rPr>
        <w:t>Migrant Education Program</w:t>
      </w:r>
      <w:bookmarkEnd w:id="4"/>
      <w:bookmarkEnd w:id="5"/>
      <w:bookmarkEnd w:id="6"/>
      <w:bookmarkEnd w:id="7"/>
    </w:p>
    <w:p w:rsidRPr="00297B2D" w:rsidR="00BE6620" w:rsidP="001208C7" w:rsidRDefault="00BE6620" w14:paraId="558159C3" w14:textId="00D0BF8C">
      <w:pPr>
        <w:jc w:val="center"/>
        <w:rPr>
          <w:b/>
          <w:szCs w:val="24"/>
        </w:rPr>
      </w:pPr>
      <w:bookmarkStart w:name="_Toc84243162" w:id="8"/>
      <w:bookmarkStart w:name="_Toc84246665" w:id="9"/>
      <w:bookmarkStart w:name="_Toc84246799" w:id="10"/>
      <w:bookmarkStart w:name="_Toc84248597" w:id="11"/>
      <w:r w:rsidRPr="00297B2D">
        <w:rPr>
          <w:b/>
          <w:szCs w:val="24"/>
        </w:rPr>
        <w:t xml:space="preserve">Year </w:t>
      </w:r>
      <w:r w:rsidRPr="00297B2D" w:rsidR="00F617BD">
        <w:rPr>
          <w:b/>
          <w:szCs w:val="24"/>
        </w:rPr>
        <w:t>4</w:t>
      </w:r>
      <w:r w:rsidRPr="00297B2D" w:rsidR="00B370F9">
        <w:rPr>
          <w:b/>
          <w:szCs w:val="24"/>
        </w:rPr>
        <w:t xml:space="preserve"> </w:t>
      </w:r>
      <w:r w:rsidRPr="00297B2D">
        <w:rPr>
          <w:b/>
          <w:szCs w:val="24"/>
        </w:rPr>
        <w:t>of 5</w:t>
      </w:r>
      <w:bookmarkEnd w:id="8"/>
      <w:bookmarkEnd w:id="9"/>
      <w:bookmarkEnd w:id="10"/>
      <w:bookmarkEnd w:id="11"/>
    </w:p>
    <w:p w:rsidRPr="00297B2D" w:rsidR="00BE6620" w:rsidP="4D3CEDC8" w:rsidRDefault="00BE6620" w14:paraId="5E5D7FF4" w14:textId="1D56BDDE">
      <w:pPr>
        <w:jc w:val="center"/>
        <w:rPr>
          <w:b w:val="1"/>
          <w:bCs w:val="1"/>
        </w:rPr>
      </w:pPr>
      <w:r w:rsidRPr="4D3CEDC8" w:rsidR="4D3CEDC8">
        <w:rPr>
          <w:b w:val="1"/>
          <w:bCs w:val="1"/>
        </w:rPr>
        <w:t>22-AZ25-HO2</w:t>
      </w:r>
    </w:p>
    <w:p w:rsidRPr="00297B2D" w:rsidR="00BE6620" w:rsidP="001208C7" w:rsidRDefault="00BE6620" w14:paraId="4402A5FB" w14:textId="77777777">
      <w:pPr>
        <w:rPr>
          <w:rFonts w:ascii="Calibri" w:hAnsi="Calibri"/>
          <w:b/>
          <w:szCs w:val="24"/>
        </w:rPr>
      </w:pPr>
    </w:p>
    <w:p w:rsidRPr="00297B2D" w:rsidR="00BE6620" w:rsidP="001208C7" w:rsidRDefault="00AF1660" w14:paraId="34A66F11" w14:textId="77777777">
      <w:pPr>
        <w:jc w:val="center"/>
        <w:rPr>
          <w:rFonts w:ascii="Calibri" w:hAnsi="Calibri"/>
          <w:b/>
          <w:szCs w:val="24"/>
        </w:rPr>
      </w:pPr>
      <w:bookmarkStart w:name="_Toc84243163" w:id="12"/>
      <w:bookmarkStart w:name="_Toc84246666" w:id="13"/>
      <w:bookmarkStart w:name="_Toc84246800" w:id="14"/>
      <w:bookmarkStart w:name="_Toc84248598" w:id="15"/>
      <w:r w:rsidRPr="00297B2D">
        <w:rPr>
          <w:rFonts w:ascii="Calibri" w:hAnsi="Calibri"/>
          <w:b/>
          <w:szCs w:val="24"/>
        </w:rPr>
        <w:t>Angelica Allen-McMillan, Ed.D.</w:t>
      </w:r>
      <w:bookmarkEnd w:id="12"/>
      <w:bookmarkEnd w:id="13"/>
      <w:bookmarkEnd w:id="14"/>
      <w:bookmarkEnd w:id="15"/>
    </w:p>
    <w:p w:rsidRPr="00297B2D" w:rsidR="00BE6620" w:rsidP="001208C7" w:rsidRDefault="00AF1660" w14:paraId="6FFFB3B1" w14:textId="77777777">
      <w:pPr>
        <w:jc w:val="center"/>
        <w:rPr>
          <w:rFonts w:ascii="Calibri" w:hAnsi="Calibri"/>
          <w:b/>
          <w:szCs w:val="24"/>
        </w:rPr>
      </w:pPr>
      <w:bookmarkStart w:name="_Toc84243164" w:id="16"/>
      <w:bookmarkStart w:name="_Toc84246667" w:id="17"/>
      <w:bookmarkStart w:name="_Toc84246801" w:id="18"/>
      <w:bookmarkStart w:name="_Toc84248599" w:id="19"/>
      <w:r w:rsidRPr="00297B2D">
        <w:rPr>
          <w:rFonts w:ascii="Calibri" w:hAnsi="Calibri"/>
          <w:b/>
          <w:szCs w:val="24"/>
        </w:rPr>
        <w:t>Acting</w:t>
      </w:r>
      <w:r w:rsidRPr="00297B2D" w:rsidR="005A10A7">
        <w:rPr>
          <w:rFonts w:ascii="Calibri" w:hAnsi="Calibri"/>
          <w:b/>
          <w:szCs w:val="24"/>
        </w:rPr>
        <w:t xml:space="preserve"> </w:t>
      </w:r>
      <w:r w:rsidRPr="00297B2D" w:rsidR="00BE6620">
        <w:rPr>
          <w:rFonts w:ascii="Calibri" w:hAnsi="Calibri"/>
          <w:b/>
          <w:szCs w:val="24"/>
        </w:rPr>
        <w:t>Commissioner</w:t>
      </w:r>
      <w:bookmarkEnd w:id="16"/>
      <w:bookmarkEnd w:id="17"/>
      <w:bookmarkEnd w:id="18"/>
      <w:bookmarkEnd w:id="19"/>
    </w:p>
    <w:p w:rsidRPr="00297B2D" w:rsidR="00BE6620" w:rsidP="001208C7" w:rsidRDefault="00BE6620" w14:paraId="3F9D894F" w14:textId="77777777"/>
    <w:p w:rsidRPr="00297B2D" w:rsidR="00BE6620" w:rsidP="001208C7" w:rsidRDefault="00BE6620" w14:paraId="19A966DB" w14:textId="77777777"/>
    <w:p w:rsidRPr="00297B2D" w:rsidR="00BE6620" w:rsidP="001208C7" w:rsidRDefault="00BE6620" w14:paraId="12DB9A28" w14:textId="77777777"/>
    <w:p w:rsidRPr="00297B2D" w:rsidR="00BE6620" w:rsidP="001208C7" w:rsidRDefault="00F617BD" w14:paraId="0DB5A5A9" w14:textId="612C0F8B">
      <w:pPr>
        <w:jc w:val="center"/>
        <w:rPr>
          <w:b/>
        </w:rPr>
      </w:pPr>
      <w:bookmarkStart w:name="_Toc84243165" w:id="20"/>
      <w:bookmarkStart w:name="_Toc84246668" w:id="21"/>
      <w:bookmarkStart w:name="_Toc84246802" w:id="22"/>
      <w:bookmarkStart w:name="_Toc84248600" w:id="23"/>
      <w:r w:rsidRPr="00297B2D">
        <w:rPr>
          <w:b/>
        </w:rPr>
        <w:t>Kath</w:t>
      </w:r>
      <w:r w:rsidRPr="00297B2D" w:rsidR="001208C7">
        <w:rPr>
          <w:b/>
        </w:rPr>
        <w:t>leen</w:t>
      </w:r>
      <w:r w:rsidRPr="00297B2D">
        <w:rPr>
          <w:b/>
        </w:rPr>
        <w:t xml:space="preserve"> Ehling</w:t>
      </w:r>
      <w:bookmarkEnd w:id="20"/>
      <w:bookmarkEnd w:id="21"/>
      <w:bookmarkEnd w:id="22"/>
      <w:bookmarkEnd w:id="23"/>
    </w:p>
    <w:p w:rsidRPr="00297B2D" w:rsidR="00BE6620" w:rsidP="001208C7" w:rsidRDefault="00BE6620" w14:paraId="0CA0EF8F" w14:textId="77777777">
      <w:pPr>
        <w:jc w:val="center"/>
        <w:rPr>
          <w:b/>
        </w:rPr>
      </w:pPr>
      <w:bookmarkStart w:name="_Toc84243166" w:id="24"/>
      <w:bookmarkStart w:name="_Toc84246669" w:id="25"/>
      <w:bookmarkStart w:name="_Toc84246803" w:id="26"/>
      <w:bookmarkStart w:name="_Toc84248601" w:id="27"/>
      <w:r w:rsidRPr="00297B2D">
        <w:rPr>
          <w:b/>
        </w:rPr>
        <w:t>Assistant Commissioner</w:t>
      </w:r>
      <w:bookmarkEnd w:id="24"/>
      <w:bookmarkEnd w:id="25"/>
      <w:bookmarkEnd w:id="26"/>
      <w:bookmarkEnd w:id="27"/>
    </w:p>
    <w:p w:rsidRPr="00297B2D" w:rsidR="00BE6620" w:rsidP="001208C7" w:rsidRDefault="00BE6620" w14:paraId="1512E60B" w14:textId="7E8B0F46">
      <w:pPr>
        <w:jc w:val="center"/>
        <w:rPr>
          <w:b/>
          <w:i/>
        </w:rPr>
      </w:pPr>
      <w:bookmarkStart w:name="_Toc84243167" w:id="28"/>
      <w:bookmarkStart w:name="_Toc84246670" w:id="29"/>
      <w:bookmarkStart w:name="_Toc84246804" w:id="30"/>
      <w:bookmarkStart w:name="_Toc84248602" w:id="31"/>
      <w:r w:rsidRPr="00297B2D">
        <w:rPr>
          <w:b/>
        </w:rPr>
        <w:t xml:space="preserve">Division of </w:t>
      </w:r>
      <w:r w:rsidRPr="00297B2D" w:rsidR="00F617BD">
        <w:rPr>
          <w:b/>
        </w:rPr>
        <w:t>Educational</w:t>
      </w:r>
      <w:r w:rsidRPr="00297B2D" w:rsidR="00B54BF2">
        <w:rPr>
          <w:b/>
        </w:rPr>
        <w:t xml:space="preserve"> Services</w:t>
      </w:r>
      <w:bookmarkEnd w:id="28"/>
      <w:bookmarkEnd w:id="29"/>
      <w:bookmarkEnd w:id="30"/>
      <w:bookmarkEnd w:id="31"/>
    </w:p>
    <w:p w:rsidRPr="00297B2D" w:rsidR="00BE6620" w:rsidP="001208C7" w:rsidRDefault="00BE6620" w14:paraId="110FE41A" w14:textId="77777777">
      <w:pPr>
        <w:jc w:val="center"/>
        <w:rPr>
          <w:b/>
        </w:rPr>
      </w:pPr>
    </w:p>
    <w:p w:rsidRPr="00297B2D" w:rsidR="00BE6620" w:rsidP="001208C7" w:rsidRDefault="00BE6620" w14:paraId="29AE8473" w14:textId="77777777">
      <w:pPr>
        <w:jc w:val="center"/>
        <w:rPr>
          <w:b/>
        </w:rPr>
      </w:pPr>
    </w:p>
    <w:p w:rsidRPr="00297B2D" w:rsidR="00BE6620" w:rsidP="001208C7" w:rsidRDefault="00BE6620" w14:paraId="271C02CD" w14:textId="77777777">
      <w:pPr>
        <w:jc w:val="center"/>
        <w:rPr>
          <w:b/>
        </w:rPr>
      </w:pPr>
    </w:p>
    <w:p w:rsidRPr="00297B2D" w:rsidR="00BE6620" w:rsidP="001208C7" w:rsidRDefault="00E82A4B" w14:paraId="78A42FD6" w14:textId="77777777">
      <w:pPr>
        <w:jc w:val="center"/>
        <w:rPr>
          <w:b/>
        </w:rPr>
      </w:pPr>
      <w:bookmarkStart w:name="_Toc84243168" w:id="32"/>
      <w:bookmarkStart w:name="_Toc84246671" w:id="33"/>
      <w:bookmarkStart w:name="_Toc84246805" w:id="34"/>
      <w:bookmarkStart w:name="_Toc84248603" w:id="35"/>
      <w:r w:rsidRPr="00297B2D">
        <w:rPr>
          <w:b/>
        </w:rPr>
        <w:t>Leslie Franks McRae</w:t>
      </w:r>
      <w:bookmarkEnd w:id="32"/>
      <w:bookmarkEnd w:id="33"/>
      <w:bookmarkEnd w:id="34"/>
      <w:bookmarkEnd w:id="35"/>
    </w:p>
    <w:p w:rsidRPr="00297B2D" w:rsidR="00BE6620" w:rsidP="001208C7" w:rsidRDefault="00BE6620" w14:paraId="4DCC1BE1" w14:textId="77777777">
      <w:pPr>
        <w:jc w:val="center"/>
        <w:rPr>
          <w:b/>
        </w:rPr>
      </w:pPr>
      <w:bookmarkStart w:name="_Toc84243169" w:id="36"/>
      <w:bookmarkStart w:name="_Toc84246672" w:id="37"/>
      <w:bookmarkStart w:name="_Toc84246806" w:id="38"/>
      <w:bookmarkStart w:name="_Toc84248604" w:id="39"/>
      <w:r w:rsidRPr="00297B2D">
        <w:rPr>
          <w:b/>
        </w:rPr>
        <w:t>Director</w:t>
      </w:r>
      <w:bookmarkEnd w:id="36"/>
      <w:bookmarkEnd w:id="37"/>
      <w:bookmarkEnd w:id="38"/>
      <w:bookmarkEnd w:id="39"/>
    </w:p>
    <w:p w:rsidRPr="00297B2D" w:rsidR="00BE6620" w:rsidP="001208C7" w:rsidRDefault="00BE6620" w14:paraId="2A565963" w14:textId="77777777">
      <w:pPr>
        <w:jc w:val="center"/>
        <w:rPr>
          <w:b/>
        </w:rPr>
      </w:pPr>
      <w:bookmarkStart w:name="_Toc84243170" w:id="40"/>
      <w:bookmarkStart w:name="_Toc84246673" w:id="41"/>
      <w:bookmarkStart w:name="_Toc84246807" w:id="42"/>
      <w:bookmarkStart w:name="_Toc84248605" w:id="43"/>
      <w:r w:rsidRPr="00297B2D">
        <w:rPr>
          <w:b/>
        </w:rPr>
        <w:t xml:space="preserve">Office of </w:t>
      </w:r>
      <w:r w:rsidRPr="00297B2D" w:rsidR="00842ADD">
        <w:rPr>
          <w:b/>
        </w:rPr>
        <w:t>Supplemental Educational Programs</w:t>
      </w:r>
      <w:bookmarkEnd w:id="40"/>
      <w:bookmarkEnd w:id="41"/>
      <w:bookmarkEnd w:id="42"/>
      <w:bookmarkEnd w:id="43"/>
    </w:p>
    <w:p w:rsidRPr="00297B2D" w:rsidR="00BE6620" w:rsidP="001208C7" w:rsidRDefault="00BE6620" w14:paraId="4DAFEBDA" w14:textId="77777777">
      <w:pPr>
        <w:jc w:val="center"/>
        <w:rPr>
          <w:b/>
        </w:rPr>
      </w:pPr>
    </w:p>
    <w:p w:rsidRPr="00297B2D" w:rsidR="0061190C" w:rsidP="001208C7" w:rsidRDefault="0061190C" w14:paraId="107EF715" w14:textId="77777777">
      <w:pPr>
        <w:rPr>
          <w:b/>
        </w:rPr>
      </w:pPr>
    </w:p>
    <w:p w:rsidRPr="00297B2D" w:rsidR="0061190C" w:rsidP="001208C7" w:rsidRDefault="0061190C" w14:paraId="71D987BD" w14:textId="77777777">
      <w:pPr>
        <w:jc w:val="center"/>
        <w:rPr>
          <w:b/>
        </w:rPr>
      </w:pPr>
      <w:bookmarkStart w:name="_Toc84243172" w:id="44"/>
      <w:bookmarkStart w:name="_Toc84246675" w:id="45"/>
      <w:bookmarkStart w:name="_Toc84246809" w:id="46"/>
      <w:bookmarkStart w:name="_Toc84248607" w:id="47"/>
      <w:r w:rsidRPr="00297B2D">
        <w:rPr>
          <w:b/>
        </w:rPr>
        <w:t xml:space="preserve">CFDA </w:t>
      </w:r>
      <w:r w:rsidRPr="00297B2D" w:rsidR="002F4770">
        <w:rPr>
          <w:b/>
        </w:rPr>
        <w:t xml:space="preserve"># </w:t>
      </w:r>
      <w:r w:rsidRPr="00297B2D">
        <w:rPr>
          <w:b/>
        </w:rPr>
        <w:t>84.011A</w:t>
      </w:r>
      <w:bookmarkEnd w:id="44"/>
      <w:bookmarkEnd w:id="45"/>
      <w:bookmarkEnd w:id="46"/>
      <w:bookmarkEnd w:id="47"/>
    </w:p>
    <w:p w:rsidRPr="00297B2D" w:rsidR="00BE6620" w:rsidP="001208C7" w:rsidRDefault="00BE6620" w14:paraId="413956D2" w14:textId="77777777">
      <w:pPr>
        <w:jc w:val="center"/>
        <w:rPr>
          <w:b/>
        </w:rPr>
      </w:pPr>
    </w:p>
    <w:p w:rsidRPr="001208C7" w:rsidR="001208C7" w:rsidP="001208C7" w:rsidRDefault="00EA2B5D" w14:paraId="7765C753" w14:textId="7B26844E">
      <w:pPr>
        <w:jc w:val="center"/>
        <w:rPr>
          <w:b/>
        </w:rPr>
      </w:pPr>
      <w:proofErr w:type="gramStart"/>
      <w:r>
        <w:rPr>
          <w:b/>
        </w:rPr>
        <w:t>March</w:t>
      </w:r>
      <w:r w:rsidR="00297B2D">
        <w:rPr>
          <w:b/>
        </w:rPr>
        <w:t>,</w:t>
      </w:r>
      <w:proofErr w:type="gramEnd"/>
      <w:r w:rsidR="00297B2D">
        <w:rPr>
          <w:b/>
        </w:rPr>
        <w:t xml:space="preserve"> 2022</w:t>
      </w:r>
    </w:p>
    <w:p w:rsidR="002F4770" w:rsidP="001208C7" w:rsidRDefault="002F4770" w14:paraId="4FC48530" w14:textId="169CB24B">
      <w:pPr>
        <w:jc w:val="center"/>
        <w:rPr>
          <w:b/>
        </w:rPr>
      </w:pPr>
    </w:p>
    <w:p w:rsidR="001208C7" w:rsidP="001208C7" w:rsidRDefault="001208C7" w14:paraId="14709388" w14:textId="3DD8894B">
      <w:pPr>
        <w:jc w:val="center"/>
        <w:rPr>
          <w:b/>
        </w:rPr>
      </w:pPr>
    </w:p>
    <w:p w:rsidRPr="001208C7" w:rsidR="001208C7" w:rsidP="001208C7" w:rsidRDefault="001208C7" w14:paraId="3717E7A0" w14:textId="77777777">
      <w:pPr>
        <w:jc w:val="center"/>
        <w:rPr>
          <w:b/>
        </w:rPr>
      </w:pPr>
    </w:p>
    <w:p w:rsidRPr="001208C7" w:rsidR="00BE6620" w:rsidP="001208C7" w:rsidRDefault="2460FC45" w14:paraId="4136668B" w14:textId="16326781">
      <w:pPr>
        <w:jc w:val="center"/>
        <w:rPr>
          <w:b/>
          <w:bCs/>
        </w:rPr>
      </w:pPr>
      <w:bookmarkStart w:name="_Toc84243173" w:id="48"/>
      <w:bookmarkStart w:name="_Toc84246676" w:id="49"/>
      <w:bookmarkStart w:name="_Toc84246810" w:id="50"/>
      <w:bookmarkStart w:name="_Toc84248608" w:id="51"/>
      <w:r w:rsidRPr="001208C7">
        <w:rPr>
          <w:b/>
          <w:bCs/>
        </w:rPr>
        <w:t xml:space="preserve">Application Due Date:  </w:t>
      </w:r>
      <w:bookmarkEnd w:id="48"/>
      <w:bookmarkEnd w:id="49"/>
      <w:bookmarkEnd w:id="50"/>
      <w:bookmarkEnd w:id="51"/>
      <w:r w:rsidR="00EA2B5D">
        <w:rPr>
          <w:b/>
          <w:bCs/>
        </w:rPr>
        <w:t>April 14</w:t>
      </w:r>
      <w:r w:rsidR="00D42556">
        <w:rPr>
          <w:b/>
          <w:bCs/>
        </w:rPr>
        <w:t>, 2022</w:t>
      </w:r>
    </w:p>
    <w:p w:rsidRPr="001208C7" w:rsidR="00BE6620" w:rsidP="001208C7" w:rsidRDefault="00BE6620" w14:paraId="5F08AFBF" w14:textId="77777777">
      <w:pPr>
        <w:jc w:val="center"/>
        <w:rPr>
          <w:b/>
        </w:rPr>
      </w:pPr>
    </w:p>
    <w:p w:rsidRPr="001208C7" w:rsidR="00BE6620" w:rsidP="001208C7" w:rsidRDefault="00BE6620" w14:paraId="6B4B16A3" w14:textId="77777777">
      <w:pPr>
        <w:jc w:val="center"/>
        <w:rPr>
          <w:b/>
        </w:rPr>
      </w:pPr>
    </w:p>
    <w:p w:rsidRPr="001208C7" w:rsidR="00BE6620" w:rsidP="001208C7" w:rsidRDefault="00BE6620" w14:paraId="3AB06CC4" w14:textId="77777777">
      <w:pPr>
        <w:jc w:val="center"/>
        <w:rPr>
          <w:b/>
        </w:rPr>
      </w:pPr>
    </w:p>
    <w:p w:rsidR="00BE6620" w:rsidP="001208C7" w:rsidRDefault="00BE6620" w14:paraId="1D49774B" w14:textId="779FF741">
      <w:pPr>
        <w:jc w:val="center"/>
        <w:rPr>
          <w:b/>
        </w:rPr>
      </w:pPr>
    </w:p>
    <w:p w:rsidRPr="001208C7" w:rsidR="001208C7" w:rsidP="001208C7" w:rsidRDefault="001208C7" w14:paraId="4EDD657C" w14:textId="77777777">
      <w:pPr>
        <w:jc w:val="center"/>
        <w:rPr>
          <w:b/>
        </w:rPr>
      </w:pPr>
    </w:p>
    <w:p w:rsidRPr="001208C7" w:rsidR="00BE6620" w:rsidP="001208C7" w:rsidRDefault="00BE6620" w14:paraId="267234CA" w14:textId="77777777">
      <w:pPr>
        <w:jc w:val="center"/>
        <w:rPr>
          <w:b/>
        </w:rPr>
      </w:pPr>
      <w:bookmarkStart w:name="_Toc84243174" w:id="52"/>
      <w:bookmarkStart w:name="_Toc84246677" w:id="53"/>
      <w:bookmarkStart w:name="_Toc84246811" w:id="54"/>
      <w:bookmarkStart w:name="_Toc84248609" w:id="55"/>
      <w:r w:rsidRPr="001208C7">
        <w:rPr>
          <w:b/>
        </w:rPr>
        <w:t>NEW JERSEY DEPARTMENT OF EDUCATION</w:t>
      </w:r>
      <w:bookmarkEnd w:id="52"/>
      <w:bookmarkEnd w:id="53"/>
      <w:bookmarkEnd w:id="54"/>
      <w:bookmarkEnd w:id="55"/>
    </w:p>
    <w:p w:rsidRPr="001208C7" w:rsidR="00BE6620" w:rsidP="001208C7" w:rsidRDefault="00BE6620" w14:paraId="065FFA3C" w14:textId="77777777">
      <w:pPr>
        <w:jc w:val="center"/>
        <w:rPr>
          <w:b/>
        </w:rPr>
      </w:pPr>
      <w:bookmarkStart w:name="_Toc84243175" w:id="56"/>
      <w:bookmarkStart w:name="_Toc84246678" w:id="57"/>
      <w:bookmarkStart w:name="_Toc84246812" w:id="58"/>
      <w:bookmarkStart w:name="_Toc84248610" w:id="59"/>
      <w:r w:rsidRPr="001208C7">
        <w:rPr>
          <w:b/>
        </w:rPr>
        <w:t>P.O. Box 500</w:t>
      </w:r>
      <w:bookmarkEnd w:id="56"/>
      <w:bookmarkEnd w:id="57"/>
      <w:bookmarkEnd w:id="58"/>
      <w:bookmarkEnd w:id="59"/>
    </w:p>
    <w:p w:rsidRPr="001208C7" w:rsidR="00BE6620" w:rsidP="001208C7" w:rsidRDefault="00BE6620" w14:paraId="2B0F82E6" w14:textId="77777777">
      <w:pPr>
        <w:jc w:val="center"/>
        <w:rPr>
          <w:b/>
          <w:lang w:val="es-ES"/>
        </w:rPr>
      </w:pPr>
      <w:bookmarkStart w:name="_Toc84243176" w:id="60"/>
      <w:bookmarkStart w:name="_Toc84246679" w:id="61"/>
      <w:bookmarkStart w:name="_Toc84246813" w:id="62"/>
      <w:bookmarkStart w:name="_Toc84248611" w:id="63"/>
      <w:r w:rsidRPr="001208C7">
        <w:rPr>
          <w:b/>
          <w:lang w:val="es-ES"/>
        </w:rPr>
        <w:t>Trenton, NJ  08625-0500</w:t>
      </w:r>
      <w:bookmarkEnd w:id="60"/>
      <w:bookmarkEnd w:id="61"/>
      <w:bookmarkEnd w:id="62"/>
      <w:bookmarkEnd w:id="63"/>
    </w:p>
    <w:p w:rsidRPr="0083307E" w:rsidR="00BE6620" w:rsidP="001208C7" w:rsidRDefault="00BE6620" w14:paraId="0D1D86C0" w14:textId="77777777">
      <w:pPr>
        <w:jc w:val="center"/>
        <w:rPr>
          <w:lang w:val="es-ES"/>
        </w:rPr>
      </w:pPr>
    </w:p>
    <w:p w:rsidRPr="00BF6655" w:rsidR="001208C7" w:rsidP="001208C7" w:rsidRDefault="00792ACA" w14:paraId="7B923DDD" w14:textId="77777777">
      <w:pPr>
        <w:jc w:val="center"/>
        <w:rPr>
          <w:rFonts w:cstheme="minorHAnsi"/>
          <w:b/>
          <w:i/>
        </w:rPr>
      </w:pPr>
      <w:hyperlink w:history="1" r:id="rId11">
        <w:r w:rsidRPr="008F396B" w:rsidR="001208C7">
          <w:rPr>
            <w:rStyle w:val="Hyperlink"/>
            <w:rFonts w:cstheme="minorHAnsi"/>
            <w:b/>
            <w:szCs w:val="24"/>
          </w:rPr>
          <w:t>http://www.nj.gov/education</w:t>
        </w:r>
      </w:hyperlink>
    </w:p>
    <w:p w:rsidRPr="0083307E" w:rsidR="000814EE" w:rsidP="001208C7" w:rsidRDefault="000814EE" w14:paraId="363DEAF4" w14:textId="77777777"/>
    <w:p w:rsidRPr="0083307E" w:rsidR="00BE6620" w:rsidP="001208C7" w:rsidRDefault="00BE6620" w14:paraId="006B7001" w14:textId="77777777">
      <w:pPr>
        <w:jc w:val="center"/>
        <w:rPr>
          <w:i/>
        </w:rPr>
      </w:pPr>
    </w:p>
    <w:p w:rsidRPr="00594996" w:rsidR="00B47D56" w:rsidRDefault="00B47D56" w14:paraId="34B4964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
        </w:rPr>
        <w:sectPr w:rsidRPr="00594996" w:rsidR="00B47D56" w:rsidSect="00E21467">
          <w:footerReference w:type="even" r:id="rId12"/>
          <w:footerReference w:type="default" r:id="rId13"/>
          <w:pgSz w:w="12240" w:h="15840" w:orient="portrait"/>
          <w:pgMar w:top="1440" w:right="1440" w:bottom="1440" w:left="1440" w:header="720" w:footer="720" w:gutter="0"/>
          <w:pgNumType w:start="3"/>
          <w:cols w:space="720"/>
          <w:titlePg/>
        </w:sectPr>
      </w:pPr>
    </w:p>
    <w:p w:rsidRPr="001208C7" w:rsidR="00F118B3" w:rsidP="001208C7" w:rsidRDefault="00F118B3" w14:paraId="0EF5F950" w14:textId="77777777">
      <w:pPr>
        <w:jc w:val="center"/>
        <w:rPr>
          <w:b/>
        </w:rPr>
      </w:pPr>
      <w:r w:rsidRPr="001208C7">
        <w:rPr>
          <w:b/>
        </w:rPr>
        <w:lastRenderedPageBreak/>
        <w:t>STATE BOARD OF EDUCATION</w:t>
      </w:r>
    </w:p>
    <w:p w:rsidR="005601B0" w:rsidP="005601B0" w:rsidRDefault="005601B0" w14:paraId="0D6A370A" w14:textId="77777777">
      <w:pPr>
        <w:rPr>
          <w:sz w:val="28"/>
        </w:rPr>
      </w:pPr>
    </w:p>
    <w:p w:rsidR="4F6AF943" w:rsidP="4F6AF943" w:rsidRDefault="4F6AF943" w14:paraId="0423FB50" w14:textId="7BECFE04">
      <w:pPr>
        <w:tabs>
          <w:tab w:val="right" w:leader="dot" w:pos="9360"/>
        </w:tabs>
      </w:pPr>
      <w:r w:rsidRPr="4F6AF943">
        <w:rPr>
          <w:rFonts w:ascii="Times New Roman" w:hAnsi="Times New Roman"/>
          <w:sz w:val="28"/>
          <w:szCs w:val="28"/>
        </w:rPr>
        <w:t>KATHY A. GOLDENBERG</w:t>
      </w:r>
      <w:r>
        <w:tab/>
      </w:r>
      <w:r w:rsidRPr="4F6AF943">
        <w:rPr>
          <w:rFonts w:ascii="Times New Roman" w:hAnsi="Times New Roman"/>
          <w:sz w:val="28"/>
          <w:szCs w:val="28"/>
        </w:rPr>
        <w:t>Burlington</w:t>
      </w:r>
    </w:p>
    <w:p w:rsidR="4F6AF943" w:rsidP="4F6AF943" w:rsidRDefault="4F6AF943" w14:paraId="745A64FB" w14:textId="58A2A253">
      <w:r w:rsidRPr="4F6AF943">
        <w:rPr>
          <w:rFonts w:ascii="Times New Roman" w:hAnsi="Times New Roman"/>
          <w:sz w:val="28"/>
          <w:szCs w:val="28"/>
          <w:lang w:val="de"/>
        </w:rPr>
        <w:t xml:space="preserve">  President</w:t>
      </w:r>
    </w:p>
    <w:p w:rsidR="4F6AF943" w:rsidP="4F6AF943" w:rsidRDefault="4F6AF943" w14:paraId="36DBA677" w14:textId="029ED0F9">
      <w:r w:rsidRPr="4F6AF943">
        <w:rPr>
          <w:rFonts w:ascii="Times New Roman" w:hAnsi="Times New Roman"/>
          <w:sz w:val="28"/>
          <w:szCs w:val="28"/>
          <w:lang w:val="de"/>
        </w:rPr>
        <w:t xml:space="preserve"> </w:t>
      </w:r>
    </w:p>
    <w:p w:rsidR="4F6AF943" w:rsidP="4F6AF943" w:rsidRDefault="4F6AF943" w14:paraId="3DADA94D" w14:textId="4BCFE0ED">
      <w:pPr>
        <w:tabs>
          <w:tab w:val="right" w:leader="dot" w:pos="9360"/>
        </w:tabs>
      </w:pPr>
      <w:r w:rsidRPr="4F6AF943">
        <w:rPr>
          <w:rFonts w:ascii="Times New Roman" w:hAnsi="Times New Roman"/>
          <w:sz w:val="28"/>
          <w:szCs w:val="28"/>
        </w:rPr>
        <w:t>ANDREW J. MULVIHILL</w:t>
      </w:r>
      <w:r>
        <w:tab/>
      </w:r>
      <w:r w:rsidRPr="4F6AF943">
        <w:rPr>
          <w:rFonts w:ascii="Times New Roman" w:hAnsi="Times New Roman"/>
          <w:sz w:val="28"/>
          <w:szCs w:val="28"/>
        </w:rPr>
        <w:t>Sussex</w:t>
      </w:r>
    </w:p>
    <w:p w:rsidR="4F6AF943" w:rsidP="4F6AF943" w:rsidRDefault="4F6AF943" w14:paraId="66C58109" w14:textId="3F424F08">
      <w:r w:rsidRPr="4F6AF943">
        <w:rPr>
          <w:rFonts w:ascii="Times New Roman" w:hAnsi="Times New Roman"/>
          <w:sz w:val="28"/>
          <w:szCs w:val="28"/>
          <w:lang w:val="de"/>
        </w:rPr>
        <w:t xml:space="preserve">  Vice President</w:t>
      </w:r>
    </w:p>
    <w:p w:rsidR="4F6AF943" w:rsidP="4F6AF943" w:rsidRDefault="4F6AF943" w14:paraId="0D447373" w14:textId="73B55C3D">
      <w:r w:rsidRPr="4F6AF943">
        <w:rPr>
          <w:rFonts w:ascii="Times New Roman" w:hAnsi="Times New Roman"/>
          <w:sz w:val="28"/>
          <w:szCs w:val="28"/>
          <w:lang w:val="de"/>
        </w:rPr>
        <w:t xml:space="preserve"> </w:t>
      </w:r>
    </w:p>
    <w:p w:rsidR="4F6AF943" w:rsidP="4F6AF943" w:rsidRDefault="4F6AF943" w14:paraId="6A14CD92" w14:textId="3AAFA087">
      <w:pPr>
        <w:tabs>
          <w:tab w:val="right" w:leader="dot" w:pos="9360"/>
        </w:tabs>
      </w:pPr>
      <w:r w:rsidRPr="4F6AF943">
        <w:rPr>
          <w:rFonts w:ascii="Times New Roman" w:hAnsi="Times New Roman"/>
          <w:sz w:val="28"/>
          <w:szCs w:val="28"/>
          <w:lang w:val="de"/>
        </w:rPr>
        <w:t>ARCELIO APONTE</w:t>
      </w:r>
      <w:r>
        <w:tab/>
      </w:r>
      <w:r w:rsidRPr="4F6AF943">
        <w:rPr>
          <w:rFonts w:ascii="Times New Roman" w:hAnsi="Times New Roman"/>
          <w:sz w:val="28"/>
          <w:szCs w:val="28"/>
          <w:lang w:val="de"/>
        </w:rPr>
        <w:t>Middlesex</w:t>
      </w:r>
    </w:p>
    <w:p w:rsidR="4F6AF943" w:rsidP="4F6AF943" w:rsidRDefault="4F6AF943" w14:paraId="6C264EC5" w14:textId="080D7251">
      <w:r w:rsidRPr="4F6AF943">
        <w:rPr>
          <w:rFonts w:ascii="Times New Roman" w:hAnsi="Times New Roman"/>
          <w:sz w:val="28"/>
          <w:szCs w:val="28"/>
          <w:lang w:val="de"/>
        </w:rPr>
        <w:t xml:space="preserve"> </w:t>
      </w:r>
    </w:p>
    <w:p w:rsidR="4F6AF943" w:rsidP="4F6AF943" w:rsidRDefault="4F6AF943" w14:paraId="78371E77" w14:textId="78F79BC9">
      <w:pPr>
        <w:tabs>
          <w:tab w:val="right" w:leader="dot" w:pos="9360"/>
        </w:tabs>
      </w:pPr>
      <w:r w:rsidRPr="4F6AF943">
        <w:rPr>
          <w:rFonts w:ascii="Times New Roman" w:hAnsi="Times New Roman"/>
          <w:sz w:val="28"/>
          <w:szCs w:val="28"/>
          <w:lang w:val="de"/>
        </w:rPr>
        <w:t>MARY BETH BERRY</w:t>
      </w:r>
      <w:r>
        <w:tab/>
      </w:r>
      <w:r w:rsidRPr="4F6AF943">
        <w:rPr>
          <w:rFonts w:ascii="Times New Roman" w:hAnsi="Times New Roman"/>
          <w:sz w:val="28"/>
          <w:szCs w:val="28"/>
          <w:lang w:val="de"/>
        </w:rPr>
        <w:t xml:space="preserve">Hunterdon </w:t>
      </w:r>
    </w:p>
    <w:p w:rsidR="4F6AF943" w:rsidP="4F6AF943" w:rsidRDefault="4F6AF943" w14:paraId="7B08433C" w14:textId="61955F4A">
      <w:r w:rsidRPr="4F6AF943">
        <w:rPr>
          <w:rFonts w:ascii="Times New Roman" w:hAnsi="Times New Roman"/>
          <w:sz w:val="28"/>
          <w:szCs w:val="28"/>
          <w:lang w:val="de"/>
        </w:rPr>
        <w:t xml:space="preserve"> </w:t>
      </w:r>
    </w:p>
    <w:p w:rsidR="4F6AF943" w:rsidP="4F6AF943" w:rsidRDefault="4F6AF943" w14:paraId="65643A34" w14:textId="5C13EFEE">
      <w:pPr>
        <w:tabs>
          <w:tab w:val="right" w:leader="dot" w:pos="9360"/>
        </w:tabs>
      </w:pPr>
      <w:r w:rsidRPr="4F6AF943">
        <w:rPr>
          <w:rFonts w:ascii="Times New Roman" w:hAnsi="Times New Roman"/>
          <w:sz w:val="28"/>
          <w:szCs w:val="28"/>
          <w:lang w:val="de"/>
        </w:rPr>
        <w:t>ELAINE BOBROVE</w:t>
      </w:r>
      <w:r>
        <w:tab/>
      </w:r>
      <w:r w:rsidRPr="4F6AF943">
        <w:rPr>
          <w:rFonts w:ascii="Times New Roman" w:hAnsi="Times New Roman"/>
          <w:sz w:val="28"/>
          <w:szCs w:val="28"/>
          <w:lang w:val="de"/>
        </w:rPr>
        <w:t>Camden</w:t>
      </w:r>
    </w:p>
    <w:p w:rsidR="4F6AF943" w:rsidP="4F6AF943" w:rsidRDefault="4F6AF943" w14:paraId="0361B4C5" w14:textId="6AC57EB3">
      <w:pPr>
        <w:tabs>
          <w:tab w:val="right" w:leader="dot" w:pos="9360"/>
        </w:tabs>
      </w:pPr>
      <w:r w:rsidRPr="4F6AF943">
        <w:rPr>
          <w:rFonts w:ascii="Times New Roman" w:hAnsi="Times New Roman"/>
          <w:sz w:val="28"/>
          <w:szCs w:val="28"/>
          <w:lang w:val="de"/>
        </w:rPr>
        <w:t xml:space="preserve"> </w:t>
      </w:r>
    </w:p>
    <w:p w:rsidR="4F6AF943" w:rsidP="4F6AF943" w:rsidRDefault="4F6AF943" w14:paraId="61B6C430" w14:textId="4B8B1473">
      <w:pPr>
        <w:tabs>
          <w:tab w:val="right" w:leader="dot" w:pos="9360"/>
        </w:tabs>
      </w:pPr>
      <w:r w:rsidRPr="4F6AF943">
        <w:rPr>
          <w:rFonts w:ascii="Times New Roman" w:hAnsi="Times New Roman"/>
          <w:sz w:val="28"/>
          <w:szCs w:val="28"/>
          <w:lang w:val="de"/>
        </w:rPr>
        <w:t>FATIMAH BURNAM-WATKINS</w:t>
      </w:r>
      <w:r>
        <w:tab/>
      </w:r>
      <w:r w:rsidRPr="4F6AF943">
        <w:rPr>
          <w:rFonts w:ascii="Times New Roman" w:hAnsi="Times New Roman"/>
          <w:sz w:val="28"/>
          <w:szCs w:val="28"/>
          <w:lang w:val="de"/>
        </w:rPr>
        <w:t>Union</w:t>
      </w:r>
    </w:p>
    <w:p w:rsidR="4F6AF943" w:rsidP="4F6AF943" w:rsidRDefault="4F6AF943" w14:paraId="21F82E1A" w14:textId="06FE640B">
      <w:pPr>
        <w:tabs>
          <w:tab w:val="right" w:leader="dot" w:pos="9360"/>
        </w:tabs>
      </w:pPr>
      <w:r w:rsidRPr="4F6AF943">
        <w:rPr>
          <w:rFonts w:ascii="Times New Roman" w:hAnsi="Times New Roman"/>
          <w:sz w:val="28"/>
          <w:szCs w:val="28"/>
          <w:lang w:val="de"/>
        </w:rPr>
        <w:t xml:space="preserve"> </w:t>
      </w:r>
    </w:p>
    <w:p w:rsidR="4F6AF943" w:rsidP="4F6AF943" w:rsidRDefault="4F6AF943" w14:paraId="1BA773FD" w14:textId="71CE9D64">
      <w:pPr>
        <w:tabs>
          <w:tab w:val="right" w:leader="dot" w:pos="9360"/>
        </w:tabs>
      </w:pPr>
      <w:r w:rsidRPr="4F6AF943">
        <w:rPr>
          <w:rFonts w:ascii="Times New Roman" w:hAnsi="Times New Roman"/>
          <w:sz w:val="28"/>
          <w:szCs w:val="28"/>
          <w:lang w:val="de"/>
        </w:rPr>
        <w:t>RONALD K. BUTCHER</w:t>
      </w:r>
      <w:r>
        <w:tab/>
      </w:r>
      <w:r w:rsidRPr="4F6AF943">
        <w:rPr>
          <w:rFonts w:ascii="Times New Roman" w:hAnsi="Times New Roman"/>
          <w:sz w:val="28"/>
          <w:szCs w:val="28"/>
          <w:lang w:val="de"/>
        </w:rPr>
        <w:t xml:space="preserve">Gloucester </w:t>
      </w:r>
    </w:p>
    <w:p w:rsidR="4F6AF943" w:rsidP="4F6AF943" w:rsidRDefault="4F6AF943" w14:paraId="1267E8A6" w14:textId="1CBD744C">
      <w:pPr>
        <w:tabs>
          <w:tab w:val="right" w:leader="dot" w:pos="9360"/>
        </w:tabs>
      </w:pPr>
      <w:r w:rsidRPr="4F6AF943">
        <w:rPr>
          <w:rFonts w:ascii="Times New Roman" w:hAnsi="Times New Roman"/>
          <w:sz w:val="28"/>
          <w:szCs w:val="28"/>
          <w:lang w:val="de"/>
        </w:rPr>
        <w:t xml:space="preserve"> </w:t>
      </w:r>
    </w:p>
    <w:p w:rsidR="4F6AF943" w:rsidP="4F6AF943" w:rsidRDefault="4F6AF943" w14:paraId="41A3361A" w14:textId="163935FC">
      <w:pPr>
        <w:tabs>
          <w:tab w:val="right" w:leader="dot" w:pos="9360"/>
        </w:tabs>
      </w:pPr>
      <w:r w:rsidRPr="4F6AF943">
        <w:rPr>
          <w:rFonts w:ascii="Times New Roman" w:hAnsi="Times New Roman"/>
          <w:sz w:val="28"/>
          <w:szCs w:val="28"/>
          <w:lang w:val="de"/>
        </w:rPr>
        <w:t>JACK FORNARO</w:t>
      </w:r>
      <w:r>
        <w:tab/>
      </w:r>
      <w:r w:rsidRPr="4F6AF943">
        <w:rPr>
          <w:rFonts w:ascii="Times New Roman" w:hAnsi="Times New Roman"/>
          <w:sz w:val="28"/>
          <w:szCs w:val="28"/>
          <w:lang w:val="de"/>
        </w:rPr>
        <w:t>Warren</w:t>
      </w:r>
    </w:p>
    <w:p w:rsidR="4F6AF943" w:rsidP="4F6AF943" w:rsidRDefault="4F6AF943" w14:paraId="762E719B" w14:textId="005AE920">
      <w:pPr>
        <w:tabs>
          <w:tab w:val="right" w:leader="dot" w:pos="9360"/>
        </w:tabs>
      </w:pPr>
      <w:r w:rsidRPr="4F6AF943">
        <w:rPr>
          <w:rFonts w:ascii="Times New Roman" w:hAnsi="Times New Roman"/>
          <w:sz w:val="28"/>
          <w:szCs w:val="28"/>
          <w:lang w:val="de"/>
        </w:rPr>
        <w:t xml:space="preserve"> </w:t>
      </w:r>
    </w:p>
    <w:p w:rsidR="4F6AF943" w:rsidP="4F6AF943" w:rsidRDefault="4F6AF943" w14:paraId="79C8B6F0" w14:textId="7316FE0A">
      <w:pPr>
        <w:tabs>
          <w:tab w:val="right" w:leader="dot" w:pos="9360"/>
        </w:tabs>
      </w:pPr>
      <w:r w:rsidRPr="4F6AF943">
        <w:rPr>
          <w:rFonts w:ascii="Times New Roman" w:hAnsi="Times New Roman"/>
          <w:sz w:val="28"/>
          <w:szCs w:val="28"/>
          <w:lang w:val="de"/>
        </w:rPr>
        <w:t>MARY ELIZABETH GAZI</w:t>
      </w:r>
      <w:r>
        <w:tab/>
      </w:r>
      <w:r w:rsidRPr="4F6AF943">
        <w:rPr>
          <w:rFonts w:ascii="Times New Roman" w:hAnsi="Times New Roman"/>
          <w:sz w:val="28"/>
          <w:szCs w:val="28"/>
          <w:lang w:val="de"/>
        </w:rPr>
        <w:t>Somerset</w:t>
      </w:r>
    </w:p>
    <w:p w:rsidR="4F6AF943" w:rsidP="4F6AF943" w:rsidRDefault="4F6AF943" w14:paraId="22EE8655" w14:textId="00089AD2">
      <w:pPr>
        <w:tabs>
          <w:tab w:val="right" w:leader="dot" w:pos="9360"/>
        </w:tabs>
      </w:pPr>
      <w:r w:rsidRPr="4F6AF943">
        <w:rPr>
          <w:rFonts w:ascii="Times New Roman" w:hAnsi="Times New Roman"/>
          <w:sz w:val="28"/>
          <w:szCs w:val="28"/>
          <w:lang w:val="de"/>
        </w:rPr>
        <w:t xml:space="preserve"> </w:t>
      </w:r>
    </w:p>
    <w:p w:rsidR="4F6AF943" w:rsidP="4F6AF943" w:rsidRDefault="4F6AF943" w14:paraId="128BB4CE" w14:textId="5A116CB2">
      <w:pPr>
        <w:tabs>
          <w:tab w:val="right" w:leader="dot" w:pos="9360"/>
        </w:tabs>
      </w:pPr>
      <w:r w:rsidRPr="4F6AF943">
        <w:rPr>
          <w:rFonts w:ascii="Times New Roman" w:hAnsi="Times New Roman"/>
          <w:sz w:val="28"/>
          <w:szCs w:val="28"/>
          <w:lang w:val="de"/>
        </w:rPr>
        <w:t>NEDD JAMES JOHNSON</w:t>
      </w:r>
      <w:r>
        <w:tab/>
      </w:r>
      <w:r w:rsidRPr="4F6AF943">
        <w:rPr>
          <w:rFonts w:ascii="Times New Roman" w:hAnsi="Times New Roman"/>
          <w:sz w:val="28"/>
          <w:szCs w:val="28"/>
          <w:lang w:val="de"/>
        </w:rPr>
        <w:t>Salem</w:t>
      </w:r>
    </w:p>
    <w:p w:rsidR="4F6AF943" w:rsidP="4F6AF943" w:rsidRDefault="4F6AF943" w14:paraId="2E6E16F6" w14:textId="6F2938D9">
      <w:pPr>
        <w:tabs>
          <w:tab w:val="right" w:leader="dot" w:pos="9360"/>
        </w:tabs>
      </w:pPr>
      <w:r w:rsidRPr="4F6AF943">
        <w:rPr>
          <w:rFonts w:ascii="Times New Roman" w:hAnsi="Times New Roman"/>
          <w:sz w:val="28"/>
          <w:szCs w:val="28"/>
          <w:lang w:val="de"/>
        </w:rPr>
        <w:t xml:space="preserve"> </w:t>
      </w:r>
    </w:p>
    <w:p w:rsidR="4F6AF943" w:rsidP="4F6AF943" w:rsidRDefault="4F6AF943" w14:paraId="3F943E89" w14:textId="70E7EB08">
      <w:pPr>
        <w:tabs>
          <w:tab w:val="right" w:leader="dot" w:pos="9360"/>
        </w:tabs>
      </w:pPr>
      <w:r w:rsidRPr="4F6AF943">
        <w:rPr>
          <w:rFonts w:ascii="Times New Roman" w:hAnsi="Times New Roman"/>
          <w:sz w:val="28"/>
          <w:szCs w:val="28"/>
          <w:lang w:val="de"/>
        </w:rPr>
        <w:t>ERNEST P. LEPORE</w:t>
      </w:r>
      <w:r>
        <w:tab/>
      </w:r>
      <w:r w:rsidRPr="4F6AF943">
        <w:rPr>
          <w:rFonts w:ascii="Times New Roman" w:hAnsi="Times New Roman"/>
          <w:sz w:val="28"/>
          <w:szCs w:val="28"/>
          <w:lang w:val="de"/>
        </w:rPr>
        <w:t>Hudson</w:t>
      </w:r>
    </w:p>
    <w:p w:rsidR="4F6AF943" w:rsidP="4F6AF943" w:rsidRDefault="4F6AF943" w14:paraId="0DEBE410" w14:textId="05DB8601">
      <w:pPr>
        <w:tabs>
          <w:tab w:val="right" w:leader="dot" w:pos="9360"/>
        </w:tabs>
      </w:pPr>
      <w:r w:rsidRPr="4F6AF943">
        <w:rPr>
          <w:rFonts w:ascii="Times New Roman" w:hAnsi="Times New Roman"/>
          <w:sz w:val="28"/>
          <w:szCs w:val="28"/>
          <w:lang w:val="de"/>
        </w:rPr>
        <w:t xml:space="preserve"> </w:t>
      </w:r>
    </w:p>
    <w:p w:rsidR="4F6AF943" w:rsidP="4F6AF943" w:rsidRDefault="4F6AF943" w14:paraId="5DE0D24B" w14:textId="5B5DB07D">
      <w:pPr>
        <w:tabs>
          <w:tab w:val="right" w:leader="dot" w:pos="9360"/>
        </w:tabs>
      </w:pPr>
      <w:r w:rsidRPr="4F6AF943">
        <w:rPr>
          <w:rFonts w:ascii="Times New Roman" w:hAnsi="Times New Roman"/>
          <w:sz w:val="28"/>
          <w:szCs w:val="28"/>
          <w:lang w:val="de"/>
        </w:rPr>
        <w:t>JOSEPH RICCA, Jr</w:t>
      </w:r>
      <w:r>
        <w:tab/>
      </w:r>
      <w:r w:rsidRPr="4F6AF943">
        <w:rPr>
          <w:rFonts w:ascii="Times New Roman" w:hAnsi="Times New Roman"/>
          <w:sz w:val="28"/>
          <w:szCs w:val="28"/>
          <w:lang w:val="de"/>
        </w:rPr>
        <w:t>Morris</w:t>
      </w:r>
    </w:p>
    <w:p w:rsidR="4F6AF943" w:rsidP="4F6AF943" w:rsidRDefault="4F6AF943" w14:paraId="358C06EB" w14:textId="609048B2">
      <w:pPr>
        <w:tabs>
          <w:tab w:val="right" w:leader="dot" w:pos="9360"/>
        </w:tabs>
      </w:pPr>
      <w:r w:rsidRPr="4F6AF943">
        <w:rPr>
          <w:rFonts w:ascii="Times New Roman" w:hAnsi="Times New Roman"/>
          <w:sz w:val="28"/>
          <w:szCs w:val="28"/>
          <w:lang w:val="de"/>
        </w:rPr>
        <w:t xml:space="preserve"> </w:t>
      </w:r>
    </w:p>
    <w:p w:rsidR="4F6AF943" w:rsidP="4F6AF943" w:rsidRDefault="4F6AF943" w14:paraId="3EFF757A" w14:textId="40A908A2">
      <w:pPr>
        <w:tabs>
          <w:tab w:val="right" w:leader="dot" w:pos="9360"/>
        </w:tabs>
      </w:pPr>
      <w:r w:rsidRPr="4F6AF943">
        <w:rPr>
          <w:rFonts w:ascii="Times New Roman" w:hAnsi="Times New Roman"/>
          <w:sz w:val="28"/>
          <w:szCs w:val="28"/>
          <w:lang w:val="de"/>
        </w:rPr>
        <w:t>SYLVIA SYLVIA-CIOFFI</w:t>
      </w:r>
      <w:r>
        <w:tab/>
      </w:r>
      <w:r w:rsidRPr="4F6AF943">
        <w:rPr>
          <w:rFonts w:ascii="Times New Roman" w:hAnsi="Times New Roman"/>
          <w:sz w:val="28"/>
          <w:szCs w:val="28"/>
          <w:lang w:val="de"/>
        </w:rPr>
        <w:t>Monmouth</w:t>
      </w:r>
    </w:p>
    <w:p w:rsidR="4F6AF943" w:rsidP="4F6AF943" w:rsidRDefault="4F6AF943" w14:paraId="7903F58D" w14:textId="3615E69E">
      <w:pPr>
        <w:rPr>
          <w:rFonts w:ascii="Calibri" w:hAnsi="Calibri"/>
          <w:szCs w:val="24"/>
        </w:rPr>
      </w:pPr>
    </w:p>
    <w:p w:rsidRPr="001208C7" w:rsidR="00AF1660" w:rsidP="00AF1660" w:rsidRDefault="00AF1660" w14:paraId="130AA3F0" w14:textId="5D49A7BD">
      <w:pPr>
        <w:jc w:val="center"/>
        <w:rPr>
          <w:rFonts w:ascii="Times New Roman" w:hAnsi="Times New Roman"/>
          <w:sz w:val="28"/>
          <w:szCs w:val="28"/>
        </w:rPr>
      </w:pPr>
      <w:r w:rsidRPr="001208C7">
        <w:rPr>
          <w:rFonts w:ascii="Times New Roman" w:hAnsi="Times New Roman"/>
          <w:sz w:val="28"/>
          <w:szCs w:val="28"/>
        </w:rPr>
        <w:t>Angelica Allen-McMillan, Ed.D., Acting Commissioner</w:t>
      </w:r>
    </w:p>
    <w:p w:rsidRPr="001208C7" w:rsidR="005601B0" w:rsidP="005601B0" w:rsidRDefault="005601B0" w14:paraId="1A3FECC1" w14:textId="629A5BD4">
      <w:pPr>
        <w:jc w:val="center"/>
        <w:rPr>
          <w:rFonts w:ascii="Times New Roman" w:hAnsi="Times New Roman"/>
          <w:sz w:val="28"/>
        </w:rPr>
      </w:pPr>
      <w:r w:rsidRPr="001208C7">
        <w:rPr>
          <w:rFonts w:ascii="Times New Roman" w:hAnsi="Times New Roman"/>
          <w:sz w:val="28"/>
        </w:rPr>
        <w:t>Secretary, State Board of Education</w:t>
      </w:r>
    </w:p>
    <w:p w:rsidRPr="001208C7" w:rsidR="005601B0" w:rsidP="005601B0" w:rsidRDefault="005601B0" w14:paraId="216A754B" w14:textId="77777777">
      <w:pPr>
        <w:jc w:val="center"/>
        <w:rPr>
          <w:rFonts w:ascii="Times New Roman" w:hAnsi="Times New Roman"/>
          <w:sz w:val="28"/>
        </w:rPr>
      </w:pPr>
    </w:p>
    <w:p w:rsidRPr="001208C7" w:rsidR="005E56B2" w:rsidP="005601B0" w:rsidRDefault="001952F2" w14:paraId="0C22752C" w14:textId="6DB4E283">
      <w:pPr>
        <w:widowControl w:val="0"/>
        <w:rPr>
          <w:rFonts w:ascii="Times New Roman" w:hAnsi="Times New Roman"/>
          <w:szCs w:val="24"/>
        </w:rPr>
      </w:pPr>
      <w:r w:rsidRPr="005E56B2">
        <w:rPr>
          <w:rFonts w:ascii="Calibri" w:hAnsi="Calibri"/>
          <w:noProof/>
        </w:rPr>
        <mc:AlternateContent>
          <mc:Choice Requires="wps">
            <w:drawing>
              <wp:anchor distT="0" distB="0" distL="114300" distR="114300" simplePos="0" relativeHeight="251659264" behindDoc="0" locked="0" layoutInCell="1" allowOverlap="1" wp14:anchorId="700AE6CF" wp14:editId="11634B3A">
                <wp:simplePos x="0" y="0"/>
                <wp:positionH relativeFrom="column">
                  <wp:posOffset>-95250</wp:posOffset>
                </wp:positionH>
                <wp:positionV relativeFrom="paragraph">
                  <wp:posOffset>937260</wp:posOffset>
                </wp:positionV>
                <wp:extent cx="6096000" cy="1828800"/>
                <wp:effectExtent l="0" t="0" r="19050" b="19685"/>
                <wp:wrapNone/>
                <wp:docPr id="1" name="Text Box 1"/>
                <wp:cNvGraphicFramePr/>
                <a:graphic xmlns:a="http://schemas.openxmlformats.org/drawingml/2006/main">
                  <a:graphicData uri="http://schemas.microsoft.com/office/word/2010/wordprocessingShape">
                    <wps:wsp>
                      <wps:cNvSpPr txBox="1"/>
                      <wps:spPr>
                        <a:xfrm>
                          <a:off x="0" y="0"/>
                          <a:ext cx="6096000" cy="1828800"/>
                        </a:xfrm>
                        <a:prstGeom prst="rect">
                          <a:avLst/>
                        </a:prstGeom>
                        <a:noFill/>
                        <a:ln w="6350">
                          <a:solidFill>
                            <a:prstClr val="black"/>
                          </a:solidFill>
                        </a:ln>
                      </wps:spPr>
                      <wps:txbx>
                        <w:txbxContent>
                          <w:p w:rsidRPr="005E56B2" w:rsidR="000370C2" w:rsidP="005E56B2" w:rsidRDefault="000370C2" w14:paraId="3024BCF1" w14:textId="77777777">
                            <w:pPr>
                              <w:rPr>
                                <w:rFonts w:cstheme="minorHAnsi"/>
                                <w:b/>
                              </w:rPr>
                            </w:pPr>
                            <w:r w:rsidRPr="005E56B2">
                              <w:rPr>
                                <w:rFonts w:cstheme="minorHAnsi"/>
                                <w:b/>
                              </w:rPr>
                              <w:t xml:space="preserve">When responding to this Notice of Grant Opportunity (NGO), applicants must use the Electronic Web Enabled Grant (EWEG) online application system.  See </w:t>
                            </w:r>
                            <w:hyperlink w:history="1" r:id="rId14">
                              <w:r w:rsidRPr="005E56B2">
                                <w:rPr>
                                  <w:rStyle w:val="Hyperlink"/>
                                  <w:rFonts w:cstheme="minorHAnsi"/>
                                  <w:b/>
                                  <w:szCs w:val="24"/>
                                </w:rPr>
                                <w:t>http://homeroom.state.nj.us/</w:t>
                              </w:r>
                            </w:hyperlink>
                            <w:r w:rsidRPr="005E56B2">
                              <w:rPr>
                                <w:rFonts w:cstheme="minorHAnsi"/>
                                <w:b/>
                              </w:rPr>
                              <w:t xml:space="preserve"> to access this system. Please refer to the web page for the NGO at </w:t>
                            </w:r>
                            <w:hyperlink w:history="1" r:id="rId15">
                              <w:r w:rsidRPr="005E56B2">
                                <w:rPr>
                                  <w:rStyle w:val="Hyperlink"/>
                                  <w:rFonts w:cstheme="minorHAnsi"/>
                                  <w:b/>
                                  <w:szCs w:val="24"/>
                                </w:rPr>
                                <w:t>http://www.nj.gov/education/grants/discretionary/</w:t>
                              </w:r>
                            </w:hyperlink>
                            <w:r w:rsidRPr="005E56B2">
                              <w:rPr>
                                <w:rFonts w:cstheme="minorHAnsi"/>
                                <w:b/>
                              </w:rPr>
                              <w:t xml:space="preserve"> (click on </w:t>
                            </w:r>
                            <w:r w:rsidRPr="005E56B2">
                              <w:rPr>
                                <w:rFonts w:cstheme="minorHAnsi"/>
                                <w:b/>
                                <w:i/>
                              </w:rPr>
                              <w:t>available grants</w:t>
                            </w:r>
                            <w:r w:rsidRPr="005E56B2">
                              <w:rPr>
                                <w:rFonts w:cstheme="minorHAnsi"/>
                                <w:b/>
                              </w:rPr>
                              <w:t>) for information on when the EWEG application will be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236172E3">
              <v:shapetype id="_x0000_t202" coordsize="21600,21600" o:spt="202" path="m,l,21600r21600,l21600,xe" w14:anchorId="700AE6CF">
                <v:stroke joinstyle="miter"/>
                <v:path gradientshapeok="t" o:connecttype="rect"/>
              </v:shapetype>
              <v:shape id="Text Box 1" style="position:absolute;left:0;text-align:left;margin-left:-7.5pt;margin-top:73.8pt;width:480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">
                <v:textbox style="mso-fit-shape-to-text:t">
                  <w:txbxContent>
                    <w:p w:rsidRPr="005E56B2" w:rsidR="000370C2" w:rsidP="005E56B2" w:rsidRDefault="000370C2" w14:paraId="3D2425BC" w14:textId="77777777">
                      <w:pPr>
                        <w:rPr>
                          <w:rFonts w:cstheme="minorHAnsi"/>
                          <w:b/>
                        </w:rPr>
                      </w:pPr>
                      <w:r w:rsidRPr="005E56B2">
                        <w:rPr>
                          <w:rFonts w:cstheme="minorHAnsi"/>
                          <w:b/>
                        </w:rPr>
                        <w:t xml:space="preserve">When responding to this Notice of Grant Opportunity (NGO), applicants must use the Electronic Web Enabled Grant (EWEG) online application system.  See </w:t>
                      </w:r>
                      <w:hyperlink w:history="1" r:id="rId16">
                        <w:r w:rsidRPr="005E56B2">
                          <w:rPr>
                            <w:rStyle w:val="Hyperlink"/>
                            <w:rFonts w:cstheme="minorHAnsi"/>
                            <w:b/>
                            <w:szCs w:val="24"/>
                          </w:rPr>
                          <w:t>http://homeroom.state.nj.us/</w:t>
                        </w:r>
                      </w:hyperlink>
                      <w:r w:rsidRPr="005E56B2">
                        <w:rPr>
                          <w:rFonts w:cstheme="minorHAnsi"/>
                          <w:b/>
                        </w:rPr>
                        <w:t xml:space="preserve"> to access this system. Please refer to the web page for the NGO at </w:t>
                      </w:r>
                      <w:hyperlink w:history="1" r:id="rId17">
                        <w:r w:rsidRPr="005E56B2">
                          <w:rPr>
                            <w:rStyle w:val="Hyperlink"/>
                            <w:rFonts w:cstheme="minorHAnsi"/>
                            <w:b/>
                            <w:szCs w:val="24"/>
                          </w:rPr>
                          <w:t>http://www.nj.gov/education/grants/discretionary/</w:t>
                        </w:r>
                      </w:hyperlink>
                      <w:r w:rsidRPr="005E56B2">
                        <w:rPr>
                          <w:rFonts w:cstheme="minorHAnsi"/>
                          <w:b/>
                        </w:rPr>
                        <w:t xml:space="preserve"> (click on </w:t>
                      </w:r>
                      <w:r w:rsidRPr="005E56B2">
                        <w:rPr>
                          <w:rFonts w:cstheme="minorHAnsi"/>
                          <w:b/>
                          <w:i/>
                        </w:rPr>
                        <w:t>available grants</w:t>
                      </w:r>
                      <w:r w:rsidRPr="005E56B2">
                        <w:rPr>
                          <w:rFonts w:cstheme="minorHAnsi"/>
                          <w:b/>
                        </w:rPr>
                        <w:t>) for information on when the EWEG application will be online.</w:t>
                      </w:r>
                    </w:p>
                  </w:txbxContent>
                </v:textbox>
              </v:shape>
            </w:pict>
          </mc:Fallback>
        </mc:AlternateContent>
      </w:r>
      <w:r w:rsidRPr="001208C7" w:rsidR="005601B0">
        <w:rPr>
          <w:rFonts w:ascii="Times New Roman" w:hAnsi="Times New Roman"/>
          <w:szCs w:val="24"/>
        </w:rPr>
        <w:t xml:space="preserve">It is a policy of the New Jersey State Board of Education and the State Department of Education that no person, </w:t>
      </w:r>
      <w:proofErr w:type="gramStart"/>
      <w:r w:rsidRPr="001208C7" w:rsidR="005601B0">
        <w:rPr>
          <w:rFonts w:ascii="Times New Roman" w:hAnsi="Times New Roman"/>
          <w:szCs w:val="24"/>
        </w:rPr>
        <w:t>on the basis of</w:t>
      </w:r>
      <w:proofErr w:type="gramEnd"/>
      <w:r w:rsidRPr="001208C7" w:rsidR="005601B0">
        <w:rPr>
          <w:rFonts w:ascii="Times New Roman" w:hAnsi="Times New Roman"/>
          <w:szCs w:val="24"/>
        </w:rPr>
        <w:t xml:space="preserve"> race, color, creed, national origin, age, sex, handicap or marital status, shall be subjected to discrimination in employment or be excluded from or denied</w:t>
      </w:r>
      <w:r w:rsidR="005601B0">
        <w:rPr>
          <w:szCs w:val="24"/>
        </w:rPr>
        <w:t xml:space="preserve"> benefits </w:t>
      </w:r>
      <w:r w:rsidRPr="001208C7" w:rsidR="005601B0">
        <w:rPr>
          <w:rFonts w:ascii="Times New Roman" w:hAnsi="Times New Roman"/>
          <w:szCs w:val="24"/>
        </w:rPr>
        <w:t>of any activity, program or service for which the department has responsibility.  The department will comply with all state and federal laws and regulations concerning nondiscrimination.</w:t>
      </w:r>
    </w:p>
    <w:p w:rsidR="00EA2B5D" w:rsidRDefault="00EA2B5D" w14:paraId="6056F222" w14:textId="62746014">
      <w:pPr>
        <w:rPr>
          <w:szCs w:val="24"/>
        </w:rPr>
      </w:pPr>
      <w:r>
        <w:rPr>
          <w:szCs w:val="24"/>
        </w:rPr>
        <w:br/>
      </w:r>
    </w:p>
    <w:p w:rsidR="00EA2B5D" w:rsidRDefault="00EA2B5D" w14:paraId="2596BB5B" w14:textId="77777777">
      <w:pPr>
        <w:jc w:val="left"/>
        <w:rPr>
          <w:szCs w:val="24"/>
        </w:rPr>
      </w:pPr>
      <w:r>
        <w:rPr>
          <w:szCs w:val="24"/>
        </w:rPr>
        <w:br w:type="page"/>
      </w:r>
    </w:p>
    <w:p w:rsidR="001952F2" w:rsidRDefault="001952F2" w14:paraId="6C2F0233" w14:textId="77777777">
      <w:pPr>
        <w:rPr>
          <w:szCs w:val="24"/>
        </w:rPr>
        <w:sectPr w:rsidR="001952F2" w:rsidSect="00E21467">
          <w:pgSz w:w="12240" w:h="15840" w:orient="portrait"/>
          <w:pgMar w:top="1440" w:right="1440" w:bottom="1440" w:left="1440" w:header="720" w:footer="720" w:gutter="0"/>
          <w:pgNumType w:start="1"/>
          <w:cols w:space="720"/>
        </w:sectPr>
      </w:pPr>
    </w:p>
    <w:sdt>
      <w:sdtPr>
        <w:rPr>
          <w:rFonts w:eastAsia="Times New Roman" w:cs="Times New Roman" w:asciiTheme="minorHAnsi" w:hAnsiTheme="minorHAnsi"/>
          <w:color w:val="auto"/>
          <w:sz w:val="24"/>
          <w:szCs w:val="20"/>
        </w:rPr>
        <w:id w:val="-12853703"/>
        <w:docPartObj>
          <w:docPartGallery w:val="Table of Contents"/>
          <w:docPartUnique/>
        </w:docPartObj>
      </w:sdtPr>
      <w:sdtEndPr>
        <w:rPr>
          <w:b/>
          <w:bCs/>
          <w:noProof/>
        </w:rPr>
      </w:sdtEndPr>
      <w:sdtContent>
        <w:p w:rsidR="00C86B09" w:rsidRDefault="00C86B09" w14:paraId="2E536F89" w14:textId="4BFBA7E7">
          <w:pPr>
            <w:pStyle w:val="TOCHeading"/>
          </w:pPr>
          <w:r>
            <w:t>Table of Contents</w:t>
          </w:r>
        </w:p>
        <w:p w:rsidR="00AF5EF2" w:rsidRDefault="00C86B09" w14:paraId="7B369B00" w14:textId="6AC63663">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history="1" w:anchor="_Toc84334842">
            <w:r w:rsidRPr="009B734B" w:rsidR="00AF5EF2">
              <w:rPr>
                <w:rStyle w:val="Hyperlink"/>
                <w:noProof/>
              </w:rPr>
              <w:t>SECTION 1:  GRANT PROGRAM INFORMATION</w:t>
            </w:r>
            <w:r w:rsidR="00AF5EF2">
              <w:rPr>
                <w:noProof/>
                <w:webHidden/>
              </w:rPr>
              <w:tab/>
            </w:r>
            <w:r w:rsidR="00AF5EF2">
              <w:rPr>
                <w:noProof/>
                <w:webHidden/>
              </w:rPr>
              <w:fldChar w:fldCharType="begin"/>
            </w:r>
            <w:r w:rsidR="00AF5EF2">
              <w:rPr>
                <w:noProof/>
                <w:webHidden/>
              </w:rPr>
              <w:instrText xml:space="preserve"> PAGEREF _Toc84334842 \h </w:instrText>
            </w:r>
            <w:r w:rsidR="00AF5EF2">
              <w:rPr>
                <w:noProof/>
                <w:webHidden/>
              </w:rPr>
            </w:r>
            <w:r w:rsidR="00AF5EF2">
              <w:rPr>
                <w:noProof/>
                <w:webHidden/>
              </w:rPr>
              <w:fldChar w:fldCharType="separate"/>
            </w:r>
            <w:r w:rsidR="00AF5EF2">
              <w:rPr>
                <w:noProof/>
                <w:webHidden/>
              </w:rPr>
              <w:t>2</w:t>
            </w:r>
            <w:r w:rsidR="00AF5EF2">
              <w:rPr>
                <w:noProof/>
                <w:webHidden/>
              </w:rPr>
              <w:fldChar w:fldCharType="end"/>
            </w:r>
          </w:hyperlink>
        </w:p>
        <w:p w:rsidR="00AF5EF2" w:rsidRDefault="00792ACA" w14:paraId="78E544B6" w14:textId="2091C694">
          <w:pPr>
            <w:pStyle w:val="TOC2"/>
            <w:tabs>
              <w:tab w:val="right" w:leader="dot" w:pos="9350"/>
            </w:tabs>
            <w:rPr>
              <w:rFonts w:cstheme="minorBidi"/>
              <w:noProof/>
            </w:rPr>
          </w:pPr>
          <w:hyperlink w:history="1" w:anchor="_Toc84334843">
            <w:r w:rsidRPr="009B734B" w:rsidR="00AF5EF2">
              <w:rPr>
                <w:rStyle w:val="Hyperlink"/>
                <w:noProof/>
              </w:rPr>
              <w:t>1.1 DESCRIPTION OF THE GRANT PROGRAM</w:t>
            </w:r>
            <w:r w:rsidR="00AF5EF2">
              <w:rPr>
                <w:noProof/>
                <w:webHidden/>
              </w:rPr>
              <w:tab/>
            </w:r>
            <w:r w:rsidR="00AF5EF2">
              <w:rPr>
                <w:noProof/>
                <w:webHidden/>
              </w:rPr>
              <w:fldChar w:fldCharType="begin"/>
            </w:r>
            <w:r w:rsidR="00AF5EF2">
              <w:rPr>
                <w:noProof/>
                <w:webHidden/>
              </w:rPr>
              <w:instrText xml:space="preserve"> PAGEREF _Toc84334843 \h </w:instrText>
            </w:r>
            <w:r w:rsidR="00AF5EF2">
              <w:rPr>
                <w:noProof/>
                <w:webHidden/>
              </w:rPr>
            </w:r>
            <w:r w:rsidR="00AF5EF2">
              <w:rPr>
                <w:noProof/>
                <w:webHidden/>
              </w:rPr>
              <w:fldChar w:fldCharType="separate"/>
            </w:r>
            <w:r w:rsidR="00AF5EF2">
              <w:rPr>
                <w:noProof/>
                <w:webHidden/>
              </w:rPr>
              <w:t>2</w:t>
            </w:r>
            <w:r w:rsidR="00AF5EF2">
              <w:rPr>
                <w:noProof/>
                <w:webHidden/>
              </w:rPr>
              <w:fldChar w:fldCharType="end"/>
            </w:r>
          </w:hyperlink>
        </w:p>
        <w:p w:rsidR="00AF5EF2" w:rsidRDefault="00792ACA" w14:paraId="0E89E1BF" w14:textId="75F2E3FB">
          <w:pPr>
            <w:pStyle w:val="TOC2"/>
            <w:tabs>
              <w:tab w:val="right" w:leader="dot" w:pos="9350"/>
            </w:tabs>
            <w:rPr>
              <w:rFonts w:cstheme="minorBidi"/>
              <w:noProof/>
            </w:rPr>
          </w:pPr>
          <w:hyperlink w:history="1" w:anchor="_Toc84334844">
            <w:r w:rsidRPr="009B734B" w:rsidR="00AF5EF2">
              <w:rPr>
                <w:rStyle w:val="Hyperlink"/>
                <w:noProof/>
              </w:rPr>
              <w:t>1.2 ELIGIBILITY TO APPLY</w:t>
            </w:r>
            <w:r w:rsidR="00AF5EF2">
              <w:rPr>
                <w:noProof/>
                <w:webHidden/>
              </w:rPr>
              <w:tab/>
            </w:r>
            <w:r w:rsidR="00AF5EF2">
              <w:rPr>
                <w:noProof/>
                <w:webHidden/>
              </w:rPr>
              <w:fldChar w:fldCharType="begin"/>
            </w:r>
            <w:r w:rsidR="00AF5EF2">
              <w:rPr>
                <w:noProof/>
                <w:webHidden/>
              </w:rPr>
              <w:instrText xml:space="preserve"> PAGEREF _Toc84334844 \h </w:instrText>
            </w:r>
            <w:r w:rsidR="00AF5EF2">
              <w:rPr>
                <w:noProof/>
                <w:webHidden/>
              </w:rPr>
            </w:r>
            <w:r w:rsidR="00AF5EF2">
              <w:rPr>
                <w:noProof/>
                <w:webHidden/>
              </w:rPr>
              <w:fldChar w:fldCharType="separate"/>
            </w:r>
            <w:r w:rsidR="00AF5EF2">
              <w:rPr>
                <w:noProof/>
                <w:webHidden/>
              </w:rPr>
              <w:t>2</w:t>
            </w:r>
            <w:r w:rsidR="00AF5EF2">
              <w:rPr>
                <w:noProof/>
                <w:webHidden/>
              </w:rPr>
              <w:fldChar w:fldCharType="end"/>
            </w:r>
          </w:hyperlink>
        </w:p>
        <w:p w:rsidR="00AF5EF2" w:rsidRDefault="00792ACA" w14:paraId="5AA617F4" w14:textId="76CA1156">
          <w:pPr>
            <w:pStyle w:val="TOC2"/>
            <w:tabs>
              <w:tab w:val="right" w:leader="dot" w:pos="9350"/>
            </w:tabs>
            <w:rPr>
              <w:rFonts w:cstheme="minorBidi"/>
              <w:noProof/>
            </w:rPr>
          </w:pPr>
          <w:hyperlink w:history="1" w:anchor="_Toc84334845">
            <w:r w:rsidRPr="009B734B" w:rsidR="00AF5EF2">
              <w:rPr>
                <w:rStyle w:val="Hyperlink"/>
                <w:noProof/>
              </w:rPr>
              <w:t>1.3 FEDERAL COMPLIANCE REQUIREMENTS (DUNS, SAM)</w:t>
            </w:r>
            <w:r w:rsidR="00AF5EF2">
              <w:rPr>
                <w:noProof/>
                <w:webHidden/>
              </w:rPr>
              <w:tab/>
            </w:r>
            <w:r w:rsidR="00AF5EF2">
              <w:rPr>
                <w:noProof/>
                <w:webHidden/>
              </w:rPr>
              <w:fldChar w:fldCharType="begin"/>
            </w:r>
            <w:r w:rsidR="00AF5EF2">
              <w:rPr>
                <w:noProof/>
                <w:webHidden/>
              </w:rPr>
              <w:instrText xml:space="preserve"> PAGEREF _Toc84334845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rsidR="00AF5EF2" w:rsidRDefault="00792ACA" w14:paraId="30F1D4FE" w14:textId="4670E1BC">
          <w:pPr>
            <w:pStyle w:val="TOC2"/>
            <w:tabs>
              <w:tab w:val="right" w:leader="dot" w:pos="9350"/>
            </w:tabs>
            <w:rPr>
              <w:rFonts w:cstheme="minorBidi"/>
              <w:noProof/>
            </w:rPr>
          </w:pPr>
          <w:hyperlink w:history="1" w:anchor="_Toc84334846">
            <w:r w:rsidRPr="009B734B" w:rsidR="00AF5EF2">
              <w:rPr>
                <w:rStyle w:val="Hyperlink"/>
                <w:noProof/>
              </w:rPr>
              <w:t>1.4 STATUTORY/REGULATORY SOURCE AND FUNDING</w:t>
            </w:r>
            <w:r w:rsidR="00AF5EF2">
              <w:rPr>
                <w:noProof/>
                <w:webHidden/>
              </w:rPr>
              <w:tab/>
            </w:r>
            <w:r w:rsidR="00AF5EF2">
              <w:rPr>
                <w:noProof/>
                <w:webHidden/>
              </w:rPr>
              <w:fldChar w:fldCharType="begin"/>
            </w:r>
            <w:r w:rsidR="00AF5EF2">
              <w:rPr>
                <w:noProof/>
                <w:webHidden/>
              </w:rPr>
              <w:instrText xml:space="preserve"> PAGEREF _Toc84334846 \h </w:instrText>
            </w:r>
            <w:r w:rsidR="00AF5EF2">
              <w:rPr>
                <w:noProof/>
                <w:webHidden/>
              </w:rPr>
            </w:r>
            <w:r w:rsidR="00AF5EF2">
              <w:rPr>
                <w:noProof/>
                <w:webHidden/>
              </w:rPr>
              <w:fldChar w:fldCharType="separate"/>
            </w:r>
            <w:r w:rsidR="00AF5EF2">
              <w:rPr>
                <w:noProof/>
                <w:webHidden/>
              </w:rPr>
              <w:t>4</w:t>
            </w:r>
            <w:r w:rsidR="00AF5EF2">
              <w:rPr>
                <w:noProof/>
                <w:webHidden/>
              </w:rPr>
              <w:fldChar w:fldCharType="end"/>
            </w:r>
          </w:hyperlink>
        </w:p>
        <w:p w:rsidR="00AF5EF2" w:rsidRDefault="00792ACA" w14:paraId="4884D696" w14:textId="70E5147D">
          <w:pPr>
            <w:pStyle w:val="TOC2"/>
            <w:tabs>
              <w:tab w:val="right" w:leader="dot" w:pos="9350"/>
            </w:tabs>
            <w:rPr>
              <w:rFonts w:cstheme="minorBidi"/>
              <w:noProof/>
            </w:rPr>
          </w:pPr>
          <w:hyperlink w:history="1" w:anchor="_Toc84334847">
            <w:r w:rsidRPr="009B734B" w:rsidR="00AF5EF2">
              <w:rPr>
                <w:rStyle w:val="Hyperlink"/>
                <w:noProof/>
              </w:rPr>
              <w:t>1.5 DISSEMINATION OF THIS NOTICE</w:t>
            </w:r>
            <w:r w:rsidR="00AF5EF2">
              <w:rPr>
                <w:noProof/>
                <w:webHidden/>
              </w:rPr>
              <w:tab/>
            </w:r>
            <w:r w:rsidR="00AF5EF2">
              <w:rPr>
                <w:noProof/>
                <w:webHidden/>
              </w:rPr>
              <w:fldChar w:fldCharType="begin"/>
            </w:r>
            <w:r w:rsidR="00AF5EF2">
              <w:rPr>
                <w:noProof/>
                <w:webHidden/>
              </w:rPr>
              <w:instrText xml:space="preserve"> PAGEREF _Toc84334847 \h </w:instrText>
            </w:r>
            <w:r w:rsidR="00AF5EF2">
              <w:rPr>
                <w:noProof/>
                <w:webHidden/>
              </w:rPr>
            </w:r>
            <w:r w:rsidR="00AF5EF2">
              <w:rPr>
                <w:noProof/>
                <w:webHidden/>
              </w:rPr>
              <w:fldChar w:fldCharType="separate"/>
            </w:r>
            <w:r w:rsidR="00AF5EF2">
              <w:rPr>
                <w:noProof/>
                <w:webHidden/>
              </w:rPr>
              <w:t>5</w:t>
            </w:r>
            <w:r w:rsidR="00AF5EF2">
              <w:rPr>
                <w:noProof/>
                <w:webHidden/>
              </w:rPr>
              <w:fldChar w:fldCharType="end"/>
            </w:r>
          </w:hyperlink>
        </w:p>
        <w:p w:rsidR="00AF5EF2" w:rsidRDefault="00792ACA" w14:paraId="2B2908D1" w14:textId="2A7317AF">
          <w:pPr>
            <w:pStyle w:val="TOC2"/>
            <w:tabs>
              <w:tab w:val="right" w:leader="dot" w:pos="9350"/>
            </w:tabs>
            <w:rPr>
              <w:rFonts w:cstheme="minorBidi"/>
              <w:noProof/>
            </w:rPr>
          </w:pPr>
          <w:hyperlink w:history="1" w:anchor="_Toc84334848">
            <w:r w:rsidRPr="009B734B" w:rsidR="00AF5EF2">
              <w:rPr>
                <w:rStyle w:val="Hyperlink"/>
                <w:noProof/>
              </w:rPr>
              <w:t>1.6 TECHNICAL ASSISTANCE</w:t>
            </w:r>
            <w:r w:rsidR="00AF5EF2">
              <w:rPr>
                <w:noProof/>
                <w:webHidden/>
              </w:rPr>
              <w:tab/>
            </w:r>
            <w:r w:rsidR="00AF5EF2">
              <w:rPr>
                <w:noProof/>
                <w:webHidden/>
              </w:rPr>
              <w:fldChar w:fldCharType="begin"/>
            </w:r>
            <w:r w:rsidR="00AF5EF2">
              <w:rPr>
                <w:noProof/>
                <w:webHidden/>
              </w:rPr>
              <w:instrText xml:space="preserve"> PAGEREF _Toc84334848 \h </w:instrText>
            </w:r>
            <w:r w:rsidR="00AF5EF2">
              <w:rPr>
                <w:noProof/>
                <w:webHidden/>
              </w:rPr>
            </w:r>
            <w:r w:rsidR="00AF5EF2">
              <w:rPr>
                <w:noProof/>
                <w:webHidden/>
              </w:rPr>
              <w:fldChar w:fldCharType="separate"/>
            </w:r>
            <w:r w:rsidR="00AF5EF2">
              <w:rPr>
                <w:noProof/>
                <w:webHidden/>
              </w:rPr>
              <w:t>5</w:t>
            </w:r>
            <w:r w:rsidR="00AF5EF2">
              <w:rPr>
                <w:noProof/>
                <w:webHidden/>
              </w:rPr>
              <w:fldChar w:fldCharType="end"/>
            </w:r>
          </w:hyperlink>
        </w:p>
        <w:p w:rsidR="00AF5EF2" w:rsidRDefault="00792ACA" w14:paraId="604408F9" w14:textId="243E76B7">
          <w:pPr>
            <w:pStyle w:val="TOC2"/>
            <w:tabs>
              <w:tab w:val="right" w:leader="dot" w:pos="9350"/>
            </w:tabs>
            <w:rPr>
              <w:rFonts w:cstheme="minorBidi"/>
              <w:noProof/>
            </w:rPr>
          </w:pPr>
          <w:hyperlink w:history="1" w:anchor="_Toc84334849">
            <w:r w:rsidRPr="009B734B" w:rsidR="00AF5EF2">
              <w:rPr>
                <w:rStyle w:val="Hyperlink"/>
                <w:noProof/>
              </w:rPr>
              <w:t>1.7 APPLICATION SUBMISSION</w:t>
            </w:r>
            <w:r w:rsidR="00AF5EF2">
              <w:rPr>
                <w:noProof/>
                <w:webHidden/>
              </w:rPr>
              <w:tab/>
            </w:r>
            <w:r w:rsidR="00AF5EF2">
              <w:rPr>
                <w:noProof/>
                <w:webHidden/>
              </w:rPr>
              <w:fldChar w:fldCharType="begin"/>
            </w:r>
            <w:r w:rsidR="00AF5EF2">
              <w:rPr>
                <w:noProof/>
                <w:webHidden/>
              </w:rPr>
              <w:instrText xml:space="preserve"> PAGEREF _Toc84334849 \h </w:instrText>
            </w:r>
            <w:r w:rsidR="00AF5EF2">
              <w:rPr>
                <w:noProof/>
                <w:webHidden/>
              </w:rPr>
            </w:r>
            <w:r w:rsidR="00AF5EF2">
              <w:rPr>
                <w:noProof/>
                <w:webHidden/>
              </w:rPr>
              <w:fldChar w:fldCharType="separate"/>
            </w:r>
            <w:r w:rsidR="00AF5EF2">
              <w:rPr>
                <w:noProof/>
                <w:webHidden/>
              </w:rPr>
              <w:t>5</w:t>
            </w:r>
            <w:r w:rsidR="00AF5EF2">
              <w:rPr>
                <w:noProof/>
                <w:webHidden/>
              </w:rPr>
              <w:fldChar w:fldCharType="end"/>
            </w:r>
          </w:hyperlink>
        </w:p>
        <w:p w:rsidR="00AF5EF2" w:rsidRDefault="00792ACA" w14:paraId="2D192A80" w14:textId="02406057">
          <w:pPr>
            <w:pStyle w:val="TOC2"/>
            <w:tabs>
              <w:tab w:val="right" w:leader="dot" w:pos="9350"/>
            </w:tabs>
            <w:rPr>
              <w:rFonts w:cstheme="minorBidi"/>
              <w:noProof/>
            </w:rPr>
          </w:pPr>
          <w:hyperlink w:history="1" w:anchor="_Toc84334850">
            <w:r w:rsidRPr="009B734B" w:rsidR="00AF5EF2">
              <w:rPr>
                <w:rStyle w:val="Hyperlink"/>
                <w:noProof/>
              </w:rPr>
              <w:t>1.8 REPORTING REQUIREMENTS</w:t>
            </w:r>
            <w:r w:rsidR="00AF5EF2">
              <w:rPr>
                <w:noProof/>
                <w:webHidden/>
              </w:rPr>
              <w:tab/>
            </w:r>
            <w:r w:rsidR="00AF5EF2">
              <w:rPr>
                <w:noProof/>
                <w:webHidden/>
              </w:rPr>
              <w:fldChar w:fldCharType="begin"/>
            </w:r>
            <w:r w:rsidR="00AF5EF2">
              <w:rPr>
                <w:noProof/>
                <w:webHidden/>
              </w:rPr>
              <w:instrText xml:space="preserve"> PAGEREF _Toc84334850 \h </w:instrText>
            </w:r>
            <w:r w:rsidR="00AF5EF2">
              <w:rPr>
                <w:noProof/>
                <w:webHidden/>
              </w:rPr>
            </w:r>
            <w:r w:rsidR="00AF5EF2">
              <w:rPr>
                <w:noProof/>
                <w:webHidden/>
              </w:rPr>
              <w:fldChar w:fldCharType="separate"/>
            </w:r>
            <w:r w:rsidR="00AF5EF2">
              <w:rPr>
                <w:noProof/>
                <w:webHidden/>
              </w:rPr>
              <w:t>6</w:t>
            </w:r>
            <w:r w:rsidR="00AF5EF2">
              <w:rPr>
                <w:noProof/>
                <w:webHidden/>
              </w:rPr>
              <w:fldChar w:fldCharType="end"/>
            </w:r>
          </w:hyperlink>
        </w:p>
        <w:p w:rsidR="00AF5EF2" w:rsidRDefault="00792ACA" w14:paraId="39803582" w14:textId="34CFAEF5">
          <w:pPr>
            <w:pStyle w:val="TOC2"/>
            <w:tabs>
              <w:tab w:val="right" w:leader="dot" w:pos="9350"/>
            </w:tabs>
            <w:rPr>
              <w:rFonts w:cstheme="minorBidi"/>
              <w:noProof/>
            </w:rPr>
          </w:pPr>
          <w:hyperlink w:history="1" w:anchor="_Toc84334851">
            <w:r w:rsidRPr="009B734B" w:rsidR="00AF5EF2">
              <w:rPr>
                <w:rStyle w:val="Hyperlink"/>
                <w:noProof/>
              </w:rPr>
              <w:t>1.9 ASSESSMENT OF STATEWIDE PROGRAM RESULTS</w:t>
            </w:r>
            <w:r w:rsidR="00AF5EF2">
              <w:rPr>
                <w:noProof/>
                <w:webHidden/>
              </w:rPr>
              <w:tab/>
            </w:r>
            <w:r w:rsidR="00AF5EF2">
              <w:rPr>
                <w:noProof/>
                <w:webHidden/>
              </w:rPr>
              <w:fldChar w:fldCharType="begin"/>
            </w:r>
            <w:r w:rsidR="00AF5EF2">
              <w:rPr>
                <w:noProof/>
                <w:webHidden/>
              </w:rPr>
              <w:instrText xml:space="preserve"> PAGEREF _Toc84334851 \h </w:instrText>
            </w:r>
            <w:r w:rsidR="00AF5EF2">
              <w:rPr>
                <w:noProof/>
                <w:webHidden/>
              </w:rPr>
            </w:r>
            <w:r w:rsidR="00AF5EF2">
              <w:rPr>
                <w:noProof/>
                <w:webHidden/>
              </w:rPr>
              <w:fldChar w:fldCharType="separate"/>
            </w:r>
            <w:r w:rsidR="00AF5EF2">
              <w:rPr>
                <w:noProof/>
                <w:webHidden/>
              </w:rPr>
              <w:t>6</w:t>
            </w:r>
            <w:r w:rsidR="00AF5EF2">
              <w:rPr>
                <w:noProof/>
                <w:webHidden/>
              </w:rPr>
              <w:fldChar w:fldCharType="end"/>
            </w:r>
          </w:hyperlink>
        </w:p>
        <w:p w:rsidR="00AF5EF2" w:rsidRDefault="00792ACA" w14:paraId="0691A13C" w14:textId="09BE6934">
          <w:pPr>
            <w:pStyle w:val="TOC2"/>
            <w:tabs>
              <w:tab w:val="right" w:leader="dot" w:pos="9350"/>
            </w:tabs>
            <w:rPr>
              <w:rFonts w:cstheme="minorBidi"/>
              <w:noProof/>
            </w:rPr>
          </w:pPr>
          <w:hyperlink w:history="1" w:anchor="_Toc84334852">
            <w:r w:rsidRPr="009B734B" w:rsidR="00AF5EF2">
              <w:rPr>
                <w:rStyle w:val="Hyperlink"/>
                <w:noProof/>
              </w:rPr>
              <w:t>1.10 REIMBURSEMENT REQUESTS</w:t>
            </w:r>
            <w:r w:rsidR="00AF5EF2">
              <w:rPr>
                <w:noProof/>
                <w:webHidden/>
              </w:rPr>
              <w:tab/>
            </w:r>
            <w:r w:rsidR="00AF5EF2">
              <w:rPr>
                <w:noProof/>
                <w:webHidden/>
              </w:rPr>
              <w:fldChar w:fldCharType="begin"/>
            </w:r>
            <w:r w:rsidR="00AF5EF2">
              <w:rPr>
                <w:noProof/>
                <w:webHidden/>
              </w:rPr>
              <w:instrText xml:space="preserve"> PAGEREF _Toc84334852 \h </w:instrText>
            </w:r>
            <w:r w:rsidR="00AF5EF2">
              <w:rPr>
                <w:noProof/>
                <w:webHidden/>
              </w:rPr>
            </w:r>
            <w:r w:rsidR="00AF5EF2">
              <w:rPr>
                <w:noProof/>
                <w:webHidden/>
              </w:rPr>
              <w:fldChar w:fldCharType="separate"/>
            </w:r>
            <w:r w:rsidR="00AF5EF2">
              <w:rPr>
                <w:noProof/>
                <w:webHidden/>
              </w:rPr>
              <w:t>8</w:t>
            </w:r>
            <w:r w:rsidR="00AF5EF2">
              <w:rPr>
                <w:noProof/>
                <w:webHidden/>
              </w:rPr>
              <w:fldChar w:fldCharType="end"/>
            </w:r>
          </w:hyperlink>
        </w:p>
        <w:p w:rsidR="00AF5EF2" w:rsidRDefault="00792ACA" w14:paraId="1BE32895" w14:textId="7A5B43DC">
          <w:pPr>
            <w:pStyle w:val="TOC1"/>
            <w:tabs>
              <w:tab w:val="right" w:leader="dot" w:pos="9350"/>
            </w:tabs>
            <w:rPr>
              <w:rFonts w:cstheme="minorBidi"/>
              <w:noProof/>
            </w:rPr>
          </w:pPr>
          <w:hyperlink w:history="1" w:anchor="_Toc84334853">
            <w:r w:rsidRPr="009B734B" w:rsidR="00AF5EF2">
              <w:rPr>
                <w:rStyle w:val="Hyperlink"/>
                <w:noProof/>
              </w:rPr>
              <w:t>SECTION 2:  PROJECT GUIDELINES</w:t>
            </w:r>
            <w:r w:rsidR="00AF5EF2">
              <w:rPr>
                <w:noProof/>
                <w:webHidden/>
              </w:rPr>
              <w:tab/>
            </w:r>
            <w:r w:rsidR="00AF5EF2">
              <w:rPr>
                <w:noProof/>
                <w:webHidden/>
              </w:rPr>
              <w:fldChar w:fldCharType="begin"/>
            </w:r>
            <w:r w:rsidR="00AF5EF2">
              <w:rPr>
                <w:noProof/>
                <w:webHidden/>
              </w:rPr>
              <w:instrText xml:space="preserve"> PAGEREF _Toc84334853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rsidR="00AF5EF2" w:rsidRDefault="00792ACA" w14:paraId="74988EED" w14:textId="427B379F">
          <w:pPr>
            <w:pStyle w:val="TOC2"/>
            <w:tabs>
              <w:tab w:val="right" w:leader="dot" w:pos="9350"/>
            </w:tabs>
            <w:rPr>
              <w:rFonts w:cstheme="minorBidi"/>
              <w:noProof/>
            </w:rPr>
          </w:pPr>
          <w:hyperlink w:history="1" w:anchor="_Toc84334854">
            <w:r w:rsidRPr="009B734B" w:rsidR="00AF5EF2">
              <w:rPr>
                <w:rStyle w:val="Hyperlink"/>
                <w:noProof/>
              </w:rPr>
              <w:t>2.1 PROGRAM DESIGN CONSIDERATIONS</w:t>
            </w:r>
            <w:r w:rsidR="00AF5EF2">
              <w:rPr>
                <w:noProof/>
                <w:webHidden/>
              </w:rPr>
              <w:tab/>
            </w:r>
            <w:r w:rsidR="00AF5EF2">
              <w:rPr>
                <w:noProof/>
                <w:webHidden/>
              </w:rPr>
              <w:fldChar w:fldCharType="begin"/>
            </w:r>
            <w:r w:rsidR="00AF5EF2">
              <w:rPr>
                <w:noProof/>
                <w:webHidden/>
              </w:rPr>
              <w:instrText xml:space="preserve"> PAGEREF _Toc84334854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rsidR="00AF5EF2" w:rsidRDefault="00792ACA" w14:paraId="1BB02026" w14:textId="5F80E970">
          <w:pPr>
            <w:pStyle w:val="TOC2"/>
            <w:tabs>
              <w:tab w:val="right" w:leader="dot" w:pos="9350"/>
            </w:tabs>
            <w:rPr>
              <w:rFonts w:cstheme="minorBidi"/>
              <w:noProof/>
            </w:rPr>
          </w:pPr>
          <w:hyperlink w:history="1" w:anchor="_Toc84334855">
            <w:r w:rsidRPr="009B734B" w:rsidR="00AF5EF2">
              <w:rPr>
                <w:rStyle w:val="Hyperlink"/>
                <w:noProof/>
              </w:rPr>
              <w:t>2.2 PROJECT REQUIREMENTS</w:t>
            </w:r>
            <w:r w:rsidR="00AF5EF2">
              <w:rPr>
                <w:noProof/>
                <w:webHidden/>
              </w:rPr>
              <w:tab/>
            </w:r>
            <w:r w:rsidR="00AF5EF2">
              <w:rPr>
                <w:noProof/>
                <w:webHidden/>
              </w:rPr>
              <w:fldChar w:fldCharType="begin"/>
            </w:r>
            <w:r w:rsidR="00AF5EF2">
              <w:rPr>
                <w:noProof/>
                <w:webHidden/>
              </w:rPr>
              <w:instrText xml:space="preserve"> PAGEREF _Toc84334855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rsidR="00AF5EF2" w:rsidRDefault="00792ACA" w14:paraId="4ECE03A2" w14:textId="2CE039F6">
          <w:pPr>
            <w:pStyle w:val="TOC3"/>
            <w:tabs>
              <w:tab w:val="right" w:leader="dot" w:pos="9350"/>
            </w:tabs>
            <w:rPr>
              <w:rFonts w:cstheme="minorBidi"/>
              <w:noProof/>
            </w:rPr>
          </w:pPr>
          <w:hyperlink w:history="1" w:anchor="_Toc84334856">
            <w:r w:rsidRPr="009B734B" w:rsidR="00AF5EF2">
              <w:rPr>
                <w:rStyle w:val="Hyperlink"/>
                <w:b/>
                <w:noProof/>
              </w:rPr>
              <w:t>Project Update</w:t>
            </w:r>
            <w:r w:rsidR="00AF5EF2">
              <w:rPr>
                <w:noProof/>
                <w:webHidden/>
              </w:rPr>
              <w:tab/>
            </w:r>
            <w:r w:rsidR="00AF5EF2">
              <w:rPr>
                <w:noProof/>
                <w:webHidden/>
              </w:rPr>
              <w:fldChar w:fldCharType="begin"/>
            </w:r>
            <w:r w:rsidR="00AF5EF2">
              <w:rPr>
                <w:noProof/>
                <w:webHidden/>
              </w:rPr>
              <w:instrText xml:space="preserve"> PAGEREF _Toc84334856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rsidR="00AF5EF2" w:rsidRDefault="00792ACA" w14:paraId="506E2FAC" w14:textId="6CF31823">
          <w:pPr>
            <w:pStyle w:val="TOC3"/>
            <w:tabs>
              <w:tab w:val="right" w:leader="dot" w:pos="9350"/>
            </w:tabs>
            <w:rPr>
              <w:rFonts w:cstheme="minorBidi"/>
              <w:noProof/>
            </w:rPr>
          </w:pPr>
          <w:hyperlink w:history="1" w:anchor="_Toc84334857">
            <w:r w:rsidRPr="009B734B" w:rsidR="00AF5EF2">
              <w:rPr>
                <w:rStyle w:val="Hyperlink"/>
                <w:b/>
                <w:noProof/>
              </w:rPr>
              <w:t>Project Description</w:t>
            </w:r>
            <w:r w:rsidR="00AF5EF2">
              <w:rPr>
                <w:noProof/>
                <w:webHidden/>
              </w:rPr>
              <w:tab/>
            </w:r>
            <w:r w:rsidR="00AF5EF2">
              <w:rPr>
                <w:noProof/>
                <w:webHidden/>
              </w:rPr>
              <w:fldChar w:fldCharType="begin"/>
            </w:r>
            <w:r w:rsidR="00AF5EF2">
              <w:rPr>
                <w:noProof/>
                <w:webHidden/>
              </w:rPr>
              <w:instrText xml:space="preserve"> PAGEREF _Toc84334857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rsidR="00AF5EF2" w:rsidRDefault="00792ACA" w14:paraId="2E27C0D0" w14:textId="63CA94A4">
          <w:pPr>
            <w:pStyle w:val="TOC3"/>
            <w:tabs>
              <w:tab w:val="right" w:leader="dot" w:pos="9350"/>
            </w:tabs>
            <w:rPr>
              <w:rFonts w:cstheme="minorBidi"/>
              <w:noProof/>
            </w:rPr>
          </w:pPr>
          <w:hyperlink w:history="1" w:anchor="_Toc84334858">
            <w:r w:rsidRPr="009B734B" w:rsidR="00AF5EF2">
              <w:rPr>
                <w:rStyle w:val="Hyperlink"/>
                <w:b/>
                <w:noProof/>
              </w:rPr>
              <w:t>Goals, Objectives and Indicators</w:t>
            </w:r>
            <w:r w:rsidR="00AF5EF2">
              <w:rPr>
                <w:noProof/>
                <w:webHidden/>
              </w:rPr>
              <w:tab/>
            </w:r>
            <w:r w:rsidR="00AF5EF2">
              <w:rPr>
                <w:noProof/>
                <w:webHidden/>
              </w:rPr>
              <w:fldChar w:fldCharType="begin"/>
            </w:r>
            <w:r w:rsidR="00AF5EF2">
              <w:rPr>
                <w:noProof/>
                <w:webHidden/>
              </w:rPr>
              <w:instrText xml:space="preserve"> PAGEREF _Toc84334858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rsidR="00AF5EF2" w:rsidRDefault="00792ACA" w14:paraId="461CB18C" w14:textId="6192A8D3">
          <w:pPr>
            <w:pStyle w:val="TOC3"/>
            <w:tabs>
              <w:tab w:val="right" w:leader="dot" w:pos="9350"/>
            </w:tabs>
            <w:rPr>
              <w:rFonts w:cstheme="minorBidi"/>
              <w:noProof/>
            </w:rPr>
          </w:pPr>
          <w:hyperlink w:history="1" w:anchor="_Toc84334859">
            <w:r w:rsidRPr="009B734B" w:rsidR="00AF5EF2">
              <w:rPr>
                <w:rStyle w:val="Hyperlink"/>
                <w:b/>
                <w:noProof/>
              </w:rPr>
              <w:t>Project Activity Plan</w:t>
            </w:r>
            <w:r w:rsidR="00AF5EF2">
              <w:rPr>
                <w:noProof/>
                <w:webHidden/>
              </w:rPr>
              <w:tab/>
            </w:r>
            <w:r w:rsidR="00AF5EF2">
              <w:rPr>
                <w:noProof/>
                <w:webHidden/>
              </w:rPr>
              <w:fldChar w:fldCharType="begin"/>
            </w:r>
            <w:r w:rsidR="00AF5EF2">
              <w:rPr>
                <w:noProof/>
                <w:webHidden/>
              </w:rPr>
              <w:instrText xml:space="preserve"> PAGEREF _Toc84334859 \h </w:instrText>
            </w:r>
            <w:r w:rsidR="00AF5EF2">
              <w:rPr>
                <w:noProof/>
                <w:webHidden/>
              </w:rPr>
            </w:r>
            <w:r w:rsidR="00AF5EF2">
              <w:rPr>
                <w:noProof/>
                <w:webHidden/>
              </w:rPr>
              <w:fldChar w:fldCharType="separate"/>
            </w:r>
            <w:r w:rsidR="00AF5EF2">
              <w:rPr>
                <w:noProof/>
                <w:webHidden/>
              </w:rPr>
              <w:t>4</w:t>
            </w:r>
            <w:r w:rsidR="00AF5EF2">
              <w:rPr>
                <w:noProof/>
                <w:webHidden/>
              </w:rPr>
              <w:fldChar w:fldCharType="end"/>
            </w:r>
          </w:hyperlink>
        </w:p>
        <w:p w:rsidR="00AF5EF2" w:rsidRDefault="00792ACA" w14:paraId="55D4145C" w14:textId="539F523E">
          <w:pPr>
            <w:pStyle w:val="TOC3"/>
            <w:tabs>
              <w:tab w:val="right" w:leader="dot" w:pos="9350"/>
            </w:tabs>
            <w:rPr>
              <w:rFonts w:cstheme="minorBidi"/>
              <w:noProof/>
            </w:rPr>
          </w:pPr>
          <w:hyperlink w:history="1" w:anchor="_Toc84334860">
            <w:r w:rsidRPr="009B734B" w:rsidR="00AF5EF2">
              <w:rPr>
                <w:rStyle w:val="Hyperlink"/>
                <w:b/>
                <w:noProof/>
              </w:rPr>
              <w:t>Nonpublic Participation</w:t>
            </w:r>
            <w:r w:rsidR="00AF5EF2">
              <w:rPr>
                <w:noProof/>
                <w:webHidden/>
              </w:rPr>
              <w:tab/>
            </w:r>
            <w:r w:rsidR="00AF5EF2">
              <w:rPr>
                <w:noProof/>
                <w:webHidden/>
              </w:rPr>
              <w:fldChar w:fldCharType="begin"/>
            </w:r>
            <w:r w:rsidR="00AF5EF2">
              <w:rPr>
                <w:noProof/>
                <w:webHidden/>
              </w:rPr>
              <w:instrText xml:space="preserve"> PAGEREF _Toc84334860 \h </w:instrText>
            </w:r>
            <w:r w:rsidR="00AF5EF2">
              <w:rPr>
                <w:noProof/>
                <w:webHidden/>
              </w:rPr>
            </w:r>
            <w:r w:rsidR="00AF5EF2">
              <w:rPr>
                <w:noProof/>
                <w:webHidden/>
              </w:rPr>
              <w:fldChar w:fldCharType="separate"/>
            </w:r>
            <w:r w:rsidR="00AF5EF2">
              <w:rPr>
                <w:noProof/>
                <w:webHidden/>
              </w:rPr>
              <w:t>5</w:t>
            </w:r>
            <w:r w:rsidR="00AF5EF2">
              <w:rPr>
                <w:noProof/>
                <w:webHidden/>
              </w:rPr>
              <w:fldChar w:fldCharType="end"/>
            </w:r>
          </w:hyperlink>
        </w:p>
        <w:p w:rsidR="00AF5EF2" w:rsidRDefault="00792ACA" w14:paraId="441DF8B8" w14:textId="21DC26C2">
          <w:pPr>
            <w:pStyle w:val="TOC2"/>
            <w:tabs>
              <w:tab w:val="right" w:leader="dot" w:pos="9350"/>
            </w:tabs>
            <w:rPr>
              <w:rFonts w:cstheme="minorBidi"/>
              <w:noProof/>
            </w:rPr>
          </w:pPr>
          <w:hyperlink w:history="1" w:anchor="_Toc84334861">
            <w:r w:rsidRPr="009B734B" w:rsidR="00AF5EF2">
              <w:rPr>
                <w:rStyle w:val="Hyperlink"/>
                <w:noProof/>
              </w:rPr>
              <w:t>2.4 STATEWIDE GOALS AND OBJECTIVES</w:t>
            </w:r>
            <w:r w:rsidR="00AF5EF2">
              <w:rPr>
                <w:noProof/>
                <w:webHidden/>
              </w:rPr>
              <w:tab/>
            </w:r>
            <w:r w:rsidR="00AF5EF2">
              <w:rPr>
                <w:noProof/>
                <w:webHidden/>
              </w:rPr>
              <w:fldChar w:fldCharType="begin"/>
            </w:r>
            <w:r w:rsidR="00AF5EF2">
              <w:rPr>
                <w:noProof/>
                <w:webHidden/>
              </w:rPr>
              <w:instrText xml:space="preserve"> PAGEREF _Toc84334861 \h </w:instrText>
            </w:r>
            <w:r w:rsidR="00AF5EF2">
              <w:rPr>
                <w:noProof/>
                <w:webHidden/>
              </w:rPr>
            </w:r>
            <w:r w:rsidR="00AF5EF2">
              <w:rPr>
                <w:noProof/>
                <w:webHidden/>
              </w:rPr>
              <w:fldChar w:fldCharType="separate"/>
            </w:r>
            <w:r w:rsidR="00AF5EF2">
              <w:rPr>
                <w:noProof/>
                <w:webHidden/>
              </w:rPr>
              <w:t>7</w:t>
            </w:r>
            <w:r w:rsidR="00AF5EF2">
              <w:rPr>
                <w:noProof/>
                <w:webHidden/>
              </w:rPr>
              <w:fldChar w:fldCharType="end"/>
            </w:r>
          </w:hyperlink>
        </w:p>
        <w:p w:rsidR="00AF5EF2" w:rsidRDefault="00792ACA" w14:paraId="4CDB88E1" w14:textId="498797A5">
          <w:pPr>
            <w:pStyle w:val="TOC2"/>
            <w:tabs>
              <w:tab w:val="right" w:leader="dot" w:pos="9350"/>
            </w:tabs>
            <w:rPr>
              <w:rFonts w:cstheme="minorBidi"/>
              <w:noProof/>
            </w:rPr>
          </w:pPr>
          <w:hyperlink w:history="1" w:anchor="_Toc84334862">
            <w:r w:rsidRPr="009B734B" w:rsidR="00AF5EF2">
              <w:rPr>
                <w:rStyle w:val="Hyperlink"/>
                <w:noProof/>
              </w:rPr>
              <w:t>2.5 BUDGET DESIGN CONSIDERATIONS</w:t>
            </w:r>
            <w:r w:rsidR="00AF5EF2">
              <w:rPr>
                <w:noProof/>
                <w:webHidden/>
              </w:rPr>
              <w:tab/>
            </w:r>
            <w:r w:rsidR="00AF5EF2">
              <w:rPr>
                <w:noProof/>
                <w:webHidden/>
              </w:rPr>
              <w:fldChar w:fldCharType="begin"/>
            </w:r>
            <w:r w:rsidR="00AF5EF2">
              <w:rPr>
                <w:noProof/>
                <w:webHidden/>
              </w:rPr>
              <w:instrText xml:space="preserve"> PAGEREF _Toc84334862 \h </w:instrText>
            </w:r>
            <w:r w:rsidR="00AF5EF2">
              <w:rPr>
                <w:noProof/>
                <w:webHidden/>
              </w:rPr>
            </w:r>
            <w:r w:rsidR="00AF5EF2">
              <w:rPr>
                <w:noProof/>
                <w:webHidden/>
              </w:rPr>
              <w:fldChar w:fldCharType="separate"/>
            </w:r>
            <w:r w:rsidR="00AF5EF2">
              <w:rPr>
                <w:noProof/>
                <w:webHidden/>
              </w:rPr>
              <w:t>11</w:t>
            </w:r>
            <w:r w:rsidR="00AF5EF2">
              <w:rPr>
                <w:noProof/>
                <w:webHidden/>
              </w:rPr>
              <w:fldChar w:fldCharType="end"/>
            </w:r>
          </w:hyperlink>
        </w:p>
        <w:p w:rsidR="00AF5EF2" w:rsidRDefault="00792ACA" w14:paraId="1D1EF802" w14:textId="10012F77">
          <w:pPr>
            <w:pStyle w:val="TOC2"/>
            <w:tabs>
              <w:tab w:val="right" w:leader="dot" w:pos="9350"/>
            </w:tabs>
            <w:rPr>
              <w:rFonts w:cstheme="minorBidi"/>
              <w:noProof/>
            </w:rPr>
          </w:pPr>
          <w:hyperlink w:history="1" w:anchor="_Toc84334863">
            <w:r w:rsidRPr="009B734B" w:rsidR="00AF5EF2">
              <w:rPr>
                <w:rStyle w:val="Hyperlink"/>
                <w:noProof/>
              </w:rPr>
              <w:t>2.6 BUDGET REQUIREMENTS</w:t>
            </w:r>
            <w:r w:rsidR="00AF5EF2">
              <w:rPr>
                <w:noProof/>
                <w:webHidden/>
              </w:rPr>
              <w:tab/>
            </w:r>
            <w:r w:rsidR="00AF5EF2">
              <w:rPr>
                <w:noProof/>
                <w:webHidden/>
              </w:rPr>
              <w:fldChar w:fldCharType="begin"/>
            </w:r>
            <w:r w:rsidR="00AF5EF2">
              <w:rPr>
                <w:noProof/>
                <w:webHidden/>
              </w:rPr>
              <w:instrText xml:space="preserve"> PAGEREF _Toc84334863 \h </w:instrText>
            </w:r>
            <w:r w:rsidR="00AF5EF2">
              <w:rPr>
                <w:noProof/>
                <w:webHidden/>
              </w:rPr>
            </w:r>
            <w:r w:rsidR="00AF5EF2">
              <w:rPr>
                <w:noProof/>
                <w:webHidden/>
              </w:rPr>
              <w:fldChar w:fldCharType="separate"/>
            </w:r>
            <w:r w:rsidR="00AF5EF2">
              <w:rPr>
                <w:noProof/>
                <w:webHidden/>
              </w:rPr>
              <w:t>13</w:t>
            </w:r>
            <w:r w:rsidR="00AF5EF2">
              <w:rPr>
                <w:noProof/>
                <w:webHidden/>
              </w:rPr>
              <w:fldChar w:fldCharType="end"/>
            </w:r>
          </w:hyperlink>
        </w:p>
        <w:p w:rsidR="00AF5EF2" w:rsidRDefault="00792ACA" w14:paraId="481D1727" w14:textId="399440B7">
          <w:pPr>
            <w:pStyle w:val="TOC1"/>
            <w:tabs>
              <w:tab w:val="right" w:leader="dot" w:pos="9350"/>
            </w:tabs>
            <w:rPr>
              <w:rFonts w:cstheme="minorBidi"/>
              <w:noProof/>
            </w:rPr>
          </w:pPr>
          <w:hyperlink w:history="1" w:anchor="_Toc84334864">
            <w:r w:rsidRPr="009B734B" w:rsidR="00AF5EF2">
              <w:rPr>
                <w:rStyle w:val="Hyperlink"/>
                <w:noProof/>
              </w:rPr>
              <w:t>SECTION 3:  COMPLETING THE APPLICATION</w:t>
            </w:r>
            <w:r w:rsidR="00AF5EF2">
              <w:rPr>
                <w:noProof/>
                <w:webHidden/>
              </w:rPr>
              <w:tab/>
            </w:r>
            <w:r w:rsidR="00AF5EF2">
              <w:rPr>
                <w:noProof/>
                <w:webHidden/>
              </w:rPr>
              <w:fldChar w:fldCharType="begin"/>
            </w:r>
            <w:r w:rsidR="00AF5EF2">
              <w:rPr>
                <w:noProof/>
                <w:webHidden/>
              </w:rPr>
              <w:instrText xml:space="preserve"> PAGEREF _Toc84334864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rsidR="00AF5EF2" w:rsidRDefault="00792ACA" w14:paraId="1F0E1660" w14:textId="2CEA2602">
          <w:pPr>
            <w:pStyle w:val="TOC2"/>
            <w:tabs>
              <w:tab w:val="right" w:leader="dot" w:pos="9350"/>
            </w:tabs>
            <w:rPr>
              <w:rFonts w:cstheme="minorBidi"/>
              <w:noProof/>
            </w:rPr>
          </w:pPr>
          <w:hyperlink w:history="1" w:anchor="_Toc84334865">
            <w:r w:rsidRPr="009B734B" w:rsidR="00AF5EF2">
              <w:rPr>
                <w:rStyle w:val="Hyperlink"/>
                <w:noProof/>
              </w:rPr>
              <w:t>3.1 GENERAL INSTRUCTIONS FOR APPLYING</w:t>
            </w:r>
            <w:r w:rsidR="00AF5EF2">
              <w:rPr>
                <w:noProof/>
                <w:webHidden/>
              </w:rPr>
              <w:tab/>
            </w:r>
            <w:r w:rsidR="00AF5EF2">
              <w:rPr>
                <w:noProof/>
                <w:webHidden/>
              </w:rPr>
              <w:fldChar w:fldCharType="begin"/>
            </w:r>
            <w:r w:rsidR="00AF5EF2">
              <w:rPr>
                <w:noProof/>
                <w:webHidden/>
              </w:rPr>
              <w:instrText xml:space="preserve"> PAGEREF _Toc84334865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rsidR="00AF5EF2" w:rsidRDefault="00792ACA" w14:paraId="7A7D273B" w14:textId="732AF997">
          <w:pPr>
            <w:pStyle w:val="TOC2"/>
            <w:tabs>
              <w:tab w:val="right" w:leader="dot" w:pos="9350"/>
            </w:tabs>
            <w:rPr>
              <w:rFonts w:cstheme="minorBidi"/>
              <w:noProof/>
            </w:rPr>
          </w:pPr>
          <w:hyperlink w:history="1" w:anchor="_Toc84334866">
            <w:r w:rsidRPr="009B734B" w:rsidR="00AF5EF2">
              <w:rPr>
                <w:rStyle w:val="Hyperlink"/>
                <w:noProof/>
              </w:rPr>
              <w:t>3.2 EVALUATION OF CONTINUATION APPLICATIONS</w:t>
            </w:r>
            <w:r w:rsidR="00AF5EF2">
              <w:rPr>
                <w:noProof/>
                <w:webHidden/>
              </w:rPr>
              <w:tab/>
            </w:r>
            <w:r w:rsidR="00AF5EF2">
              <w:rPr>
                <w:noProof/>
                <w:webHidden/>
              </w:rPr>
              <w:fldChar w:fldCharType="begin"/>
            </w:r>
            <w:r w:rsidR="00AF5EF2">
              <w:rPr>
                <w:noProof/>
                <w:webHidden/>
              </w:rPr>
              <w:instrText xml:space="preserve"> PAGEREF _Toc84334866 \h </w:instrText>
            </w:r>
            <w:r w:rsidR="00AF5EF2">
              <w:rPr>
                <w:noProof/>
                <w:webHidden/>
              </w:rPr>
            </w:r>
            <w:r w:rsidR="00AF5EF2">
              <w:rPr>
                <w:noProof/>
                <w:webHidden/>
              </w:rPr>
              <w:fldChar w:fldCharType="separate"/>
            </w:r>
            <w:r w:rsidR="00AF5EF2">
              <w:rPr>
                <w:noProof/>
                <w:webHidden/>
              </w:rPr>
              <w:t>1</w:t>
            </w:r>
            <w:r w:rsidR="00AF5EF2">
              <w:rPr>
                <w:noProof/>
                <w:webHidden/>
              </w:rPr>
              <w:fldChar w:fldCharType="end"/>
            </w:r>
          </w:hyperlink>
        </w:p>
        <w:p w:rsidR="00AF5EF2" w:rsidRDefault="00792ACA" w14:paraId="2E56F1C7" w14:textId="201A03C8">
          <w:pPr>
            <w:pStyle w:val="TOC2"/>
            <w:tabs>
              <w:tab w:val="right" w:leader="dot" w:pos="9350"/>
            </w:tabs>
            <w:rPr>
              <w:rFonts w:cstheme="minorBidi"/>
              <w:noProof/>
            </w:rPr>
          </w:pPr>
          <w:hyperlink w:history="1" w:anchor="_Toc84334867">
            <w:r w:rsidRPr="009B734B" w:rsidR="00AF5EF2">
              <w:rPr>
                <w:rStyle w:val="Hyperlink"/>
                <w:noProof/>
              </w:rPr>
              <w:t>3.3 APPLICATION COMPONENT CHECKLIST</w:t>
            </w:r>
            <w:r w:rsidR="00AF5EF2">
              <w:rPr>
                <w:noProof/>
                <w:webHidden/>
              </w:rPr>
              <w:tab/>
            </w:r>
            <w:r w:rsidR="00AF5EF2">
              <w:rPr>
                <w:noProof/>
                <w:webHidden/>
              </w:rPr>
              <w:fldChar w:fldCharType="begin"/>
            </w:r>
            <w:r w:rsidR="00AF5EF2">
              <w:rPr>
                <w:noProof/>
                <w:webHidden/>
              </w:rPr>
              <w:instrText xml:space="preserve"> PAGEREF _Toc84334867 \h </w:instrText>
            </w:r>
            <w:r w:rsidR="00AF5EF2">
              <w:rPr>
                <w:noProof/>
                <w:webHidden/>
              </w:rPr>
            </w:r>
            <w:r w:rsidR="00AF5EF2">
              <w:rPr>
                <w:noProof/>
                <w:webHidden/>
              </w:rPr>
              <w:fldChar w:fldCharType="separate"/>
            </w:r>
            <w:r w:rsidR="00AF5EF2">
              <w:rPr>
                <w:noProof/>
                <w:webHidden/>
              </w:rPr>
              <w:t>2</w:t>
            </w:r>
            <w:r w:rsidR="00AF5EF2">
              <w:rPr>
                <w:noProof/>
                <w:webHidden/>
              </w:rPr>
              <w:fldChar w:fldCharType="end"/>
            </w:r>
          </w:hyperlink>
        </w:p>
        <w:p w:rsidR="00AF5EF2" w:rsidRDefault="00792ACA" w14:paraId="58863622" w14:textId="701B82D3">
          <w:pPr>
            <w:pStyle w:val="TOC3"/>
            <w:tabs>
              <w:tab w:val="right" w:leader="dot" w:pos="9350"/>
            </w:tabs>
            <w:rPr>
              <w:rFonts w:cstheme="minorBidi"/>
              <w:noProof/>
            </w:rPr>
          </w:pPr>
          <w:hyperlink w:history="1" w:anchor="_Toc84334868">
            <w:r w:rsidRPr="009B734B" w:rsidR="00AF5EF2">
              <w:rPr>
                <w:rStyle w:val="Hyperlink"/>
                <w:b/>
                <w:noProof/>
              </w:rPr>
              <w:t>ATTACHMENT A</w:t>
            </w:r>
            <w:r w:rsidR="00AF5EF2">
              <w:rPr>
                <w:noProof/>
                <w:webHidden/>
              </w:rPr>
              <w:tab/>
            </w:r>
            <w:r w:rsidR="00AF5EF2">
              <w:rPr>
                <w:noProof/>
                <w:webHidden/>
              </w:rPr>
              <w:fldChar w:fldCharType="begin"/>
            </w:r>
            <w:r w:rsidR="00AF5EF2">
              <w:rPr>
                <w:noProof/>
                <w:webHidden/>
              </w:rPr>
              <w:instrText xml:space="preserve"> PAGEREF _Toc84334868 \h </w:instrText>
            </w:r>
            <w:r w:rsidR="00AF5EF2">
              <w:rPr>
                <w:noProof/>
                <w:webHidden/>
              </w:rPr>
            </w:r>
            <w:r w:rsidR="00AF5EF2">
              <w:rPr>
                <w:noProof/>
                <w:webHidden/>
              </w:rPr>
              <w:fldChar w:fldCharType="separate"/>
            </w:r>
            <w:r w:rsidR="00AF5EF2">
              <w:rPr>
                <w:noProof/>
                <w:webHidden/>
              </w:rPr>
              <w:t>3</w:t>
            </w:r>
            <w:r w:rsidR="00AF5EF2">
              <w:rPr>
                <w:noProof/>
                <w:webHidden/>
              </w:rPr>
              <w:fldChar w:fldCharType="end"/>
            </w:r>
          </w:hyperlink>
        </w:p>
        <w:p w:rsidR="00AF5EF2" w:rsidRDefault="00792ACA" w14:paraId="2FD7A433" w14:textId="7978A220">
          <w:pPr>
            <w:pStyle w:val="TOC3"/>
            <w:tabs>
              <w:tab w:val="right" w:leader="dot" w:pos="9350"/>
            </w:tabs>
            <w:rPr>
              <w:rFonts w:cstheme="minorBidi"/>
              <w:noProof/>
            </w:rPr>
          </w:pPr>
          <w:hyperlink w:history="1" w:anchor="_Toc84334869">
            <w:r w:rsidRPr="009B734B" w:rsidR="00AF5EF2">
              <w:rPr>
                <w:rStyle w:val="Hyperlink"/>
                <w:b/>
                <w:noProof/>
              </w:rPr>
              <w:t>ATTACHMENT B</w:t>
            </w:r>
            <w:r w:rsidR="00AF5EF2">
              <w:rPr>
                <w:noProof/>
                <w:webHidden/>
              </w:rPr>
              <w:tab/>
            </w:r>
            <w:r w:rsidR="00AF5EF2">
              <w:rPr>
                <w:noProof/>
                <w:webHidden/>
              </w:rPr>
              <w:fldChar w:fldCharType="begin"/>
            </w:r>
            <w:r w:rsidR="00AF5EF2">
              <w:rPr>
                <w:noProof/>
                <w:webHidden/>
              </w:rPr>
              <w:instrText xml:space="preserve"> PAGEREF _Toc84334869 \h </w:instrText>
            </w:r>
            <w:r w:rsidR="00AF5EF2">
              <w:rPr>
                <w:noProof/>
                <w:webHidden/>
              </w:rPr>
            </w:r>
            <w:r w:rsidR="00AF5EF2">
              <w:rPr>
                <w:noProof/>
                <w:webHidden/>
              </w:rPr>
              <w:fldChar w:fldCharType="separate"/>
            </w:r>
            <w:r w:rsidR="00AF5EF2">
              <w:rPr>
                <w:noProof/>
                <w:webHidden/>
              </w:rPr>
              <w:t>4</w:t>
            </w:r>
            <w:r w:rsidR="00AF5EF2">
              <w:rPr>
                <w:noProof/>
                <w:webHidden/>
              </w:rPr>
              <w:fldChar w:fldCharType="end"/>
            </w:r>
          </w:hyperlink>
        </w:p>
        <w:p w:rsidR="00C86B09" w:rsidRDefault="00C86B09" w14:paraId="51EA9716" w14:textId="6F391063">
          <w:r>
            <w:rPr>
              <w:b/>
              <w:bCs/>
              <w:noProof/>
            </w:rPr>
            <w:fldChar w:fldCharType="end"/>
          </w:r>
        </w:p>
      </w:sdtContent>
    </w:sdt>
    <w:p w:rsidRPr="00C86B09" w:rsidR="00C86B09" w:rsidP="00C86B09" w:rsidRDefault="00C86B09" w14:paraId="4B6D03E7" w14:textId="77C69B4F"/>
    <w:p w:rsidR="005601B0" w:rsidP="005601B0" w:rsidRDefault="005601B0" w14:paraId="53677F6E" w14:textId="77777777">
      <w:pPr>
        <w:widowControl w:val="0"/>
        <w:rPr>
          <w:sz w:val="16"/>
        </w:rPr>
      </w:pPr>
    </w:p>
    <w:p w:rsidRPr="00D96F1F" w:rsidR="00B47D56" w:rsidP="002C39E5" w:rsidRDefault="007266A9" w14:paraId="20F5D1EF" w14:textId="77777777">
      <w:pPr>
        <w:widowControl w:val="0"/>
        <w:jc w:val="center"/>
        <w:rPr>
          <w:rFonts w:ascii="Calibri" w:hAnsi="Calibri"/>
          <w:b/>
        </w:rPr>
      </w:pPr>
      <w:r w:rsidRPr="007266A9">
        <w:rPr>
          <w:rFonts w:ascii="Calibri" w:hAnsi="Calibri"/>
          <w:szCs w:val="24"/>
        </w:rPr>
        <w:br w:type="page"/>
      </w:r>
    </w:p>
    <w:p w:rsidRPr="0083307E" w:rsidR="005C6FBB" w:rsidP="005C6FBB" w:rsidRDefault="005C6FBB" w14:paraId="1D2FD703"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p>
    <w:p w:rsidRPr="001B06AB" w:rsidR="005C6FBB" w:rsidP="005639ED" w:rsidRDefault="005C6FBB" w14:paraId="4F585D37" w14:textId="77777777">
      <w:pPr>
        <w:pStyle w:val="Heading1"/>
        <w:jc w:val="center"/>
      </w:pPr>
      <w:bookmarkStart w:name="_Toc84334842" w:id="64"/>
      <w:r w:rsidRPr="001B06AB">
        <w:t>SECTION 1:  GRANT PROGRAM INFORMATION</w:t>
      </w:r>
      <w:bookmarkEnd w:id="64"/>
    </w:p>
    <w:p w:rsidRPr="001B06AB" w:rsidR="005C6FBB" w:rsidP="005C6FBB" w:rsidRDefault="005C6FBB" w14:paraId="0BFCD9A1"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rsidRPr="001B06AB" w:rsidR="005C6FBB" w:rsidP="005C6FBB" w:rsidRDefault="005C6FBB" w14:paraId="7E35B65F"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rsidRPr="005639ED" w:rsidR="005C6FBB" w:rsidP="005639ED" w:rsidRDefault="00C86B09" w14:paraId="6DA26640" w14:textId="75C73A02">
      <w:pPr>
        <w:pStyle w:val="Heading2"/>
      </w:pPr>
      <w:bookmarkStart w:name="_Toc84334843" w:id="65"/>
      <w:r w:rsidRPr="005639ED">
        <w:t xml:space="preserve">1.1 </w:t>
      </w:r>
      <w:r w:rsidRPr="005639ED" w:rsidR="005C6FBB">
        <w:t>DESCRIPTION OF THE GRANT PROGRAM</w:t>
      </w:r>
      <w:bookmarkEnd w:id="65"/>
    </w:p>
    <w:p w:rsidRPr="001B06AB" w:rsidR="005C6FBB" w:rsidP="005639ED" w:rsidRDefault="005C6FBB" w14:paraId="0A399C51" w14:textId="77777777"/>
    <w:p w:rsidRPr="001B06AB" w:rsidR="005C6FBB" w:rsidP="00C86B09" w:rsidRDefault="005C6FBB" w14:paraId="5F2E74AA" w14:textId="77777777">
      <w:r w:rsidRPr="001B06AB">
        <w:t xml:space="preserve">The purpose of the federal Migrant Education Program (MEP) is:  (1) to ensure eligible children of migratory farm workers and migratory fishers are provided with appropriate educational support services to help reduce the educational lags that result from repeated moves; and (2) to ensure these children have the opportunity to meet the same challenging state educational content and student performance standards that all children are expected to meet. </w:t>
      </w:r>
    </w:p>
    <w:p w:rsidRPr="001B06AB" w:rsidR="005C6FBB" w:rsidP="00C86B09" w:rsidRDefault="005C6FBB" w14:paraId="143E822A" w14:textId="77777777"/>
    <w:p w:rsidRPr="001B06AB" w:rsidR="005C6FBB" w:rsidP="00C86B09" w:rsidRDefault="005C6FBB" w14:paraId="3D144805" w14:textId="77777777">
      <w:r w:rsidRPr="001B06AB">
        <w:t xml:space="preserve">Migrant students are a unique at-risk population.  They face frequent educational interruptions as their families relocate to obtain seasonal or temporary employment in agriculture or fishing.  In addition, migrant students’ academic difficulties may be compounded by other problems including poverty, language barriers, and unique health problems.  </w:t>
      </w:r>
    </w:p>
    <w:p w:rsidRPr="001B06AB" w:rsidR="005C6FBB" w:rsidP="00C86B09" w:rsidRDefault="005C6FBB" w14:paraId="4E1BBB96" w14:textId="77777777"/>
    <w:p w:rsidRPr="001B06AB" w:rsidR="005C6FBB" w:rsidP="00C86B09" w:rsidRDefault="005C6FBB" w14:paraId="18F8462E" w14:textId="3F0CB507">
      <w:r w:rsidRPr="001B06AB">
        <w:t xml:space="preserve">Because of the disruption in their lives and the lack of stable environments, migrant students, even when enrolled in school, may experience barriers to academic achievement.  The </w:t>
      </w:r>
      <w:r w:rsidR="00F81A6D">
        <w:t xml:space="preserve">purpose of the </w:t>
      </w:r>
      <w:r w:rsidRPr="001B06AB">
        <w:t xml:space="preserve">migrant education grant program funds </w:t>
      </w:r>
      <w:r w:rsidRPr="001B06AB" w:rsidR="00175D93">
        <w:t>is</w:t>
      </w:r>
      <w:r w:rsidRPr="001B06AB">
        <w:t xml:space="preserve"> to provide a full array of support services designed to assure school success for migrant children. </w:t>
      </w:r>
    </w:p>
    <w:p w:rsidRPr="001B06AB" w:rsidR="005C6FBB" w:rsidP="00C86B09" w:rsidRDefault="005C6FBB" w14:paraId="07A920A4" w14:textId="77777777"/>
    <w:p w:rsidRPr="001B06AB" w:rsidR="0087735B" w:rsidP="00C86B09" w:rsidRDefault="005C6FBB" w14:paraId="7E55E374" w14:textId="68FB695C">
      <w:r w:rsidRPr="001B06AB">
        <w:t>The New Jersey Department of Education (NJDOE) has established a five-year</w:t>
      </w:r>
      <w:r w:rsidR="00F81A6D">
        <w:t xml:space="preserve"> grant</w:t>
      </w:r>
      <w:r w:rsidRPr="001B06AB">
        <w:t xml:space="preserve"> program which focuses on the provision of the following services for eligible children of migratory farm</w:t>
      </w:r>
      <w:r w:rsidRPr="001B06AB" w:rsidR="00753281">
        <w:t xml:space="preserve"> </w:t>
      </w:r>
      <w:r w:rsidRPr="001B06AB">
        <w:t xml:space="preserve">workers and migratory fishers:  identification and recruitment of students, the intrastate and interstate transfer of student records, supplemental instruction, and health and other support services.  This is the </w:t>
      </w:r>
      <w:r w:rsidR="009A78AD">
        <w:t>fourth y</w:t>
      </w:r>
      <w:r w:rsidRPr="001B06AB">
        <w:t xml:space="preserve">ear of the multi-year grant program.  </w:t>
      </w:r>
    </w:p>
    <w:p w:rsidRPr="001B06AB" w:rsidR="0087735B" w:rsidP="005C6FBB" w:rsidRDefault="0087735B" w14:paraId="4003DBF7" w14:textId="77777777">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napToGrid/>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67"/>
        <w:gridCol w:w="4683"/>
      </w:tblGrid>
      <w:tr w:rsidRPr="001B06AB" w:rsidR="0087735B" w:rsidTr="008236F0" w14:paraId="2B910559" w14:textId="77777777">
        <w:tc>
          <w:tcPr>
            <w:tcW w:w="4788" w:type="dxa"/>
          </w:tcPr>
          <w:p w:rsidRPr="001B06AB" w:rsidR="0087735B" w:rsidP="00C86B09" w:rsidRDefault="0087735B" w14:paraId="6F1A7243" w14:textId="77777777">
            <w:r w:rsidRPr="001B06AB">
              <w:t>Year 1 of 5</w:t>
            </w:r>
          </w:p>
        </w:tc>
        <w:tc>
          <w:tcPr>
            <w:tcW w:w="4788" w:type="dxa"/>
          </w:tcPr>
          <w:p w:rsidRPr="001B06AB" w:rsidR="0087735B" w:rsidP="00C86B09" w:rsidRDefault="0087735B" w14:paraId="649E64E1" w14:textId="77777777">
            <w:r w:rsidRPr="001B06AB">
              <w:t>January 1, 2019-December 31, 2019</w:t>
            </w:r>
          </w:p>
        </w:tc>
      </w:tr>
      <w:tr w:rsidRPr="001B06AB" w:rsidR="0087735B" w:rsidTr="008236F0" w14:paraId="02BE2D8B" w14:textId="77777777">
        <w:tc>
          <w:tcPr>
            <w:tcW w:w="4788" w:type="dxa"/>
          </w:tcPr>
          <w:p w:rsidRPr="001B06AB" w:rsidR="0087735B" w:rsidP="00C86B09" w:rsidRDefault="0087735B" w14:paraId="7586F99A" w14:textId="77777777">
            <w:r w:rsidRPr="001B06AB">
              <w:t>Year 2 of 5</w:t>
            </w:r>
          </w:p>
        </w:tc>
        <w:tc>
          <w:tcPr>
            <w:tcW w:w="4788" w:type="dxa"/>
          </w:tcPr>
          <w:p w:rsidRPr="001B06AB" w:rsidR="0087735B" w:rsidP="00C86B09" w:rsidRDefault="0087735B" w14:paraId="562273B8" w14:textId="77777777">
            <w:r w:rsidRPr="001B06AB">
              <w:t>January 1, 2020-December 31, 2020</w:t>
            </w:r>
          </w:p>
        </w:tc>
      </w:tr>
      <w:tr w:rsidRPr="001B06AB" w:rsidR="0087735B" w:rsidTr="008236F0" w14:paraId="3B105C65" w14:textId="77777777">
        <w:tc>
          <w:tcPr>
            <w:tcW w:w="4788" w:type="dxa"/>
          </w:tcPr>
          <w:p w:rsidRPr="001B06AB" w:rsidR="0087735B" w:rsidP="00C86B09" w:rsidRDefault="0087735B" w14:paraId="54E5DCDA" w14:textId="77777777">
            <w:r w:rsidRPr="001B06AB">
              <w:t>Year 3 of 5</w:t>
            </w:r>
          </w:p>
        </w:tc>
        <w:tc>
          <w:tcPr>
            <w:tcW w:w="4788" w:type="dxa"/>
          </w:tcPr>
          <w:p w:rsidRPr="001B06AB" w:rsidR="0087735B" w:rsidP="00C86B09" w:rsidRDefault="0087735B" w14:paraId="1156693F" w14:textId="77777777">
            <w:r w:rsidRPr="001B06AB">
              <w:t>January 1, 2021-December 31, 2021</w:t>
            </w:r>
          </w:p>
        </w:tc>
      </w:tr>
      <w:tr w:rsidRPr="001B06AB" w:rsidR="0087735B" w:rsidTr="008236F0" w14:paraId="502DE5FE" w14:textId="77777777">
        <w:tc>
          <w:tcPr>
            <w:tcW w:w="4788" w:type="dxa"/>
          </w:tcPr>
          <w:p w:rsidRPr="001B06AB" w:rsidR="0087735B" w:rsidP="00C86B09" w:rsidRDefault="0087735B" w14:paraId="7DB5659B" w14:textId="77777777">
            <w:r w:rsidRPr="001B06AB">
              <w:t xml:space="preserve">Year 4 of 5    </w:t>
            </w:r>
          </w:p>
        </w:tc>
        <w:tc>
          <w:tcPr>
            <w:tcW w:w="4788" w:type="dxa"/>
          </w:tcPr>
          <w:p w:rsidRPr="001B06AB" w:rsidR="0087735B" w:rsidP="00C86B09" w:rsidRDefault="0087735B" w14:paraId="3307E01F" w14:textId="77777777">
            <w:r w:rsidRPr="001B06AB">
              <w:t>January 1, 2022-December 31, 2022</w:t>
            </w:r>
          </w:p>
        </w:tc>
      </w:tr>
      <w:tr w:rsidRPr="001B06AB" w:rsidR="0087735B" w:rsidTr="008236F0" w14:paraId="0739B9C4" w14:textId="77777777">
        <w:tc>
          <w:tcPr>
            <w:tcW w:w="4788" w:type="dxa"/>
          </w:tcPr>
          <w:p w:rsidRPr="001B06AB" w:rsidR="0087735B" w:rsidP="00C86B09" w:rsidRDefault="0087735B" w14:paraId="0BDD2E39" w14:textId="77777777">
            <w:r w:rsidRPr="001B06AB">
              <w:t>Year 5 of 5</w:t>
            </w:r>
          </w:p>
        </w:tc>
        <w:tc>
          <w:tcPr>
            <w:tcW w:w="4788" w:type="dxa"/>
          </w:tcPr>
          <w:p w:rsidRPr="001B06AB" w:rsidR="0087735B" w:rsidP="00C86B09" w:rsidRDefault="0087735B" w14:paraId="3F42F83B" w14:textId="77777777">
            <w:r w:rsidRPr="001B06AB">
              <w:t>January 1, 2023-December 31, 2023</w:t>
            </w:r>
          </w:p>
        </w:tc>
      </w:tr>
    </w:tbl>
    <w:p w:rsidRPr="001B06AB" w:rsidR="0087735B" w:rsidP="00C86B09" w:rsidRDefault="0087735B" w14:paraId="4C984EDF" w14:textId="77777777"/>
    <w:p w:rsidRPr="001B06AB" w:rsidR="005C6FBB" w:rsidP="005639ED" w:rsidRDefault="005639ED" w14:paraId="0A16A379" w14:textId="2EF2BDC5">
      <w:pPr>
        <w:pStyle w:val="Heading2"/>
      </w:pPr>
      <w:bookmarkStart w:name="_Toc84334844" w:id="66"/>
      <w:r>
        <w:t xml:space="preserve">1.2 </w:t>
      </w:r>
      <w:r w:rsidRPr="001B06AB" w:rsidR="005C6FBB">
        <w:t>ELIGIBILITY TO APPLY</w:t>
      </w:r>
      <w:bookmarkEnd w:id="66"/>
    </w:p>
    <w:p w:rsidRPr="001B06AB" w:rsidR="005C6FBB" w:rsidP="00C86B09" w:rsidRDefault="005C6FBB" w14:paraId="2189FFFF" w14:textId="77777777">
      <w:pPr>
        <w:rPr>
          <w:b/>
        </w:rPr>
      </w:pPr>
    </w:p>
    <w:p w:rsidRPr="00297B2D" w:rsidR="00837B33" w:rsidP="00C86B09" w:rsidRDefault="00407A01" w14:paraId="462EA577" w14:textId="1F2C70C1">
      <w:r w:rsidRPr="001B06AB">
        <w:t xml:space="preserve">The </w:t>
      </w:r>
      <w:r w:rsidRPr="001B06AB" w:rsidR="00125596">
        <w:t>MEP</w:t>
      </w:r>
      <w:r w:rsidR="00837B33">
        <w:t xml:space="preserve"> </w:t>
      </w:r>
      <w:r w:rsidRPr="00297B2D" w:rsidR="00837B33">
        <w:t xml:space="preserve">Year </w:t>
      </w:r>
      <w:r w:rsidRPr="00297B2D" w:rsidR="00F617BD">
        <w:t>4</w:t>
      </w:r>
      <w:r w:rsidRPr="00297B2D" w:rsidR="00837B33">
        <w:t xml:space="preserve"> of 5 is a continuation grant open to the two grantees selected through a competitive process in Year 1. The eligible entities are:</w:t>
      </w:r>
    </w:p>
    <w:p w:rsidRPr="00297B2D" w:rsidR="00837B33" w:rsidP="00C86B09" w:rsidRDefault="00837B33" w14:paraId="068E992E" w14:textId="77777777"/>
    <w:p w:rsidRPr="00297B2D" w:rsidR="00837B33" w:rsidP="00C86B09" w:rsidRDefault="00837B33" w14:paraId="2797301C" w14:textId="77777777">
      <w:bookmarkStart w:name="_GoBack" w:id="67"/>
      <w:r w:rsidRPr="00297B2D">
        <w:t>Gloucester County Special Services School District (serving Region I); and</w:t>
      </w:r>
    </w:p>
    <w:p w:rsidRPr="00297B2D" w:rsidR="00837B33" w:rsidP="00C86B09" w:rsidRDefault="00837B33" w14:paraId="6E1D7710" w14:textId="77777777">
      <w:r w:rsidRPr="00297B2D">
        <w:t>Essex County Educational Services Commission (serving Region II).</w:t>
      </w:r>
    </w:p>
    <w:bookmarkEnd w:id="67"/>
    <w:p w:rsidRPr="00297B2D" w:rsidR="00837B33" w:rsidP="00C86B09" w:rsidRDefault="00837B33" w14:paraId="7B6D994B" w14:textId="77777777"/>
    <w:p w:rsidRPr="00297B2D" w:rsidR="00EB4A8D" w:rsidP="00C86B09" w:rsidRDefault="00EB4A8D" w14:paraId="77B71BA9" w14:textId="013BA551">
      <w:pPr>
        <w:rPr>
          <w:i/>
          <w:szCs w:val="24"/>
        </w:rPr>
      </w:pPr>
      <w:r w:rsidRPr="00297B2D">
        <w:rPr>
          <w:i/>
          <w:szCs w:val="24"/>
        </w:rPr>
        <w:lastRenderedPageBreak/>
        <w:t xml:space="preserve">The local education agencies identified in the initial application must continue to serve in the lead capacity through the entire multi-year grant period and will reapply </w:t>
      </w:r>
      <w:r w:rsidRPr="00297B2D" w:rsidR="00DA3CA4">
        <w:rPr>
          <w:i/>
          <w:szCs w:val="24"/>
        </w:rPr>
        <w:t xml:space="preserve">each year </w:t>
      </w:r>
      <w:r w:rsidRPr="00297B2D">
        <w:rPr>
          <w:i/>
          <w:szCs w:val="24"/>
        </w:rPr>
        <w:t xml:space="preserve">as a continuation grant recipient for the remaining </w:t>
      </w:r>
      <w:r w:rsidRPr="00297B2D">
        <w:rPr>
          <w:i/>
          <w:strike/>
          <w:szCs w:val="24"/>
        </w:rPr>
        <w:t xml:space="preserve">four </w:t>
      </w:r>
      <w:r w:rsidRPr="00297B2D">
        <w:rPr>
          <w:i/>
          <w:szCs w:val="24"/>
        </w:rPr>
        <w:t>years of the grant cycle.  It is also expected that the partnership established between the lead</w:t>
      </w:r>
      <w:r w:rsidRPr="00297B2D" w:rsidR="00467BD3">
        <w:rPr>
          <w:i/>
          <w:szCs w:val="24"/>
        </w:rPr>
        <w:t xml:space="preserve"> agency and community-</w:t>
      </w:r>
      <w:r w:rsidRPr="00297B2D">
        <w:rPr>
          <w:i/>
          <w:szCs w:val="24"/>
        </w:rPr>
        <w:t xml:space="preserve">based organizations continue throughout the multi-year grant period.   </w:t>
      </w:r>
    </w:p>
    <w:p w:rsidRPr="00297B2D" w:rsidR="00B54BF2" w:rsidP="00EB4A8D" w:rsidRDefault="00B54BF2" w14:paraId="46AD21D9"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i/>
          <w:szCs w:val="24"/>
        </w:rPr>
      </w:pPr>
    </w:p>
    <w:p w:rsidRPr="00297B2D" w:rsidR="00E21F18" w:rsidP="005639ED" w:rsidRDefault="005639ED" w14:paraId="7AF85A9E" w14:textId="41D9AB01">
      <w:pPr>
        <w:pStyle w:val="Heading2"/>
      </w:pPr>
      <w:bookmarkStart w:name="_Toc84334845" w:id="68"/>
      <w:r w:rsidRPr="00297B2D">
        <w:t xml:space="preserve">1.3 </w:t>
      </w:r>
      <w:r w:rsidRPr="00297B2D" w:rsidR="00E21F18">
        <w:t xml:space="preserve">FEDERAL COMPLIANCE REQUIREMENTS (DUNS, </w:t>
      </w:r>
      <w:r w:rsidRPr="00297B2D" w:rsidR="00692D52">
        <w:t>SAM</w:t>
      </w:r>
      <w:r w:rsidRPr="00297B2D" w:rsidR="00E21F18">
        <w:t>)</w:t>
      </w:r>
      <w:bookmarkEnd w:id="68"/>
    </w:p>
    <w:p w:rsidRPr="00297B2D" w:rsidR="00E21F18" w:rsidP="00E21F18" w:rsidRDefault="00E21F18" w14:paraId="24B968F8"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Cs w:val="24"/>
        </w:rPr>
      </w:pPr>
    </w:p>
    <w:p w:rsidRPr="00297B2D" w:rsidR="0087735B" w:rsidP="00C86B09" w:rsidRDefault="0087735B" w14:paraId="77FCB873" w14:textId="77777777">
      <w:pPr>
        <w:rPr>
          <w:szCs w:val="24"/>
        </w:rPr>
      </w:pPr>
      <w:r w:rsidRPr="00297B2D">
        <w:t xml:space="preserve">In accordance with the Federal Fiscal Accountability Transparency Act (FFATA), all grant recipients must have a valid Data Universal Numbering System (DUNS) number and must also be registered with the federal System for Award Management (SAM), the successor to the federal Central Contractor Registration (CCR) database.  DUNS numbers are issued by Dun and Bradstreet and are available at no cost to all entities required to register under FFATA.  </w:t>
      </w:r>
    </w:p>
    <w:p w:rsidRPr="00297B2D" w:rsidR="0087735B" w:rsidP="00C86B09" w:rsidRDefault="0087735B" w14:paraId="353D031F" w14:textId="77777777">
      <w:pPr>
        <w:rPr>
          <w:sz w:val="22"/>
          <w:szCs w:val="22"/>
        </w:rPr>
      </w:pPr>
    </w:p>
    <w:p w:rsidRPr="00297B2D" w:rsidR="0087735B" w:rsidP="00C86B09" w:rsidRDefault="0087735B" w14:paraId="00AD931C" w14:textId="77777777">
      <w:r w:rsidRPr="00297B2D">
        <w:t xml:space="preserve">To obtain a DUNS number, go to </w:t>
      </w:r>
      <w:hyperlink w:history="1" r:id="rId18">
        <w:r w:rsidRPr="00297B2D">
          <w:rPr>
            <w:rStyle w:val="Hyperlink"/>
            <w:rFonts w:ascii="Calibri" w:hAnsi="Calibri"/>
          </w:rPr>
          <w:t>http://fedgov.dnb.com/webform/</w:t>
        </w:r>
      </w:hyperlink>
    </w:p>
    <w:p w:rsidRPr="00297B2D" w:rsidR="0087735B" w:rsidP="00C86B09" w:rsidRDefault="0087735B" w14:paraId="1DF13A4B" w14:textId="77777777">
      <w:pPr>
        <w:rPr>
          <w:rFonts w:eastAsia="Calibri"/>
        </w:rPr>
      </w:pPr>
    </w:p>
    <w:p w:rsidRPr="00297B2D" w:rsidR="0087735B" w:rsidP="00C86B09" w:rsidRDefault="0087735B" w14:paraId="4A560DAA" w14:textId="77777777">
      <w:r w:rsidRPr="00297B2D">
        <w:t>To register with the SAM database, go to</w:t>
      </w:r>
      <w:r w:rsidRPr="00297B2D" w:rsidR="00380E2E">
        <w:t>:</w:t>
      </w:r>
      <w:r w:rsidRPr="00297B2D">
        <w:t xml:space="preserve"> </w:t>
      </w:r>
      <w:hyperlink w:history="1" r:id="rId19">
        <w:r w:rsidRPr="00297B2D">
          <w:rPr>
            <w:rStyle w:val="Hyperlink"/>
            <w:rFonts w:ascii="Calibri" w:hAnsi="Calibri"/>
          </w:rPr>
          <w:t>www.sam.gov</w:t>
        </w:r>
      </w:hyperlink>
    </w:p>
    <w:p w:rsidRPr="00297B2D" w:rsidR="0087735B" w:rsidP="00C86B09" w:rsidRDefault="0087735B" w14:paraId="6256FD7F" w14:textId="77777777">
      <w:pPr>
        <w:rPr>
          <w:rFonts w:eastAsia="Calibri"/>
        </w:rPr>
      </w:pPr>
    </w:p>
    <w:p w:rsidRPr="00297B2D" w:rsidR="0087735B" w:rsidP="00C86B09" w:rsidRDefault="0087735B" w14:paraId="3E47E547" w14:textId="77777777">
      <w:r w:rsidRPr="00297B2D">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w:rsidRPr="00297B2D" w:rsidR="0087735B" w:rsidP="00C86B09" w:rsidRDefault="0087735B" w14:paraId="67339D19" w14:textId="77777777"/>
    <w:p w:rsidRPr="00297B2D" w:rsidR="0087735B" w:rsidP="00C86B09" w:rsidRDefault="0087735B" w14:paraId="421EACC9" w14:textId="77777777">
      <w:r w:rsidRPr="00297B2D">
        <w:t xml:space="preserve">Applicants must also print the “Entity Overview” page from their </w:t>
      </w:r>
      <w:hyperlink w:history="1" r:id="rId20">
        <w:r w:rsidRPr="00297B2D">
          <w:rPr>
            <w:rStyle w:val="Hyperlink"/>
            <w:rFonts w:ascii="Calibri" w:hAnsi="Calibri"/>
          </w:rPr>
          <w:t>www.sam.gov</w:t>
        </w:r>
      </w:hyperlink>
      <w:r w:rsidRPr="00297B2D">
        <w:t xml:space="preserve"> profile (which displays their DUNS number and street address with ZIP+4 code), and upload a scan of the page using the UPLOAD tab.</w:t>
      </w:r>
    </w:p>
    <w:p w:rsidRPr="00297B2D" w:rsidR="0087735B" w:rsidP="0087735B" w:rsidRDefault="0087735B" w14:paraId="2DD779A8" w14:textId="77777777">
      <w:pPr>
        <w:rPr>
          <w:rFonts w:ascii="Calibri" w:hAnsi="Calibri"/>
        </w:rPr>
      </w:pPr>
      <w:r w:rsidRPr="00297B2D">
        <w:rPr>
          <w:rFonts w:ascii="Calibri" w:hAnsi="Calibri"/>
        </w:rPr>
        <w:br/>
      </w:r>
      <w:r w:rsidRPr="00297B2D">
        <w:rPr>
          <w:rFonts w:ascii="Calibri" w:hAnsi="Calibri"/>
          <w:b/>
          <w:bCs/>
          <w:u w:val="single"/>
        </w:rPr>
        <w:t>FFATA Executive compensation disclosure criteria</w:t>
      </w:r>
    </w:p>
    <w:p w:rsidRPr="00297B2D" w:rsidR="0087735B" w:rsidP="0087735B" w:rsidRDefault="0087735B" w14:paraId="3E62E551" w14:textId="77777777">
      <w:pPr>
        <w:rPr>
          <w:rFonts w:ascii="Calibri" w:hAnsi="Calibri"/>
        </w:rPr>
      </w:pPr>
    </w:p>
    <w:p w:rsidRPr="00297B2D" w:rsidR="0087735B" w:rsidP="00C86B09" w:rsidRDefault="0087735B" w14:paraId="7304329C" w14:textId="77777777">
      <w:r w:rsidRPr="00297B2D">
        <w:t>In the preceding fiscal year, if an applicant:</w:t>
      </w:r>
    </w:p>
    <w:p w:rsidRPr="00297B2D" w:rsidR="0087735B" w:rsidP="00C86B09" w:rsidRDefault="0087735B" w14:paraId="031670E1" w14:textId="77777777"/>
    <w:p w:rsidRPr="00297B2D" w:rsidR="0087735B" w:rsidP="00C86B09" w:rsidRDefault="0087735B" w14:paraId="0EF511ED" w14:textId="77777777">
      <w:r w:rsidRPr="00297B2D">
        <w:t xml:space="preserve">Received at least $25,000,000 in annual gross revenues from federal awards; </w:t>
      </w:r>
      <w:r w:rsidRPr="00297B2D">
        <w:rPr>
          <w:b/>
          <w:bCs/>
        </w:rPr>
        <w:t>and</w:t>
      </w:r>
      <w:r w:rsidRPr="00297B2D">
        <w:t>,</w:t>
      </w:r>
    </w:p>
    <w:p w:rsidRPr="00297B2D" w:rsidR="0087735B" w:rsidP="00C86B09" w:rsidRDefault="0087735B" w14:paraId="6ABD6EB0" w14:textId="77777777">
      <w:r w:rsidRPr="00297B2D">
        <w:t xml:space="preserve">If at least eighty (80) percent of the applicant’s annual gross revenues came from federal awards; </w:t>
      </w:r>
    </w:p>
    <w:p w:rsidRPr="00297B2D" w:rsidR="0087735B" w:rsidP="00C86B09" w:rsidRDefault="0087735B" w14:paraId="004C529F" w14:textId="77777777">
      <w:pPr>
        <w:rPr>
          <w:rFonts w:eastAsia="Calibri"/>
        </w:rPr>
      </w:pPr>
    </w:p>
    <w:p w:rsidRPr="00297B2D" w:rsidR="0087735B" w:rsidP="00C86B09" w:rsidRDefault="00B370F9" w14:paraId="0B0A5AD5" w14:textId="77777777">
      <w:r w:rsidRPr="00297B2D">
        <w:t xml:space="preserve">The </w:t>
      </w:r>
      <w:r w:rsidRPr="00297B2D" w:rsidR="0087735B">
        <w:t xml:space="preserve">applicant is required to disclose the name and total compensation of the five (5) most highly compensated officers of the applicant as part of the grant application. </w:t>
      </w:r>
    </w:p>
    <w:p w:rsidRPr="00297B2D" w:rsidR="0087735B" w:rsidP="00C86B09" w:rsidRDefault="0087735B" w14:paraId="274B5248" w14:textId="77777777"/>
    <w:p w:rsidRPr="00297B2D" w:rsidR="0087735B" w:rsidP="00C86B09" w:rsidRDefault="0087735B" w14:paraId="0FA05F27" w14:textId="77777777">
      <w:r w:rsidRPr="00297B2D">
        <w:t>This information is to be entered using the appropriate EWEG tab (contacts). The term “federal award” includes federal contracts, sub-contracts, grants, and sub-grants.</w:t>
      </w:r>
    </w:p>
    <w:p w:rsidRPr="00297B2D" w:rsidR="0087735B" w:rsidP="00C86B09" w:rsidRDefault="0087735B" w14:paraId="166F1EF2" w14:textId="77777777">
      <w:r w:rsidRPr="00297B2D">
        <w:t>No award will be made to an applicant not in compliance with FFATA.</w:t>
      </w:r>
      <w:r w:rsidRPr="00297B2D" w:rsidR="00004460">
        <w:t xml:space="preserve">  </w:t>
      </w:r>
    </w:p>
    <w:p w:rsidRPr="00297B2D" w:rsidR="00004460" w:rsidP="00C86B09" w:rsidRDefault="00004460" w14:paraId="4002D57C" w14:textId="77777777"/>
    <w:p w:rsidRPr="00297B2D" w:rsidR="00004460" w:rsidP="00C86B09" w:rsidRDefault="00004460" w14:paraId="47C4D4A5" w14:textId="77777777"/>
    <w:p w:rsidRPr="00297B2D" w:rsidR="00004460" w:rsidP="0087735B" w:rsidRDefault="00004460" w14:paraId="651E90F6" w14:textId="77777777">
      <w:pPr>
        <w:rPr>
          <w:rFonts w:ascii="Calibri" w:hAnsi="Calibri"/>
        </w:rPr>
      </w:pPr>
    </w:p>
    <w:p w:rsidRPr="00297B2D" w:rsidR="00837B33" w:rsidP="005C6FBB" w:rsidRDefault="00837B33" w14:paraId="60AC1118"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pPr>
    </w:p>
    <w:p w:rsidRPr="00297B2D" w:rsidR="005C6FBB" w:rsidP="005639ED" w:rsidRDefault="005639ED" w14:paraId="4418BCDB" w14:textId="2FC0614A">
      <w:pPr>
        <w:pStyle w:val="Heading2"/>
      </w:pPr>
      <w:bookmarkStart w:name="_Toc84334846" w:id="69"/>
      <w:r w:rsidRPr="00297B2D">
        <w:lastRenderedPageBreak/>
        <w:t xml:space="preserve">1.4 </w:t>
      </w:r>
      <w:r w:rsidRPr="00297B2D" w:rsidR="005C6FBB">
        <w:t>STATUTORY/REGULATORY SOURCE AND FUNDING</w:t>
      </w:r>
      <w:bookmarkEnd w:id="69"/>
      <w:r w:rsidRPr="00297B2D" w:rsidR="005C6FBB">
        <w:t xml:space="preserve"> </w:t>
      </w:r>
    </w:p>
    <w:p w:rsidRPr="00297B2D" w:rsidR="005C6FBB" w:rsidP="005C6FBB" w:rsidRDefault="005C6FBB" w14:paraId="0411F00F"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pPr>
      <w:r w:rsidRPr="00297B2D">
        <w:rPr>
          <w:rFonts w:ascii="Calibri" w:hAnsi="Calibri"/>
          <w:b/>
        </w:rPr>
        <w:tab/>
      </w:r>
    </w:p>
    <w:p w:rsidRPr="00297B2D" w:rsidR="005C6FBB" w:rsidP="00C86B09" w:rsidRDefault="005C6FBB" w14:paraId="3F332267" w14:textId="36BCCB87">
      <w:r w:rsidRPr="00297B2D">
        <w:t>The applicant’s project must be designed and implemented in conformance with all applicable state and federal regulations. The MEP is</w:t>
      </w:r>
      <w:r w:rsidRPr="00297B2D">
        <w:rPr>
          <w:i/>
        </w:rPr>
        <w:t xml:space="preserve"> </w:t>
      </w:r>
      <w:r w:rsidRPr="00297B2D">
        <w:t>one hundred</w:t>
      </w:r>
      <w:r w:rsidRPr="00297B2D">
        <w:rPr>
          <w:i/>
        </w:rPr>
        <w:t xml:space="preserve"> </w:t>
      </w:r>
      <w:r w:rsidRPr="00297B2D">
        <w:t>percent (100%) federally funded</w:t>
      </w:r>
      <w:r w:rsidRPr="00297B2D">
        <w:rPr>
          <w:i/>
        </w:rPr>
        <w:t xml:space="preserve"> </w:t>
      </w:r>
      <w:r w:rsidRPr="00297B2D">
        <w:t xml:space="preserve">under Title I, Part C </w:t>
      </w:r>
      <w:r w:rsidRPr="00297B2D" w:rsidR="00033EB0">
        <w:t xml:space="preserve">(CFDA 84.011A) </w:t>
      </w:r>
      <w:r w:rsidRPr="00297B2D">
        <w:t xml:space="preserve">of the </w:t>
      </w:r>
      <w:r w:rsidRPr="00297B2D">
        <w:rPr>
          <w:i/>
        </w:rPr>
        <w:t>Elementary and Secondary Education Act</w:t>
      </w:r>
      <w:r w:rsidRPr="00297B2D">
        <w:t xml:space="preserve"> (</w:t>
      </w:r>
      <w:r w:rsidRPr="00297B2D">
        <w:rPr>
          <w:i/>
        </w:rPr>
        <w:t>ESEA</w:t>
      </w:r>
      <w:r w:rsidRPr="00297B2D">
        <w:t xml:space="preserve">), as amended.  The anticipated total amount to be allocated in year </w:t>
      </w:r>
      <w:r w:rsidR="007D33D8">
        <w:t>four</w:t>
      </w:r>
      <w:r w:rsidRPr="00297B2D" w:rsidR="00D74EFE">
        <w:t xml:space="preserve"> </w:t>
      </w:r>
      <w:r w:rsidRPr="00297B2D">
        <w:t xml:space="preserve">of this multi-year grant is </w:t>
      </w:r>
      <w:r w:rsidRPr="00297B2D" w:rsidR="005A10A7">
        <w:t>(</w:t>
      </w:r>
      <w:r w:rsidRPr="00297B2D">
        <w:t>$</w:t>
      </w:r>
      <w:r w:rsidRPr="00297B2D" w:rsidR="006A52B0">
        <w:t>2,087,499</w:t>
      </w:r>
      <w:r w:rsidRPr="00297B2D" w:rsidR="005A10A7">
        <w:t>)</w:t>
      </w:r>
      <w:r w:rsidRPr="00297B2D">
        <w:t xml:space="preserve"> for two projects. </w:t>
      </w:r>
      <w:r w:rsidRPr="00297B2D" w:rsidR="00753281">
        <w:t xml:space="preserve"> </w:t>
      </w:r>
      <w:r w:rsidRPr="00297B2D">
        <w:t>The amount</w:t>
      </w:r>
      <w:r w:rsidRPr="00297B2D" w:rsidR="00DA3CA4">
        <w:t xml:space="preserve"> for each project</w:t>
      </w:r>
      <w:r w:rsidRPr="00297B2D">
        <w:t xml:space="preserve"> </w:t>
      </w:r>
      <w:r w:rsidRPr="00297B2D" w:rsidR="00DA3CA4">
        <w:t>was</w:t>
      </w:r>
      <w:r w:rsidRPr="00297B2D">
        <w:t xml:space="preserve"> determined by </w:t>
      </w:r>
      <w:proofErr w:type="gramStart"/>
      <w:r w:rsidRPr="00297B2D">
        <w:t>taking into account</w:t>
      </w:r>
      <w:proofErr w:type="gramEnd"/>
      <w:r w:rsidRPr="00297B2D">
        <w:t xml:space="preserve"> the number of students served in each region.  Eligible agencies may apply for up to the maximum amount noted below:</w:t>
      </w:r>
    </w:p>
    <w:p w:rsidRPr="00297B2D" w:rsidR="005C6FBB" w:rsidP="005C6FBB" w:rsidRDefault="005C6FBB" w14:paraId="27BB90AD" w14:textId="77777777">
      <w:pPr>
        <w:rPr>
          <w:rFonts w:ascii="Calibri" w:hAnsi="Calibri"/>
        </w:rPr>
      </w:pPr>
      <w:r w:rsidRPr="00297B2D">
        <w:rPr>
          <w:rFonts w:ascii="Calibri" w:hAnsi="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56"/>
        <w:gridCol w:w="3156"/>
        <w:gridCol w:w="3156"/>
      </w:tblGrid>
      <w:tr w:rsidRPr="00297B2D" w:rsidR="005C6FBB" w:rsidTr="00753281" w14:paraId="5CA38211" w14:textId="77777777">
        <w:tc>
          <w:tcPr>
            <w:tcW w:w="3156" w:type="dxa"/>
            <w:shd w:val="pct15" w:color="auto" w:fill="FFFFFF"/>
          </w:tcPr>
          <w:p w:rsidRPr="00297B2D" w:rsidR="005C6FBB" w:rsidP="00C86B09" w:rsidRDefault="005C6FBB" w14:paraId="61AA0CB8" w14:textId="77777777">
            <w:r w:rsidRPr="00297B2D">
              <w:t>Regional Project</w:t>
            </w:r>
          </w:p>
        </w:tc>
        <w:tc>
          <w:tcPr>
            <w:tcW w:w="3156" w:type="dxa"/>
            <w:shd w:val="pct15" w:color="auto" w:fill="FFFFFF"/>
          </w:tcPr>
          <w:p w:rsidRPr="00297B2D" w:rsidR="005C6FBB" w:rsidP="00C86B09" w:rsidRDefault="005C6FBB" w14:paraId="53B6E0CF" w14:textId="77777777">
            <w:r w:rsidRPr="00297B2D">
              <w:t>Maximum Amount</w:t>
            </w:r>
          </w:p>
        </w:tc>
        <w:tc>
          <w:tcPr>
            <w:tcW w:w="3156" w:type="dxa"/>
            <w:shd w:val="pct15" w:color="auto" w:fill="FFFFFF"/>
          </w:tcPr>
          <w:p w:rsidRPr="00297B2D" w:rsidR="005C6FBB" w:rsidP="00C86B09" w:rsidRDefault="005C6FBB" w14:paraId="29DB499B" w14:textId="77777777">
            <w:r w:rsidRPr="00297B2D">
              <w:t>Counties Served</w:t>
            </w:r>
          </w:p>
        </w:tc>
      </w:tr>
      <w:tr w:rsidRPr="00297B2D" w:rsidR="005C6FBB" w:rsidTr="00753281" w14:paraId="62BF8312" w14:textId="77777777">
        <w:tc>
          <w:tcPr>
            <w:tcW w:w="3156" w:type="dxa"/>
          </w:tcPr>
          <w:p w:rsidRPr="00297B2D" w:rsidR="005C6FBB" w:rsidP="00C86B09" w:rsidRDefault="005C6FBB" w14:paraId="07C1C050" w14:textId="77777777">
            <w:r w:rsidRPr="00297B2D">
              <w:t>Region I</w:t>
            </w:r>
          </w:p>
        </w:tc>
        <w:tc>
          <w:tcPr>
            <w:tcW w:w="3156" w:type="dxa"/>
          </w:tcPr>
          <w:p w:rsidRPr="00297B2D" w:rsidR="005C6FBB" w:rsidP="00C86B09" w:rsidRDefault="005C6FBB" w14:paraId="2EFB7363" w14:textId="4F534229">
            <w:r w:rsidRPr="00297B2D">
              <w:t>$1</w:t>
            </w:r>
            <w:r w:rsidR="00AB70EC">
              <w:t>,311,500</w:t>
            </w:r>
          </w:p>
        </w:tc>
        <w:tc>
          <w:tcPr>
            <w:tcW w:w="3156" w:type="dxa"/>
          </w:tcPr>
          <w:p w:rsidRPr="00297B2D" w:rsidR="005C6FBB" w:rsidP="00C86B09" w:rsidRDefault="005C6FBB" w14:paraId="7F866AE3" w14:textId="77777777">
            <w:r w:rsidRPr="00297B2D">
              <w:t>Atlantic, Burlington, Camden, Cape May</w:t>
            </w:r>
            <w:r w:rsidRPr="00297B2D" w:rsidR="00467BD3">
              <w:t>,</w:t>
            </w:r>
            <w:r w:rsidRPr="00297B2D">
              <w:t xml:space="preserve"> Cumberland</w:t>
            </w:r>
            <w:r w:rsidRPr="00297B2D" w:rsidR="00361831">
              <w:t>,</w:t>
            </w:r>
            <w:r w:rsidRPr="00297B2D">
              <w:t xml:space="preserve"> Gloucester, Mercer</w:t>
            </w:r>
            <w:r w:rsidRPr="00297B2D" w:rsidR="00467BD3">
              <w:t>,</w:t>
            </w:r>
            <w:r w:rsidRPr="00297B2D">
              <w:t xml:space="preserve"> Ocean, Salem</w:t>
            </w:r>
          </w:p>
        </w:tc>
      </w:tr>
      <w:tr w:rsidRPr="00297B2D" w:rsidR="005C6FBB" w:rsidTr="00753281" w14:paraId="45E3FBCB" w14:textId="77777777">
        <w:trPr>
          <w:trHeight w:val="161"/>
        </w:trPr>
        <w:tc>
          <w:tcPr>
            <w:tcW w:w="3156" w:type="dxa"/>
          </w:tcPr>
          <w:p w:rsidRPr="00297B2D" w:rsidR="005C6FBB" w:rsidP="00C86B09" w:rsidRDefault="005C6FBB" w14:paraId="68142613" w14:textId="77777777">
            <w:r w:rsidRPr="00297B2D">
              <w:t>Region II</w:t>
            </w:r>
          </w:p>
        </w:tc>
        <w:tc>
          <w:tcPr>
            <w:tcW w:w="3156" w:type="dxa"/>
          </w:tcPr>
          <w:p w:rsidRPr="00297B2D" w:rsidR="005C6FBB" w:rsidP="00C86B09" w:rsidRDefault="005C6FBB" w14:paraId="68058D41" w14:textId="2946B502">
            <w:r w:rsidRPr="00297B2D">
              <w:t>$</w:t>
            </w:r>
            <w:r w:rsidRPr="00297B2D" w:rsidR="004D4241">
              <w:t>9</w:t>
            </w:r>
            <w:r w:rsidR="00AB70EC">
              <w:t>88,500</w:t>
            </w:r>
          </w:p>
        </w:tc>
        <w:tc>
          <w:tcPr>
            <w:tcW w:w="3156" w:type="dxa"/>
          </w:tcPr>
          <w:p w:rsidRPr="00297B2D" w:rsidR="005C6FBB" w:rsidP="00C86B09" w:rsidRDefault="005C6FBB" w14:paraId="3808D519" w14:textId="1C28624E">
            <w:r w:rsidRPr="00297B2D">
              <w:t xml:space="preserve">Bergen, </w:t>
            </w:r>
            <w:r w:rsidRPr="00297B2D" w:rsidR="002B7474">
              <w:t>Essex,</w:t>
            </w:r>
            <w:r w:rsidRPr="00297B2D">
              <w:t xml:space="preserve"> Hudson, Hunterdon</w:t>
            </w:r>
            <w:r w:rsidRPr="00297B2D" w:rsidR="00467BD3">
              <w:t>,</w:t>
            </w:r>
            <w:r w:rsidRPr="00297B2D">
              <w:t xml:space="preserve"> Middlesex</w:t>
            </w:r>
            <w:r w:rsidRPr="00297B2D" w:rsidR="00361831">
              <w:t>,</w:t>
            </w:r>
            <w:r w:rsidRPr="00297B2D">
              <w:t xml:space="preserve"> Monmouth, Morris</w:t>
            </w:r>
            <w:r w:rsidRPr="00297B2D" w:rsidR="00467BD3">
              <w:t>,</w:t>
            </w:r>
            <w:r w:rsidRPr="00297B2D">
              <w:t xml:space="preserve"> Passaic, Somerset</w:t>
            </w:r>
            <w:r w:rsidRPr="00297B2D" w:rsidR="00467BD3">
              <w:t>,</w:t>
            </w:r>
            <w:r w:rsidRPr="00297B2D">
              <w:t xml:space="preserve"> Sussex, Union, Warren</w:t>
            </w:r>
          </w:p>
        </w:tc>
      </w:tr>
    </w:tbl>
    <w:p w:rsidRPr="00297B2D" w:rsidR="005C6FBB" w:rsidP="005C6FBB" w:rsidRDefault="005C6FBB" w14:paraId="563F812C" w14:textId="77777777">
      <w:pPr>
        <w:rPr>
          <w:rFonts w:ascii="Calibri" w:hAnsi="Calibri"/>
        </w:rPr>
      </w:pPr>
    </w:p>
    <w:p w:rsidRPr="00297B2D" w:rsidR="005C6FBB" w:rsidP="005C6FBB" w:rsidRDefault="005C6FBB" w14:paraId="5D4B5A70" w14:textId="77777777">
      <w:pPr>
        <w:rPr>
          <w:rFonts w:ascii="Calibri" w:hAnsi="Calibri"/>
        </w:rPr>
      </w:pPr>
      <w:r w:rsidRPr="00297B2D">
        <w:rPr>
          <w:rFonts w:ascii="Calibri" w:hAnsi="Calibri"/>
        </w:rPr>
        <w:t xml:space="preserve">Final awards are subject to the availability of federal Migrant Education funds. </w:t>
      </w:r>
    </w:p>
    <w:p w:rsidRPr="00297B2D" w:rsidR="00753281" w:rsidRDefault="00753281" w14:paraId="2ED95248" w14:textId="77777777">
      <w:pPr>
        <w:rPr>
          <w:rFonts w:ascii="Calibri" w:hAnsi="Calibri"/>
        </w:rPr>
      </w:pPr>
    </w:p>
    <w:p w:rsidRPr="00297B2D" w:rsidR="005C6FBB" w:rsidP="005C6FBB" w:rsidRDefault="005C6FBB" w14:paraId="62365498" w14:textId="7F0971D7">
      <w:pPr>
        <w:rPr>
          <w:rFonts w:ascii="Calibri" w:hAnsi="Calibri"/>
        </w:rPr>
      </w:pPr>
      <w:r w:rsidRPr="00297B2D">
        <w:rPr>
          <w:rFonts w:ascii="Calibri" w:hAnsi="Calibri"/>
        </w:rPr>
        <w:t xml:space="preserve">The </w:t>
      </w:r>
      <w:r w:rsidRPr="00297B2D" w:rsidR="00462DB8">
        <w:rPr>
          <w:rFonts w:ascii="Calibri" w:hAnsi="Calibri"/>
        </w:rPr>
        <w:t xml:space="preserve">Year </w:t>
      </w:r>
      <w:r w:rsidRPr="00297B2D" w:rsidR="00F617BD">
        <w:rPr>
          <w:rFonts w:ascii="Calibri" w:hAnsi="Calibri"/>
        </w:rPr>
        <w:t>4</w:t>
      </w:r>
      <w:r w:rsidRPr="00297B2D" w:rsidR="00462DB8">
        <w:rPr>
          <w:rFonts w:ascii="Calibri" w:hAnsi="Calibri"/>
        </w:rPr>
        <w:t xml:space="preserve"> </w:t>
      </w:r>
      <w:r w:rsidRPr="00297B2D" w:rsidR="00D40C29">
        <w:rPr>
          <w:rFonts w:ascii="Calibri" w:hAnsi="Calibri"/>
        </w:rPr>
        <w:t>program</w:t>
      </w:r>
      <w:r w:rsidRPr="00297B2D">
        <w:rPr>
          <w:rFonts w:ascii="Calibri" w:hAnsi="Calibri"/>
        </w:rPr>
        <w:t xml:space="preserve"> period is January 1, 20</w:t>
      </w:r>
      <w:r w:rsidRPr="00297B2D" w:rsidR="005A10A7">
        <w:rPr>
          <w:rFonts w:ascii="Calibri" w:hAnsi="Calibri"/>
        </w:rPr>
        <w:t>2</w:t>
      </w:r>
      <w:r w:rsidRPr="00297B2D" w:rsidR="00F617BD">
        <w:rPr>
          <w:rFonts w:ascii="Calibri" w:hAnsi="Calibri"/>
        </w:rPr>
        <w:t>2</w:t>
      </w:r>
      <w:r w:rsidRPr="00297B2D">
        <w:rPr>
          <w:rFonts w:ascii="Calibri" w:hAnsi="Calibri"/>
        </w:rPr>
        <w:t xml:space="preserve"> to December 31, 20</w:t>
      </w:r>
      <w:r w:rsidRPr="00297B2D" w:rsidR="004F5D86">
        <w:rPr>
          <w:rFonts w:ascii="Calibri" w:hAnsi="Calibri"/>
        </w:rPr>
        <w:t>2</w:t>
      </w:r>
      <w:r w:rsidRPr="00297B2D" w:rsidR="00F617BD">
        <w:rPr>
          <w:rFonts w:ascii="Calibri" w:hAnsi="Calibri"/>
        </w:rPr>
        <w:t>2</w:t>
      </w:r>
      <w:r w:rsidRPr="00297B2D" w:rsidR="0060767D">
        <w:rPr>
          <w:rFonts w:ascii="Calibri" w:hAnsi="Calibri"/>
        </w:rPr>
        <w:t>;</w:t>
      </w:r>
      <w:r w:rsidRPr="00297B2D" w:rsidR="00B27AAD">
        <w:rPr>
          <w:rFonts w:ascii="Calibri" w:hAnsi="Calibri"/>
        </w:rPr>
        <w:t xml:space="preserve"> </w:t>
      </w:r>
      <w:r w:rsidRPr="00297B2D" w:rsidR="00462DB8">
        <w:rPr>
          <w:rFonts w:ascii="Calibri" w:hAnsi="Calibri"/>
        </w:rPr>
        <w:t xml:space="preserve">remaining periods are </w:t>
      </w:r>
      <w:r w:rsidRPr="00297B2D" w:rsidR="00B27AAD">
        <w:rPr>
          <w:rFonts w:ascii="Calibri" w:hAnsi="Calibri"/>
        </w:rPr>
        <w:t>as follows:</w:t>
      </w:r>
    </w:p>
    <w:p w:rsidRPr="00297B2D" w:rsidR="00B27AAD" w:rsidP="005C6FBB" w:rsidRDefault="00B27AAD" w14:paraId="59582D26" w14:textId="77777777">
      <w:pPr>
        <w:rPr>
          <w:rFonts w:ascii="Calibri" w:hAnsi="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67"/>
        <w:gridCol w:w="4683"/>
      </w:tblGrid>
      <w:tr w:rsidRPr="00297B2D" w:rsidR="00B27AAD" w:rsidTr="00C33BD4" w14:paraId="156882CB" w14:textId="77777777">
        <w:tc>
          <w:tcPr>
            <w:tcW w:w="4788" w:type="dxa"/>
          </w:tcPr>
          <w:p w:rsidRPr="00297B2D" w:rsidR="00B27AAD" w:rsidP="00C86B09" w:rsidRDefault="00B27AAD" w14:paraId="26C8F428" w14:textId="77777777">
            <w:r w:rsidRPr="00297B2D">
              <w:t>Year 1 of 5</w:t>
            </w:r>
          </w:p>
        </w:tc>
        <w:tc>
          <w:tcPr>
            <w:tcW w:w="4788" w:type="dxa"/>
          </w:tcPr>
          <w:p w:rsidRPr="00297B2D" w:rsidR="00B27AAD" w:rsidP="00C86B09" w:rsidRDefault="00B27AAD" w14:paraId="064B64D9" w14:textId="77777777">
            <w:r w:rsidRPr="00297B2D">
              <w:t>January 1, 201</w:t>
            </w:r>
            <w:r w:rsidRPr="00297B2D" w:rsidR="004F5D86">
              <w:t>9</w:t>
            </w:r>
            <w:r w:rsidRPr="00297B2D">
              <w:t>-December 31, 20</w:t>
            </w:r>
            <w:r w:rsidRPr="00297B2D" w:rsidR="004F5D86">
              <w:t>19</w:t>
            </w:r>
          </w:p>
        </w:tc>
      </w:tr>
      <w:tr w:rsidRPr="00297B2D" w:rsidR="00B27AAD" w:rsidTr="00C33BD4" w14:paraId="2516E765" w14:textId="77777777">
        <w:tc>
          <w:tcPr>
            <w:tcW w:w="4788" w:type="dxa"/>
          </w:tcPr>
          <w:p w:rsidRPr="00297B2D" w:rsidR="00B27AAD" w:rsidP="00C86B09" w:rsidRDefault="00B27AAD" w14:paraId="656E74CB" w14:textId="77777777">
            <w:r w:rsidRPr="00297B2D">
              <w:t>Year 2 of 5</w:t>
            </w:r>
          </w:p>
        </w:tc>
        <w:tc>
          <w:tcPr>
            <w:tcW w:w="4788" w:type="dxa"/>
          </w:tcPr>
          <w:p w:rsidRPr="00297B2D" w:rsidR="00B27AAD" w:rsidP="00C86B09" w:rsidRDefault="00B27AAD" w14:paraId="598381C9" w14:textId="77777777">
            <w:r w:rsidRPr="00297B2D">
              <w:t>January 1, 20</w:t>
            </w:r>
            <w:r w:rsidRPr="00297B2D" w:rsidR="004F5D86">
              <w:t>20</w:t>
            </w:r>
            <w:r w:rsidRPr="00297B2D">
              <w:t>-December 31, 20</w:t>
            </w:r>
            <w:r w:rsidRPr="00297B2D" w:rsidR="004F5D86">
              <w:t>2</w:t>
            </w:r>
            <w:r w:rsidRPr="00297B2D" w:rsidR="00514E13">
              <w:t>0</w:t>
            </w:r>
          </w:p>
        </w:tc>
      </w:tr>
      <w:tr w:rsidRPr="00297B2D" w:rsidR="00B27AAD" w:rsidTr="00C33BD4" w14:paraId="7EC8986A" w14:textId="77777777">
        <w:tc>
          <w:tcPr>
            <w:tcW w:w="4788" w:type="dxa"/>
          </w:tcPr>
          <w:p w:rsidRPr="00297B2D" w:rsidR="00B27AAD" w:rsidP="00C86B09" w:rsidRDefault="00B27AAD" w14:paraId="7AB7CC54" w14:textId="77777777">
            <w:r w:rsidRPr="00297B2D">
              <w:t>Year 3 of 5</w:t>
            </w:r>
          </w:p>
        </w:tc>
        <w:tc>
          <w:tcPr>
            <w:tcW w:w="4788" w:type="dxa"/>
          </w:tcPr>
          <w:p w:rsidRPr="00297B2D" w:rsidR="00B27AAD" w:rsidP="00C86B09" w:rsidRDefault="00B27AAD" w14:paraId="7826AD05" w14:textId="77777777">
            <w:r w:rsidRPr="00297B2D">
              <w:t>January 1, 20</w:t>
            </w:r>
            <w:r w:rsidRPr="00297B2D" w:rsidR="004F5D86">
              <w:t>21</w:t>
            </w:r>
            <w:r w:rsidRPr="00297B2D">
              <w:t>-December 31, 20</w:t>
            </w:r>
            <w:r w:rsidRPr="00297B2D" w:rsidR="004F5D86">
              <w:t>21</w:t>
            </w:r>
          </w:p>
        </w:tc>
      </w:tr>
      <w:tr w:rsidRPr="00297B2D" w:rsidR="00B27AAD" w:rsidTr="00C33BD4" w14:paraId="36A9E8EA" w14:textId="77777777">
        <w:tc>
          <w:tcPr>
            <w:tcW w:w="4788" w:type="dxa"/>
          </w:tcPr>
          <w:p w:rsidRPr="00297B2D" w:rsidR="00B27AAD" w:rsidP="00C86B09" w:rsidRDefault="00B27AAD" w14:paraId="708C2798" w14:textId="77777777">
            <w:r w:rsidRPr="00297B2D">
              <w:t xml:space="preserve">Year 4 of 5    </w:t>
            </w:r>
          </w:p>
        </w:tc>
        <w:tc>
          <w:tcPr>
            <w:tcW w:w="4788" w:type="dxa"/>
          </w:tcPr>
          <w:p w:rsidRPr="00297B2D" w:rsidR="00B27AAD" w:rsidP="00C86B09" w:rsidRDefault="00407A01" w14:paraId="4BD7F39F" w14:textId="77777777">
            <w:r w:rsidRPr="00297B2D">
              <w:t>January 1, 20</w:t>
            </w:r>
            <w:r w:rsidRPr="00297B2D" w:rsidR="004F5D86">
              <w:t>22</w:t>
            </w:r>
            <w:r w:rsidRPr="00297B2D">
              <w:t>-December 31, 20</w:t>
            </w:r>
            <w:r w:rsidRPr="00297B2D" w:rsidR="004F5D86">
              <w:t>22</w:t>
            </w:r>
          </w:p>
        </w:tc>
      </w:tr>
      <w:tr w:rsidRPr="00297B2D" w:rsidR="00B27AAD" w:rsidTr="00C33BD4" w14:paraId="7F0472F9" w14:textId="77777777">
        <w:tc>
          <w:tcPr>
            <w:tcW w:w="4788" w:type="dxa"/>
          </w:tcPr>
          <w:p w:rsidRPr="00297B2D" w:rsidR="00B27AAD" w:rsidP="00C86B09" w:rsidRDefault="00407A01" w14:paraId="2F591DCB" w14:textId="77777777">
            <w:r w:rsidRPr="00297B2D">
              <w:t>Year 5 of 5</w:t>
            </w:r>
          </w:p>
        </w:tc>
        <w:tc>
          <w:tcPr>
            <w:tcW w:w="4788" w:type="dxa"/>
          </w:tcPr>
          <w:p w:rsidRPr="00297B2D" w:rsidR="00B27AAD" w:rsidP="00C86B09" w:rsidRDefault="00407A01" w14:paraId="08D8C4D9" w14:textId="77777777">
            <w:r w:rsidRPr="00297B2D">
              <w:t>January 1, 20</w:t>
            </w:r>
            <w:r w:rsidRPr="00297B2D" w:rsidR="004F5D86">
              <w:t>23</w:t>
            </w:r>
            <w:r w:rsidRPr="00297B2D">
              <w:t>-December 31, 20</w:t>
            </w:r>
            <w:r w:rsidRPr="00297B2D" w:rsidR="004F5D86">
              <w:t>23</w:t>
            </w:r>
          </w:p>
        </w:tc>
      </w:tr>
    </w:tbl>
    <w:p w:rsidRPr="00297B2D" w:rsidR="00B27AAD" w:rsidP="00C86B09" w:rsidRDefault="00B27AAD" w14:paraId="68BBB8DC" w14:textId="77777777"/>
    <w:p w:rsidRPr="00297B2D" w:rsidR="00FC4708" w:rsidP="00C86B09" w:rsidRDefault="00FC4708" w14:paraId="04AFBA40" w14:textId="77777777">
      <w:pPr>
        <w:rPr>
          <w:szCs w:val="24"/>
        </w:rPr>
      </w:pPr>
      <w:r w:rsidRPr="00297B2D">
        <w:rPr>
          <w:szCs w:val="24"/>
        </w:rPr>
        <w:t>The grantee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w:t>
      </w:r>
      <w:r w:rsidRPr="00297B2D" w:rsidR="00004460">
        <w:rPr>
          <w:szCs w:val="24"/>
        </w:rPr>
        <w:t xml:space="preserve"> </w:t>
      </w:r>
      <w:r w:rsidRPr="00297B2D">
        <w:rPr>
          <w:szCs w:val="24"/>
        </w:rPr>
        <w:t xml:space="preserve">NJDOE of the grantee’s eligibility for the continuation of grant funding.  The </w:t>
      </w:r>
      <w:r w:rsidRPr="00297B2D" w:rsidR="00004460">
        <w:rPr>
          <w:szCs w:val="24"/>
        </w:rPr>
        <w:t xml:space="preserve">NJDOE </w:t>
      </w:r>
      <w:r w:rsidRPr="00297B2D">
        <w:rPr>
          <w:szCs w:val="24"/>
        </w:rPr>
        <w:t xml:space="preserve">will remove ineligible, inappropriate or undocumented costs from funding consideration.  </w:t>
      </w:r>
    </w:p>
    <w:p w:rsidRPr="00297B2D" w:rsidR="00004460" w:rsidP="00C86B09" w:rsidRDefault="00004460" w14:paraId="6488D30F" w14:textId="77777777">
      <w:pPr>
        <w:rPr>
          <w:szCs w:val="24"/>
        </w:rPr>
      </w:pPr>
    </w:p>
    <w:p w:rsidRPr="00297B2D" w:rsidR="00004460" w:rsidP="00FC4708" w:rsidRDefault="00004460" w14:paraId="7015CDEC" w14:textId="77777777">
      <w:pPr>
        <w:pStyle w:val="ListParagraph"/>
        <w:ind w:left="0"/>
        <w:rPr>
          <w:sz w:val="24"/>
          <w:szCs w:val="24"/>
        </w:rPr>
      </w:pPr>
    </w:p>
    <w:p w:rsidRPr="00297B2D" w:rsidR="00004460" w:rsidP="00FC4708" w:rsidRDefault="00004460" w14:paraId="0F89D105" w14:textId="77777777">
      <w:pPr>
        <w:pStyle w:val="ListParagraph"/>
        <w:ind w:left="0"/>
        <w:rPr>
          <w:sz w:val="24"/>
          <w:szCs w:val="24"/>
        </w:rPr>
      </w:pPr>
    </w:p>
    <w:p w:rsidRPr="00297B2D" w:rsidR="00004460" w:rsidP="00FC4708" w:rsidRDefault="00004460" w14:paraId="35247114" w14:textId="77777777">
      <w:pPr>
        <w:pStyle w:val="ListParagraph"/>
        <w:ind w:left="0"/>
        <w:rPr>
          <w:sz w:val="24"/>
          <w:szCs w:val="24"/>
        </w:rPr>
      </w:pPr>
    </w:p>
    <w:p w:rsidRPr="00297B2D" w:rsidR="00FC4708" w:rsidP="00FC4708" w:rsidRDefault="00FC4708" w14:paraId="5212D1F3" w14:textId="77777777">
      <w:pPr>
        <w:rPr>
          <w:rFonts w:ascii="Calibri" w:hAnsi="Calibri"/>
          <w:color w:val="1F497D"/>
          <w:szCs w:val="24"/>
        </w:rPr>
      </w:pPr>
    </w:p>
    <w:p w:rsidRPr="00297B2D" w:rsidR="005C6FBB" w:rsidP="005639ED" w:rsidRDefault="005639ED" w14:paraId="370D2E45" w14:textId="25CF2379">
      <w:pPr>
        <w:pStyle w:val="Heading2"/>
      </w:pPr>
      <w:bookmarkStart w:name="_Toc84334847" w:id="70"/>
      <w:r w:rsidRPr="00297B2D">
        <w:lastRenderedPageBreak/>
        <w:t xml:space="preserve">1.5 </w:t>
      </w:r>
      <w:r w:rsidRPr="00297B2D" w:rsidR="005C6FBB">
        <w:t>DISSEMINATION OF THIS NOTICE</w:t>
      </w:r>
      <w:bookmarkEnd w:id="70"/>
    </w:p>
    <w:p w:rsidRPr="00297B2D" w:rsidR="005C6FBB" w:rsidP="005C6FBB" w:rsidRDefault="005C6FBB" w14:paraId="0FB4E27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pPr>
    </w:p>
    <w:p w:rsidRPr="00297B2D" w:rsidR="005C6FBB" w:rsidP="00C86B09" w:rsidRDefault="005C6FBB" w14:paraId="29618B96" w14:textId="6FF7050C">
      <w:r w:rsidRPr="00297B2D">
        <w:t xml:space="preserve">The Office of </w:t>
      </w:r>
      <w:r w:rsidRPr="00297B2D" w:rsidR="00AF4EF7">
        <w:t>Supplemental Educational Programs</w:t>
      </w:r>
      <w:r w:rsidRPr="00297B2D">
        <w:t xml:space="preserve"> will make this notice available to eligible agencies identified in Section 1.2 of this NGO, and to the Executive</w:t>
      </w:r>
      <w:r w:rsidRPr="00297B2D">
        <w:rPr>
          <w:b/>
          <w:i/>
        </w:rPr>
        <w:t xml:space="preserve"> </w:t>
      </w:r>
      <w:r w:rsidRPr="00297B2D" w:rsidR="00753281">
        <w:t>County Superintendent</w:t>
      </w:r>
      <w:r w:rsidRPr="00297B2D">
        <w:t xml:space="preserve"> of the counties in which the eligible agencies are located. </w:t>
      </w:r>
    </w:p>
    <w:p w:rsidRPr="00297B2D" w:rsidR="005C6FBB" w:rsidP="00C86B09" w:rsidRDefault="005C6FBB" w14:paraId="1E34B97C" w14:textId="77777777"/>
    <w:p w:rsidRPr="00297B2D" w:rsidR="00753281" w:rsidP="00C86B09" w:rsidRDefault="005C6FBB" w14:paraId="67BC822B" w14:textId="77777777">
      <w:r w:rsidRPr="00297B2D">
        <w:t>Additional copies of the NGO are also available on the NJDOE web site</w:t>
      </w:r>
      <w:r w:rsidRPr="00297B2D" w:rsidR="00380E2E">
        <w:t xml:space="preserve"> at:</w:t>
      </w:r>
      <w:r w:rsidRPr="00297B2D">
        <w:t xml:space="preserve"> </w:t>
      </w:r>
      <w:hyperlink w:history="1" r:id="rId21">
        <w:r w:rsidRPr="00297B2D" w:rsidR="00462DB8">
          <w:rPr>
            <w:color w:val="0000FF"/>
            <w:u w:val="single"/>
          </w:rPr>
          <w:t>https://www.nj.gov/education/grants/discretionary/</w:t>
        </w:r>
      </w:hyperlink>
      <w:r w:rsidRPr="00297B2D" w:rsidR="00462DB8">
        <w:rPr>
          <w:rStyle w:val="Hyperlink"/>
          <w:rFonts w:ascii="Calibri" w:hAnsi="Calibri"/>
          <w:szCs w:val="24"/>
        </w:rPr>
        <w:t xml:space="preserve"> </w:t>
      </w:r>
      <w:r w:rsidRPr="00297B2D" w:rsidR="00462DB8">
        <w:t xml:space="preserve"> </w:t>
      </w:r>
      <w:r w:rsidRPr="00297B2D" w:rsidR="00692D52">
        <w:t>(Click on “Available Grants”</w:t>
      </w:r>
      <w:r w:rsidRPr="00297B2D">
        <w:t xml:space="preserve"> or by</w:t>
      </w:r>
      <w:r w:rsidRPr="00297B2D" w:rsidR="00870BEB">
        <w:t xml:space="preserve"> </w:t>
      </w:r>
      <w:r w:rsidRPr="00297B2D">
        <w:t xml:space="preserve">contacting the Office of </w:t>
      </w:r>
      <w:r w:rsidRPr="00297B2D" w:rsidR="00B54BF2">
        <w:t xml:space="preserve">Supplemental Educational Programs </w:t>
      </w:r>
      <w:r w:rsidRPr="00297B2D">
        <w:t xml:space="preserve">at the </w:t>
      </w:r>
      <w:r w:rsidRPr="00297B2D" w:rsidR="00753281">
        <w:t>following address:</w:t>
      </w:r>
    </w:p>
    <w:p w:rsidRPr="00297B2D" w:rsidR="00E06C4E" w:rsidP="00C86B09" w:rsidRDefault="00E06C4E" w14:paraId="45DA8755" w14:textId="77777777"/>
    <w:p w:rsidRPr="00297B2D" w:rsidR="00753281" w:rsidP="00C86B09" w:rsidRDefault="005C6FBB" w14:paraId="6B86AE4E" w14:textId="77777777">
      <w:pPr>
        <w:jc w:val="center"/>
      </w:pPr>
      <w:r w:rsidRPr="00297B2D">
        <w:t>New Jersey Department of Education</w:t>
      </w:r>
    </w:p>
    <w:p w:rsidRPr="00297B2D" w:rsidR="00753281" w:rsidP="00C86B09" w:rsidRDefault="00753281" w14:paraId="28D9CBCA" w14:textId="651E26B7">
      <w:pPr>
        <w:jc w:val="center"/>
      </w:pPr>
      <w:r w:rsidRPr="00297B2D">
        <w:t xml:space="preserve">Office of </w:t>
      </w:r>
      <w:r w:rsidRPr="00297B2D" w:rsidR="00D12847">
        <w:t>Supplemental Educational Programs</w:t>
      </w:r>
    </w:p>
    <w:p w:rsidRPr="00297B2D" w:rsidR="00753281" w:rsidP="00C86B09" w:rsidRDefault="00753281" w14:paraId="466BDC20" w14:textId="77777777">
      <w:pPr>
        <w:jc w:val="center"/>
      </w:pPr>
      <w:r w:rsidRPr="00297B2D">
        <w:t xml:space="preserve">P. O. Box </w:t>
      </w:r>
      <w:r w:rsidRPr="00297B2D" w:rsidR="005C6FBB">
        <w:t>500</w:t>
      </w:r>
    </w:p>
    <w:p w:rsidRPr="00297B2D" w:rsidR="00753281" w:rsidP="00C86B09" w:rsidRDefault="005C6FBB" w14:paraId="32E88600" w14:textId="77777777">
      <w:pPr>
        <w:jc w:val="center"/>
      </w:pPr>
      <w:r w:rsidRPr="00297B2D">
        <w:t>Trenton, NJ  08625-0500</w:t>
      </w:r>
    </w:p>
    <w:p w:rsidRPr="00297B2D" w:rsidR="005C6FBB" w:rsidP="00C86B09" w:rsidRDefault="00753281" w14:paraId="1D6987B1" w14:textId="77777777">
      <w:pPr>
        <w:jc w:val="center"/>
      </w:pPr>
      <w:r w:rsidRPr="00297B2D">
        <w:t>T</w:t>
      </w:r>
      <w:r w:rsidRPr="00297B2D" w:rsidR="005C6FBB">
        <w:t xml:space="preserve">elephone (609) </w:t>
      </w:r>
      <w:r w:rsidRPr="00297B2D" w:rsidR="00D12847">
        <w:t>376-9080</w:t>
      </w:r>
      <w:r w:rsidRPr="00297B2D" w:rsidR="005C6FBB">
        <w:t>; fax (609) 292-1211.</w:t>
      </w:r>
    </w:p>
    <w:p w:rsidRPr="00297B2D" w:rsidR="005C6FBB" w:rsidP="005C6FBB" w:rsidRDefault="005C6FBB" w14:paraId="74875508" w14:textId="77777777">
      <w:pPr>
        <w:rPr>
          <w:rFonts w:ascii="Calibri" w:hAnsi="Calibri"/>
        </w:rPr>
      </w:pPr>
    </w:p>
    <w:p w:rsidRPr="00297B2D" w:rsidR="005C6FBB" w:rsidP="005639ED" w:rsidRDefault="005639ED" w14:paraId="06D61BE8" w14:textId="6ED004B1">
      <w:pPr>
        <w:pStyle w:val="Heading2"/>
      </w:pPr>
      <w:bookmarkStart w:name="_Toc84334848" w:id="71"/>
      <w:r w:rsidRPr="00297B2D">
        <w:t xml:space="preserve">1.6 </w:t>
      </w:r>
      <w:r w:rsidRPr="00297B2D" w:rsidR="005C6FBB">
        <w:t>TECHNICAL ASSISTANCE</w:t>
      </w:r>
      <w:bookmarkEnd w:id="71"/>
    </w:p>
    <w:p w:rsidRPr="00297B2D" w:rsidR="00E21F18" w:rsidP="00E21F18" w:rsidRDefault="00E21F18" w14:paraId="5EF93A78" w14:textId="77777777">
      <w:pPr>
        <w:rPr>
          <w:rFonts w:ascii="Calibri" w:hAnsi="Calibri"/>
          <w:b/>
        </w:rPr>
      </w:pPr>
    </w:p>
    <w:p w:rsidRPr="00297B2D" w:rsidR="0070529C" w:rsidP="00C86B09" w:rsidRDefault="0070529C" w14:paraId="1A44E75C" w14:textId="400BBB59">
      <w:r w:rsidRPr="00297B2D">
        <w:t xml:space="preserve">Technical Assistance will be </w:t>
      </w:r>
      <w:r w:rsidRPr="00297B2D" w:rsidR="00B370F9">
        <w:t>provided on an as-needed basis</w:t>
      </w:r>
      <w:r w:rsidRPr="00297B2D">
        <w:t xml:space="preserve">. </w:t>
      </w:r>
      <w:r w:rsidRPr="00297B2D" w:rsidR="00D24D6D">
        <w:t xml:space="preserve">Please contact </w:t>
      </w:r>
      <w:r w:rsidRPr="00297B2D" w:rsidR="00886F13">
        <w:t xml:space="preserve">the Migrant Education Program Coordinator </w:t>
      </w:r>
      <w:r w:rsidRPr="00297B2D" w:rsidR="00D24D6D">
        <w:t xml:space="preserve">at </w:t>
      </w:r>
      <w:hyperlink w:history="1" r:id="rId22">
        <w:r w:rsidRPr="00297B2D" w:rsidR="00886F13">
          <w:rPr>
            <w:rStyle w:val="Hyperlink"/>
            <w:rFonts w:ascii="Calibri" w:hAnsi="Calibri"/>
            <w:szCs w:val="24"/>
          </w:rPr>
          <w:t>migranted@doe.nj.gov</w:t>
        </w:r>
      </w:hyperlink>
      <w:r w:rsidRPr="00297B2D" w:rsidR="00D24D6D">
        <w:t xml:space="preserve">. </w:t>
      </w:r>
    </w:p>
    <w:p w:rsidRPr="00297B2D" w:rsidR="00E06C4E" w:rsidRDefault="00E06C4E" w14:paraId="606C7F20" w14:textId="77777777">
      <w:pPr>
        <w:rPr>
          <w:rFonts w:ascii="Calibri" w:hAnsi="Calibri"/>
          <w:b/>
          <w:szCs w:val="24"/>
        </w:rPr>
      </w:pPr>
    </w:p>
    <w:p w:rsidRPr="00297B2D" w:rsidR="005C6FBB" w:rsidP="005639ED" w:rsidRDefault="005639ED" w14:paraId="3D55CC23" w14:textId="2AE53DA1">
      <w:pPr>
        <w:pStyle w:val="Heading2"/>
      </w:pPr>
      <w:bookmarkStart w:name="_Toc84334849" w:id="72"/>
      <w:r w:rsidRPr="00297B2D">
        <w:t xml:space="preserve">1.7 </w:t>
      </w:r>
      <w:r w:rsidRPr="00297B2D" w:rsidR="005C6FBB">
        <w:t>APPLICATION SUBMISSION</w:t>
      </w:r>
      <w:bookmarkEnd w:id="72"/>
    </w:p>
    <w:p w:rsidRPr="00297B2D" w:rsidR="005C6FBB" w:rsidP="005C6FBB" w:rsidRDefault="005C6FBB" w14:paraId="1F852891"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i/>
        </w:rPr>
      </w:pPr>
    </w:p>
    <w:p w:rsidRPr="00297B2D" w:rsidR="00F76476" w:rsidP="00C86B09" w:rsidRDefault="00F76476" w14:paraId="527211F3" w14:textId="77777777">
      <w:pPr>
        <w:rPr>
          <w:b/>
        </w:rPr>
      </w:pPr>
      <w:r w:rsidRPr="00297B2D">
        <w:t>The NJDOE administers discretionary grant programs in strict conformance with procedures designed to ensure accountability and integrity in the use of public funds</w:t>
      </w:r>
      <w:r w:rsidRPr="00297B2D">
        <w:rPr>
          <w:sz w:val="22"/>
          <w:szCs w:val="22"/>
        </w:rPr>
        <w:t xml:space="preserve"> </w:t>
      </w:r>
      <w:r w:rsidRPr="00297B2D">
        <w:t xml:space="preserve">and, therefore, </w:t>
      </w:r>
      <w:r w:rsidRPr="00297B2D">
        <w:rPr>
          <w:b/>
        </w:rPr>
        <w:t xml:space="preserve">will not accept late applications. </w:t>
      </w:r>
    </w:p>
    <w:p w:rsidRPr="00297B2D" w:rsidR="00B54BF2" w:rsidP="00C86B09" w:rsidRDefault="00B54BF2" w14:paraId="7D2777DB" w14:textId="77777777"/>
    <w:p w:rsidRPr="00297B2D" w:rsidR="005C6FBB" w:rsidP="00C86B09" w:rsidRDefault="2460FC45" w14:paraId="6E2E11EE" w14:textId="750E552A">
      <w:r w:rsidRPr="00297B2D">
        <w:t xml:space="preserve">The responsibility for a timely submission resides with the applicant. The Application Control Center (ACC) must receive the complete application through the online Electronic Web-Enabled Grant (EWEG) system at: </w:t>
      </w:r>
      <w:hyperlink r:id="rId23">
        <w:r w:rsidRPr="00297B2D">
          <w:rPr>
            <w:rStyle w:val="Hyperlink"/>
            <w:rFonts w:ascii="Calibri" w:hAnsi="Calibri"/>
          </w:rPr>
          <w:t>http://homeroom.state.nj.gov/</w:t>
        </w:r>
      </w:hyperlink>
      <w:r w:rsidRPr="00297B2D">
        <w:t xml:space="preserve"> </w:t>
      </w:r>
      <w:r w:rsidRPr="00297B2D">
        <w:rPr>
          <w:b/>
          <w:bCs/>
        </w:rPr>
        <w:t xml:space="preserve">NO LATER THAN 4:00 P.M. ON THURSDAY, </w:t>
      </w:r>
      <w:r w:rsidR="00EA2B5D">
        <w:rPr>
          <w:b/>
          <w:bCs/>
        </w:rPr>
        <w:t>April 14</w:t>
      </w:r>
      <w:r w:rsidRPr="00297B2D" w:rsidR="00D42556">
        <w:rPr>
          <w:b/>
          <w:bCs/>
        </w:rPr>
        <w:t>, 2022</w:t>
      </w:r>
      <w:r w:rsidRPr="00297B2D">
        <w:rPr>
          <w:b/>
          <w:bCs/>
        </w:rPr>
        <w:t xml:space="preserve">.  Without exception, </w:t>
      </w:r>
      <w:r w:rsidRPr="00297B2D">
        <w:t>the ACC will not accept, and the Office of Grants Management cannot evaluate for funding consideration, an application received after this deadline.</w:t>
      </w:r>
    </w:p>
    <w:p w:rsidRPr="00297B2D" w:rsidR="005C6FBB" w:rsidP="00C86B09" w:rsidRDefault="005C6FBB" w14:paraId="7872BD96" w14:textId="77777777"/>
    <w:p w:rsidRPr="00297B2D" w:rsidR="00692D52" w:rsidP="00C86B09" w:rsidRDefault="00692D52" w14:paraId="64E01382" w14:textId="77777777">
      <w:r w:rsidRPr="00297B2D">
        <w:t xml:space="preserve">Each eligible applicant must have a logon ID and password to access the system. School districts (LEAs) should contact their district’s Web Administrator, who will complete the </w:t>
      </w:r>
      <w:r w:rsidRPr="00297B2D" w:rsidR="00AF4EF7">
        <w:t xml:space="preserve">process to register for access credentials. </w:t>
      </w:r>
      <w:r w:rsidRPr="00297B2D">
        <w:t>PLEASE NOTE: At least 24-48 hours are needed to enable setup for users. Users are urged to request access well in advance of the application due date.</w:t>
      </w:r>
    </w:p>
    <w:p w:rsidRPr="00297B2D" w:rsidR="00692D52" w:rsidP="00C86B09" w:rsidRDefault="00692D52" w14:paraId="03595159" w14:textId="77777777"/>
    <w:p w:rsidRPr="00297B2D" w:rsidR="00F76476" w:rsidP="00C86B09" w:rsidRDefault="00F76476" w14:paraId="1492851F" w14:textId="77777777">
      <w:r w:rsidRPr="00297B2D">
        <w:t>Questions regarding access to EWEG may be directed to</w:t>
      </w:r>
      <w:r w:rsidRPr="00297B2D" w:rsidR="00380E2E">
        <w:t>:</w:t>
      </w:r>
      <w:r w:rsidRPr="00297B2D">
        <w:t xml:space="preserve"> </w:t>
      </w:r>
      <w:hyperlink w:history="1" r:id="rId24">
        <w:r w:rsidRPr="00297B2D" w:rsidR="00837B33">
          <w:rPr>
            <w:rStyle w:val="Hyperlink"/>
            <w:rFonts w:ascii="Calibri" w:hAnsi="Calibri"/>
          </w:rPr>
          <w:t>eweghelp@doe.nj.gov</w:t>
        </w:r>
      </w:hyperlink>
      <w:r w:rsidRPr="00297B2D">
        <w:t>.</w:t>
      </w:r>
    </w:p>
    <w:p w:rsidRPr="00297B2D" w:rsidR="00F76476" w:rsidP="00C86B09" w:rsidRDefault="00F76476" w14:paraId="5409BC2B" w14:textId="77777777"/>
    <w:p w:rsidRPr="00297B2D" w:rsidR="00F76476" w:rsidP="00C86B09" w:rsidRDefault="00F76476" w14:paraId="1484A985" w14:textId="77777777">
      <w:pPr>
        <w:rPr>
          <w:b/>
        </w:rPr>
      </w:pPr>
      <w:r w:rsidRPr="00297B2D">
        <w:rPr>
          <w:b/>
          <w:u w:val="single"/>
        </w:rPr>
        <w:t>Applicants are advised to plan appropriately</w:t>
      </w:r>
      <w:r w:rsidRPr="00297B2D">
        <w:t xml:space="preserve"> to allow time to address any technical challenges that may occur. Additionally, applicants should run a consistency check at least 24 hours before the due date to determine any errors that might prevent submission of the application.  </w:t>
      </w:r>
      <w:r w:rsidRPr="00297B2D">
        <w:lastRenderedPageBreak/>
        <w:t>Applicants are advised not to wait until the due date to submit the application online as the system may be slower than normal due to increased usage.</w:t>
      </w:r>
      <w:r w:rsidRPr="00297B2D">
        <w:rPr>
          <w:szCs w:val="24"/>
        </w:rPr>
        <w:t xml:space="preserv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297B2D">
        <w:rPr>
          <w:b/>
        </w:rPr>
        <w:t xml:space="preserve"> Please note</w:t>
      </w:r>
      <w:r w:rsidRPr="00297B2D">
        <w:t xml:space="preserve"> </w:t>
      </w:r>
      <w:r w:rsidRPr="00297B2D">
        <w:rPr>
          <w:b/>
        </w:rPr>
        <w:t>that the submit button in the EWEG system will disappear as of 4:00 PM on the due date.</w:t>
      </w:r>
    </w:p>
    <w:p w:rsidRPr="00297B2D" w:rsidR="00F76476" w:rsidP="00C86B09" w:rsidRDefault="00F76476" w14:paraId="40681C5F" w14:textId="77777777">
      <w:pPr>
        <w:rPr>
          <w:rFonts w:ascii="Calibri" w:hAnsi="Calibri"/>
        </w:rPr>
      </w:pPr>
    </w:p>
    <w:p w:rsidRPr="00297B2D" w:rsidR="005C6FBB" w:rsidP="00C86B09" w:rsidRDefault="005C6FBB" w14:paraId="7515462B" w14:textId="77777777">
      <w:pPr>
        <w:rPr>
          <w:rFonts w:ascii="Calibri" w:hAnsi="Calibri"/>
        </w:rPr>
      </w:pPr>
      <w:r w:rsidRPr="00297B2D">
        <w:rPr>
          <w:rFonts w:ascii="Calibri" w:hAnsi="Calibri"/>
        </w:rPr>
        <w:t>Complete</w:t>
      </w:r>
      <w:r w:rsidRPr="00297B2D" w:rsidR="00D74EFE">
        <w:rPr>
          <w:rFonts w:ascii="Calibri" w:hAnsi="Calibri"/>
        </w:rPr>
        <w:t>d</w:t>
      </w:r>
      <w:r w:rsidRPr="00297B2D">
        <w:rPr>
          <w:rFonts w:ascii="Calibri" w:hAnsi="Calibri"/>
        </w:rPr>
        <w:t xml:space="preserve"> applications are those that include all elements listed in Section 3.3, Application Component Checklist of this notice.  Applications received by the due date and time will be screened to determine whether they are, in fact, eligible for evaluation.  The </w:t>
      </w:r>
      <w:r w:rsidRPr="00297B2D" w:rsidR="00004460">
        <w:rPr>
          <w:rFonts w:ascii="Calibri" w:hAnsi="Calibri"/>
        </w:rPr>
        <w:t xml:space="preserve">NJDOE </w:t>
      </w:r>
      <w:r w:rsidRPr="00297B2D">
        <w:rPr>
          <w:rFonts w:ascii="Calibri" w:hAnsi="Calibri"/>
        </w:rPr>
        <w:t xml:space="preserve">reserves the right to reject any application not in conformance with the requirements of this NGO. </w:t>
      </w:r>
    </w:p>
    <w:p w:rsidRPr="00297B2D" w:rsidR="005C6FBB" w:rsidP="00C86B09" w:rsidRDefault="005C6FBB" w14:paraId="4C31E1C5" w14:textId="77777777">
      <w:pPr>
        <w:rPr>
          <w:rFonts w:ascii="Calibri" w:hAnsi="Calibri"/>
        </w:rPr>
      </w:pPr>
    </w:p>
    <w:p w:rsidRPr="00297B2D" w:rsidR="005C6FBB" w:rsidP="00C86B09" w:rsidRDefault="005C6FBB" w14:paraId="30AF300A" w14:textId="77777777">
      <w:pPr>
        <w:rPr>
          <w:rFonts w:ascii="Calibri" w:hAnsi="Calibri"/>
        </w:rPr>
      </w:pPr>
      <w:r w:rsidRPr="00297B2D">
        <w:rPr>
          <w:rFonts w:ascii="Calibri" w:hAnsi="Calibri"/>
        </w:rPr>
        <w:t xml:space="preserve">Paper copies of the grant application </w:t>
      </w:r>
      <w:r w:rsidRPr="00297B2D">
        <w:rPr>
          <w:rFonts w:ascii="Calibri" w:hAnsi="Calibri"/>
          <w:b/>
        </w:rPr>
        <w:t>will not</w:t>
      </w:r>
      <w:r w:rsidRPr="00297B2D">
        <w:rPr>
          <w:rFonts w:ascii="Calibri" w:hAnsi="Calibri"/>
        </w:rPr>
        <w:t xml:space="preserve"> be accepted in lieu of the electronic EWEG application submission.  </w:t>
      </w:r>
    </w:p>
    <w:p w:rsidRPr="00297B2D" w:rsidR="00177DD3" w:rsidP="005C6FBB" w:rsidRDefault="00177DD3" w14:paraId="4BD2B192"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p>
    <w:p w:rsidRPr="00297B2D" w:rsidR="00D96F1F" w:rsidP="005639ED" w:rsidRDefault="005639ED" w14:paraId="6CF301E2" w14:textId="41E5B122">
      <w:pPr>
        <w:pStyle w:val="Heading2"/>
      </w:pPr>
      <w:bookmarkStart w:name="_Toc84334850" w:id="73"/>
      <w:r w:rsidRPr="00297B2D">
        <w:t xml:space="preserve">1.8 </w:t>
      </w:r>
      <w:r w:rsidRPr="00297B2D" w:rsidR="00D96F1F">
        <w:t>REPORTING REQUIREMENTS</w:t>
      </w:r>
      <w:bookmarkEnd w:id="73"/>
    </w:p>
    <w:p w:rsidRPr="00297B2D" w:rsidR="00D96F1F" w:rsidP="00D96F1F" w:rsidRDefault="00D96F1F" w14:paraId="419C1EC2" w14:textId="77777777">
      <w:pPr>
        <w:outlineLvl w:val="0"/>
        <w:rPr>
          <w:rFonts w:ascii="Calibri" w:hAnsi="Calibri"/>
          <w:b/>
        </w:rPr>
      </w:pPr>
    </w:p>
    <w:p w:rsidRPr="00297B2D" w:rsidR="00D96F1F" w:rsidP="00C86B09" w:rsidRDefault="00D96F1F" w14:paraId="1D54C26F" w14:textId="77777777">
      <w:r w:rsidRPr="00297B2D">
        <w:t xml:space="preserve">Grant recipients are required to submit periodic project and fiscal progress reports. Reports for this program will be due as follows: </w:t>
      </w:r>
    </w:p>
    <w:p w:rsidRPr="00297B2D" w:rsidR="00D96F1F" w:rsidP="00C86B09" w:rsidRDefault="00D96F1F" w14:paraId="57B3DA83" w14:textId="77777777"/>
    <w:p w:rsidRPr="00297B2D" w:rsidR="00D96F1F" w:rsidP="00C86B09" w:rsidRDefault="00D96F1F" w14:paraId="29D2CAA7" w14:textId="77777777">
      <w:pPr>
        <w:rPr>
          <w:b/>
          <w:u w:val="single"/>
        </w:rPr>
      </w:pPr>
      <w:r w:rsidRPr="00297B2D">
        <w:rPr>
          <w:b/>
          <w:u w:val="single"/>
        </w:rPr>
        <w:t>Report</w:t>
      </w:r>
      <w:r w:rsidRPr="00297B2D">
        <w:rPr>
          <w:b/>
          <w:u w:val="single"/>
        </w:rPr>
        <w:tab/>
      </w:r>
      <w:r w:rsidRPr="00297B2D">
        <w:rPr>
          <w:b/>
          <w:u w:val="single"/>
        </w:rPr>
        <w:tab/>
      </w:r>
      <w:r w:rsidRPr="00297B2D">
        <w:rPr>
          <w:b/>
          <w:u w:val="single"/>
        </w:rPr>
        <w:tab/>
      </w:r>
      <w:r w:rsidRPr="00297B2D" w:rsidR="00753281">
        <w:rPr>
          <w:b/>
          <w:u w:val="single"/>
        </w:rPr>
        <w:tab/>
      </w:r>
      <w:r w:rsidRPr="00297B2D">
        <w:rPr>
          <w:b/>
          <w:u w:val="single"/>
        </w:rPr>
        <w:t>Reporting Period</w:t>
      </w:r>
      <w:r w:rsidRPr="00297B2D">
        <w:rPr>
          <w:b/>
          <w:u w:val="single"/>
        </w:rPr>
        <w:tab/>
      </w:r>
      <w:r w:rsidRPr="00297B2D">
        <w:rPr>
          <w:b/>
          <w:u w:val="single"/>
        </w:rPr>
        <w:tab/>
      </w:r>
      <w:r w:rsidRPr="00297B2D">
        <w:rPr>
          <w:b/>
          <w:u w:val="single"/>
        </w:rPr>
        <w:tab/>
      </w:r>
      <w:r w:rsidRPr="00297B2D">
        <w:rPr>
          <w:b/>
          <w:u w:val="single"/>
        </w:rPr>
        <w:tab/>
      </w:r>
      <w:r w:rsidRPr="00297B2D">
        <w:rPr>
          <w:b/>
          <w:u w:val="single"/>
        </w:rPr>
        <w:t>Due Date</w:t>
      </w:r>
    </w:p>
    <w:p w:rsidRPr="00297B2D" w:rsidR="00D96F1F" w:rsidP="00C86B09" w:rsidRDefault="00D96F1F" w14:paraId="16B53433" w14:textId="60BF5E58">
      <w:r w:rsidRPr="00297B2D">
        <w:t>1</w:t>
      </w:r>
      <w:r w:rsidRPr="00297B2D">
        <w:rPr>
          <w:vertAlign w:val="superscript"/>
        </w:rPr>
        <w:t>st</w:t>
      </w:r>
      <w:r w:rsidRPr="00297B2D">
        <w:t xml:space="preserve"> Interim               </w:t>
      </w:r>
      <w:r w:rsidRPr="00297B2D" w:rsidR="00753281">
        <w:tab/>
      </w:r>
      <w:r w:rsidRPr="00297B2D" w:rsidR="00753281">
        <w:tab/>
      </w:r>
      <w:r w:rsidRPr="00297B2D">
        <w:t>January 1, 20</w:t>
      </w:r>
      <w:r w:rsidRPr="00297B2D" w:rsidR="00D24D6D">
        <w:t>2</w:t>
      </w:r>
      <w:r w:rsidRPr="00297B2D" w:rsidR="00F617BD">
        <w:t>2</w:t>
      </w:r>
      <w:r w:rsidRPr="00297B2D" w:rsidR="009143DC">
        <w:t xml:space="preserve"> –</w:t>
      </w:r>
      <w:r w:rsidRPr="00297B2D">
        <w:t xml:space="preserve"> </w:t>
      </w:r>
      <w:r w:rsidRPr="00297B2D" w:rsidR="00D8023B">
        <w:t>June</w:t>
      </w:r>
      <w:r w:rsidRPr="00297B2D" w:rsidR="009143DC">
        <w:t xml:space="preserve"> </w:t>
      </w:r>
      <w:r w:rsidRPr="00297B2D" w:rsidR="00D8023B">
        <w:t>30, 20</w:t>
      </w:r>
      <w:r w:rsidRPr="00297B2D" w:rsidR="00D24D6D">
        <w:t>2</w:t>
      </w:r>
      <w:r w:rsidRPr="00297B2D" w:rsidR="00F617BD">
        <w:t>2</w:t>
      </w:r>
      <w:r w:rsidRPr="00297B2D">
        <w:t xml:space="preserve">           </w:t>
      </w:r>
      <w:r w:rsidRPr="00297B2D" w:rsidR="00837B33">
        <w:tab/>
      </w:r>
      <w:r w:rsidRPr="00297B2D" w:rsidR="00D24D6D">
        <w:t>J</w:t>
      </w:r>
      <w:r w:rsidRPr="00297B2D" w:rsidR="00837B33">
        <w:t>u</w:t>
      </w:r>
      <w:r w:rsidRPr="00297B2D" w:rsidR="00D8023B">
        <w:t>ly</w:t>
      </w:r>
      <w:r w:rsidRPr="00297B2D">
        <w:t xml:space="preserve"> </w:t>
      </w:r>
      <w:r w:rsidRPr="00297B2D" w:rsidR="00901653">
        <w:t>3</w:t>
      </w:r>
      <w:r w:rsidRPr="00297B2D" w:rsidR="00DE206F">
        <w:t>1</w:t>
      </w:r>
      <w:r w:rsidRPr="00297B2D">
        <w:t>, 20</w:t>
      </w:r>
      <w:r w:rsidRPr="00297B2D" w:rsidR="00D24D6D">
        <w:t>2</w:t>
      </w:r>
      <w:r w:rsidRPr="00297B2D" w:rsidR="00F617BD">
        <w:t>2</w:t>
      </w:r>
    </w:p>
    <w:p w:rsidRPr="00297B2D" w:rsidR="00D96F1F" w:rsidP="00C86B09" w:rsidRDefault="00D96F1F" w14:paraId="5EB4BDD3" w14:textId="291EACEC">
      <w:pPr>
        <w:rPr>
          <w:i/>
          <w:iCs/>
        </w:rPr>
      </w:pPr>
      <w:r w:rsidRPr="00297B2D">
        <w:t xml:space="preserve">Final                        </w:t>
      </w:r>
      <w:r w:rsidRPr="00297B2D" w:rsidR="00753281">
        <w:tab/>
      </w:r>
      <w:r w:rsidRPr="00297B2D">
        <w:t xml:space="preserve"> </w:t>
      </w:r>
      <w:r w:rsidRPr="00297B2D" w:rsidR="00753281">
        <w:tab/>
      </w:r>
      <w:r w:rsidRPr="00297B2D">
        <w:t>January 1, 20</w:t>
      </w:r>
      <w:r w:rsidRPr="00297B2D" w:rsidR="00837B33">
        <w:t>2</w:t>
      </w:r>
      <w:r w:rsidRPr="00297B2D" w:rsidR="00936612">
        <w:t>2</w:t>
      </w:r>
      <w:r w:rsidRPr="00297B2D" w:rsidR="00A9061C">
        <w:t xml:space="preserve"> </w:t>
      </w:r>
      <w:r w:rsidRPr="00297B2D">
        <w:t>– December 31, 20</w:t>
      </w:r>
      <w:r w:rsidRPr="00297B2D" w:rsidR="00837B33">
        <w:t>2</w:t>
      </w:r>
      <w:r w:rsidRPr="00297B2D" w:rsidR="00936612">
        <w:t>2</w:t>
      </w:r>
      <w:r w:rsidRPr="00297B2D">
        <w:t xml:space="preserve">          </w:t>
      </w:r>
      <w:r w:rsidRPr="00297B2D" w:rsidR="00BC04D9">
        <w:tab/>
      </w:r>
      <w:r w:rsidRPr="00297B2D" w:rsidR="00AC0FB6">
        <w:t>February 28</w:t>
      </w:r>
      <w:r w:rsidRPr="00297B2D">
        <w:t>, 20</w:t>
      </w:r>
      <w:r w:rsidRPr="00297B2D" w:rsidR="00D12847">
        <w:t>2</w:t>
      </w:r>
      <w:r w:rsidRPr="00297B2D" w:rsidR="00936612">
        <w:t>3</w:t>
      </w:r>
    </w:p>
    <w:p w:rsidRPr="00297B2D" w:rsidR="00D96F1F" w:rsidP="00C86B09" w:rsidRDefault="00D96F1F" w14:paraId="56E34169" w14:textId="77777777"/>
    <w:p w:rsidRPr="00297B2D" w:rsidR="00D96F1F" w:rsidP="00C86B09" w:rsidRDefault="00D96F1F" w14:paraId="6751395A" w14:textId="37A53F89">
      <w:r w:rsidRPr="00297B2D">
        <w:t>Grantees ar</w:t>
      </w:r>
      <w:r w:rsidRPr="00297B2D" w:rsidR="00BC4011">
        <w:t xml:space="preserve">e required to submit </w:t>
      </w:r>
      <w:r w:rsidRPr="00297B2D" w:rsidR="00A9061C">
        <w:t xml:space="preserve">the </w:t>
      </w:r>
      <w:r w:rsidRPr="00297B2D" w:rsidR="00D24D6D">
        <w:t xml:space="preserve">interim </w:t>
      </w:r>
      <w:r w:rsidRPr="00297B2D" w:rsidR="00EE5D5A">
        <w:t>and f</w:t>
      </w:r>
      <w:r w:rsidRPr="00297B2D">
        <w:t>inal report</w:t>
      </w:r>
      <w:r w:rsidRPr="00297B2D" w:rsidR="00A363F1">
        <w:t>s</w:t>
      </w:r>
      <w:r w:rsidRPr="00297B2D">
        <w:t xml:space="preserve"> through the online </w:t>
      </w:r>
      <w:r w:rsidRPr="00297B2D" w:rsidR="00753281">
        <w:t>EWEG</w:t>
      </w:r>
      <w:r w:rsidRPr="00297B2D">
        <w:t xml:space="preserve"> system at</w:t>
      </w:r>
      <w:r w:rsidRPr="00297B2D" w:rsidR="00380E2E">
        <w:t>:</w:t>
      </w:r>
      <w:r w:rsidRPr="00297B2D">
        <w:t xml:space="preserve"> </w:t>
      </w:r>
      <w:hyperlink w:history="1" r:id="rId25">
        <w:r w:rsidRPr="00297B2D" w:rsidR="00901653">
          <w:rPr>
            <w:rStyle w:val="Hyperlink"/>
            <w:rFonts w:ascii="Calibri" w:hAnsi="Calibri"/>
          </w:rPr>
          <w:t>http://homeroom.state.nj.us</w:t>
        </w:r>
      </w:hyperlink>
      <w:r w:rsidRPr="00297B2D" w:rsidR="00901653">
        <w:t xml:space="preserve"> </w:t>
      </w:r>
      <w:r w:rsidRPr="00297B2D" w:rsidR="00A363F1">
        <w:t xml:space="preserve">by </w:t>
      </w:r>
      <w:r w:rsidRPr="00297B2D">
        <w:t>th</w:t>
      </w:r>
      <w:r w:rsidRPr="00297B2D" w:rsidR="00901653">
        <w:t xml:space="preserve">e dates specified above.  </w:t>
      </w:r>
      <w:r w:rsidRPr="00297B2D">
        <w:t xml:space="preserve">Paper reports will not be accepted, reviewed, or processed.  </w:t>
      </w:r>
    </w:p>
    <w:p w:rsidRPr="00297B2D" w:rsidR="00D96F1F" w:rsidP="00C86B09" w:rsidRDefault="00D96F1F" w14:paraId="3212143A" w14:textId="77777777">
      <w:r w:rsidRPr="00297B2D">
        <w:t xml:space="preserve">  </w:t>
      </w:r>
    </w:p>
    <w:p w:rsidRPr="00297B2D" w:rsidR="00D96F1F" w:rsidP="00C86B09" w:rsidRDefault="00D96F1F" w14:paraId="7A9EC970" w14:textId="6317D346">
      <w:r w:rsidRPr="00297B2D">
        <w:t xml:space="preserve">*In addition to the above required reports, grant award recipients will be required </w:t>
      </w:r>
      <w:r w:rsidRPr="00297B2D" w:rsidR="00D74EFE">
        <w:t>to submit</w:t>
      </w:r>
      <w:r w:rsidRPr="00297B2D">
        <w:t xml:space="preserve"> </w:t>
      </w:r>
      <w:proofErr w:type="spellStart"/>
      <w:r w:rsidRPr="00297B2D">
        <w:t>Childcount</w:t>
      </w:r>
      <w:proofErr w:type="spellEnd"/>
      <w:r w:rsidRPr="00297B2D">
        <w:t xml:space="preserve"> data </w:t>
      </w:r>
      <w:r w:rsidRPr="00297B2D" w:rsidR="00D74EFE">
        <w:t xml:space="preserve">and quarterly data applicable to participation in the </w:t>
      </w:r>
      <w:r w:rsidRPr="00297B2D" w:rsidR="00D74EFE">
        <w:rPr>
          <w:rFonts w:cs="Calibri"/>
        </w:rPr>
        <w:t xml:space="preserve">Migrant </w:t>
      </w:r>
      <w:r w:rsidRPr="00297B2D" w:rsidR="00D74EFE">
        <w:rPr>
          <w:rFonts w:cs="Calibri"/>
          <w:color w:val="000000"/>
        </w:rPr>
        <w:t>Consortium Incentive Gran</w:t>
      </w:r>
      <w:r w:rsidRPr="00297B2D" w:rsidR="00D74EFE">
        <w:rPr>
          <w:rFonts w:cs="Calibri"/>
        </w:rPr>
        <w:t xml:space="preserve">t </w:t>
      </w:r>
      <w:r w:rsidRPr="00297B2D">
        <w:rPr>
          <w:rFonts w:cs="Calibri"/>
        </w:rPr>
        <w:t xml:space="preserve">to the Office of </w:t>
      </w:r>
      <w:r w:rsidRPr="00297B2D" w:rsidR="00B54BF2">
        <w:rPr>
          <w:rFonts w:cs="Calibri"/>
        </w:rPr>
        <w:t>Supplemental Educational Programs</w:t>
      </w:r>
      <w:r w:rsidRPr="00297B2D">
        <w:rPr>
          <w:rFonts w:cs="Calibri"/>
        </w:rPr>
        <w:t xml:space="preserve"> </w:t>
      </w:r>
      <w:r w:rsidRPr="00297B2D" w:rsidR="004E65D9">
        <w:rPr>
          <w:rFonts w:cs="Calibri"/>
        </w:rPr>
        <w:t xml:space="preserve">for </w:t>
      </w:r>
      <w:r w:rsidRPr="00297B2D">
        <w:rPr>
          <w:rFonts w:cs="Calibri"/>
        </w:rPr>
        <w:t>th</w:t>
      </w:r>
      <w:r w:rsidRPr="00297B2D">
        <w:t xml:space="preserve">e completion of the </w:t>
      </w:r>
      <w:r w:rsidRPr="00297B2D" w:rsidR="004E65D9">
        <w:t xml:space="preserve">annual </w:t>
      </w:r>
      <w:r w:rsidRPr="00297B2D">
        <w:t>Federal Report</w:t>
      </w:r>
      <w:r w:rsidRPr="00297B2D" w:rsidR="00D74EFE">
        <w:t>s</w:t>
      </w:r>
      <w:r w:rsidRPr="00297B2D">
        <w:t xml:space="preserve">.  This data is due to the program </w:t>
      </w:r>
      <w:r w:rsidRPr="00297B2D" w:rsidR="004E65D9">
        <w:t>coordinator</w:t>
      </w:r>
      <w:r w:rsidRPr="00297B2D">
        <w:t xml:space="preserve">, no later than </w:t>
      </w:r>
      <w:r w:rsidRPr="00297B2D" w:rsidR="00D74EFE">
        <w:t>the 5</w:t>
      </w:r>
      <w:r w:rsidRPr="00297B2D" w:rsidR="00837B33">
        <w:t xml:space="preserve">th </w:t>
      </w:r>
      <w:r w:rsidRPr="00297B2D" w:rsidR="00D74EFE">
        <w:t xml:space="preserve">working day of January, April, July, and </w:t>
      </w:r>
      <w:r w:rsidRPr="00297B2D">
        <w:t xml:space="preserve">October.  </w:t>
      </w:r>
    </w:p>
    <w:p w:rsidRPr="00297B2D" w:rsidR="00D96F1F" w:rsidP="00D96F1F" w:rsidRDefault="00D96F1F" w14:paraId="38A2BBC2"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rPr>
      </w:pPr>
    </w:p>
    <w:p w:rsidRPr="00297B2D" w:rsidR="00D96F1F" w:rsidP="005639ED" w:rsidRDefault="005639ED" w14:paraId="5609D4DF" w14:textId="515C01CA">
      <w:pPr>
        <w:pStyle w:val="Heading2"/>
      </w:pPr>
      <w:bookmarkStart w:name="_Toc84334851" w:id="74"/>
      <w:r w:rsidRPr="00297B2D">
        <w:t xml:space="preserve">1.9 </w:t>
      </w:r>
      <w:r w:rsidRPr="00297B2D" w:rsidR="00D96F1F">
        <w:t>ASSESSMENT OF STATEWIDE PROGRAM RESULTS</w:t>
      </w:r>
      <w:bookmarkEnd w:id="74"/>
    </w:p>
    <w:p w:rsidRPr="00297B2D" w:rsidR="00D96F1F" w:rsidP="00D96F1F" w:rsidRDefault="00D96F1F" w14:paraId="52384F38"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rPr>
      </w:pPr>
    </w:p>
    <w:p w:rsidRPr="00297B2D" w:rsidR="00D96F1F" w:rsidP="00C86B09" w:rsidRDefault="00D96F1F" w14:paraId="5543F9E0" w14:textId="77777777">
      <w:r w:rsidRPr="00297B2D">
        <w:t>The statewide goal for the MEP is</w:t>
      </w:r>
      <w:r w:rsidRPr="00297B2D" w:rsidR="00BC4011">
        <w:t>:</w:t>
      </w:r>
      <w:r w:rsidRPr="00297B2D">
        <w:t xml:space="preserve"> (1) to ensure eligible children of migratory farm workers and migratory fishers are provided with appropriate educational and support services; and (2) to ensure these children have the same opportunity to meet the same challenging state content and student performance standards that all children are expected to meet.</w:t>
      </w:r>
    </w:p>
    <w:p w:rsidRPr="00297B2D" w:rsidR="00D96F1F" w:rsidP="00D96F1F" w:rsidRDefault="00D96F1F" w14:paraId="2BD5DABF" w14:textId="77777777">
      <w:pPr>
        <w:rPr>
          <w:rFonts w:ascii="Calibri" w:hAnsi="Calibri"/>
        </w:rPr>
      </w:pPr>
    </w:p>
    <w:p w:rsidRPr="00297B2D" w:rsidR="00D96F1F" w:rsidP="00C86B09" w:rsidRDefault="00D96F1F" w14:paraId="46359918" w14:textId="75CEE9A1">
      <w:r w:rsidRPr="00297B2D">
        <w:t xml:space="preserve">Information gathered from the </w:t>
      </w:r>
      <w:r w:rsidRPr="00297B2D" w:rsidR="00BC4011">
        <w:t>interim</w:t>
      </w:r>
      <w:r w:rsidRPr="00297B2D">
        <w:t xml:space="preserve"> reports and answers to the questions below will assist the </w:t>
      </w:r>
      <w:r w:rsidRPr="00297B2D" w:rsidR="00AF4EF7">
        <w:t xml:space="preserve">NJDOE </w:t>
      </w:r>
      <w:r w:rsidRPr="00297B2D">
        <w:t xml:space="preserve">in determining whether intended programmatic outcomes have been met.  These </w:t>
      </w:r>
      <w:r w:rsidRPr="00297B2D">
        <w:lastRenderedPageBreak/>
        <w:t xml:space="preserve">questions are based upon the state-mandated goals and objectives listed in Section 2.2.1 under Statewide Goals and Objectives.  Areas of strengths and weaknesses will be </w:t>
      </w:r>
      <w:r w:rsidRPr="00297B2D" w:rsidR="00AB70EC">
        <w:t>identified,</w:t>
      </w:r>
      <w:r w:rsidRPr="00297B2D">
        <w:t xml:space="preserve"> and it is expected that the program planning and implementation will reflect the information that has been obtained.</w:t>
      </w:r>
    </w:p>
    <w:p w:rsidRPr="00297B2D" w:rsidR="00D96F1F" w:rsidP="00C86B09" w:rsidRDefault="00D96F1F" w14:paraId="113F010B" w14:textId="77777777"/>
    <w:p w:rsidRPr="00297B2D" w:rsidR="00D96F1F" w:rsidP="00C86B09" w:rsidRDefault="00D96F1F" w14:paraId="3917B5E0" w14:textId="77777777">
      <w:r w:rsidRPr="00297B2D">
        <w:t>The questions regarding the impact of providing the Migrant Education projects are:</w:t>
      </w:r>
    </w:p>
    <w:p w:rsidRPr="00297B2D" w:rsidR="00D96F1F" w:rsidP="00C86B09" w:rsidRDefault="00D96F1F" w14:paraId="5DA912A9" w14:textId="77777777">
      <w:pPr>
        <w:rPr>
          <w:rFonts w:ascii="Calibri" w:hAnsi="Calibri"/>
        </w:rPr>
      </w:pPr>
    </w:p>
    <w:p w:rsidRPr="00297B2D" w:rsidR="00D96F1F" w:rsidP="009148E3" w:rsidRDefault="00D96F1F" w14:paraId="3A3DD7C1" w14:textId="77777777">
      <w:pPr>
        <w:pStyle w:val="ListParagraph"/>
        <w:numPr>
          <w:ilvl w:val="0"/>
          <w:numId w:val="1"/>
        </w:numPr>
        <w:rPr>
          <w:sz w:val="24"/>
          <w:szCs w:val="24"/>
        </w:rPr>
      </w:pPr>
      <w:r w:rsidRPr="00297B2D">
        <w:rPr>
          <w:sz w:val="24"/>
          <w:szCs w:val="24"/>
        </w:rPr>
        <w:t xml:space="preserve">Were the state mandated goals and objectives listed in Section 2.1 Statewide Goals and Objectives, achieved by both projects?  </w:t>
      </w:r>
    </w:p>
    <w:p w:rsidRPr="00297B2D" w:rsidR="00D96F1F" w:rsidP="00C86B09" w:rsidRDefault="00D96F1F" w14:paraId="718AD257" w14:textId="77777777">
      <w:pPr>
        <w:rPr>
          <w:rFonts w:ascii="Calibri" w:hAnsi="Calibri"/>
          <w:szCs w:val="24"/>
        </w:rPr>
      </w:pPr>
    </w:p>
    <w:p w:rsidRPr="00297B2D" w:rsidR="00D96F1F" w:rsidP="009148E3" w:rsidRDefault="00D96F1F" w14:paraId="75B43B87" w14:textId="77777777">
      <w:pPr>
        <w:pStyle w:val="ListParagraph"/>
        <w:numPr>
          <w:ilvl w:val="0"/>
          <w:numId w:val="1"/>
        </w:numPr>
        <w:rPr>
          <w:sz w:val="24"/>
          <w:szCs w:val="24"/>
        </w:rPr>
      </w:pPr>
      <w:r w:rsidRPr="00297B2D">
        <w:rPr>
          <w:sz w:val="24"/>
          <w:szCs w:val="24"/>
        </w:rPr>
        <w:t>What contributed to the achievement or lack of achievement of the goals and objectives?</w:t>
      </w:r>
    </w:p>
    <w:p w:rsidRPr="00297B2D" w:rsidR="00D96F1F" w:rsidP="00C86B09" w:rsidRDefault="00D96F1F" w14:paraId="1E5CA7DA" w14:textId="77777777">
      <w:pPr>
        <w:rPr>
          <w:rFonts w:ascii="Calibri" w:hAnsi="Calibri"/>
          <w:szCs w:val="24"/>
        </w:rPr>
      </w:pPr>
    </w:p>
    <w:p w:rsidRPr="00297B2D" w:rsidR="00D96F1F" w:rsidP="009148E3" w:rsidRDefault="00D96F1F" w14:paraId="63A008C5" w14:textId="77777777">
      <w:pPr>
        <w:pStyle w:val="ListParagraph"/>
        <w:numPr>
          <w:ilvl w:val="0"/>
          <w:numId w:val="1"/>
        </w:numPr>
        <w:rPr>
          <w:sz w:val="24"/>
          <w:szCs w:val="24"/>
        </w:rPr>
      </w:pPr>
      <w:r w:rsidRPr="00297B2D">
        <w:rPr>
          <w:sz w:val="24"/>
          <w:szCs w:val="24"/>
        </w:rPr>
        <w:t>How effective were the methods and resources for identifying and recruiting all eligible migrant children into the program?</w:t>
      </w:r>
    </w:p>
    <w:p w:rsidRPr="00297B2D" w:rsidR="00D96F1F" w:rsidP="00C86B09" w:rsidRDefault="00D96F1F" w14:paraId="0D7D5EB6" w14:textId="77777777">
      <w:pPr>
        <w:rPr>
          <w:rFonts w:ascii="Calibri" w:hAnsi="Calibri"/>
          <w:szCs w:val="24"/>
        </w:rPr>
      </w:pPr>
    </w:p>
    <w:p w:rsidRPr="00297B2D" w:rsidR="00D96F1F" w:rsidP="009148E3" w:rsidRDefault="00D96F1F" w14:paraId="1DA72A3C" w14:textId="77777777">
      <w:pPr>
        <w:pStyle w:val="ListParagraph"/>
        <w:numPr>
          <w:ilvl w:val="0"/>
          <w:numId w:val="1"/>
        </w:numPr>
        <w:rPr>
          <w:sz w:val="24"/>
          <w:szCs w:val="24"/>
        </w:rPr>
      </w:pPr>
      <w:r w:rsidRPr="00297B2D">
        <w:rPr>
          <w:sz w:val="24"/>
          <w:szCs w:val="24"/>
        </w:rPr>
        <w:t xml:space="preserve">How effectively were migrant students’ records (educational records, including portfolio assessment and health records) maintained and transferred?  </w:t>
      </w:r>
    </w:p>
    <w:p w:rsidRPr="00297B2D" w:rsidR="00D96F1F" w:rsidP="00C86B09" w:rsidRDefault="00D96F1F" w14:paraId="310C0987" w14:textId="77777777">
      <w:pPr>
        <w:rPr>
          <w:rFonts w:ascii="Calibri" w:hAnsi="Calibri"/>
          <w:szCs w:val="24"/>
        </w:rPr>
      </w:pPr>
    </w:p>
    <w:p w:rsidRPr="00297B2D" w:rsidR="00D96F1F" w:rsidP="009148E3" w:rsidRDefault="00D96F1F" w14:paraId="35D64FB1" w14:textId="77777777">
      <w:pPr>
        <w:pStyle w:val="ListParagraph"/>
        <w:numPr>
          <w:ilvl w:val="0"/>
          <w:numId w:val="1"/>
        </w:numPr>
        <w:rPr>
          <w:sz w:val="24"/>
          <w:szCs w:val="24"/>
        </w:rPr>
      </w:pPr>
      <w:r w:rsidRPr="00297B2D">
        <w:rPr>
          <w:sz w:val="24"/>
          <w:szCs w:val="24"/>
        </w:rPr>
        <w:t>How effectively were the instructional services for migrant children attending school during the regular term integrated into the regular school program?</w:t>
      </w:r>
    </w:p>
    <w:p w:rsidRPr="00297B2D" w:rsidR="00D96F1F" w:rsidP="00C86B09" w:rsidRDefault="00D96F1F" w14:paraId="79BC165C" w14:textId="77777777">
      <w:pPr>
        <w:rPr>
          <w:rFonts w:ascii="Calibri" w:hAnsi="Calibri"/>
          <w:szCs w:val="24"/>
        </w:rPr>
      </w:pPr>
    </w:p>
    <w:p w:rsidRPr="00297B2D" w:rsidR="00D96F1F" w:rsidP="009148E3" w:rsidRDefault="00D96F1F" w14:paraId="3FB2B830" w14:textId="77777777">
      <w:pPr>
        <w:pStyle w:val="ListParagraph"/>
        <w:numPr>
          <w:ilvl w:val="0"/>
          <w:numId w:val="1"/>
        </w:numPr>
        <w:rPr>
          <w:sz w:val="24"/>
          <w:szCs w:val="24"/>
        </w:rPr>
      </w:pPr>
      <w:r w:rsidRPr="00297B2D">
        <w:rPr>
          <w:sz w:val="24"/>
          <w:szCs w:val="24"/>
        </w:rPr>
        <w:t>How effective was the coordination of local project activities with other agencies providing services to migrant workers and their families?</w:t>
      </w:r>
    </w:p>
    <w:p w:rsidRPr="00297B2D" w:rsidR="00D96F1F" w:rsidP="00C86B09" w:rsidRDefault="00D96F1F" w14:paraId="4650F183" w14:textId="77777777">
      <w:pPr>
        <w:rPr>
          <w:rFonts w:ascii="Calibri" w:hAnsi="Calibri"/>
          <w:szCs w:val="24"/>
        </w:rPr>
      </w:pPr>
    </w:p>
    <w:p w:rsidRPr="00297B2D" w:rsidR="00D96F1F" w:rsidP="009148E3" w:rsidRDefault="00D96F1F" w14:paraId="2A4E13E5" w14:textId="77777777">
      <w:pPr>
        <w:pStyle w:val="ListParagraph"/>
        <w:numPr>
          <w:ilvl w:val="0"/>
          <w:numId w:val="1"/>
        </w:numPr>
        <w:rPr>
          <w:sz w:val="24"/>
          <w:szCs w:val="24"/>
        </w:rPr>
      </w:pPr>
      <w:r w:rsidRPr="00297B2D">
        <w:rPr>
          <w:sz w:val="24"/>
          <w:szCs w:val="24"/>
        </w:rPr>
        <w:t>How effectively were local school personnel and parents involved in the planning, operation and evaluation of the local migrant project</w:t>
      </w:r>
      <w:r w:rsidRPr="00297B2D" w:rsidR="00BC4011">
        <w:rPr>
          <w:sz w:val="24"/>
          <w:szCs w:val="24"/>
        </w:rPr>
        <w:t>s</w:t>
      </w:r>
      <w:r w:rsidRPr="00297B2D">
        <w:rPr>
          <w:sz w:val="24"/>
          <w:szCs w:val="24"/>
        </w:rPr>
        <w:t>?</w:t>
      </w:r>
    </w:p>
    <w:p w:rsidRPr="00297B2D" w:rsidR="00D96F1F" w:rsidP="00C86B09" w:rsidRDefault="00D96F1F" w14:paraId="105E01D9" w14:textId="77777777">
      <w:pPr>
        <w:rPr>
          <w:rFonts w:ascii="Calibri" w:hAnsi="Calibri"/>
          <w:szCs w:val="24"/>
        </w:rPr>
      </w:pPr>
    </w:p>
    <w:p w:rsidRPr="00297B2D" w:rsidR="00D96F1F" w:rsidP="009148E3" w:rsidRDefault="00D96F1F" w14:paraId="0179AA84" w14:textId="77777777">
      <w:pPr>
        <w:pStyle w:val="ListParagraph"/>
        <w:numPr>
          <w:ilvl w:val="0"/>
          <w:numId w:val="1"/>
        </w:numPr>
        <w:rPr>
          <w:sz w:val="24"/>
          <w:szCs w:val="24"/>
        </w:rPr>
      </w:pPr>
      <w:r w:rsidRPr="00297B2D">
        <w:rPr>
          <w:sz w:val="24"/>
          <w:szCs w:val="24"/>
        </w:rPr>
        <w:t xml:space="preserve">How effective were the instructional services provided in enabling migrant children to meet the </w:t>
      </w:r>
      <w:r w:rsidRPr="00297B2D" w:rsidR="00B54BF2">
        <w:rPr>
          <w:sz w:val="24"/>
          <w:szCs w:val="24"/>
        </w:rPr>
        <w:t>New Jersey Students Learning Standards</w:t>
      </w:r>
      <w:r w:rsidRPr="00297B2D" w:rsidR="00BC4011">
        <w:rPr>
          <w:sz w:val="24"/>
          <w:szCs w:val="24"/>
        </w:rPr>
        <w:t>?</w:t>
      </w:r>
    </w:p>
    <w:p w:rsidRPr="00297B2D" w:rsidR="00D96F1F" w:rsidP="00C86B09" w:rsidRDefault="00D96F1F" w14:paraId="338F44C6" w14:textId="77777777">
      <w:pPr>
        <w:rPr>
          <w:rFonts w:ascii="Calibri" w:hAnsi="Calibri"/>
          <w:szCs w:val="24"/>
        </w:rPr>
      </w:pPr>
    </w:p>
    <w:p w:rsidRPr="00297B2D" w:rsidR="00D96F1F" w:rsidP="009148E3" w:rsidRDefault="00D96F1F" w14:paraId="1A4E29F6" w14:textId="77777777">
      <w:pPr>
        <w:pStyle w:val="ListParagraph"/>
        <w:numPr>
          <w:ilvl w:val="0"/>
          <w:numId w:val="1"/>
        </w:numPr>
        <w:rPr>
          <w:sz w:val="24"/>
          <w:szCs w:val="24"/>
        </w:rPr>
      </w:pPr>
      <w:r w:rsidRPr="00297B2D">
        <w:rPr>
          <w:sz w:val="24"/>
          <w:szCs w:val="24"/>
        </w:rPr>
        <w:t>How effectively were the local projects able to provide for health services for eligible migrant children?</w:t>
      </w:r>
    </w:p>
    <w:p w:rsidRPr="00297B2D" w:rsidR="00D96F1F" w:rsidP="00C86B09" w:rsidRDefault="00D96F1F" w14:paraId="43AC9307" w14:textId="77777777">
      <w:pPr>
        <w:rPr>
          <w:rFonts w:ascii="Calibri" w:hAnsi="Calibri"/>
          <w:szCs w:val="24"/>
        </w:rPr>
      </w:pPr>
    </w:p>
    <w:p w:rsidRPr="00297B2D" w:rsidR="00D96F1F" w:rsidP="009148E3" w:rsidRDefault="00D3232B" w14:paraId="4E914EC5" w14:textId="77777777">
      <w:pPr>
        <w:pStyle w:val="ListParagraph"/>
        <w:numPr>
          <w:ilvl w:val="0"/>
          <w:numId w:val="1"/>
        </w:numPr>
        <w:rPr>
          <w:sz w:val="24"/>
          <w:szCs w:val="24"/>
        </w:rPr>
      </w:pPr>
      <w:r w:rsidRPr="00297B2D">
        <w:rPr>
          <w:sz w:val="24"/>
          <w:szCs w:val="24"/>
        </w:rPr>
        <w:t>How effectively did the summer-</w:t>
      </w:r>
      <w:r w:rsidRPr="00297B2D" w:rsidR="00D96F1F">
        <w:rPr>
          <w:sz w:val="24"/>
          <w:szCs w:val="24"/>
        </w:rPr>
        <w:t>term program</w:t>
      </w:r>
      <w:r w:rsidRPr="00297B2D">
        <w:rPr>
          <w:sz w:val="24"/>
          <w:szCs w:val="24"/>
        </w:rPr>
        <w:t>s</w:t>
      </w:r>
      <w:r w:rsidRPr="00297B2D" w:rsidR="00D96F1F">
        <w:rPr>
          <w:sz w:val="24"/>
          <w:szCs w:val="24"/>
        </w:rPr>
        <w:t xml:space="preserve"> contribute to providing educational continuity for eligible migrant children?</w:t>
      </w:r>
    </w:p>
    <w:p w:rsidRPr="00297B2D" w:rsidR="00D96F1F" w:rsidP="00C86B09" w:rsidRDefault="00D96F1F" w14:paraId="3787A7D8" w14:textId="77777777">
      <w:pPr>
        <w:rPr>
          <w:rFonts w:ascii="Calibri" w:hAnsi="Calibri"/>
          <w:szCs w:val="24"/>
        </w:rPr>
      </w:pPr>
    </w:p>
    <w:p w:rsidRPr="00297B2D" w:rsidR="00D96F1F" w:rsidP="009148E3" w:rsidRDefault="00D96F1F" w14:paraId="6A3EDFDC" w14:textId="77777777">
      <w:pPr>
        <w:pStyle w:val="ListParagraph"/>
        <w:numPr>
          <w:ilvl w:val="0"/>
          <w:numId w:val="1"/>
        </w:numPr>
        <w:rPr>
          <w:sz w:val="24"/>
          <w:szCs w:val="24"/>
        </w:rPr>
      </w:pPr>
      <w:r w:rsidRPr="00297B2D">
        <w:rPr>
          <w:sz w:val="24"/>
          <w:szCs w:val="24"/>
        </w:rPr>
        <w:t>How effectively did the program</w:t>
      </w:r>
      <w:r w:rsidRPr="00297B2D" w:rsidR="00D3232B">
        <w:rPr>
          <w:sz w:val="24"/>
          <w:szCs w:val="24"/>
        </w:rPr>
        <w:t>s</w:t>
      </w:r>
      <w:r w:rsidRPr="00297B2D">
        <w:rPr>
          <w:sz w:val="24"/>
          <w:szCs w:val="24"/>
        </w:rPr>
        <w:t xml:space="preserve"> address the health, nutritional</w:t>
      </w:r>
      <w:r w:rsidRPr="00297B2D" w:rsidR="00DA3CA4">
        <w:rPr>
          <w:sz w:val="24"/>
          <w:szCs w:val="24"/>
        </w:rPr>
        <w:t>,</w:t>
      </w:r>
      <w:r w:rsidRPr="00297B2D">
        <w:rPr>
          <w:sz w:val="24"/>
          <w:szCs w:val="24"/>
        </w:rPr>
        <w:t xml:space="preserve"> and safety needs of eligible migrant children, including preschool migrant children and secondary school-age migrant students?</w:t>
      </w:r>
    </w:p>
    <w:p w:rsidRPr="00297B2D" w:rsidR="00D96F1F" w:rsidP="00C86B09" w:rsidRDefault="00D96F1F" w14:paraId="091EE553" w14:textId="77777777">
      <w:pPr>
        <w:rPr>
          <w:rFonts w:ascii="Calibri" w:hAnsi="Calibri"/>
          <w:szCs w:val="24"/>
        </w:rPr>
      </w:pPr>
    </w:p>
    <w:p w:rsidRPr="00297B2D" w:rsidR="00D96F1F" w:rsidP="009148E3" w:rsidRDefault="00D96F1F" w14:paraId="015051EF" w14:textId="77777777">
      <w:pPr>
        <w:pStyle w:val="ListParagraph"/>
        <w:numPr>
          <w:ilvl w:val="0"/>
          <w:numId w:val="1"/>
        </w:numPr>
        <w:rPr>
          <w:sz w:val="24"/>
          <w:szCs w:val="24"/>
        </w:rPr>
      </w:pPr>
      <w:r w:rsidRPr="00297B2D">
        <w:rPr>
          <w:sz w:val="24"/>
          <w:szCs w:val="24"/>
        </w:rPr>
        <w:t xml:space="preserve">How effective </w:t>
      </w:r>
      <w:r w:rsidRPr="00297B2D" w:rsidR="00AF4EF7">
        <w:rPr>
          <w:sz w:val="24"/>
          <w:szCs w:val="24"/>
        </w:rPr>
        <w:t xml:space="preserve">was </w:t>
      </w:r>
      <w:r w:rsidRPr="00297B2D">
        <w:rPr>
          <w:sz w:val="24"/>
          <w:szCs w:val="24"/>
        </w:rPr>
        <w:t xml:space="preserve">the work-study program during the summer term in enabling secondary school-age migrant students to meet the </w:t>
      </w:r>
      <w:r w:rsidRPr="00297B2D" w:rsidR="00B54BF2">
        <w:rPr>
          <w:sz w:val="24"/>
          <w:szCs w:val="24"/>
        </w:rPr>
        <w:t>New Jersey Student Learning Standards</w:t>
      </w:r>
      <w:r w:rsidRPr="00297B2D">
        <w:rPr>
          <w:sz w:val="24"/>
          <w:szCs w:val="24"/>
        </w:rPr>
        <w:t>?</w:t>
      </w:r>
    </w:p>
    <w:p w:rsidRPr="00297B2D" w:rsidR="00D96F1F" w:rsidP="00C86B09" w:rsidRDefault="00D96F1F" w14:paraId="0163FAD2" w14:textId="77777777">
      <w:pPr>
        <w:rPr>
          <w:rFonts w:ascii="Calibri" w:hAnsi="Calibri"/>
          <w:szCs w:val="24"/>
        </w:rPr>
      </w:pPr>
    </w:p>
    <w:p w:rsidRPr="00297B2D" w:rsidR="00D96F1F" w:rsidP="009148E3" w:rsidRDefault="00D96F1F" w14:paraId="7399F838" w14:textId="77777777">
      <w:pPr>
        <w:pStyle w:val="ListParagraph"/>
        <w:numPr>
          <w:ilvl w:val="0"/>
          <w:numId w:val="1"/>
        </w:numPr>
        <w:rPr>
          <w:sz w:val="24"/>
          <w:szCs w:val="24"/>
        </w:rPr>
      </w:pPr>
      <w:r w:rsidRPr="00297B2D">
        <w:rPr>
          <w:sz w:val="24"/>
          <w:szCs w:val="24"/>
        </w:rPr>
        <w:t xml:space="preserve">How effective was the use of technology in enabling migrant children to meet the </w:t>
      </w:r>
      <w:r w:rsidRPr="00297B2D" w:rsidR="00B42E50">
        <w:rPr>
          <w:sz w:val="24"/>
          <w:szCs w:val="24"/>
        </w:rPr>
        <w:t>New Jersey Students Learning Standards</w:t>
      </w:r>
      <w:r w:rsidRPr="00297B2D">
        <w:rPr>
          <w:sz w:val="24"/>
          <w:szCs w:val="24"/>
        </w:rPr>
        <w:t>?</w:t>
      </w:r>
    </w:p>
    <w:p w:rsidRPr="00297B2D" w:rsidR="00D96F1F" w:rsidP="00C86B09" w:rsidRDefault="00D96F1F" w14:paraId="74D46EF1" w14:textId="77777777">
      <w:pPr>
        <w:rPr>
          <w:rFonts w:ascii="Calibri" w:hAnsi="Calibri"/>
        </w:rPr>
      </w:pPr>
    </w:p>
    <w:p w:rsidRPr="00297B2D" w:rsidR="00D96F1F" w:rsidP="00C86B09" w:rsidRDefault="00E85B7D" w14:paraId="14B1091E" w14:textId="1AC31B91">
      <w:pPr>
        <w:rPr>
          <w:rFonts w:ascii="Calibri" w:hAnsi="Calibri"/>
        </w:rPr>
      </w:pPr>
      <w:r w:rsidRPr="00297B2D">
        <w:rPr>
          <w:rFonts w:ascii="Calibri" w:hAnsi="Calibri"/>
        </w:rPr>
        <w:t>I</w:t>
      </w:r>
      <w:r w:rsidRPr="00297B2D" w:rsidR="00D96F1F">
        <w:rPr>
          <w:rFonts w:ascii="Calibri" w:hAnsi="Calibri"/>
        </w:rPr>
        <w:t xml:space="preserve">t is </w:t>
      </w:r>
      <w:r w:rsidRPr="00297B2D" w:rsidR="00984B59">
        <w:rPr>
          <w:rFonts w:ascii="Calibri" w:hAnsi="Calibri"/>
        </w:rPr>
        <w:t xml:space="preserve">through the combined efforts of </w:t>
      </w:r>
      <w:r w:rsidRPr="00297B2D" w:rsidR="00D96F1F">
        <w:rPr>
          <w:rFonts w:ascii="Calibri" w:hAnsi="Calibri"/>
        </w:rPr>
        <w:t>the local</w:t>
      </w:r>
      <w:r w:rsidRPr="00297B2D">
        <w:rPr>
          <w:rFonts w:ascii="Calibri" w:hAnsi="Calibri"/>
        </w:rPr>
        <w:t xml:space="preserve"> MEP</w:t>
      </w:r>
      <w:r w:rsidRPr="00297B2D" w:rsidR="00D96F1F">
        <w:rPr>
          <w:rFonts w:ascii="Calibri" w:hAnsi="Calibri"/>
        </w:rPr>
        <w:t xml:space="preserve"> projects, through attainment of their objectives, that </w:t>
      </w:r>
      <w:r w:rsidRPr="00297B2D" w:rsidR="00984B59">
        <w:rPr>
          <w:rFonts w:ascii="Calibri" w:hAnsi="Calibri"/>
        </w:rPr>
        <w:t>the N</w:t>
      </w:r>
      <w:r w:rsidRPr="00297B2D" w:rsidR="00D96F1F">
        <w:rPr>
          <w:rFonts w:ascii="Calibri" w:hAnsi="Calibri"/>
        </w:rPr>
        <w:t xml:space="preserve">JDOE </w:t>
      </w:r>
      <w:r w:rsidRPr="00297B2D" w:rsidR="00984B59">
        <w:rPr>
          <w:rFonts w:ascii="Calibri" w:hAnsi="Calibri"/>
        </w:rPr>
        <w:t xml:space="preserve">determines whether it has </w:t>
      </w:r>
      <w:r w:rsidRPr="00297B2D" w:rsidR="00D96F1F">
        <w:rPr>
          <w:rFonts w:ascii="Calibri" w:hAnsi="Calibri"/>
        </w:rPr>
        <w:t>achieved its statewide goal(s) for the grant program</w:t>
      </w:r>
      <w:r w:rsidRPr="00297B2D">
        <w:rPr>
          <w:rFonts w:ascii="Calibri" w:hAnsi="Calibri"/>
        </w:rPr>
        <w:t>.</w:t>
      </w:r>
      <w:r w:rsidRPr="00297B2D" w:rsidR="00004460">
        <w:rPr>
          <w:rFonts w:ascii="Calibri" w:hAnsi="Calibri"/>
        </w:rPr>
        <w:t xml:space="preserve">  </w:t>
      </w:r>
      <w:r w:rsidRPr="00297B2D">
        <w:rPr>
          <w:rFonts w:ascii="Calibri" w:hAnsi="Calibri"/>
        </w:rPr>
        <w:t>Review of program strengths and weaknesses should provide a framework for p</w:t>
      </w:r>
      <w:r w:rsidRPr="00297B2D" w:rsidR="00D96F1F">
        <w:rPr>
          <w:rFonts w:ascii="Calibri" w:hAnsi="Calibri"/>
        </w:rPr>
        <w:t xml:space="preserve">rogram planning, development and implementation in the remaining contract periods of the grant </w:t>
      </w:r>
      <w:r w:rsidRPr="00297B2D" w:rsidR="00C86B09">
        <w:rPr>
          <w:rFonts w:ascii="Calibri" w:hAnsi="Calibri"/>
        </w:rPr>
        <w:t>program and</w:t>
      </w:r>
      <w:r w:rsidRPr="00297B2D">
        <w:rPr>
          <w:rFonts w:ascii="Calibri" w:hAnsi="Calibri"/>
        </w:rPr>
        <w:t xml:space="preserve"> should </w:t>
      </w:r>
      <w:r w:rsidRPr="00297B2D" w:rsidR="00D96F1F">
        <w:rPr>
          <w:rFonts w:ascii="Calibri" w:hAnsi="Calibri"/>
        </w:rPr>
        <w:t xml:space="preserve">be </w:t>
      </w:r>
      <w:r w:rsidRPr="00297B2D" w:rsidR="00984B59">
        <w:rPr>
          <w:rFonts w:ascii="Calibri" w:hAnsi="Calibri"/>
        </w:rPr>
        <w:t xml:space="preserve">aimed </w:t>
      </w:r>
      <w:r w:rsidRPr="00297B2D" w:rsidR="00D96F1F">
        <w:rPr>
          <w:rFonts w:ascii="Calibri" w:hAnsi="Calibri"/>
        </w:rPr>
        <w:t>toward assisting migrant students</w:t>
      </w:r>
      <w:r w:rsidRPr="00297B2D">
        <w:rPr>
          <w:rFonts w:ascii="Calibri" w:hAnsi="Calibri"/>
        </w:rPr>
        <w:t xml:space="preserve"> in their </w:t>
      </w:r>
      <w:r w:rsidRPr="00297B2D" w:rsidR="00D96F1F">
        <w:rPr>
          <w:rFonts w:ascii="Calibri" w:hAnsi="Calibri"/>
        </w:rPr>
        <w:t xml:space="preserve">attainment of the </w:t>
      </w:r>
      <w:r w:rsidRPr="00297B2D" w:rsidR="00B42E50">
        <w:rPr>
          <w:rFonts w:ascii="Calibri" w:hAnsi="Calibri"/>
        </w:rPr>
        <w:t>New Jersey Students Learning Standards</w:t>
      </w:r>
      <w:r w:rsidRPr="00297B2D" w:rsidR="00D96F1F">
        <w:rPr>
          <w:rFonts w:ascii="Calibri" w:hAnsi="Calibri"/>
        </w:rPr>
        <w:t>.  Effective strategies wi</w:t>
      </w:r>
      <w:r w:rsidRPr="00297B2D" w:rsidR="00D3232B">
        <w:rPr>
          <w:rFonts w:ascii="Calibri" w:hAnsi="Calibri"/>
        </w:rPr>
        <w:t xml:space="preserve">ll be identified and integrated, </w:t>
      </w:r>
      <w:r w:rsidRPr="00297B2D" w:rsidR="00D96F1F">
        <w:rPr>
          <w:rFonts w:ascii="Calibri" w:hAnsi="Calibri"/>
        </w:rPr>
        <w:t>where appropriate</w:t>
      </w:r>
      <w:r w:rsidRPr="00297B2D" w:rsidR="00F51358">
        <w:rPr>
          <w:rFonts w:ascii="Calibri" w:hAnsi="Calibri"/>
        </w:rPr>
        <w:t>,</w:t>
      </w:r>
      <w:r w:rsidRPr="00297B2D" w:rsidR="00D96F1F">
        <w:rPr>
          <w:rFonts w:ascii="Calibri" w:hAnsi="Calibri"/>
        </w:rPr>
        <w:t xml:space="preserve"> into the state’s program guidelines so that they will be incorporated into New Jersey’s </w:t>
      </w:r>
      <w:r w:rsidRPr="00297B2D" w:rsidR="00125596">
        <w:rPr>
          <w:rFonts w:ascii="Calibri" w:hAnsi="Calibri"/>
        </w:rPr>
        <w:t>MEP</w:t>
      </w:r>
      <w:r w:rsidRPr="00297B2D" w:rsidR="00D96F1F">
        <w:rPr>
          <w:rFonts w:ascii="Calibri" w:hAnsi="Calibri"/>
        </w:rPr>
        <w:t>.</w:t>
      </w:r>
    </w:p>
    <w:p w:rsidRPr="00297B2D" w:rsidR="00D96F1F" w:rsidP="00D96F1F" w:rsidRDefault="00D96F1F" w14:paraId="66B77739" w14:textId="77777777">
      <w:pPr>
        <w:rPr>
          <w:rFonts w:ascii="Calibri" w:hAnsi="Calibri"/>
        </w:rPr>
      </w:pPr>
    </w:p>
    <w:p w:rsidRPr="00297B2D" w:rsidR="00D96F1F" w:rsidP="005639ED" w:rsidRDefault="00D96F1F" w14:paraId="2765AFCF" w14:textId="2A67C495">
      <w:pPr>
        <w:pStyle w:val="Heading2"/>
      </w:pPr>
      <w:bookmarkStart w:name="_Toc84334852" w:id="75"/>
      <w:r w:rsidRPr="00297B2D">
        <w:t>1.</w:t>
      </w:r>
      <w:r w:rsidRPr="00297B2D" w:rsidR="00F561CB">
        <w:t>10</w:t>
      </w:r>
      <w:r w:rsidRPr="00297B2D">
        <w:t xml:space="preserve"> </w:t>
      </w:r>
      <w:r w:rsidRPr="00297B2D" w:rsidR="003D1E0C">
        <w:t>REIMBURSEMENT REQUESTS</w:t>
      </w:r>
      <w:bookmarkEnd w:id="75"/>
    </w:p>
    <w:p w:rsidRPr="00297B2D" w:rsidR="00D96F1F" w:rsidP="00D96F1F" w:rsidRDefault="00D96F1F" w14:paraId="03165379" w14:textId="77777777">
      <w:pPr>
        <w:rPr>
          <w:rFonts w:ascii="Calibri" w:hAnsi="Calibri"/>
          <w:b/>
        </w:rPr>
      </w:pPr>
    </w:p>
    <w:p w:rsidRPr="00297B2D" w:rsidR="00B94B3A" w:rsidP="00C86B09" w:rsidRDefault="00B94B3A" w14:paraId="0A8CF013" w14:textId="77777777">
      <w:r w:rsidRPr="00297B2D">
        <w:t>Payment of grant funds is made through a reimbursement system.  Reimbursement requests for any grant funds the local project has expended are made through the Electronic Web-Enabled Grant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rsidRPr="00297B2D" w:rsidR="00B94B3A" w:rsidP="00C86B09" w:rsidRDefault="00B94B3A" w14:paraId="5BE2B556" w14:textId="77777777"/>
    <w:p w:rsidRPr="00297B2D" w:rsidR="00B94B3A" w:rsidP="00C86B09" w:rsidRDefault="00B94B3A" w14:paraId="23538A10" w14:textId="77777777">
      <w:r w:rsidRPr="00297B2D">
        <w:t>Only one (1) request may be submitted per month.  Grantees must submit their request no later than the 15</w:t>
      </w:r>
      <w:r w:rsidRPr="00297B2D">
        <w:rPr>
          <w:vertAlign w:val="superscript"/>
        </w:rPr>
        <w:t xml:space="preserve">th </w:t>
      </w:r>
      <w:r w:rsidRPr="00297B2D">
        <w:t>of the month.  The requests may include funds that will be expended through the last calendar day of the month in which reimbursement is requested.  If the grantee’s request is approved by the NJDOE program officer, the grantee should receive payment around the 8</w:t>
      </w:r>
      <w:r w:rsidRPr="00297B2D">
        <w:rPr>
          <w:vertAlign w:val="superscript"/>
        </w:rPr>
        <w:t>th</w:t>
      </w:r>
      <w:r w:rsidRPr="00297B2D">
        <w:t>-10</w:t>
      </w:r>
      <w:r w:rsidRPr="00297B2D">
        <w:rPr>
          <w:vertAlign w:val="superscript"/>
        </w:rPr>
        <w:t>th</w:t>
      </w:r>
      <w:r w:rsidRPr="00297B2D">
        <w:t xml:space="preserve"> of the following month. </w:t>
      </w:r>
    </w:p>
    <w:p w:rsidRPr="00297B2D" w:rsidR="00692D52" w:rsidP="00C86B09" w:rsidRDefault="00692D52" w14:paraId="56E44C98" w14:textId="77777777"/>
    <w:p w:rsidRPr="00297B2D" w:rsidR="00B94B3A" w:rsidP="00C86B09" w:rsidRDefault="00B94B3A" w14:paraId="0F5B59AF" w14:textId="0784C0AE">
      <w:r w:rsidRPr="00297B2D">
        <w:t>The last day that a reimbursement request may be submitted in EWEG is December 31,</w:t>
      </w:r>
      <w:r w:rsidRPr="00297B2D" w:rsidR="009E2F21">
        <w:t xml:space="preserve"> </w:t>
      </w:r>
      <w:r w:rsidRPr="00297B2D" w:rsidR="00837B33">
        <w:t>202</w:t>
      </w:r>
      <w:r w:rsidRPr="00297B2D" w:rsidR="00936612">
        <w:t>2</w:t>
      </w:r>
      <w:r w:rsidRPr="00297B2D">
        <w:t>.</w:t>
      </w:r>
    </w:p>
    <w:p w:rsidRPr="00297B2D" w:rsidR="00B94B3A" w:rsidP="00C86B09" w:rsidRDefault="00B94B3A" w14:paraId="3E8C48B8" w14:textId="77777777"/>
    <w:p w:rsidRPr="00297B2D" w:rsidR="00086859" w:rsidP="00C86B09" w:rsidRDefault="00B824E2" w14:paraId="26CE92E3" w14:textId="2411229C">
      <w:r w:rsidRPr="00297B2D">
        <w:t>In accordance with the Uniform Grant Guidance (UGG), t</w:t>
      </w:r>
      <w:r w:rsidRPr="00297B2D" w:rsidR="00B94B3A">
        <w:t>he deadline for submitting budget modifications is September 30,</w:t>
      </w:r>
      <w:r w:rsidRPr="00297B2D" w:rsidR="00837B33">
        <w:t xml:space="preserve"> 202</w:t>
      </w:r>
      <w:r w:rsidRPr="00297B2D" w:rsidR="00936612">
        <w:t>2</w:t>
      </w:r>
      <w:r w:rsidRPr="00297B2D" w:rsidR="00B94B3A">
        <w:t>.  No modifications may be submitted in EWEG after this date.</w:t>
      </w:r>
      <w:r w:rsidRPr="00297B2D" w:rsidR="00004460">
        <w:t xml:space="preserve">  </w:t>
      </w:r>
    </w:p>
    <w:p w:rsidRPr="00297B2D" w:rsidR="00086859" w:rsidP="00C86B09" w:rsidRDefault="00086859" w14:paraId="5DE5D259" w14:textId="661D580B"/>
    <w:p w:rsidRPr="00297B2D" w:rsidR="00C86B09" w:rsidP="00D96F1F" w:rsidRDefault="00C86B09" w14:paraId="0EC788D9" w14:textId="17D9A10F">
      <w:pPr>
        <w:rPr>
          <w:rFonts w:ascii="Calibri" w:hAnsi="Calibri"/>
        </w:rPr>
      </w:pPr>
    </w:p>
    <w:p w:rsidRPr="00297B2D" w:rsidR="00C86B09" w:rsidP="00D96F1F" w:rsidRDefault="00C86B09" w14:paraId="13048715" w14:textId="2FBEE0CF">
      <w:pPr>
        <w:rPr>
          <w:rFonts w:ascii="Calibri" w:hAnsi="Calibri"/>
        </w:rPr>
      </w:pPr>
    </w:p>
    <w:p w:rsidRPr="00297B2D" w:rsidR="00C86B09" w:rsidP="00D96F1F" w:rsidRDefault="00C86B09" w14:paraId="48C3372C" w14:textId="3F61837E">
      <w:pPr>
        <w:rPr>
          <w:rFonts w:ascii="Calibri" w:hAnsi="Calibri"/>
        </w:rPr>
      </w:pPr>
    </w:p>
    <w:p w:rsidRPr="00297B2D" w:rsidR="00683C87" w:rsidP="00D96F1F" w:rsidRDefault="00683C87" w14:paraId="1AFE5084" w14:textId="2963A654">
      <w:pPr>
        <w:rPr>
          <w:rFonts w:ascii="Calibri" w:hAnsi="Calibri"/>
        </w:rPr>
      </w:pPr>
    </w:p>
    <w:p w:rsidRPr="00297B2D" w:rsidR="00683C87" w:rsidP="00D96F1F" w:rsidRDefault="00683C87" w14:paraId="6EF0BE34" w14:textId="24BDBAFE">
      <w:pPr>
        <w:rPr>
          <w:rFonts w:ascii="Calibri" w:hAnsi="Calibri"/>
        </w:rPr>
      </w:pPr>
    </w:p>
    <w:p w:rsidRPr="00297B2D" w:rsidR="00683C87" w:rsidP="00D96F1F" w:rsidRDefault="00683C87" w14:paraId="1DBB5D8B" w14:textId="77777777">
      <w:pPr>
        <w:rPr>
          <w:rFonts w:ascii="Calibri" w:hAnsi="Calibri"/>
        </w:rPr>
      </w:pPr>
    </w:p>
    <w:p w:rsidRPr="00297B2D" w:rsidR="00B824E2" w:rsidP="00D96F1F" w:rsidRDefault="00B824E2" w14:paraId="2B111F85" w14:textId="77777777">
      <w:pPr>
        <w:rPr>
          <w:rFonts w:ascii="Calibri" w:hAnsi="Calibri"/>
        </w:rPr>
        <w:sectPr w:rsidRPr="00297B2D" w:rsidR="00B824E2" w:rsidSect="00E21467">
          <w:pgSz w:w="12240" w:h="15840" w:orient="portrait"/>
          <w:pgMar w:top="1440" w:right="1440" w:bottom="1440" w:left="1440" w:header="720" w:footer="720" w:gutter="0"/>
          <w:pgNumType w:start="1"/>
          <w:cols w:space="720"/>
        </w:sectPr>
      </w:pPr>
    </w:p>
    <w:p w:rsidRPr="00297B2D" w:rsidR="004462EA" w:rsidP="004462EA" w:rsidRDefault="004462EA" w14:paraId="6D745626" w14:textId="77777777">
      <w:pPr>
        <w:pBdr>
          <w:top w:val="single" w:color="auto" w:sz="4" w:space="1"/>
        </w:pBdr>
        <w:jc w:val="center"/>
        <w:rPr>
          <w:rFonts w:ascii="Calibri" w:hAnsi="Calibri"/>
          <w:b/>
        </w:rPr>
      </w:pPr>
    </w:p>
    <w:p w:rsidRPr="00297B2D" w:rsidR="004462EA" w:rsidP="005639ED" w:rsidRDefault="004462EA" w14:paraId="2319E9B7" w14:textId="77777777">
      <w:pPr>
        <w:pStyle w:val="Heading1"/>
        <w:jc w:val="center"/>
      </w:pPr>
      <w:bookmarkStart w:name="_Toc84334853" w:id="76"/>
      <w:r w:rsidRPr="00297B2D">
        <w:t>SECTION 2:  PROJECT GUIDELINES</w:t>
      </w:r>
      <w:bookmarkEnd w:id="76"/>
    </w:p>
    <w:p w:rsidRPr="00297B2D" w:rsidR="004462EA" w:rsidP="004462EA" w:rsidRDefault="004462EA" w14:paraId="3427D956"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rsidRPr="00297B2D" w:rsidR="004462EA" w:rsidP="004462EA" w:rsidRDefault="004462EA" w14:paraId="77C9997F"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rsidRPr="00297B2D" w:rsidR="004462EA" w:rsidP="004462EA" w:rsidRDefault="004462EA" w14:paraId="0C12948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b/>
        </w:rPr>
      </w:pPr>
    </w:p>
    <w:p w:rsidRPr="00297B2D" w:rsidR="004462EA" w:rsidP="00C86B09" w:rsidRDefault="004462EA" w14:paraId="3FD7B39D" w14:textId="77777777">
      <w:r w:rsidRPr="00297B2D">
        <w:t xml:space="preserve">The intent of this section is to provide the applicant with the program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w:t>
      </w:r>
      <w:r w:rsidRPr="00297B2D" w:rsidR="00D93CD4">
        <w:t xml:space="preserve"> </w:t>
      </w:r>
      <w:r w:rsidRPr="00297B2D">
        <w:t>Additionally, the information contained in Section 2 will complete the applicant’s understanding of the specific considerations and requirements that are to be considered and/or addressed in</w:t>
      </w:r>
      <w:r w:rsidRPr="00297B2D" w:rsidR="00EE5D5A">
        <w:t xml:space="preserve"> the de</w:t>
      </w:r>
      <w:r w:rsidRPr="00297B2D" w:rsidR="00362832">
        <w:t xml:space="preserve">velopment and implementation of </w:t>
      </w:r>
      <w:r w:rsidRPr="00297B2D" w:rsidR="00A43171">
        <w:t>the projects</w:t>
      </w:r>
      <w:r w:rsidRPr="00297B2D">
        <w:t xml:space="preserve">. </w:t>
      </w:r>
    </w:p>
    <w:p w:rsidRPr="00297B2D" w:rsidR="004462EA" w:rsidP="00C86B09" w:rsidRDefault="004462EA" w14:paraId="511261F4" w14:textId="77777777"/>
    <w:p w:rsidRPr="00297B2D" w:rsidR="004462EA" w:rsidP="00C86B09" w:rsidRDefault="004462EA" w14:paraId="4944B843" w14:textId="77777777">
      <w:r w:rsidRPr="00297B2D">
        <w:t xml:space="preserve">Please note </w:t>
      </w:r>
      <w:r w:rsidRPr="00297B2D" w:rsidR="00512F8F">
        <w:t xml:space="preserve">regulations at </w:t>
      </w:r>
      <w:r w:rsidRPr="00297B2D" w:rsidR="00512F8F">
        <w:rPr>
          <w:szCs w:val="24"/>
        </w:rPr>
        <w:t xml:space="preserve">N.J.A.C. 6A:23A-7 </w:t>
      </w:r>
      <w:r w:rsidRPr="00297B2D" w:rsidR="00512F8F">
        <w:t>place</w:t>
      </w:r>
      <w:r w:rsidRPr="00297B2D">
        <w:t xml:space="preserve"> additional administrative requirements on the travel of school district personnel.  The applicant is urged to be mindful of these requirements as they may impact the ability of school district personnel to participate in activities sponsored by the grant program.</w:t>
      </w:r>
    </w:p>
    <w:p w:rsidRPr="00297B2D" w:rsidR="004462EA" w:rsidP="00C86B09" w:rsidRDefault="004462EA" w14:paraId="6C5DCE62" w14:textId="77777777"/>
    <w:p w:rsidRPr="00297B2D" w:rsidR="004462EA" w:rsidP="00C86B09" w:rsidRDefault="004462EA" w14:paraId="65C382F4" w14:textId="77777777">
      <w:r w:rsidRPr="00297B2D">
        <w:t xml:space="preserve">When </w:t>
      </w:r>
      <w:proofErr w:type="gramStart"/>
      <w:r w:rsidRPr="00297B2D">
        <w:t>submitting an application</w:t>
      </w:r>
      <w:proofErr w:type="gramEnd"/>
      <w:r w:rsidRPr="00297B2D">
        <w:t xml:space="preserve">, the agency </w:t>
      </w:r>
      <w:r w:rsidRPr="00297B2D">
        <w:rPr>
          <w:b/>
        </w:rPr>
        <w:t>must</w:t>
      </w:r>
      <w:r w:rsidRPr="00297B2D">
        <w:t xml:space="preserve"> use the EWEG online application system located at</w:t>
      </w:r>
      <w:r w:rsidRPr="00297B2D" w:rsidR="00380E2E">
        <w:t>:</w:t>
      </w:r>
      <w:r w:rsidRPr="00297B2D">
        <w:t xml:space="preserve"> </w:t>
      </w:r>
      <w:hyperlink w:history="1" r:id="rId26">
        <w:r w:rsidRPr="00297B2D" w:rsidR="00B94B3A">
          <w:rPr>
            <w:rStyle w:val="Hyperlink"/>
            <w:rFonts w:ascii="Calibri" w:hAnsi="Calibri"/>
          </w:rPr>
          <w:t>https://homeroom.state.nj.us/</w:t>
        </w:r>
      </w:hyperlink>
      <w:r w:rsidRPr="00297B2D">
        <w:t xml:space="preserve">. </w:t>
      </w:r>
    </w:p>
    <w:p w:rsidRPr="00297B2D" w:rsidR="004462EA" w:rsidP="00C86B09" w:rsidRDefault="004462EA" w14:paraId="1883C680" w14:textId="77777777"/>
    <w:p w:rsidRPr="00297B2D" w:rsidR="00D93CD4" w:rsidP="005639ED" w:rsidRDefault="00D93CD4" w14:paraId="1262D9A5" w14:textId="77777777"/>
    <w:p w:rsidRPr="00297B2D" w:rsidR="004462EA" w:rsidP="005639ED" w:rsidRDefault="005639ED" w14:paraId="75444ACE" w14:textId="47AD2369">
      <w:pPr>
        <w:pStyle w:val="Heading2"/>
      </w:pPr>
      <w:bookmarkStart w:name="_Toc84334854" w:id="77"/>
      <w:r w:rsidRPr="00297B2D">
        <w:t xml:space="preserve">2.1 </w:t>
      </w:r>
      <w:r w:rsidRPr="00297B2D" w:rsidR="004462EA">
        <w:t>PRO</w:t>
      </w:r>
      <w:r w:rsidRPr="00297B2D" w:rsidR="00EB418F">
        <w:t>GRAM</w:t>
      </w:r>
      <w:r w:rsidRPr="00297B2D" w:rsidR="004462EA">
        <w:t xml:space="preserve"> DESIGN CONSIDERATIONS</w:t>
      </w:r>
      <w:bookmarkEnd w:id="77"/>
    </w:p>
    <w:p w:rsidRPr="00297B2D" w:rsidR="004462EA" w:rsidP="00C86B09" w:rsidRDefault="004462EA" w14:paraId="57F6C60F" w14:textId="77777777"/>
    <w:p w:rsidRPr="00297B2D" w:rsidR="004462EA" w:rsidP="00C86B09" w:rsidRDefault="004462EA" w14:paraId="311905CA" w14:textId="77777777">
      <w:r w:rsidRPr="00297B2D">
        <w:t xml:space="preserve">Migrant students are a unique at-risk population.  They face frequent educational interruptions as their families relocate to obtain seasonal or temporary employment in agriculture or fishing.  These frequent moves contribute to educational gaps.  In addition, migrant students’ academic difficulties may be compounded by other problems including poverty, language barriers, and unique health problems.  </w:t>
      </w:r>
    </w:p>
    <w:p w:rsidRPr="00297B2D" w:rsidR="004462EA" w:rsidP="00C86B09" w:rsidRDefault="004462EA" w14:paraId="27FFF625" w14:textId="77777777"/>
    <w:p w:rsidRPr="00297B2D" w:rsidR="004462EA" w:rsidP="00C86B09" w:rsidRDefault="004462EA" w14:paraId="2192A22A" w14:textId="77777777">
      <w:r w:rsidRPr="00297B2D">
        <w:t>To address these barriers to their educational achievement, special support in both the affective and educational domains is needed.  These supports include:</w:t>
      </w:r>
    </w:p>
    <w:p w:rsidRPr="00297B2D" w:rsidR="004462EA" w:rsidP="00C86B09" w:rsidRDefault="004462EA" w14:paraId="1163EBFE" w14:textId="77777777"/>
    <w:p w:rsidRPr="00297B2D" w:rsidR="004462EA" w:rsidP="009148E3" w:rsidRDefault="004462EA" w14:paraId="416134BB" w14:textId="77777777">
      <w:pPr>
        <w:pStyle w:val="ListParagraph"/>
        <w:numPr>
          <w:ilvl w:val="0"/>
          <w:numId w:val="2"/>
        </w:numPr>
        <w:rPr>
          <w:sz w:val="24"/>
          <w:szCs w:val="24"/>
        </w:rPr>
      </w:pPr>
      <w:r w:rsidRPr="00297B2D">
        <w:rPr>
          <w:sz w:val="24"/>
          <w:szCs w:val="24"/>
        </w:rPr>
        <w:t>Development of activities that respond to changing outcomes.  Highly mobile populations have changing needs; therefore</w:t>
      </w:r>
      <w:r w:rsidRPr="00297B2D" w:rsidR="00BC4011">
        <w:rPr>
          <w:sz w:val="24"/>
          <w:szCs w:val="24"/>
        </w:rPr>
        <w:t>,</w:t>
      </w:r>
      <w:r w:rsidRPr="00297B2D">
        <w:rPr>
          <w:sz w:val="24"/>
          <w:szCs w:val="24"/>
        </w:rPr>
        <w:t xml:space="preserve"> programs must be flexible in order to be effective.</w:t>
      </w:r>
    </w:p>
    <w:p w:rsidRPr="00297B2D" w:rsidR="00D93CD4" w:rsidP="00C86B09" w:rsidRDefault="00D93CD4" w14:paraId="4930D262" w14:textId="77777777">
      <w:pPr>
        <w:rPr>
          <w:szCs w:val="24"/>
        </w:rPr>
      </w:pPr>
    </w:p>
    <w:p w:rsidRPr="00297B2D" w:rsidR="004462EA" w:rsidP="009148E3" w:rsidRDefault="004462EA" w14:paraId="7103DB61" w14:textId="77777777">
      <w:pPr>
        <w:pStyle w:val="ListParagraph"/>
        <w:numPr>
          <w:ilvl w:val="0"/>
          <w:numId w:val="2"/>
        </w:numPr>
        <w:rPr>
          <w:sz w:val="24"/>
          <w:szCs w:val="24"/>
        </w:rPr>
      </w:pPr>
      <w:r w:rsidRPr="00297B2D">
        <w:rPr>
          <w:sz w:val="24"/>
          <w:szCs w:val="24"/>
        </w:rPr>
        <w:t>Effective use of available resources and recognition of individual accountability among service agencies to maximize progress toward achieving program goals.</w:t>
      </w:r>
    </w:p>
    <w:p w:rsidRPr="00297B2D" w:rsidR="0075218D" w:rsidP="00C86B09" w:rsidRDefault="0075218D" w14:paraId="3C041A04" w14:textId="77777777"/>
    <w:p w:rsidRPr="00297B2D" w:rsidR="004462EA" w:rsidP="00C86B09" w:rsidRDefault="004462EA" w14:paraId="0466D603" w14:textId="77777777">
      <w:r w:rsidRPr="00297B2D">
        <w:t>General principles for operating quality migrant education programs include:</w:t>
      </w:r>
    </w:p>
    <w:p w:rsidRPr="00297B2D" w:rsidR="004462EA" w:rsidP="00C86B09" w:rsidRDefault="004462EA" w14:paraId="782CDA4C" w14:textId="77777777"/>
    <w:p w:rsidRPr="00297B2D" w:rsidR="004462EA" w:rsidP="009148E3" w:rsidRDefault="004462EA" w14:paraId="6BBF9210" w14:textId="77777777">
      <w:pPr>
        <w:pStyle w:val="ListParagraph"/>
        <w:numPr>
          <w:ilvl w:val="0"/>
          <w:numId w:val="3"/>
        </w:numPr>
        <w:rPr>
          <w:sz w:val="24"/>
          <w:szCs w:val="24"/>
        </w:rPr>
      </w:pPr>
      <w:r w:rsidRPr="00297B2D">
        <w:rPr>
          <w:sz w:val="24"/>
          <w:szCs w:val="24"/>
        </w:rPr>
        <w:lastRenderedPageBreak/>
        <w:t xml:space="preserve">Forming </w:t>
      </w:r>
      <w:r w:rsidRPr="00297B2D" w:rsidR="009E2F21">
        <w:rPr>
          <w:sz w:val="24"/>
          <w:szCs w:val="24"/>
        </w:rPr>
        <w:t xml:space="preserve">formal </w:t>
      </w:r>
      <w:r w:rsidRPr="00297B2D">
        <w:rPr>
          <w:sz w:val="24"/>
          <w:szCs w:val="24"/>
        </w:rPr>
        <w:t>partnerships with other agencies to address the multifaceted and varied needs of migrant children, such as linkages with health service providers;</w:t>
      </w:r>
    </w:p>
    <w:p w:rsidRPr="00297B2D" w:rsidR="004462EA" w:rsidP="009148E3" w:rsidRDefault="004462EA" w14:paraId="2F5364C7" w14:textId="77777777">
      <w:pPr>
        <w:pStyle w:val="ListParagraph"/>
        <w:numPr>
          <w:ilvl w:val="0"/>
          <w:numId w:val="3"/>
        </w:numPr>
        <w:rPr>
          <w:sz w:val="24"/>
          <w:szCs w:val="24"/>
        </w:rPr>
      </w:pPr>
      <w:r w:rsidRPr="00297B2D">
        <w:rPr>
          <w:sz w:val="24"/>
          <w:szCs w:val="24"/>
        </w:rPr>
        <w:t>Ensuring the timely identification of all migrant children;</w:t>
      </w:r>
    </w:p>
    <w:p w:rsidRPr="00297B2D" w:rsidR="004462EA" w:rsidP="009148E3" w:rsidRDefault="004462EA" w14:paraId="2D4DEE9A"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 xml:space="preserve">Accessing </w:t>
      </w:r>
      <w:proofErr w:type="gramStart"/>
      <w:r w:rsidRPr="00297B2D">
        <w:rPr>
          <w:rFonts w:asciiTheme="minorHAnsi" w:hAnsiTheme="minorHAnsi" w:cstheme="minorHAnsi"/>
          <w:sz w:val="24"/>
          <w:szCs w:val="24"/>
        </w:rPr>
        <w:t>Title</w:t>
      </w:r>
      <w:proofErr w:type="gramEnd"/>
      <w:r w:rsidRPr="00297B2D">
        <w:rPr>
          <w:rFonts w:asciiTheme="minorHAnsi" w:hAnsiTheme="minorHAnsi" w:cstheme="minorHAnsi"/>
          <w:sz w:val="24"/>
          <w:szCs w:val="24"/>
        </w:rPr>
        <w:t xml:space="preserve"> I and other educational services to address the comprehensive needs of migrant children;</w:t>
      </w:r>
    </w:p>
    <w:p w:rsidRPr="00297B2D" w:rsidR="004462EA" w:rsidP="009148E3" w:rsidRDefault="004462EA" w14:paraId="21C7484A"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Developing staff awareness of issues unique to migrant students and how these issues impact upon the education of migrant children;</w:t>
      </w:r>
    </w:p>
    <w:p w:rsidRPr="00297B2D" w:rsidR="004462EA" w:rsidP="009148E3" w:rsidRDefault="004462EA" w14:paraId="752CF727"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Strengthening links with collaborating agencies in</w:t>
      </w:r>
      <w:r w:rsidRPr="00297B2D" w:rsidR="00837B33">
        <w:rPr>
          <w:rFonts w:asciiTheme="minorHAnsi" w:hAnsiTheme="minorHAnsi" w:cstheme="minorHAnsi"/>
          <w:sz w:val="24"/>
          <w:szCs w:val="24"/>
        </w:rPr>
        <w:t xml:space="preserve"> </w:t>
      </w:r>
      <w:r w:rsidRPr="00297B2D">
        <w:rPr>
          <w:rFonts w:asciiTheme="minorHAnsi" w:hAnsiTheme="minorHAnsi" w:cstheme="minorHAnsi"/>
          <w:sz w:val="24"/>
          <w:szCs w:val="24"/>
        </w:rPr>
        <w:t>an effort to ensure comprehensive services to migrant children;</w:t>
      </w:r>
    </w:p>
    <w:p w:rsidRPr="00297B2D" w:rsidR="004462EA" w:rsidP="009148E3" w:rsidRDefault="004462EA" w14:paraId="59127CD1"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 xml:space="preserve">Ensuring public awareness of the </w:t>
      </w:r>
      <w:r w:rsidRPr="00297B2D" w:rsidR="00AF4EF7">
        <w:rPr>
          <w:rFonts w:asciiTheme="minorHAnsi" w:hAnsiTheme="minorHAnsi" w:cstheme="minorHAnsi"/>
          <w:sz w:val="24"/>
          <w:szCs w:val="24"/>
        </w:rPr>
        <w:t>MEP</w:t>
      </w:r>
      <w:r w:rsidRPr="00297B2D">
        <w:rPr>
          <w:rFonts w:asciiTheme="minorHAnsi" w:hAnsiTheme="minorHAnsi" w:cstheme="minorHAnsi"/>
          <w:sz w:val="24"/>
          <w:szCs w:val="24"/>
        </w:rPr>
        <w:t>;</w:t>
      </w:r>
    </w:p>
    <w:p w:rsidRPr="00297B2D" w:rsidR="004462EA" w:rsidP="009148E3" w:rsidRDefault="004462EA" w14:paraId="354B3C43"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Targeting migrant students who are at risk of dropping out of school or not attending school;</w:t>
      </w:r>
    </w:p>
    <w:p w:rsidRPr="00297B2D" w:rsidR="004462EA" w:rsidP="009148E3" w:rsidRDefault="004462EA" w14:paraId="2253A41E"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Providing continuous opportunities for training and professional development;</w:t>
      </w:r>
    </w:p>
    <w:p w:rsidRPr="00297B2D" w:rsidR="004462EA" w:rsidP="009148E3" w:rsidRDefault="004462EA" w14:paraId="7DCBDB33"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Providing services that are supportive of the entire family;</w:t>
      </w:r>
    </w:p>
    <w:p w:rsidRPr="00297B2D" w:rsidR="004462EA" w:rsidP="009148E3" w:rsidRDefault="004462EA" w14:paraId="10A53E99"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Assuring the capability to serve migrant special needs students;</w:t>
      </w:r>
    </w:p>
    <w:p w:rsidRPr="00297B2D" w:rsidR="004462EA" w:rsidP="009148E3" w:rsidRDefault="004462EA" w14:paraId="2E5F2BDB"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Developing meaningful assessments and program evaluations;</w:t>
      </w:r>
    </w:p>
    <w:p w:rsidRPr="00297B2D" w:rsidR="004462EA" w:rsidP="009148E3" w:rsidRDefault="004462EA" w14:paraId="142233D9"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Developing effective systems to address the transportation needs of migrant students;</w:t>
      </w:r>
    </w:p>
    <w:p w:rsidRPr="00297B2D" w:rsidR="004462EA" w:rsidP="009148E3" w:rsidRDefault="004462EA" w14:paraId="7F2BC3A6"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 xml:space="preserve">Improving approaches to working with </w:t>
      </w:r>
      <w:r w:rsidRPr="00297B2D" w:rsidR="00BC4011">
        <w:rPr>
          <w:rFonts w:asciiTheme="minorHAnsi" w:hAnsiTheme="minorHAnsi" w:cstheme="minorHAnsi"/>
          <w:sz w:val="24"/>
          <w:szCs w:val="24"/>
        </w:rPr>
        <w:t>English proficiency</w:t>
      </w:r>
      <w:r w:rsidRPr="00297B2D">
        <w:rPr>
          <w:rFonts w:asciiTheme="minorHAnsi" w:hAnsiTheme="minorHAnsi" w:cstheme="minorHAnsi"/>
          <w:sz w:val="24"/>
          <w:szCs w:val="24"/>
        </w:rPr>
        <w:t xml:space="preserve"> or English language learners;</w:t>
      </w:r>
    </w:p>
    <w:p w:rsidRPr="00297B2D" w:rsidR="004462EA" w:rsidP="009148E3" w:rsidRDefault="004462EA" w14:paraId="4CFDC3DF"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Assuring the provision of counseling services to allow migrant students to address their emotional and social issues, challenges, or concerns due to their level of transience;</w:t>
      </w:r>
    </w:p>
    <w:p w:rsidRPr="00297B2D" w:rsidR="004462EA" w:rsidP="009148E3" w:rsidRDefault="004462EA" w14:paraId="3E50128F"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Providing after school and summer camp programs;</w:t>
      </w:r>
    </w:p>
    <w:p w:rsidRPr="00297B2D" w:rsidR="004462EA" w:rsidP="009148E3" w:rsidRDefault="004462EA" w14:paraId="20E4DBE8"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Establishing relationships with vendors or organizations who are able to provide supplies or materials that migrant students may not otherwise be able to afford or obtain; and</w:t>
      </w:r>
    </w:p>
    <w:p w:rsidRPr="00297B2D" w:rsidR="004462EA" w:rsidP="009148E3" w:rsidRDefault="004462EA" w14:paraId="06D51299"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Providing opportunities for migrant students to make friendships and form allegiances with other children.</w:t>
      </w:r>
    </w:p>
    <w:p w:rsidRPr="00297B2D" w:rsidR="00971CFF" w:rsidP="009148E3" w:rsidRDefault="00971CFF" w14:paraId="37373DB7" w14:textId="77777777">
      <w:pPr>
        <w:pStyle w:val="ListParagraph"/>
        <w:numPr>
          <w:ilvl w:val="0"/>
          <w:numId w:val="3"/>
        </w:numPr>
        <w:rPr>
          <w:rFonts w:asciiTheme="minorHAnsi" w:hAnsiTheme="minorHAnsi" w:cstheme="minorHAnsi"/>
          <w:sz w:val="24"/>
          <w:szCs w:val="24"/>
        </w:rPr>
      </w:pPr>
      <w:r w:rsidRPr="00297B2D">
        <w:rPr>
          <w:rFonts w:asciiTheme="minorHAnsi" w:hAnsiTheme="minorHAnsi" w:cstheme="minorHAnsi"/>
          <w:sz w:val="24"/>
          <w:szCs w:val="24"/>
        </w:rPr>
        <w:t>Continuing to assess the needs of the target populations each and every year through a comprehensive needs assessment that:</w:t>
      </w:r>
    </w:p>
    <w:p w:rsidRPr="00297B2D" w:rsidR="00971CFF" w:rsidP="009148E3" w:rsidRDefault="00971CFF" w14:paraId="5D476FEB" w14:textId="77777777">
      <w:pPr>
        <w:pStyle w:val="ListParagraph"/>
        <w:numPr>
          <w:ilvl w:val="0"/>
          <w:numId w:val="3"/>
        </w:numPr>
        <w:rPr>
          <w:rFonts w:eastAsia="Calibri" w:asciiTheme="minorHAnsi" w:hAnsiTheme="minorHAnsi" w:cstheme="minorHAnsi"/>
          <w:sz w:val="24"/>
          <w:szCs w:val="24"/>
        </w:rPr>
      </w:pPr>
      <w:r w:rsidRPr="00297B2D">
        <w:rPr>
          <w:rFonts w:eastAsia="Calibri" w:asciiTheme="minorHAnsi" w:hAnsiTheme="minorHAnsi" w:cstheme="minorHAnsi"/>
          <w:sz w:val="24"/>
          <w:szCs w:val="24"/>
        </w:rPr>
        <w:t>Describes the target population to be served, including the grade levels and ages of the children to be served.</w:t>
      </w:r>
    </w:p>
    <w:p w:rsidRPr="00297B2D" w:rsidR="00971CFF" w:rsidP="009148E3" w:rsidRDefault="00971CFF" w14:paraId="189D6D6E" w14:textId="77777777">
      <w:pPr>
        <w:pStyle w:val="ListParagraph"/>
        <w:numPr>
          <w:ilvl w:val="0"/>
          <w:numId w:val="3"/>
        </w:numPr>
        <w:rPr>
          <w:rFonts w:eastAsia="Calibri" w:asciiTheme="minorHAnsi" w:hAnsiTheme="minorHAnsi" w:cstheme="minorHAnsi"/>
          <w:sz w:val="24"/>
          <w:szCs w:val="24"/>
        </w:rPr>
      </w:pPr>
      <w:r w:rsidRPr="00297B2D">
        <w:rPr>
          <w:rFonts w:eastAsia="Calibri" w:asciiTheme="minorHAnsi" w:hAnsiTheme="minorHAnsi" w:cstheme="minorHAnsi"/>
          <w:sz w:val="24"/>
          <w:szCs w:val="24"/>
        </w:rPr>
        <w:t>Identifies the barriers (gaps) that prevent the target population from achieving the challenging state, academic standards.</w:t>
      </w:r>
    </w:p>
    <w:p w:rsidRPr="00297B2D" w:rsidR="00971CFF" w:rsidP="009148E3" w:rsidRDefault="00971CFF" w14:paraId="6A7BCD61" w14:textId="77777777">
      <w:pPr>
        <w:pStyle w:val="ListParagraph"/>
        <w:numPr>
          <w:ilvl w:val="0"/>
          <w:numId w:val="3"/>
        </w:numPr>
        <w:rPr>
          <w:rFonts w:eastAsia="Calibri" w:asciiTheme="minorHAnsi" w:hAnsiTheme="minorHAnsi" w:cstheme="minorHAnsi"/>
          <w:sz w:val="24"/>
          <w:szCs w:val="24"/>
        </w:rPr>
      </w:pPr>
      <w:r w:rsidRPr="00297B2D">
        <w:rPr>
          <w:rFonts w:eastAsia="Calibri" w:asciiTheme="minorHAnsi" w:hAnsiTheme="minorHAnsi" w:cstheme="minorHAnsi"/>
          <w:sz w:val="24"/>
          <w:szCs w:val="24"/>
        </w:rPr>
        <w:t>Provides documentation to substantiate the stated conditions and/or needs.  Documentation may include, but is not limited to, demographic trends, test data, descriptions of target population(s), student data, personnel data and research.</w:t>
      </w:r>
    </w:p>
    <w:p w:rsidRPr="00297B2D" w:rsidR="00971CFF" w:rsidP="00683C87" w:rsidRDefault="00971CFF" w14:paraId="2A82F9D3" w14:textId="77777777"/>
    <w:p w:rsidRPr="00297B2D" w:rsidR="00971CFF" w:rsidP="00683C87" w:rsidRDefault="00971CFF" w14:paraId="7DB6E997" w14:textId="77777777">
      <w:pPr>
        <w:rPr>
          <w:rFonts w:ascii="Calibri" w:hAnsi="Calibri"/>
        </w:rPr>
      </w:pPr>
    </w:p>
    <w:p w:rsidRPr="00297B2D" w:rsidR="00D93CD4" w:rsidP="00683C87" w:rsidRDefault="00D93CD4" w14:paraId="6D2C532B" w14:textId="38006AF9">
      <w:pPr>
        <w:rPr>
          <w:rFonts w:ascii="Calibri" w:hAnsi="Calibri"/>
        </w:rPr>
      </w:pPr>
    </w:p>
    <w:p w:rsidRPr="00297B2D" w:rsidR="00683C87" w:rsidP="00683C87" w:rsidRDefault="00683C87" w14:paraId="0314A542" w14:textId="68CE9D06">
      <w:pPr>
        <w:rPr>
          <w:rFonts w:ascii="Calibri" w:hAnsi="Calibri"/>
        </w:rPr>
      </w:pPr>
    </w:p>
    <w:p w:rsidRPr="00297B2D" w:rsidR="00683C87" w:rsidP="00683C87" w:rsidRDefault="00683C87" w14:paraId="596AF05B" w14:textId="30EE8B4D">
      <w:pPr>
        <w:rPr>
          <w:rFonts w:ascii="Calibri" w:hAnsi="Calibri"/>
        </w:rPr>
      </w:pPr>
    </w:p>
    <w:p w:rsidRPr="00297B2D" w:rsidR="00683C87" w:rsidP="00683C87" w:rsidRDefault="00683C87" w14:paraId="4A62DB3E" w14:textId="6FA2852E">
      <w:pPr>
        <w:rPr>
          <w:rFonts w:ascii="Calibri" w:hAnsi="Calibri"/>
        </w:rPr>
      </w:pPr>
    </w:p>
    <w:p w:rsidRPr="00297B2D" w:rsidR="00683C87" w:rsidP="00683C87" w:rsidRDefault="00683C87" w14:paraId="48DC323E" w14:textId="6F689303">
      <w:pPr>
        <w:rPr>
          <w:rFonts w:ascii="Calibri" w:hAnsi="Calibri"/>
        </w:rPr>
      </w:pPr>
    </w:p>
    <w:p w:rsidRPr="00297B2D" w:rsidR="00683C87" w:rsidP="00683C87" w:rsidRDefault="00683C87" w14:paraId="19DCE010" w14:textId="77777777">
      <w:pPr>
        <w:rPr>
          <w:rFonts w:ascii="Calibri" w:hAnsi="Calibri"/>
        </w:rPr>
      </w:pPr>
    </w:p>
    <w:p w:rsidRPr="00297B2D" w:rsidR="00711699" w:rsidP="005639ED" w:rsidRDefault="005639ED" w14:paraId="587F88A3" w14:textId="101B503B">
      <w:pPr>
        <w:pStyle w:val="Heading2"/>
      </w:pPr>
      <w:bookmarkStart w:name="_Toc84334855" w:id="78"/>
      <w:r w:rsidRPr="00297B2D">
        <w:lastRenderedPageBreak/>
        <w:t xml:space="preserve">2.2 </w:t>
      </w:r>
      <w:r w:rsidRPr="00297B2D" w:rsidR="00711699">
        <w:t>PROJECT REQUIREMENTS</w:t>
      </w:r>
      <w:bookmarkEnd w:id="78"/>
    </w:p>
    <w:p w:rsidRPr="00297B2D" w:rsidR="00711699" w:rsidP="00C86B09" w:rsidRDefault="00711699" w14:paraId="2FA9C456" w14:textId="77777777"/>
    <w:p w:rsidRPr="00297B2D" w:rsidR="00711699" w:rsidP="00683C87" w:rsidRDefault="00711699" w14:paraId="1EDDD908" w14:textId="77777777">
      <w:pPr>
        <w:pStyle w:val="Heading3"/>
        <w:rPr>
          <w:b/>
        </w:rPr>
      </w:pPr>
      <w:bookmarkStart w:name="_Toc84334856" w:id="79"/>
      <w:r w:rsidRPr="00297B2D">
        <w:rPr>
          <w:b/>
        </w:rPr>
        <w:t xml:space="preserve">Project </w:t>
      </w:r>
      <w:r w:rsidRPr="00297B2D" w:rsidR="00837B33">
        <w:rPr>
          <w:b/>
        </w:rPr>
        <w:t>Update</w:t>
      </w:r>
      <w:bookmarkEnd w:id="79"/>
    </w:p>
    <w:p w:rsidRPr="00297B2D" w:rsidR="00711699" w:rsidP="00C86B09" w:rsidRDefault="00711699" w14:paraId="3FDBCDD1" w14:textId="77777777"/>
    <w:p w:rsidRPr="00297B2D" w:rsidR="00711699" w:rsidP="00C86B09" w:rsidRDefault="00711699" w14:paraId="6E739075" w14:textId="40ECB47E">
      <w:r w:rsidRPr="00297B2D">
        <w:t xml:space="preserve">The Project </w:t>
      </w:r>
      <w:r w:rsidRPr="00297B2D" w:rsidR="00837B33">
        <w:t>Update</w:t>
      </w:r>
      <w:r w:rsidRPr="00297B2D">
        <w:t xml:space="preserve"> is a (250- 300 words) summary of the </w:t>
      </w:r>
      <w:r w:rsidRPr="00297B2D" w:rsidR="00837B33">
        <w:t xml:space="preserve">Year </w:t>
      </w:r>
      <w:r w:rsidR="007D33D8">
        <w:t>4</w:t>
      </w:r>
      <w:r w:rsidRPr="00297B2D" w:rsidR="00837B33">
        <w:t xml:space="preserve"> project’s </w:t>
      </w:r>
      <w:r w:rsidRPr="00297B2D">
        <w:t>proposed purpose, and projected outcomes</w:t>
      </w:r>
      <w:r w:rsidRPr="00297B2D" w:rsidR="00837B33">
        <w:t>, as well as a summary of the accomplishments from the prior year</w:t>
      </w:r>
      <w:r w:rsidRPr="00297B2D">
        <w:t xml:space="preserve">. Do not include information in the </w:t>
      </w:r>
      <w:r w:rsidRPr="00297B2D" w:rsidR="00837B33">
        <w:t>update</w:t>
      </w:r>
      <w:r w:rsidRPr="00297B2D">
        <w:t xml:space="preserve"> that is not supported elsewhere in the application.  </w:t>
      </w:r>
    </w:p>
    <w:p w:rsidRPr="00297B2D" w:rsidR="00711699" w:rsidP="00711699" w:rsidRDefault="00711699" w14:paraId="6279C7EC"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szCs w:val="24"/>
        </w:rPr>
      </w:pPr>
      <w:r w:rsidRPr="00297B2D">
        <w:rPr>
          <w:rFonts w:ascii="Calibri" w:hAnsi="Calibri"/>
          <w:szCs w:val="24"/>
        </w:rPr>
        <w:t xml:space="preserve"> </w:t>
      </w:r>
    </w:p>
    <w:p w:rsidRPr="00297B2D" w:rsidR="00711699" w:rsidP="00683C87" w:rsidRDefault="00711699" w14:paraId="74F78677" w14:textId="70D3C245">
      <w:pPr>
        <w:pStyle w:val="Heading3"/>
        <w:rPr>
          <w:b/>
        </w:rPr>
      </w:pPr>
      <w:bookmarkStart w:name="_Toc84334857" w:id="80"/>
      <w:r w:rsidRPr="00297B2D">
        <w:rPr>
          <w:b/>
        </w:rPr>
        <w:t>Project Description</w:t>
      </w:r>
      <w:bookmarkEnd w:id="80"/>
      <w:r w:rsidRPr="00297B2D">
        <w:rPr>
          <w:b/>
        </w:rPr>
        <w:t xml:space="preserve"> </w:t>
      </w:r>
    </w:p>
    <w:p w:rsidRPr="00297B2D" w:rsidR="00711699" w:rsidP="00711699" w:rsidRDefault="00711699" w14:paraId="56EE8C59" w14:textId="77777777">
      <w:pPr>
        <w:rPr>
          <w:rFonts w:ascii="Calibri" w:hAnsi="Calibri"/>
          <w:b/>
          <w:szCs w:val="24"/>
        </w:rPr>
      </w:pPr>
    </w:p>
    <w:p w:rsidRPr="00297B2D" w:rsidR="00711699" w:rsidP="00C86B09" w:rsidRDefault="00711699" w14:paraId="188B1BC2" w14:textId="68AEE0C7">
      <w:r w:rsidRPr="00297B2D">
        <w:t xml:space="preserve">Describe in a detailed narrative the </w:t>
      </w:r>
      <w:r w:rsidRPr="00297B2D" w:rsidR="00971CFF">
        <w:t xml:space="preserve">year </w:t>
      </w:r>
      <w:r w:rsidR="007D33D8">
        <w:t>four</w:t>
      </w:r>
      <w:r w:rsidRPr="00297B2D">
        <w:t xml:space="preserve">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w:t>
      </w:r>
      <w:r w:rsidRPr="00297B2D" w:rsidR="00DA3CA4">
        <w:t>migrant student population</w:t>
      </w:r>
      <w:r w:rsidRPr="00297B2D">
        <w:t xml:space="preserve">. Describe the effect the project will have on the school upon completion.  When possible, cite examples of how the approach or different strategies have </w:t>
      </w:r>
      <w:r w:rsidRPr="00297B2D" w:rsidR="00A43171">
        <w:t>led</w:t>
      </w:r>
      <w:r w:rsidRPr="00297B2D">
        <w:t xml:space="preserve"> to success for other </w:t>
      </w:r>
      <w:r w:rsidRPr="00297B2D" w:rsidR="00DA3CA4">
        <w:t>migrant students</w:t>
      </w:r>
      <w:r w:rsidRPr="00297B2D">
        <w:t xml:space="preserve">.   </w:t>
      </w:r>
    </w:p>
    <w:p w:rsidRPr="00297B2D" w:rsidR="00711699" w:rsidP="00C86B09" w:rsidRDefault="00711699" w14:paraId="2BB4AAC2" w14:textId="77777777"/>
    <w:p w:rsidRPr="00297B2D" w:rsidR="00711699" w:rsidP="009148E3" w:rsidRDefault="00711699" w14:paraId="4D07A0AE" w14:textId="77777777">
      <w:pPr>
        <w:pStyle w:val="ListParagraph"/>
        <w:numPr>
          <w:ilvl w:val="0"/>
          <w:numId w:val="4"/>
        </w:numPr>
        <w:rPr>
          <w:rFonts w:eastAsia="Calibri"/>
          <w:i/>
          <w:sz w:val="24"/>
          <w:szCs w:val="24"/>
        </w:rPr>
      </w:pPr>
      <w:r w:rsidRPr="00297B2D">
        <w:rPr>
          <w:rFonts w:eastAsia="Calibri"/>
          <w:sz w:val="24"/>
          <w:szCs w:val="24"/>
        </w:rPr>
        <w:t xml:space="preserve">Include specific examples of systems, curriculum or design approaches that will be incorporated.  </w:t>
      </w:r>
    </w:p>
    <w:p w:rsidRPr="00297B2D" w:rsidR="00711699" w:rsidP="009148E3" w:rsidRDefault="00711699" w14:paraId="38AC02A3" w14:textId="77777777">
      <w:pPr>
        <w:pStyle w:val="ListParagraph"/>
        <w:numPr>
          <w:ilvl w:val="0"/>
          <w:numId w:val="4"/>
        </w:numPr>
        <w:rPr>
          <w:rFonts w:eastAsia="Calibri"/>
          <w:sz w:val="24"/>
          <w:szCs w:val="24"/>
        </w:rPr>
      </w:pPr>
      <w:r w:rsidRPr="00297B2D">
        <w:rPr>
          <w:rFonts w:eastAsia="Calibri"/>
          <w:sz w:val="24"/>
          <w:szCs w:val="24"/>
        </w:rPr>
        <w:t xml:space="preserve">Include justification for identifying this as an area to improve and the plan to make this transition. </w:t>
      </w:r>
    </w:p>
    <w:p w:rsidRPr="00297B2D" w:rsidR="00711699" w:rsidP="009148E3" w:rsidRDefault="00711699" w14:paraId="39EDEF5F" w14:textId="77777777">
      <w:pPr>
        <w:pStyle w:val="ListParagraph"/>
        <w:numPr>
          <w:ilvl w:val="0"/>
          <w:numId w:val="4"/>
        </w:numPr>
        <w:rPr>
          <w:rFonts w:eastAsia="Calibri"/>
          <w:sz w:val="24"/>
          <w:szCs w:val="24"/>
        </w:rPr>
      </w:pPr>
      <w:r w:rsidRPr="00297B2D">
        <w:rPr>
          <w:rFonts w:eastAsia="Calibri"/>
          <w:sz w:val="24"/>
          <w:szCs w:val="24"/>
        </w:rPr>
        <w:t>Include benchmarks for the early, middle and final stages of the process and how progress will be measured towards these benchmarks.</w:t>
      </w:r>
    </w:p>
    <w:p w:rsidRPr="00297B2D" w:rsidR="00711699" w:rsidP="009148E3" w:rsidRDefault="00711699" w14:paraId="7804E647" w14:textId="77777777">
      <w:pPr>
        <w:pStyle w:val="ListParagraph"/>
        <w:numPr>
          <w:ilvl w:val="0"/>
          <w:numId w:val="4"/>
        </w:numPr>
        <w:rPr>
          <w:rFonts w:eastAsia="Calibri"/>
          <w:sz w:val="24"/>
          <w:szCs w:val="24"/>
        </w:rPr>
      </w:pPr>
      <w:r w:rsidRPr="00297B2D">
        <w:rPr>
          <w:rFonts w:eastAsia="Calibri"/>
          <w:sz w:val="24"/>
          <w:szCs w:val="24"/>
        </w:rPr>
        <w:t>Identify who will be responsible for what stages and what level of support they will be given.</w:t>
      </w:r>
    </w:p>
    <w:p w:rsidRPr="00297B2D" w:rsidR="00711699" w:rsidP="009148E3" w:rsidRDefault="00711699" w14:paraId="6F0318AB" w14:textId="77777777">
      <w:pPr>
        <w:pStyle w:val="ListParagraph"/>
        <w:numPr>
          <w:ilvl w:val="0"/>
          <w:numId w:val="4"/>
        </w:numPr>
        <w:rPr>
          <w:rFonts w:eastAsia="Calibri"/>
          <w:b/>
          <w:sz w:val="24"/>
          <w:szCs w:val="24"/>
        </w:rPr>
      </w:pPr>
      <w:r w:rsidRPr="00297B2D">
        <w:rPr>
          <w:rFonts w:eastAsia="Calibri"/>
          <w:sz w:val="24"/>
          <w:szCs w:val="24"/>
        </w:rPr>
        <w:t xml:space="preserve">Write clearly and succinctly, focusing on quality and not quantity. </w:t>
      </w:r>
    </w:p>
    <w:p w:rsidRPr="00297B2D" w:rsidR="00711699" w:rsidP="009148E3" w:rsidRDefault="00711699" w14:paraId="64D64118" w14:textId="77777777">
      <w:pPr>
        <w:pStyle w:val="ListParagraph"/>
        <w:numPr>
          <w:ilvl w:val="0"/>
          <w:numId w:val="4"/>
        </w:numPr>
        <w:rPr>
          <w:rFonts w:eastAsia="Calibri"/>
          <w:b/>
          <w:sz w:val="24"/>
          <w:szCs w:val="24"/>
        </w:rPr>
      </w:pPr>
      <w:r w:rsidRPr="00297B2D">
        <w:rPr>
          <w:rFonts w:eastAsia="Calibri"/>
          <w:sz w:val="24"/>
          <w:szCs w:val="24"/>
        </w:rPr>
        <w:t xml:space="preserve">Ensure that the steps of the Project Activity Plan are well-articulated and logically sequenced in the narrative. </w:t>
      </w:r>
    </w:p>
    <w:p w:rsidRPr="00297B2D" w:rsidR="00711699" w:rsidP="00711699" w:rsidRDefault="00711699" w14:paraId="0A8C21FE" w14:textId="77777777">
      <w:pPr>
        <w:rPr>
          <w:rFonts w:ascii="Calibri" w:hAnsi="Calibri"/>
          <w:b/>
          <w:szCs w:val="24"/>
        </w:rPr>
      </w:pPr>
    </w:p>
    <w:p w:rsidRPr="00297B2D" w:rsidR="00711699" w:rsidP="00683C87" w:rsidRDefault="00711699" w14:paraId="3D00D2CF" w14:textId="77777777">
      <w:pPr>
        <w:pStyle w:val="Heading3"/>
        <w:rPr>
          <w:b/>
        </w:rPr>
      </w:pPr>
      <w:bookmarkStart w:name="_Toc84334858" w:id="81"/>
      <w:r w:rsidRPr="00297B2D">
        <w:rPr>
          <w:b/>
        </w:rPr>
        <w:t>Goals, Objectives and Indicators</w:t>
      </w:r>
      <w:bookmarkEnd w:id="81"/>
      <w:r w:rsidRPr="00297B2D">
        <w:rPr>
          <w:b/>
        </w:rPr>
        <w:t xml:space="preserve">                                   </w:t>
      </w:r>
      <w:r w:rsidRPr="00297B2D">
        <w:rPr>
          <w:b/>
        </w:rPr>
        <w:tab/>
      </w:r>
      <w:r w:rsidRPr="00297B2D">
        <w:rPr>
          <w:b/>
        </w:rPr>
        <w:tab/>
      </w:r>
      <w:r w:rsidRPr="00297B2D">
        <w:rPr>
          <w:b/>
        </w:rPr>
        <w:t xml:space="preserve">           </w:t>
      </w:r>
    </w:p>
    <w:p w:rsidRPr="00297B2D" w:rsidR="00711699" w:rsidP="00C86B09" w:rsidRDefault="00711699" w14:paraId="63A41841" w14:textId="77777777"/>
    <w:p w:rsidRPr="00297B2D" w:rsidR="00711699" w:rsidP="00C86B09" w:rsidRDefault="00711699" w14:paraId="29435346" w14:textId="77777777">
      <w:r w:rsidRPr="00297B2D">
        <w:t>Establish one or more local goal(s) for this program. Using the goal(s)</w:t>
      </w:r>
      <w:r w:rsidRPr="00297B2D" w:rsidR="00674295">
        <w:t>,</w:t>
      </w:r>
      <w:r w:rsidRPr="00297B2D">
        <w:t xml:space="preserve"> create objectives that are (1) relevant to the selected goal, (2) applicable to grant-funded activities, (3) clearly written and (4) measurable.  Objectives should clearly illustrate the plan to achieve the goal(s).  They must be achievable and realistic, while identifying the “</w:t>
      </w:r>
      <w:r w:rsidRPr="00297B2D">
        <w:rPr>
          <w:i/>
        </w:rPr>
        <w:t xml:space="preserve">who, what and when” </w:t>
      </w:r>
      <w:r w:rsidRPr="00297B2D">
        <w:t xml:space="preserve">of the proposed project.  Objectives must be results-oriented, and clearly identify what the project is intended to accomplish. They must contain quantitative information, benchmark(s) and how progress will be measured. Objectives </w:t>
      </w:r>
      <w:r w:rsidRPr="00297B2D" w:rsidR="00674295">
        <w:t xml:space="preserve">must </w:t>
      </w:r>
      <w:r w:rsidRPr="00297B2D">
        <w:t xml:space="preserve">also link directly to individual stated needs and provide a time frame for completion. </w:t>
      </w:r>
    </w:p>
    <w:p w:rsidRPr="00297B2D" w:rsidR="00711699" w:rsidP="00C86B09" w:rsidRDefault="00711699" w14:paraId="16DE8038" w14:textId="77777777">
      <w:pPr>
        <w:rPr>
          <w:i/>
        </w:rPr>
      </w:pPr>
    </w:p>
    <w:p w:rsidRPr="00297B2D" w:rsidR="00711699" w:rsidP="00C86B09" w:rsidRDefault="00711699" w14:paraId="70E9AB60" w14:textId="77777777">
      <w:r w:rsidRPr="00297B2D">
        <w:t xml:space="preserve">Applications must also include a plan to evaluate the project’s success in achieving its goal and objectives.  Indicators of success must be established for each project objective.  In constructing </w:t>
      </w:r>
      <w:r w:rsidRPr="00297B2D">
        <w:lastRenderedPageBreak/>
        <w:t xml:space="preserve">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or not to refine an aspect of the project to ensure overall success.  </w:t>
      </w:r>
    </w:p>
    <w:p w:rsidRPr="00297B2D" w:rsidR="00711699" w:rsidP="00711699" w:rsidRDefault="00711699" w14:paraId="4F606335" w14:textId="77777777">
      <w:pPr>
        <w:rPr>
          <w:rFonts w:ascii="Calibri" w:hAnsi="Calibri"/>
          <w:szCs w:val="24"/>
        </w:rPr>
      </w:pPr>
    </w:p>
    <w:p w:rsidRPr="00297B2D" w:rsidR="00711699" w:rsidP="009148E3" w:rsidRDefault="00711699" w14:paraId="3FCAC04C" w14:textId="77777777">
      <w:pPr>
        <w:pStyle w:val="ListParagraph"/>
        <w:numPr>
          <w:ilvl w:val="0"/>
          <w:numId w:val="5"/>
        </w:numPr>
        <w:rPr>
          <w:rFonts w:eastAsia="Calibri"/>
          <w:sz w:val="24"/>
          <w:szCs w:val="24"/>
        </w:rPr>
      </w:pPr>
      <w:r w:rsidRPr="00297B2D">
        <w:rPr>
          <w:rFonts w:eastAsia="Calibri"/>
          <w:sz w:val="24"/>
          <w:szCs w:val="24"/>
        </w:rPr>
        <w:t xml:space="preserve">Review the </w:t>
      </w:r>
      <w:r w:rsidRPr="00297B2D" w:rsidR="00971CFF">
        <w:rPr>
          <w:rFonts w:eastAsia="Calibri"/>
          <w:sz w:val="24"/>
          <w:szCs w:val="24"/>
        </w:rPr>
        <w:t xml:space="preserve">Year One </w:t>
      </w:r>
      <w:r w:rsidRPr="00297B2D">
        <w:rPr>
          <w:rFonts w:eastAsia="Calibri"/>
          <w:sz w:val="24"/>
          <w:szCs w:val="24"/>
        </w:rPr>
        <w:t xml:space="preserve">Statement of Need before and after constructing the objectives to ensure that the objectives clearly address identified needs. </w:t>
      </w:r>
    </w:p>
    <w:p w:rsidRPr="00297B2D" w:rsidR="00711699" w:rsidP="009148E3" w:rsidRDefault="00711699" w14:paraId="603FE77E" w14:textId="77777777">
      <w:pPr>
        <w:pStyle w:val="ListParagraph"/>
        <w:numPr>
          <w:ilvl w:val="0"/>
          <w:numId w:val="5"/>
        </w:numPr>
        <w:rPr>
          <w:rFonts w:eastAsia="Calibri"/>
          <w:sz w:val="24"/>
          <w:szCs w:val="24"/>
        </w:rPr>
      </w:pPr>
      <w:r w:rsidRPr="00297B2D">
        <w:rPr>
          <w:rFonts w:eastAsia="Calibri"/>
          <w:sz w:val="24"/>
          <w:szCs w:val="24"/>
        </w:rPr>
        <w:t xml:space="preserve">Identify the anticipated outcomes of the project in measurable terms and in relation to the stated needs. </w:t>
      </w:r>
    </w:p>
    <w:p w:rsidRPr="00297B2D" w:rsidR="00711699" w:rsidP="009148E3" w:rsidRDefault="00711699" w14:paraId="0EA0BC58" w14:textId="77777777">
      <w:pPr>
        <w:pStyle w:val="ListParagraph"/>
        <w:numPr>
          <w:ilvl w:val="0"/>
          <w:numId w:val="5"/>
        </w:numPr>
        <w:rPr>
          <w:rFonts w:eastAsia="Calibri"/>
          <w:sz w:val="24"/>
          <w:szCs w:val="24"/>
        </w:rPr>
      </w:pPr>
      <w:r w:rsidRPr="00297B2D">
        <w:rPr>
          <w:rFonts w:eastAsia="Calibri"/>
          <w:sz w:val="24"/>
          <w:szCs w:val="24"/>
        </w:rPr>
        <w:t>Define the population to be served.</w:t>
      </w:r>
    </w:p>
    <w:p w:rsidRPr="00297B2D" w:rsidR="00711699" w:rsidP="009148E3" w:rsidRDefault="00711699" w14:paraId="47664134" w14:textId="77777777">
      <w:pPr>
        <w:pStyle w:val="ListParagraph"/>
        <w:numPr>
          <w:ilvl w:val="0"/>
          <w:numId w:val="5"/>
        </w:numPr>
        <w:rPr>
          <w:rFonts w:eastAsia="Calibri"/>
          <w:sz w:val="24"/>
          <w:szCs w:val="24"/>
        </w:rPr>
      </w:pPr>
      <w:r w:rsidRPr="00297B2D">
        <w:rPr>
          <w:rFonts w:eastAsia="Calibri"/>
          <w:sz w:val="24"/>
          <w:szCs w:val="24"/>
        </w:rPr>
        <w:t>Identify the timeline for implementing and completing each objective.</w:t>
      </w:r>
    </w:p>
    <w:p w:rsidRPr="00297B2D" w:rsidR="00711699" w:rsidP="009148E3" w:rsidRDefault="00711699" w14:paraId="38E03B70" w14:textId="77777777">
      <w:pPr>
        <w:pStyle w:val="ListParagraph"/>
        <w:numPr>
          <w:ilvl w:val="0"/>
          <w:numId w:val="5"/>
        </w:numPr>
        <w:rPr>
          <w:rFonts w:eastAsia="Calibri"/>
          <w:sz w:val="24"/>
          <w:szCs w:val="24"/>
        </w:rPr>
      </w:pPr>
      <w:r w:rsidRPr="00297B2D">
        <w:rPr>
          <w:rFonts w:eastAsia="Calibri"/>
          <w:sz w:val="24"/>
          <w:szCs w:val="24"/>
        </w:rPr>
        <w:t>Identify the level of performance expected in order to indicate successful achievement of the objective.</w:t>
      </w:r>
    </w:p>
    <w:p w:rsidRPr="00297B2D" w:rsidR="00711699" w:rsidP="009148E3" w:rsidRDefault="00711699" w14:paraId="0D54FF79" w14:textId="77777777">
      <w:pPr>
        <w:pStyle w:val="ListParagraph"/>
        <w:numPr>
          <w:ilvl w:val="0"/>
          <w:numId w:val="5"/>
        </w:numPr>
        <w:rPr>
          <w:rFonts w:eastAsia="Calibri"/>
          <w:sz w:val="24"/>
          <w:szCs w:val="24"/>
        </w:rPr>
      </w:pPr>
      <w:r w:rsidRPr="00297B2D">
        <w:rPr>
          <w:rFonts w:eastAsia="Calibri"/>
          <w:sz w:val="24"/>
          <w:szCs w:val="24"/>
        </w:rPr>
        <w:t xml:space="preserve">Make certain to construct measurable indicators of success that directly link to and support project objectives. </w:t>
      </w:r>
    </w:p>
    <w:p w:rsidRPr="00297B2D" w:rsidR="00711699" w:rsidP="00C86B09" w:rsidRDefault="00711699" w14:paraId="10D978E3" w14:textId="77777777">
      <w:pPr>
        <w:rPr>
          <w:b/>
        </w:rPr>
      </w:pPr>
    </w:p>
    <w:p w:rsidRPr="00297B2D" w:rsidR="00711699" w:rsidP="00683C87" w:rsidRDefault="00711699" w14:paraId="01FF4B39" w14:textId="77777777">
      <w:pPr>
        <w:pStyle w:val="Heading3"/>
        <w:rPr>
          <w:b/>
        </w:rPr>
      </w:pPr>
      <w:bookmarkStart w:name="_Toc84334859" w:id="82"/>
      <w:r w:rsidRPr="00297B2D">
        <w:rPr>
          <w:b/>
        </w:rPr>
        <w:t>Project Activity Plan</w:t>
      </w:r>
      <w:bookmarkEnd w:id="82"/>
      <w:r w:rsidRPr="00297B2D">
        <w:rPr>
          <w:b/>
        </w:rPr>
        <w:tab/>
      </w:r>
      <w:r w:rsidRPr="00297B2D">
        <w:rPr>
          <w:b/>
        </w:rPr>
        <w:tab/>
      </w:r>
      <w:r w:rsidRPr="00297B2D">
        <w:rPr>
          <w:b/>
        </w:rPr>
        <w:tab/>
      </w:r>
      <w:r w:rsidRPr="00297B2D">
        <w:rPr>
          <w:b/>
        </w:rPr>
        <w:tab/>
      </w:r>
      <w:r w:rsidRPr="00297B2D">
        <w:rPr>
          <w:b/>
        </w:rPr>
        <w:tab/>
      </w:r>
      <w:r w:rsidRPr="00297B2D">
        <w:rPr>
          <w:b/>
        </w:rPr>
        <w:tab/>
      </w:r>
      <w:r w:rsidRPr="00297B2D">
        <w:rPr>
          <w:b/>
        </w:rPr>
        <w:tab/>
      </w:r>
      <w:r w:rsidRPr="00297B2D">
        <w:rPr>
          <w:b/>
        </w:rPr>
        <w:tab/>
      </w:r>
    </w:p>
    <w:p w:rsidRPr="00297B2D" w:rsidR="00711699" w:rsidP="00711699" w:rsidRDefault="00711699" w14:paraId="39F58A5F" w14:textId="77777777">
      <w:pPr>
        <w:rPr>
          <w:rFonts w:ascii="Calibri" w:hAnsi="Calibri"/>
          <w:b/>
          <w:szCs w:val="24"/>
        </w:rPr>
      </w:pPr>
    </w:p>
    <w:p w:rsidRPr="00297B2D" w:rsidR="00711699" w:rsidP="00C86B09" w:rsidRDefault="00711699" w14:paraId="1BCA2EFD" w14:textId="6AD09112">
      <w:r w:rsidRPr="00297B2D">
        <w:t xml:space="preserve">The Project Activity Plan follows the goal(s) and objectives that were listed in the previous section. </w:t>
      </w:r>
      <w:r w:rsidRPr="00297B2D">
        <w:rPr>
          <w:b/>
        </w:rPr>
        <w:t xml:space="preserve">The Activity Plan is for the current </w:t>
      </w:r>
      <w:r w:rsidRPr="00297B2D" w:rsidR="00971CFF">
        <w:rPr>
          <w:b/>
        </w:rPr>
        <w:t xml:space="preserve">Year </w:t>
      </w:r>
      <w:r w:rsidRPr="00297B2D" w:rsidR="00936612">
        <w:rPr>
          <w:b/>
        </w:rPr>
        <w:t>4</w:t>
      </w:r>
      <w:r w:rsidRPr="00297B2D" w:rsidR="00971CFF">
        <w:rPr>
          <w:b/>
        </w:rPr>
        <w:t xml:space="preserve"> </w:t>
      </w:r>
      <w:r w:rsidRPr="00297B2D">
        <w:rPr>
          <w:b/>
        </w:rPr>
        <w:t>grant period</w:t>
      </w:r>
      <w:r w:rsidRPr="00297B2D" w:rsidR="00971CFF">
        <w:rPr>
          <w:b/>
        </w:rPr>
        <w:t xml:space="preserve"> (January 1, 202</w:t>
      </w:r>
      <w:r w:rsidRPr="00297B2D" w:rsidR="00936612">
        <w:rPr>
          <w:b/>
        </w:rPr>
        <w:t>2</w:t>
      </w:r>
      <w:r w:rsidRPr="00297B2D" w:rsidR="00971CFF">
        <w:rPr>
          <w:b/>
        </w:rPr>
        <w:t xml:space="preserve"> – December 31, 202</w:t>
      </w:r>
      <w:r w:rsidRPr="00297B2D" w:rsidR="00936612">
        <w:rPr>
          <w:b/>
        </w:rPr>
        <w:t>2</w:t>
      </w:r>
      <w:r w:rsidRPr="00297B2D" w:rsidR="00971CFF">
        <w:rPr>
          <w:b/>
        </w:rPr>
        <w:t>)</w:t>
      </w:r>
      <w:r w:rsidRPr="00297B2D">
        <w:t>.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rsidRPr="00297B2D" w:rsidR="00711699" w:rsidP="00C86B09" w:rsidRDefault="00711699" w14:paraId="36796D89" w14:textId="77777777"/>
    <w:p w:rsidRPr="00297B2D" w:rsidR="00711699" w:rsidP="009148E3" w:rsidRDefault="00711699" w14:paraId="6B6C0180" w14:textId="77777777">
      <w:pPr>
        <w:pStyle w:val="ListParagraph"/>
        <w:numPr>
          <w:ilvl w:val="0"/>
          <w:numId w:val="6"/>
        </w:numPr>
        <w:rPr>
          <w:rFonts w:eastAsia="Calibri"/>
          <w:sz w:val="24"/>
          <w:szCs w:val="24"/>
        </w:rPr>
      </w:pPr>
      <w:r w:rsidRPr="00297B2D">
        <w:rPr>
          <w:rFonts w:eastAsia="Calibri"/>
          <w:sz w:val="24"/>
          <w:szCs w:val="24"/>
        </w:rPr>
        <w:t>State the relevant objective in full in the space provided.  Number the Goal 1 and each objective 1.1, 1.2, 1.3, etc.</w:t>
      </w:r>
    </w:p>
    <w:p w:rsidRPr="00297B2D" w:rsidR="00711699" w:rsidP="009148E3" w:rsidRDefault="00711699" w14:paraId="29827873" w14:textId="77777777">
      <w:pPr>
        <w:pStyle w:val="ListParagraph"/>
        <w:numPr>
          <w:ilvl w:val="0"/>
          <w:numId w:val="6"/>
        </w:numPr>
        <w:rPr>
          <w:rFonts w:eastAsia="Calibri"/>
          <w:sz w:val="24"/>
          <w:szCs w:val="24"/>
        </w:rPr>
      </w:pPr>
      <w:r w:rsidRPr="00297B2D">
        <w:rPr>
          <w:rFonts w:eastAsia="Calibri"/>
          <w:sz w:val="24"/>
          <w:szCs w:val="24"/>
        </w:rPr>
        <w:t>Describe all of the tasks and activities planned for the accomplishment of each goal and objective.</w:t>
      </w:r>
    </w:p>
    <w:p w:rsidRPr="00297B2D" w:rsidR="00711699" w:rsidP="009148E3" w:rsidRDefault="00711699" w14:paraId="0D538B74" w14:textId="77777777">
      <w:pPr>
        <w:pStyle w:val="ListParagraph"/>
        <w:numPr>
          <w:ilvl w:val="0"/>
          <w:numId w:val="6"/>
        </w:numPr>
        <w:rPr>
          <w:rFonts w:eastAsia="Calibri"/>
          <w:sz w:val="24"/>
          <w:szCs w:val="24"/>
        </w:rPr>
      </w:pPr>
      <w:r w:rsidRPr="00297B2D">
        <w:rPr>
          <w:rFonts w:eastAsia="Calibri"/>
          <w:sz w:val="24"/>
          <w:szCs w:val="24"/>
        </w:rPr>
        <w:t>List all the activities in chronological order.</w:t>
      </w:r>
    </w:p>
    <w:p w:rsidRPr="00297B2D" w:rsidR="00711699" w:rsidP="009148E3" w:rsidRDefault="00711699" w14:paraId="5919930B" w14:textId="77777777">
      <w:pPr>
        <w:pStyle w:val="ListParagraph"/>
        <w:numPr>
          <w:ilvl w:val="0"/>
          <w:numId w:val="6"/>
        </w:numPr>
        <w:rPr>
          <w:rFonts w:eastAsia="Calibri"/>
          <w:sz w:val="24"/>
          <w:szCs w:val="24"/>
        </w:rPr>
      </w:pPr>
      <w:r w:rsidRPr="00297B2D">
        <w:rPr>
          <w:rFonts w:eastAsia="Calibri"/>
          <w:sz w:val="24"/>
          <w:szCs w:val="24"/>
        </w:rPr>
        <w:t>Space the activities appropriately across all report periods of the grant project.</w:t>
      </w:r>
    </w:p>
    <w:p w:rsidRPr="00297B2D" w:rsidR="00711699" w:rsidP="009148E3" w:rsidRDefault="00711699" w14:paraId="452AE5C9" w14:textId="77777777">
      <w:pPr>
        <w:pStyle w:val="ListParagraph"/>
        <w:numPr>
          <w:ilvl w:val="0"/>
          <w:numId w:val="6"/>
        </w:numPr>
        <w:rPr>
          <w:rFonts w:eastAsia="Calibri"/>
          <w:sz w:val="24"/>
          <w:szCs w:val="24"/>
        </w:rPr>
      </w:pPr>
      <w:r w:rsidRPr="00297B2D">
        <w:rPr>
          <w:rFonts w:eastAsia="Calibri"/>
          <w:sz w:val="24"/>
          <w:szCs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297B2D" w:rsidR="00711699" w:rsidP="009148E3" w:rsidRDefault="00711699" w14:paraId="19BE333A" w14:textId="77777777">
      <w:pPr>
        <w:pStyle w:val="ListParagraph"/>
        <w:numPr>
          <w:ilvl w:val="0"/>
          <w:numId w:val="6"/>
        </w:numPr>
        <w:rPr>
          <w:rFonts w:eastAsia="Calibri"/>
          <w:sz w:val="24"/>
          <w:szCs w:val="24"/>
        </w:rPr>
      </w:pPr>
      <w:r w:rsidRPr="00297B2D">
        <w:rPr>
          <w:rFonts w:eastAsia="Calibri"/>
          <w:sz w:val="24"/>
          <w:szCs w:val="24"/>
        </w:rPr>
        <w:t xml:space="preserve">List the documentation that tracks the progress and confirms the completion of each activity, such as agenda, minutes, curriculum, etc. </w:t>
      </w:r>
    </w:p>
    <w:p w:rsidRPr="00297B2D" w:rsidR="00711699" w:rsidP="009148E3" w:rsidRDefault="00711699" w14:paraId="30BFFE6E" w14:textId="77777777">
      <w:pPr>
        <w:pStyle w:val="ListParagraph"/>
        <w:numPr>
          <w:ilvl w:val="0"/>
          <w:numId w:val="6"/>
        </w:numPr>
        <w:rPr>
          <w:rFonts w:eastAsia="Calibri"/>
          <w:sz w:val="24"/>
          <w:szCs w:val="24"/>
        </w:rPr>
      </w:pPr>
      <w:r w:rsidRPr="00297B2D">
        <w:rPr>
          <w:rFonts w:eastAsia="Calibri"/>
          <w:sz w:val="24"/>
          <w:szCs w:val="24"/>
        </w:rPr>
        <w:lastRenderedPageBreak/>
        <w:t xml:space="preserve">In the Report Period Column on the Project Activity Plan, indicate with a checkmark the period in which the activity will be implemented.  If the activity is ongoing or recurring, place a checkmark in the boxes under each period in which the activity will talk place. </w:t>
      </w:r>
    </w:p>
    <w:p w:rsidRPr="00297B2D" w:rsidR="00711699" w:rsidP="009148E3" w:rsidRDefault="00711699" w14:paraId="50908AF1" w14:textId="77777777">
      <w:pPr>
        <w:pStyle w:val="ListParagraph"/>
        <w:numPr>
          <w:ilvl w:val="0"/>
          <w:numId w:val="6"/>
        </w:numPr>
        <w:rPr>
          <w:rFonts w:eastAsia="Calibri"/>
          <w:sz w:val="24"/>
          <w:szCs w:val="24"/>
        </w:rPr>
      </w:pPr>
      <w:r w:rsidRPr="00297B2D">
        <w:rPr>
          <w:rFonts w:eastAsia="Calibri"/>
          <w:sz w:val="24"/>
          <w:szCs w:val="24"/>
        </w:rPr>
        <w:t xml:space="preserve">Do not list the project director or other person with general oversight authority for the project as the “person responsible” for carrying out all activities.  </w:t>
      </w:r>
    </w:p>
    <w:p w:rsidRPr="00297B2D" w:rsidR="00711699" w:rsidP="00C86B09" w:rsidRDefault="00711699" w14:paraId="542F163E" w14:textId="77777777">
      <w:pPr>
        <w:rPr>
          <w:b/>
        </w:rPr>
      </w:pPr>
    </w:p>
    <w:p w:rsidRPr="00297B2D" w:rsidR="00683C87" w:rsidP="00683C87" w:rsidRDefault="00711699" w14:paraId="4909A826" w14:textId="77777777">
      <w:pPr>
        <w:pStyle w:val="Heading3"/>
        <w:rPr>
          <w:b/>
        </w:rPr>
      </w:pPr>
      <w:bookmarkStart w:name="_Toc84334860" w:id="83"/>
      <w:r w:rsidRPr="00297B2D">
        <w:rPr>
          <w:b/>
        </w:rPr>
        <w:t>N</w:t>
      </w:r>
      <w:r w:rsidRPr="00297B2D" w:rsidR="00683C87">
        <w:rPr>
          <w:b/>
        </w:rPr>
        <w:t>onpublic Participation</w:t>
      </w:r>
      <w:bookmarkEnd w:id="83"/>
    </w:p>
    <w:p w:rsidRPr="00297B2D" w:rsidR="00683C87" w:rsidP="00683C87" w:rsidRDefault="00683C87" w14:paraId="05D2D394" w14:textId="77777777"/>
    <w:p w:rsidRPr="00297B2D" w:rsidR="004462EA" w:rsidP="00683C87" w:rsidRDefault="004462EA" w14:paraId="59D5B209" w14:textId="1284A5A1">
      <w:pPr>
        <w:rPr>
          <w:i/>
        </w:rPr>
      </w:pPr>
      <w:r w:rsidRPr="00297B2D">
        <w:rPr>
          <w:i/>
        </w:rPr>
        <w:t>PROVIDING SERVICES TO ELIGIBLE NONPUBLIC SCHOOL STUDENTS, TEACHERS, AND OTHER PERSONNEL</w:t>
      </w:r>
    </w:p>
    <w:p w:rsidRPr="00297B2D" w:rsidR="004462EA" w:rsidP="004462EA" w:rsidRDefault="004462EA" w14:paraId="761BEFD7" w14:textId="77777777">
      <w:pPr>
        <w:rPr>
          <w:rFonts w:ascii="Calibri" w:hAnsi="Calibri"/>
        </w:rPr>
      </w:pPr>
    </w:p>
    <w:p w:rsidRPr="00297B2D" w:rsidR="00937266" w:rsidP="00AB7F9C" w:rsidRDefault="00937266" w14:paraId="28CD0384" w14:textId="77777777">
      <w:pPr>
        <w:rPr>
          <w:szCs w:val="24"/>
        </w:rPr>
      </w:pPr>
      <w:r w:rsidRPr="00297B2D">
        <w:t>The</w:t>
      </w:r>
      <w:r w:rsidRPr="00297B2D">
        <w:rPr>
          <w:i/>
        </w:rPr>
        <w:t xml:space="preserve"> ESSA</w:t>
      </w:r>
      <w:r w:rsidRPr="00297B2D">
        <w:t xml:space="preserve"> requires all applicants for certain discretionary grant programs to include and provide services to eligible nonpublic school students and/or teachers.  The MEP</w:t>
      </w:r>
      <w:r w:rsidRPr="00297B2D">
        <w:rPr>
          <w:szCs w:val="24"/>
        </w:rPr>
        <w:t xml:space="preserve"> has a nonpublic school consultation requirement. </w:t>
      </w:r>
    </w:p>
    <w:p w:rsidRPr="00297B2D" w:rsidR="004462EA" w:rsidP="00AB7F9C" w:rsidRDefault="004462EA" w14:paraId="5C0CB4E5" w14:textId="77777777">
      <w:pPr>
        <w:rPr>
          <w:szCs w:val="24"/>
        </w:rPr>
      </w:pPr>
    </w:p>
    <w:p w:rsidRPr="00297B2D" w:rsidR="004462EA" w:rsidP="00683C87" w:rsidRDefault="004462EA" w14:paraId="6E849C24" w14:textId="77777777">
      <w:pPr>
        <w:rPr>
          <w:b/>
        </w:rPr>
      </w:pPr>
      <w:r w:rsidRPr="00297B2D">
        <w:rPr>
          <w:b/>
        </w:rPr>
        <w:t xml:space="preserve">Nonpublic School Eligibility </w:t>
      </w:r>
    </w:p>
    <w:p w:rsidRPr="00297B2D" w:rsidR="004462EA" w:rsidP="00AB7F9C" w:rsidRDefault="004462EA" w14:paraId="706700F2" w14:textId="77777777"/>
    <w:p w:rsidRPr="00297B2D" w:rsidR="00936612" w:rsidP="00AB7F9C" w:rsidRDefault="004462EA" w14:paraId="0163C5CC" w14:textId="77777777">
      <w:r w:rsidRPr="00297B2D">
        <w:t xml:space="preserve">Nonpublic school eligibility is based on the location of the nonpublic school(s), the design of the specific grant program and the needs of the nonpublic school students and teachers.  The needs must be able to be met via the discretionary grant program’s specific program design. </w:t>
      </w:r>
      <w:r w:rsidRPr="00297B2D" w:rsidR="00B94B3A">
        <w:t xml:space="preserve">              </w:t>
      </w:r>
    </w:p>
    <w:p w:rsidRPr="00297B2D" w:rsidR="004462EA" w:rsidP="00AB7F9C" w:rsidRDefault="004462EA" w14:paraId="3A9C2519" w14:textId="6BA7C6D9">
      <w:r w:rsidRPr="00297B2D">
        <w:t xml:space="preserve">**Generally, the nonpublic school must be located within the communities or geographic boundaries of the applicant agency or partner agency if applicable.  According to the parameters of the grant program and available funding, the applicant agency determines the area to be served.  </w:t>
      </w:r>
    </w:p>
    <w:p w:rsidRPr="00297B2D" w:rsidR="004462EA" w:rsidP="00AB7F9C" w:rsidRDefault="004462EA" w14:paraId="1347FA30" w14:textId="77777777"/>
    <w:p w:rsidRPr="00297B2D" w:rsidR="004462EA" w:rsidP="00AB7F9C" w:rsidRDefault="004462EA" w14:paraId="4B55CF90" w14:textId="568FECB2">
      <w:r w:rsidRPr="00297B2D">
        <w:rPr>
          <w:b/>
          <w:i/>
        </w:rPr>
        <w:t>**Example:</w:t>
      </w:r>
      <w:r w:rsidRPr="00297B2D">
        <w:rPr>
          <w:i/>
        </w:rPr>
        <w:t xml:space="preserve"> If the design of the grant program is to provide supplemental math instruction for seventh and eighth grade students, then the nonpublic school(s) must serve seventh and eighth grade students who </w:t>
      </w:r>
      <w:r w:rsidRPr="00297B2D" w:rsidR="00AB7F9C">
        <w:rPr>
          <w:i/>
        </w:rPr>
        <w:t>need</w:t>
      </w:r>
      <w:r w:rsidRPr="00297B2D">
        <w:rPr>
          <w:i/>
        </w:rPr>
        <w:t xml:space="preserve"> supplemental math instruction and must be in the geographic area served by participating public schools.  </w:t>
      </w:r>
      <w:r w:rsidRPr="00297B2D">
        <w:t>(NOTE:  See section on Timely and Meaningful Consultation below.)</w:t>
      </w:r>
    </w:p>
    <w:p w:rsidRPr="00297B2D" w:rsidR="004462EA" w:rsidP="004462EA" w:rsidRDefault="004462EA" w14:paraId="3608B622" w14:textId="77777777">
      <w:pPr>
        <w:rPr>
          <w:rFonts w:ascii="Calibri" w:hAnsi="Calibri"/>
          <w:i/>
        </w:rPr>
      </w:pPr>
    </w:p>
    <w:p w:rsidRPr="00297B2D" w:rsidR="004462EA" w:rsidP="00AB7F9C" w:rsidRDefault="004462EA" w14:paraId="074002A2" w14:textId="77777777">
      <w:pPr>
        <w:rPr>
          <w:b/>
        </w:rPr>
      </w:pPr>
      <w:r w:rsidRPr="00297B2D">
        <w:rPr>
          <w:b/>
        </w:rPr>
        <w:t>Timely and Meaningful Consultation</w:t>
      </w:r>
    </w:p>
    <w:p w:rsidRPr="00297B2D" w:rsidR="004462EA" w:rsidP="00AB7F9C" w:rsidRDefault="004462EA" w14:paraId="3DB1B0E2" w14:textId="77777777"/>
    <w:p w:rsidRPr="00297B2D" w:rsidR="004462EA" w:rsidP="00AB7F9C" w:rsidRDefault="004462EA" w14:paraId="64DB9222" w14:textId="77777777">
      <w:r w:rsidRPr="00297B2D">
        <w:t xml:space="preserve">For assistance in identifying all of the nonpublic schools located within its geographic boundaries, the applicant should visit the </w:t>
      </w:r>
      <w:r w:rsidRPr="00297B2D" w:rsidR="00AF4EF7">
        <w:t xml:space="preserve">NJDOE’s </w:t>
      </w:r>
      <w:r w:rsidRPr="00297B2D">
        <w:t>website at</w:t>
      </w:r>
      <w:r w:rsidRPr="00297B2D" w:rsidR="00380E2E">
        <w:t>:</w:t>
      </w:r>
      <w:r w:rsidRPr="00297B2D">
        <w:t xml:space="preserve"> </w:t>
      </w:r>
      <w:hyperlink w:history="1" r:id="rId27">
        <w:r w:rsidRPr="00297B2D">
          <w:rPr>
            <w:rStyle w:val="Hyperlink"/>
            <w:rFonts w:ascii="Calibri" w:hAnsi="Calibri"/>
            <w:szCs w:val="24"/>
          </w:rPr>
          <w:t>http://www.nj.gov/njded/nonpublic</w:t>
        </w:r>
      </w:hyperlink>
      <w:r w:rsidRPr="00297B2D">
        <w:t xml:space="preserve"> which includes a list of nonpublic schools by locality as well as Frequently Asked Questions (FAQ) with suggestions on how to contact the schools and how to document those contacts</w:t>
      </w:r>
      <w:r w:rsidRPr="00297B2D" w:rsidDel="001C44BC">
        <w:t>.</w:t>
      </w:r>
      <w:r w:rsidRPr="00297B2D">
        <w:t xml:space="preserve">  </w:t>
      </w:r>
    </w:p>
    <w:p w:rsidRPr="00297B2D" w:rsidR="004462EA" w:rsidP="00AB7F9C" w:rsidRDefault="004462EA" w14:paraId="56821FDB" w14:textId="77777777"/>
    <w:p w:rsidRPr="00297B2D" w:rsidR="004462EA" w:rsidP="00AB7F9C" w:rsidRDefault="004462EA" w14:paraId="590CF7EA" w14:textId="77777777">
      <w:r w:rsidRPr="00297B2D">
        <w:t xml:space="preserve">The applicant agency is responsible to identify all appropriate nonpublic schools and to contact the appropriate nonpublic school officials to begin the consultation process.  The nonpublic school(s) must be given a genuine opportunity to participate in the grant program.  The ESEA legislation requires all applicants to conduct </w:t>
      </w:r>
      <w:r w:rsidRPr="00297B2D">
        <w:rPr>
          <w:i/>
        </w:rPr>
        <w:t>timely</w:t>
      </w:r>
      <w:r w:rsidRPr="00297B2D">
        <w:t xml:space="preserve"> and </w:t>
      </w:r>
      <w:r w:rsidRPr="00297B2D">
        <w:rPr>
          <w:i/>
        </w:rPr>
        <w:t xml:space="preserve">meaningful </w:t>
      </w:r>
      <w:r w:rsidRPr="00297B2D">
        <w:t xml:space="preserve">consultation with the appropriate nonpublic school officials prior to the development of the local project’s grant application and prior to any decision being made regarding the design of the local project that </w:t>
      </w:r>
      <w:r w:rsidRPr="00297B2D">
        <w:lastRenderedPageBreak/>
        <w:t>could affect the ability of nonpublic school students, teachers and other education personnel to receive benefits. Consultation must continue throughout the implementation and assessment of activities.</w:t>
      </w:r>
    </w:p>
    <w:p w:rsidRPr="00297B2D" w:rsidR="004462EA" w:rsidP="004462EA" w:rsidRDefault="004462EA" w14:paraId="618FA04D" w14:textId="77777777">
      <w:pPr>
        <w:rPr>
          <w:rFonts w:ascii="Calibri" w:hAnsi="Calibri"/>
        </w:rPr>
      </w:pPr>
    </w:p>
    <w:p w:rsidRPr="00297B2D" w:rsidR="004462EA" w:rsidP="004462EA" w:rsidRDefault="004462EA" w14:paraId="5E059113" w14:textId="77777777">
      <w:pPr>
        <w:rPr>
          <w:rFonts w:ascii="Calibri" w:hAnsi="Calibri"/>
        </w:rPr>
      </w:pPr>
      <w:r w:rsidRPr="00297B2D">
        <w:rPr>
          <w:rFonts w:ascii="Calibri" w:hAnsi="Calibri"/>
          <w:szCs w:val="24"/>
        </w:rPr>
        <w:t xml:space="preserve">Listed below are the considerations that must be </w:t>
      </w:r>
      <w:proofErr w:type="gramStart"/>
      <w:r w:rsidRPr="00297B2D">
        <w:rPr>
          <w:rFonts w:ascii="Calibri" w:hAnsi="Calibri"/>
          <w:szCs w:val="24"/>
        </w:rPr>
        <w:t>taken into account</w:t>
      </w:r>
      <w:proofErr w:type="gramEnd"/>
      <w:r w:rsidRPr="00297B2D">
        <w:rPr>
          <w:rFonts w:ascii="Calibri" w:hAnsi="Calibri"/>
          <w:szCs w:val="24"/>
        </w:rPr>
        <w:t xml:space="preserve"> by all applicants when assessing the needs of the nonpublic school students and teachers and when determining in consultation with the nonpublic school(s) whether those needs fit the grant’s program design.  </w:t>
      </w:r>
      <w:r w:rsidRPr="00297B2D">
        <w:rPr>
          <w:rFonts w:ascii="Calibri" w:hAnsi="Calibri"/>
        </w:rPr>
        <w:t xml:space="preserve">Consultation generally must include discussion on such issues as: </w:t>
      </w:r>
    </w:p>
    <w:p w:rsidRPr="00297B2D" w:rsidR="004462EA" w:rsidP="004462EA" w:rsidRDefault="004462EA" w14:paraId="169B5D59" w14:textId="77777777">
      <w:pPr>
        <w:rPr>
          <w:rFonts w:ascii="Calibri" w:hAnsi="Calibri"/>
        </w:rPr>
      </w:pPr>
    </w:p>
    <w:p w:rsidRPr="00297B2D" w:rsidR="004462EA" w:rsidP="009148E3" w:rsidRDefault="004462EA" w14:paraId="6158D1D5" w14:textId="77777777">
      <w:pPr>
        <w:pStyle w:val="ListParagraph"/>
        <w:numPr>
          <w:ilvl w:val="0"/>
          <w:numId w:val="7"/>
        </w:numPr>
        <w:rPr>
          <w:sz w:val="24"/>
          <w:szCs w:val="24"/>
        </w:rPr>
      </w:pPr>
      <w:r w:rsidRPr="00297B2D">
        <w:rPr>
          <w:sz w:val="24"/>
          <w:szCs w:val="24"/>
        </w:rPr>
        <w:t xml:space="preserve">which children will receive benefits under the project and how their needs will be/have been identified; </w:t>
      </w:r>
    </w:p>
    <w:p w:rsidRPr="00297B2D" w:rsidR="004462EA" w:rsidP="009148E3" w:rsidRDefault="004462EA" w14:paraId="2776C28E" w14:textId="77777777">
      <w:pPr>
        <w:pStyle w:val="ListParagraph"/>
        <w:numPr>
          <w:ilvl w:val="0"/>
          <w:numId w:val="7"/>
        </w:numPr>
        <w:rPr>
          <w:sz w:val="24"/>
          <w:szCs w:val="24"/>
        </w:rPr>
      </w:pPr>
      <w:r w:rsidRPr="00297B2D">
        <w:rPr>
          <w:sz w:val="24"/>
          <w:szCs w:val="24"/>
        </w:rPr>
        <w:t xml:space="preserve">what services will be provided; </w:t>
      </w:r>
    </w:p>
    <w:p w:rsidRPr="00297B2D" w:rsidR="004462EA" w:rsidP="009148E3" w:rsidRDefault="004462EA" w14:paraId="121283D3" w14:textId="77777777">
      <w:pPr>
        <w:pStyle w:val="ListParagraph"/>
        <w:numPr>
          <w:ilvl w:val="0"/>
          <w:numId w:val="7"/>
        </w:numPr>
        <w:rPr>
          <w:sz w:val="24"/>
          <w:szCs w:val="24"/>
        </w:rPr>
      </w:pPr>
      <w:r w:rsidRPr="00297B2D">
        <w:rPr>
          <w:sz w:val="24"/>
          <w:szCs w:val="24"/>
        </w:rPr>
        <w:t>how, when, where, and by whom the services will be provided;</w:t>
      </w:r>
    </w:p>
    <w:p w:rsidRPr="00297B2D" w:rsidR="004462EA" w:rsidP="009148E3" w:rsidRDefault="004462EA" w14:paraId="6B57FF01" w14:textId="77777777">
      <w:pPr>
        <w:pStyle w:val="ListParagraph"/>
        <w:numPr>
          <w:ilvl w:val="0"/>
          <w:numId w:val="7"/>
        </w:numPr>
        <w:rPr>
          <w:sz w:val="24"/>
          <w:szCs w:val="24"/>
        </w:rPr>
      </w:pPr>
      <w:r w:rsidRPr="00297B2D">
        <w:rPr>
          <w:sz w:val="24"/>
          <w:szCs w:val="24"/>
        </w:rPr>
        <w:t xml:space="preserve">how the services will be assessed and how the results of the assessment will be used to improve those services; </w:t>
      </w:r>
    </w:p>
    <w:p w:rsidRPr="00297B2D" w:rsidR="004462EA" w:rsidP="009148E3" w:rsidRDefault="004462EA" w14:paraId="29DEC2E6" w14:textId="77777777">
      <w:pPr>
        <w:pStyle w:val="ListParagraph"/>
        <w:numPr>
          <w:ilvl w:val="0"/>
          <w:numId w:val="7"/>
        </w:numPr>
        <w:rPr>
          <w:sz w:val="24"/>
          <w:szCs w:val="24"/>
        </w:rPr>
      </w:pPr>
      <w:r w:rsidRPr="00297B2D">
        <w:rPr>
          <w:sz w:val="24"/>
          <w:szCs w:val="24"/>
        </w:rPr>
        <w:t>the amount of funds available for services; and</w:t>
      </w:r>
    </w:p>
    <w:p w:rsidRPr="00297B2D" w:rsidR="004462EA" w:rsidP="009148E3" w:rsidRDefault="004462EA" w14:paraId="61E7BD01" w14:textId="77777777">
      <w:pPr>
        <w:pStyle w:val="ListParagraph"/>
        <w:numPr>
          <w:ilvl w:val="0"/>
          <w:numId w:val="7"/>
        </w:numPr>
        <w:rPr>
          <w:sz w:val="24"/>
          <w:szCs w:val="24"/>
        </w:rPr>
      </w:pPr>
      <w:r w:rsidRPr="00297B2D">
        <w:rPr>
          <w:sz w:val="24"/>
          <w:szCs w:val="24"/>
        </w:rPr>
        <w:t xml:space="preserve">how and when decisions about the delivery of services will be made.  </w:t>
      </w:r>
    </w:p>
    <w:p w:rsidRPr="00297B2D" w:rsidR="004462EA" w:rsidP="004462EA" w:rsidRDefault="004462EA" w14:paraId="124ACC32" w14:textId="77777777">
      <w:pPr>
        <w:rPr>
          <w:rFonts w:ascii="Calibri" w:hAnsi="Calibri"/>
        </w:rPr>
      </w:pPr>
    </w:p>
    <w:p w:rsidRPr="00297B2D" w:rsidR="004462EA" w:rsidP="00AB7F9C" w:rsidRDefault="004462EA" w14:paraId="5A88652A" w14:textId="77777777">
      <w:pPr>
        <w:rPr>
          <w:b/>
        </w:rPr>
      </w:pPr>
      <w:r w:rsidRPr="00297B2D">
        <w:rPr>
          <w:b/>
        </w:rPr>
        <w:t>NOTE</w:t>
      </w:r>
      <w:r w:rsidRPr="00297B2D">
        <w:t>: A unilateral offer of services by an applicant agency with no opportunity for discussion on the part of the nonpublic school representative is not adequate consultation.</w:t>
      </w:r>
      <w:r w:rsidRPr="00297B2D">
        <w:rPr>
          <w:b/>
        </w:rPr>
        <w:t xml:space="preserve"> </w:t>
      </w:r>
    </w:p>
    <w:p w:rsidRPr="00297B2D" w:rsidR="004462EA" w:rsidP="00AB7F9C" w:rsidRDefault="004462EA" w14:paraId="3D9DF5A4" w14:textId="77777777">
      <w:pPr>
        <w:rPr>
          <w:b/>
        </w:rPr>
      </w:pPr>
    </w:p>
    <w:p w:rsidRPr="00297B2D" w:rsidR="004462EA" w:rsidP="00AB7F9C" w:rsidRDefault="004462EA" w14:paraId="6FE5784E" w14:textId="77777777">
      <w:pPr>
        <w:rPr>
          <w:b/>
        </w:rPr>
      </w:pPr>
      <w:r w:rsidRPr="00297B2D">
        <w:rPr>
          <w:b/>
        </w:rPr>
        <w:t>Consistent and Comparable Services and Benefits</w:t>
      </w:r>
    </w:p>
    <w:p w:rsidRPr="00297B2D" w:rsidR="004462EA" w:rsidP="00AB7F9C" w:rsidRDefault="004462EA" w14:paraId="51453F79" w14:textId="77777777"/>
    <w:p w:rsidRPr="00297B2D" w:rsidR="004462EA" w:rsidP="00AB7F9C" w:rsidRDefault="004462EA" w14:paraId="68A0D79A" w14:textId="77777777">
      <w:r w:rsidRPr="00297B2D">
        <w:t xml:space="preserve">The ESEA legislation requires that the participation and involvement of the nonpublic school partners and participants be consistent (closely parallel, be similar) with the number of eligible children enrolled in nonpublic elementary and secondary schools within the geographic boundaries of the applicant agency or partner agency if applicable.  The grant-related services and benefits must be comparable (having a similar effect) to those provided to public school children and teachers participating in the program, and they must be provided in a timely manner.  All services to nonpublic school students and teachers must be secular, neutral, and non-ideological.  </w:t>
      </w:r>
    </w:p>
    <w:p w:rsidRPr="00297B2D" w:rsidR="004462EA" w:rsidP="00AB7F9C" w:rsidRDefault="004462EA" w14:paraId="7D7C1631" w14:textId="77777777"/>
    <w:p w:rsidRPr="00297B2D" w:rsidR="004462EA" w:rsidP="00AB7F9C" w:rsidRDefault="004462EA" w14:paraId="1C6C618B" w14:textId="77777777">
      <w:r w:rsidRPr="00297B2D">
        <w:t xml:space="preserve">The Education Department General Administrative Regulations (EDGAR) §76.652 states that the applicant agency shall give appropriate representatives a genuine opportunity to express their views regarding </w:t>
      </w:r>
      <w:r w:rsidRPr="00297B2D">
        <w:rPr>
          <w:b/>
        </w:rPr>
        <w:t>each matter</w:t>
      </w:r>
      <w:r w:rsidRPr="00297B2D">
        <w:t xml:space="preserve"> subject to the consultation requirements outlined above.  By following this course of action, a successful consultation should produce programs that will:</w:t>
      </w:r>
    </w:p>
    <w:p w:rsidRPr="00297B2D" w:rsidR="004462EA" w:rsidP="004462EA" w:rsidRDefault="004462EA" w14:paraId="04E6E233" w14:textId="77777777">
      <w:pPr>
        <w:rPr>
          <w:rFonts w:ascii="Calibri" w:hAnsi="Calibri"/>
        </w:rPr>
      </w:pPr>
    </w:p>
    <w:p w:rsidRPr="00297B2D" w:rsidR="004462EA" w:rsidP="009148E3" w:rsidRDefault="004462EA" w14:paraId="288063B2" w14:textId="77777777">
      <w:pPr>
        <w:pStyle w:val="ListParagraph"/>
        <w:numPr>
          <w:ilvl w:val="0"/>
          <w:numId w:val="8"/>
        </w:numPr>
        <w:rPr>
          <w:sz w:val="24"/>
          <w:szCs w:val="24"/>
        </w:rPr>
      </w:pPr>
      <w:r w:rsidRPr="00297B2D">
        <w:rPr>
          <w:sz w:val="24"/>
          <w:szCs w:val="24"/>
        </w:rPr>
        <w:t>allow for the orderly and efficient integration of the services for the nonpublic school students/teachers into the operation of the local project;</w:t>
      </w:r>
    </w:p>
    <w:p w:rsidRPr="00297B2D" w:rsidR="004462EA" w:rsidP="009148E3" w:rsidRDefault="004462EA" w14:paraId="607D5ABC" w14:textId="77777777">
      <w:pPr>
        <w:pStyle w:val="ListParagraph"/>
        <w:numPr>
          <w:ilvl w:val="0"/>
          <w:numId w:val="8"/>
        </w:numPr>
        <w:rPr>
          <w:sz w:val="24"/>
          <w:szCs w:val="24"/>
        </w:rPr>
      </w:pPr>
      <w:r w:rsidRPr="00297B2D">
        <w:rPr>
          <w:sz w:val="24"/>
          <w:szCs w:val="24"/>
        </w:rPr>
        <w:t>result in benefits which have similar effects for both the applicant and the nonpublic school students and/or teachers; and</w:t>
      </w:r>
    </w:p>
    <w:p w:rsidRPr="00297B2D" w:rsidR="004462EA" w:rsidP="009148E3" w:rsidRDefault="004462EA" w14:paraId="440ECB8B" w14:textId="77777777">
      <w:pPr>
        <w:pStyle w:val="ListParagraph"/>
        <w:numPr>
          <w:ilvl w:val="0"/>
          <w:numId w:val="8"/>
        </w:numPr>
        <w:rPr>
          <w:sz w:val="24"/>
          <w:szCs w:val="24"/>
        </w:rPr>
      </w:pPr>
      <w:r w:rsidRPr="00297B2D">
        <w:rPr>
          <w:sz w:val="24"/>
          <w:szCs w:val="24"/>
        </w:rPr>
        <w:t xml:space="preserve">be appropriate for the specific grant program. </w:t>
      </w:r>
    </w:p>
    <w:p w:rsidRPr="00297B2D" w:rsidR="004462EA" w:rsidP="00AB7F9C" w:rsidRDefault="004462EA" w14:paraId="06A366E5" w14:textId="77777777"/>
    <w:p w:rsidRPr="00297B2D" w:rsidR="004462EA" w:rsidP="00AB7F9C" w:rsidRDefault="004462EA" w14:paraId="45AF1909" w14:textId="77777777">
      <w:pPr>
        <w:rPr>
          <w:b/>
        </w:rPr>
      </w:pPr>
      <w:r w:rsidRPr="00297B2D">
        <w:rPr>
          <w:b/>
        </w:rPr>
        <w:lastRenderedPageBreak/>
        <w:t xml:space="preserve">Grant Application Nonpublic School Requirements </w:t>
      </w:r>
    </w:p>
    <w:p w:rsidRPr="00297B2D" w:rsidR="004462EA" w:rsidP="00AB7F9C" w:rsidRDefault="004462EA" w14:paraId="696050CC" w14:textId="77777777"/>
    <w:p w:rsidRPr="00297B2D" w:rsidR="004462EA" w:rsidP="009148E3" w:rsidRDefault="004462EA" w14:paraId="2F089CD8" w14:textId="77777777">
      <w:pPr>
        <w:pStyle w:val="ListParagraph"/>
        <w:numPr>
          <w:ilvl w:val="0"/>
          <w:numId w:val="9"/>
        </w:numPr>
        <w:rPr>
          <w:rFonts w:asciiTheme="minorHAnsi" w:hAnsiTheme="minorHAnsi" w:cstheme="minorHAnsi"/>
          <w:sz w:val="24"/>
          <w:szCs w:val="24"/>
        </w:rPr>
      </w:pPr>
      <w:r w:rsidRPr="00297B2D">
        <w:rPr>
          <w:rFonts w:asciiTheme="minorHAnsi" w:hAnsiTheme="minorHAnsi" w:cstheme="minorHAnsi"/>
          <w:b/>
          <w:sz w:val="24"/>
          <w:szCs w:val="24"/>
        </w:rPr>
        <w:t>Forms</w:t>
      </w:r>
      <w:r w:rsidRPr="00297B2D" w:rsidR="00826586">
        <w:rPr>
          <w:rFonts w:asciiTheme="minorHAnsi" w:hAnsiTheme="minorHAnsi" w:cstheme="minorHAnsi"/>
          <w:b/>
          <w:sz w:val="24"/>
          <w:szCs w:val="24"/>
        </w:rPr>
        <w:t>:</w:t>
      </w:r>
      <w:r w:rsidRPr="00297B2D" w:rsidR="00826586">
        <w:rPr>
          <w:rFonts w:asciiTheme="minorHAnsi" w:hAnsiTheme="minorHAnsi" w:cstheme="minorHAnsi"/>
          <w:sz w:val="24"/>
          <w:szCs w:val="24"/>
        </w:rPr>
        <w:t xml:space="preserve"> </w:t>
      </w:r>
      <w:r w:rsidRPr="00297B2D">
        <w:rPr>
          <w:rFonts w:asciiTheme="minorHAnsi" w:hAnsiTheme="minorHAnsi" w:cstheme="minorHAnsi"/>
          <w:iCs/>
          <w:sz w:val="24"/>
          <w:szCs w:val="24"/>
        </w:rPr>
        <w:t xml:space="preserve">The applicant </w:t>
      </w:r>
      <w:r w:rsidRPr="00297B2D">
        <w:rPr>
          <w:rFonts w:asciiTheme="minorHAnsi" w:hAnsiTheme="minorHAnsi" w:cstheme="minorHAnsi"/>
          <w:bCs/>
          <w:iCs/>
          <w:sz w:val="24"/>
          <w:szCs w:val="24"/>
        </w:rPr>
        <w:t>must complete the “Nonpublic tab</w:t>
      </w:r>
      <w:r w:rsidRPr="00297B2D" w:rsidR="00004460">
        <w:rPr>
          <w:rFonts w:asciiTheme="minorHAnsi" w:hAnsiTheme="minorHAnsi" w:cstheme="minorHAnsi"/>
          <w:bCs/>
          <w:iCs/>
          <w:sz w:val="24"/>
          <w:szCs w:val="24"/>
        </w:rPr>
        <w:t>”</w:t>
      </w:r>
      <w:r w:rsidRPr="00297B2D">
        <w:rPr>
          <w:rFonts w:asciiTheme="minorHAnsi" w:hAnsiTheme="minorHAnsi" w:cstheme="minorHAnsi"/>
          <w:bCs/>
          <w:iCs/>
          <w:sz w:val="24"/>
          <w:szCs w:val="24"/>
        </w:rPr>
        <w:t xml:space="preserve">.  In addition, the applicant must properly complete, scan, </w:t>
      </w:r>
      <w:r w:rsidRPr="00297B2D">
        <w:rPr>
          <w:rFonts w:asciiTheme="minorHAnsi" w:hAnsiTheme="minorHAnsi" w:cstheme="minorHAnsi"/>
          <w:iCs/>
          <w:sz w:val="24"/>
          <w:szCs w:val="24"/>
        </w:rPr>
        <w:t>and upload the Nonpublic Equitable Participation Summary and Affirmation of Consultation</w:t>
      </w:r>
      <w:r w:rsidRPr="00297B2D">
        <w:rPr>
          <w:rFonts w:asciiTheme="minorHAnsi" w:hAnsiTheme="minorHAnsi" w:cstheme="minorHAnsi"/>
          <w:bCs/>
          <w:iCs/>
          <w:sz w:val="24"/>
          <w:szCs w:val="24"/>
        </w:rPr>
        <w:t xml:space="preserve"> form.  That form requires certain information including current dated signatures by the </w:t>
      </w:r>
      <w:r w:rsidRPr="00297B2D">
        <w:rPr>
          <w:rFonts w:asciiTheme="minorHAnsi" w:hAnsiTheme="minorHAnsi" w:cstheme="minorHAnsi"/>
          <w:iCs/>
          <w:sz w:val="24"/>
          <w:szCs w:val="24"/>
        </w:rPr>
        <w:t xml:space="preserve">CSA and the appropriate nonpublic school official. The form is </w:t>
      </w:r>
      <w:r w:rsidRPr="00297B2D">
        <w:rPr>
          <w:rFonts w:asciiTheme="minorHAnsi" w:hAnsiTheme="minorHAnsi" w:cstheme="minorHAnsi"/>
          <w:bCs/>
          <w:iCs/>
          <w:sz w:val="24"/>
          <w:szCs w:val="24"/>
        </w:rPr>
        <w:t xml:space="preserve">required for each nonpublic school that participated or partnered in the prior grant year. </w:t>
      </w:r>
      <w:r w:rsidRPr="00297B2D">
        <w:rPr>
          <w:rFonts w:asciiTheme="minorHAnsi" w:hAnsiTheme="minorHAnsi" w:cstheme="minorHAnsi"/>
          <w:iCs/>
          <w:sz w:val="24"/>
          <w:szCs w:val="24"/>
        </w:rPr>
        <w:t>If there were nonpublic partners in the prior year, a</w:t>
      </w:r>
      <w:r w:rsidRPr="00297B2D">
        <w:rPr>
          <w:rFonts w:asciiTheme="minorHAnsi" w:hAnsiTheme="minorHAnsi" w:cstheme="minorHAnsi"/>
          <w:bCs/>
          <w:iCs/>
          <w:sz w:val="24"/>
          <w:szCs w:val="24"/>
        </w:rPr>
        <w:t xml:space="preserve">n applicant agency may be disqualified if it fails to include this form in its grant application.  </w:t>
      </w:r>
    </w:p>
    <w:p w:rsidRPr="00297B2D" w:rsidR="004462EA" w:rsidP="004462EA" w:rsidRDefault="004462EA" w14:paraId="7875D22C" w14:textId="77777777">
      <w:pPr>
        <w:ind w:left="720"/>
        <w:rPr>
          <w:rFonts w:ascii="Calibri" w:hAnsi="Calibri"/>
          <w:b/>
          <w:szCs w:val="24"/>
        </w:rPr>
      </w:pPr>
    </w:p>
    <w:p w:rsidRPr="00297B2D" w:rsidR="004462EA" w:rsidP="009148E3" w:rsidRDefault="004462EA" w14:paraId="5B0CDBAB" w14:textId="77777777">
      <w:pPr>
        <w:pStyle w:val="ListParagraph"/>
        <w:numPr>
          <w:ilvl w:val="0"/>
          <w:numId w:val="9"/>
        </w:numPr>
        <w:rPr>
          <w:rFonts w:asciiTheme="minorHAnsi" w:hAnsiTheme="minorHAnsi" w:cstheme="minorHAnsi"/>
          <w:b/>
          <w:sz w:val="24"/>
          <w:szCs w:val="24"/>
        </w:rPr>
      </w:pPr>
      <w:r w:rsidRPr="00297B2D">
        <w:rPr>
          <w:rFonts w:asciiTheme="minorHAnsi" w:hAnsiTheme="minorHAnsi" w:cstheme="minorHAnsi"/>
          <w:b/>
          <w:sz w:val="24"/>
          <w:szCs w:val="24"/>
        </w:rPr>
        <w:t>Program and Budget Requirements</w:t>
      </w:r>
      <w:r w:rsidRPr="00297B2D" w:rsidR="00826586">
        <w:rPr>
          <w:rFonts w:asciiTheme="minorHAnsi" w:hAnsiTheme="minorHAnsi" w:cstheme="minorHAnsi"/>
          <w:b/>
          <w:sz w:val="24"/>
          <w:szCs w:val="24"/>
        </w:rPr>
        <w:t xml:space="preserve">: </w:t>
      </w:r>
      <w:r w:rsidRPr="00297B2D">
        <w:rPr>
          <w:rFonts w:asciiTheme="minorHAnsi" w:hAnsiTheme="minorHAnsi" w:cstheme="minorHAnsi"/>
          <w:sz w:val="24"/>
          <w:szCs w:val="24"/>
        </w:rPr>
        <w:t>For program and budget requirements affecting the use of funds for nonpublic schools see the Program Requirements and Budget Requirements sections of this NGO</w:t>
      </w:r>
      <w:r w:rsidRPr="00297B2D">
        <w:rPr>
          <w:rFonts w:asciiTheme="minorHAnsi" w:hAnsiTheme="minorHAnsi" w:cstheme="minorHAnsi"/>
          <w:bCs/>
          <w:sz w:val="24"/>
          <w:szCs w:val="24"/>
        </w:rPr>
        <w:t xml:space="preserve">. </w:t>
      </w:r>
    </w:p>
    <w:p w:rsidRPr="00297B2D" w:rsidR="004462EA" w:rsidP="00AB7F9C" w:rsidRDefault="004462EA" w14:paraId="1754085D" w14:textId="77777777">
      <w:pPr>
        <w:rPr>
          <w:rFonts w:cstheme="minorHAnsi"/>
          <w:szCs w:val="24"/>
        </w:rPr>
      </w:pPr>
    </w:p>
    <w:p w:rsidRPr="00297B2D" w:rsidR="004462EA" w:rsidP="009148E3" w:rsidRDefault="004462EA" w14:paraId="0DD19814" w14:textId="77777777">
      <w:pPr>
        <w:pStyle w:val="ListParagraph"/>
        <w:numPr>
          <w:ilvl w:val="0"/>
          <w:numId w:val="9"/>
        </w:numPr>
        <w:rPr>
          <w:rFonts w:asciiTheme="minorHAnsi" w:hAnsiTheme="minorHAnsi" w:cstheme="minorHAnsi"/>
          <w:b/>
          <w:sz w:val="24"/>
          <w:szCs w:val="24"/>
        </w:rPr>
      </w:pPr>
      <w:r w:rsidRPr="00297B2D">
        <w:rPr>
          <w:rFonts w:asciiTheme="minorHAnsi" w:hAnsiTheme="minorHAnsi" w:cstheme="minorHAnsi"/>
          <w:b/>
          <w:sz w:val="24"/>
          <w:szCs w:val="24"/>
        </w:rPr>
        <w:t>After Receiving the Grant Award and Throughout the Grant Program</w:t>
      </w:r>
      <w:r w:rsidRPr="00297B2D" w:rsidR="00826586">
        <w:rPr>
          <w:rFonts w:asciiTheme="minorHAnsi" w:hAnsiTheme="minorHAnsi" w:cstheme="minorHAnsi"/>
          <w:b/>
          <w:sz w:val="24"/>
          <w:szCs w:val="24"/>
        </w:rPr>
        <w:t xml:space="preserve">: </w:t>
      </w:r>
      <w:r w:rsidRPr="00297B2D">
        <w:rPr>
          <w:rFonts w:asciiTheme="minorHAnsi" w:hAnsiTheme="minorHAnsi" w:cstheme="minorHAnsi"/>
          <w:sz w:val="24"/>
          <w:szCs w:val="24"/>
        </w:rPr>
        <w:t xml:space="preserve">Comprehensive program planning must continue throughout the implementation and the assessment of the grant activities.   </w:t>
      </w:r>
    </w:p>
    <w:p w:rsidRPr="00297B2D" w:rsidR="004462EA" w:rsidP="00AB7F9C" w:rsidRDefault="004462EA" w14:paraId="3CC3E4E6" w14:textId="77777777">
      <w:pPr>
        <w:rPr>
          <w:rFonts w:cstheme="minorHAnsi"/>
          <w:b/>
          <w:szCs w:val="24"/>
        </w:rPr>
      </w:pPr>
    </w:p>
    <w:p w:rsidRPr="00297B2D" w:rsidR="004462EA" w:rsidP="009148E3" w:rsidRDefault="004462EA" w14:paraId="423116C8" w14:textId="77777777">
      <w:pPr>
        <w:pStyle w:val="ListParagraph"/>
        <w:numPr>
          <w:ilvl w:val="0"/>
          <w:numId w:val="9"/>
        </w:numPr>
        <w:rPr>
          <w:rFonts w:asciiTheme="minorHAnsi" w:hAnsiTheme="minorHAnsi" w:cstheme="minorHAnsi"/>
          <w:b/>
          <w:sz w:val="24"/>
          <w:szCs w:val="24"/>
        </w:rPr>
      </w:pPr>
      <w:r w:rsidRPr="00297B2D">
        <w:rPr>
          <w:rFonts w:asciiTheme="minorHAnsi" w:hAnsiTheme="minorHAnsi" w:cstheme="minorHAnsi"/>
          <w:b/>
          <w:sz w:val="24"/>
          <w:szCs w:val="24"/>
        </w:rPr>
        <w:t>Resources</w:t>
      </w:r>
      <w:r w:rsidRPr="00297B2D" w:rsidR="00826586">
        <w:rPr>
          <w:rFonts w:asciiTheme="minorHAnsi" w:hAnsiTheme="minorHAnsi" w:cstheme="minorHAnsi"/>
          <w:b/>
          <w:sz w:val="24"/>
          <w:szCs w:val="24"/>
        </w:rPr>
        <w:t xml:space="preserve">: </w:t>
      </w:r>
      <w:r w:rsidRPr="00297B2D">
        <w:rPr>
          <w:rFonts w:asciiTheme="minorHAnsi" w:hAnsiTheme="minorHAnsi" w:cstheme="minorHAnsi"/>
          <w:sz w:val="24"/>
          <w:szCs w:val="24"/>
        </w:rPr>
        <w:t xml:space="preserve">Go to the department’s nonpublic website address:  </w:t>
      </w:r>
      <w:hyperlink w:history="1" r:id="rId28">
        <w:r w:rsidRPr="00297B2D">
          <w:rPr>
            <w:rStyle w:val="Hyperlink"/>
            <w:rFonts w:asciiTheme="minorHAnsi" w:hAnsiTheme="minorHAnsi" w:cstheme="minorHAnsi"/>
            <w:sz w:val="24"/>
            <w:szCs w:val="24"/>
          </w:rPr>
          <w:t>http://www.nj.gov/njded/nonpublic</w:t>
        </w:r>
      </w:hyperlink>
      <w:r w:rsidRPr="00297B2D">
        <w:rPr>
          <w:rFonts w:asciiTheme="minorHAnsi" w:hAnsiTheme="minorHAnsi" w:cstheme="minorHAnsi"/>
          <w:sz w:val="24"/>
          <w:szCs w:val="24"/>
        </w:rPr>
        <w:t>.  There you will find, among other things, links to frequently asked questions and a search of nonpublic schools.</w:t>
      </w:r>
      <w:r w:rsidRPr="00297B2D">
        <w:rPr>
          <w:rFonts w:asciiTheme="minorHAnsi" w:hAnsiTheme="minorHAnsi" w:cstheme="minorHAnsi"/>
          <w:b/>
          <w:sz w:val="24"/>
          <w:szCs w:val="24"/>
        </w:rPr>
        <w:t xml:space="preserve"> </w:t>
      </w:r>
    </w:p>
    <w:p w:rsidRPr="00297B2D" w:rsidR="00954EB3" w:rsidP="005639ED" w:rsidRDefault="00954EB3" w14:paraId="02A27C69" w14:textId="77777777"/>
    <w:p w:rsidRPr="00297B2D" w:rsidR="004462EA" w:rsidP="005639ED" w:rsidRDefault="005639ED" w14:paraId="2E8B6B4A" w14:textId="4040A6A6">
      <w:pPr>
        <w:pStyle w:val="Heading2"/>
      </w:pPr>
      <w:bookmarkStart w:name="_Toc84334861" w:id="84"/>
      <w:r w:rsidRPr="00297B2D">
        <w:t xml:space="preserve">2.4 </w:t>
      </w:r>
      <w:r w:rsidRPr="00297B2D" w:rsidR="00D93CD4">
        <w:t>STATEWIDE GOALS AND OBJECTIVES</w:t>
      </w:r>
      <w:bookmarkEnd w:id="84"/>
    </w:p>
    <w:p w:rsidRPr="00297B2D" w:rsidR="004462EA" w:rsidP="00AB7F9C" w:rsidRDefault="004462EA" w14:paraId="359FB0A1" w14:textId="77777777"/>
    <w:p w:rsidRPr="00297B2D" w:rsidR="004462EA" w:rsidP="00AB7F9C" w:rsidRDefault="004462EA" w14:paraId="4A47EA8D" w14:textId="731650B6">
      <w:pPr>
        <w:rPr>
          <w:szCs w:val="24"/>
        </w:rPr>
      </w:pPr>
      <w:r w:rsidRPr="00297B2D">
        <w:t xml:space="preserve">In response to the needs of this population, New Jersey has adopted the national goals of the MEP as </w:t>
      </w:r>
      <w:r w:rsidRPr="00297B2D" w:rsidR="00DA3CA4">
        <w:t>S</w:t>
      </w:r>
      <w:r w:rsidRPr="00297B2D">
        <w:t xml:space="preserve">tate goals for both the regular term and the summer term.  Applicants may include additional local goals and/or </w:t>
      </w:r>
      <w:r w:rsidRPr="00297B2D" w:rsidR="00AB7F9C">
        <w:t>objectives but</w:t>
      </w:r>
      <w:r w:rsidRPr="00297B2D">
        <w:t xml:space="preserve"> may not eliminate any of the statewide goals and their corresponding objectives.  </w:t>
      </w:r>
      <w:r w:rsidRPr="00297B2D" w:rsidR="00886623">
        <w:rPr>
          <w:b/>
          <w:szCs w:val="24"/>
        </w:rPr>
        <w:t>N</w:t>
      </w:r>
      <w:r w:rsidRPr="00297B2D">
        <w:rPr>
          <w:b/>
          <w:szCs w:val="24"/>
        </w:rPr>
        <w:t xml:space="preserve">ote: </w:t>
      </w:r>
      <w:r w:rsidRPr="00297B2D">
        <w:rPr>
          <w:szCs w:val="24"/>
        </w:rPr>
        <w:t xml:space="preserve">Local goals </w:t>
      </w:r>
      <w:r w:rsidRPr="00297B2D" w:rsidR="00886623">
        <w:rPr>
          <w:szCs w:val="24"/>
        </w:rPr>
        <w:t>must</w:t>
      </w:r>
      <w:r w:rsidRPr="00297B2D">
        <w:rPr>
          <w:szCs w:val="24"/>
        </w:rPr>
        <w:t xml:space="preserve"> be congruent with the statewide goals.</w:t>
      </w:r>
    </w:p>
    <w:p w:rsidRPr="00297B2D" w:rsidR="004462EA" w:rsidP="004462EA" w:rsidRDefault="004462EA" w14:paraId="43FE09C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rsidRPr="00297B2D" w:rsidR="004462EA" w:rsidP="009148E3" w:rsidRDefault="00D93CD4" w14:paraId="03CACA81" w14:textId="77777777">
      <w:pPr>
        <w:rPr>
          <w:b/>
        </w:rPr>
      </w:pPr>
      <w:r w:rsidRPr="00297B2D">
        <w:rPr>
          <w:b/>
        </w:rPr>
        <w:t>Goal</w:t>
      </w:r>
      <w:r w:rsidRPr="00297B2D" w:rsidR="004462EA">
        <w:rPr>
          <w:b/>
        </w:rPr>
        <w:t xml:space="preserve"> 1</w:t>
      </w:r>
    </w:p>
    <w:p w:rsidRPr="00297B2D" w:rsidR="004462EA" w:rsidP="00AB7F9C" w:rsidRDefault="004462EA" w14:paraId="15C75FDA" w14:textId="77777777">
      <w:r w:rsidRPr="00297B2D">
        <w:t xml:space="preserve">To identify, recruit and enroll eligible migrant children in school and in the </w:t>
      </w:r>
      <w:r w:rsidRPr="00297B2D" w:rsidR="00AF4EF7">
        <w:t>MEP</w:t>
      </w:r>
      <w:r w:rsidRPr="00297B2D">
        <w:t>, upon their arrival in New Jersey.</w:t>
      </w:r>
    </w:p>
    <w:p w:rsidRPr="00297B2D" w:rsidR="004462EA" w:rsidP="00AB7F9C" w:rsidRDefault="004462EA" w14:paraId="1CB4EF63" w14:textId="77777777"/>
    <w:p w:rsidRPr="00297B2D" w:rsidR="004462EA" w:rsidP="009148E3" w:rsidRDefault="004462EA" w14:paraId="64505D7D" w14:textId="77777777">
      <w:pPr>
        <w:pStyle w:val="ListParagraph"/>
        <w:numPr>
          <w:ilvl w:val="0"/>
          <w:numId w:val="10"/>
        </w:numPr>
        <w:rPr>
          <w:sz w:val="24"/>
          <w:szCs w:val="24"/>
        </w:rPr>
      </w:pPr>
      <w:r w:rsidRPr="00297B2D">
        <w:rPr>
          <w:b/>
          <w:sz w:val="24"/>
          <w:szCs w:val="24"/>
        </w:rPr>
        <w:t>Objective 1.1:</w:t>
      </w:r>
      <w:r w:rsidRPr="00297B2D">
        <w:rPr>
          <w:sz w:val="24"/>
          <w:szCs w:val="24"/>
        </w:rPr>
        <w:tab/>
      </w:r>
      <w:r w:rsidRPr="00297B2D">
        <w:rPr>
          <w:sz w:val="24"/>
          <w:szCs w:val="24"/>
        </w:rPr>
        <w:t>Each project will establish procedures to identify the eligible migrant children residing in the geographic boundaries of the project.</w:t>
      </w:r>
    </w:p>
    <w:p w:rsidRPr="00297B2D" w:rsidR="004462EA" w:rsidP="00AB7F9C" w:rsidRDefault="004462EA" w14:paraId="7A1F6AE9" w14:textId="77777777">
      <w:pPr>
        <w:rPr>
          <w:szCs w:val="24"/>
        </w:rPr>
      </w:pPr>
      <w:r w:rsidRPr="00297B2D">
        <w:rPr>
          <w:szCs w:val="24"/>
        </w:rPr>
        <w:t xml:space="preserve"> </w:t>
      </w:r>
    </w:p>
    <w:p w:rsidRPr="00297B2D" w:rsidR="004462EA" w:rsidP="009148E3" w:rsidRDefault="004462EA" w14:paraId="22555911" w14:textId="77777777">
      <w:pPr>
        <w:pStyle w:val="ListParagraph"/>
        <w:numPr>
          <w:ilvl w:val="0"/>
          <w:numId w:val="10"/>
        </w:numPr>
        <w:rPr>
          <w:sz w:val="24"/>
          <w:szCs w:val="24"/>
        </w:rPr>
      </w:pPr>
      <w:r w:rsidRPr="00297B2D">
        <w:rPr>
          <w:b/>
          <w:sz w:val="24"/>
          <w:szCs w:val="24"/>
        </w:rPr>
        <w:t>Objective 1.2</w:t>
      </w:r>
      <w:r w:rsidRPr="00297B2D">
        <w:rPr>
          <w:sz w:val="24"/>
          <w:szCs w:val="24"/>
        </w:rPr>
        <w:t>:</w:t>
      </w:r>
      <w:r w:rsidRPr="00297B2D">
        <w:rPr>
          <w:sz w:val="24"/>
          <w:szCs w:val="24"/>
        </w:rPr>
        <w:tab/>
      </w:r>
      <w:r w:rsidRPr="00297B2D">
        <w:rPr>
          <w:sz w:val="24"/>
          <w:szCs w:val="24"/>
        </w:rPr>
        <w:t>Each project will recruit and enroll into the migrant education program 100% of the identified eligible migrant children residing in the geographic boundaries of the project.</w:t>
      </w:r>
    </w:p>
    <w:p w:rsidRPr="00297B2D" w:rsidR="004462EA" w:rsidP="00AB7F9C" w:rsidRDefault="004462EA" w14:paraId="3F46B4B9" w14:textId="77777777"/>
    <w:p w:rsidRPr="00297B2D" w:rsidR="009148E3" w:rsidP="009148E3" w:rsidRDefault="009148E3" w14:paraId="7794F6B3" w14:textId="77777777">
      <w:pPr>
        <w:rPr>
          <w:b/>
        </w:rPr>
      </w:pPr>
    </w:p>
    <w:p w:rsidRPr="00297B2D" w:rsidR="009148E3" w:rsidP="009148E3" w:rsidRDefault="009148E3" w14:paraId="4A97A8FD" w14:textId="77777777">
      <w:pPr>
        <w:rPr>
          <w:b/>
        </w:rPr>
      </w:pPr>
    </w:p>
    <w:p w:rsidRPr="00297B2D" w:rsidR="009148E3" w:rsidP="009148E3" w:rsidRDefault="009148E3" w14:paraId="66E0A853" w14:textId="77777777">
      <w:pPr>
        <w:rPr>
          <w:b/>
        </w:rPr>
      </w:pPr>
    </w:p>
    <w:p w:rsidRPr="00297B2D" w:rsidR="004462EA" w:rsidP="009148E3" w:rsidRDefault="00D93CD4" w14:paraId="168FE4FE" w14:textId="373AD3EB">
      <w:pPr>
        <w:rPr>
          <w:b/>
        </w:rPr>
      </w:pPr>
      <w:r w:rsidRPr="00297B2D">
        <w:rPr>
          <w:b/>
        </w:rPr>
        <w:lastRenderedPageBreak/>
        <w:t xml:space="preserve">Goal </w:t>
      </w:r>
      <w:r w:rsidRPr="00297B2D" w:rsidR="004462EA">
        <w:rPr>
          <w:b/>
        </w:rPr>
        <w:t>2</w:t>
      </w:r>
    </w:p>
    <w:p w:rsidRPr="00297B2D" w:rsidR="004462EA" w:rsidP="00AB7F9C" w:rsidRDefault="004462EA" w14:paraId="29509833" w14:textId="77777777">
      <w:r w:rsidRPr="00297B2D">
        <w:t>To build upon and strengthen the existing coordinated delivery system of programs and services that enable migrant children to meet the same content and student performance standards that all children are expected to meet.</w:t>
      </w:r>
    </w:p>
    <w:p w:rsidRPr="00297B2D" w:rsidR="004462EA" w:rsidP="00AB7F9C" w:rsidRDefault="004462EA" w14:paraId="13EBB1A6" w14:textId="77777777"/>
    <w:p w:rsidRPr="00297B2D" w:rsidR="004462EA" w:rsidP="009148E3" w:rsidRDefault="004462EA" w14:paraId="540AEDF8" w14:textId="77777777">
      <w:pPr>
        <w:pStyle w:val="ListParagraph"/>
        <w:numPr>
          <w:ilvl w:val="0"/>
          <w:numId w:val="11"/>
        </w:numPr>
        <w:rPr>
          <w:sz w:val="24"/>
          <w:szCs w:val="24"/>
        </w:rPr>
      </w:pPr>
      <w:r w:rsidRPr="00297B2D">
        <w:rPr>
          <w:b/>
          <w:sz w:val="24"/>
          <w:szCs w:val="24"/>
        </w:rPr>
        <w:t>Objective 2.1:</w:t>
      </w:r>
      <w:r w:rsidRPr="00297B2D">
        <w:rPr>
          <w:sz w:val="24"/>
          <w:szCs w:val="24"/>
        </w:rPr>
        <w:tab/>
      </w:r>
      <w:r w:rsidRPr="00297B2D">
        <w:rPr>
          <w:sz w:val="24"/>
          <w:szCs w:val="24"/>
        </w:rPr>
        <w:t xml:space="preserve">Each project will perform a general needs assessment, which includes health and educational history and availability to attend school, for </w:t>
      </w:r>
      <w:r w:rsidRPr="00297B2D" w:rsidR="00C9652E">
        <w:rPr>
          <w:sz w:val="24"/>
          <w:szCs w:val="24"/>
        </w:rPr>
        <w:t>one hundred percent (</w:t>
      </w:r>
      <w:r w:rsidRPr="00297B2D">
        <w:rPr>
          <w:sz w:val="24"/>
          <w:szCs w:val="24"/>
        </w:rPr>
        <w:t>100%</w:t>
      </w:r>
      <w:r w:rsidRPr="00297B2D" w:rsidR="00C9652E">
        <w:rPr>
          <w:sz w:val="24"/>
          <w:szCs w:val="24"/>
        </w:rPr>
        <w:t xml:space="preserve">) </w:t>
      </w:r>
      <w:r w:rsidRPr="00297B2D">
        <w:rPr>
          <w:sz w:val="24"/>
          <w:szCs w:val="24"/>
        </w:rPr>
        <w:t>of the migrant children enrolled in the project.</w:t>
      </w:r>
    </w:p>
    <w:p w:rsidRPr="00297B2D" w:rsidR="004462EA" w:rsidP="00AB7F9C" w:rsidRDefault="004462EA" w14:paraId="42581391" w14:textId="77777777"/>
    <w:p w:rsidRPr="00297B2D" w:rsidR="004462EA" w:rsidP="009148E3" w:rsidRDefault="004462EA" w14:paraId="47F37EA9" w14:textId="77777777">
      <w:pPr>
        <w:pStyle w:val="ListParagraph"/>
        <w:numPr>
          <w:ilvl w:val="0"/>
          <w:numId w:val="11"/>
        </w:numPr>
        <w:rPr>
          <w:sz w:val="24"/>
          <w:szCs w:val="24"/>
        </w:rPr>
      </w:pPr>
      <w:r w:rsidRPr="00297B2D">
        <w:rPr>
          <w:b/>
          <w:sz w:val="24"/>
          <w:szCs w:val="24"/>
        </w:rPr>
        <w:t>Objective 2.2:</w:t>
      </w:r>
      <w:r w:rsidRPr="00297B2D">
        <w:rPr>
          <w:sz w:val="24"/>
          <w:szCs w:val="24"/>
        </w:rPr>
        <w:tab/>
      </w:r>
      <w:r w:rsidRPr="00297B2D">
        <w:rPr>
          <w:sz w:val="24"/>
          <w:szCs w:val="24"/>
        </w:rPr>
        <w:t>Each project will establish a support system to provide health and other necessary supportive services to eligible migrant children within the project area.</w:t>
      </w:r>
    </w:p>
    <w:p w:rsidRPr="00297B2D" w:rsidR="004462EA" w:rsidP="00AB7F9C" w:rsidRDefault="004462EA" w14:paraId="634F0331" w14:textId="77777777">
      <w:pPr>
        <w:rPr>
          <w:szCs w:val="24"/>
        </w:rPr>
      </w:pPr>
    </w:p>
    <w:p w:rsidRPr="00297B2D" w:rsidR="004462EA" w:rsidP="009148E3" w:rsidRDefault="004462EA" w14:paraId="693A5AEC" w14:textId="77777777">
      <w:pPr>
        <w:pStyle w:val="ListParagraph"/>
        <w:numPr>
          <w:ilvl w:val="0"/>
          <w:numId w:val="11"/>
        </w:numPr>
        <w:rPr>
          <w:sz w:val="24"/>
          <w:szCs w:val="24"/>
        </w:rPr>
      </w:pPr>
      <w:r w:rsidRPr="00297B2D">
        <w:rPr>
          <w:b/>
          <w:sz w:val="24"/>
          <w:szCs w:val="24"/>
        </w:rPr>
        <w:t>Objective 2.3:</w:t>
      </w:r>
      <w:r w:rsidRPr="00297B2D">
        <w:rPr>
          <w:sz w:val="24"/>
          <w:szCs w:val="24"/>
        </w:rPr>
        <w:tab/>
      </w:r>
      <w:r w:rsidRPr="00297B2D">
        <w:rPr>
          <w:sz w:val="24"/>
          <w:szCs w:val="24"/>
        </w:rPr>
        <w:t xml:space="preserve">A minimum of sixty percent (60%) of the migrant children enrolled in school during the regular and/or summer terms will receive appropriate supplemental instructional services that will enable them to meet the </w:t>
      </w:r>
      <w:r w:rsidRPr="00297B2D" w:rsidR="00B42E50">
        <w:rPr>
          <w:sz w:val="24"/>
          <w:szCs w:val="24"/>
        </w:rPr>
        <w:t>New Jersey Student Learning Standards</w:t>
      </w:r>
      <w:r w:rsidRPr="00297B2D">
        <w:rPr>
          <w:sz w:val="24"/>
          <w:szCs w:val="24"/>
        </w:rPr>
        <w:t>.</w:t>
      </w:r>
    </w:p>
    <w:p w:rsidRPr="00297B2D" w:rsidR="004462EA" w:rsidP="00AB7F9C" w:rsidRDefault="004462EA" w14:paraId="7EBEEDB1" w14:textId="77777777">
      <w:pPr>
        <w:rPr>
          <w:szCs w:val="24"/>
        </w:rPr>
      </w:pPr>
    </w:p>
    <w:p w:rsidRPr="00297B2D" w:rsidR="004462EA" w:rsidP="009148E3" w:rsidRDefault="004462EA" w14:paraId="7DB196F5" w14:textId="77777777">
      <w:pPr>
        <w:pStyle w:val="ListParagraph"/>
        <w:numPr>
          <w:ilvl w:val="0"/>
          <w:numId w:val="11"/>
        </w:numPr>
        <w:rPr>
          <w:sz w:val="24"/>
          <w:szCs w:val="24"/>
        </w:rPr>
      </w:pPr>
      <w:r w:rsidRPr="00297B2D">
        <w:rPr>
          <w:b/>
          <w:sz w:val="24"/>
          <w:szCs w:val="24"/>
        </w:rPr>
        <w:t>Objective 2.4:</w:t>
      </w:r>
      <w:r w:rsidRPr="00297B2D">
        <w:rPr>
          <w:sz w:val="24"/>
          <w:szCs w:val="24"/>
        </w:rPr>
        <w:tab/>
      </w:r>
      <w:r w:rsidRPr="00297B2D">
        <w:rPr>
          <w:sz w:val="24"/>
          <w:szCs w:val="24"/>
        </w:rPr>
        <w:t>One hundred percent (100%) of the children enrolled in the migrant program each quarter will receive at least one type of supportive service including linkages with other service agencies.</w:t>
      </w:r>
    </w:p>
    <w:p w:rsidRPr="00297B2D" w:rsidR="004462EA" w:rsidP="00AB7F9C" w:rsidRDefault="004462EA" w14:paraId="20F9385B" w14:textId="77777777">
      <w:pPr>
        <w:rPr>
          <w:szCs w:val="24"/>
        </w:rPr>
      </w:pPr>
    </w:p>
    <w:p w:rsidRPr="00297B2D" w:rsidR="004462EA" w:rsidP="009148E3" w:rsidRDefault="004462EA" w14:paraId="13F3BE92" w14:textId="77777777">
      <w:pPr>
        <w:pStyle w:val="ListParagraph"/>
        <w:numPr>
          <w:ilvl w:val="0"/>
          <w:numId w:val="11"/>
        </w:numPr>
        <w:rPr>
          <w:sz w:val="24"/>
          <w:szCs w:val="24"/>
        </w:rPr>
      </w:pPr>
      <w:r w:rsidRPr="00297B2D">
        <w:rPr>
          <w:b/>
          <w:sz w:val="24"/>
          <w:szCs w:val="24"/>
        </w:rPr>
        <w:t>Objective 2.5:</w:t>
      </w:r>
      <w:r w:rsidRPr="00297B2D">
        <w:rPr>
          <w:sz w:val="24"/>
          <w:szCs w:val="24"/>
        </w:rPr>
        <w:tab/>
      </w:r>
      <w:r w:rsidRPr="00297B2D">
        <w:rPr>
          <w:sz w:val="24"/>
          <w:szCs w:val="24"/>
        </w:rPr>
        <w:t>Technology will be integrated into the migrant students’ instructional program.</w:t>
      </w:r>
    </w:p>
    <w:p w:rsidRPr="00297B2D" w:rsidR="004462EA" w:rsidP="004462EA" w:rsidRDefault="004462EA" w14:paraId="08E2B3C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rsidRPr="00297B2D" w:rsidR="004462EA" w:rsidP="009148E3" w:rsidRDefault="00D93CD4" w14:paraId="7C17400A" w14:textId="77777777">
      <w:pPr>
        <w:rPr>
          <w:b/>
        </w:rPr>
      </w:pPr>
      <w:r w:rsidRPr="00297B2D">
        <w:rPr>
          <w:b/>
        </w:rPr>
        <w:t xml:space="preserve">Goal </w:t>
      </w:r>
      <w:r w:rsidRPr="00297B2D" w:rsidR="004462EA">
        <w:rPr>
          <w:b/>
        </w:rPr>
        <w:t>3</w:t>
      </w:r>
    </w:p>
    <w:p w:rsidRPr="00297B2D" w:rsidR="004462EA" w:rsidP="00AB7F9C" w:rsidRDefault="004462EA" w14:paraId="2300B7AC" w14:textId="77777777">
      <w:r w:rsidRPr="00297B2D">
        <w:t>To involve school personnel and parents in the planning, operation and evaluation of the migrant education program and projects, including the establishment of local advisory councils.</w:t>
      </w:r>
    </w:p>
    <w:p w:rsidRPr="00297B2D" w:rsidR="004462EA" w:rsidP="00AB7F9C" w:rsidRDefault="004462EA" w14:paraId="6D92F4A8" w14:textId="77777777"/>
    <w:p w:rsidRPr="00297B2D" w:rsidR="004462EA" w:rsidP="009148E3" w:rsidRDefault="004462EA" w14:paraId="39C0D38F" w14:textId="77777777">
      <w:pPr>
        <w:pStyle w:val="ListParagraph"/>
        <w:numPr>
          <w:ilvl w:val="0"/>
          <w:numId w:val="12"/>
        </w:numPr>
        <w:rPr>
          <w:sz w:val="24"/>
          <w:szCs w:val="24"/>
        </w:rPr>
      </w:pPr>
      <w:r w:rsidRPr="00297B2D">
        <w:rPr>
          <w:b/>
          <w:sz w:val="24"/>
          <w:szCs w:val="24"/>
        </w:rPr>
        <w:t>Objective 3.1:</w:t>
      </w:r>
      <w:r w:rsidRPr="00297B2D">
        <w:rPr>
          <w:sz w:val="24"/>
          <w:szCs w:val="24"/>
        </w:rPr>
        <w:t xml:space="preserve">  Project staff will meet with local school personnel and parents to plan and evaluate the local migrant education project at least twice during the regular term and at least once during the summer term.</w:t>
      </w:r>
    </w:p>
    <w:p w:rsidRPr="00297B2D" w:rsidR="004462EA" w:rsidP="00AB7F9C" w:rsidRDefault="004462EA" w14:paraId="3580D89C" w14:textId="77777777">
      <w:pPr>
        <w:rPr>
          <w:szCs w:val="24"/>
        </w:rPr>
      </w:pPr>
    </w:p>
    <w:p w:rsidRPr="00297B2D" w:rsidR="004462EA" w:rsidP="009148E3" w:rsidRDefault="004462EA" w14:paraId="2B02B356" w14:textId="77777777">
      <w:pPr>
        <w:pStyle w:val="ListParagraph"/>
        <w:numPr>
          <w:ilvl w:val="0"/>
          <w:numId w:val="12"/>
        </w:numPr>
        <w:rPr>
          <w:sz w:val="24"/>
          <w:szCs w:val="24"/>
        </w:rPr>
      </w:pPr>
      <w:r w:rsidRPr="00297B2D">
        <w:rPr>
          <w:b/>
          <w:sz w:val="24"/>
          <w:szCs w:val="24"/>
        </w:rPr>
        <w:t>Objective 3.2:</w:t>
      </w:r>
      <w:r w:rsidRPr="00297B2D">
        <w:rPr>
          <w:sz w:val="24"/>
          <w:szCs w:val="24"/>
        </w:rPr>
        <w:t xml:space="preserve">  Each project will establish a parent advisory council which will meet at least twice during the regular term and at least once during the summer term.</w:t>
      </w:r>
    </w:p>
    <w:p w:rsidRPr="00297B2D" w:rsidR="004462EA" w:rsidP="00AB7F9C" w:rsidRDefault="004462EA" w14:paraId="21A6BBD7" w14:textId="77777777">
      <w:r w:rsidRPr="00297B2D">
        <w:t xml:space="preserve"> </w:t>
      </w:r>
    </w:p>
    <w:p w:rsidRPr="00297B2D" w:rsidR="004462EA" w:rsidP="009148E3" w:rsidRDefault="00D93CD4" w14:paraId="1480F988" w14:textId="77777777">
      <w:pPr>
        <w:rPr>
          <w:b/>
        </w:rPr>
      </w:pPr>
      <w:r w:rsidRPr="00297B2D">
        <w:rPr>
          <w:b/>
        </w:rPr>
        <w:t xml:space="preserve">Goal </w:t>
      </w:r>
      <w:r w:rsidRPr="00297B2D" w:rsidR="004462EA">
        <w:rPr>
          <w:b/>
        </w:rPr>
        <w:t>4</w:t>
      </w:r>
    </w:p>
    <w:p w:rsidRPr="00297B2D" w:rsidR="004462EA" w:rsidP="00AB7F9C" w:rsidRDefault="004462EA" w14:paraId="32F18264" w14:textId="77777777">
      <w:r w:rsidRPr="00297B2D">
        <w:t xml:space="preserve">To transfer student records and other information about migrant children on an interstate and intrastate basis, including full participation in </w:t>
      </w:r>
      <w:r w:rsidRPr="00297B2D" w:rsidR="00AF4EF7">
        <w:t>the Migrant Student Information Exchange</w:t>
      </w:r>
      <w:r w:rsidRPr="00297B2D" w:rsidR="000A33A0">
        <w:t xml:space="preserve"> (MSIX)</w:t>
      </w:r>
      <w:r w:rsidRPr="00297B2D" w:rsidR="00AF4EF7">
        <w:t>.</w:t>
      </w:r>
      <w:r w:rsidRPr="00297B2D">
        <w:t xml:space="preserve"> </w:t>
      </w:r>
    </w:p>
    <w:p w:rsidRPr="00297B2D" w:rsidR="004462EA" w:rsidP="00AB7F9C" w:rsidRDefault="004462EA" w14:paraId="762401B4" w14:textId="77777777"/>
    <w:p w:rsidRPr="00297B2D" w:rsidR="004462EA" w:rsidP="009148E3" w:rsidRDefault="004462EA" w14:paraId="5E624C40" w14:textId="77777777">
      <w:pPr>
        <w:pStyle w:val="ListParagraph"/>
        <w:numPr>
          <w:ilvl w:val="0"/>
          <w:numId w:val="13"/>
        </w:numPr>
        <w:rPr>
          <w:sz w:val="24"/>
          <w:szCs w:val="24"/>
        </w:rPr>
      </w:pPr>
      <w:r w:rsidRPr="00297B2D">
        <w:rPr>
          <w:b/>
          <w:sz w:val="24"/>
          <w:szCs w:val="24"/>
        </w:rPr>
        <w:t>Objective 4.1:</w:t>
      </w:r>
      <w:r w:rsidRPr="00297B2D">
        <w:rPr>
          <w:sz w:val="24"/>
          <w:szCs w:val="24"/>
        </w:rPr>
        <w:t xml:space="preserve">  Each project will enter student records and other pertinent information in the project’s data base for one hundred percent (100%) of the migrant children enrolled in the program.</w:t>
      </w:r>
    </w:p>
    <w:p w:rsidRPr="00297B2D" w:rsidR="004462EA" w:rsidP="00AB7F9C" w:rsidRDefault="004462EA" w14:paraId="7C1428CF" w14:textId="77777777">
      <w:pPr>
        <w:rPr>
          <w:szCs w:val="24"/>
        </w:rPr>
      </w:pPr>
    </w:p>
    <w:p w:rsidRPr="00297B2D" w:rsidR="004462EA" w:rsidP="009148E3" w:rsidRDefault="004462EA" w14:paraId="2C6E8D2E" w14:textId="77777777">
      <w:pPr>
        <w:pStyle w:val="ListParagraph"/>
        <w:numPr>
          <w:ilvl w:val="0"/>
          <w:numId w:val="13"/>
        </w:numPr>
        <w:rPr>
          <w:sz w:val="24"/>
          <w:szCs w:val="24"/>
        </w:rPr>
      </w:pPr>
      <w:r w:rsidRPr="00297B2D">
        <w:rPr>
          <w:b/>
          <w:sz w:val="24"/>
          <w:szCs w:val="24"/>
        </w:rPr>
        <w:lastRenderedPageBreak/>
        <w:t>Objective 4.2:</w:t>
      </w:r>
      <w:r w:rsidRPr="00297B2D" w:rsidR="00327FF0">
        <w:rPr>
          <w:sz w:val="24"/>
          <w:szCs w:val="24"/>
        </w:rPr>
        <w:t xml:space="preserve">  </w:t>
      </w:r>
      <w:r w:rsidRPr="00297B2D">
        <w:rPr>
          <w:sz w:val="24"/>
          <w:szCs w:val="24"/>
        </w:rPr>
        <w:t>Upon request, each project will transfer student records and other pertinent information to schools and other migrant education programs for one hundred percent (100%) of the migrant children enrolled in the program.</w:t>
      </w:r>
    </w:p>
    <w:p w:rsidRPr="00297B2D" w:rsidR="004462EA" w:rsidP="00AB7F9C" w:rsidRDefault="004462EA" w14:paraId="282ADA7B" w14:textId="77777777"/>
    <w:p w:rsidRPr="00297B2D" w:rsidR="004462EA" w:rsidP="009148E3" w:rsidRDefault="00D93CD4" w14:paraId="0F0C6014" w14:textId="77777777">
      <w:pPr>
        <w:rPr>
          <w:b/>
        </w:rPr>
      </w:pPr>
      <w:r w:rsidRPr="00297B2D">
        <w:rPr>
          <w:b/>
        </w:rPr>
        <w:t xml:space="preserve">Goal </w:t>
      </w:r>
      <w:r w:rsidRPr="00297B2D" w:rsidR="004462EA">
        <w:rPr>
          <w:b/>
        </w:rPr>
        <w:t>5</w:t>
      </w:r>
    </w:p>
    <w:p w:rsidRPr="00297B2D" w:rsidR="004462EA" w:rsidP="00AB7F9C" w:rsidRDefault="004462EA" w14:paraId="68CE8600" w14:textId="77777777">
      <w:pPr>
        <w:rPr>
          <w:rFonts w:ascii="Calibri" w:hAnsi="Calibri"/>
        </w:rPr>
      </w:pPr>
      <w:r w:rsidRPr="00297B2D">
        <w:rPr>
          <w:rFonts w:ascii="Calibri" w:hAnsi="Calibri"/>
        </w:rPr>
        <w:t>To provide necessary professional development to staff, parents and other appropriate persons.</w:t>
      </w:r>
    </w:p>
    <w:p w:rsidRPr="00297B2D" w:rsidR="004462EA" w:rsidP="00AB7F9C" w:rsidRDefault="004462EA" w14:paraId="55F7AAAE" w14:textId="77777777">
      <w:pPr>
        <w:rPr>
          <w:rFonts w:ascii="Calibri" w:hAnsi="Calibri"/>
        </w:rPr>
      </w:pPr>
    </w:p>
    <w:p w:rsidRPr="00297B2D" w:rsidR="004462EA" w:rsidP="009148E3" w:rsidRDefault="004462EA" w14:paraId="195BB8A5" w14:textId="77777777">
      <w:pPr>
        <w:pStyle w:val="ListParagraph"/>
        <w:numPr>
          <w:ilvl w:val="0"/>
          <w:numId w:val="14"/>
        </w:numPr>
        <w:rPr>
          <w:sz w:val="24"/>
          <w:szCs w:val="24"/>
        </w:rPr>
      </w:pPr>
      <w:r w:rsidRPr="00297B2D">
        <w:rPr>
          <w:b/>
          <w:sz w:val="24"/>
          <w:szCs w:val="24"/>
        </w:rPr>
        <w:t>Objective 5.1:</w:t>
      </w:r>
      <w:r w:rsidRPr="00297B2D">
        <w:rPr>
          <w:sz w:val="24"/>
          <w:szCs w:val="24"/>
        </w:rPr>
        <w:t xml:space="preserve">  All of the grant-funded staff will participate in at least one professional development activity during the regular term and at least one professional development activity during the summer term.</w:t>
      </w:r>
    </w:p>
    <w:p w:rsidRPr="00297B2D" w:rsidR="004462EA" w:rsidP="00AB7F9C" w:rsidRDefault="004462EA" w14:paraId="6EC746D7" w14:textId="77777777">
      <w:pPr>
        <w:rPr>
          <w:rFonts w:ascii="Calibri" w:hAnsi="Calibri"/>
          <w:szCs w:val="24"/>
        </w:rPr>
      </w:pPr>
    </w:p>
    <w:p w:rsidRPr="00297B2D" w:rsidR="004462EA" w:rsidP="009148E3" w:rsidRDefault="004462EA" w14:paraId="6DF58915" w14:textId="77777777">
      <w:pPr>
        <w:pStyle w:val="ListParagraph"/>
        <w:numPr>
          <w:ilvl w:val="0"/>
          <w:numId w:val="14"/>
        </w:numPr>
        <w:rPr>
          <w:sz w:val="24"/>
          <w:szCs w:val="24"/>
        </w:rPr>
      </w:pPr>
      <w:r w:rsidRPr="00297B2D">
        <w:rPr>
          <w:b/>
          <w:sz w:val="24"/>
          <w:szCs w:val="24"/>
        </w:rPr>
        <w:t>Objective 5.2:</w:t>
      </w:r>
      <w:r w:rsidRPr="00297B2D">
        <w:rPr>
          <w:sz w:val="24"/>
          <w:szCs w:val="24"/>
        </w:rPr>
        <w:t xml:space="preserve">  Each project will provide training sessions for parents of eligible migrant children at least twice during the regular term and at least once during the summer term.</w:t>
      </w:r>
    </w:p>
    <w:p w:rsidRPr="00297B2D" w:rsidR="004462EA" w:rsidP="00AB7F9C" w:rsidRDefault="004462EA" w14:paraId="7F98E8E1" w14:textId="77777777">
      <w:pPr>
        <w:rPr>
          <w:rFonts w:ascii="Calibri" w:hAnsi="Calibri"/>
          <w:szCs w:val="24"/>
        </w:rPr>
      </w:pPr>
    </w:p>
    <w:p w:rsidRPr="00297B2D" w:rsidR="004462EA" w:rsidP="009148E3" w:rsidRDefault="004462EA" w14:paraId="282B027D" w14:textId="77777777">
      <w:pPr>
        <w:pStyle w:val="ListParagraph"/>
        <w:numPr>
          <w:ilvl w:val="0"/>
          <w:numId w:val="14"/>
        </w:numPr>
        <w:rPr>
          <w:sz w:val="24"/>
          <w:szCs w:val="24"/>
        </w:rPr>
      </w:pPr>
      <w:r w:rsidRPr="00297B2D">
        <w:rPr>
          <w:b/>
          <w:sz w:val="24"/>
          <w:szCs w:val="24"/>
        </w:rPr>
        <w:t>Objective 5.3:</w:t>
      </w:r>
      <w:r w:rsidRPr="00297B2D">
        <w:rPr>
          <w:sz w:val="24"/>
          <w:szCs w:val="24"/>
        </w:rPr>
        <w:t xml:space="preserve">  Each project will disseminate information regarding the education of migrant children to special audiences such as school nurses, federal program administrators, farmers, etc. and to the general public.</w:t>
      </w:r>
    </w:p>
    <w:p w:rsidRPr="00297B2D" w:rsidR="008838F9" w:rsidP="00AB7F9C" w:rsidRDefault="008838F9" w14:paraId="150B4DE7" w14:textId="77777777">
      <w:pPr>
        <w:rPr>
          <w:rFonts w:ascii="Calibri" w:hAnsi="Calibri"/>
        </w:rPr>
      </w:pPr>
    </w:p>
    <w:p w:rsidRPr="00297B2D" w:rsidR="008838F9" w:rsidP="00AB7F9C" w:rsidRDefault="008838F9" w14:paraId="6DB85E3F" w14:textId="77777777">
      <w:pPr>
        <w:rPr>
          <w:rFonts w:ascii="Calibri" w:hAnsi="Calibri"/>
        </w:rPr>
      </w:pPr>
      <w:r w:rsidRPr="00297B2D">
        <w:rPr>
          <w:rFonts w:ascii="Calibri" w:hAnsi="Calibri"/>
          <w:b/>
        </w:rPr>
        <w:t xml:space="preserve">Note:  </w:t>
      </w:r>
      <w:r w:rsidRPr="00297B2D">
        <w:rPr>
          <w:rFonts w:ascii="Calibri" w:hAnsi="Calibri"/>
        </w:rPr>
        <w:t xml:space="preserve">The corresponding form for this requirement, Appendix B, is to be completed </w:t>
      </w:r>
      <w:r w:rsidRPr="00297B2D" w:rsidR="003F6A78">
        <w:rPr>
          <w:rFonts w:ascii="Calibri" w:hAnsi="Calibri"/>
        </w:rPr>
        <w:tab/>
      </w:r>
      <w:r w:rsidRPr="00297B2D">
        <w:rPr>
          <w:rFonts w:ascii="Calibri" w:hAnsi="Calibri"/>
        </w:rPr>
        <w:t xml:space="preserve">and </w:t>
      </w:r>
      <w:r w:rsidRPr="00297B2D" w:rsidR="003F6A78">
        <w:rPr>
          <w:rFonts w:ascii="Calibri" w:hAnsi="Calibri"/>
        </w:rPr>
        <w:t>u</w:t>
      </w:r>
      <w:r w:rsidRPr="00297B2D">
        <w:rPr>
          <w:rFonts w:ascii="Calibri" w:hAnsi="Calibri"/>
        </w:rPr>
        <w:t xml:space="preserve">ploaded as part of this application. </w:t>
      </w:r>
    </w:p>
    <w:p w:rsidRPr="00297B2D" w:rsidR="004462EA" w:rsidP="00AB7F9C" w:rsidRDefault="004462EA" w14:paraId="55049417" w14:textId="77777777">
      <w:pPr>
        <w:rPr>
          <w:rFonts w:ascii="Calibri" w:hAnsi="Calibri"/>
        </w:rPr>
      </w:pPr>
    </w:p>
    <w:p w:rsidRPr="00297B2D" w:rsidR="004462EA" w:rsidP="009148E3" w:rsidRDefault="00D93CD4" w14:paraId="2BB22447" w14:textId="77777777">
      <w:pPr>
        <w:rPr>
          <w:b/>
        </w:rPr>
      </w:pPr>
      <w:r w:rsidRPr="00297B2D">
        <w:rPr>
          <w:b/>
        </w:rPr>
        <w:t xml:space="preserve">Goal </w:t>
      </w:r>
      <w:r w:rsidRPr="00297B2D" w:rsidR="004462EA">
        <w:rPr>
          <w:b/>
        </w:rPr>
        <w:t>6</w:t>
      </w:r>
    </w:p>
    <w:p w:rsidRPr="00297B2D" w:rsidR="004462EA" w:rsidP="00AB7F9C" w:rsidRDefault="004462EA" w14:paraId="6C267D2D" w14:textId="77777777">
      <w:pPr>
        <w:rPr>
          <w:rFonts w:ascii="Calibri" w:hAnsi="Calibri"/>
        </w:rPr>
      </w:pPr>
      <w:r w:rsidRPr="00297B2D">
        <w:rPr>
          <w:rFonts w:ascii="Calibri" w:hAnsi="Calibri"/>
        </w:rPr>
        <w:t>To design and implement a coordinated delivery system of programs and services that will enable eligible preschool migrant children to enter school ready to learn.</w:t>
      </w:r>
    </w:p>
    <w:p w:rsidRPr="00297B2D" w:rsidR="004462EA" w:rsidP="00AB7F9C" w:rsidRDefault="004462EA" w14:paraId="1B9D08D5" w14:textId="77777777">
      <w:pPr>
        <w:rPr>
          <w:rFonts w:ascii="Calibri" w:hAnsi="Calibri"/>
          <w:b/>
        </w:rPr>
      </w:pPr>
    </w:p>
    <w:p w:rsidRPr="00297B2D" w:rsidR="004462EA" w:rsidP="009148E3" w:rsidRDefault="004462EA" w14:paraId="726892FE" w14:textId="77777777">
      <w:pPr>
        <w:pStyle w:val="ListParagraph"/>
        <w:numPr>
          <w:ilvl w:val="0"/>
          <w:numId w:val="15"/>
        </w:numPr>
        <w:rPr>
          <w:sz w:val="24"/>
          <w:szCs w:val="24"/>
        </w:rPr>
      </w:pPr>
      <w:r w:rsidRPr="00297B2D">
        <w:rPr>
          <w:b/>
          <w:sz w:val="24"/>
          <w:szCs w:val="24"/>
        </w:rPr>
        <w:t>Objective 6.1:</w:t>
      </w:r>
      <w:r w:rsidRPr="00297B2D">
        <w:rPr>
          <w:sz w:val="24"/>
          <w:szCs w:val="24"/>
        </w:rPr>
        <w:t xml:space="preserve">  A support system to provide health and other necessary supportive services to eligible preschool migrant children will be established in each project area.</w:t>
      </w:r>
    </w:p>
    <w:p w:rsidRPr="00297B2D" w:rsidR="004462EA" w:rsidP="00AB7F9C" w:rsidRDefault="004462EA" w14:paraId="30DBFC48" w14:textId="77777777">
      <w:pPr>
        <w:rPr>
          <w:rFonts w:ascii="Calibri" w:hAnsi="Calibri"/>
          <w:szCs w:val="24"/>
        </w:rPr>
      </w:pPr>
    </w:p>
    <w:p w:rsidRPr="00297B2D" w:rsidR="004462EA" w:rsidP="009148E3" w:rsidRDefault="004462EA" w14:paraId="026A201D" w14:textId="77777777">
      <w:pPr>
        <w:pStyle w:val="ListParagraph"/>
        <w:numPr>
          <w:ilvl w:val="0"/>
          <w:numId w:val="15"/>
        </w:numPr>
        <w:rPr>
          <w:b/>
          <w:sz w:val="24"/>
          <w:szCs w:val="24"/>
        </w:rPr>
      </w:pPr>
      <w:r w:rsidRPr="00297B2D">
        <w:rPr>
          <w:b/>
          <w:sz w:val="24"/>
          <w:szCs w:val="24"/>
        </w:rPr>
        <w:t>Objective 6.2:</w:t>
      </w:r>
      <w:r w:rsidRPr="00297B2D">
        <w:rPr>
          <w:sz w:val="24"/>
          <w:szCs w:val="24"/>
        </w:rPr>
        <w:t xml:space="preserve">  Eligible preschool migrant children included in the summer term instructional program will demonstrate improved school readiness skills.</w:t>
      </w:r>
    </w:p>
    <w:p w:rsidRPr="00297B2D" w:rsidR="004462EA" w:rsidP="00AB7F9C" w:rsidRDefault="004462EA" w14:paraId="3C5EB6BA" w14:textId="77777777">
      <w:pPr>
        <w:rPr>
          <w:rFonts w:ascii="Calibri" w:hAnsi="Calibri"/>
          <w:b/>
        </w:rPr>
      </w:pPr>
    </w:p>
    <w:p w:rsidRPr="00297B2D" w:rsidR="004462EA" w:rsidP="009148E3" w:rsidRDefault="00D93CD4" w14:paraId="1894CE46" w14:textId="77777777">
      <w:pPr>
        <w:rPr>
          <w:b/>
        </w:rPr>
      </w:pPr>
      <w:r w:rsidRPr="00297B2D">
        <w:rPr>
          <w:b/>
        </w:rPr>
        <w:t>Goal 7</w:t>
      </w:r>
    </w:p>
    <w:p w:rsidRPr="00297B2D" w:rsidR="004462EA" w:rsidP="00AB7F9C" w:rsidRDefault="004462EA" w14:paraId="1FBA0F99" w14:textId="77777777">
      <w:pPr>
        <w:rPr>
          <w:rFonts w:ascii="Calibri" w:hAnsi="Calibri"/>
        </w:rPr>
      </w:pPr>
      <w:r w:rsidRPr="00297B2D">
        <w:rPr>
          <w:rFonts w:ascii="Calibri" w:hAnsi="Calibri"/>
        </w:rPr>
        <w:t>To design and implement a summer term work-study program for eligible secondary school age migrant students at</w:t>
      </w:r>
      <w:r w:rsidRPr="00297B2D" w:rsidR="0057241E">
        <w:rPr>
          <w:rFonts w:ascii="Calibri" w:hAnsi="Calibri"/>
        </w:rPr>
        <w:t>-</w:t>
      </w:r>
      <w:r w:rsidRPr="00297B2D">
        <w:rPr>
          <w:rFonts w:ascii="Calibri" w:hAnsi="Calibri"/>
        </w:rPr>
        <w:t>risk of dropping out of school.</w:t>
      </w:r>
    </w:p>
    <w:p w:rsidRPr="00297B2D" w:rsidR="004462EA" w:rsidP="00AB7F9C" w:rsidRDefault="004462EA" w14:paraId="3FF534F4" w14:textId="77777777">
      <w:pPr>
        <w:rPr>
          <w:rFonts w:ascii="Calibri" w:hAnsi="Calibri"/>
        </w:rPr>
      </w:pPr>
    </w:p>
    <w:p w:rsidRPr="00297B2D" w:rsidR="004462EA" w:rsidP="009148E3" w:rsidRDefault="004462EA" w14:paraId="3CFD3C59" w14:textId="77777777">
      <w:pPr>
        <w:pStyle w:val="ListParagraph"/>
        <w:numPr>
          <w:ilvl w:val="0"/>
          <w:numId w:val="16"/>
        </w:numPr>
        <w:rPr>
          <w:sz w:val="24"/>
          <w:szCs w:val="24"/>
        </w:rPr>
      </w:pPr>
      <w:r w:rsidRPr="00297B2D">
        <w:rPr>
          <w:b/>
          <w:sz w:val="24"/>
          <w:szCs w:val="24"/>
        </w:rPr>
        <w:t>Objective 7.1:</w:t>
      </w:r>
      <w:r w:rsidRPr="00297B2D">
        <w:rPr>
          <w:sz w:val="24"/>
          <w:szCs w:val="24"/>
        </w:rPr>
        <w:t xml:space="preserve">  A support system will be established in each project area in order to provide health and other necessary supportive services to eligible secondary school-age migrant children participating in a summer term work-study program.</w:t>
      </w:r>
    </w:p>
    <w:p w:rsidRPr="00297B2D" w:rsidR="004462EA" w:rsidP="00AB7F9C" w:rsidRDefault="004462EA" w14:paraId="5A00F5A7" w14:textId="77777777">
      <w:pPr>
        <w:rPr>
          <w:rFonts w:ascii="Calibri" w:hAnsi="Calibri"/>
          <w:szCs w:val="24"/>
        </w:rPr>
      </w:pPr>
    </w:p>
    <w:p w:rsidRPr="00297B2D" w:rsidR="004462EA" w:rsidP="009148E3" w:rsidRDefault="004462EA" w14:paraId="71DCE0E8" w14:textId="77777777">
      <w:pPr>
        <w:pStyle w:val="ListParagraph"/>
        <w:numPr>
          <w:ilvl w:val="0"/>
          <w:numId w:val="16"/>
        </w:numPr>
        <w:rPr>
          <w:sz w:val="24"/>
          <w:szCs w:val="24"/>
        </w:rPr>
      </w:pPr>
      <w:r w:rsidRPr="00297B2D">
        <w:rPr>
          <w:b/>
          <w:sz w:val="24"/>
          <w:szCs w:val="24"/>
        </w:rPr>
        <w:t>Objective 7.2:</w:t>
      </w:r>
      <w:r w:rsidRPr="00297B2D">
        <w:rPr>
          <w:sz w:val="24"/>
          <w:szCs w:val="24"/>
        </w:rPr>
        <w:t xml:space="preserve">  Eligible secondary school-age migrant students included in the summer term work-study program will receive appropriate supplemental instructional services that will enable them to meet the </w:t>
      </w:r>
      <w:r w:rsidRPr="00297B2D" w:rsidR="000A5493">
        <w:rPr>
          <w:sz w:val="24"/>
          <w:szCs w:val="24"/>
        </w:rPr>
        <w:t xml:space="preserve">New Jersey Student Learning Standards. </w:t>
      </w:r>
    </w:p>
    <w:p w:rsidRPr="00297B2D" w:rsidR="000A5493" w:rsidP="00AB7F9C" w:rsidRDefault="000A5493" w14:paraId="41AD0AEF" w14:textId="77777777">
      <w:pPr>
        <w:rPr>
          <w:rFonts w:ascii="Calibri" w:hAnsi="Calibri"/>
        </w:rPr>
      </w:pPr>
    </w:p>
    <w:p w:rsidRPr="00297B2D" w:rsidR="004462EA" w:rsidP="00AB7F9C" w:rsidRDefault="004462EA" w14:paraId="268946F8" w14:textId="77777777">
      <w:pPr>
        <w:rPr>
          <w:rFonts w:ascii="Calibri" w:hAnsi="Calibri"/>
          <w:b/>
          <w:i/>
        </w:rPr>
      </w:pPr>
      <w:r w:rsidRPr="00297B2D">
        <w:rPr>
          <w:rFonts w:ascii="Calibri" w:hAnsi="Calibri"/>
        </w:rPr>
        <w:lastRenderedPageBreak/>
        <w:t>If the applicant develops new objectives and/or activities, these should be added to the Goals and Objectives and</w:t>
      </w:r>
      <w:r w:rsidRPr="00297B2D">
        <w:rPr>
          <w:rFonts w:ascii="Calibri" w:hAnsi="Calibri"/>
          <w:b/>
        </w:rPr>
        <w:t xml:space="preserve"> </w:t>
      </w:r>
      <w:r w:rsidRPr="00297B2D">
        <w:rPr>
          <w:rFonts w:ascii="Calibri" w:hAnsi="Calibri"/>
        </w:rPr>
        <w:t xml:space="preserve">Program Activity Plan sections of the application. </w:t>
      </w:r>
    </w:p>
    <w:p w:rsidRPr="00297B2D" w:rsidR="004462EA" w:rsidP="00AB7F9C" w:rsidRDefault="004462EA" w14:paraId="7B747141" w14:textId="77777777">
      <w:pPr>
        <w:rPr>
          <w:rFonts w:ascii="Calibri" w:hAnsi="Calibri"/>
        </w:rPr>
      </w:pPr>
    </w:p>
    <w:p w:rsidRPr="00297B2D" w:rsidR="004462EA" w:rsidP="00AB7F9C" w:rsidRDefault="004462EA" w14:paraId="3D29D0A9" w14:textId="77777777">
      <w:pPr>
        <w:rPr>
          <w:rFonts w:ascii="Calibri" w:hAnsi="Calibri"/>
        </w:rPr>
      </w:pPr>
      <w:r w:rsidRPr="00297B2D">
        <w:rPr>
          <w:rFonts w:ascii="Calibri" w:hAnsi="Calibri"/>
        </w:rPr>
        <w:t>In addition to the implementation of the aforementioned goals and objectives, the project must integrate and address the following program requirements:</w:t>
      </w:r>
    </w:p>
    <w:p w:rsidRPr="00297B2D" w:rsidR="004462EA" w:rsidP="00AB7F9C" w:rsidRDefault="004462EA" w14:paraId="0836BB97" w14:textId="77777777">
      <w:pPr>
        <w:rPr>
          <w:rFonts w:ascii="Calibri" w:hAnsi="Calibri"/>
          <w:i/>
        </w:rPr>
      </w:pPr>
    </w:p>
    <w:p w:rsidRPr="00297B2D" w:rsidR="004462EA" w:rsidP="009148E3" w:rsidRDefault="004462EA" w14:paraId="36C73B51" w14:textId="77777777">
      <w:pPr>
        <w:pStyle w:val="ListParagraph"/>
        <w:numPr>
          <w:ilvl w:val="0"/>
          <w:numId w:val="17"/>
        </w:numPr>
        <w:rPr>
          <w:rFonts w:asciiTheme="minorHAnsi" w:hAnsiTheme="minorHAnsi" w:cstheme="minorHAnsi"/>
          <w:sz w:val="24"/>
          <w:szCs w:val="24"/>
        </w:rPr>
      </w:pPr>
      <w:r w:rsidRPr="00297B2D">
        <w:rPr>
          <w:rFonts w:asciiTheme="minorHAnsi" w:hAnsiTheme="minorHAnsi" w:cstheme="minorHAnsi"/>
          <w:sz w:val="24"/>
          <w:szCs w:val="24"/>
        </w:rPr>
        <w:t xml:space="preserve">The basic education of migrant children is the responsibility </w:t>
      </w:r>
      <w:r w:rsidRPr="00297B2D" w:rsidR="00953AF8">
        <w:rPr>
          <w:rFonts w:asciiTheme="minorHAnsi" w:hAnsiTheme="minorHAnsi" w:cstheme="minorHAnsi"/>
          <w:sz w:val="24"/>
          <w:szCs w:val="24"/>
        </w:rPr>
        <w:t xml:space="preserve">of the local school district in </w:t>
      </w:r>
      <w:r w:rsidRPr="00297B2D">
        <w:rPr>
          <w:rFonts w:asciiTheme="minorHAnsi" w:hAnsiTheme="minorHAnsi" w:cstheme="minorHAnsi"/>
          <w:sz w:val="24"/>
          <w:szCs w:val="24"/>
        </w:rPr>
        <w:t xml:space="preserve">which the pupil resides. Migrant education project funds must be used </w:t>
      </w:r>
      <w:r w:rsidRPr="00297B2D">
        <w:rPr>
          <w:rFonts w:asciiTheme="minorHAnsi" w:hAnsiTheme="minorHAnsi" w:cstheme="minorHAnsi"/>
          <w:sz w:val="24"/>
          <w:szCs w:val="24"/>
          <w:u w:val="single"/>
        </w:rPr>
        <w:t>only</w:t>
      </w:r>
      <w:r w:rsidRPr="00297B2D">
        <w:rPr>
          <w:rFonts w:asciiTheme="minorHAnsi" w:hAnsiTheme="minorHAnsi" w:cstheme="minorHAnsi"/>
          <w:sz w:val="24"/>
          <w:szCs w:val="24"/>
        </w:rPr>
        <w:t xml:space="preserve"> to supplement local, state and other educational programs and support services.</w:t>
      </w:r>
    </w:p>
    <w:p w:rsidRPr="00297B2D" w:rsidR="004462EA" w:rsidP="00AB7F9C" w:rsidRDefault="004462EA" w14:paraId="143B5364" w14:textId="77777777">
      <w:pPr>
        <w:rPr>
          <w:rFonts w:cstheme="minorHAnsi"/>
          <w:szCs w:val="24"/>
        </w:rPr>
      </w:pPr>
    </w:p>
    <w:p w:rsidRPr="00297B2D" w:rsidR="004462EA" w:rsidP="009148E3" w:rsidRDefault="004462EA" w14:paraId="42FAE950" w14:textId="77777777">
      <w:pPr>
        <w:pStyle w:val="ListParagraph"/>
        <w:numPr>
          <w:ilvl w:val="0"/>
          <w:numId w:val="17"/>
        </w:numPr>
        <w:rPr>
          <w:rFonts w:asciiTheme="minorHAnsi" w:hAnsiTheme="minorHAnsi" w:cstheme="minorHAnsi"/>
          <w:sz w:val="24"/>
          <w:szCs w:val="24"/>
        </w:rPr>
      </w:pPr>
      <w:r w:rsidRPr="00297B2D">
        <w:rPr>
          <w:rFonts w:asciiTheme="minorHAnsi" w:hAnsiTheme="minorHAnsi" w:cstheme="minorHAnsi"/>
          <w:sz w:val="24"/>
          <w:szCs w:val="24"/>
        </w:rPr>
        <w:t xml:space="preserve">Each regional migrant project must be coordinated with the regular school programs and with other relevant programs that are required to serve migrant children.  (Refer to Goals 2, 6 and 7 in Section 2.1: Statewide Goals and Objectives). </w:t>
      </w:r>
    </w:p>
    <w:p w:rsidRPr="00297B2D" w:rsidR="004462EA" w:rsidP="00AB7F9C" w:rsidRDefault="004462EA" w14:paraId="2ED56E91" w14:textId="77777777">
      <w:pPr>
        <w:rPr>
          <w:rFonts w:cstheme="minorHAnsi"/>
          <w:szCs w:val="24"/>
        </w:rPr>
      </w:pPr>
    </w:p>
    <w:p w:rsidRPr="00297B2D" w:rsidR="004462EA" w:rsidP="009148E3" w:rsidRDefault="004462EA" w14:paraId="4CFF759C" w14:textId="77777777">
      <w:pPr>
        <w:pStyle w:val="ListParagraph"/>
        <w:numPr>
          <w:ilvl w:val="0"/>
          <w:numId w:val="17"/>
        </w:numPr>
        <w:rPr>
          <w:rFonts w:asciiTheme="minorHAnsi" w:hAnsiTheme="minorHAnsi" w:cstheme="minorHAnsi"/>
          <w:sz w:val="24"/>
          <w:szCs w:val="24"/>
        </w:rPr>
      </w:pPr>
      <w:r w:rsidRPr="00297B2D">
        <w:rPr>
          <w:rFonts w:asciiTheme="minorHAnsi" w:hAnsiTheme="minorHAnsi" w:cstheme="minorHAnsi"/>
          <w:sz w:val="24"/>
          <w:szCs w:val="24"/>
        </w:rPr>
        <w:t>The summer school program in each regional migrant project must provide a minimum of five consecutive weeks of instruction to eligible migrant students</w:t>
      </w:r>
      <w:r w:rsidRPr="00297B2D" w:rsidR="004A71B0">
        <w:rPr>
          <w:rFonts w:asciiTheme="minorHAnsi" w:hAnsiTheme="minorHAnsi" w:cstheme="minorHAnsi"/>
          <w:sz w:val="24"/>
          <w:szCs w:val="24"/>
        </w:rPr>
        <w:t xml:space="preserve"> to reduce the educational lags resultant of frequent moves</w:t>
      </w:r>
      <w:r w:rsidRPr="00297B2D">
        <w:rPr>
          <w:rFonts w:asciiTheme="minorHAnsi" w:hAnsiTheme="minorHAnsi" w:cstheme="minorHAnsi"/>
          <w:sz w:val="24"/>
          <w:szCs w:val="24"/>
        </w:rPr>
        <w:t>.</w:t>
      </w:r>
    </w:p>
    <w:p w:rsidRPr="00297B2D" w:rsidR="004462EA" w:rsidP="00AB7F9C" w:rsidRDefault="004462EA" w14:paraId="7F4FBFB4" w14:textId="77777777">
      <w:pPr>
        <w:rPr>
          <w:rFonts w:cstheme="minorHAnsi"/>
          <w:szCs w:val="24"/>
        </w:rPr>
      </w:pPr>
    </w:p>
    <w:p w:rsidRPr="00297B2D" w:rsidR="004462EA" w:rsidP="009148E3" w:rsidRDefault="004462EA" w14:paraId="317A5B05" w14:textId="77777777">
      <w:pPr>
        <w:pStyle w:val="ListParagraph"/>
        <w:numPr>
          <w:ilvl w:val="0"/>
          <w:numId w:val="17"/>
        </w:numPr>
        <w:rPr>
          <w:rFonts w:asciiTheme="minorHAnsi" w:hAnsiTheme="minorHAnsi" w:cstheme="minorHAnsi"/>
          <w:sz w:val="24"/>
          <w:szCs w:val="24"/>
        </w:rPr>
      </w:pPr>
      <w:r w:rsidRPr="00297B2D">
        <w:rPr>
          <w:rFonts w:asciiTheme="minorHAnsi" w:hAnsiTheme="minorHAnsi" w:cstheme="minorHAnsi"/>
          <w:sz w:val="24"/>
          <w:szCs w:val="24"/>
        </w:rPr>
        <w:t>Instructional services, health</w:t>
      </w:r>
      <w:r w:rsidRPr="00297B2D" w:rsidR="0057241E">
        <w:rPr>
          <w:rFonts w:asciiTheme="minorHAnsi" w:hAnsiTheme="minorHAnsi" w:cstheme="minorHAnsi"/>
          <w:sz w:val="24"/>
          <w:szCs w:val="24"/>
        </w:rPr>
        <w:t>,</w:t>
      </w:r>
      <w:r w:rsidRPr="00297B2D">
        <w:rPr>
          <w:rFonts w:asciiTheme="minorHAnsi" w:hAnsiTheme="minorHAnsi" w:cstheme="minorHAnsi"/>
          <w:sz w:val="24"/>
          <w:szCs w:val="24"/>
        </w:rPr>
        <w:t xml:space="preserve"> and other supportive services must be provided for eligible preschool migrant children in the summer term instructional program.    (Refer to Goal 6 in Section 2.1: Statewide Goals and Objectives.)</w:t>
      </w:r>
    </w:p>
    <w:p w:rsidRPr="00297B2D" w:rsidR="004462EA" w:rsidP="00AB7F9C" w:rsidRDefault="004462EA" w14:paraId="3E02A7C2" w14:textId="77777777">
      <w:pPr>
        <w:rPr>
          <w:rFonts w:cstheme="minorHAnsi"/>
          <w:szCs w:val="24"/>
        </w:rPr>
      </w:pPr>
    </w:p>
    <w:p w:rsidRPr="00297B2D" w:rsidR="004462EA" w:rsidP="009148E3" w:rsidRDefault="004462EA" w14:paraId="06EA8842" w14:textId="77777777">
      <w:pPr>
        <w:pStyle w:val="ListParagraph"/>
        <w:numPr>
          <w:ilvl w:val="0"/>
          <w:numId w:val="17"/>
        </w:numPr>
        <w:rPr>
          <w:rFonts w:asciiTheme="minorHAnsi" w:hAnsiTheme="minorHAnsi" w:cstheme="minorHAnsi"/>
          <w:sz w:val="24"/>
          <w:szCs w:val="24"/>
        </w:rPr>
      </w:pPr>
      <w:r w:rsidRPr="00297B2D">
        <w:rPr>
          <w:rFonts w:asciiTheme="minorHAnsi" w:hAnsiTheme="minorHAnsi" w:cstheme="minorHAnsi"/>
          <w:sz w:val="24"/>
          <w:szCs w:val="24"/>
        </w:rPr>
        <w:t xml:space="preserve">Migrant program staff (project director and/or the project coordinator, and program recruiters) </w:t>
      </w:r>
      <w:r w:rsidRPr="00297B2D">
        <w:rPr>
          <w:rFonts w:asciiTheme="minorHAnsi" w:hAnsiTheme="minorHAnsi" w:cstheme="minorHAnsi"/>
          <w:sz w:val="24"/>
          <w:szCs w:val="24"/>
          <w:u w:val="single"/>
        </w:rPr>
        <w:t>must</w:t>
      </w:r>
      <w:r w:rsidRPr="00297B2D">
        <w:rPr>
          <w:rFonts w:asciiTheme="minorHAnsi" w:hAnsiTheme="minorHAnsi" w:cstheme="minorHAnsi"/>
          <w:sz w:val="24"/>
          <w:szCs w:val="24"/>
        </w:rPr>
        <w:t xml:space="preserve"> participate in trainings and professional development opportunities to ensure that each MEP funded staff person has a comprehensive understanding of eligibility, recruitment practices</w:t>
      </w:r>
      <w:r w:rsidRPr="00297B2D" w:rsidR="0057241E">
        <w:rPr>
          <w:rFonts w:asciiTheme="minorHAnsi" w:hAnsiTheme="minorHAnsi" w:cstheme="minorHAnsi"/>
          <w:sz w:val="24"/>
          <w:szCs w:val="24"/>
        </w:rPr>
        <w:t>,</w:t>
      </w:r>
      <w:r w:rsidRPr="00297B2D">
        <w:rPr>
          <w:rFonts w:asciiTheme="minorHAnsi" w:hAnsiTheme="minorHAnsi" w:cstheme="minorHAnsi"/>
          <w:sz w:val="24"/>
          <w:szCs w:val="24"/>
        </w:rPr>
        <w:t xml:space="preserve"> and subsequent determinations.  </w:t>
      </w:r>
    </w:p>
    <w:p w:rsidRPr="00297B2D" w:rsidR="004462EA" w:rsidP="004462EA" w:rsidRDefault="004462EA" w14:paraId="6E7A0A17" w14:textId="77777777">
      <w:pPr>
        <w:pStyle w:val="Header"/>
        <w:tabs>
          <w:tab w:val="clear" w:pos="8640"/>
          <w:tab w:val="left" w:pos="-720"/>
          <w:tab w:val="left" w:pos="630"/>
          <w:tab w:val="left" w:pos="720"/>
          <w:tab w:val="left" w:pos="4320"/>
          <w:tab w:val="left" w:pos="4680"/>
          <w:tab w:val="left" w:pos="6480"/>
          <w:tab w:val="left" w:pos="7200"/>
          <w:tab w:val="left" w:pos="7920"/>
          <w:tab w:val="left" w:pos="9000"/>
        </w:tabs>
        <w:outlineLvl w:val="0"/>
        <w:rPr>
          <w:rFonts w:ascii="Calibri" w:hAnsi="Calibri"/>
        </w:rPr>
      </w:pPr>
    </w:p>
    <w:p w:rsidRPr="00297B2D" w:rsidR="004462EA" w:rsidP="00AB7F9C" w:rsidRDefault="004462EA" w14:paraId="5AE20472" w14:textId="77777777">
      <w:r w:rsidRPr="00297B2D">
        <w:t xml:space="preserve">If costs preclude all recruiters from attending, turnkey training must be provided by those able to attend. </w:t>
      </w:r>
    </w:p>
    <w:p w:rsidRPr="00297B2D" w:rsidR="004462EA" w:rsidP="00AB7F9C" w:rsidRDefault="004462EA" w14:paraId="2BD17F6D" w14:textId="77777777"/>
    <w:p w:rsidRPr="00297B2D" w:rsidR="004462EA" w:rsidP="009148E3" w:rsidRDefault="004462EA" w14:paraId="1F1255A9" w14:textId="77777777">
      <w:pPr>
        <w:pStyle w:val="ListParagraph"/>
        <w:numPr>
          <w:ilvl w:val="0"/>
          <w:numId w:val="18"/>
        </w:numPr>
        <w:rPr>
          <w:rFonts w:asciiTheme="minorHAnsi" w:hAnsiTheme="minorHAnsi" w:cstheme="minorHAnsi"/>
          <w:sz w:val="24"/>
          <w:szCs w:val="24"/>
        </w:rPr>
      </w:pPr>
      <w:r w:rsidRPr="00297B2D">
        <w:rPr>
          <w:rFonts w:asciiTheme="minorHAnsi" w:hAnsiTheme="minorHAnsi" w:cstheme="minorHAnsi"/>
          <w:sz w:val="24"/>
          <w:szCs w:val="24"/>
        </w:rPr>
        <w:t>A summer term work-study program must be provided for secondary school-age migrant students who have dropped out of school or are at</w:t>
      </w:r>
      <w:r w:rsidRPr="00297B2D" w:rsidR="0057241E">
        <w:rPr>
          <w:rFonts w:asciiTheme="minorHAnsi" w:hAnsiTheme="minorHAnsi" w:cstheme="minorHAnsi"/>
          <w:sz w:val="24"/>
          <w:szCs w:val="24"/>
        </w:rPr>
        <w:t>-</w:t>
      </w:r>
      <w:r w:rsidRPr="00297B2D">
        <w:rPr>
          <w:rFonts w:asciiTheme="minorHAnsi" w:hAnsiTheme="minorHAnsi" w:cstheme="minorHAnsi"/>
          <w:sz w:val="24"/>
          <w:szCs w:val="24"/>
        </w:rPr>
        <w:t>risk of dropping out of school.  This program must be structured to include a minimum of three hours of instruction per day.</w:t>
      </w:r>
    </w:p>
    <w:p w:rsidRPr="00297B2D" w:rsidR="004462EA" w:rsidP="00AB7F9C" w:rsidRDefault="004462EA" w14:paraId="1D6CFECD" w14:textId="77777777">
      <w:pPr>
        <w:rPr>
          <w:rFonts w:cstheme="minorHAnsi"/>
          <w:szCs w:val="24"/>
        </w:rPr>
      </w:pPr>
    </w:p>
    <w:p w:rsidRPr="00297B2D" w:rsidR="004462EA" w:rsidP="009148E3" w:rsidRDefault="004462EA" w14:paraId="7977C01B" w14:textId="56BC7F88">
      <w:pPr>
        <w:pStyle w:val="ListParagraph"/>
        <w:numPr>
          <w:ilvl w:val="0"/>
          <w:numId w:val="18"/>
        </w:numPr>
        <w:rPr>
          <w:rFonts w:asciiTheme="minorHAnsi" w:hAnsiTheme="minorHAnsi" w:cstheme="minorHAnsi"/>
          <w:sz w:val="24"/>
          <w:szCs w:val="24"/>
        </w:rPr>
      </w:pPr>
      <w:r w:rsidRPr="00297B2D">
        <w:rPr>
          <w:rFonts w:asciiTheme="minorHAnsi" w:hAnsiTheme="minorHAnsi" w:cstheme="minorHAnsi"/>
          <w:sz w:val="24"/>
          <w:szCs w:val="24"/>
        </w:rPr>
        <w:t>Students are paid to work a portion of the day as a classroom aide, camp aide, etc.   (Refer to Goal 7 in Section 2.2.1: Statewide Goals and Objectives).</w:t>
      </w:r>
    </w:p>
    <w:p w:rsidRPr="00297B2D" w:rsidR="008B06E9" w:rsidP="008B06E9" w:rsidRDefault="008B06E9" w14:paraId="11EEE1A7" w14:textId="77777777">
      <w:pPr>
        <w:rPr>
          <w:b/>
        </w:rPr>
      </w:pPr>
    </w:p>
    <w:p w:rsidRPr="00297B2D" w:rsidR="008B06E9" w:rsidP="008B06E9" w:rsidRDefault="008B06E9" w14:paraId="691F9BD5" w14:textId="29D95717">
      <w:pPr>
        <w:rPr>
          <w:b/>
        </w:rPr>
      </w:pPr>
      <w:r w:rsidRPr="00297B2D">
        <w:rPr>
          <w:b/>
          <w:i/>
        </w:rPr>
        <w:t>NOTE:</w:t>
      </w:r>
      <w:r w:rsidRPr="00297B2D">
        <w:rPr>
          <w:b/>
        </w:rPr>
        <w:tab/>
      </w:r>
      <w:r w:rsidRPr="00297B2D">
        <w:t>The summer term may not begin prior to the conclusion of the regular school term in   the project area.</w:t>
      </w:r>
    </w:p>
    <w:p w:rsidRPr="00297B2D" w:rsidR="008B06E9" w:rsidP="008B06E9" w:rsidRDefault="008B06E9" w14:paraId="18756FA2" w14:textId="77777777">
      <w:pPr>
        <w:pStyle w:val="ListParagraph"/>
        <w:rPr>
          <w:rFonts w:asciiTheme="minorHAnsi" w:hAnsiTheme="minorHAnsi" w:cstheme="minorHAnsi"/>
          <w:sz w:val="24"/>
          <w:szCs w:val="24"/>
        </w:rPr>
      </w:pPr>
    </w:p>
    <w:p w:rsidRPr="00297B2D" w:rsidR="008B06E9" w:rsidP="009148E3" w:rsidRDefault="008B06E9" w14:paraId="212EF9F3" w14:textId="3971892A">
      <w:pPr>
        <w:pStyle w:val="ListParagraph"/>
        <w:numPr>
          <w:ilvl w:val="0"/>
          <w:numId w:val="18"/>
        </w:numPr>
        <w:rPr>
          <w:rFonts w:asciiTheme="minorHAnsi" w:hAnsiTheme="minorHAnsi" w:cstheme="minorHAnsi"/>
          <w:sz w:val="24"/>
          <w:szCs w:val="24"/>
        </w:rPr>
      </w:pPr>
      <w:r w:rsidRPr="00297B2D">
        <w:rPr>
          <w:sz w:val="24"/>
          <w:szCs w:val="24"/>
        </w:rPr>
        <w:t>Local school personnel and parents must be involved in the planning, operation, and evaluation of the local migrant education project.  This includes the establishment of a local education project advisory council.  (Refer to Goal 3 in Section 2.2.1: Statewide Goals and Objectives.)</w:t>
      </w:r>
    </w:p>
    <w:p w:rsidRPr="00297B2D" w:rsidR="008B06E9" w:rsidP="008B06E9" w:rsidRDefault="008B06E9" w14:paraId="53A7DB1D" w14:textId="77777777">
      <w:pPr>
        <w:pStyle w:val="ListParagraph"/>
        <w:rPr>
          <w:rFonts w:asciiTheme="minorHAnsi" w:hAnsiTheme="minorHAnsi" w:cstheme="minorHAnsi"/>
          <w:sz w:val="24"/>
          <w:szCs w:val="24"/>
        </w:rPr>
      </w:pPr>
    </w:p>
    <w:p w:rsidRPr="00297B2D" w:rsidR="008B06E9" w:rsidP="009148E3" w:rsidRDefault="008B06E9" w14:paraId="729E5024" w14:textId="3E7560AD">
      <w:pPr>
        <w:pStyle w:val="ListParagraph"/>
        <w:numPr>
          <w:ilvl w:val="0"/>
          <w:numId w:val="18"/>
        </w:numPr>
        <w:rPr>
          <w:rFonts w:asciiTheme="minorHAnsi" w:hAnsiTheme="minorHAnsi" w:cstheme="minorHAnsi"/>
          <w:sz w:val="24"/>
          <w:szCs w:val="24"/>
        </w:rPr>
      </w:pPr>
      <w:r w:rsidRPr="00297B2D">
        <w:rPr>
          <w:sz w:val="24"/>
          <w:szCs w:val="24"/>
        </w:rPr>
        <w:t>Each regional migrant project must maintain a current migrant student database.  For each child, data should include a unique identification number, family information, health information, move information and school information such as date of school enrollment, free lunch qualifier, participation in supplemental instructional programs and special education information.  Provisions must be made to eliminate a duplicate count.  (Refer to Goal 4 in Section 2.2.1: Statewide Goals and Objectives.)</w:t>
      </w:r>
    </w:p>
    <w:p w:rsidRPr="00297B2D" w:rsidR="008B06E9" w:rsidP="008B06E9" w:rsidRDefault="008B06E9" w14:paraId="380AA065" w14:textId="77777777">
      <w:pPr>
        <w:pStyle w:val="ListParagraph"/>
        <w:rPr>
          <w:rFonts w:asciiTheme="minorHAnsi" w:hAnsiTheme="minorHAnsi" w:cstheme="minorHAnsi"/>
          <w:sz w:val="24"/>
          <w:szCs w:val="24"/>
        </w:rPr>
      </w:pPr>
    </w:p>
    <w:p w:rsidRPr="00297B2D" w:rsidR="004462EA" w:rsidP="009148E3" w:rsidRDefault="004462EA" w14:paraId="23DA191B" w14:textId="38369069">
      <w:pPr>
        <w:pStyle w:val="ListParagraph"/>
        <w:numPr>
          <w:ilvl w:val="0"/>
          <w:numId w:val="18"/>
        </w:numPr>
        <w:rPr>
          <w:rFonts w:asciiTheme="minorHAnsi" w:hAnsiTheme="minorHAnsi" w:cstheme="minorHAnsi"/>
          <w:sz w:val="24"/>
          <w:szCs w:val="24"/>
        </w:rPr>
      </w:pPr>
      <w:r w:rsidRPr="00297B2D">
        <w:rPr>
          <w:sz w:val="24"/>
          <w:szCs w:val="24"/>
        </w:rPr>
        <w:t>In order to provide accurate Child</w:t>
      </w:r>
      <w:r w:rsidRPr="00297B2D" w:rsidR="0057241E">
        <w:rPr>
          <w:sz w:val="24"/>
          <w:szCs w:val="24"/>
        </w:rPr>
        <w:t xml:space="preserve"> </w:t>
      </w:r>
      <w:r w:rsidRPr="00297B2D">
        <w:rPr>
          <w:sz w:val="24"/>
          <w:szCs w:val="24"/>
        </w:rPr>
        <w:t>count data regarding children eligible for funding purposes during the contract period, each regional project must develop polic</w:t>
      </w:r>
      <w:r w:rsidRPr="00297B2D" w:rsidR="0057241E">
        <w:rPr>
          <w:sz w:val="24"/>
          <w:szCs w:val="24"/>
        </w:rPr>
        <w:t>ies</w:t>
      </w:r>
      <w:r w:rsidRPr="00297B2D">
        <w:rPr>
          <w:sz w:val="24"/>
          <w:szCs w:val="24"/>
        </w:rPr>
        <w:t xml:space="preserve"> and procedures to:  (a) include only children eligible for funding purposes that have received </w:t>
      </w:r>
      <w:r w:rsidRPr="00297B2D" w:rsidR="008B06E9">
        <w:rPr>
          <w:sz w:val="24"/>
          <w:szCs w:val="24"/>
        </w:rPr>
        <w:t>a</w:t>
      </w:r>
      <w:r w:rsidRPr="00297B2D">
        <w:rPr>
          <w:sz w:val="24"/>
          <w:szCs w:val="24"/>
        </w:rPr>
        <w:t xml:space="preserve"> MEP-funded service during the summer term in the summer count (“Category 2 count”)</w:t>
      </w:r>
      <w:r w:rsidRPr="00297B2D" w:rsidR="004A71B0">
        <w:rPr>
          <w:sz w:val="24"/>
          <w:szCs w:val="24"/>
        </w:rPr>
        <w:t>,</w:t>
      </w:r>
      <w:r w:rsidRPr="00297B2D">
        <w:rPr>
          <w:sz w:val="24"/>
          <w:szCs w:val="24"/>
        </w:rPr>
        <w:t xml:space="preserve"> and (b) verify that each child included in the summer count actually received MEP-funded service.  A child who reaches the end of eligibility may be counted in the twelve</w:t>
      </w:r>
      <w:r w:rsidRPr="00297B2D" w:rsidR="005A10A7">
        <w:rPr>
          <w:sz w:val="24"/>
          <w:szCs w:val="24"/>
        </w:rPr>
        <w:t>-</w:t>
      </w:r>
      <w:r w:rsidRPr="00297B2D">
        <w:rPr>
          <w:sz w:val="24"/>
          <w:szCs w:val="24"/>
        </w:rPr>
        <w:t>month count (“Category 1 count”) provided that he/she was considered eligible during some part of the year; however, he/she may be included in the summer count only if he/she was considered eligible for at least one day during the summer term.</w:t>
      </w:r>
    </w:p>
    <w:p w:rsidRPr="00297B2D" w:rsidR="0061190C" w:rsidP="008B06E9" w:rsidRDefault="0061190C" w14:paraId="0101DB1B" w14:textId="77777777">
      <w:pPr>
        <w:rPr>
          <w:szCs w:val="24"/>
        </w:rPr>
      </w:pPr>
    </w:p>
    <w:p w:rsidRPr="00297B2D" w:rsidR="004462EA" w:rsidP="009148E3" w:rsidRDefault="004462EA" w14:paraId="3F3F5A6C" w14:textId="77777777">
      <w:pPr>
        <w:pStyle w:val="ListParagraph"/>
        <w:numPr>
          <w:ilvl w:val="0"/>
          <w:numId w:val="18"/>
        </w:numPr>
        <w:rPr>
          <w:sz w:val="24"/>
          <w:szCs w:val="24"/>
        </w:rPr>
      </w:pPr>
      <w:r w:rsidRPr="00297B2D">
        <w:rPr>
          <w:sz w:val="24"/>
          <w:szCs w:val="24"/>
        </w:rPr>
        <w:t>Programs will be expected to show improved/expanded coordination and collaboration with agencies providing services to migrant workers and their families over the five</w:t>
      </w:r>
      <w:r w:rsidRPr="00297B2D" w:rsidR="005A10A7">
        <w:rPr>
          <w:sz w:val="24"/>
          <w:szCs w:val="24"/>
        </w:rPr>
        <w:t>-</w:t>
      </w:r>
      <w:r w:rsidRPr="00297B2D">
        <w:rPr>
          <w:sz w:val="24"/>
          <w:szCs w:val="24"/>
        </w:rPr>
        <w:t>year period.</w:t>
      </w:r>
    </w:p>
    <w:p w:rsidRPr="00297B2D" w:rsidR="004462EA" w:rsidP="008B06E9" w:rsidRDefault="004462EA" w14:paraId="7C7CC33D" w14:textId="77777777">
      <w:pPr>
        <w:rPr>
          <w:szCs w:val="24"/>
        </w:rPr>
      </w:pPr>
    </w:p>
    <w:p w:rsidRPr="00297B2D" w:rsidR="004462EA" w:rsidP="009148E3" w:rsidRDefault="004462EA" w14:paraId="595AF6F1" w14:textId="77777777">
      <w:pPr>
        <w:pStyle w:val="ListParagraph"/>
        <w:numPr>
          <w:ilvl w:val="0"/>
          <w:numId w:val="18"/>
        </w:numPr>
        <w:rPr>
          <w:sz w:val="24"/>
          <w:szCs w:val="24"/>
        </w:rPr>
      </w:pPr>
      <w:r w:rsidRPr="00297B2D">
        <w:rPr>
          <w:sz w:val="24"/>
          <w:szCs w:val="24"/>
        </w:rPr>
        <w:t>All programs are expected to achieve the state-mandated goals and objectives listed in Section 2.2.1: Statewide Goals and Objectives, by the end of each year.</w:t>
      </w:r>
    </w:p>
    <w:p w:rsidRPr="00297B2D" w:rsidR="00971CFF" w:rsidP="008B06E9" w:rsidRDefault="00971CFF" w14:paraId="11C05817" w14:textId="77777777">
      <w:pPr>
        <w:rPr>
          <w:szCs w:val="24"/>
        </w:rPr>
      </w:pPr>
    </w:p>
    <w:p w:rsidRPr="00297B2D" w:rsidR="00971CFF" w:rsidP="009148E3" w:rsidRDefault="00971CFF" w14:paraId="1B002A59" w14:textId="77777777">
      <w:pPr>
        <w:pStyle w:val="ListParagraph"/>
        <w:numPr>
          <w:ilvl w:val="0"/>
          <w:numId w:val="18"/>
        </w:numPr>
        <w:rPr>
          <w:sz w:val="24"/>
          <w:szCs w:val="24"/>
        </w:rPr>
      </w:pPr>
      <w:r w:rsidRPr="00297B2D">
        <w:rPr>
          <w:sz w:val="24"/>
          <w:szCs w:val="24"/>
        </w:rPr>
        <w:t>All programs are expected to conduct an annual comprehensive needs assessment for the populations that are to be served under this grant program</w:t>
      </w:r>
    </w:p>
    <w:p w:rsidRPr="00297B2D" w:rsidR="004462EA" w:rsidP="004462EA" w:rsidRDefault="004462EA" w14:paraId="70655073" w14:textId="77777777">
      <w:pPr>
        <w:pStyle w:val="ListParagraph"/>
      </w:pPr>
    </w:p>
    <w:p w:rsidRPr="00297B2D" w:rsidR="004462EA" w:rsidP="00175D93" w:rsidRDefault="004462EA" w14:paraId="79CC4DDA" w14:textId="70C138C9">
      <w:pPr>
        <w:pStyle w:val="Heading2"/>
      </w:pPr>
      <w:bookmarkStart w:name="_Toc84334862" w:id="85"/>
      <w:r w:rsidRPr="00297B2D">
        <w:t>2.</w:t>
      </w:r>
      <w:r w:rsidRPr="00297B2D" w:rsidR="00175D93">
        <w:t xml:space="preserve">5 </w:t>
      </w:r>
      <w:r w:rsidRPr="00297B2D">
        <w:t>BUDGET DESIGN CONSIDERATIONS</w:t>
      </w:r>
      <w:bookmarkEnd w:id="85"/>
    </w:p>
    <w:p w:rsidRPr="00297B2D" w:rsidR="004462EA" w:rsidP="004462EA" w:rsidRDefault="004462EA" w14:paraId="2DD38AA0" w14:textId="77777777">
      <w:pPr>
        <w:tabs>
          <w:tab w:val="left" w:pos="-720"/>
          <w:tab w:val="left" w:pos="720"/>
          <w:tab w:val="left" w:pos="2160"/>
        </w:tabs>
        <w:rPr>
          <w:rFonts w:ascii="Calibri" w:hAnsi="Calibri"/>
          <w:b/>
        </w:rPr>
      </w:pPr>
    </w:p>
    <w:p w:rsidRPr="00297B2D" w:rsidR="004462EA" w:rsidP="00EC62A8" w:rsidRDefault="004462EA" w14:paraId="2779DB4B" w14:textId="77777777">
      <w:r w:rsidRPr="00297B2D">
        <w:t>The budget should be designed to accommodate reasonable costs of all planned activities, and should consider that:</w:t>
      </w:r>
    </w:p>
    <w:p w:rsidRPr="00297B2D" w:rsidR="004462EA" w:rsidP="00EC62A8" w:rsidRDefault="004462EA" w14:paraId="08DE8472" w14:textId="77777777"/>
    <w:p w:rsidRPr="00297B2D" w:rsidR="004462EA" w:rsidP="009148E3" w:rsidRDefault="004A71B0" w14:paraId="5B8BC5BB" w14:textId="77777777">
      <w:pPr>
        <w:pStyle w:val="ListParagraph"/>
        <w:numPr>
          <w:ilvl w:val="0"/>
          <w:numId w:val="19"/>
        </w:numPr>
        <w:rPr>
          <w:sz w:val="24"/>
          <w:szCs w:val="24"/>
        </w:rPr>
      </w:pPr>
      <w:r w:rsidRPr="00297B2D">
        <w:rPr>
          <w:sz w:val="24"/>
          <w:szCs w:val="24"/>
        </w:rPr>
        <w:t>A</w:t>
      </w:r>
      <w:r w:rsidRPr="00297B2D" w:rsidR="004462EA">
        <w:rPr>
          <w:sz w:val="24"/>
          <w:szCs w:val="24"/>
        </w:rPr>
        <w:t>ll eligible migrant children are provided with educational and support services linked to the achievement of state standards;</w:t>
      </w:r>
    </w:p>
    <w:p w:rsidRPr="00297B2D" w:rsidR="004462EA" w:rsidP="009148E3" w:rsidRDefault="004A71B0" w14:paraId="1C2D793E" w14:textId="77777777">
      <w:pPr>
        <w:pStyle w:val="ListParagraph"/>
        <w:numPr>
          <w:ilvl w:val="0"/>
          <w:numId w:val="19"/>
        </w:numPr>
        <w:rPr>
          <w:sz w:val="24"/>
          <w:szCs w:val="24"/>
        </w:rPr>
      </w:pPr>
      <w:r w:rsidRPr="00297B2D">
        <w:rPr>
          <w:sz w:val="24"/>
          <w:szCs w:val="24"/>
        </w:rPr>
        <w:t>C</w:t>
      </w:r>
      <w:r w:rsidRPr="00297B2D" w:rsidR="004462EA">
        <w:rPr>
          <w:sz w:val="24"/>
          <w:szCs w:val="24"/>
        </w:rPr>
        <w:t>osts for staff to participate in regularly scheduled professional development and training activities, i.e.</w:t>
      </w:r>
      <w:r w:rsidRPr="00297B2D" w:rsidR="00D93CD4">
        <w:rPr>
          <w:sz w:val="24"/>
          <w:szCs w:val="24"/>
        </w:rPr>
        <w:t>,</w:t>
      </w:r>
      <w:r w:rsidRPr="00297B2D" w:rsidR="004462EA">
        <w:rPr>
          <w:sz w:val="24"/>
          <w:szCs w:val="24"/>
        </w:rPr>
        <w:t xml:space="preserve"> interstate coordination activities and national/regional migrant education conference are factored into the budget; </w:t>
      </w:r>
    </w:p>
    <w:p w:rsidRPr="00297B2D" w:rsidR="004462EA" w:rsidP="009148E3" w:rsidRDefault="004A71B0" w14:paraId="1790FEFE" w14:textId="77777777">
      <w:pPr>
        <w:pStyle w:val="ListParagraph"/>
        <w:numPr>
          <w:ilvl w:val="0"/>
          <w:numId w:val="19"/>
        </w:numPr>
        <w:rPr>
          <w:sz w:val="24"/>
          <w:szCs w:val="24"/>
        </w:rPr>
      </w:pPr>
      <w:r w:rsidRPr="00297B2D">
        <w:rPr>
          <w:sz w:val="24"/>
          <w:szCs w:val="24"/>
        </w:rPr>
        <w:t>F</w:t>
      </w:r>
      <w:r w:rsidRPr="00297B2D" w:rsidR="004462EA">
        <w:rPr>
          <w:sz w:val="24"/>
          <w:szCs w:val="24"/>
        </w:rPr>
        <w:t>ood and beverage may be provided during scheduled parent advisory council meetings and therefore should be factored into the budget; and</w:t>
      </w:r>
    </w:p>
    <w:p w:rsidRPr="00297B2D" w:rsidR="004462EA" w:rsidP="009148E3" w:rsidRDefault="004A71B0" w14:paraId="309303FB" w14:textId="77777777">
      <w:pPr>
        <w:pStyle w:val="ListParagraph"/>
        <w:numPr>
          <w:ilvl w:val="0"/>
          <w:numId w:val="19"/>
        </w:numPr>
        <w:rPr>
          <w:sz w:val="24"/>
          <w:szCs w:val="24"/>
        </w:rPr>
      </w:pPr>
      <w:r w:rsidRPr="00297B2D">
        <w:rPr>
          <w:sz w:val="24"/>
          <w:szCs w:val="24"/>
        </w:rPr>
        <w:t>C</w:t>
      </w:r>
      <w:r w:rsidRPr="00297B2D" w:rsidR="004462EA">
        <w:rPr>
          <w:sz w:val="24"/>
          <w:szCs w:val="24"/>
        </w:rPr>
        <w:t>osts for program memberships in professional organizations are factored into the budget.</w:t>
      </w:r>
    </w:p>
    <w:p w:rsidRPr="00297B2D" w:rsidR="004462EA" w:rsidP="00EC62A8" w:rsidRDefault="004462EA" w14:paraId="130C8662" w14:textId="77777777"/>
    <w:p w:rsidRPr="00297B2D" w:rsidR="009148E3" w:rsidP="00EC62A8" w:rsidRDefault="009148E3" w14:paraId="613465AE" w14:textId="77777777">
      <w:pPr>
        <w:rPr>
          <w:b/>
        </w:rPr>
      </w:pPr>
    </w:p>
    <w:p w:rsidRPr="00297B2D" w:rsidR="004462EA" w:rsidP="00EC62A8" w:rsidRDefault="004462EA" w14:paraId="628C1B0A" w14:textId="3E050242">
      <w:r w:rsidRPr="00297B2D">
        <w:rPr>
          <w:b/>
        </w:rPr>
        <w:lastRenderedPageBreak/>
        <w:t>Use of Funds Requirements</w:t>
      </w:r>
      <w:r w:rsidRPr="00297B2D">
        <w:t xml:space="preserve"> (</w:t>
      </w:r>
      <w:r w:rsidRPr="00297B2D">
        <w:rPr>
          <w:i/>
        </w:rPr>
        <w:t>EDGAR 76.650 - 76.662</w:t>
      </w:r>
      <w:r w:rsidRPr="00297B2D">
        <w:t>) for Nonpublic Students</w:t>
      </w:r>
    </w:p>
    <w:p w:rsidRPr="00297B2D" w:rsidR="004462EA" w:rsidP="00EC62A8" w:rsidRDefault="004462EA" w14:paraId="33F64CBD" w14:textId="77777777">
      <w:r w:rsidRPr="00297B2D">
        <w:t>When providing benefits to nonpublic school students with federal funds, the following must be addressed:</w:t>
      </w:r>
    </w:p>
    <w:p w:rsidRPr="00297B2D" w:rsidR="004462EA" w:rsidP="00EC62A8" w:rsidRDefault="004462EA" w14:paraId="0AEABD0A" w14:textId="77777777"/>
    <w:p w:rsidRPr="00297B2D" w:rsidR="004462EA" w:rsidP="009148E3" w:rsidRDefault="004462EA" w14:paraId="6A62DBF5" w14:textId="77777777">
      <w:pPr>
        <w:pStyle w:val="ListParagraph"/>
        <w:numPr>
          <w:ilvl w:val="0"/>
          <w:numId w:val="20"/>
        </w:numPr>
        <w:rPr>
          <w:sz w:val="24"/>
          <w:szCs w:val="24"/>
        </w:rPr>
      </w:pPr>
      <w:r w:rsidRPr="00297B2D">
        <w:rPr>
          <w:sz w:val="24"/>
          <w:szCs w:val="24"/>
        </w:rPr>
        <w:t xml:space="preserve">The grantee must maintain administrative control over all funds and property. </w:t>
      </w:r>
      <w:r w:rsidRPr="00297B2D">
        <w:rPr>
          <w:i/>
          <w:sz w:val="24"/>
          <w:szCs w:val="24"/>
        </w:rPr>
        <w:t>(No funds can flow directly to the nonpublic school via a subgrant).</w:t>
      </w:r>
    </w:p>
    <w:p w:rsidRPr="00297B2D" w:rsidR="004462EA" w:rsidP="009148E3" w:rsidRDefault="004462EA" w14:paraId="6D9D301A" w14:textId="77777777">
      <w:pPr>
        <w:pStyle w:val="ListParagraph"/>
        <w:numPr>
          <w:ilvl w:val="0"/>
          <w:numId w:val="20"/>
        </w:numPr>
        <w:rPr>
          <w:sz w:val="24"/>
          <w:szCs w:val="24"/>
        </w:rPr>
      </w:pPr>
      <w:r w:rsidRPr="00297B2D">
        <w:rPr>
          <w:sz w:val="24"/>
          <w:szCs w:val="24"/>
        </w:rPr>
        <w:t>The grantee may place equipment and supplies in the nonpublic school for the period of time needed for the grant. The grantee must ensure that the materials are used only for the purposes of the grant and can be removed from the nonpublic school without remodeling the nonpublic school facility.</w:t>
      </w:r>
    </w:p>
    <w:p w:rsidRPr="00297B2D" w:rsidR="004462EA" w:rsidP="009148E3" w:rsidRDefault="004462EA" w14:paraId="424B3714" w14:textId="77777777">
      <w:pPr>
        <w:pStyle w:val="ListParagraph"/>
        <w:numPr>
          <w:ilvl w:val="0"/>
          <w:numId w:val="20"/>
        </w:numPr>
        <w:rPr>
          <w:sz w:val="24"/>
          <w:szCs w:val="24"/>
        </w:rPr>
      </w:pPr>
      <w:r w:rsidRPr="00297B2D">
        <w:rPr>
          <w:sz w:val="24"/>
          <w:szCs w:val="24"/>
        </w:rPr>
        <w:t>Funds cannot be used for construction of nonpublic school facilities.</w:t>
      </w:r>
    </w:p>
    <w:p w:rsidRPr="00297B2D" w:rsidR="004462EA" w:rsidP="009148E3" w:rsidRDefault="004462EA" w14:paraId="5A8CC7D1" w14:textId="77777777">
      <w:pPr>
        <w:pStyle w:val="ListParagraph"/>
        <w:numPr>
          <w:ilvl w:val="0"/>
          <w:numId w:val="20"/>
        </w:numPr>
        <w:rPr>
          <w:sz w:val="24"/>
          <w:szCs w:val="24"/>
        </w:rPr>
      </w:pPr>
      <w:r w:rsidRPr="00297B2D">
        <w:rPr>
          <w:sz w:val="24"/>
          <w:szCs w:val="24"/>
        </w:rPr>
        <w:t xml:space="preserve">Funds must be used to meet specific needs of students and staff. </w:t>
      </w:r>
      <w:r w:rsidRPr="00297B2D">
        <w:rPr>
          <w:i/>
          <w:sz w:val="24"/>
          <w:szCs w:val="24"/>
        </w:rPr>
        <w:t>(Funds cannot supplant benefits normally provided by the nonpublic school).</w:t>
      </w:r>
    </w:p>
    <w:p w:rsidRPr="00297B2D" w:rsidR="004462EA" w:rsidP="009148E3" w:rsidRDefault="004462EA" w14:paraId="65DA76B0" w14:textId="77777777">
      <w:pPr>
        <w:pStyle w:val="ListParagraph"/>
        <w:numPr>
          <w:ilvl w:val="0"/>
          <w:numId w:val="20"/>
        </w:numPr>
        <w:rPr>
          <w:sz w:val="24"/>
          <w:szCs w:val="24"/>
        </w:rPr>
      </w:pPr>
      <w:r w:rsidRPr="00297B2D">
        <w:rPr>
          <w:sz w:val="24"/>
          <w:szCs w:val="24"/>
        </w:rPr>
        <w:t>Funds may be used to pay for services of an employee of the nonpublic school if the employee performs the services outside of his or her regular hours and the employees performs the services under the supervision of the grantee.</w:t>
      </w:r>
    </w:p>
    <w:p w:rsidRPr="00297B2D" w:rsidR="004462EA" w:rsidP="009148E3" w:rsidRDefault="004462EA" w14:paraId="09082F02" w14:textId="77777777">
      <w:pPr>
        <w:pStyle w:val="ListParagraph"/>
        <w:numPr>
          <w:ilvl w:val="0"/>
          <w:numId w:val="20"/>
        </w:numPr>
        <w:rPr>
          <w:sz w:val="24"/>
          <w:szCs w:val="24"/>
        </w:rPr>
      </w:pPr>
      <w:r w:rsidRPr="00297B2D">
        <w:rPr>
          <w:sz w:val="24"/>
          <w:szCs w:val="24"/>
        </w:rPr>
        <w:t xml:space="preserve">All benefits provided, including equipment and materials, must be </w:t>
      </w:r>
      <w:r w:rsidRPr="00297B2D">
        <w:rPr>
          <w:b/>
          <w:sz w:val="24"/>
          <w:szCs w:val="24"/>
        </w:rPr>
        <w:t>secular, neutral</w:t>
      </w:r>
      <w:r w:rsidRPr="00297B2D">
        <w:rPr>
          <w:sz w:val="24"/>
          <w:szCs w:val="24"/>
        </w:rPr>
        <w:t xml:space="preserve"> and </w:t>
      </w:r>
      <w:r w:rsidRPr="00297B2D">
        <w:rPr>
          <w:b/>
          <w:sz w:val="24"/>
          <w:szCs w:val="24"/>
        </w:rPr>
        <w:t>non-ideological</w:t>
      </w:r>
      <w:r w:rsidRPr="00297B2D">
        <w:rPr>
          <w:sz w:val="24"/>
          <w:szCs w:val="24"/>
        </w:rPr>
        <w:t xml:space="preserve">. </w:t>
      </w:r>
      <w:r w:rsidRPr="00297B2D" w:rsidR="00167F30">
        <w:rPr>
          <w:sz w:val="24"/>
          <w:szCs w:val="24"/>
        </w:rPr>
        <w:t>[</w:t>
      </w:r>
      <w:r w:rsidRPr="00297B2D" w:rsidR="00167F30">
        <w:rPr>
          <w:i/>
          <w:iCs/>
          <w:sz w:val="24"/>
          <w:szCs w:val="24"/>
        </w:rPr>
        <w:t xml:space="preserve">ESSA </w:t>
      </w:r>
      <w:r w:rsidRPr="00297B2D" w:rsidR="00167F30">
        <w:rPr>
          <w:sz w:val="24"/>
          <w:szCs w:val="24"/>
        </w:rPr>
        <w:t>8501(a) (2)]</w:t>
      </w:r>
    </w:p>
    <w:p w:rsidRPr="00297B2D" w:rsidR="00ED566B" w:rsidP="00EC62A8" w:rsidRDefault="00ED566B" w14:paraId="1A0016E0" w14:textId="77777777">
      <w:pPr>
        <w:rPr>
          <w:szCs w:val="24"/>
        </w:rPr>
      </w:pPr>
    </w:p>
    <w:p w:rsidRPr="00297B2D" w:rsidR="004462EA" w:rsidP="00EC62A8" w:rsidRDefault="004462EA" w14:paraId="107A5D3B" w14:textId="63645247">
      <w:pPr>
        <w:rPr>
          <w:i/>
        </w:rPr>
      </w:pPr>
      <w:r w:rsidRPr="00297B2D">
        <w:rPr>
          <w:i/>
        </w:rPr>
        <w:t xml:space="preserve">*A nonpublic school is defined in N.J.A.C. 18A:46A-1 as an elementary or secondary school within the State, other than a public school, offering education for grades kindergarten through 12, or any combination of them, wherein any child may legally fulfill compulsory school attendance </w:t>
      </w:r>
      <w:r w:rsidRPr="00297B2D" w:rsidR="00683C87">
        <w:rPr>
          <w:i/>
        </w:rPr>
        <w:t>requirements,</w:t>
      </w:r>
      <w:r w:rsidRPr="00297B2D">
        <w:rPr>
          <w:i/>
        </w:rPr>
        <w:t xml:space="preserve"> and which complies with the requirements of Title VI of the Civil Rights Act of 1964 (P.L. 88-352). A list of nonpublic schools by LEA district can be found on the New Jersey Department of Education website at</w:t>
      </w:r>
      <w:r w:rsidRPr="00297B2D" w:rsidR="00380E2E">
        <w:rPr>
          <w:i/>
        </w:rPr>
        <w:t>:</w:t>
      </w:r>
      <w:r w:rsidRPr="00297B2D">
        <w:rPr>
          <w:i/>
        </w:rPr>
        <w:t xml:space="preserve"> </w:t>
      </w:r>
      <w:hyperlink w:history="1" r:id="rId29">
        <w:r w:rsidRPr="00297B2D">
          <w:rPr>
            <w:rStyle w:val="Hyperlink"/>
            <w:rFonts w:ascii="Calibri" w:hAnsi="Calibri"/>
            <w:i/>
            <w:sz w:val="22"/>
          </w:rPr>
          <w:t>http://www.nj.gov/njded/nonpublic/</w:t>
        </w:r>
      </w:hyperlink>
      <w:r w:rsidRPr="00297B2D">
        <w:rPr>
          <w:i/>
        </w:rPr>
        <w:t>.</w:t>
      </w:r>
    </w:p>
    <w:p w:rsidRPr="00297B2D" w:rsidR="004462EA" w:rsidP="00EC62A8" w:rsidRDefault="004462EA" w14:paraId="41574958" w14:textId="77777777"/>
    <w:p w:rsidRPr="00297B2D" w:rsidR="00B320EE" w:rsidP="00EC62A8" w:rsidRDefault="00B320EE" w14:paraId="4CA5958D" w14:textId="77777777">
      <w:pPr>
        <w:rPr>
          <w:spacing w:val="-4"/>
          <w:szCs w:val="24"/>
        </w:rPr>
      </w:pPr>
      <w:r w:rsidRPr="00297B2D">
        <w:rPr>
          <w:szCs w:val="24"/>
        </w:rPr>
        <w:t xml:space="preserve">Once the objectives that will guide the work in the implementation phase of the grant have been prioritized, begin to develop the details of the budget that will be necessary to carry out each activity. The applicant’s budget </w:t>
      </w:r>
      <w:r w:rsidRPr="00297B2D">
        <w:rPr>
          <w:b/>
          <w:bCs/>
          <w:szCs w:val="24"/>
        </w:rPr>
        <w:t>must</w:t>
      </w:r>
      <w:r w:rsidRPr="00297B2D">
        <w:rPr>
          <w:szCs w:val="24"/>
        </w:rPr>
        <w:t xml:space="preserve"> be well-considered, necessary for the implementation of the project, remain within the funding parameters contained in this handout, and demonstrate prudent use of resources.  The budget will be reviewed to ensure that costs are customary and reasonable for implementation of each project activity. The applicant must provide a direct link for each cost to the goal, objectives and activities in the Project Activity Plan that provides programmatic support for the proposed cost.  In addition, </w:t>
      </w:r>
      <w:r w:rsidRPr="00297B2D">
        <w:rPr>
          <w:spacing w:val="-4"/>
          <w:szCs w:val="24"/>
        </w:rPr>
        <w:t>the applicant must provide documentation and details sufficient to support each proposed cost.  Guidance on constructing a grant budget may be found in the Pre-award Manual for Discretionary Grant</w:t>
      </w:r>
      <w:r w:rsidRPr="00297B2D" w:rsidR="000970BE">
        <w:rPr>
          <w:spacing w:val="-4"/>
          <w:szCs w:val="24"/>
        </w:rPr>
        <w:t>s, which can be accessed at</w:t>
      </w:r>
      <w:r w:rsidRPr="00297B2D" w:rsidR="00380E2E">
        <w:rPr>
          <w:spacing w:val="-4"/>
          <w:szCs w:val="24"/>
        </w:rPr>
        <w:t xml:space="preserve">:  </w:t>
      </w:r>
      <w:hyperlink w:history="1" r:id="rId30">
        <w:r w:rsidRPr="00297B2D" w:rsidR="000970BE">
          <w:rPr>
            <w:rStyle w:val="Hyperlink"/>
            <w:spacing w:val="-4"/>
            <w:szCs w:val="24"/>
          </w:rPr>
          <w:t>www.nj.gov/education/grants/discretionary/apps/</w:t>
        </w:r>
      </w:hyperlink>
      <w:r w:rsidRPr="00297B2D">
        <w:rPr>
          <w:spacing w:val="-4"/>
          <w:szCs w:val="24"/>
        </w:rPr>
        <w:t>.</w:t>
      </w:r>
    </w:p>
    <w:p w:rsidRPr="00297B2D" w:rsidR="00B320EE" w:rsidP="00B320EE" w:rsidRDefault="00B320EE" w14:paraId="0767213C" w14:textId="77777777">
      <w:pPr>
        <w:pStyle w:val="ListParagraph"/>
        <w:rPr>
          <w:sz w:val="24"/>
          <w:szCs w:val="24"/>
        </w:rPr>
      </w:pPr>
    </w:p>
    <w:p w:rsidRPr="00297B2D" w:rsidR="00B320EE" w:rsidP="00EC62A8" w:rsidRDefault="00B320EE" w14:paraId="1A72BA90" w14:textId="40699004">
      <w:pPr>
        <w:rPr>
          <w:b/>
        </w:rPr>
      </w:pPr>
      <w:r w:rsidRPr="00297B2D">
        <w:rPr>
          <w:b/>
        </w:rPr>
        <w:t xml:space="preserve">The budget submitted as part of the application is for the </w:t>
      </w:r>
      <w:r w:rsidRPr="00297B2D" w:rsidR="00971CFF">
        <w:rPr>
          <w:b/>
        </w:rPr>
        <w:t xml:space="preserve">Year </w:t>
      </w:r>
      <w:r w:rsidRPr="00297B2D" w:rsidR="00936612">
        <w:rPr>
          <w:b/>
        </w:rPr>
        <w:t>4</w:t>
      </w:r>
      <w:r w:rsidRPr="00297B2D">
        <w:rPr>
          <w:b/>
        </w:rPr>
        <w:t xml:space="preserve"> grant period </w:t>
      </w:r>
      <w:r w:rsidRPr="00297B2D" w:rsidR="00971CFF">
        <w:rPr>
          <w:b/>
        </w:rPr>
        <w:t>(January 1, 202</w:t>
      </w:r>
      <w:r w:rsidRPr="00297B2D" w:rsidR="00936612">
        <w:rPr>
          <w:b/>
        </w:rPr>
        <w:t>2</w:t>
      </w:r>
      <w:r w:rsidRPr="00297B2D" w:rsidR="00971CFF">
        <w:rPr>
          <w:b/>
        </w:rPr>
        <w:t xml:space="preserve"> – December 31, 202</w:t>
      </w:r>
      <w:r w:rsidRPr="00297B2D" w:rsidR="00AC0FB6">
        <w:rPr>
          <w:b/>
        </w:rPr>
        <w:t>2</w:t>
      </w:r>
      <w:r w:rsidRPr="00297B2D" w:rsidR="00971CFF">
        <w:rPr>
          <w:b/>
        </w:rPr>
        <w:t xml:space="preserve">) </w:t>
      </w:r>
      <w:r w:rsidRPr="00297B2D">
        <w:rPr>
          <w:b/>
        </w:rPr>
        <w:t>only.</w:t>
      </w:r>
    </w:p>
    <w:p w:rsidRPr="00297B2D" w:rsidR="00B320EE" w:rsidP="00EC62A8" w:rsidRDefault="00B320EE" w14:paraId="3E6BEFE4" w14:textId="77777777"/>
    <w:p w:rsidRPr="00297B2D" w:rsidR="00B320EE" w:rsidP="00EC62A8" w:rsidRDefault="00B320EE" w14:paraId="4DDEE5E7" w14:textId="77777777">
      <w:r w:rsidRPr="00297B2D">
        <w:t xml:space="preserve">The </w:t>
      </w:r>
      <w:r w:rsidRPr="00297B2D" w:rsidR="00066743">
        <w:t xml:space="preserve">NJDOE </w:t>
      </w:r>
      <w:r w:rsidRPr="00297B2D">
        <w:t xml:space="preserve">will remove from consideration all ineligible costs, as well as costs not supported by the Project Activity Plan.  The actual amount awarded will be contingent upon the applicant’s </w:t>
      </w:r>
      <w:r w:rsidRPr="00297B2D">
        <w:lastRenderedPageBreak/>
        <w:t xml:space="preserve">ability to provide support for its proposed budget upon application and ultimately will be determined by the </w:t>
      </w:r>
      <w:r w:rsidRPr="00297B2D" w:rsidR="00192993">
        <w:t>NJDOE t</w:t>
      </w:r>
      <w:r w:rsidRPr="00297B2D">
        <w:t xml:space="preserve">hrough the pre-award revision process.  The applicant’s opportunity to make pre-award revisions will be limited by the </w:t>
      </w:r>
      <w:r w:rsidRPr="00297B2D" w:rsidR="00192993">
        <w:t xml:space="preserve">NJDOE </w:t>
      </w:r>
      <w:r w:rsidRPr="00297B2D">
        <w:t xml:space="preserve">which is not responsible either to provide repeated opportunities for revisions or to permit reallocation of the funds previously requested for costs that have not been approved or have been disallowed.   </w:t>
      </w:r>
    </w:p>
    <w:p w:rsidRPr="00297B2D" w:rsidR="00B320EE" w:rsidP="00EC62A8" w:rsidRDefault="00B320EE" w14:paraId="7B26B438" w14:textId="77777777"/>
    <w:p w:rsidRPr="00297B2D" w:rsidR="004462EA" w:rsidP="00175D93" w:rsidRDefault="00175D93" w14:paraId="16DCB85D" w14:textId="2958E133">
      <w:pPr>
        <w:pStyle w:val="Heading2"/>
      </w:pPr>
      <w:bookmarkStart w:name="_Toc84334863" w:id="86"/>
      <w:r w:rsidRPr="00297B2D">
        <w:t xml:space="preserve">2.6 </w:t>
      </w:r>
      <w:r w:rsidRPr="00297B2D" w:rsidR="004462EA">
        <w:t>BUDGET REQUIREMENTS</w:t>
      </w:r>
      <w:bookmarkEnd w:id="86"/>
    </w:p>
    <w:p w:rsidRPr="00297B2D" w:rsidR="004462EA" w:rsidP="004462EA" w:rsidRDefault="004462EA" w14:paraId="2C99908B" w14:textId="77777777">
      <w:pPr>
        <w:tabs>
          <w:tab w:val="left" w:pos="720"/>
          <w:tab w:val="left" w:pos="1440"/>
          <w:tab w:val="left" w:pos="2160"/>
        </w:tabs>
        <w:ind w:left="1800" w:hanging="2430"/>
        <w:outlineLvl w:val="0"/>
        <w:rPr>
          <w:rFonts w:ascii="Calibri" w:hAnsi="Calibri"/>
          <w:b/>
        </w:rPr>
      </w:pPr>
    </w:p>
    <w:p w:rsidRPr="00297B2D" w:rsidR="00EC62A8" w:rsidP="009148E3" w:rsidRDefault="004462EA" w14:paraId="51632B94" w14:textId="2CC6BF06">
      <w:pPr>
        <w:pStyle w:val="ListParagraph"/>
        <w:numPr>
          <w:ilvl w:val="0"/>
          <w:numId w:val="21"/>
        </w:numPr>
        <w:rPr>
          <w:sz w:val="24"/>
          <w:szCs w:val="24"/>
        </w:rPr>
      </w:pPr>
      <w:r w:rsidRPr="00297B2D">
        <w:rPr>
          <w:sz w:val="24"/>
          <w:szCs w:val="24"/>
        </w:rPr>
        <w:t xml:space="preserve">The following are project requirements for the </w:t>
      </w:r>
      <w:r w:rsidRPr="00297B2D" w:rsidR="00462DB8">
        <w:rPr>
          <w:sz w:val="24"/>
          <w:szCs w:val="24"/>
        </w:rPr>
        <w:t>third</w:t>
      </w:r>
      <w:r w:rsidRPr="00297B2D" w:rsidR="008430C2">
        <w:rPr>
          <w:sz w:val="24"/>
          <w:szCs w:val="24"/>
        </w:rPr>
        <w:t xml:space="preserve"> </w:t>
      </w:r>
      <w:r w:rsidRPr="00297B2D">
        <w:rPr>
          <w:sz w:val="24"/>
          <w:szCs w:val="24"/>
        </w:rPr>
        <w:t>year of the migrant education program, January 1, 20</w:t>
      </w:r>
      <w:r w:rsidRPr="00297B2D" w:rsidR="008430C2">
        <w:rPr>
          <w:sz w:val="24"/>
          <w:szCs w:val="24"/>
        </w:rPr>
        <w:t>2</w:t>
      </w:r>
      <w:r w:rsidRPr="00297B2D" w:rsidR="00936612">
        <w:rPr>
          <w:sz w:val="24"/>
          <w:szCs w:val="24"/>
        </w:rPr>
        <w:t>2</w:t>
      </w:r>
      <w:r w:rsidRPr="00297B2D">
        <w:rPr>
          <w:sz w:val="24"/>
          <w:szCs w:val="24"/>
        </w:rPr>
        <w:t xml:space="preserve"> through December 31, 20</w:t>
      </w:r>
      <w:r w:rsidRPr="00297B2D" w:rsidR="005A10A7">
        <w:rPr>
          <w:sz w:val="24"/>
          <w:szCs w:val="24"/>
        </w:rPr>
        <w:t>2</w:t>
      </w:r>
      <w:r w:rsidRPr="00297B2D" w:rsidR="00AC0FB6">
        <w:rPr>
          <w:sz w:val="24"/>
          <w:szCs w:val="24"/>
        </w:rPr>
        <w:t>2</w:t>
      </w:r>
      <w:r w:rsidRPr="00297B2D">
        <w:rPr>
          <w:sz w:val="24"/>
          <w:szCs w:val="24"/>
        </w:rPr>
        <w:t>:</w:t>
      </w:r>
    </w:p>
    <w:p w:rsidRPr="00297B2D" w:rsidR="00EC62A8" w:rsidP="00EC62A8" w:rsidRDefault="00EC62A8" w14:paraId="4898657C" w14:textId="77777777">
      <w:pPr>
        <w:pStyle w:val="ListParagraph"/>
        <w:rPr>
          <w:sz w:val="24"/>
          <w:szCs w:val="24"/>
        </w:rPr>
      </w:pPr>
    </w:p>
    <w:p w:rsidRPr="00297B2D" w:rsidR="006C7A02" w:rsidP="009148E3" w:rsidRDefault="004462EA" w14:paraId="5BC4C26C" w14:textId="26638BB1">
      <w:pPr>
        <w:pStyle w:val="ListParagraph"/>
        <w:numPr>
          <w:ilvl w:val="1"/>
          <w:numId w:val="21"/>
        </w:numPr>
        <w:rPr>
          <w:sz w:val="24"/>
          <w:szCs w:val="24"/>
        </w:rPr>
      </w:pPr>
      <w:r w:rsidRPr="00297B2D">
        <w:rPr>
          <w:sz w:val="24"/>
          <w:szCs w:val="24"/>
        </w:rPr>
        <w:t xml:space="preserve">A minimum of eighty five percent (85%) of the basic program funds requested must be allocated to </w:t>
      </w:r>
      <w:r w:rsidRPr="00297B2D" w:rsidR="00B320EE">
        <w:rPr>
          <w:sz w:val="24"/>
          <w:szCs w:val="24"/>
        </w:rPr>
        <w:t>program costs</w:t>
      </w:r>
      <w:r w:rsidRPr="00297B2D">
        <w:rPr>
          <w:sz w:val="24"/>
          <w:szCs w:val="24"/>
        </w:rPr>
        <w:t>, and/or costs unique to the MEP including, but not limited to:</w:t>
      </w:r>
    </w:p>
    <w:p w:rsidRPr="00297B2D" w:rsidR="006C7A02" w:rsidP="009148E3" w:rsidRDefault="004462EA" w14:paraId="0B27CFEE" w14:textId="77777777">
      <w:pPr>
        <w:pStyle w:val="ListParagraph"/>
        <w:numPr>
          <w:ilvl w:val="2"/>
          <w:numId w:val="21"/>
        </w:numPr>
        <w:rPr>
          <w:sz w:val="24"/>
          <w:szCs w:val="24"/>
        </w:rPr>
      </w:pPr>
      <w:r w:rsidRPr="00297B2D">
        <w:rPr>
          <w:sz w:val="24"/>
          <w:szCs w:val="24"/>
        </w:rPr>
        <w:t xml:space="preserve">educational instruction supplemental to other federal, </w:t>
      </w:r>
      <w:r w:rsidRPr="00297B2D" w:rsidR="008430C2">
        <w:rPr>
          <w:sz w:val="24"/>
          <w:szCs w:val="24"/>
        </w:rPr>
        <w:t>state and</w:t>
      </w:r>
      <w:r w:rsidRPr="00297B2D">
        <w:rPr>
          <w:sz w:val="24"/>
          <w:szCs w:val="24"/>
        </w:rPr>
        <w:t xml:space="preserve"> local programs</w:t>
      </w:r>
      <w:r w:rsidRPr="00297B2D" w:rsidR="00676280">
        <w:rPr>
          <w:sz w:val="24"/>
          <w:szCs w:val="24"/>
        </w:rPr>
        <w:t>;</w:t>
      </w:r>
    </w:p>
    <w:p w:rsidRPr="00297B2D" w:rsidR="006C7A02" w:rsidP="009148E3" w:rsidRDefault="004462EA" w14:paraId="116098BB" w14:textId="77777777">
      <w:pPr>
        <w:pStyle w:val="ListParagraph"/>
        <w:numPr>
          <w:ilvl w:val="2"/>
          <w:numId w:val="21"/>
        </w:numPr>
        <w:rPr>
          <w:sz w:val="24"/>
          <w:szCs w:val="24"/>
        </w:rPr>
      </w:pPr>
      <w:r w:rsidRPr="00297B2D">
        <w:rPr>
          <w:sz w:val="24"/>
          <w:szCs w:val="24"/>
        </w:rPr>
        <w:t>identification and recruiting of migrant children</w:t>
      </w:r>
      <w:r w:rsidRPr="00297B2D" w:rsidR="00676280">
        <w:rPr>
          <w:sz w:val="24"/>
          <w:szCs w:val="24"/>
        </w:rPr>
        <w:t>;</w:t>
      </w:r>
    </w:p>
    <w:p w:rsidRPr="00297B2D" w:rsidR="006C7A02" w:rsidP="009148E3" w:rsidRDefault="004462EA" w14:paraId="41D00B69" w14:textId="77777777">
      <w:pPr>
        <w:pStyle w:val="ListParagraph"/>
        <w:numPr>
          <w:ilvl w:val="2"/>
          <w:numId w:val="21"/>
        </w:numPr>
        <w:rPr>
          <w:sz w:val="24"/>
          <w:szCs w:val="24"/>
        </w:rPr>
      </w:pPr>
      <w:r w:rsidRPr="00297B2D">
        <w:rPr>
          <w:sz w:val="24"/>
          <w:szCs w:val="24"/>
        </w:rPr>
        <w:t>professional development</w:t>
      </w:r>
      <w:r w:rsidRPr="00297B2D" w:rsidR="00676280">
        <w:rPr>
          <w:sz w:val="24"/>
          <w:szCs w:val="24"/>
        </w:rPr>
        <w:t>;</w:t>
      </w:r>
    </w:p>
    <w:p w:rsidRPr="00297B2D" w:rsidR="006C7A02" w:rsidP="009148E3" w:rsidRDefault="004462EA" w14:paraId="65528DF0" w14:textId="77777777">
      <w:pPr>
        <w:pStyle w:val="ListParagraph"/>
        <w:numPr>
          <w:ilvl w:val="2"/>
          <w:numId w:val="21"/>
        </w:numPr>
        <w:rPr>
          <w:sz w:val="24"/>
          <w:szCs w:val="24"/>
        </w:rPr>
      </w:pPr>
      <w:r w:rsidRPr="00297B2D">
        <w:rPr>
          <w:sz w:val="24"/>
          <w:szCs w:val="24"/>
        </w:rPr>
        <w:t>counseling</w:t>
      </w:r>
      <w:r w:rsidRPr="00297B2D" w:rsidR="006C7A02">
        <w:rPr>
          <w:sz w:val="24"/>
          <w:szCs w:val="24"/>
        </w:rPr>
        <w:t>;</w:t>
      </w:r>
    </w:p>
    <w:p w:rsidRPr="00297B2D" w:rsidR="006C7A02" w:rsidP="009148E3" w:rsidRDefault="004462EA" w14:paraId="2B1C2560" w14:textId="77777777">
      <w:pPr>
        <w:pStyle w:val="ListParagraph"/>
        <w:numPr>
          <w:ilvl w:val="2"/>
          <w:numId w:val="21"/>
        </w:numPr>
        <w:rPr>
          <w:sz w:val="24"/>
          <w:szCs w:val="24"/>
        </w:rPr>
      </w:pPr>
      <w:r w:rsidRPr="00297B2D">
        <w:rPr>
          <w:sz w:val="24"/>
          <w:szCs w:val="24"/>
        </w:rPr>
        <w:t>health services</w:t>
      </w:r>
      <w:r w:rsidRPr="00297B2D" w:rsidR="00676280">
        <w:rPr>
          <w:sz w:val="24"/>
          <w:szCs w:val="24"/>
        </w:rPr>
        <w:t>;</w:t>
      </w:r>
    </w:p>
    <w:p w:rsidRPr="00297B2D" w:rsidR="006C7A02" w:rsidP="009148E3" w:rsidRDefault="004462EA" w14:paraId="71D2B102" w14:textId="77777777">
      <w:pPr>
        <w:pStyle w:val="ListParagraph"/>
        <w:numPr>
          <w:ilvl w:val="2"/>
          <w:numId w:val="21"/>
        </w:numPr>
        <w:rPr>
          <w:sz w:val="24"/>
          <w:szCs w:val="24"/>
        </w:rPr>
      </w:pPr>
      <w:r w:rsidRPr="00297B2D">
        <w:rPr>
          <w:sz w:val="24"/>
          <w:szCs w:val="24"/>
        </w:rPr>
        <w:t>family services such as transportation to parent advisory council meetings</w:t>
      </w:r>
      <w:r w:rsidRPr="00297B2D" w:rsidR="00676280">
        <w:rPr>
          <w:sz w:val="24"/>
          <w:szCs w:val="24"/>
        </w:rPr>
        <w:t>;</w:t>
      </w:r>
    </w:p>
    <w:p w:rsidRPr="00297B2D" w:rsidR="006C7A02" w:rsidP="009148E3" w:rsidRDefault="004462EA" w14:paraId="3ADD9176" w14:textId="77777777">
      <w:pPr>
        <w:pStyle w:val="ListParagraph"/>
        <w:numPr>
          <w:ilvl w:val="2"/>
          <w:numId w:val="21"/>
        </w:numPr>
        <w:rPr>
          <w:sz w:val="24"/>
          <w:szCs w:val="24"/>
        </w:rPr>
      </w:pPr>
      <w:r w:rsidRPr="00297B2D">
        <w:rPr>
          <w:sz w:val="24"/>
          <w:szCs w:val="24"/>
        </w:rPr>
        <w:t>support services for individual children and/or families</w:t>
      </w:r>
      <w:r w:rsidRPr="00297B2D" w:rsidR="00676280">
        <w:rPr>
          <w:sz w:val="24"/>
          <w:szCs w:val="24"/>
        </w:rPr>
        <w:t>;</w:t>
      </w:r>
    </w:p>
    <w:p w:rsidRPr="00297B2D" w:rsidR="006C7A02" w:rsidP="009148E3" w:rsidRDefault="004462EA" w14:paraId="61223FE5" w14:textId="77777777">
      <w:pPr>
        <w:pStyle w:val="ListParagraph"/>
        <w:numPr>
          <w:ilvl w:val="2"/>
          <w:numId w:val="21"/>
        </w:numPr>
        <w:rPr>
          <w:sz w:val="24"/>
          <w:szCs w:val="24"/>
        </w:rPr>
      </w:pPr>
      <w:r w:rsidRPr="00297B2D">
        <w:rPr>
          <w:sz w:val="24"/>
          <w:szCs w:val="24"/>
        </w:rPr>
        <w:t>classroom supplies/textbooks</w:t>
      </w:r>
      <w:r w:rsidRPr="00297B2D" w:rsidR="006C7A02">
        <w:rPr>
          <w:sz w:val="24"/>
          <w:szCs w:val="24"/>
        </w:rPr>
        <w:t>;</w:t>
      </w:r>
    </w:p>
    <w:p w:rsidRPr="00297B2D" w:rsidR="006C7A02" w:rsidP="009148E3" w:rsidRDefault="004462EA" w14:paraId="79FA20D6" w14:textId="77777777">
      <w:pPr>
        <w:pStyle w:val="ListParagraph"/>
        <w:numPr>
          <w:ilvl w:val="2"/>
          <w:numId w:val="21"/>
        </w:numPr>
        <w:rPr>
          <w:sz w:val="24"/>
          <w:szCs w:val="24"/>
        </w:rPr>
      </w:pPr>
      <w:r w:rsidRPr="00297B2D">
        <w:rPr>
          <w:sz w:val="24"/>
          <w:szCs w:val="24"/>
        </w:rPr>
        <w:t>educational field trips</w:t>
      </w:r>
      <w:r w:rsidRPr="00297B2D" w:rsidR="00676280">
        <w:rPr>
          <w:sz w:val="24"/>
          <w:szCs w:val="24"/>
        </w:rPr>
        <w:t>;</w:t>
      </w:r>
    </w:p>
    <w:p w:rsidRPr="00297B2D" w:rsidR="006C7A02" w:rsidP="009148E3" w:rsidRDefault="004462EA" w14:paraId="0BCA9A1F" w14:textId="77777777">
      <w:pPr>
        <w:pStyle w:val="ListParagraph"/>
        <w:numPr>
          <w:ilvl w:val="2"/>
          <w:numId w:val="21"/>
        </w:numPr>
        <w:rPr>
          <w:sz w:val="24"/>
          <w:szCs w:val="24"/>
        </w:rPr>
      </w:pPr>
      <w:r w:rsidRPr="00297B2D">
        <w:rPr>
          <w:sz w:val="24"/>
          <w:szCs w:val="24"/>
        </w:rPr>
        <w:t>student transportation</w:t>
      </w:r>
      <w:r w:rsidRPr="00297B2D" w:rsidR="00676280">
        <w:rPr>
          <w:sz w:val="24"/>
          <w:szCs w:val="24"/>
        </w:rPr>
        <w:t>;</w:t>
      </w:r>
    </w:p>
    <w:p w:rsidRPr="00297B2D" w:rsidR="006C7A02" w:rsidP="009148E3" w:rsidRDefault="004462EA" w14:paraId="76874BC9" w14:textId="77777777">
      <w:pPr>
        <w:pStyle w:val="ListParagraph"/>
        <w:numPr>
          <w:ilvl w:val="2"/>
          <w:numId w:val="21"/>
        </w:numPr>
        <w:rPr>
          <w:sz w:val="24"/>
          <w:szCs w:val="24"/>
        </w:rPr>
      </w:pPr>
      <w:r w:rsidRPr="00297B2D">
        <w:rPr>
          <w:sz w:val="24"/>
          <w:szCs w:val="24"/>
        </w:rPr>
        <w:t>staff travel to provide direct services</w:t>
      </w:r>
      <w:r w:rsidRPr="00297B2D" w:rsidR="00676280">
        <w:rPr>
          <w:sz w:val="24"/>
          <w:szCs w:val="24"/>
        </w:rPr>
        <w:t>;</w:t>
      </w:r>
      <w:r w:rsidRPr="00297B2D" w:rsidR="00D3232B">
        <w:rPr>
          <w:sz w:val="24"/>
          <w:szCs w:val="24"/>
        </w:rPr>
        <w:t xml:space="preserve"> and</w:t>
      </w:r>
    </w:p>
    <w:p w:rsidRPr="00297B2D" w:rsidR="004462EA" w:rsidP="009148E3" w:rsidRDefault="00637693" w14:paraId="3F734486" w14:textId="77777777">
      <w:pPr>
        <w:pStyle w:val="ListParagraph"/>
        <w:numPr>
          <w:ilvl w:val="2"/>
          <w:numId w:val="21"/>
        </w:numPr>
        <w:rPr>
          <w:sz w:val="24"/>
          <w:szCs w:val="24"/>
        </w:rPr>
      </w:pPr>
      <w:r w:rsidRPr="00297B2D">
        <w:rPr>
          <w:sz w:val="24"/>
          <w:szCs w:val="24"/>
        </w:rPr>
        <w:t xml:space="preserve">delivery </w:t>
      </w:r>
      <w:r w:rsidRPr="00297B2D" w:rsidR="004462EA">
        <w:rPr>
          <w:sz w:val="24"/>
          <w:szCs w:val="24"/>
        </w:rPr>
        <w:t>of services through cooperative projects and activities with other agencies</w:t>
      </w:r>
      <w:r w:rsidRPr="00297B2D" w:rsidR="00D3232B">
        <w:rPr>
          <w:sz w:val="24"/>
          <w:szCs w:val="24"/>
        </w:rPr>
        <w:t>.</w:t>
      </w:r>
    </w:p>
    <w:p w:rsidRPr="00297B2D" w:rsidR="006C7A02" w:rsidP="006C7A02" w:rsidRDefault="006C7A02" w14:paraId="53F2D2B3" w14:textId="77777777">
      <w:pPr>
        <w:pStyle w:val="ListParagraph"/>
        <w:ind w:left="1440"/>
        <w:rPr>
          <w:sz w:val="24"/>
          <w:szCs w:val="24"/>
        </w:rPr>
      </w:pPr>
    </w:p>
    <w:p w:rsidRPr="00297B2D" w:rsidR="006C7A02" w:rsidP="009148E3" w:rsidRDefault="004462EA" w14:paraId="17B9BD0E" w14:textId="77777777">
      <w:pPr>
        <w:pStyle w:val="ListParagraph"/>
        <w:numPr>
          <w:ilvl w:val="1"/>
          <w:numId w:val="21"/>
        </w:numPr>
        <w:rPr>
          <w:sz w:val="24"/>
          <w:szCs w:val="24"/>
        </w:rPr>
      </w:pPr>
      <w:r w:rsidRPr="00297B2D">
        <w:rPr>
          <w:sz w:val="24"/>
          <w:szCs w:val="24"/>
        </w:rPr>
        <w:t>Up to, but not more than fifteen percent (15%) of the basic program funds requested may be allocated to administrative costs. * Administrative costs may include, but are not limited to:</w:t>
      </w:r>
    </w:p>
    <w:p w:rsidRPr="00297B2D" w:rsidR="006C7A02" w:rsidP="009148E3" w:rsidRDefault="004462EA" w14:paraId="3E21ECAF" w14:textId="77777777">
      <w:pPr>
        <w:pStyle w:val="ListParagraph"/>
        <w:numPr>
          <w:ilvl w:val="2"/>
          <w:numId w:val="21"/>
        </w:numPr>
        <w:rPr>
          <w:sz w:val="24"/>
          <w:szCs w:val="24"/>
        </w:rPr>
      </w:pPr>
      <w:r w:rsidRPr="00297B2D">
        <w:rPr>
          <w:sz w:val="24"/>
          <w:szCs w:val="24"/>
        </w:rPr>
        <w:t>staff and director</w:t>
      </w:r>
      <w:r w:rsidRPr="00297B2D" w:rsidR="00D3232B">
        <w:rPr>
          <w:sz w:val="24"/>
          <w:szCs w:val="24"/>
        </w:rPr>
        <w:t>s’ salaries and fringe benefits</w:t>
      </w:r>
      <w:r w:rsidRPr="00297B2D" w:rsidR="00676280">
        <w:rPr>
          <w:sz w:val="24"/>
          <w:szCs w:val="24"/>
        </w:rPr>
        <w:t>;</w:t>
      </w:r>
    </w:p>
    <w:p w:rsidRPr="00297B2D" w:rsidR="006C7A02" w:rsidP="009148E3" w:rsidRDefault="004462EA" w14:paraId="3CC20869" w14:textId="77777777">
      <w:pPr>
        <w:pStyle w:val="ListParagraph"/>
        <w:numPr>
          <w:ilvl w:val="2"/>
          <w:numId w:val="21"/>
        </w:numPr>
        <w:rPr>
          <w:sz w:val="24"/>
          <w:szCs w:val="24"/>
        </w:rPr>
      </w:pPr>
      <w:r w:rsidRPr="00297B2D">
        <w:rPr>
          <w:sz w:val="24"/>
          <w:szCs w:val="24"/>
        </w:rPr>
        <w:t>clerical support not included in category 1 above</w:t>
      </w:r>
      <w:r w:rsidRPr="00297B2D" w:rsidR="00676280">
        <w:rPr>
          <w:sz w:val="24"/>
          <w:szCs w:val="24"/>
        </w:rPr>
        <w:t>;</w:t>
      </w:r>
    </w:p>
    <w:p w:rsidRPr="00297B2D" w:rsidR="006C7A02" w:rsidP="009148E3" w:rsidRDefault="004462EA" w14:paraId="4454F2BA" w14:textId="77777777">
      <w:pPr>
        <w:pStyle w:val="ListParagraph"/>
        <w:numPr>
          <w:ilvl w:val="2"/>
          <w:numId w:val="21"/>
        </w:numPr>
        <w:rPr>
          <w:sz w:val="24"/>
          <w:szCs w:val="24"/>
        </w:rPr>
      </w:pPr>
      <w:r w:rsidRPr="00297B2D">
        <w:rPr>
          <w:sz w:val="24"/>
          <w:szCs w:val="24"/>
        </w:rPr>
        <w:t>office supplies</w:t>
      </w:r>
      <w:r w:rsidRPr="00297B2D" w:rsidR="00676280">
        <w:rPr>
          <w:sz w:val="24"/>
          <w:szCs w:val="24"/>
        </w:rPr>
        <w:t>;</w:t>
      </w:r>
      <w:r w:rsidRPr="00297B2D" w:rsidR="00D3232B">
        <w:rPr>
          <w:sz w:val="24"/>
          <w:szCs w:val="24"/>
        </w:rPr>
        <w:t xml:space="preserve"> and</w:t>
      </w:r>
    </w:p>
    <w:p w:rsidRPr="00297B2D" w:rsidR="004462EA" w:rsidP="009148E3" w:rsidRDefault="004462EA" w14:paraId="76C590E9" w14:textId="4A6FF69E">
      <w:pPr>
        <w:pStyle w:val="ListParagraph"/>
        <w:numPr>
          <w:ilvl w:val="2"/>
          <w:numId w:val="21"/>
        </w:numPr>
        <w:rPr>
          <w:sz w:val="24"/>
          <w:szCs w:val="24"/>
        </w:rPr>
      </w:pPr>
      <w:r w:rsidRPr="00297B2D">
        <w:rPr>
          <w:sz w:val="24"/>
          <w:szCs w:val="24"/>
        </w:rPr>
        <w:t>indirect costs</w:t>
      </w:r>
      <w:r w:rsidRPr="00297B2D" w:rsidR="00D3232B">
        <w:rPr>
          <w:sz w:val="24"/>
          <w:szCs w:val="24"/>
        </w:rPr>
        <w:t>.</w:t>
      </w:r>
    </w:p>
    <w:p w:rsidRPr="00297B2D" w:rsidR="004462EA" w:rsidP="004462EA" w:rsidRDefault="004462EA" w14:paraId="14552D10" w14:textId="77777777">
      <w:pPr>
        <w:tabs>
          <w:tab w:val="left" w:pos="1440"/>
        </w:tabs>
        <w:ind w:left="1530" w:hanging="360"/>
        <w:rPr>
          <w:rFonts w:ascii="Calibri" w:hAnsi="Calibri"/>
        </w:rPr>
      </w:pPr>
    </w:p>
    <w:p w:rsidRPr="00297B2D" w:rsidR="004462EA" w:rsidP="006C7A02" w:rsidRDefault="004462EA" w14:paraId="22AE8BEA" w14:textId="77777777">
      <w:pPr>
        <w:rPr>
          <w:i/>
        </w:rPr>
      </w:pPr>
      <w:r w:rsidRPr="00297B2D">
        <w:rPr>
          <w:rFonts w:ascii="Calibri" w:hAnsi="Calibri"/>
          <w:i/>
        </w:rPr>
        <w:t>*</w:t>
      </w:r>
      <w:r w:rsidRPr="00297B2D">
        <w:rPr>
          <w:i/>
        </w:rPr>
        <w:t>If the applicant requests a restricted, indirect cost percentage, documentation of an approved rate must be included with the application.  This percentage is included as part of the 15% administrative cost cap.</w:t>
      </w:r>
    </w:p>
    <w:p w:rsidRPr="00297B2D" w:rsidR="00637693" w:rsidP="004462EA" w:rsidRDefault="00637693" w14:paraId="1D3A6654" w14:textId="77777777">
      <w:pPr>
        <w:ind w:left="810" w:hanging="90"/>
        <w:rPr>
          <w:rFonts w:ascii="Calibri" w:hAnsi="Calibri"/>
        </w:rPr>
      </w:pPr>
    </w:p>
    <w:p w:rsidRPr="00297B2D" w:rsidR="00637693" w:rsidP="006C7A02" w:rsidRDefault="00637693" w14:paraId="64746195" w14:textId="77777777">
      <w:pPr>
        <w:rPr>
          <w:b/>
        </w:rPr>
      </w:pPr>
      <w:r w:rsidRPr="00297B2D">
        <w:rPr>
          <w:b/>
        </w:rPr>
        <w:t>The Program Office will review all costs and determine whether they are administrative costs.</w:t>
      </w:r>
    </w:p>
    <w:p w:rsidRPr="00297B2D" w:rsidR="004462EA" w:rsidP="004462EA" w:rsidRDefault="004462EA" w14:paraId="5FD06C64" w14:textId="77777777">
      <w:pPr>
        <w:ind w:left="720"/>
        <w:rPr>
          <w:rFonts w:ascii="Calibri" w:hAnsi="Calibri"/>
        </w:rPr>
      </w:pPr>
    </w:p>
    <w:p w:rsidRPr="00297B2D" w:rsidR="004462EA" w:rsidP="009148E3" w:rsidRDefault="004462EA" w14:paraId="59DB1B4F" w14:textId="77777777">
      <w:pPr>
        <w:pStyle w:val="ListParagraph"/>
        <w:numPr>
          <w:ilvl w:val="0"/>
          <w:numId w:val="22"/>
        </w:numPr>
        <w:rPr>
          <w:sz w:val="24"/>
          <w:szCs w:val="24"/>
        </w:rPr>
      </w:pPr>
      <w:r w:rsidRPr="00297B2D">
        <w:rPr>
          <w:sz w:val="24"/>
          <w:szCs w:val="24"/>
        </w:rPr>
        <w:lastRenderedPageBreak/>
        <w:t xml:space="preserve">For each staff member whose duties must be entered in more than one salary line (for example, a staff member who serves as a teacher [100-100] and a counselor [200-100]), provide a job description which includes the percentage of time spent on each task, group of tasks, or responsibility. </w:t>
      </w:r>
    </w:p>
    <w:p w:rsidRPr="00297B2D" w:rsidR="004462EA" w:rsidP="006C7A02" w:rsidRDefault="004462EA" w14:paraId="45B37D84" w14:textId="6FB62DB1">
      <w:pPr>
        <w:ind w:firstLine="60"/>
        <w:rPr>
          <w:szCs w:val="24"/>
        </w:rPr>
      </w:pPr>
    </w:p>
    <w:p w:rsidRPr="00297B2D" w:rsidR="004462EA" w:rsidP="009148E3" w:rsidRDefault="004462EA" w14:paraId="11E3064D" w14:textId="77777777">
      <w:pPr>
        <w:pStyle w:val="ListParagraph"/>
        <w:numPr>
          <w:ilvl w:val="0"/>
          <w:numId w:val="22"/>
        </w:numPr>
        <w:rPr>
          <w:sz w:val="24"/>
          <w:szCs w:val="24"/>
        </w:rPr>
      </w:pPr>
      <w:r w:rsidRPr="00297B2D">
        <w:rPr>
          <w:sz w:val="24"/>
          <w:szCs w:val="24"/>
        </w:rPr>
        <w:t xml:space="preserve">All travel expenses must relate directly to the migrant project activities and be justified. Grant funds may be used to pay necessary travel expenses </w:t>
      </w:r>
      <w:r w:rsidRPr="00297B2D">
        <w:rPr>
          <w:i/>
          <w:sz w:val="24"/>
          <w:szCs w:val="24"/>
        </w:rPr>
        <w:t>only</w:t>
      </w:r>
      <w:r w:rsidRPr="00297B2D">
        <w:rPr>
          <w:sz w:val="24"/>
          <w:szCs w:val="24"/>
        </w:rPr>
        <w:t xml:space="preserve"> for migrant education personnel working on this grant.  </w:t>
      </w:r>
      <w:r w:rsidRPr="00297B2D" w:rsidR="00724C74">
        <w:rPr>
          <w:sz w:val="24"/>
          <w:szCs w:val="24"/>
        </w:rPr>
        <w:t>Pursuant to N.J.A.C. 6A:23A-7</w:t>
      </w:r>
      <w:r w:rsidRPr="00297B2D">
        <w:rPr>
          <w:sz w:val="24"/>
          <w:szCs w:val="24"/>
        </w:rPr>
        <w:t>, the approved mileage rate is $.3</w:t>
      </w:r>
      <w:r w:rsidRPr="00297B2D" w:rsidR="00F7572E">
        <w:rPr>
          <w:sz w:val="24"/>
          <w:szCs w:val="24"/>
        </w:rPr>
        <w:t>5</w:t>
      </w:r>
      <w:r w:rsidRPr="00297B2D">
        <w:rPr>
          <w:sz w:val="24"/>
          <w:szCs w:val="24"/>
        </w:rPr>
        <w:t xml:space="preserve"> per mile.  In-state meals and overnight accommodations are not allowed.</w:t>
      </w:r>
    </w:p>
    <w:p w:rsidRPr="00297B2D" w:rsidR="004462EA" w:rsidP="006C7A02" w:rsidRDefault="004462EA" w14:paraId="4D75672D" w14:textId="77777777">
      <w:pPr>
        <w:rPr>
          <w:szCs w:val="24"/>
        </w:rPr>
      </w:pPr>
    </w:p>
    <w:p w:rsidRPr="00297B2D" w:rsidR="004462EA" w:rsidP="009148E3" w:rsidRDefault="004462EA" w14:paraId="2C0413D3" w14:textId="77777777">
      <w:pPr>
        <w:pStyle w:val="ListParagraph"/>
        <w:numPr>
          <w:ilvl w:val="0"/>
          <w:numId w:val="22"/>
        </w:numPr>
        <w:rPr>
          <w:sz w:val="24"/>
          <w:szCs w:val="24"/>
        </w:rPr>
      </w:pPr>
      <w:r w:rsidRPr="00297B2D">
        <w:rPr>
          <w:sz w:val="24"/>
          <w:szCs w:val="24"/>
        </w:rPr>
        <w:t>All equipment purchases must be related directly to the project activities described in the grant application.  All equipment must be itemized, sufficiently justified, and designed to meet the needs of migrant children.</w:t>
      </w:r>
    </w:p>
    <w:p w:rsidRPr="00297B2D" w:rsidR="004462EA" w:rsidP="006C7A02" w:rsidRDefault="004462EA" w14:paraId="33793D66" w14:textId="77777777">
      <w:pPr>
        <w:rPr>
          <w:szCs w:val="24"/>
        </w:rPr>
      </w:pPr>
    </w:p>
    <w:p w:rsidRPr="00297B2D" w:rsidR="00E33828" w:rsidP="009148E3" w:rsidRDefault="00E33828" w14:paraId="4D35514A" w14:textId="77777777">
      <w:pPr>
        <w:pStyle w:val="ListParagraph"/>
        <w:numPr>
          <w:ilvl w:val="0"/>
          <w:numId w:val="22"/>
        </w:numPr>
        <w:rPr>
          <w:sz w:val="24"/>
          <w:szCs w:val="24"/>
        </w:rPr>
      </w:pPr>
      <w:r w:rsidRPr="00297B2D">
        <w:rPr>
          <w:sz w:val="24"/>
          <w:szCs w:val="24"/>
        </w:rPr>
        <w:t>Upload a signed and dated document from the SBA that lists the names and individual percentage amounts of each of the benefits that make up the Other benefits percentage for each of the budget entries under the Instructional Salary and/or Non</w:t>
      </w:r>
      <w:r w:rsidRPr="00297B2D" w:rsidR="005A10A7">
        <w:rPr>
          <w:sz w:val="24"/>
          <w:szCs w:val="24"/>
        </w:rPr>
        <w:t>-</w:t>
      </w:r>
      <w:r w:rsidRPr="00297B2D" w:rsidR="00937266">
        <w:rPr>
          <w:sz w:val="24"/>
          <w:szCs w:val="24"/>
        </w:rPr>
        <w:t>I</w:t>
      </w:r>
      <w:r w:rsidRPr="00297B2D">
        <w:rPr>
          <w:sz w:val="24"/>
          <w:szCs w:val="24"/>
        </w:rPr>
        <w:t xml:space="preserve">nstructional Salary tabs that include an amount in the box, </w:t>
      </w:r>
      <w:r w:rsidRPr="00297B2D">
        <w:rPr>
          <w:b/>
          <w:sz w:val="24"/>
          <w:szCs w:val="24"/>
        </w:rPr>
        <w:t>Other Benefits</w:t>
      </w:r>
      <w:r w:rsidRPr="00297B2D">
        <w:rPr>
          <w:sz w:val="24"/>
          <w:szCs w:val="24"/>
        </w:rPr>
        <w:t xml:space="preserve">. Call that upload, </w:t>
      </w:r>
      <w:r w:rsidRPr="00297B2D">
        <w:rPr>
          <w:b/>
          <w:sz w:val="24"/>
          <w:szCs w:val="24"/>
        </w:rPr>
        <w:t>Other Benefits Verification</w:t>
      </w:r>
      <w:r w:rsidRPr="00297B2D">
        <w:rPr>
          <w:sz w:val="24"/>
          <w:szCs w:val="24"/>
        </w:rPr>
        <w:t>.</w:t>
      </w:r>
    </w:p>
    <w:p w:rsidRPr="00297B2D" w:rsidR="00637693" w:rsidP="006C7A02" w:rsidRDefault="00637693" w14:paraId="117C588E" w14:textId="77777777">
      <w:pPr>
        <w:rPr>
          <w:szCs w:val="24"/>
        </w:rPr>
      </w:pPr>
    </w:p>
    <w:p w:rsidRPr="00297B2D" w:rsidR="00637693" w:rsidP="006C7A02" w:rsidRDefault="00637693" w14:paraId="6A5DFCCD" w14:textId="77777777">
      <w:pPr>
        <w:rPr>
          <w:b/>
        </w:rPr>
      </w:pPr>
      <w:r w:rsidRPr="00297B2D">
        <w:rPr>
          <w:b/>
        </w:rPr>
        <w:t>The Program Office will review the upload to ensure the benefits being budgeted are appropriate.</w:t>
      </w:r>
      <w:r w:rsidRPr="00297B2D" w:rsidR="00C913BB">
        <w:rPr>
          <w:b/>
        </w:rPr>
        <w:t xml:space="preserve">  </w:t>
      </w:r>
    </w:p>
    <w:p w:rsidRPr="00297B2D" w:rsidR="00C913BB" w:rsidP="006C7A02" w:rsidRDefault="00C913BB" w14:paraId="32B82DAC" w14:textId="77777777">
      <w:pPr>
        <w:rPr>
          <w:b/>
        </w:rPr>
      </w:pPr>
      <w:r w:rsidRPr="00297B2D">
        <w:rPr>
          <w:b/>
        </w:rPr>
        <w:t xml:space="preserve">Please note that the benefits budget may not exceed the limits set forth in NJ Treasury Circular 18-06-OMB “Employee Benefit” reimbursement rates.  </w:t>
      </w:r>
      <w:r w:rsidRPr="00297B2D">
        <w:rPr>
          <w:b/>
        </w:rPr>
        <w:tab/>
      </w:r>
    </w:p>
    <w:p w:rsidRPr="00297B2D" w:rsidR="00C913BB" w:rsidP="006C7A02" w:rsidRDefault="00C913BB" w14:paraId="5EBCFA39" w14:textId="77777777">
      <w:pPr>
        <w:rPr>
          <w:szCs w:val="24"/>
        </w:rPr>
      </w:pPr>
    </w:p>
    <w:p w:rsidRPr="00297B2D" w:rsidR="00E33828" w:rsidP="006C7A02" w:rsidRDefault="00E33828" w14:paraId="12D83546" w14:textId="77777777">
      <w:pPr>
        <w:rPr>
          <w:szCs w:val="24"/>
        </w:rPr>
      </w:pPr>
    </w:p>
    <w:p w:rsidRPr="00297B2D" w:rsidR="004462EA" w:rsidP="009148E3" w:rsidRDefault="004462EA" w14:paraId="0B808CBC" w14:textId="631F5712">
      <w:pPr>
        <w:pStyle w:val="ListParagraph"/>
        <w:numPr>
          <w:ilvl w:val="0"/>
          <w:numId w:val="23"/>
        </w:numPr>
        <w:rPr>
          <w:sz w:val="24"/>
          <w:szCs w:val="24"/>
        </w:rPr>
      </w:pPr>
      <w:r w:rsidRPr="00297B2D">
        <w:rPr>
          <w:sz w:val="24"/>
          <w:szCs w:val="24"/>
        </w:rPr>
        <w:t xml:space="preserve">The Title of Position box for positions that have “Other Benefits” must list the other benefits by type and percentage amount such that the total of the individual Other benefit percentage amounts </w:t>
      </w:r>
      <w:r w:rsidRPr="00297B2D" w:rsidR="00683C87">
        <w:rPr>
          <w:sz w:val="24"/>
          <w:szCs w:val="24"/>
        </w:rPr>
        <w:t>equals</w:t>
      </w:r>
      <w:r w:rsidRPr="00297B2D">
        <w:rPr>
          <w:sz w:val="24"/>
          <w:szCs w:val="24"/>
        </w:rPr>
        <w:t xml:space="preserve"> the percentage amount shown in the Other benefits box.  </w:t>
      </w:r>
    </w:p>
    <w:p w:rsidRPr="00297B2D" w:rsidR="004462EA" w:rsidP="006C7A02" w:rsidRDefault="004462EA" w14:paraId="5DA3B4A7" w14:textId="77777777">
      <w:pPr>
        <w:rPr>
          <w:szCs w:val="24"/>
        </w:rPr>
      </w:pPr>
    </w:p>
    <w:p w:rsidRPr="00297B2D" w:rsidR="004462EA" w:rsidP="009148E3" w:rsidRDefault="004462EA" w14:paraId="6C5658E3" w14:textId="77777777">
      <w:pPr>
        <w:pStyle w:val="ListParagraph"/>
        <w:numPr>
          <w:ilvl w:val="0"/>
          <w:numId w:val="23"/>
        </w:numPr>
        <w:rPr>
          <w:sz w:val="24"/>
          <w:szCs w:val="24"/>
        </w:rPr>
      </w:pPr>
      <w:r w:rsidRPr="00297B2D">
        <w:rPr>
          <w:sz w:val="24"/>
          <w:szCs w:val="24"/>
        </w:rPr>
        <w:t xml:space="preserve">Check “Admin” under Cost for budget entries that represent administrative costs.  Note that these costs will be reflected under the Admin column of the Budget Summary tab, and EWEG will calculate a total of them.  That total must be </w:t>
      </w:r>
      <w:r w:rsidRPr="00297B2D" w:rsidR="00F8169E">
        <w:rPr>
          <w:sz w:val="24"/>
          <w:szCs w:val="24"/>
        </w:rPr>
        <w:t>fifteen percent (</w:t>
      </w:r>
      <w:r w:rsidRPr="00297B2D">
        <w:rPr>
          <w:sz w:val="24"/>
          <w:szCs w:val="24"/>
        </w:rPr>
        <w:t>15%</w:t>
      </w:r>
      <w:r w:rsidRPr="00297B2D" w:rsidR="00F8169E">
        <w:rPr>
          <w:sz w:val="24"/>
          <w:szCs w:val="24"/>
        </w:rPr>
        <w:t>)</w:t>
      </w:r>
      <w:r w:rsidRPr="00297B2D">
        <w:rPr>
          <w:sz w:val="24"/>
          <w:szCs w:val="24"/>
        </w:rPr>
        <w:t xml:space="preserve"> or less of the grant award.  </w:t>
      </w:r>
    </w:p>
    <w:p w:rsidRPr="00297B2D" w:rsidR="004462EA" w:rsidP="006C7A02" w:rsidRDefault="004462EA" w14:paraId="479CDDB9" w14:textId="77777777">
      <w:pPr>
        <w:rPr>
          <w:szCs w:val="24"/>
        </w:rPr>
      </w:pPr>
    </w:p>
    <w:p w:rsidRPr="00297B2D" w:rsidR="004462EA" w:rsidP="009148E3" w:rsidRDefault="004462EA" w14:paraId="67F2D35A" w14:textId="77777777">
      <w:pPr>
        <w:pStyle w:val="ListParagraph"/>
        <w:numPr>
          <w:ilvl w:val="0"/>
          <w:numId w:val="23"/>
        </w:numPr>
        <w:rPr>
          <w:sz w:val="24"/>
          <w:szCs w:val="24"/>
        </w:rPr>
      </w:pPr>
      <w:r w:rsidRPr="00297B2D">
        <w:rPr>
          <w:sz w:val="24"/>
          <w:szCs w:val="24"/>
        </w:rPr>
        <w:t xml:space="preserve">For any budget entry that has both a program and administrative portion create two budget entries, one for each. Check “Program” or “Administrative” in the Cost section. For example, if the Project Director’s salary is based on providing both program and administrative services to the grant. </w:t>
      </w:r>
    </w:p>
    <w:p w:rsidRPr="00297B2D" w:rsidR="004462EA" w:rsidP="006C7A02" w:rsidRDefault="004462EA" w14:paraId="69A31908" w14:textId="77777777">
      <w:pPr>
        <w:rPr>
          <w:szCs w:val="24"/>
        </w:rPr>
      </w:pPr>
    </w:p>
    <w:p w:rsidRPr="00297B2D" w:rsidR="004462EA" w:rsidP="009148E3" w:rsidRDefault="004462EA" w14:paraId="310432FB" w14:textId="77777777">
      <w:pPr>
        <w:pStyle w:val="ListParagraph"/>
        <w:numPr>
          <w:ilvl w:val="0"/>
          <w:numId w:val="23"/>
        </w:numPr>
        <w:rPr>
          <w:color w:val="000000"/>
          <w:sz w:val="24"/>
          <w:szCs w:val="24"/>
        </w:rPr>
      </w:pPr>
      <w:r w:rsidRPr="00297B2D">
        <w:rPr>
          <w:color w:val="000000"/>
          <w:sz w:val="24"/>
          <w:szCs w:val="24"/>
        </w:rPr>
        <w:t xml:space="preserve">Explain what the amounts in the “How Many” and “Cost per Unit” boxes represent for the “Supply,” “Equipment,” and “Other” tabs budget entries. If the amounts in those boxes represent a calculation, describe that calculation in the Description box. </w:t>
      </w:r>
    </w:p>
    <w:p w:rsidRPr="00297B2D" w:rsidR="004462EA" w:rsidP="006C7A02" w:rsidRDefault="004462EA" w14:paraId="09249051" w14:textId="77777777">
      <w:pPr>
        <w:rPr>
          <w:rFonts w:ascii="Calibri" w:hAnsi="Calibri"/>
          <w:szCs w:val="24"/>
        </w:rPr>
      </w:pPr>
    </w:p>
    <w:p w:rsidRPr="00297B2D" w:rsidR="004462EA" w:rsidP="009148E3" w:rsidRDefault="004462EA" w14:paraId="5AC131B1" w14:textId="77777777">
      <w:pPr>
        <w:pStyle w:val="ListParagraph"/>
        <w:numPr>
          <w:ilvl w:val="0"/>
          <w:numId w:val="23"/>
        </w:numPr>
        <w:rPr>
          <w:color w:val="000000"/>
          <w:sz w:val="24"/>
          <w:szCs w:val="24"/>
        </w:rPr>
      </w:pPr>
      <w:r w:rsidRPr="00297B2D">
        <w:rPr>
          <w:color w:val="000000"/>
          <w:sz w:val="24"/>
          <w:szCs w:val="24"/>
        </w:rPr>
        <w:t xml:space="preserve">Use the description boxes to describe the cost, the need for it, and its relation to the grant program. </w:t>
      </w:r>
    </w:p>
    <w:p w:rsidRPr="00297B2D" w:rsidR="004462EA" w:rsidP="006C7A02" w:rsidRDefault="004462EA" w14:paraId="409C2AF8" w14:textId="77777777">
      <w:pPr>
        <w:rPr>
          <w:szCs w:val="24"/>
        </w:rPr>
      </w:pPr>
    </w:p>
    <w:p w:rsidRPr="00297B2D" w:rsidR="004462EA" w:rsidP="009148E3" w:rsidRDefault="004462EA" w14:paraId="42293380" w14:textId="77777777">
      <w:pPr>
        <w:pStyle w:val="ListParagraph"/>
        <w:numPr>
          <w:ilvl w:val="0"/>
          <w:numId w:val="23"/>
        </w:numPr>
        <w:rPr>
          <w:sz w:val="24"/>
          <w:szCs w:val="24"/>
        </w:rPr>
      </w:pPr>
      <w:r w:rsidRPr="00297B2D">
        <w:rPr>
          <w:color w:val="000000"/>
          <w:sz w:val="24"/>
          <w:szCs w:val="24"/>
        </w:rPr>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w:t>
      </w:r>
      <w:r w:rsidRPr="00297B2D" w:rsidR="00A168CB">
        <w:rPr>
          <w:color w:val="000000"/>
          <w:sz w:val="24"/>
          <w:szCs w:val="24"/>
        </w:rPr>
        <w:t>to</w:t>
      </w:r>
      <w:r w:rsidRPr="00297B2D">
        <w:rPr>
          <w:color w:val="000000"/>
          <w:sz w:val="24"/>
          <w:szCs w:val="24"/>
        </w:rPr>
        <w:t xml:space="preserve"> each traveler and their grant-funded position title. (There should be a corresponding conference registration entry).  Insert this statement, </w:t>
      </w:r>
      <w:r w:rsidRPr="00297B2D">
        <w:rPr>
          <w:i/>
          <w:color w:val="000000"/>
          <w:sz w:val="24"/>
          <w:szCs w:val="24"/>
        </w:rPr>
        <w:t>gsa.gov rates will be used at the time of travel, for all conference travel costs</w:t>
      </w:r>
      <w:r w:rsidRPr="00297B2D">
        <w:rPr>
          <w:color w:val="000000"/>
          <w:sz w:val="24"/>
          <w:szCs w:val="24"/>
        </w:rPr>
        <w:t xml:space="preserve">. Be sure to itemize a cost basis on a per person basis per day times the number of days basis for meals, per person times the number of grant staff basis for round-trip coach air or rail fare, and per room per night basis times the number of rooms times the number nights for lodging.  Note that car transportation at a conference is generally not allowed.  </w:t>
      </w:r>
    </w:p>
    <w:p w:rsidRPr="00297B2D" w:rsidR="006C7A02" w:rsidP="006C7A02" w:rsidRDefault="006C7A02" w14:paraId="3A50DE1F" w14:textId="77777777">
      <w:pPr>
        <w:rPr>
          <w:u w:val="single"/>
        </w:rPr>
      </w:pPr>
    </w:p>
    <w:p w:rsidRPr="00297B2D" w:rsidR="004462EA" w:rsidP="006C7A02" w:rsidRDefault="004462EA" w14:paraId="41A9934F" w14:textId="17A89B0C">
      <w:pPr>
        <w:rPr>
          <w:b/>
          <w:bCs/>
        </w:rPr>
      </w:pPr>
      <w:r w:rsidRPr="00297B2D">
        <w:rPr>
          <w:b/>
          <w:u w:val="single"/>
        </w:rPr>
        <w:t>SUPPL</w:t>
      </w:r>
      <w:r w:rsidRPr="00297B2D" w:rsidR="002D499F">
        <w:rPr>
          <w:b/>
          <w:u w:val="single"/>
        </w:rPr>
        <w:t>E</w:t>
      </w:r>
      <w:r w:rsidRPr="00297B2D">
        <w:rPr>
          <w:b/>
          <w:u w:val="single"/>
        </w:rPr>
        <w:t>MENT NOT SUPPLANT:</w:t>
      </w:r>
      <w:r w:rsidRPr="00297B2D">
        <w:rPr>
          <w:b/>
          <w:bCs/>
        </w:rPr>
        <w:t xml:space="preserve">  </w:t>
      </w:r>
      <w:r w:rsidRPr="00297B2D">
        <w:rPr>
          <w:b/>
        </w:rPr>
        <w:t>Applicants must use program funds to supplement and not supplant other Federal, State, and local funds</w:t>
      </w:r>
      <w:r w:rsidRPr="00297B2D">
        <w:rPr>
          <w:b/>
          <w:bCs/>
        </w:rPr>
        <w:t xml:space="preserve"> to provide programs and activities allowable under this program. </w:t>
      </w:r>
    </w:p>
    <w:p w:rsidRPr="00297B2D" w:rsidR="004462EA" w:rsidP="006C7A02" w:rsidRDefault="004462EA" w14:paraId="2185276D" w14:textId="77777777"/>
    <w:p w:rsidRPr="00297B2D" w:rsidR="004462EA" w:rsidP="006C7A02" w:rsidRDefault="004462EA" w14:paraId="0C463F64" w14:textId="6B44BAD6">
      <w:pPr>
        <w:rPr>
          <w:rFonts w:ascii="Calibri" w:hAnsi="Calibri"/>
          <w:b/>
          <w:szCs w:val="24"/>
        </w:rPr>
      </w:pPr>
      <w:r w:rsidRPr="00297B2D">
        <w:rPr>
          <w:rFonts w:ascii="Calibri" w:hAnsi="Calibri"/>
          <w:b/>
          <w:szCs w:val="24"/>
        </w:rPr>
        <w:t xml:space="preserve">Ineligible </w:t>
      </w:r>
      <w:r w:rsidRPr="00297B2D" w:rsidR="00683C87">
        <w:rPr>
          <w:rFonts w:ascii="Calibri" w:hAnsi="Calibri"/>
          <w:b/>
          <w:szCs w:val="24"/>
        </w:rPr>
        <w:t>c</w:t>
      </w:r>
      <w:r w:rsidRPr="00297B2D">
        <w:rPr>
          <w:rFonts w:ascii="Calibri" w:hAnsi="Calibri"/>
          <w:b/>
          <w:szCs w:val="24"/>
        </w:rPr>
        <w:t>osts</w:t>
      </w:r>
      <w:r w:rsidRPr="00297B2D" w:rsidR="00683C87">
        <w:rPr>
          <w:rFonts w:ascii="Calibri" w:hAnsi="Calibri"/>
          <w:b/>
          <w:szCs w:val="24"/>
        </w:rPr>
        <w:t>:</w:t>
      </w:r>
    </w:p>
    <w:p w:rsidRPr="00297B2D" w:rsidR="00683C87" w:rsidP="006C7A02" w:rsidRDefault="00683C87" w14:paraId="46C081DA" w14:textId="77777777">
      <w:pPr>
        <w:rPr>
          <w:rFonts w:ascii="Calibri" w:hAnsi="Calibri"/>
          <w:b/>
          <w:szCs w:val="24"/>
        </w:rPr>
      </w:pPr>
    </w:p>
    <w:p w:rsidRPr="00297B2D" w:rsidR="004462EA" w:rsidP="006C7A02" w:rsidRDefault="004462EA" w14:paraId="7DFA9B0B" w14:textId="77777777">
      <w:pPr>
        <w:rPr>
          <w:rFonts w:ascii="Calibri" w:hAnsi="Calibri"/>
          <w:szCs w:val="24"/>
        </w:rPr>
      </w:pPr>
      <w:r w:rsidRPr="00297B2D">
        <w:rPr>
          <w:rFonts w:ascii="Calibri" w:hAnsi="Calibri"/>
          <w:szCs w:val="24"/>
        </w:rPr>
        <w:t xml:space="preserve">Grant funds provided through this NGO may </w:t>
      </w:r>
      <w:r w:rsidRPr="00297B2D">
        <w:rPr>
          <w:rFonts w:ascii="Calibri" w:hAnsi="Calibri"/>
          <w:i/>
          <w:szCs w:val="24"/>
        </w:rPr>
        <w:t>not</w:t>
      </w:r>
      <w:r w:rsidRPr="00297B2D">
        <w:rPr>
          <w:rFonts w:ascii="Calibri" w:hAnsi="Calibri"/>
          <w:szCs w:val="24"/>
        </w:rPr>
        <w:t xml:space="preserve"> be expended for the following:</w:t>
      </w:r>
    </w:p>
    <w:p w:rsidRPr="00297B2D" w:rsidR="004462EA" w:rsidP="006C7A02" w:rsidRDefault="004462EA" w14:paraId="121AEC49" w14:textId="77777777">
      <w:pPr>
        <w:rPr>
          <w:rFonts w:ascii="Calibri" w:hAnsi="Calibri"/>
          <w:szCs w:val="24"/>
        </w:rPr>
      </w:pPr>
    </w:p>
    <w:p w:rsidRPr="00297B2D" w:rsidR="004462EA" w:rsidP="009148E3" w:rsidRDefault="004462EA" w14:paraId="2DE76697" w14:textId="77777777">
      <w:pPr>
        <w:pStyle w:val="ListParagraph"/>
        <w:numPr>
          <w:ilvl w:val="0"/>
          <w:numId w:val="24"/>
        </w:numPr>
        <w:rPr>
          <w:sz w:val="24"/>
          <w:szCs w:val="24"/>
        </w:rPr>
      </w:pPr>
      <w:r w:rsidRPr="00297B2D">
        <w:rPr>
          <w:sz w:val="24"/>
          <w:szCs w:val="24"/>
        </w:rPr>
        <w:t>Individual indirect costs, which include those incurred for support services that are not readily identifiable and assigned to the program (</w:t>
      </w:r>
      <w:r w:rsidRPr="00297B2D" w:rsidR="00861B97">
        <w:rPr>
          <w:sz w:val="24"/>
          <w:szCs w:val="24"/>
        </w:rPr>
        <w:t>e.g</w:t>
      </w:r>
      <w:r w:rsidRPr="00297B2D">
        <w:rPr>
          <w:sz w:val="24"/>
          <w:szCs w:val="24"/>
        </w:rPr>
        <w:t>.</w:t>
      </w:r>
      <w:r w:rsidRPr="00297B2D" w:rsidR="00861B97">
        <w:rPr>
          <w:sz w:val="24"/>
          <w:szCs w:val="24"/>
        </w:rPr>
        <w:t>,</w:t>
      </w:r>
      <w:r w:rsidRPr="00297B2D">
        <w:rPr>
          <w:sz w:val="24"/>
          <w:szCs w:val="24"/>
        </w:rPr>
        <w:t xml:space="preserve"> custodial services, bookkeeping services, and utilities that are provided outside of program hours/locations).  Funds for expenses included under direct costs may not be requested separately as indirect costs in the applicant’s budget;</w:t>
      </w:r>
    </w:p>
    <w:p w:rsidRPr="00297B2D" w:rsidR="004462EA" w:rsidP="009148E3" w:rsidRDefault="004462EA" w14:paraId="21577FEE" w14:textId="77777777">
      <w:pPr>
        <w:pStyle w:val="ListParagraph"/>
        <w:numPr>
          <w:ilvl w:val="0"/>
          <w:numId w:val="24"/>
        </w:numPr>
        <w:rPr>
          <w:sz w:val="24"/>
          <w:szCs w:val="24"/>
        </w:rPr>
      </w:pPr>
      <w:r w:rsidRPr="00297B2D">
        <w:rPr>
          <w:sz w:val="24"/>
          <w:szCs w:val="24"/>
        </w:rPr>
        <w:t>Costs that are not directly related to the implementation of grant activities;</w:t>
      </w:r>
    </w:p>
    <w:p w:rsidRPr="00297B2D" w:rsidR="004462EA" w:rsidP="009148E3" w:rsidRDefault="004462EA" w14:paraId="34D39578" w14:textId="77777777">
      <w:pPr>
        <w:pStyle w:val="ListParagraph"/>
        <w:numPr>
          <w:ilvl w:val="0"/>
          <w:numId w:val="24"/>
        </w:numPr>
        <w:rPr>
          <w:sz w:val="24"/>
          <w:szCs w:val="24"/>
        </w:rPr>
      </w:pPr>
      <w:r w:rsidRPr="00297B2D">
        <w:rPr>
          <w:sz w:val="24"/>
          <w:szCs w:val="24"/>
        </w:rPr>
        <w:t>Renovations or construction; and</w:t>
      </w:r>
    </w:p>
    <w:p w:rsidRPr="00297B2D" w:rsidR="004462EA" w:rsidP="009148E3" w:rsidRDefault="004462EA" w14:paraId="3419E56D" w14:textId="77777777">
      <w:pPr>
        <w:pStyle w:val="ListParagraph"/>
        <w:numPr>
          <w:ilvl w:val="0"/>
          <w:numId w:val="24"/>
        </w:numPr>
        <w:rPr>
          <w:sz w:val="24"/>
          <w:szCs w:val="24"/>
        </w:rPr>
      </w:pPr>
      <w:r w:rsidRPr="00297B2D">
        <w:rPr>
          <w:sz w:val="24"/>
          <w:szCs w:val="24"/>
        </w:rPr>
        <w:t>Meals and/or overnight accommodations for in-state travel.</w:t>
      </w:r>
    </w:p>
    <w:p w:rsidRPr="00297B2D" w:rsidR="004462EA" w:rsidP="004462EA" w:rsidRDefault="004462EA" w14:paraId="60834F5A" w14:textId="77777777">
      <w:pPr>
        <w:pStyle w:val="BodyText"/>
        <w:tabs>
          <w:tab w:val="clear" w:pos="0"/>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3"/>
          <w:szCs w:val="23"/>
        </w:rPr>
      </w:pPr>
    </w:p>
    <w:p w:rsidRPr="00297B2D" w:rsidR="004462EA" w:rsidP="006C7A02" w:rsidRDefault="004462EA" w14:paraId="288817D9" w14:textId="77777777">
      <w:r w:rsidRPr="00297B2D">
        <w:rPr>
          <w:b/>
        </w:rPr>
        <w:t>NOTE:</w:t>
      </w:r>
      <w:r w:rsidRPr="00297B2D">
        <w:t xml:space="preserve"> Ineligible costs, as well as costs not supported by the activity plan, will be removed from consideration.</w:t>
      </w:r>
    </w:p>
    <w:p w:rsidRPr="00297B2D" w:rsidR="004462EA" w:rsidP="006C7A02" w:rsidRDefault="004462EA" w14:paraId="0807A5BE" w14:textId="77777777"/>
    <w:p w:rsidRPr="00297B2D" w:rsidR="004462EA" w:rsidP="006C7A02" w:rsidRDefault="00E33828" w14:paraId="286E2F8F" w14:textId="77777777">
      <w:r w:rsidRPr="00297B2D">
        <w:t>The provisions of</w:t>
      </w:r>
      <w:r w:rsidRPr="00297B2D" w:rsidR="00724C74">
        <w:t xml:space="preserve"> N.J.A.C. 6A:23A-7 </w:t>
      </w:r>
      <w:r w:rsidRPr="00297B2D">
        <w:t xml:space="preserve">contain additional requirements concerning prior approvals, as well as expenditures related to travel. It is strongly recommended that the applicant work with their business administrator when constructing the budget. The NJDOE applies </w:t>
      </w:r>
      <w:r w:rsidRPr="00297B2D" w:rsidR="00724C74">
        <w:t>regulations at N.J.A.C. 6A:23A-7</w:t>
      </w:r>
      <w:r w:rsidRPr="00297B2D">
        <w:t xml:space="preserve"> uniformly to all grantees. Unless otherwise specified, the following restrictions apply to all grant programs:</w:t>
      </w:r>
    </w:p>
    <w:p w:rsidRPr="00297B2D" w:rsidR="00E33828" w:rsidP="006C7A02" w:rsidRDefault="00E33828" w14:paraId="26234A02" w14:textId="77777777"/>
    <w:p w:rsidRPr="00297B2D" w:rsidR="004462EA" w:rsidP="009148E3" w:rsidRDefault="00E33828" w14:paraId="32DAE606" w14:textId="77777777">
      <w:pPr>
        <w:pStyle w:val="ListParagraph"/>
        <w:numPr>
          <w:ilvl w:val="0"/>
          <w:numId w:val="25"/>
        </w:numPr>
        <w:rPr>
          <w:sz w:val="24"/>
          <w:szCs w:val="24"/>
        </w:rPr>
      </w:pPr>
      <w:r w:rsidRPr="00297B2D">
        <w:rPr>
          <w:sz w:val="24"/>
          <w:szCs w:val="24"/>
        </w:rPr>
        <w:t>No reimbursement for in-state overnight travel (meals and/or lodging)</w:t>
      </w:r>
    </w:p>
    <w:p w:rsidRPr="00297B2D" w:rsidR="00E33828" w:rsidP="009148E3" w:rsidRDefault="00E33828" w14:paraId="12B74FF8" w14:textId="77777777">
      <w:pPr>
        <w:pStyle w:val="ListParagraph"/>
        <w:numPr>
          <w:ilvl w:val="0"/>
          <w:numId w:val="25"/>
        </w:numPr>
        <w:rPr>
          <w:sz w:val="24"/>
          <w:szCs w:val="24"/>
        </w:rPr>
      </w:pPr>
      <w:r w:rsidRPr="00297B2D">
        <w:rPr>
          <w:sz w:val="24"/>
          <w:szCs w:val="24"/>
        </w:rPr>
        <w:lastRenderedPageBreak/>
        <w:t>No reimbursements for meals on in-state travel</w:t>
      </w:r>
    </w:p>
    <w:p w:rsidRPr="00297B2D" w:rsidR="00E33828" w:rsidP="009148E3" w:rsidRDefault="00E33828" w14:paraId="1D83A421" w14:textId="77777777">
      <w:pPr>
        <w:pStyle w:val="ListParagraph"/>
        <w:numPr>
          <w:ilvl w:val="0"/>
          <w:numId w:val="25"/>
        </w:numPr>
        <w:rPr>
          <w:sz w:val="24"/>
          <w:szCs w:val="24"/>
        </w:rPr>
      </w:pPr>
      <w:r w:rsidRPr="00297B2D">
        <w:rPr>
          <w:sz w:val="24"/>
          <w:szCs w:val="24"/>
        </w:rPr>
        <w:t>Mileage reimbursement is capped at $.3</w:t>
      </w:r>
      <w:r w:rsidRPr="00297B2D" w:rsidR="00F7572E">
        <w:rPr>
          <w:sz w:val="24"/>
          <w:szCs w:val="24"/>
        </w:rPr>
        <w:t>5</w:t>
      </w:r>
      <w:r w:rsidRPr="00297B2D">
        <w:rPr>
          <w:sz w:val="24"/>
          <w:szCs w:val="24"/>
        </w:rPr>
        <w:t>/mile</w:t>
      </w:r>
    </w:p>
    <w:p w:rsidRPr="00297B2D" w:rsidR="004462EA" w:rsidP="006C7A02" w:rsidRDefault="004462EA" w14:paraId="5E3C40F5" w14:textId="77777777">
      <w:pPr>
        <w:rPr>
          <w:sz w:val="23"/>
          <w:szCs w:val="23"/>
        </w:rPr>
      </w:pPr>
    </w:p>
    <w:p w:rsidRPr="00297B2D" w:rsidR="00637693" w:rsidP="006C7A02" w:rsidRDefault="00637693" w14:paraId="4894CEF8" w14:textId="77777777">
      <w:pPr>
        <w:rPr>
          <w:b/>
          <w:szCs w:val="24"/>
        </w:rPr>
      </w:pPr>
      <w:r w:rsidRPr="00297B2D">
        <w:rPr>
          <w:b/>
        </w:rPr>
        <w:t xml:space="preserve">Indirect costs: </w:t>
      </w:r>
    </w:p>
    <w:p w:rsidRPr="00297B2D" w:rsidR="00637693" w:rsidP="006C7A02" w:rsidRDefault="00637693" w14:paraId="0FD4E361" w14:textId="77777777">
      <w:pPr>
        <w:rPr>
          <w:sz w:val="22"/>
          <w:szCs w:val="22"/>
        </w:rPr>
      </w:pPr>
    </w:p>
    <w:p w:rsidRPr="00297B2D" w:rsidR="00637693" w:rsidP="006C7A02" w:rsidRDefault="00637693" w14:paraId="7523A733" w14:textId="77777777">
      <w:r w:rsidRPr="00297B2D">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w:history="1" r:id="rId31">
        <w:r w:rsidRPr="00297B2D">
          <w:rPr>
            <w:rStyle w:val="Hyperlink"/>
            <w:rFonts w:ascii="Calibri" w:hAnsi="Calibri"/>
          </w:rPr>
          <w:t>www.ecfr.gov</w:t>
        </w:r>
      </w:hyperlink>
      <w:r w:rsidRPr="00297B2D">
        <w:t>).</w:t>
      </w:r>
    </w:p>
    <w:p w:rsidRPr="00297B2D" w:rsidR="00637693" w:rsidP="006C7A02" w:rsidRDefault="00637693" w14:paraId="73D23ABF" w14:textId="77777777">
      <w:pPr>
        <w:rPr>
          <w:rFonts w:ascii="Calibri" w:hAnsi="Calibri"/>
        </w:rPr>
      </w:pPr>
    </w:p>
    <w:p w:rsidRPr="00297B2D" w:rsidR="00637693" w:rsidP="009148E3" w:rsidRDefault="00637693" w14:paraId="6324AEE4" w14:textId="77777777">
      <w:pPr>
        <w:pStyle w:val="ListParagraph"/>
        <w:numPr>
          <w:ilvl w:val="0"/>
          <w:numId w:val="26"/>
        </w:numPr>
        <w:rPr>
          <w:sz w:val="24"/>
          <w:szCs w:val="24"/>
        </w:rPr>
      </w:pPr>
      <w:r w:rsidRPr="00297B2D">
        <w:rPr>
          <w:sz w:val="24"/>
          <w:szCs w:val="24"/>
        </w:rPr>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Non-LEA applicants with rate agreements that do not include a restricted indirect cost rate are limited to </w:t>
      </w:r>
      <w:r w:rsidRPr="00297B2D" w:rsidR="005247BA">
        <w:rPr>
          <w:sz w:val="24"/>
          <w:szCs w:val="24"/>
        </w:rPr>
        <w:t>eight percent (</w:t>
      </w:r>
      <w:r w:rsidRPr="00297B2D">
        <w:rPr>
          <w:sz w:val="24"/>
          <w:szCs w:val="24"/>
        </w:rPr>
        <w:t>8%</w:t>
      </w:r>
      <w:r w:rsidRPr="00297B2D" w:rsidR="005247BA">
        <w:rPr>
          <w:sz w:val="24"/>
          <w:szCs w:val="24"/>
        </w:rPr>
        <w:t>)</w:t>
      </w:r>
      <w:r w:rsidRPr="00297B2D">
        <w:rPr>
          <w:sz w:val="24"/>
          <w:szCs w:val="24"/>
        </w:rPr>
        <w:t xml:space="preserve"> MTDC. LEAs without an approved indirect cost rate are limited to the state median-approved indirect cost rate applicable to this program.</w:t>
      </w:r>
    </w:p>
    <w:p w:rsidRPr="00297B2D" w:rsidR="00637693" w:rsidP="006C7A02" w:rsidRDefault="00637693" w14:paraId="11564443" w14:textId="77777777">
      <w:pPr>
        <w:rPr>
          <w:rFonts w:ascii="Calibri" w:hAnsi="Calibri" w:eastAsia="Calibri"/>
          <w:szCs w:val="24"/>
        </w:rPr>
      </w:pPr>
    </w:p>
    <w:p w:rsidRPr="00297B2D" w:rsidR="00637693" w:rsidP="009148E3" w:rsidRDefault="00637693" w14:paraId="3585733D" w14:textId="77777777">
      <w:pPr>
        <w:pStyle w:val="ListParagraph"/>
        <w:numPr>
          <w:ilvl w:val="0"/>
          <w:numId w:val="26"/>
        </w:numPr>
        <w:rPr>
          <w:i/>
          <w:iCs/>
          <w:sz w:val="24"/>
          <w:szCs w:val="24"/>
        </w:rPr>
      </w:pPr>
      <w:r w:rsidRPr="00297B2D">
        <w:rPr>
          <w:sz w:val="24"/>
          <w:szCs w:val="24"/>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 </w:t>
      </w:r>
    </w:p>
    <w:p w:rsidRPr="00297B2D" w:rsidR="00BC04D9" w:rsidP="006C7A02" w:rsidRDefault="00BC04D9" w14:paraId="5BA2CE24" w14:textId="77777777">
      <w:pPr>
        <w:rPr>
          <w:rFonts w:ascii="Calibri" w:hAnsi="Calibri"/>
          <w:i/>
          <w:iCs/>
          <w:szCs w:val="24"/>
        </w:rPr>
      </w:pPr>
    </w:p>
    <w:p w:rsidRPr="00297B2D" w:rsidR="000970BE" w:rsidP="009148E3" w:rsidRDefault="000970BE" w14:paraId="0FCB12E6" w14:textId="77777777">
      <w:pPr>
        <w:pStyle w:val="ListParagraph"/>
        <w:numPr>
          <w:ilvl w:val="0"/>
          <w:numId w:val="26"/>
        </w:numPr>
        <w:rPr>
          <w:i/>
          <w:iCs/>
          <w:sz w:val="24"/>
          <w:szCs w:val="24"/>
        </w:rPr>
      </w:pPr>
      <w:r w:rsidRPr="00297B2D">
        <w:rPr>
          <w:sz w:val="24"/>
          <w:szCs w:val="24"/>
        </w:rPr>
        <w:t xml:space="preserve">Since LEAs are the only eligible entity type, </w:t>
      </w:r>
      <w:r w:rsidRPr="00297B2D" w:rsidR="00462DB8">
        <w:rPr>
          <w:sz w:val="24"/>
          <w:szCs w:val="24"/>
        </w:rPr>
        <w:t xml:space="preserve">in order </w:t>
      </w:r>
      <w:r w:rsidRPr="00297B2D">
        <w:rPr>
          <w:sz w:val="24"/>
          <w:szCs w:val="24"/>
        </w:rPr>
        <w:t>to budget indirect costs be sure to upload your LEA’s current, department–approved restricted, indirect cost rate approval document using the label, IDC APPROVAL.</w:t>
      </w:r>
    </w:p>
    <w:p w:rsidRPr="00297B2D" w:rsidR="00492062" w:rsidP="006C7A02" w:rsidRDefault="00492062" w14:paraId="5F51644C" w14:textId="77777777">
      <w:pPr>
        <w:rPr>
          <w:rFonts w:ascii="Calibri" w:hAnsi="Calibri"/>
          <w:sz w:val="23"/>
          <w:szCs w:val="23"/>
        </w:rPr>
        <w:sectPr w:rsidRPr="00297B2D" w:rsidR="00492062" w:rsidSect="00E21467">
          <w:pgSz w:w="12240" w:h="15840" w:orient="portrait"/>
          <w:pgMar w:top="1440" w:right="1440" w:bottom="1440" w:left="1440" w:header="720" w:footer="720" w:gutter="0"/>
          <w:pgNumType w:start="1"/>
          <w:cols w:space="720"/>
        </w:sectPr>
      </w:pPr>
    </w:p>
    <w:p w:rsidRPr="00297B2D" w:rsidR="004462EA" w:rsidP="004462EA" w:rsidRDefault="004462EA" w14:paraId="3620C6DE"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i/>
        </w:rPr>
      </w:pPr>
    </w:p>
    <w:p w:rsidRPr="00297B2D" w:rsidR="004462EA" w:rsidP="005639ED" w:rsidRDefault="004462EA" w14:paraId="2279F855" w14:textId="77777777">
      <w:pPr>
        <w:pStyle w:val="Heading1"/>
        <w:jc w:val="center"/>
      </w:pPr>
      <w:bookmarkStart w:name="_Toc84334864" w:id="87"/>
      <w:r w:rsidRPr="00297B2D">
        <w:t>SECTION 3:  COMPLETING THE APPLICATION</w:t>
      </w:r>
      <w:bookmarkEnd w:id="87"/>
    </w:p>
    <w:p w:rsidRPr="00297B2D" w:rsidR="004462EA" w:rsidP="004462EA" w:rsidRDefault="004462EA" w14:paraId="3C38ABDF"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rsidRPr="00297B2D" w:rsidR="004462EA" w:rsidP="004462EA" w:rsidRDefault="004462EA" w14:paraId="65265F6E" w14:textId="77777777">
      <w:pPr>
        <w:rPr>
          <w:rFonts w:ascii="Calibri" w:hAnsi="Calibri"/>
        </w:rPr>
      </w:pPr>
    </w:p>
    <w:p w:rsidRPr="00297B2D" w:rsidR="004462EA" w:rsidP="00175D93" w:rsidRDefault="00175D93" w14:paraId="0C27DB80" w14:textId="1E77A39D">
      <w:pPr>
        <w:pStyle w:val="Heading2"/>
      </w:pPr>
      <w:bookmarkStart w:name="_Toc84334865" w:id="88"/>
      <w:r w:rsidRPr="00297B2D">
        <w:t xml:space="preserve">3.1 </w:t>
      </w:r>
      <w:r w:rsidRPr="00297B2D" w:rsidR="004462EA">
        <w:t>GENERAL INSTRUCTIONS FOR APPLYING</w:t>
      </w:r>
      <w:bookmarkEnd w:id="88"/>
    </w:p>
    <w:p w:rsidRPr="00297B2D" w:rsidR="004462EA" w:rsidP="004462EA" w:rsidRDefault="004462EA" w14:paraId="701C7D7C" w14:textId="77777777">
      <w:pPr>
        <w:tabs>
          <w:tab w:val="left" w:pos="630"/>
          <w:tab w:val="left" w:pos="1080"/>
        </w:tabs>
        <w:rPr>
          <w:rFonts w:ascii="Calibri" w:hAnsi="Calibri"/>
        </w:rPr>
      </w:pPr>
    </w:p>
    <w:p w:rsidRPr="00297B2D" w:rsidR="004462EA" w:rsidP="006C7A02" w:rsidRDefault="004462EA" w14:paraId="100702E6" w14:textId="77777777">
      <w:r w:rsidRPr="00297B2D">
        <w:t xml:space="preserve">To apply for a grant under this NGO, you must prepare and submit a complete application. Your application will be a response to the state’s vision as articulated in Section 1: Grant Program Information of this NGO. </w:t>
      </w:r>
      <w:r w:rsidRPr="00297B2D" w:rsidR="002D499F">
        <w:t xml:space="preserve"> </w:t>
      </w:r>
      <w:r w:rsidRPr="00297B2D">
        <w:t xml:space="preserve">It will be planned, designed and developed in accordance with the program framework articulated in Section 2: Project Guidelines of this NGO. </w:t>
      </w:r>
      <w:r w:rsidRPr="00297B2D" w:rsidR="002D499F">
        <w:t xml:space="preserve"> </w:t>
      </w:r>
      <w:r w:rsidRPr="00297B2D" w:rsidR="005B2D8F">
        <w:t>Applications must be submitted using the online EWEG syste</w:t>
      </w:r>
      <w:r w:rsidRPr="00297B2D" w:rsidR="00B05C9D">
        <w:t>m found at:</w:t>
      </w:r>
      <w:r w:rsidRPr="00297B2D" w:rsidR="005B2D8F">
        <w:t xml:space="preserve"> </w:t>
      </w:r>
      <w:hyperlink w:history="1" r:id="rId32">
        <w:r w:rsidRPr="00297B2D" w:rsidR="000A5493">
          <w:rPr>
            <w:rStyle w:val="Hyperlink"/>
            <w:rFonts w:ascii="Calibri" w:hAnsi="Calibri"/>
          </w:rPr>
          <w:t>NJDOE Homeroom</w:t>
        </w:r>
      </w:hyperlink>
      <w:r w:rsidRPr="00297B2D" w:rsidR="000A5493">
        <w:t>.  P</w:t>
      </w:r>
      <w:r w:rsidRPr="00297B2D" w:rsidR="005B2D8F">
        <w:t>aper copies of the application will not be accepted.</w:t>
      </w:r>
    </w:p>
    <w:p w:rsidRPr="00297B2D" w:rsidR="004462EA" w:rsidP="006C7A02" w:rsidRDefault="004462EA" w14:paraId="7806E6FA" w14:textId="77777777"/>
    <w:p w:rsidRPr="00297B2D" w:rsidR="008A7A96" w:rsidP="006C7A02" w:rsidRDefault="00E66943" w14:paraId="3BD7F237" w14:textId="77777777">
      <w:r w:rsidRPr="00297B2D">
        <w:t>The applicant may wish to consult additional guidance found in the Pre-award Manual for Discretionary Grants, found at</w:t>
      </w:r>
      <w:r w:rsidRPr="00297B2D" w:rsidR="00B05C9D">
        <w:t>:</w:t>
      </w:r>
      <w:r w:rsidRPr="00297B2D">
        <w:t xml:space="preserve"> </w:t>
      </w:r>
      <w:hyperlink w:history="1" r:id="rId33">
        <w:r w:rsidRPr="00297B2D" w:rsidR="00BC04D9">
          <w:rPr>
            <w:rStyle w:val="Hyperlink"/>
            <w:rFonts w:ascii="Calibri" w:hAnsi="Calibri"/>
          </w:rPr>
          <w:t>http://www.nj.gov/education/grants/discretionary/apps/</w:t>
        </w:r>
      </w:hyperlink>
      <w:r w:rsidRPr="00297B2D" w:rsidR="008A7A96">
        <w:t>.</w:t>
      </w:r>
    </w:p>
    <w:p w:rsidRPr="00297B2D" w:rsidR="008A7A96" w:rsidP="006C7A02" w:rsidRDefault="008A7A96" w14:paraId="6674094F" w14:textId="77777777"/>
    <w:p w:rsidRPr="00297B2D" w:rsidR="00DE206F" w:rsidP="00175D93" w:rsidRDefault="00175D93" w14:paraId="0C961A08" w14:textId="6622281A">
      <w:pPr>
        <w:pStyle w:val="Heading2"/>
      </w:pPr>
      <w:bookmarkStart w:name="_Toc84334866" w:id="89"/>
      <w:r w:rsidRPr="00297B2D">
        <w:t xml:space="preserve">3.2 </w:t>
      </w:r>
      <w:r w:rsidRPr="00297B2D" w:rsidR="00DE206F">
        <w:t xml:space="preserve">EVALUATION OF </w:t>
      </w:r>
      <w:r w:rsidRPr="00297B2D" w:rsidR="00971CFF">
        <w:t>CONTINUATION</w:t>
      </w:r>
      <w:r w:rsidRPr="00297B2D" w:rsidR="00DE206F">
        <w:t xml:space="preserve"> APPLICATIONS</w:t>
      </w:r>
      <w:bookmarkEnd w:id="89"/>
      <w:r w:rsidRPr="00297B2D" w:rsidR="00DE206F">
        <w:t xml:space="preserve"> </w:t>
      </w:r>
    </w:p>
    <w:p w:rsidRPr="00297B2D" w:rsidR="00DE206F" w:rsidP="00DE206F" w:rsidRDefault="00DE206F" w14:paraId="757161D2" w14:textId="77777777">
      <w:pPr>
        <w:rPr>
          <w:rFonts w:ascii="Calibri" w:hAnsi="Calibri"/>
          <w:szCs w:val="24"/>
        </w:rPr>
      </w:pPr>
    </w:p>
    <w:p w:rsidRPr="00297B2D" w:rsidR="00DE206F" w:rsidP="006C7A02" w:rsidRDefault="00DE206F" w14:paraId="19C2A8FB" w14:textId="37387540">
      <w:pPr>
        <w:rPr>
          <w:bCs/>
        </w:rPr>
      </w:pPr>
      <w:r w:rsidRPr="00297B2D">
        <w:t xml:space="preserve">Each application will be considered based on quality and comprehensiveness, including consistency with the state’s goal of the provision of supplemental services designed to </w:t>
      </w:r>
      <w:r w:rsidRPr="00297B2D">
        <w:rPr>
          <w:bCs/>
        </w:rPr>
        <w:t xml:space="preserve">enable all </w:t>
      </w:r>
      <w:r w:rsidRPr="00297B2D" w:rsidR="00CF266C">
        <w:rPr>
          <w:bCs/>
        </w:rPr>
        <w:t>migrant students</w:t>
      </w:r>
      <w:r w:rsidRPr="00297B2D">
        <w:rPr>
          <w:bCs/>
        </w:rPr>
        <w:t xml:space="preserve"> to meet challenging state content and student performance standards. </w:t>
      </w:r>
    </w:p>
    <w:p w:rsidRPr="00297B2D" w:rsidR="005B2D8F" w:rsidP="006C7A02" w:rsidRDefault="005B2D8F" w14:paraId="5BD96A0B" w14:textId="77777777"/>
    <w:p w:rsidRPr="00297B2D" w:rsidR="00C913BB" w:rsidP="006C7A02" w:rsidRDefault="00C913BB" w14:paraId="3EC5FF10" w14:textId="77777777">
      <w:bookmarkStart w:name="_Hlk68768228" w:id="90"/>
      <w:r w:rsidRPr="00297B2D">
        <w:t xml:space="preserve">Evaluators will use the selection criteria found in Part I: General Information and Guidance of the Pre-award Manual for Discretionary Grants to review and rate the application according to how well the content addresses Sections 1 and 2 in this NGO.  </w:t>
      </w:r>
    </w:p>
    <w:bookmarkEnd w:id="90"/>
    <w:p w:rsidRPr="00297B2D" w:rsidR="00C913BB" w:rsidP="006C7A02" w:rsidRDefault="00C913BB" w14:paraId="4CD6E533" w14:textId="77777777"/>
    <w:p w:rsidRPr="00297B2D" w:rsidR="00944316" w:rsidP="006C7A02" w:rsidRDefault="00944316" w14:paraId="6B23ADF1" w14:textId="77777777">
      <w:r w:rsidRPr="00297B2D">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297B2D" w:rsidR="00A23C8A" w:rsidP="006C7A02" w:rsidRDefault="00A23C8A" w14:paraId="52D4DD47" w14:textId="53D8F311"/>
    <w:p w:rsidRPr="00297B2D" w:rsidR="00683C87" w:rsidP="006C7A02" w:rsidRDefault="00683C87" w14:paraId="44F1BC60" w14:textId="08D4899E"/>
    <w:p w:rsidRPr="00297B2D" w:rsidR="00683C87" w:rsidP="006C7A02" w:rsidRDefault="00683C87" w14:paraId="5CB02499" w14:textId="42C3A587"/>
    <w:p w:rsidRPr="00297B2D" w:rsidR="00683C87" w:rsidP="006C7A02" w:rsidRDefault="00683C87" w14:paraId="66B20D5F" w14:textId="27553D4B"/>
    <w:p w:rsidRPr="00297B2D" w:rsidR="00683C87" w:rsidP="006C7A02" w:rsidRDefault="00683C87" w14:paraId="0C1D2B1C" w14:textId="2B7AF342"/>
    <w:p w:rsidRPr="00297B2D" w:rsidR="00683C87" w:rsidP="006C7A02" w:rsidRDefault="00683C87" w14:paraId="26D2EB58" w14:textId="56F816BE"/>
    <w:p w:rsidRPr="00297B2D" w:rsidR="00683C87" w:rsidP="006C7A02" w:rsidRDefault="00683C87" w14:paraId="068D4ADF" w14:textId="586A67C5"/>
    <w:p w:rsidRPr="00297B2D" w:rsidR="00683C87" w:rsidP="006C7A02" w:rsidRDefault="00683C87" w14:paraId="051BD08E" w14:textId="68032042"/>
    <w:p w:rsidRPr="00297B2D" w:rsidR="00683C87" w:rsidP="006C7A02" w:rsidRDefault="00683C87" w14:paraId="5AF961DC" w14:textId="3FB343A2"/>
    <w:p w:rsidRPr="00297B2D" w:rsidR="00683C87" w:rsidP="006C7A02" w:rsidRDefault="00683C87" w14:paraId="5B366B40" w14:textId="7B26D865"/>
    <w:p w:rsidRPr="00297B2D" w:rsidR="004462EA" w:rsidP="00175D93" w:rsidRDefault="00175D93" w14:paraId="4B39C7D5" w14:textId="5A1D873F">
      <w:pPr>
        <w:pStyle w:val="Heading2"/>
      </w:pPr>
      <w:bookmarkStart w:name="_Toc84334867" w:id="91"/>
      <w:r w:rsidRPr="00297B2D">
        <w:lastRenderedPageBreak/>
        <w:t xml:space="preserve">3.3 </w:t>
      </w:r>
      <w:r w:rsidRPr="00297B2D" w:rsidR="004462EA">
        <w:t>APPLICATION COMPONENT CHECKLIST</w:t>
      </w:r>
      <w:bookmarkEnd w:id="91"/>
    </w:p>
    <w:p w:rsidRPr="00297B2D" w:rsidR="004462EA" w:rsidP="004462EA" w:rsidRDefault="004462EA" w14:paraId="02B40475" w14:textId="77777777">
      <w:pPr>
        <w:pStyle w:val="BodyText3"/>
        <w:rPr>
          <w:rFonts w:ascii="Calibri" w:hAnsi="Calibri"/>
          <w:b w:val="0"/>
        </w:rPr>
      </w:pPr>
    </w:p>
    <w:p w:rsidRPr="00297B2D" w:rsidR="004462EA" w:rsidP="006C7A02" w:rsidRDefault="004462EA" w14:paraId="4F1BBA52" w14:textId="77777777">
      <w:r w:rsidRPr="00297B2D">
        <w:t xml:space="preserve">The following components are required (see </w:t>
      </w:r>
      <w:r w:rsidRPr="00297B2D">
        <w:rPr>
          <w:i/>
        </w:rPr>
        <w:t xml:space="preserve">Required </w:t>
      </w:r>
      <w:r w:rsidRPr="00297B2D">
        <w:rPr>
          <w:rFonts w:ascii="Wingdings" w:hAnsi="Wingdings" w:eastAsia="Wingdings" w:cs="Wingdings"/>
          <w:i/>
        </w:rPr>
        <w:t></w:t>
      </w:r>
      <w:r w:rsidRPr="00297B2D">
        <w:rPr>
          <w:i/>
        </w:rPr>
        <w:t xml:space="preserve"> Column</w:t>
      </w:r>
      <w:r w:rsidRPr="00297B2D">
        <w:t xml:space="preserve">) to be included as part of your EWEG application. </w:t>
      </w:r>
      <w:r w:rsidRPr="00297B2D" w:rsidR="002D499F">
        <w:t xml:space="preserve"> </w:t>
      </w:r>
      <w:r w:rsidRPr="00297B2D">
        <w:t xml:space="preserve">Failure to include a required component may result in your application being removed from consideration for funding. </w:t>
      </w:r>
      <w:r w:rsidRPr="00297B2D" w:rsidR="002D499F">
        <w:t xml:space="preserve"> </w:t>
      </w:r>
      <w:r w:rsidRPr="00297B2D">
        <w:t xml:space="preserve">Use the checklist (see </w:t>
      </w:r>
      <w:r w:rsidRPr="00297B2D">
        <w:rPr>
          <w:i/>
        </w:rPr>
        <w:t xml:space="preserve">Included </w:t>
      </w:r>
      <w:r w:rsidRPr="00297B2D">
        <w:rPr>
          <w:rFonts w:ascii="Wingdings" w:hAnsi="Wingdings" w:eastAsia="Wingdings" w:cs="Wingdings"/>
          <w:i/>
        </w:rPr>
        <w:t></w:t>
      </w:r>
      <w:r w:rsidRPr="00297B2D">
        <w:rPr>
          <w:i/>
        </w:rPr>
        <w:t xml:space="preserve"> Column</w:t>
      </w:r>
      <w:r w:rsidRPr="00297B2D">
        <w:t xml:space="preserve">) to ensure that all components have been completed. </w:t>
      </w:r>
    </w:p>
    <w:p w:rsidRPr="00297B2D" w:rsidR="004462EA" w:rsidP="006C7A02" w:rsidRDefault="004462EA" w14:paraId="75C7B002" w14:textId="77777777"/>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5940"/>
        <w:gridCol w:w="1170"/>
      </w:tblGrid>
      <w:tr w:rsidRPr="00297B2D" w:rsidR="004462EA" w:rsidTr="00B27AAD" w14:paraId="6AF60E9C" w14:textId="77777777">
        <w:trPr>
          <w:trHeight w:val="543"/>
        </w:trPr>
        <w:tc>
          <w:tcPr>
            <w:tcW w:w="1170" w:type="dxa"/>
            <w:tcBorders>
              <w:top w:val="single" w:color="000000" w:sz="6" w:space="0"/>
              <w:left w:val="single" w:color="000000" w:sz="6" w:space="0"/>
              <w:bottom w:val="single" w:color="000000" w:sz="6" w:space="0"/>
              <w:right w:val="single" w:color="000000" w:sz="6" w:space="0"/>
            </w:tcBorders>
            <w:shd w:val="pct10" w:color="auto" w:fill="FFFFFF"/>
          </w:tcPr>
          <w:p w:rsidRPr="00297B2D" w:rsidR="004462EA" w:rsidP="006C7A02" w:rsidRDefault="004462EA" w14:paraId="08B833DE" w14:textId="77777777">
            <w:pPr>
              <w:jc w:val="center"/>
              <w:rPr>
                <w:b/>
              </w:rPr>
            </w:pPr>
            <w:r w:rsidRPr="00297B2D">
              <w:rPr>
                <w:b/>
              </w:rPr>
              <w:t>Required</w:t>
            </w:r>
          </w:p>
          <w:p w:rsidRPr="00297B2D" w:rsidR="004462EA" w:rsidP="006C7A02" w:rsidRDefault="004462EA" w14:paraId="1DAA77EF" w14:textId="77777777">
            <w:pPr>
              <w:jc w:val="center"/>
              <w:rPr>
                <w:b/>
              </w:rPr>
            </w:pPr>
            <w:r w:rsidRPr="00297B2D">
              <w:rPr>
                <w:b/>
              </w:rPr>
              <w:t>(</w:t>
            </w:r>
            <w:r w:rsidRPr="00297B2D">
              <w:rPr>
                <w:rFonts w:ascii="Wingdings" w:hAnsi="Wingdings" w:eastAsia="Wingdings" w:cs="Wingdings"/>
                <w:b/>
              </w:rPr>
              <w:t></w:t>
            </w:r>
            <w:r w:rsidRPr="00297B2D">
              <w:rPr>
                <w:b/>
              </w:rPr>
              <w:t>)</w:t>
            </w:r>
          </w:p>
        </w:tc>
        <w:tc>
          <w:tcPr>
            <w:tcW w:w="1170" w:type="dxa"/>
            <w:tcBorders>
              <w:top w:val="single" w:color="000000" w:sz="6" w:space="0"/>
              <w:left w:val="single" w:color="000000" w:sz="6" w:space="0"/>
              <w:bottom w:val="single" w:color="000000" w:sz="6" w:space="0"/>
              <w:right w:val="single" w:color="000000" w:sz="6" w:space="0"/>
            </w:tcBorders>
            <w:shd w:val="pct10" w:color="auto" w:fill="FFFFFF"/>
          </w:tcPr>
          <w:p w:rsidRPr="00297B2D" w:rsidR="004462EA" w:rsidP="006C7A02" w:rsidRDefault="004462EA" w14:paraId="2FC7CCB7" w14:textId="77777777">
            <w:pPr>
              <w:jc w:val="center"/>
              <w:rPr>
                <w:b/>
              </w:rPr>
            </w:pPr>
            <w:r w:rsidRPr="00297B2D">
              <w:rPr>
                <w:b/>
              </w:rPr>
              <w:t>Form</w:t>
            </w:r>
          </w:p>
        </w:tc>
        <w:tc>
          <w:tcPr>
            <w:tcW w:w="5940" w:type="dxa"/>
            <w:tcBorders>
              <w:top w:val="single" w:color="000000" w:sz="6" w:space="0"/>
              <w:left w:val="single" w:color="000000" w:sz="6" w:space="0"/>
              <w:bottom w:val="single" w:color="000000" w:sz="6" w:space="0"/>
              <w:right w:val="single" w:color="000000" w:sz="6" w:space="0"/>
            </w:tcBorders>
            <w:shd w:val="pct10" w:color="auto" w:fill="FFFFFF"/>
          </w:tcPr>
          <w:p w:rsidRPr="00297B2D" w:rsidR="004462EA" w:rsidP="006C7A02" w:rsidRDefault="004462EA" w14:paraId="1F05477F" w14:textId="77777777">
            <w:pPr>
              <w:jc w:val="center"/>
              <w:rPr>
                <w:b/>
              </w:rPr>
            </w:pPr>
            <w:r w:rsidRPr="00297B2D">
              <w:rPr>
                <w:b/>
              </w:rPr>
              <w:t>EWEG TAB/SUBTAB</w:t>
            </w:r>
          </w:p>
        </w:tc>
        <w:tc>
          <w:tcPr>
            <w:tcW w:w="1170" w:type="dxa"/>
            <w:tcBorders>
              <w:top w:val="single" w:color="000000" w:sz="6" w:space="0"/>
              <w:left w:val="single" w:color="000000" w:sz="6" w:space="0"/>
              <w:bottom w:val="single" w:color="000000" w:sz="6" w:space="0"/>
              <w:right w:val="single" w:color="000000" w:sz="6" w:space="0"/>
            </w:tcBorders>
            <w:shd w:val="pct10" w:color="auto" w:fill="FFFFFF"/>
          </w:tcPr>
          <w:p w:rsidRPr="00297B2D" w:rsidR="004462EA" w:rsidP="006C7A02" w:rsidRDefault="004462EA" w14:paraId="2894A3C3" w14:textId="77777777">
            <w:pPr>
              <w:jc w:val="center"/>
              <w:rPr>
                <w:b/>
              </w:rPr>
            </w:pPr>
            <w:r w:rsidRPr="00297B2D">
              <w:rPr>
                <w:b/>
              </w:rPr>
              <w:t>Included</w:t>
            </w:r>
          </w:p>
          <w:p w:rsidRPr="00297B2D" w:rsidR="004462EA" w:rsidP="006C7A02" w:rsidRDefault="004462EA" w14:paraId="695B3466" w14:textId="77777777">
            <w:pPr>
              <w:jc w:val="center"/>
              <w:rPr>
                <w:b/>
              </w:rPr>
            </w:pPr>
            <w:r w:rsidRPr="00297B2D">
              <w:rPr>
                <w:b/>
              </w:rPr>
              <w:t>(</w:t>
            </w:r>
            <w:r w:rsidRPr="00297B2D">
              <w:rPr>
                <w:rFonts w:ascii="Wingdings" w:hAnsi="Wingdings" w:eastAsia="Wingdings" w:cs="Wingdings"/>
                <w:b/>
              </w:rPr>
              <w:t></w:t>
            </w:r>
            <w:r w:rsidRPr="00297B2D">
              <w:rPr>
                <w:b/>
              </w:rPr>
              <w:t>)</w:t>
            </w:r>
          </w:p>
        </w:tc>
      </w:tr>
      <w:tr w:rsidRPr="00297B2D" w:rsidR="004462EA" w:rsidTr="00D93CD4" w14:paraId="77910855"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7C9B638A" w14:textId="77777777">
            <w:pPr>
              <w:jc w:val="center"/>
            </w:pPr>
            <w:r w:rsidRPr="00297B2D">
              <w:rPr>
                <w:rFonts w:ascii="Wingdings" w:hAnsi="Wingdings" w:eastAsia="Wingdings" w:cs="Wingdings"/>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7046A27C" w14:textId="77777777"/>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60D46AE7" w14:textId="77777777">
            <w:r w:rsidRPr="00297B2D">
              <w:t xml:space="preserve">Admin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5016037F" w14:textId="77777777">
            <w:r w:rsidRPr="00297B2D">
              <w:t xml:space="preserve">      </w:t>
            </w:r>
          </w:p>
        </w:tc>
      </w:tr>
      <w:tr w:rsidRPr="00297B2D" w:rsidR="004462EA" w:rsidTr="00D93CD4" w14:paraId="3685F07A"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11F9A5FC" w14:textId="77777777">
            <w:pPr>
              <w:jc w:val="center"/>
            </w:pPr>
            <w:r w:rsidRPr="00297B2D">
              <w:rPr>
                <w:rFonts w:ascii="Wingdings" w:hAnsi="Wingdings" w:eastAsia="Wingdings" w:cs="Wingdings"/>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316166D3" w14:textId="77777777"/>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00B281ED" w14:textId="77777777">
            <w:r w:rsidRPr="00297B2D">
              <w:t>Budget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5B2F0955" w14:textId="77777777"/>
        </w:tc>
      </w:tr>
      <w:tr w:rsidRPr="00297B2D" w:rsidR="004462EA" w:rsidTr="00D93CD4" w14:paraId="007A9AE5"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4B673B28" w14:textId="77777777">
            <w:pPr>
              <w:jc w:val="center"/>
            </w:pPr>
            <w:r w:rsidRPr="00297B2D">
              <w:rPr>
                <w:rFonts w:ascii="Wingdings" w:hAnsi="Wingdings" w:eastAsia="Wingdings" w:cs="Wingdings"/>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52554845" w14:textId="77777777"/>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2CC257A2" w14:textId="77777777">
            <w:r w:rsidRPr="00297B2D">
              <w:t>Narrative (</w:t>
            </w:r>
            <w:r w:rsidRPr="00297B2D" w:rsidR="00002005">
              <w:t>Update</w:t>
            </w:r>
            <w:r w:rsidRPr="00297B2D" w:rsidR="00FC1F7B">
              <w:t xml:space="preserve">, </w:t>
            </w:r>
            <w:r w:rsidRPr="00297B2D" w:rsidR="00691772">
              <w:t>Description, Objectives, Activities</w:t>
            </w:r>
            <w:r w:rsidRPr="00297B2D">
              <w:t>)</w:t>
            </w:r>
            <w:r w:rsidRPr="00297B2D">
              <w:tab/>
            </w:r>
            <w:r w:rsidRPr="00297B2D">
              <w:tab/>
            </w:r>
            <w:r w:rsidRPr="00297B2D">
              <w:tab/>
            </w:r>
            <w:r w:rsidRPr="00297B2D">
              <w:tab/>
            </w:r>
            <w:r w:rsidRPr="00297B2D">
              <w:tab/>
            </w:r>
            <w:r w:rsidRPr="00297B2D">
              <w:tab/>
            </w:r>
            <w:r w:rsidRPr="00297B2D">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36A8B027" w14:textId="77777777"/>
        </w:tc>
      </w:tr>
      <w:tr w:rsidRPr="00297B2D" w:rsidR="004462EA" w:rsidTr="00D93CD4" w14:paraId="75A247E7"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7A94E4AE" w14:textId="77777777">
            <w:pPr>
              <w:jc w:val="center"/>
            </w:pPr>
            <w:r w:rsidRPr="00297B2D">
              <w:rPr>
                <w:rFonts w:ascii="Wingdings" w:hAnsi="Wingdings" w:eastAsia="Wingdings" w:cs="Wingdings"/>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3D15EED5" w14:textId="77777777"/>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0D783DEB" w14:textId="77777777">
            <w:r w:rsidRPr="00297B2D">
              <w:t>Board Approval</w:t>
            </w:r>
            <w:r w:rsidRPr="00297B2D">
              <w:tab/>
            </w:r>
            <w:r w:rsidRPr="00297B2D">
              <w:tab/>
            </w:r>
            <w:r w:rsidRPr="00297B2D">
              <w:tab/>
            </w:r>
            <w:r w:rsidRPr="00297B2D">
              <w:tab/>
            </w:r>
            <w:r w:rsidRPr="00297B2D">
              <w:tab/>
            </w:r>
            <w:r w:rsidRPr="00297B2D">
              <w:tab/>
            </w:r>
            <w:r w:rsidRPr="00297B2D">
              <w:tab/>
            </w:r>
            <w:r w:rsidRPr="00297B2D">
              <w:tab/>
            </w:r>
            <w:r w:rsidRPr="00297B2D">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58EC205C" w14:textId="77777777"/>
        </w:tc>
      </w:tr>
      <w:tr w:rsidRPr="00297B2D" w:rsidR="004462EA" w:rsidTr="00D93CD4" w14:paraId="1F8E0C20"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6DAD6AFE" w14:textId="77777777">
            <w:pPr>
              <w:jc w:val="center"/>
            </w:pPr>
            <w:r w:rsidRPr="00297B2D">
              <w:rPr>
                <w:rFonts w:ascii="Wingdings" w:hAnsi="Wingdings" w:eastAsia="Wingdings" w:cs="Wingdings"/>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30EE78B4" w14:textId="77777777"/>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4799508E" w14:textId="77777777">
            <w:r w:rsidRPr="00297B2D">
              <w:t>Assurances</w:t>
            </w:r>
            <w:r w:rsidRPr="00297B2D">
              <w:tab/>
            </w:r>
            <w:r w:rsidRPr="00297B2D">
              <w:tab/>
            </w:r>
            <w:r w:rsidRPr="00297B2D">
              <w:tab/>
            </w:r>
            <w:r w:rsidRPr="00297B2D">
              <w:tab/>
            </w:r>
            <w:r w:rsidRPr="00297B2D">
              <w:tab/>
            </w:r>
            <w:r w:rsidRPr="00297B2D">
              <w:tab/>
            </w:r>
            <w:r w:rsidRPr="00297B2D">
              <w:tab/>
            </w:r>
            <w:r w:rsidRPr="00297B2D">
              <w:tab/>
            </w:r>
            <w:r w:rsidRPr="00297B2D">
              <w:tab/>
            </w:r>
            <w:r w:rsidRPr="00297B2D">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5FB43625" w14:textId="77777777"/>
        </w:tc>
      </w:tr>
      <w:tr w:rsidRPr="00297B2D" w:rsidR="004462EA" w:rsidTr="00D93CD4" w14:paraId="4050B59F"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2773E392" w14:textId="77777777">
            <w:pPr>
              <w:jc w:val="center"/>
            </w:pPr>
            <w:r w:rsidRPr="00297B2D">
              <w:rPr>
                <w:rFonts w:ascii="Wingdings" w:hAnsi="Wingdings" w:eastAsia="Wingdings" w:cs="Wingdings"/>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23EE1781" w14:textId="77777777"/>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000883F0" w14:textId="77777777">
            <w:r w:rsidRPr="00297B2D">
              <w:t>Nonpublic</w:t>
            </w:r>
            <w:r w:rsidRPr="00297B2D">
              <w:tab/>
            </w:r>
            <w:r w:rsidRPr="00297B2D">
              <w:tab/>
            </w:r>
            <w:r w:rsidRPr="00297B2D">
              <w:tab/>
            </w:r>
            <w:r w:rsidRPr="00297B2D">
              <w:tab/>
            </w:r>
            <w:r w:rsidRPr="00297B2D">
              <w:tab/>
            </w:r>
            <w:r w:rsidRPr="00297B2D">
              <w:tab/>
            </w:r>
            <w:r w:rsidRPr="00297B2D">
              <w:tab/>
            </w:r>
            <w:r w:rsidRPr="00297B2D">
              <w:tab/>
            </w:r>
            <w:r w:rsidRPr="00297B2D">
              <w:tab/>
            </w:r>
            <w:r w:rsidRPr="00297B2D">
              <w:tab/>
            </w:r>
            <w:r w:rsidRPr="00297B2D">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61BA3A05" w14:textId="77777777"/>
        </w:tc>
      </w:tr>
      <w:tr w:rsidRPr="00297B2D" w:rsidR="004462EA" w:rsidTr="00D93CD4" w14:paraId="4DC41F40"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73547A23" w14:textId="77777777">
            <w:pPr>
              <w:jc w:val="center"/>
            </w:pPr>
            <w:r w:rsidRPr="00297B2D">
              <w:rPr>
                <w:rFonts w:ascii="Wingdings" w:hAnsi="Wingdings" w:eastAsia="Wingdings" w:cs="Wingdings"/>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0ADE87B4" w14:textId="77777777"/>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1608C8F4" w14:textId="77777777">
            <w:r w:rsidRPr="00297B2D">
              <w:t>Upload (*see below)</w:t>
            </w:r>
            <w:r w:rsidRPr="00297B2D">
              <w:tab/>
            </w:r>
            <w:r w:rsidRPr="00297B2D">
              <w:tab/>
            </w:r>
            <w:r w:rsidRPr="00297B2D">
              <w:tab/>
            </w:r>
            <w:r w:rsidRPr="00297B2D">
              <w:tab/>
            </w:r>
            <w:r w:rsidRPr="00297B2D">
              <w:tab/>
            </w:r>
            <w:r w:rsidRPr="00297B2D">
              <w:tab/>
            </w:r>
            <w:r w:rsidRPr="00297B2D">
              <w:tab/>
            </w:r>
            <w:r w:rsidRPr="00297B2D">
              <w:tab/>
            </w:r>
            <w:r w:rsidRPr="00297B2D">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6A11F3D5" w14:textId="77777777"/>
        </w:tc>
      </w:tr>
      <w:tr w:rsidRPr="00297B2D" w:rsidR="004462EA" w:rsidTr="009148E3" w14:paraId="1EA13121" w14:textId="77777777">
        <w:trPr>
          <w:trHeight w:val="720"/>
        </w:trPr>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77EFB12A" w14:textId="77777777">
            <w:pPr>
              <w:jc w:val="center"/>
            </w:pPr>
            <w:r w:rsidRPr="00297B2D">
              <w:rPr>
                <w:rFonts w:ascii="Wingdings" w:hAnsi="Wingdings" w:eastAsia="Wingdings" w:cs="Wingdings"/>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9148E3" w:rsidRDefault="004462EA" w14:paraId="416C8D12" w14:textId="77777777">
            <w:pPr>
              <w:jc w:val="center"/>
            </w:pPr>
            <w:r w:rsidRPr="00297B2D">
              <w:t>NGO</w:t>
            </w: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7C6CCC45" w14:textId="77777777">
            <w:r w:rsidRPr="00297B2D">
              <w:t xml:space="preserve">Nonpublic Equitable Participation Summary and Affirmation of Consultation Form-Attachment A </w:t>
            </w:r>
            <w:r w:rsidRPr="00297B2D">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74E56002" w14:textId="77777777"/>
        </w:tc>
      </w:tr>
      <w:tr w:rsidRPr="00297B2D" w:rsidR="004462EA" w:rsidTr="009148E3" w14:paraId="6A54CF78"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6C7A02" w:rsidRDefault="004462EA" w14:paraId="28E670F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297B2D">
              <w:rPr>
                <w:rFonts w:ascii="Wingdings" w:hAnsi="Wingdings" w:eastAsia="Wingdings" w:cs="Wingdings"/>
                <w:szCs w:val="24"/>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9148E3" w:rsidRDefault="004462EA" w14:paraId="2B88937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297B2D">
              <w:rPr>
                <w:rFonts w:ascii="Calibri" w:hAnsi="Calibri"/>
                <w:szCs w:val="24"/>
              </w:rPr>
              <w:t>NGO</w:t>
            </w: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D93CD4" w:rsidRDefault="004462EA" w14:paraId="318F017F"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r w:rsidRPr="00297B2D">
              <w:rPr>
                <w:rFonts w:ascii="Calibri" w:hAnsi="Calibri"/>
                <w:szCs w:val="24"/>
              </w:rPr>
              <w:t>Training Participation Assurance- Attachment B</w:t>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r w:rsidRPr="00297B2D">
              <w:rPr>
                <w:rFonts w:ascii="Calibri" w:hAnsi="Calibri"/>
                <w:szCs w:val="24"/>
              </w:rPr>
              <w:tab/>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B27AAD" w:rsidRDefault="004462EA" w14:paraId="56392BD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Pr="00297B2D" w:rsidR="004462EA" w:rsidTr="009148E3" w14:paraId="70CBE745"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B27AAD" w:rsidRDefault="004462EA" w14:paraId="52A8170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297B2D">
              <w:rPr>
                <w:rFonts w:ascii="Wingdings" w:hAnsi="Wingdings" w:eastAsia="Wingdings" w:cs="Wingdings"/>
                <w:szCs w:val="24"/>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9148E3" w:rsidRDefault="006C7A02" w14:paraId="1588E2C8" w14:textId="5791A426">
            <w:pPr>
              <w:jc w:val="center"/>
            </w:pPr>
            <w:r w:rsidRPr="00297B2D">
              <w:t>Self-Created</w:t>
            </w: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297B2D" w:rsidR="004462EA" w:rsidP="006C7A02" w:rsidRDefault="004462EA" w14:paraId="3F70C7B5" w14:textId="77777777">
            <w:r w:rsidRPr="00297B2D">
              <w:t>SBA’s signed and dated document listing Other benefits by name and percentage amounts</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4462EA" w:rsidP="00B27AAD" w:rsidRDefault="004462EA" w14:paraId="64AA354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Pr="001B06AB" w:rsidR="002B7318" w:rsidTr="009148E3" w14:paraId="09EA6BC9" w14:textId="77777777">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2B7318" w:rsidP="00B27AAD" w:rsidRDefault="00A23C8A" w14:paraId="59743E8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Cs w:val="24"/>
              </w:rPr>
            </w:pPr>
            <w:r w:rsidRPr="00297B2D">
              <w:rPr>
                <w:rFonts w:ascii="Wingdings" w:hAnsi="Wingdings" w:eastAsia="Wingdings" w:cs="Wingdings"/>
                <w:szCs w:val="24"/>
              </w:rPr>
              <w:t></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297B2D" w:rsidR="002B7318" w:rsidP="009148E3" w:rsidRDefault="00A23C8A" w14:paraId="5B8F6947" w14:textId="77777777">
            <w:pPr>
              <w:jc w:val="center"/>
            </w:pPr>
            <w:r w:rsidRPr="00297B2D">
              <w:t>UPLOAD</w:t>
            </w:r>
          </w:p>
        </w:tc>
        <w:tc>
          <w:tcPr>
            <w:tcW w:w="594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1B06AB" w:rsidR="002B7318" w:rsidP="006C7A02" w:rsidRDefault="00A23C8A" w14:paraId="27C6B764" w14:textId="77777777">
            <w:r w:rsidRPr="00297B2D">
              <w:t xml:space="preserve">“Entity Overview” page from the applicant’s </w:t>
            </w:r>
            <w:hyperlink w:history="1" r:id="rId34">
              <w:r w:rsidRPr="00297B2D">
                <w:rPr>
                  <w:rStyle w:val="Hyperlink"/>
                  <w:rFonts w:ascii="Calibri" w:hAnsi="Calibri"/>
                </w:rPr>
                <w:t>www.sam.gov</w:t>
              </w:r>
            </w:hyperlink>
            <w:r w:rsidRPr="00297B2D">
              <w:t xml:space="preserve"> profile.</w:t>
            </w:r>
          </w:p>
        </w:tc>
        <w:tc>
          <w:tcPr>
            <w:tcW w:w="1170" w:type="dxa"/>
            <w:tcBorders>
              <w:top w:val="single" w:color="000000" w:sz="6" w:space="0"/>
              <w:left w:val="single" w:color="000000" w:sz="6" w:space="0"/>
              <w:bottom w:val="single" w:color="000000" w:sz="6" w:space="0"/>
              <w:right w:val="single" w:color="000000" w:sz="6" w:space="0"/>
            </w:tcBorders>
            <w:shd w:val="clear" w:color="auto" w:fill="auto"/>
          </w:tcPr>
          <w:p w:rsidRPr="001B06AB" w:rsidR="002B7318" w:rsidP="00B27AAD" w:rsidRDefault="002B7318" w14:paraId="0D762EB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bl>
    <w:p w:rsidRPr="00683C87" w:rsidR="004462EA" w:rsidP="001208C7" w:rsidRDefault="004462EA" w14:paraId="0135C0EF" w14:textId="77777777">
      <w:pPr>
        <w:pStyle w:val="Heading3"/>
        <w:jc w:val="right"/>
        <w:rPr>
          <w:b/>
        </w:rPr>
      </w:pPr>
      <w:r w:rsidRPr="001B06AB">
        <w:br w:type="page"/>
      </w:r>
      <w:bookmarkStart w:name="_Toc84334868" w:id="92"/>
      <w:r w:rsidRPr="00683C87">
        <w:rPr>
          <w:b/>
        </w:rPr>
        <w:lastRenderedPageBreak/>
        <w:t>ATTACHMENT A</w:t>
      </w:r>
      <w:bookmarkEnd w:id="92"/>
    </w:p>
    <w:p w:rsidR="001208C7" w:rsidP="005639ED" w:rsidRDefault="001208C7" w14:paraId="3462E610" w14:textId="77777777">
      <w:pPr>
        <w:jc w:val="center"/>
        <w:rPr>
          <w:b/>
          <w:i/>
          <w:szCs w:val="24"/>
        </w:rPr>
      </w:pPr>
    </w:p>
    <w:p w:rsidRPr="001208C7" w:rsidR="004462EA" w:rsidP="005639ED" w:rsidRDefault="004462EA" w14:paraId="06374C2C" w14:textId="08DD7F22">
      <w:pPr>
        <w:jc w:val="center"/>
        <w:rPr>
          <w:b/>
          <w:szCs w:val="24"/>
        </w:rPr>
      </w:pPr>
      <w:r w:rsidRPr="001208C7">
        <w:rPr>
          <w:b/>
          <w:szCs w:val="24"/>
        </w:rPr>
        <w:t>Nonpublic Equitable Participation Summary</w:t>
      </w:r>
      <w:r w:rsidRPr="001208C7" w:rsidR="00D93CD4">
        <w:rPr>
          <w:b/>
          <w:szCs w:val="24"/>
        </w:rPr>
        <w:t xml:space="preserve"> </w:t>
      </w:r>
      <w:r w:rsidRPr="001208C7">
        <w:rPr>
          <w:b/>
          <w:szCs w:val="24"/>
        </w:rPr>
        <w:t>and Affirmation of Consultation Form</w:t>
      </w:r>
    </w:p>
    <w:p w:rsidRPr="001B06AB" w:rsidR="004462EA" w:rsidP="004462EA" w:rsidRDefault="004462EA" w14:paraId="1271E212" w14:textId="77777777">
      <w:pPr>
        <w:jc w:val="center"/>
        <w:rPr>
          <w:rFonts w:ascii="Calibri" w:hAnsi="Calibri"/>
          <w:b/>
          <w:szCs w:val="24"/>
        </w:rPr>
      </w:pPr>
    </w:p>
    <w:p w:rsidRPr="001B06AB" w:rsidR="004462EA" w:rsidP="006C7A02" w:rsidRDefault="004462EA" w14:paraId="35FA8059" w14:textId="77777777">
      <w:r w:rsidRPr="001B06AB">
        <w:t>(Complete one form for each participating nonpublic school.  Use additional page if necessary.)</w:t>
      </w:r>
    </w:p>
    <w:p w:rsidRPr="001B06AB" w:rsidR="004462EA" w:rsidP="006C7A02" w:rsidRDefault="004462EA" w14:paraId="661AAC8E" w14:textId="77777777"/>
    <w:p w:rsidRPr="001B06AB" w:rsidR="004462EA" w:rsidP="006C7A02" w:rsidRDefault="004462EA" w14:paraId="285AA7EB" w14:textId="77777777">
      <w:r w:rsidRPr="001B06AB">
        <w:t>In the space below, the applicant</w:t>
      </w:r>
      <w:r w:rsidRPr="001B06AB">
        <w:rPr>
          <w:b/>
        </w:rPr>
        <w:t xml:space="preserve"> </w:t>
      </w:r>
      <w:r w:rsidRPr="001B06AB">
        <w:t>agency is to briefly respond to each of the five items listed.  Please ensure that what is described on this form is directly related to the components of timely and meaningful consultation and the equitable participation of nonpublic school students/teacher(s) in this grant program, as required (EDGAR 76.650-76.662).  For each nonpublic school, this Summary Form must be signed and dated by the applicant CSA/CEO and the nonpublic school official.  The LEA/applicant agency must submit with the grant application a copy of this form for each nonpublic school.</w:t>
      </w:r>
    </w:p>
    <w:p w:rsidRPr="001B06AB" w:rsidR="004462EA" w:rsidP="006C7A02" w:rsidRDefault="004462EA" w14:paraId="38E89E2A" w14:textId="77777777"/>
    <w:p w:rsidRPr="005639ED" w:rsidR="004462EA" w:rsidP="009148E3" w:rsidRDefault="004462EA" w14:paraId="4F088926" w14:textId="77777777">
      <w:pPr>
        <w:pStyle w:val="ListParagraph"/>
        <w:numPr>
          <w:ilvl w:val="0"/>
          <w:numId w:val="27"/>
        </w:numPr>
        <w:rPr>
          <w:sz w:val="24"/>
          <w:szCs w:val="24"/>
        </w:rPr>
      </w:pPr>
      <w:r w:rsidRPr="005639ED">
        <w:rPr>
          <w:sz w:val="24"/>
          <w:szCs w:val="24"/>
        </w:rPr>
        <w:t>Describe the consultation process that took place including meeting date, those in attendance and agenda.</w:t>
      </w:r>
    </w:p>
    <w:p w:rsidRPr="005639ED" w:rsidR="004462EA" w:rsidP="009148E3" w:rsidRDefault="004462EA" w14:paraId="1582531F" w14:textId="77777777">
      <w:pPr>
        <w:pStyle w:val="ListParagraph"/>
        <w:numPr>
          <w:ilvl w:val="0"/>
          <w:numId w:val="27"/>
        </w:numPr>
        <w:rPr>
          <w:sz w:val="24"/>
          <w:szCs w:val="24"/>
        </w:rPr>
      </w:pPr>
      <w:r w:rsidRPr="005639ED">
        <w:rPr>
          <w:sz w:val="24"/>
          <w:szCs w:val="24"/>
        </w:rPr>
        <w:t>Describe the needs of the eligible nonpublic school students/teachers and how these needs have been/and will continue to be identified?</w:t>
      </w:r>
    </w:p>
    <w:p w:rsidRPr="005639ED" w:rsidR="004462EA" w:rsidP="009148E3" w:rsidRDefault="004462EA" w14:paraId="43BB7758" w14:textId="77777777">
      <w:pPr>
        <w:pStyle w:val="ListParagraph"/>
        <w:numPr>
          <w:ilvl w:val="0"/>
          <w:numId w:val="27"/>
        </w:numPr>
        <w:rPr>
          <w:sz w:val="24"/>
          <w:szCs w:val="24"/>
        </w:rPr>
      </w:pPr>
      <w:r w:rsidRPr="005639ED">
        <w:rPr>
          <w:sz w:val="24"/>
          <w:szCs w:val="24"/>
        </w:rPr>
        <w:t>What identified services will be provided?  Explain how, when, where, and by whom the services will be provided.</w:t>
      </w:r>
    </w:p>
    <w:p w:rsidRPr="005639ED" w:rsidR="004462EA" w:rsidP="009148E3" w:rsidRDefault="004462EA" w14:paraId="09DE55D2" w14:textId="77777777">
      <w:pPr>
        <w:pStyle w:val="ListParagraph"/>
        <w:numPr>
          <w:ilvl w:val="0"/>
          <w:numId w:val="27"/>
        </w:numPr>
        <w:rPr>
          <w:sz w:val="24"/>
          <w:szCs w:val="24"/>
        </w:rPr>
      </w:pPr>
      <w:r w:rsidRPr="005639ED">
        <w:rPr>
          <w:sz w:val="24"/>
          <w:szCs w:val="24"/>
        </w:rPr>
        <w:t>How and when will the services be assessed and how will the results of the assessment be used to improve the services?</w:t>
      </w:r>
    </w:p>
    <w:p w:rsidRPr="005639ED" w:rsidR="004462EA" w:rsidP="009148E3" w:rsidRDefault="004462EA" w14:paraId="318F0D84" w14:textId="77777777">
      <w:pPr>
        <w:pStyle w:val="ListParagraph"/>
        <w:numPr>
          <w:ilvl w:val="0"/>
          <w:numId w:val="27"/>
        </w:numPr>
        <w:rPr>
          <w:sz w:val="24"/>
          <w:szCs w:val="24"/>
        </w:rPr>
      </w:pPr>
      <w:r w:rsidRPr="005639ED">
        <w:rPr>
          <w:sz w:val="24"/>
          <w:szCs w:val="24"/>
        </w:rPr>
        <w:t>What is the amount of estimated grant funding available for the agreed upon services?</w:t>
      </w:r>
    </w:p>
    <w:p w:rsidRPr="001B06AB" w:rsidR="004462EA" w:rsidP="004462EA" w:rsidRDefault="004462EA" w14:paraId="58064B95" w14:textId="77777777">
      <w:pPr>
        <w:rPr>
          <w:rFonts w:ascii="Calibri" w:hAnsi="Calibri"/>
        </w:rPr>
      </w:pPr>
    </w:p>
    <w:p w:rsidRPr="006C7A02" w:rsidR="004462EA" w:rsidP="006C7A02" w:rsidRDefault="004462EA" w14:paraId="048E69AD" w14:textId="77777777">
      <w:pPr>
        <w:rPr>
          <w:b/>
        </w:rPr>
      </w:pPr>
      <w:r w:rsidRPr="006C7A02">
        <w:rPr>
          <w:b/>
        </w:rPr>
        <w:t xml:space="preserve">RESPONSES: </w:t>
      </w:r>
    </w:p>
    <w:p w:rsidRPr="001B06AB" w:rsidR="004462EA" w:rsidP="006C7A02" w:rsidRDefault="004462EA" w14:paraId="6678BD74" w14:textId="77777777">
      <w:pPr>
        <w:rPr>
          <w:sz w:val="20"/>
        </w:rPr>
      </w:pPr>
    </w:p>
    <w:p w:rsidRPr="005639ED" w:rsidR="004462EA" w:rsidP="006C7A02" w:rsidRDefault="004462EA" w14:paraId="11615386" w14:textId="77777777">
      <w:pPr>
        <w:rPr>
          <w:i/>
          <w:szCs w:val="24"/>
        </w:rPr>
      </w:pPr>
      <w:r w:rsidRPr="005639ED">
        <w:rPr>
          <w:i/>
          <w:szCs w:val="24"/>
        </w:rPr>
        <w:t>By our signatures below we agree that timely and meaningful consultation occurred before the LEA/applicant agency made any decision that affected the participation of eligible nonpublic school children, teachers or other educational personnel in the Migrant Education Program.</w:t>
      </w:r>
    </w:p>
    <w:p w:rsidRPr="005639ED" w:rsidR="004462EA" w:rsidP="006C7A02" w:rsidRDefault="004462EA" w14:paraId="5DCE08EE" w14:textId="77777777">
      <w:pPr>
        <w:rPr>
          <w:szCs w:val="24"/>
        </w:rPr>
      </w:pPr>
    </w:p>
    <w:p w:rsidRPr="005639ED" w:rsidR="004462EA" w:rsidP="006C7A02" w:rsidRDefault="004462EA" w14:paraId="443976B7" w14:textId="77777777">
      <w:pPr>
        <w:rPr>
          <w:szCs w:val="24"/>
        </w:rPr>
      </w:pPr>
      <w:r w:rsidRPr="005639ED">
        <w:rPr>
          <w:szCs w:val="24"/>
        </w:rPr>
        <w:t>□</w:t>
      </w:r>
      <w:r w:rsidRPr="005639ED">
        <w:rPr>
          <w:szCs w:val="24"/>
        </w:rPr>
        <w:tab/>
      </w:r>
      <w:r w:rsidRPr="005639ED">
        <w:rPr>
          <w:szCs w:val="24"/>
        </w:rPr>
        <w:t>Yes, we wish to participate in this grant opportunity</w:t>
      </w:r>
    </w:p>
    <w:p w:rsidRPr="005639ED" w:rsidR="004462EA" w:rsidP="006C7A02" w:rsidRDefault="004462EA" w14:paraId="6B8C25AA" w14:textId="77777777">
      <w:pPr>
        <w:rPr>
          <w:i/>
          <w:szCs w:val="24"/>
        </w:rPr>
      </w:pPr>
      <w:r w:rsidRPr="005639ED">
        <w:rPr>
          <w:szCs w:val="24"/>
        </w:rPr>
        <w:tab/>
      </w:r>
      <w:r w:rsidRPr="005639ED">
        <w:rPr>
          <w:szCs w:val="24"/>
        </w:rPr>
        <w:tab/>
      </w:r>
      <w:r w:rsidRPr="005639ED">
        <w:rPr>
          <w:szCs w:val="24"/>
        </w:rPr>
        <w:tab/>
      </w:r>
      <w:r w:rsidRPr="005639ED">
        <w:rPr>
          <w:i/>
          <w:szCs w:val="24"/>
        </w:rPr>
        <w:t xml:space="preserve"> </w:t>
      </w:r>
    </w:p>
    <w:p w:rsidRPr="005639ED" w:rsidR="004462EA" w:rsidP="006C7A02" w:rsidRDefault="004462EA" w14:paraId="7A8DED21" w14:textId="77777777">
      <w:pPr>
        <w:rPr>
          <w:szCs w:val="24"/>
        </w:rPr>
      </w:pPr>
      <w:r w:rsidRPr="005639ED">
        <w:rPr>
          <w:szCs w:val="24"/>
        </w:rPr>
        <w:t>□</w:t>
      </w:r>
      <w:r w:rsidRPr="005639ED">
        <w:rPr>
          <w:szCs w:val="24"/>
        </w:rPr>
        <w:tab/>
      </w:r>
      <w:r w:rsidRPr="005639ED">
        <w:rPr>
          <w:szCs w:val="24"/>
        </w:rPr>
        <w:t>No, we do not wish to participate in this grant opportunity</w:t>
      </w:r>
    </w:p>
    <w:p w:rsidRPr="001B06AB" w:rsidR="004462EA" w:rsidP="006C7A02" w:rsidRDefault="004462EA" w14:paraId="31CF0D4A" w14:textId="77777777">
      <w:pPr>
        <w:rPr>
          <w:sz w:val="22"/>
          <w:szCs w:val="22"/>
        </w:rPr>
      </w:pPr>
    </w:p>
    <w:p w:rsidRPr="001B06AB" w:rsidR="004462EA" w:rsidP="004462EA" w:rsidRDefault="004462EA" w14:paraId="6F3DA4ED" w14:textId="77777777">
      <w:pPr>
        <w:ind w:firstLine="720"/>
        <w:rPr>
          <w:rFonts w:ascii="Calibri" w:hAnsi="Calibri"/>
        </w:rPr>
      </w:pPr>
    </w:p>
    <w:p w:rsidRPr="001B06AB" w:rsidR="004462EA" w:rsidP="004462EA" w:rsidRDefault="004462EA" w14:paraId="2AECF828" w14:textId="77777777">
      <w:pPr>
        <w:pBdr>
          <w:top w:val="single" w:color="auto" w:sz="12" w:space="1"/>
        </w:pBdr>
        <w:rPr>
          <w:rFonts w:ascii="Calibri" w:hAnsi="Calibri"/>
          <w:szCs w:val="24"/>
        </w:rPr>
      </w:pPr>
      <w:r w:rsidRPr="001B06AB">
        <w:rPr>
          <w:rFonts w:ascii="Calibri" w:hAnsi="Calibri"/>
          <w:szCs w:val="24"/>
        </w:rPr>
        <w:t>Name of Nonpublic School</w:t>
      </w:r>
    </w:p>
    <w:p w:rsidRPr="001B06AB" w:rsidR="004462EA" w:rsidP="004462EA" w:rsidRDefault="004462EA" w14:paraId="5FF8EB46" w14:textId="77777777">
      <w:pPr>
        <w:rPr>
          <w:rFonts w:ascii="Calibri" w:hAnsi="Calibri"/>
          <w:szCs w:val="24"/>
        </w:rPr>
      </w:pPr>
    </w:p>
    <w:p w:rsidRPr="001B06AB" w:rsidR="004462EA" w:rsidP="004462EA" w:rsidRDefault="004462EA" w14:paraId="6B66C6FA" w14:textId="77777777">
      <w:pPr>
        <w:rPr>
          <w:rFonts w:ascii="Calibri" w:hAnsi="Calibri"/>
          <w:szCs w:val="24"/>
        </w:rPr>
      </w:pPr>
      <w:r w:rsidRPr="001B06AB">
        <w:rPr>
          <w:rFonts w:ascii="Calibri" w:hAnsi="Calibri"/>
          <w:szCs w:val="24"/>
        </w:rPr>
        <w:t>______________________________________________________________________________</w:t>
      </w:r>
    </w:p>
    <w:p w:rsidRPr="001B06AB" w:rsidR="004462EA" w:rsidP="004462EA" w:rsidRDefault="004462EA" w14:paraId="60EC49E6" w14:textId="77777777">
      <w:pPr>
        <w:rPr>
          <w:rFonts w:ascii="Calibri" w:hAnsi="Calibri"/>
          <w:szCs w:val="24"/>
        </w:rPr>
      </w:pPr>
      <w:r w:rsidRPr="001B06AB">
        <w:rPr>
          <w:rFonts w:ascii="Calibri" w:hAnsi="Calibri"/>
          <w:szCs w:val="24"/>
        </w:rPr>
        <w:t xml:space="preserve">Nonpublic School Representative  </w:t>
      </w:r>
      <w:r w:rsidRPr="001B06AB">
        <w:rPr>
          <w:rFonts w:ascii="Calibri" w:hAnsi="Calibri"/>
          <w:szCs w:val="24"/>
        </w:rPr>
        <w:tab/>
      </w:r>
      <w:r w:rsidRPr="001B06AB">
        <w:rPr>
          <w:rFonts w:ascii="Calibri" w:hAnsi="Calibri"/>
          <w:szCs w:val="24"/>
        </w:rPr>
        <w:t xml:space="preserve">    </w:t>
      </w:r>
      <w:r w:rsidRPr="001B06AB" w:rsidR="00D93CD4">
        <w:rPr>
          <w:rFonts w:ascii="Calibri" w:hAnsi="Calibri"/>
          <w:szCs w:val="24"/>
        </w:rPr>
        <w:tab/>
      </w:r>
      <w:r w:rsidRPr="001B06AB" w:rsidR="00D93CD4">
        <w:rPr>
          <w:rFonts w:ascii="Calibri" w:hAnsi="Calibri"/>
          <w:szCs w:val="24"/>
        </w:rPr>
        <w:tab/>
      </w:r>
      <w:r w:rsidRPr="001B06AB">
        <w:rPr>
          <w:rFonts w:ascii="Calibri" w:hAnsi="Calibri"/>
          <w:szCs w:val="24"/>
        </w:rPr>
        <w:t>Signature</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 xml:space="preserve">  Date</w:t>
      </w:r>
    </w:p>
    <w:p w:rsidRPr="001B06AB" w:rsidR="004462EA" w:rsidP="004462EA" w:rsidRDefault="004462EA" w14:paraId="63DBD7BE" w14:textId="77777777">
      <w:pPr>
        <w:rPr>
          <w:rFonts w:ascii="Calibri" w:hAnsi="Calibri"/>
        </w:rPr>
      </w:pPr>
    </w:p>
    <w:p w:rsidRPr="001B06AB" w:rsidR="004462EA" w:rsidP="004462EA" w:rsidRDefault="004462EA" w14:paraId="03F0700A" w14:textId="77777777">
      <w:pPr>
        <w:rPr>
          <w:rFonts w:ascii="Calibri" w:hAnsi="Calibri"/>
          <w:sz w:val="16"/>
          <w:szCs w:val="16"/>
        </w:rPr>
      </w:pPr>
    </w:p>
    <w:p w:rsidRPr="001B06AB" w:rsidR="004462EA" w:rsidP="004462EA" w:rsidRDefault="004462EA" w14:paraId="3A06E535" w14:textId="77777777">
      <w:pPr>
        <w:pBdr>
          <w:top w:val="single" w:color="auto" w:sz="12" w:space="1"/>
        </w:pBdr>
        <w:rPr>
          <w:rFonts w:ascii="Calibri" w:hAnsi="Calibri"/>
          <w:szCs w:val="24"/>
        </w:rPr>
      </w:pPr>
      <w:r w:rsidRPr="001B06AB">
        <w:rPr>
          <w:rFonts w:ascii="Calibri" w:hAnsi="Calibri"/>
          <w:szCs w:val="24"/>
        </w:rPr>
        <w:t xml:space="preserve">LEA/Applicant Agency Representative  </w:t>
      </w:r>
      <w:r w:rsidRPr="001B06AB">
        <w:rPr>
          <w:rFonts w:ascii="Calibri" w:hAnsi="Calibri"/>
          <w:szCs w:val="24"/>
        </w:rPr>
        <w:tab/>
      </w:r>
      <w:r w:rsidRPr="001B06AB">
        <w:rPr>
          <w:rFonts w:ascii="Calibri" w:hAnsi="Calibri"/>
          <w:szCs w:val="24"/>
        </w:rPr>
        <w:t xml:space="preserve">    </w:t>
      </w:r>
      <w:r w:rsidRPr="001B06AB" w:rsidR="00D93CD4">
        <w:rPr>
          <w:rFonts w:ascii="Calibri" w:hAnsi="Calibri"/>
          <w:szCs w:val="24"/>
        </w:rPr>
        <w:tab/>
      </w:r>
      <w:r w:rsidRPr="001B06AB">
        <w:rPr>
          <w:rFonts w:ascii="Calibri" w:hAnsi="Calibri"/>
          <w:szCs w:val="24"/>
        </w:rPr>
        <w:t>Signature</w:t>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ab/>
      </w:r>
      <w:r w:rsidRPr="001B06AB">
        <w:rPr>
          <w:rFonts w:ascii="Calibri" w:hAnsi="Calibri"/>
          <w:szCs w:val="24"/>
        </w:rPr>
        <w:t xml:space="preserve">  Date</w:t>
      </w:r>
      <w:r w:rsidRPr="001B06AB">
        <w:rPr>
          <w:rFonts w:ascii="Calibri" w:hAnsi="Calibri"/>
          <w:szCs w:val="24"/>
        </w:rPr>
        <w:tab/>
      </w:r>
      <w:r w:rsidRPr="001B06AB">
        <w:rPr>
          <w:rFonts w:ascii="Calibri" w:hAnsi="Calibri"/>
          <w:szCs w:val="24"/>
        </w:rPr>
        <w:t xml:space="preserve">     </w:t>
      </w:r>
    </w:p>
    <w:p w:rsidRPr="001B06AB" w:rsidR="00C91AFC" w:rsidP="004462EA" w:rsidRDefault="00C91AFC" w14:paraId="3593F739"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8"/>
          <w:szCs w:val="28"/>
        </w:rPr>
      </w:pPr>
    </w:p>
    <w:p w:rsidRPr="001B06AB" w:rsidR="00C91AFC" w:rsidP="004462EA" w:rsidRDefault="00C91AFC" w14:paraId="08801EC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8"/>
          <w:szCs w:val="28"/>
        </w:rPr>
      </w:pPr>
    </w:p>
    <w:p w:rsidRPr="001208C7" w:rsidR="004462EA" w:rsidP="001208C7" w:rsidRDefault="004462EA" w14:paraId="362A50D3" w14:textId="77777777">
      <w:pPr>
        <w:pStyle w:val="Heading3"/>
        <w:jc w:val="right"/>
        <w:rPr>
          <w:b/>
        </w:rPr>
      </w:pPr>
      <w:bookmarkStart w:name="_Toc84334869" w:id="93"/>
      <w:r w:rsidRPr="001208C7">
        <w:rPr>
          <w:b/>
        </w:rPr>
        <w:lastRenderedPageBreak/>
        <w:t>ATTACHMENT B</w:t>
      </w:r>
      <w:bookmarkEnd w:id="93"/>
    </w:p>
    <w:p w:rsidR="001208C7" w:rsidP="005639ED" w:rsidRDefault="001208C7" w14:paraId="6FD2301E" w14:textId="77777777">
      <w:pPr>
        <w:jc w:val="center"/>
        <w:rPr>
          <w:b/>
        </w:rPr>
      </w:pPr>
    </w:p>
    <w:p w:rsidRPr="001208C7" w:rsidR="004462EA" w:rsidP="005639ED" w:rsidRDefault="004462EA" w14:paraId="106B8AE4" w14:textId="5120BBD1">
      <w:pPr>
        <w:jc w:val="center"/>
        <w:rPr>
          <w:b/>
        </w:rPr>
      </w:pPr>
      <w:r w:rsidRPr="001208C7">
        <w:rPr>
          <w:b/>
        </w:rPr>
        <w:t>Training Participation Assurance</w:t>
      </w:r>
    </w:p>
    <w:p w:rsidRPr="001B06AB" w:rsidR="004462EA" w:rsidP="004462EA" w:rsidRDefault="004462EA" w14:paraId="08BC175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p w:rsidRPr="001B06AB" w:rsidR="004462EA" w:rsidP="004462EA" w:rsidRDefault="004462EA" w14:paraId="32D6FA4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tbl>
      <w:tblPr>
        <w:tblW w:w="102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3330"/>
        <w:gridCol w:w="2910"/>
        <w:gridCol w:w="3960"/>
      </w:tblGrid>
      <w:tr w:rsidRPr="001B06AB" w:rsidR="004462EA" w:rsidTr="006C7A02" w14:paraId="1F1D492D" w14:textId="77777777">
        <w:trPr>
          <w:jc w:val="center"/>
        </w:trPr>
        <w:tc>
          <w:tcPr>
            <w:tcW w:w="3330" w:type="dxa"/>
            <w:tcBorders>
              <w:top w:val="double" w:color="auto" w:sz="4" w:space="0"/>
              <w:left w:val="double" w:color="auto" w:sz="4" w:space="0"/>
              <w:bottom w:val="double" w:color="auto" w:sz="4" w:space="0"/>
              <w:right w:val="nil"/>
            </w:tcBorders>
          </w:tcPr>
          <w:p w:rsidRPr="001B06AB" w:rsidR="004462EA" w:rsidP="00B27AAD" w:rsidRDefault="004462EA" w14:paraId="7C4D5C8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Calibri" w:hAnsi="Calibri"/>
                <w:szCs w:val="24"/>
              </w:rPr>
            </w:pPr>
            <w:r w:rsidRPr="001B06AB">
              <w:rPr>
                <w:rFonts w:ascii="Calibri" w:hAnsi="Calibri"/>
                <w:szCs w:val="24"/>
              </w:rPr>
              <w:t xml:space="preserve">Insert below the name of  each MEP staff person who is required to  participate in specified identification and recruitment training </w:t>
            </w:r>
          </w:p>
          <w:p w:rsidRPr="001B06AB" w:rsidR="004462EA" w:rsidP="00B27AAD" w:rsidRDefault="004462EA" w14:paraId="3EE45B6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rPr>
            </w:pPr>
          </w:p>
        </w:tc>
        <w:tc>
          <w:tcPr>
            <w:tcW w:w="2910" w:type="dxa"/>
            <w:tcBorders>
              <w:top w:val="double" w:color="auto" w:sz="4" w:space="0"/>
              <w:left w:val="single" w:color="auto" w:sz="6" w:space="0"/>
              <w:bottom w:val="double" w:color="auto" w:sz="4" w:space="0"/>
              <w:right w:val="nil"/>
            </w:tcBorders>
          </w:tcPr>
          <w:p w:rsidRPr="001B06AB" w:rsidR="004462EA" w:rsidP="00B27AAD" w:rsidRDefault="004462EA" w14:paraId="599236B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rPr>
            </w:pPr>
            <w:r w:rsidRPr="001B06AB">
              <w:rPr>
                <w:rFonts w:ascii="Calibri" w:hAnsi="Calibri"/>
                <w:szCs w:val="24"/>
              </w:rPr>
              <w:t>Title</w:t>
            </w:r>
          </w:p>
        </w:tc>
        <w:tc>
          <w:tcPr>
            <w:tcW w:w="3960" w:type="dxa"/>
            <w:tcBorders>
              <w:top w:val="double" w:color="auto" w:sz="4" w:space="0"/>
              <w:left w:val="single" w:color="auto" w:sz="6" w:space="0"/>
              <w:bottom w:val="double" w:color="auto" w:sz="4" w:space="0"/>
              <w:right w:val="double" w:color="auto" w:sz="4" w:space="0"/>
            </w:tcBorders>
          </w:tcPr>
          <w:p w:rsidRPr="001B06AB" w:rsidR="004462EA" w:rsidP="00B27AAD" w:rsidRDefault="004462EA" w14:paraId="594AA15D" w14:textId="77777777">
            <w:pPr>
              <w:pStyle w:val="Foote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Calibri" w:hAnsi="Calibri"/>
                <w:szCs w:val="24"/>
              </w:rPr>
            </w:pPr>
            <w:r w:rsidRPr="001B06AB">
              <w:rPr>
                <w:rFonts w:ascii="Calibri" w:hAnsi="Calibri"/>
                <w:szCs w:val="24"/>
              </w:rPr>
              <w:t>Insert below: “yes will participate” or “no will not participate”</w:t>
            </w:r>
          </w:p>
        </w:tc>
      </w:tr>
      <w:tr w:rsidRPr="001B06AB" w:rsidR="004462EA" w:rsidTr="006C7A02" w14:paraId="69A8BA05" w14:textId="77777777">
        <w:trPr>
          <w:trHeight w:val="537"/>
          <w:jc w:val="center"/>
        </w:trPr>
        <w:tc>
          <w:tcPr>
            <w:tcW w:w="3330" w:type="dxa"/>
            <w:tcBorders>
              <w:top w:val="nil"/>
              <w:left w:val="double" w:color="auto" w:sz="4" w:space="0"/>
              <w:bottom w:val="single" w:color="auto" w:sz="6" w:space="0"/>
            </w:tcBorders>
          </w:tcPr>
          <w:p w:rsidRPr="001B06AB" w:rsidR="004462EA" w:rsidP="00B27AAD" w:rsidRDefault="004462EA" w14:paraId="418CF56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57AF30C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nil"/>
              <w:bottom w:val="single" w:color="auto" w:sz="6" w:space="0"/>
            </w:tcBorders>
          </w:tcPr>
          <w:p w:rsidRPr="001B06AB" w:rsidR="004462EA" w:rsidP="00B27AAD" w:rsidRDefault="004462EA" w14:paraId="76EF439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nil"/>
              <w:bottom w:val="single" w:color="auto" w:sz="6" w:space="0"/>
              <w:right w:val="double" w:color="auto" w:sz="4" w:space="0"/>
            </w:tcBorders>
          </w:tcPr>
          <w:p w:rsidRPr="001B06AB" w:rsidR="004462EA" w:rsidP="00B27AAD" w:rsidRDefault="004462EA" w14:paraId="5401F1D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6C7A02" w14:paraId="35E73794" w14:textId="77777777">
        <w:trPr>
          <w:trHeight w:val="345"/>
          <w:jc w:val="center"/>
        </w:trPr>
        <w:tc>
          <w:tcPr>
            <w:tcW w:w="3330" w:type="dxa"/>
            <w:tcBorders>
              <w:top w:val="single" w:color="auto" w:sz="6" w:space="0"/>
              <w:left w:val="double" w:color="auto" w:sz="4" w:space="0"/>
              <w:bottom w:val="single" w:color="auto" w:sz="6" w:space="0"/>
            </w:tcBorders>
          </w:tcPr>
          <w:p w:rsidRPr="001B06AB" w:rsidR="004462EA" w:rsidP="00B27AAD" w:rsidRDefault="004462EA" w14:paraId="08F552F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467DB9C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604E046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2C0AD05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6C7A02" w14:paraId="68FC53F1" w14:textId="77777777">
        <w:trPr>
          <w:trHeight w:val="417"/>
          <w:jc w:val="center"/>
        </w:trPr>
        <w:tc>
          <w:tcPr>
            <w:tcW w:w="3330" w:type="dxa"/>
            <w:tcBorders>
              <w:top w:val="single" w:color="auto" w:sz="6" w:space="0"/>
              <w:left w:val="double" w:color="auto" w:sz="4" w:space="0"/>
              <w:bottom w:val="single" w:color="auto" w:sz="6" w:space="0"/>
            </w:tcBorders>
          </w:tcPr>
          <w:p w:rsidRPr="001B06AB" w:rsidR="004462EA" w:rsidP="00B27AAD" w:rsidRDefault="004462EA" w14:paraId="024BF56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3712DCB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69AB3AD1"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6C7A02" w14:paraId="41B26FC4" w14:textId="77777777">
        <w:trPr>
          <w:jc w:val="center"/>
        </w:trPr>
        <w:tc>
          <w:tcPr>
            <w:tcW w:w="3330" w:type="dxa"/>
            <w:tcBorders>
              <w:top w:val="single" w:color="auto" w:sz="6" w:space="0"/>
              <w:left w:val="double" w:color="auto" w:sz="4" w:space="0"/>
              <w:bottom w:val="single" w:color="auto" w:sz="6" w:space="0"/>
            </w:tcBorders>
          </w:tcPr>
          <w:p w:rsidRPr="001B06AB" w:rsidR="004462EA" w:rsidP="00B27AAD" w:rsidRDefault="004462EA" w14:paraId="332D339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68212F6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5C244C72"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77959CE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6C7A02" w14:paraId="60471890" w14:textId="77777777">
        <w:trPr>
          <w:jc w:val="center"/>
        </w:trPr>
        <w:tc>
          <w:tcPr>
            <w:tcW w:w="3330" w:type="dxa"/>
            <w:tcBorders>
              <w:top w:val="single" w:color="auto" w:sz="6" w:space="0"/>
              <w:left w:val="double" w:color="auto" w:sz="4" w:space="0"/>
              <w:bottom w:val="single" w:color="auto" w:sz="6" w:space="0"/>
            </w:tcBorders>
          </w:tcPr>
          <w:p w:rsidRPr="001B06AB" w:rsidR="004462EA" w:rsidP="00B27AAD" w:rsidRDefault="004462EA" w14:paraId="75767E41"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5DD66B7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05E584C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5123AA3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6C7A02" w14:paraId="3C04A07E" w14:textId="77777777">
        <w:trPr>
          <w:jc w:val="center"/>
        </w:trPr>
        <w:tc>
          <w:tcPr>
            <w:tcW w:w="3330" w:type="dxa"/>
            <w:tcBorders>
              <w:top w:val="single" w:color="auto" w:sz="6" w:space="0"/>
              <w:left w:val="double" w:color="auto" w:sz="4" w:space="0"/>
              <w:bottom w:val="single" w:color="auto" w:sz="6" w:space="0"/>
            </w:tcBorders>
          </w:tcPr>
          <w:p w:rsidRPr="001B06AB" w:rsidR="004462EA" w:rsidP="00B27AAD" w:rsidRDefault="004462EA" w14:paraId="228638D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123E37A4"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77E94B44"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4BF974DA"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r w:rsidRPr="001B06AB" w:rsidR="004462EA" w:rsidTr="006C7A02" w14:paraId="49634314" w14:textId="77777777">
        <w:trPr>
          <w:jc w:val="center"/>
        </w:trPr>
        <w:tc>
          <w:tcPr>
            <w:tcW w:w="3330" w:type="dxa"/>
            <w:tcBorders>
              <w:top w:val="single" w:color="auto" w:sz="6" w:space="0"/>
              <w:left w:val="double" w:color="auto" w:sz="4" w:space="0"/>
              <w:bottom w:val="single" w:color="auto" w:sz="6" w:space="0"/>
            </w:tcBorders>
          </w:tcPr>
          <w:p w:rsidRPr="001B06AB" w:rsidR="004462EA" w:rsidP="00B27AAD" w:rsidRDefault="004462EA" w14:paraId="188DDEB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1B06AB" w:rsidR="004462EA" w:rsidP="00B27AAD" w:rsidRDefault="004462EA" w14:paraId="15A4C26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2910" w:type="dxa"/>
            <w:tcBorders>
              <w:top w:val="single" w:color="auto" w:sz="6" w:space="0"/>
              <w:bottom w:val="single" w:color="auto" w:sz="6" w:space="0"/>
            </w:tcBorders>
          </w:tcPr>
          <w:p w:rsidRPr="001B06AB" w:rsidR="004462EA" w:rsidP="00B27AAD" w:rsidRDefault="004462EA" w14:paraId="6CC2D9A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c>
          <w:tcPr>
            <w:tcW w:w="3960" w:type="dxa"/>
            <w:tcBorders>
              <w:top w:val="single" w:color="auto" w:sz="6" w:space="0"/>
              <w:bottom w:val="single" w:color="auto" w:sz="6" w:space="0"/>
              <w:right w:val="double" w:color="auto" w:sz="4" w:space="0"/>
            </w:tcBorders>
          </w:tcPr>
          <w:p w:rsidRPr="001B06AB" w:rsidR="004462EA" w:rsidP="00B27AAD" w:rsidRDefault="004462EA" w14:paraId="0A2505F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tc>
      </w:tr>
    </w:tbl>
    <w:p w:rsidRPr="001B06AB" w:rsidR="004462EA" w:rsidP="004462EA" w:rsidRDefault="004462EA" w14:paraId="00112864"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Cs w:val="24"/>
        </w:rPr>
      </w:pPr>
    </w:p>
    <w:p w:rsidRPr="001B06AB" w:rsidR="004462EA" w:rsidP="006C7A02" w:rsidRDefault="004462EA" w14:paraId="2D473ACD" w14:textId="77777777"/>
    <w:p w:rsidRPr="001B06AB" w:rsidR="004462EA" w:rsidP="006C7A02" w:rsidRDefault="004462EA" w14:paraId="20A7A657" w14:textId="77777777"/>
    <w:p w:rsidRPr="001B06AB" w:rsidR="004462EA" w:rsidP="006C7A02" w:rsidRDefault="004462EA" w14:paraId="5AA50CE1" w14:textId="77777777"/>
    <w:p w:rsidRPr="001B06AB" w:rsidR="004462EA" w:rsidP="006C7A02" w:rsidRDefault="004462EA" w14:paraId="08EBF333" w14:textId="5FCD6FE2">
      <w:r w:rsidRPr="001B06AB">
        <w:t xml:space="preserve">I, ___________________________________________, certify that grant-funded staff specified in Section 2.2.1 Statewide Goals and Objectives and identified above will attend and participate in eligibility and identification and recruitment training.  I acknowledge that it is imperative that all MEP staff persons have a comprehensive understand of eligibility, recruiting practices and subsequent determinations. </w:t>
      </w:r>
    </w:p>
    <w:p w:rsidRPr="001B06AB" w:rsidR="004462EA" w:rsidP="006C7A02" w:rsidRDefault="004462EA" w14:paraId="5EDDAEBD" w14:textId="77777777"/>
    <w:p w:rsidRPr="001B06AB" w:rsidR="004462EA" w:rsidP="006C7A02" w:rsidRDefault="004462EA" w14:paraId="79855FE0" w14:textId="43C611AE">
      <w:r w:rsidRPr="001B06AB">
        <w:t xml:space="preserve"> ______________________________________________</w:t>
      </w:r>
      <w:r w:rsidRPr="001B06AB">
        <w:tab/>
      </w:r>
      <w:r w:rsidRPr="001B06AB">
        <w:tab/>
      </w:r>
      <w:r w:rsidRPr="001B06AB">
        <w:t>______________</w:t>
      </w:r>
      <w:r w:rsidR="006C7A02">
        <w:t>__________</w:t>
      </w:r>
    </w:p>
    <w:p w:rsidRPr="00D93CD4" w:rsidR="004462EA" w:rsidP="006C7A02" w:rsidRDefault="004462EA" w14:paraId="0CBBFEB4" w14:textId="13F9C414">
      <w:r w:rsidRPr="001B06AB">
        <w:t xml:space="preserve"> Signature of Lead Agency’s Chief</w:t>
      </w:r>
      <w:r w:rsidRPr="00D93CD4">
        <w:t xml:space="preserve"> School Administrator </w:t>
      </w:r>
      <w:r w:rsidRPr="00D93CD4">
        <w:tab/>
      </w:r>
      <w:r w:rsidRPr="00D93CD4">
        <w:tab/>
      </w:r>
      <w:r w:rsidR="005639ED">
        <w:t xml:space="preserve">                       </w:t>
      </w:r>
      <w:r w:rsidRPr="00D93CD4">
        <w:t>Date</w:t>
      </w:r>
    </w:p>
    <w:sectPr w:rsidRPr="00D93CD4" w:rsidR="004462EA" w:rsidSect="00E2146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ACA" w:rsidRDefault="00792ACA" w14:paraId="7E6FC230" w14:textId="77777777">
      <w:r>
        <w:separator/>
      </w:r>
    </w:p>
  </w:endnote>
  <w:endnote w:type="continuationSeparator" w:id="0">
    <w:p w:rsidR="00792ACA" w:rsidRDefault="00792ACA" w14:paraId="7547B5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C2" w:rsidRDefault="000370C2" w14:paraId="092FEBE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370C2" w:rsidRDefault="000370C2" w14:paraId="0E7A7E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D499F" w:rsidR="000370C2" w:rsidRDefault="000370C2" w14:paraId="6C87DED3" w14:textId="77777777">
    <w:pPr>
      <w:pStyle w:val="Footer"/>
      <w:framePr w:wrap="around" w:hAnchor="margin" w:vAnchor="text" w:xAlign="center" w:y="1"/>
      <w:rPr>
        <w:rStyle w:val="PageNumber"/>
        <w:rFonts w:ascii="Calibri" w:hAnsi="Calibri"/>
        <w:sz w:val="22"/>
        <w:szCs w:val="22"/>
      </w:rPr>
    </w:pPr>
    <w:r w:rsidRPr="002D499F">
      <w:rPr>
        <w:rStyle w:val="PageNumber"/>
        <w:rFonts w:ascii="Calibri" w:hAnsi="Calibri"/>
        <w:sz w:val="22"/>
        <w:szCs w:val="22"/>
      </w:rPr>
      <w:fldChar w:fldCharType="begin"/>
    </w:r>
    <w:r w:rsidRPr="002D499F">
      <w:rPr>
        <w:rStyle w:val="PageNumber"/>
        <w:rFonts w:ascii="Calibri" w:hAnsi="Calibri"/>
        <w:sz w:val="22"/>
        <w:szCs w:val="22"/>
      </w:rPr>
      <w:instrText xml:space="preserve">PAGE  </w:instrText>
    </w:r>
    <w:r w:rsidRPr="002D499F">
      <w:rPr>
        <w:rStyle w:val="PageNumber"/>
        <w:rFonts w:ascii="Calibri" w:hAnsi="Calibri"/>
        <w:sz w:val="22"/>
        <w:szCs w:val="22"/>
      </w:rPr>
      <w:fldChar w:fldCharType="separate"/>
    </w:r>
    <w:r>
      <w:rPr>
        <w:rStyle w:val="PageNumber"/>
        <w:rFonts w:ascii="Calibri" w:hAnsi="Calibri"/>
        <w:noProof/>
        <w:sz w:val="22"/>
        <w:szCs w:val="22"/>
      </w:rPr>
      <w:t>21</w:t>
    </w:r>
    <w:r w:rsidRPr="002D499F">
      <w:rPr>
        <w:rStyle w:val="PageNumber"/>
        <w:rFonts w:ascii="Calibri" w:hAnsi="Calibri"/>
        <w:sz w:val="22"/>
        <w:szCs w:val="22"/>
      </w:rPr>
      <w:fldChar w:fldCharType="end"/>
    </w:r>
  </w:p>
  <w:p w:rsidR="000370C2" w:rsidRDefault="000370C2" w14:paraId="337C3293" w14:textId="77777777">
    <w:pPr>
      <w:pStyle w:val="Footer"/>
      <w:ind w:right="360"/>
      <w:rPr>
        <w:sz w:val="20"/>
      </w:rPr>
    </w:pPr>
    <w:r>
      <w:rPr>
        <w:snapToGrid w:val="0"/>
        <w:sz w:val="20"/>
      </w:rPr>
      <w:tab/>
    </w:r>
    <w:r>
      <w:rPr>
        <w:snapToGrid w:val="0"/>
        <w:sz w:val="20"/>
      </w:rPr>
      <w:t xml:space="preserve">      </w:t>
    </w:r>
    <w:r>
      <w:rPr>
        <w:snapToGrid w:val="0"/>
        <w:sz w:val="20"/>
      </w:rPr>
      <w:tab/>
    </w:r>
    <w:r>
      <w:rPr>
        <w:snapToGrid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ACA" w:rsidRDefault="00792ACA" w14:paraId="4974351D" w14:textId="77777777">
      <w:r>
        <w:separator/>
      </w:r>
    </w:p>
  </w:footnote>
  <w:footnote w:type="continuationSeparator" w:id="0">
    <w:p w:rsidR="00792ACA" w:rsidRDefault="00792ACA" w14:paraId="7EAF4C5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4DAF"/>
    <w:multiLevelType w:val="hybridMultilevel"/>
    <w:tmpl w:val="F17CA2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CE0C30"/>
    <w:multiLevelType w:val="hybridMultilevel"/>
    <w:tmpl w:val="A21A59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A74F67"/>
    <w:multiLevelType w:val="hybridMultilevel"/>
    <w:tmpl w:val="DE68DF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022D70"/>
    <w:multiLevelType w:val="hybridMultilevel"/>
    <w:tmpl w:val="DB889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7E24C2"/>
    <w:multiLevelType w:val="hybridMultilevel"/>
    <w:tmpl w:val="1A7EC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CE01D6"/>
    <w:multiLevelType w:val="hybridMultilevel"/>
    <w:tmpl w:val="57C485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2116E"/>
    <w:multiLevelType w:val="hybridMultilevel"/>
    <w:tmpl w:val="B9185D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DB9228D"/>
    <w:multiLevelType w:val="hybridMultilevel"/>
    <w:tmpl w:val="588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8535B"/>
    <w:multiLevelType w:val="hybridMultilevel"/>
    <w:tmpl w:val="24508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54BDD"/>
    <w:multiLevelType w:val="hybridMultilevel"/>
    <w:tmpl w:val="46D26A0A"/>
    <w:lvl w:ilvl="0" w:tplc="634E246C">
      <w:start w:val="1"/>
      <w:numFmt w:val="upperLetter"/>
      <w:lvlText w:val="%1."/>
      <w:lvlJc w:val="left"/>
      <w:pPr>
        <w:ind w:left="720" w:hanging="360"/>
      </w:pPr>
      <w:rPr>
        <w:rFonts w:hint="default"/>
        <w:b w:val="0"/>
        <w:sz w:val="24"/>
        <w:szCs w:val="24"/>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15F40"/>
    <w:multiLevelType w:val="hybridMultilevel"/>
    <w:tmpl w:val="C4EAD1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72561A"/>
    <w:multiLevelType w:val="hybridMultilevel"/>
    <w:tmpl w:val="976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449EF"/>
    <w:multiLevelType w:val="hybridMultilevel"/>
    <w:tmpl w:val="B5645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B6527C1"/>
    <w:multiLevelType w:val="hybridMultilevel"/>
    <w:tmpl w:val="7D12BA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B9E20B8"/>
    <w:multiLevelType w:val="hybridMultilevel"/>
    <w:tmpl w:val="35C2CF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D72623B"/>
    <w:multiLevelType w:val="hybridMultilevel"/>
    <w:tmpl w:val="87DCA8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7C8596B"/>
    <w:multiLevelType w:val="hybridMultilevel"/>
    <w:tmpl w:val="2D8A5A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8172D7A"/>
    <w:multiLevelType w:val="hybridMultilevel"/>
    <w:tmpl w:val="C48E09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BD009A7"/>
    <w:multiLevelType w:val="hybridMultilevel"/>
    <w:tmpl w:val="E66A33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D926233"/>
    <w:multiLevelType w:val="hybridMultilevel"/>
    <w:tmpl w:val="A900EB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2215D0F"/>
    <w:multiLevelType w:val="hybridMultilevel"/>
    <w:tmpl w:val="871E0D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7987FBC"/>
    <w:multiLevelType w:val="hybridMultilevel"/>
    <w:tmpl w:val="38A45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724C9"/>
    <w:multiLevelType w:val="hybridMultilevel"/>
    <w:tmpl w:val="D7E87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C39067D"/>
    <w:multiLevelType w:val="hybridMultilevel"/>
    <w:tmpl w:val="577C9A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3112540"/>
    <w:multiLevelType w:val="hybridMultilevel"/>
    <w:tmpl w:val="6DA60E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EFD13BA"/>
    <w:multiLevelType w:val="hybridMultilevel"/>
    <w:tmpl w:val="0ADC19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FF6645C"/>
    <w:multiLevelType w:val="hybridMultilevel"/>
    <w:tmpl w:val="DFA2F2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12"/>
  </w:num>
  <w:num w:numId="3">
    <w:abstractNumId w:val="14"/>
  </w:num>
  <w:num w:numId="4">
    <w:abstractNumId w:val="18"/>
  </w:num>
  <w:num w:numId="5">
    <w:abstractNumId w:val="20"/>
  </w:num>
  <w:num w:numId="6">
    <w:abstractNumId w:val="0"/>
  </w:num>
  <w:num w:numId="7">
    <w:abstractNumId w:val="22"/>
  </w:num>
  <w:num w:numId="8">
    <w:abstractNumId w:val="2"/>
  </w:num>
  <w:num w:numId="9">
    <w:abstractNumId w:val="19"/>
  </w:num>
  <w:num w:numId="10">
    <w:abstractNumId w:val="3"/>
  </w:num>
  <w:num w:numId="11">
    <w:abstractNumId w:val="4"/>
  </w:num>
  <w:num w:numId="12">
    <w:abstractNumId w:val="16"/>
  </w:num>
  <w:num w:numId="13">
    <w:abstractNumId w:val="23"/>
  </w:num>
  <w:num w:numId="14">
    <w:abstractNumId w:val="15"/>
  </w:num>
  <w:num w:numId="15">
    <w:abstractNumId w:val="25"/>
  </w:num>
  <w:num w:numId="16">
    <w:abstractNumId w:val="1"/>
  </w:num>
  <w:num w:numId="17">
    <w:abstractNumId w:val="21"/>
  </w:num>
  <w:num w:numId="18">
    <w:abstractNumId w:val="11"/>
  </w:num>
  <w:num w:numId="19">
    <w:abstractNumId w:val="26"/>
  </w:num>
  <w:num w:numId="20">
    <w:abstractNumId w:val="10"/>
  </w:num>
  <w:num w:numId="21">
    <w:abstractNumId w:val="9"/>
  </w:num>
  <w:num w:numId="22">
    <w:abstractNumId w:val="5"/>
  </w:num>
  <w:num w:numId="23">
    <w:abstractNumId w:val="8"/>
  </w:num>
  <w:num w:numId="24">
    <w:abstractNumId w:val="13"/>
  </w:num>
  <w:num w:numId="25">
    <w:abstractNumId w:val="24"/>
  </w:num>
  <w:num w:numId="26">
    <w:abstractNumId w:val="17"/>
  </w:num>
  <w:num w:numId="27">
    <w:abstractNumId w:val="7"/>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activeWritingStyle w:lang="en-US"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2005"/>
    <w:rsid w:val="00002A47"/>
    <w:rsid w:val="00004460"/>
    <w:rsid w:val="00013DC7"/>
    <w:rsid w:val="00015557"/>
    <w:rsid w:val="00017E1B"/>
    <w:rsid w:val="00026C28"/>
    <w:rsid w:val="0002712F"/>
    <w:rsid w:val="000314F8"/>
    <w:rsid w:val="00032E4C"/>
    <w:rsid w:val="00033EB0"/>
    <w:rsid w:val="000370C2"/>
    <w:rsid w:val="000370F8"/>
    <w:rsid w:val="00042468"/>
    <w:rsid w:val="00050933"/>
    <w:rsid w:val="00051FA9"/>
    <w:rsid w:val="000567E9"/>
    <w:rsid w:val="000633F6"/>
    <w:rsid w:val="00064AE4"/>
    <w:rsid w:val="0006667E"/>
    <w:rsid w:val="00066743"/>
    <w:rsid w:val="000722E4"/>
    <w:rsid w:val="000771A3"/>
    <w:rsid w:val="000814EE"/>
    <w:rsid w:val="00086859"/>
    <w:rsid w:val="000970BE"/>
    <w:rsid w:val="000A33A0"/>
    <w:rsid w:val="000A4F2C"/>
    <w:rsid w:val="000A5493"/>
    <w:rsid w:val="000A5C8D"/>
    <w:rsid w:val="000B2945"/>
    <w:rsid w:val="000B2D36"/>
    <w:rsid w:val="000D0DC0"/>
    <w:rsid w:val="000F3C61"/>
    <w:rsid w:val="00104BDA"/>
    <w:rsid w:val="00112DCB"/>
    <w:rsid w:val="001208C7"/>
    <w:rsid w:val="00125596"/>
    <w:rsid w:val="0012683A"/>
    <w:rsid w:val="00126DC3"/>
    <w:rsid w:val="00134926"/>
    <w:rsid w:val="00141677"/>
    <w:rsid w:val="00152C84"/>
    <w:rsid w:val="00152ED2"/>
    <w:rsid w:val="00157D7D"/>
    <w:rsid w:val="0016666B"/>
    <w:rsid w:val="00167F30"/>
    <w:rsid w:val="00173C01"/>
    <w:rsid w:val="00175D93"/>
    <w:rsid w:val="00177A85"/>
    <w:rsid w:val="00177DD3"/>
    <w:rsid w:val="00182C3B"/>
    <w:rsid w:val="00190012"/>
    <w:rsid w:val="0019262F"/>
    <w:rsid w:val="00192993"/>
    <w:rsid w:val="001952F2"/>
    <w:rsid w:val="001B06AB"/>
    <w:rsid w:val="001B0BCA"/>
    <w:rsid w:val="001B3602"/>
    <w:rsid w:val="001C1317"/>
    <w:rsid w:val="001C43C4"/>
    <w:rsid w:val="001C4754"/>
    <w:rsid w:val="001C7C01"/>
    <w:rsid w:val="001D4EE3"/>
    <w:rsid w:val="001D6FCE"/>
    <w:rsid w:val="001E06B9"/>
    <w:rsid w:val="001E26F8"/>
    <w:rsid w:val="00200FCC"/>
    <w:rsid w:val="002035F2"/>
    <w:rsid w:val="0020451D"/>
    <w:rsid w:val="0021166C"/>
    <w:rsid w:val="00215076"/>
    <w:rsid w:val="00216F8F"/>
    <w:rsid w:val="002277AB"/>
    <w:rsid w:val="00230688"/>
    <w:rsid w:val="00232749"/>
    <w:rsid w:val="00234D23"/>
    <w:rsid w:val="00245973"/>
    <w:rsid w:val="00246A0F"/>
    <w:rsid w:val="00250AD3"/>
    <w:rsid w:val="002514FA"/>
    <w:rsid w:val="00256B03"/>
    <w:rsid w:val="00263144"/>
    <w:rsid w:val="00271960"/>
    <w:rsid w:val="00276032"/>
    <w:rsid w:val="002767F0"/>
    <w:rsid w:val="00282453"/>
    <w:rsid w:val="00286CB9"/>
    <w:rsid w:val="00297B2D"/>
    <w:rsid w:val="002A4CFB"/>
    <w:rsid w:val="002B7318"/>
    <w:rsid w:val="002B7474"/>
    <w:rsid w:val="002C39E5"/>
    <w:rsid w:val="002D05DB"/>
    <w:rsid w:val="002D499F"/>
    <w:rsid w:val="002E1D54"/>
    <w:rsid w:val="002F078B"/>
    <w:rsid w:val="002F1D46"/>
    <w:rsid w:val="002F2E69"/>
    <w:rsid w:val="002F2F41"/>
    <w:rsid w:val="002F4770"/>
    <w:rsid w:val="002F786A"/>
    <w:rsid w:val="0030539E"/>
    <w:rsid w:val="00315F97"/>
    <w:rsid w:val="00320BF9"/>
    <w:rsid w:val="00327FF0"/>
    <w:rsid w:val="00334CB0"/>
    <w:rsid w:val="00337E42"/>
    <w:rsid w:val="003412F3"/>
    <w:rsid w:val="003460E0"/>
    <w:rsid w:val="003572E9"/>
    <w:rsid w:val="00361831"/>
    <w:rsid w:val="00362832"/>
    <w:rsid w:val="003652E6"/>
    <w:rsid w:val="00371446"/>
    <w:rsid w:val="00371714"/>
    <w:rsid w:val="003746EA"/>
    <w:rsid w:val="00374998"/>
    <w:rsid w:val="00376C51"/>
    <w:rsid w:val="00380E2E"/>
    <w:rsid w:val="00384182"/>
    <w:rsid w:val="00392D52"/>
    <w:rsid w:val="003A013B"/>
    <w:rsid w:val="003A2C7D"/>
    <w:rsid w:val="003B24F7"/>
    <w:rsid w:val="003B7EC3"/>
    <w:rsid w:val="003C3B09"/>
    <w:rsid w:val="003C7A1C"/>
    <w:rsid w:val="003D0811"/>
    <w:rsid w:val="003D12EF"/>
    <w:rsid w:val="003D1E0C"/>
    <w:rsid w:val="003D3693"/>
    <w:rsid w:val="003D4078"/>
    <w:rsid w:val="003D6C49"/>
    <w:rsid w:val="003E6A4F"/>
    <w:rsid w:val="003F22D6"/>
    <w:rsid w:val="003F6A78"/>
    <w:rsid w:val="0040233A"/>
    <w:rsid w:val="00404F5F"/>
    <w:rsid w:val="00407A01"/>
    <w:rsid w:val="00415C2E"/>
    <w:rsid w:val="0042417E"/>
    <w:rsid w:val="00431D29"/>
    <w:rsid w:val="004455BD"/>
    <w:rsid w:val="004462EA"/>
    <w:rsid w:val="004610BC"/>
    <w:rsid w:val="00461205"/>
    <w:rsid w:val="00462DB8"/>
    <w:rsid w:val="00462FAA"/>
    <w:rsid w:val="0046393D"/>
    <w:rsid w:val="004671FD"/>
    <w:rsid w:val="00467BD3"/>
    <w:rsid w:val="004724C7"/>
    <w:rsid w:val="00474D7D"/>
    <w:rsid w:val="004839E4"/>
    <w:rsid w:val="00492062"/>
    <w:rsid w:val="00496C92"/>
    <w:rsid w:val="004A71B0"/>
    <w:rsid w:val="004B0C10"/>
    <w:rsid w:val="004C33F0"/>
    <w:rsid w:val="004C70CF"/>
    <w:rsid w:val="004D4241"/>
    <w:rsid w:val="004E13FB"/>
    <w:rsid w:val="004E34F3"/>
    <w:rsid w:val="004E65D9"/>
    <w:rsid w:val="004F5D86"/>
    <w:rsid w:val="00501CF0"/>
    <w:rsid w:val="00504626"/>
    <w:rsid w:val="00506879"/>
    <w:rsid w:val="005107F4"/>
    <w:rsid w:val="005118B3"/>
    <w:rsid w:val="00512F8F"/>
    <w:rsid w:val="00514E13"/>
    <w:rsid w:val="00515C22"/>
    <w:rsid w:val="00520BFE"/>
    <w:rsid w:val="005247BA"/>
    <w:rsid w:val="00525EBA"/>
    <w:rsid w:val="0054732E"/>
    <w:rsid w:val="00547AF5"/>
    <w:rsid w:val="005503DF"/>
    <w:rsid w:val="005601B0"/>
    <w:rsid w:val="005639ED"/>
    <w:rsid w:val="00564E1E"/>
    <w:rsid w:val="0057241E"/>
    <w:rsid w:val="00581FE8"/>
    <w:rsid w:val="00591E56"/>
    <w:rsid w:val="00594996"/>
    <w:rsid w:val="005A10A7"/>
    <w:rsid w:val="005A5F39"/>
    <w:rsid w:val="005B2D8F"/>
    <w:rsid w:val="005B34C4"/>
    <w:rsid w:val="005B5EC5"/>
    <w:rsid w:val="005C2E88"/>
    <w:rsid w:val="005C3145"/>
    <w:rsid w:val="005C4403"/>
    <w:rsid w:val="005C6FBB"/>
    <w:rsid w:val="005D5978"/>
    <w:rsid w:val="005E2184"/>
    <w:rsid w:val="005E21AB"/>
    <w:rsid w:val="005E56B2"/>
    <w:rsid w:val="00600F55"/>
    <w:rsid w:val="00606735"/>
    <w:rsid w:val="0060767D"/>
    <w:rsid w:val="00610660"/>
    <w:rsid w:val="0061190C"/>
    <w:rsid w:val="0061470A"/>
    <w:rsid w:val="006228B5"/>
    <w:rsid w:val="00634472"/>
    <w:rsid w:val="00637693"/>
    <w:rsid w:val="006552CE"/>
    <w:rsid w:val="0066280C"/>
    <w:rsid w:val="00662EA9"/>
    <w:rsid w:val="00674295"/>
    <w:rsid w:val="006747A9"/>
    <w:rsid w:val="00676280"/>
    <w:rsid w:val="006816E7"/>
    <w:rsid w:val="00683C87"/>
    <w:rsid w:val="00691772"/>
    <w:rsid w:val="00692D52"/>
    <w:rsid w:val="006A00EC"/>
    <w:rsid w:val="006A4877"/>
    <w:rsid w:val="006A52B0"/>
    <w:rsid w:val="006A6277"/>
    <w:rsid w:val="006B0F20"/>
    <w:rsid w:val="006B6234"/>
    <w:rsid w:val="006C17EF"/>
    <w:rsid w:val="006C5875"/>
    <w:rsid w:val="006C7704"/>
    <w:rsid w:val="006C7A02"/>
    <w:rsid w:val="006D648B"/>
    <w:rsid w:val="006E2362"/>
    <w:rsid w:val="006E25EB"/>
    <w:rsid w:val="006F3868"/>
    <w:rsid w:val="006F4C8D"/>
    <w:rsid w:val="00700689"/>
    <w:rsid w:val="0070529C"/>
    <w:rsid w:val="00705C8C"/>
    <w:rsid w:val="0070752C"/>
    <w:rsid w:val="00711699"/>
    <w:rsid w:val="00711E40"/>
    <w:rsid w:val="00713B53"/>
    <w:rsid w:val="007156EB"/>
    <w:rsid w:val="007158BE"/>
    <w:rsid w:val="00724C74"/>
    <w:rsid w:val="007260F8"/>
    <w:rsid w:val="007265B2"/>
    <w:rsid w:val="007266A9"/>
    <w:rsid w:val="00730A42"/>
    <w:rsid w:val="00733354"/>
    <w:rsid w:val="00734179"/>
    <w:rsid w:val="00735B7C"/>
    <w:rsid w:val="00736B29"/>
    <w:rsid w:val="0075218D"/>
    <w:rsid w:val="00753281"/>
    <w:rsid w:val="007566A4"/>
    <w:rsid w:val="00765D62"/>
    <w:rsid w:val="00792ACA"/>
    <w:rsid w:val="00794876"/>
    <w:rsid w:val="00794DEE"/>
    <w:rsid w:val="007A1082"/>
    <w:rsid w:val="007A4211"/>
    <w:rsid w:val="007A5B47"/>
    <w:rsid w:val="007B18DC"/>
    <w:rsid w:val="007B2E55"/>
    <w:rsid w:val="007C3B9E"/>
    <w:rsid w:val="007C428B"/>
    <w:rsid w:val="007D1C17"/>
    <w:rsid w:val="007D2980"/>
    <w:rsid w:val="007D33D8"/>
    <w:rsid w:val="007E22AE"/>
    <w:rsid w:val="007E5C73"/>
    <w:rsid w:val="007E6E62"/>
    <w:rsid w:val="007F1ACE"/>
    <w:rsid w:val="007F2973"/>
    <w:rsid w:val="007F2A0E"/>
    <w:rsid w:val="007F433D"/>
    <w:rsid w:val="007F6EA0"/>
    <w:rsid w:val="00802B1E"/>
    <w:rsid w:val="00805F54"/>
    <w:rsid w:val="008127AD"/>
    <w:rsid w:val="00815D30"/>
    <w:rsid w:val="00815E21"/>
    <w:rsid w:val="008236F0"/>
    <w:rsid w:val="00826586"/>
    <w:rsid w:val="00835C6E"/>
    <w:rsid w:val="00836D19"/>
    <w:rsid w:val="00837B33"/>
    <w:rsid w:val="00842ADD"/>
    <w:rsid w:val="008430C2"/>
    <w:rsid w:val="008440CD"/>
    <w:rsid w:val="0084765C"/>
    <w:rsid w:val="008513AC"/>
    <w:rsid w:val="00854B02"/>
    <w:rsid w:val="00860BB6"/>
    <w:rsid w:val="00861B97"/>
    <w:rsid w:val="008624ED"/>
    <w:rsid w:val="008626DD"/>
    <w:rsid w:val="00863A24"/>
    <w:rsid w:val="00865501"/>
    <w:rsid w:val="00870BEB"/>
    <w:rsid w:val="0087735B"/>
    <w:rsid w:val="008838F9"/>
    <w:rsid w:val="00886623"/>
    <w:rsid w:val="00886F13"/>
    <w:rsid w:val="00887EC8"/>
    <w:rsid w:val="008A06FB"/>
    <w:rsid w:val="008A7A96"/>
    <w:rsid w:val="008B06E9"/>
    <w:rsid w:val="008B1039"/>
    <w:rsid w:val="008B1DA5"/>
    <w:rsid w:val="008B793C"/>
    <w:rsid w:val="008C2827"/>
    <w:rsid w:val="008C6AB3"/>
    <w:rsid w:val="008E2DC3"/>
    <w:rsid w:val="008E5703"/>
    <w:rsid w:val="008F2713"/>
    <w:rsid w:val="008F36B9"/>
    <w:rsid w:val="00901653"/>
    <w:rsid w:val="009026EF"/>
    <w:rsid w:val="009032F1"/>
    <w:rsid w:val="009143DC"/>
    <w:rsid w:val="009148E3"/>
    <w:rsid w:val="0092416E"/>
    <w:rsid w:val="00936612"/>
    <w:rsid w:val="00937266"/>
    <w:rsid w:val="00944139"/>
    <w:rsid w:val="00944316"/>
    <w:rsid w:val="00951858"/>
    <w:rsid w:val="00953AF8"/>
    <w:rsid w:val="00954EB3"/>
    <w:rsid w:val="00955D81"/>
    <w:rsid w:val="00971CFF"/>
    <w:rsid w:val="00976B9D"/>
    <w:rsid w:val="0097722D"/>
    <w:rsid w:val="00984012"/>
    <w:rsid w:val="0098407E"/>
    <w:rsid w:val="00984B59"/>
    <w:rsid w:val="00985DC8"/>
    <w:rsid w:val="00993042"/>
    <w:rsid w:val="009A45F0"/>
    <w:rsid w:val="009A705A"/>
    <w:rsid w:val="009A78AD"/>
    <w:rsid w:val="009A7E97"/>
    <w:rsid w:val="009C6D66"/>
    <w:rsid w:val="009D57E1"/>
    <w:rsid w:val="009E2F21"/>
    <w:rsid w:val="00A12223"/>
    <w:rsid w:val="00A12EA1"/>
    <w:rsid w:val="00A168CB"/>
    <w:rsid w:val="00A23C8A"/>
    <w:rsid w:val="00A363F1"/>
    <w:rsid w:val="00A43171"/>
    <w:rsid w:val="00A46CD2"/>
    <w:rsid w:val="00A667A3"/>
    <w:rsid w:val="00A76666"/>
    <w:rsid w:val="00A84412"/>
    <w:rsid w:val="00A9061C"/>
    <w:rsid w:val="00AB0482"/>
    <w:rsid w:val="00AB70EC"/>
    <w:rsid w:val="00AB7F9C"/>
    <w:rsid w:val="00AC0FB6"/>
    <w:rsid w:val="00AE3978"/>
    <w:rsid w:val="00AF051B"/>
    <w:rsid w:val="00AF1660"/>
    <w:rsid w:val="00AF3B77"/>
    <w:rsid w:val="00AF4EF7"/>
    <w:rsid w:val="00AF5EF2"/>
    <w:rsid w:val="00B001FB"/>
    <w:rsid w:val="00B02888"/>
    <w:rsid w:val="00B05C9D"/>
    <w:rsid w:val="00B10148"/>
    <w:rsid w:val="00B11A5F"/>
    <w:rsid w:val="00B20272"/>
    <w:rsid w:val="00B20483"/>
    <w:rsid w:val="00B27AAD"/>
    <w:rsid w:val="00B320EE"/>
    <w:rsid w:val="00B347A7"/>
    <w:rsid w:val="00B370F9"/>
    <w:rsid w:val="00B42E50"/>
    <w:rsid w:val="00B43FDA"/>
    <w:rsid w:val="00B47D56"/>
    <w:rsid w:val="00B513D8"/>
    <w:rsid w:val="00B54BF2"/>
    <w:rsid w:val="00B6196E"/>
    <w:rsid w:val="00B66409"/>
    <w:rsid w:val="00B75A9B"/>
    <w:rsid w:val="00B824E2"/>
    <w:rsid w:val="00B84A1D"/>
    <w:rsid w:val="00B870C1"/>
    <w:rsid w:val="00B94B3A"/>
    <w:rsid w:val="00B97BAC"/>
    <w:rsid w:val="00BA322E"/>
    <w:rsid w:val="00BA3366"/>
    <w:rsid w:val="00BA56EC"/>
    <w:rsid w:val="00BA62CF"/>
    <w:rsid w:val="00BB3ECB"/>
    <w:rsid w:val="00BC04D9"/>
    <w:rsid w:val="00BC2C53"/>
    <w:rsid w:val="00BC4011"/>
    <w:rsid w:val="00BC5F22"/>
    <w:rsid w:val="00BC66D3"/>
    <w:rsid w:val="00BE6620"/>
    <w:rsid w:val="00BF1836"/>
    <w:rsid w:val="00C00ECC"/>
    <w:rsid w:val="00C1250F"/>
    <w:rsid w:val="00C24210"/>
    <w:rsid w:val="00C33BD4"/>
    <w:rsid w:val="00C3572B"/>
    <w:rsid w:val="00C52E28"/>
    <w:rsid w:val="00C53F47"/>
    <w:rsid w:val="00C57BC8"/>
    <w:rsid w:val="00C635E4"/>
    <w:rsid w:val="00C67D41"/>
    <w:rsid w:val="00C77B0D"/>
    <w:rsid w:val="00C835CB"/>
    <w:rsid w:val="00C86B09"/>
    <w:rsid w:val="00C905DD"/>
    <w:rsid w:val="00C913BB"/>
    <w:rsid w:val="00C91AFC"/>
    <w:rsid w:val="00C9417E"/>
    <w:rsid w:val="00C9652E"/>
    <w:rsid w:val="00C97AD7"/>
    <w:rsid w:val="00CA1692"/>
    <w:rsid w:val="00CC1D13"/>
    <w:rsid w:val="00CD442D"/>
    <w:rsid w:val="00CE020D"/>
    <w:rsid w:val="00CE5438"/>
    <w:rsid w:val="00CE613B"/>
    <w:rsid w:val="00CE7799"/>
    <w:rsid w:val="00CF266C"/>
    <w:rsid w:val="00CF2955"/>
    <w:rsid w:val="00D004D7"/>
    <w:rsid w:val="00D03443"/>
    <w:rsid w:val="00D12847"/>
    <w:rsid w:val="00D15A2B"/>
    <w:rsid w:val="00D15A8C"/>
    <w:rsid w:val="00D24D6D"/>
    <w:rsid w:val="00D261C7"/>
    <w:rsid w:val="00D26228"/>
    <w:rsid w:val="00D3232B"/>
    <w:rsid w:val="00D35F43"/>
    <w:rsid w:val="00D4088B"/>
    <w:rsid w:val="00D40C29"/>
    <w:rsid w:val="00D42556"/>
    <w:rsid w:val="00D45AD0"/>
    <w:rsid w:val="00D65040"/>
    <w:rsid w:val="00D65C3A"/>
    <w:rsid w:val="00D66AE3"/>
    <w:rsid w:val="00D678FC"/>
    <w:rsid w:val="00D70F76"/>
    <w:rsid w:val="00D74EFE"/>
    <w:rsid w:val="00D8023B"/>
    <w:rsid w:val="00D84D30"/>
    <w:rsid w:val="00D93CD4"/>
    <w:rsid w:val="00D953D5"/>
    <w:rsid w:val="00D96F1F"/>
    <w:rsid w:val="00DA3CA4"/>
    <w:rsid w:val="00DB25D5"/>
    <w:rsid w:val="00DB4110"/>
    <w:rsid w:val="00DC41C2"/>
    <w:rsid w:val="00DE206F"/>
    <w:rsid w:val="00DE6BF3"/>
    <w:rsid w:val="00DF704E"/>
    <w:rsid w:val="00E06C4E"/>
    <w:rsid w:val="00E21467"/>
    <w:rsid w:val="00E21A5A"/>
    <w:rsid w:val="00E21F18"/>
    <w:rsid w:val="00E335CC"/>
    <w:rsid w:val="00E33828"/>
    <w:rsid w:val="00E533A5"/>
    <w:rsid w:val="00E5605E"/>
    <w:rsid w:val="00E62E42"/>
    <w:rsid w:val="00E66943"/>
    <w:rsid w:val="00E71879"/>
    <w:rsid w:val="00E76DDE"/>
    <w:rsid w:val="00E82A4B"/>
    <w:rsid w:val="00E85B7D"/>
    <w:rsid w:val="00EA2B5D"/>
    <w:rsid w:val="00EA3F35"/>
    <w:rsid w:val="00EB418F"/>
    <w:rsid w:val="00EB4A8D"/>
    <w:rsid w:val="00EC3CBC"/>
    <w:rsid w:val="00EC59F2"/>
    <w:rsid w:val="00EC62A8"/>
    <w:rsid w:val="00ED566B"/>
    <w:rsid w:val="00EE5186"/>
    <w:rsid w:val="00EE5D5A"/>
    <w:rsid w:val="00EE5E47"/>
    <w:rsid w:val="00EF3B60"/>
    <w:rsid w:val="00EF64A9"/>
    <w:rsid w:val="00F10C96"/>
    <w:rsid w:val="00F118B3"/>
    <w:rsid w:val="00F1251E"/>
    <w:rsid w:val="00F22B02"/>
    <w:rsid w:val="00F31DD4"/>
    <w:rsid w:val="00F35217"/>
    <w:rsid w:val="00F40025"/>
    <w:rsid w:val="00F40690"/>
    <w:rsid w:val="00F44019"/>
    <w:rsid w:val="00F51358"/>
    <w:rsid w:val="00F561CB"/>
    <w:rsid w:val="00F566BE"/>
    <w:rsid w:val="00F617BD"/>
    <w:rsid w:val="00F678C8"/>
    <w:rsid w:val="00F7572E"/>
    <w:rsid w:val="00F76476"/>
    <w:rsid w:val="00F8169E"/>
    <w:rsid w:val="00F81A6D"/>
    <w:rsid w:val="00F83063"/>
    <w:rsid w:val="00FA5038"/>
    <w:rsid w:val="00FA6F78"/>
    <w:rsid w:val="00FC1F7B"/>
    <w:rsid w:val="00FC4708"/>
    <w:rsid w:val="00FC71D7"/>
    <w:rsid w:val="00FD1542"/>
    <w:rsid w:val="00FD2E44"/>
    <w:rsid w:val="00FE36E9"/>
    <w:rsid w:val="00FE4369"/>
    <w:rsid w:val="00FF6990"/>
    <w:rsid w:val="2460FC45"/>
    <w:rsid w:val="4D3CEDC8"/>
    <w:rsid w:val="4F6AF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BACA8"/>
  <w15:chartTrackingRefBased/>
  <w15:docId w15:val="{3BA43F93-5950-41AC-88A4-8B47D0FDA3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86B09"/>
    <w:pPr>
      <w:jc w:val="both"/>
    </w:pPr>
    <w:rPr>
      <w:rFonts w:asciiTheme="minorHAnsi" w:hAnsiTheme="minorHAnsi"/>
      <w:sz w:val="24"/>
    </w:rPr>
  </w:style>
  <w:style w:type="paragraph" w:styleId="Heading1">
    <w:name w:val="heading 1"/>
    <w:basedOn w:val="Normal"/>
    <w:next w:val="Normal"/>
    <w:link w:val="Heading1Char"/>
    <w:qFormat/>
    <w:rsid w:val="007A421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C86B09"/>
    <w:pPr>
      <w:keepNext/>
      <w:outlineLvl w:val="1"/>
    </w:pPr>
    <w:rPr>
      <w:rFonts w:asciiTheme="majorHAnsi" w:hAnsiTheme="majorHAnsi"/>
      <w:b/>
    </w:rPr>
  </w:style>
  <w:style w:type="paragraph" w:styleId="Heading3">
    <w:name w:val="heading 3"/>
    <w:basedOn w:val="Normal"/>
    <w:next w:val="Normal"/>
    <w:qFormat/>
    <w:rsid w:val="007A4211"/>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outlineLvl w:val="2"/>
    </w:pPr>
  </w:style>
  <w:style w:type="paragraph" w:styleId="Heading4">
    <w:name w:val="heading 4"/>
    <w:basedOn w:val="Normal"/>
    <w:next w:val="Normal"/>
    <w:link w:val="Heading4Char"/>
    <w:qFormat/>
    <w:rsid w:val="004462EA"/>
    <w:pPr>
      <w:keepNext/>
      <w:spacing w:before="240" w:after="60"/>
      <w:outlineLvl w:val="3"/>
    </w:pPr>
    <w:rPr>
      <w:b/>
      <w:bCs/>
      <w:sz w:val="28"/>
      <w:szCs w:val="28"/>
    </w:rPr>
  </w:style>
  <w:style w:type="paragraph" w:styleId="Heading7">
    <w:name w:val="heading 7"/>
    <w:basedOn w:val="Normal"/>
    <w:next w:val="Normal"/>
    <w:qFormat/>
    <w:rsid w:val="00525EBA"/>
    <w:pPr>
      <w:keepNext/>
      <w:tabs>
        <w:tab w:val="left" w:pos="720"/>
        <w:tab w:val="left" w:pos="1440"/>
        <w:tab w:val="left" w:pos="2880"/>
        <w:tab w:val="left" w:pos="4320"/>
      </w:tabs>
      <w:ind w:left="720"/>
      <w:outlineLvl w:val="6"/>
    </w:pPr>
    <w:rPr>
      <w:b/>
      <w:i/>
    </w:rPr>
  </w:style>
  <w:style w:type="paragraph" w:styleId="Heading9">
    <w:name w:val="heading 9"/>
    <w:basedOn w:val="Normal"/>
    <w:next w:val="Normal"/>
    <w:link w:val="Heading9Char"/>
    <w:uiPriority w:val="9"/>
    <w:semiHidden/>
    <w:unhideWhenUsed/>
    <w:qFormat/>
    <w:rsid w:val="0021166C"/>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rsid w:val="00525EBA"/>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525EBA"/>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pPr>
    <w:rPr>
      <w:snapToGrid w:val="0"/>
    </w:rPr>
  </w:style>
  <w:style w:type="paragraph" w:styleId="Header">
    <w:name w:val="header"/>
    <w:basedOn w:val="Normal"/>
    <w:link w:val="HeaderChar"/>
    <w:uiPriority w:val="99"/>
    <w:rsid w:val="00525EBA"/>
    <w:pPr>
      <w:tabs>
        <w:tab w:val="center" w:pos="4320"/>
        <w:tab w:val="right" w:pos="8640"/>
      </w:tabs>
    </w:pPr>
  </w:style>
  <w:style w:type="paragraph" w:styleId="Footer">
    <w:name w:val="footer"/>
    <w:basedOn w:val="Normal"/>
    <w:link w:val="FooterChar"/>
    <w:uiPriority w:val="99"/>
    <w:rsid w:val="00525EBA"/>
    <w:pPr>
      <w:tabs>
        <w:tab w:val="center" w:pos="4320"/>
        <w:tab w:val="right" w:pos="8640"/>
      </w:tabs>
    </w:pPr>
  </w:style>
  <w:style w:type="character" w:styleId="PageNumber">
    <w:name w:val="page number"/>
    <w:basedOn w:val="DefaultParagraphFont"/>
    <w:rsid w:val="00525EBA"/>
  </w:style>
  <w:style w:type="paragraph" w:styleId="BodyText">
    <w:name w:val="Body Text"/>
    <w:basedOn w:val="Normal"/>
    <w:link w:val="BodyTextChar"/>
    <w:rsid w:val="00525EBA"/>
    <w:pPr>
      <w:widowControl w:val="0"/>
      <w:tabs>
        <w:tab w:val="left" w:pos="0"/>
        <w:tab w:val="left" w:pos="720"/>
      </w:tabs>
    </w:pPr>
    <w:rPr>
      <w:snapToGrid w:val="0"/>
    </w:rPr>
  </w:style>
  <w:style w:type="paragraph" w:styleId="BodyTextIndent2">
    <w:name w:val="Body Text Indent 2"/>
    <w:basedOn w:val="Normal"/>
    <w:link w:val="BodyTextIndent2Char"/>
    <w:rsid w:val="00525EBA"/>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pPr>
    <w:rPr>
      <w:snapToGrid w:val="0"/>
    </w:rPr>
  </w:style>
  <w:style w:type="character" w:styleId="Hyperlink">
    <w:name w:val="Hyperlink"/>
    <w:uiPriority w:val="99"/>
    <w:rsid w:val="00525EBA"/>
    <w:rPr>
      <w:color w:val="0000FF"/>
      <w:u w:val="single"/>
    </w:rPr>
  </w:style>
  <w:style w:type="paragraph" w:styleId="FootnoteText">
    <w:name w:val="footnote text"/>
    <w:basedOn w:val="Normal"/>
    <w:semiHidden/>
    <w:rsid w:val="00525EBA"/>
    <w:rPr>
      <w:sz w:val="20"/>
    </w:rPr>
  </w:style>
  <w:style w:type="character" w:styleId="FootnoteReference">
    <w:name w:val="footnote reference"/>
    <w:semiHidden/>
    <w:rsid w:val="00525EBA"/>
    <w:rPr>
      <w:vertAlign w:val="superscript"/>
    </w:rPr>
  </w:style>
  <w:style w:type="paragraph" w:styleId="BodyText3">
    <w:name w:val="Body Text 3"/>
    <w:basedOn w:val="Normal"/>
    <w:link w:val="BodyText3Char"/>
    <w:rsid w:val="00525EBA"/>
    <w:pPr>
      <w:tabs>
        <w:tab w:val="left" w:pos="630"/>
        <w:tab w:val="left" w:pos="1080"/>
      </w:tabs>
    </w:pPr>
    <w:rPr>
      <w:b/>
    </w:rPr>
  </w:style>
  <w:style w:type="character" w:styleId="FollowedHyperlink">
    <w:name w:val="FollowedHyperlink"/>
    <w:rsid w:val="00525EBA"/>
    <w:rPr>
      <w:color w:val="800080"/>
      <w:u w:val="single"/>
    </w:rPr>
  </w:style>
  <w:style w:type="paragraph" w:styleId="BlockText">
    <w:name w:val="Block Text"/>
    <w:basedOn w:val="Normal"/>
    <w:rsid w:val="00525EBA"/>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link w:val="BodyTextIndent3Char"/>
    <w:rsid w:val="003460E0"/>
    <w:pPr>
      <w:spacing w:after="120"/>
      <w:ind w:left="360"/>
    </w:pPr>
    <w:rPr>
      <w:sz w:val="16"/>
      <w:szCs w:val="16"/>
    </w:rPr>
  </w:style>
  <w:style w:type="character" w:styleId="Heading1Char" w:customStyle="1">
    <w:name w:val="Heading 1 Char"/>
    <w:link w:val="Heading1"/>
    <w:rsid w:val="007A4211"/>
    <w:rPr>
      <w:rFonts w:ascii="Arial" w:hAnsi="Arial"/>
      <w:b/>
      <w:kern w:val="28"/>
      <w:sz w:val="28"/>
    </w:rPr>
  </w:style>
  <w:style w:type="character" w:styleId="BodyTextChar" w:customStyle="1">
    <w:name w:val="Body Text Char"/>
    <w:link w:val="BodyText"/>
    <w:rsid w:val="005C6FBB"/>
    <w:rPr>
      <w:snapToGrid w:val="0"/>
      <w:sz w:val="24"/>
    </w:rPr>
  </w:style>
  <w:style w:type="character" w:styleId="HeaderChar" w:customStyle="1">
    <w:name w:val="Header Char"/>
    <w:link w:val="Header"/>
    <w:uiPriority w:val="99"/>
    <w:rsid w:val="005C6FBB"/>
    <w:rPr>
      <w:sz w:val="24"/>
    </w:rPr>
  </w:style>
  <w:style w:type="character" w:styleId="BodyTextIndent2Char" w:customStyle="1">
    <w:name w:val="Body Text Indent 2 Char"/>
    <w:link w:val="BodyTextIndent2"/>
    <w:rsid w:val="005C6FBB"/>
    <w:rPr>
      <w:snapToGrid w:val="0"/>
      <w:sz w:val="24"/>
    </w:rPr>
  </w:style>
  <w:style w:type="character" w:styleId="Heading4Char" w:customStyle="1">
    <w:name w:val="Heading 4 Char"/>
    <w:link w:val="Heading4"/>
    <w:rsid w:val="004462EA"/>
    <w:rPr>
      <w:b/>
      <w:bCs/>
      <w:sz w:val="28"/>
      <w:szCs w:val="28"/>
    </w:rPr>
  </w:style>
  <w:style w:type="character" w:styleId="Heading2Char" w:customStyle="1">
    <w:name w:val="Heading 2 Char"/>
    <w:link w:val="Heading2"/>
    <w:rsid w:val="00C86B09"/>
    <w:rPr>
      <w:rFonts w:asciiTheme="majorHAnsi" w:hAnsiTheme="majorHAnsi"/>
      <w:b/>
      <w:sz w:val="24"/>
    </w:rPr>
  </w:style>
  <w:style w:type="character" w:styleId="BodyTextIndentChar" w:customStyle="1">
    <w:name w:val="Body Text Indent Char"/>
    <w:link w:val="BodyTextIndent"/>
    <w:rsid w:val="004462EA"/>
    <w:rPr>
      <w:snapToGrid w:val="0"/>
      <w:sz w:val="24"/>
    </w:rPr>
  </w:style>
  <w:style w:type="character" w:styleId="FooterChar" w:customStyle="1">
    <w:name w:val="Footer Char"/>
    <w:link w:val="Footer"/>
    <w:uiPriority w:val="99"/>
    <w:rsid w:val="004462EA"/>
    <w:rPr>
      <w:sz w:val="24"/>
    </w:rPr>
  </w:style>
  <w:style w:type="character" w:styleId="BodyText3Char" w:customStyle="1">
    <w:name w:val="Body Text 3 Char"/>
    <w:link w:val="BodyText3"/>
    <w:rsid w:val="004462EA"/>
    <w:rPr>
      <w:b/>
      <w:sz w:val="24"/>
    </w:rPr>
  </w:style>
  <w:style w:type="character" w:styleId="BodyTextIndent3Char" w:customStyle="1">
    <w:name w:val="Body Text Indent 3 Char"/>
    <w:link w:val="BodyTextIndent3"/>
    <w:rsid w:val="004462EA"/>
    <w:rPr>
      <w:sz w:val="16"/>
      <w:szCs w:val="16"/>
    </w:rPr>
  </w:style>
  <w:style w:type="paragraph" w:styleId="ListParagraph">
    <w:name w:val="List Paragraph"/>
    <w:basedOn w:val="Normal"/>
    <w:uiPriority w:val="34"/>
    <w:qFormat/>
    <w:rsid w:val="004462EA"/>
    <w:pPr>
      <w:ind w:left="720"/>
    </w:pPr>
    <w:rPr>
      <w:rFonts w:ascii="Calibri" w:hAnsi="Calibri"/>
      <w:sz w:val="22"/>
      <w:szCs w:val="22"/>
    </w:rPr>
  </w:style>
  <w:style w:type="table" w:styleId="TableGrid">
    <w:name w:val="Table Grid"/>
    <w:basedOn w:val="TableNormal"/>
    <w:uiPriority w:val="59"/>
    <w:rsid w:val="00B27A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753281"/>
    <w:rPr>
      <w:sz w:val="16"/>
      <w:szCs w:val="16"/>
    </w:rPr>
  </w:style>
  <w:style w:type="paragraph" w:styleId="CommentText">
    <w:name w:val="annotation text"/>
    <w:basedOn w:val="Normal"/>
    <w:link w:val="CommentTextChar"/>
    <w:uiPriority w:val="99"/>
    <w:unhideWhenUsed/>
    <w:rsid w:val="00753281"/>
    <w:rPr>
      <w:sz w:val="20"/>
    </w:rPr>
  </w:style>
  <w:style w:type="character" w:styleId="CommentTextChar" w:customStyle="1">
    <w:name w:val="Comment Text Char"/>
    <w:basedOn w:val="DefaultParagraphFont"/>
    <w:link w:val="CommentText"/>
    <w:uiPriority w:val="99"/>
    <w:rsid w:val="00753281"/>
  </w:style>
  <w:style w:type="paragraph" w:styleId="CommentSubject">
    <w:name w:val="annotation subject"/>
    <w:basedOn w:val="CommentText"/>
    <w:next w:val="CommentText"/>
    <w:link w:val="CommentSubjectChar"/>
    <w:uiPriority w:val="99"/>
    <w:semiHidden/>
    <w:unhideWhenUsed/>
    <w:rsid w:val="00753281"/>
    <w:rPr>
      <w:b/>
      <w:bCs/>
    </w:rPr>
  </w:style>
  <w:style w:type="character" w:styleId="CommentSubjectChar" w:customStyle="1">
    <w:name w:val="Comment Subject Char"/>
    <w:link w:val="CommentSubject"/>
    <w:uiPriority w:val="99"/>
    <w:semiHidden/>
    <w:rsid w:val="00753281"/>
    <w:rPr>
      <w:b/>
      <w:bCs/>
    </w:rPr>
  </w:style>
  <w:style w:type="character" w:styleId="Heading9Char" w:customStyle="1">
    <w:name w:val="Heading 9 Char"/>
    <w:link w:val="Heading9"/>
    <w:uiPriority w:val="9"/>
    <w:semiHidden/>
    <w:rsid w:val="0021166C"/>
    <w:rPr>
      <w:rFonts w:ascii="Cambria" w:hAnsi="Cambria" w:eastAsia="Times New Roman" w:cs="Times New Roman"/>
      <w:sz w:val="22"/>
      <w:szCs w:val="22"/>
    </w:rPr>
  </w:style>
  <w:style w:type="character" w:styleId="UnresolvedMention1" w:customStyle="1">
    <w:name w:val="Unresolved Mention1"/>
    <w:uiPriority w:val="99"/>
    <w:semiHidden/>
    <w:unhideWhenUsed/>
    <w:rsid w:val="00D24D6D"/>
    <w:rPr>
      <w:color w:val="605E5C"/>
      <w:shd w:val="clear" w:color="auto" w:fill="E1DFDD"/>
    </w:rPr>
  </w:style>
  <w:style w:type="paragraph" w:styleId="TOCHeading">
    <w:name w:val="TOC Heading"/>
    <w:basedOn w:val="Heading1"/>
    <w:next w:val="Normal"/>
    <w:uiPriority w:val="39"/>
    <w:unhideWhenUsed/>
    <w:qFormat/>
    <w:rsid w:val="005E56B2"/>
    <w:pPr>
      <w:keepLines/>
      <w:spacing w:after="0" w:line="259" w:lineRule="auto"/>
      <w:outlineLvl w:val="9"/>
    </w:pPr>
    <w:rPr>
      <w:rFonts w:asciiTheme="majorHAnsi" w:hAnsiTheme="majorHAnsi" w:eastAsiaTheme="majorEastAsia" w:cstheme="majorBidi"/>
      <w:b w:val="0"/>
      <w:color w:val="2F5496" w:themeColor="accent1" w:themeShade="BF"/>
      <w:kern w:val="0"/>
      <w:sz w:val="32"/>
      <w:szCs w:val="32"/>
    </w:rPr>
  </w:style>
  <w:style w:type="paragraph" w:styleId="TOC2">
    <w:name w:val="toc 2"/>
    <w:basedOn w:val="Normal"/>
    <w:next w:val="Normal"/>
    <w:autoRedefine/>
    <w:uiPriority w:val="39"/>
    <w:unhideWhenUsed/>
    <w:rsid w:val="005E56B2"/>
    <w:pPr>
      <w:spacing w:after="100" w:line="259" w:lineRule="auto"/>
      <w:ind w:left="220"/>
    </w:pPr>
    <w:rPr>
      <w:rFonts w:eastAsiaTheme="minorEastAsia"/>
      <w:sz w:val="22"/>
      <w:szCs w:val="22"/>
    </w:rPr>
  </w:style>
  <w:style w:type="paragraph" w:styleId="TOC1">
    <w:name w:val="toc 1"/>
    <w:basedOn w:val="Normal"/>
    <w:next w:val="Normal"/>
    <w:autoRedefine/>
    <w:uiPriority w:val="39"/>
    <w:unhideWhenUsed/>
    <w:rsid w:val="005E56B2"/>
    <w:pPr>
      <w:spacing w:after="100" w:line="259" w:lineRule="auto"/>
    </w:pPr>
    <w:rPr>
      <w:rFonts w:eastAsiaTheme="minorEastAsia"/>
      <w:sz w:val="22"/>
      <w:szCs w:val="22"/>
    </w:rPr>
  </w:style>
  <w:style w:type="paragraph" w:styleId="TOC3">
    <w:name w:val="toc 3"/>
    <w:basedOn w:val="Normal"/>
    <w:next w:val="Normal"/>
    <w:autoRedefine/>
    <w:uiPriority w:val="39"/>
    <w:unhideWhenUsed/>
    <w:rsid w:val="005E56B2"/>
    <w:pPr>
      <w:spacing w:after="100" w:line="259" w:lineRule="auto"/>
      <w:ind w:left="440"/>
    </w:pPr>
    <w:rPr>
      <w:rFonts w:eastAsiaTheme="minorEastAsia"/>
      <w:sz w:val="22"/>
      <w:szCs w:val="22"/>
    </w:rPr>
  </w:style>
  <w:style w:type="paragraph" w:styleId="TOC4">
    <w:name w:val="toc 4"/>
    <w:basedOn w:val="Normal"/>
    <w:next w:val="Normal"/>
    <w:autoRedefine/>
    <w:uiPriority w:val="39"/>
    <w:unhideWhenUsed/>
    <w:rsid w:val="00C86B09"/>
    <w:pPr>
      <w:spacing w:after="100" w:line="259" w:lineRule="auto"/>
      <w:ind w:left="660"/>
    </w:pPr>
    <w:rPr>
      <w:rFonts w:eastAsiaTheme="minorEastAsia" w:cstheme="minorBidi"/>
      <w:sz w:val="22"/>
      <w:szCs w:val="22"/>
    </w:rPr>
  </w:style>
  <w:style w:type="paragraph" w:styleId="TOC5">
    <w:name w:val="toc 5"/>
    <w:basedOn w:val="Normal"/>
    <w:next w:val="Normal"/>
    <w:autoRedefine/>
    <w:uiPriority w:val="39"/>
    <w:unhideWhenUsed/>
    <w:rsid w:val="00C86B09"/>
    <w:pPr>
      <w:spacing w:after="100" w:line="259" w:lineRule="auto"/>
      <w:ind w:left="880"/>
    </w:pPr>
    <w:rPr>
      <w:rFonts w:eastAsiaTheme="minorEastAsia" w:cstheme="minorBidi"/>
      <w:sz w:val="22"/>
      <w:szCs w:val="22"/>
    </w:rPr>
  </w:style>
  <w:style w:type="paragraph" w:styleId="TOC6">
    <w:name w:val="toc 6"/>
    <w:basedOn w:val="Normal"/>
    <w:next w:val="Normal"/>
    <w:autoRedefine/>
    <w:uiPriority w:val="39"/>
    <w:unhideWhenUsed/>
    <w:rsid w:val="00C86B09"/>
    <w:pPr>
      <w:spacing w:after="100" w:line="259" w:lineRule="auto"/>
      <w:ind w:left="1100"/>
    </w:pPr>
    <w:rPr>
      <w:rFonts w:eastAsiaTheme="minorEastAsia" w:cstheme="minorBidi"/>
      <w:sz w:val="22"/>
      <w:szCs w:val="22"/>
    </w:rPr>
  </w:style>
  <w:style w:type="paragraph" w:styleId="TOC7">
    <w:name w:val="toc 7"/>
    <w:basedOn w:val="Normal"/>
    <w:next w:val="Normal"/>
    <w:autoRedefine/>
    <w:uiPriority w:val="39"/>
    <w:unhideWhenUsed/>
    <w:rsid w:val="00C86B09"/>
    <w:pPr>
      <w:spacing w:after="100" w:line="259" w:lineRule="auto"/>
      <w:ind w:left="1320"/>
    </w:pPr>
    <w:rPr>
      <w:rFonts w:eastAsiaTheme="minorEastAsia" w:cstheme="minorBidi"/>
      <w:sz w:val="22"/>
      <w:szCs w:val="22"/>
    </w:rPr>
  </w:style>
  <w:style w:type="paragraph" w:styleId="TOC8">
    <w:name w:val="toc 8"/>
    <w:basedOn w:val="Normal"/>
    <w:next w:val="Normal"/>
    <w:autoRedefine/>
    <w:uiPriority w:val="39"/>
    <w:unhideWhenUsed/>
    <w:rsid w:val="00C86B09"/>
    <w:pPr>
      <w:spacing w:after="100" w:line="259" w:lineRule="auto"/>
      <w:ind w:left="1540"/>
    </w:pPr>
    <w:rPr>
      <w:rFonts w:eastAsiaTheme="minorEastAsia" w:cstheme="minorBidi"/>
      <w:sz w:val="22"/>
      <w:szCs w:val="22"/>
    </w:rPr>
  </w:style>
  <w:style w:type="paragraph" w:styleId="TOC9">
    <w:name w:val="toc 9"/>
    <w:basedOn w:val="Normal"/>
    <w:next w:val="Normal"/>
    <w:autoRedefine/>
    <w:uiPriority w:val="39"/>
    <w:unhideWhenUsed/>
    <w:rsid w:val="00C86B09"/>
    <w:pPr>
      <w:spacing w:after="100" w:line="259" w:lineRule="auto"/>
      <w:ind w:left="1760"/>
    </w:pPr>
    <w:rPr>
      <w:rFonts w:eastAsiaTheme="minorEastAsia" w:cstheme="minorBidi"/>
      <w:sz w:val="22"/>
      <w:szCs w:val="22"/>
    </w:rPr>
  </w:style>
  <w:style w:type="character" w:styleId="UnresolvedMention">
    <w:name w:val="Unresolved Mention"/>
    <w:basedOn w:val="DefaultParagraphFont"/>
    <w:uiPriority w:val="99"/>
    <w:semiHidden/>
    <w:unhideWhenUsed/>
    <w:rsid w:val="00C86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62877">
      <w:bodyDiv w:val="1"/>
      <w:marLeft w:val="0"/>
      <w:marRight w:val="0"/>
      <w:marTop w:val="0"/>
      <w:marBottom w:val="0"/>
      <w:divBdr>
        <w:top w:val="none" w:sz="0" w:space="0" w:color="auto"/>
        <w:left w:val="none" w:sz="0" w:space="0" w:color="auto"/>
        <w:bottom w:val="none" w:sz="0" w:space="0" w:color="auto"/>
        <w:right w:val="none" w:sz="0" w:space="0" w:color="auto"/>
      </w:divBdr>
    </w:div>
    <w:div w:id="526406145">
      <w:bodyDiv w:val="1"/>
      <w:marLeft w:val="0"/>
      <w:marRight w:val="0"/>
      <w:marTop w:val="0"/>
      <w:marBottom w:val="0"/>
      <w:divBdr>
        <w:top w:val="none" w:sz="0" w:space="0" w:color="auto"/>
        <w:left w:val="none" w:sz="0" w:space="0" w:color="auto"/>
        <w:bottom w:val="none" w:sz="0" w:space="0" w:color="auto"/>
        <w:right w:val="none" w:sz="0" w:space="0" w:color="auto"/>
      </w:divBdr>
    </w:div>
    <w:div w:id="581180189">
      <w:bodyDiv w:val="1"/>
      <w:marLeft w:val="0"/>
      <w:marRight w:val="0"/>
      <w:marTop w:val="0"/>
      <w:marBottom w:val="0"/>
      <w:divBdr>
        <w:top w:val="none" w:sz="0" w:space="0" w:color="auto"/>
        <w:left w:val="none" w:sz="0" w:space="0" w:color="auto"/>
        <w:bottom w:val="none" w:sz="0" w:space="0" w:color="auto"/>
        <w:right w:val="none" w:sz="0" w:space="0" w:color="auto"/>
      </w:divBdr>
    </w:div>
    <w:div w:id="671639870">
      <w:bodyDiv w:val="1"/>
      <w:marLeft w:val="0"/>
      <w:marRight w:val="0"/>
      <w:marTop w:val="0"/>
      <w:marBottom w:val="0"/>
      <w:divBdr>
        <w:top w:val="none" w:sz="0" w:space="0" w:color="auto"/>
        <w:left w:val="none" w:sz="0" w:space="0" w:color="auto"/>
        <w:bottom w:val="none" w:sz="0" w:space="0" w:color="auto"/>
        <w:right w:val="none" w:sz="0" w:space="0" w:color="auto"/>
      </w:divBdr>
    </w:div>
    <w:div w:id="1167398381">
      <w:bodyDiv w:val="1"/>
      <w:marLeft w:val="0"/>
      <w:marRight w:val="0"/>
      <w:marTop w:val="0"/>
      <w:marBottom w:val="0"/>
      <w:divBdr>
        <w:top w:val="none" w:sz="0" w:space="0" w:color="auto"/>
        <w:left w:val="none" w:sz="0" w:space="0" w:color="auto"/>
        <w:bottom w:val="none" w:sz="0" w:space="0" w:color="auto"/>
        <w:right w:val="none" w:sz="0" w:space="0" w:color="auto"/>
      </w:divBdr>
    </w:div>
    <w:div w:id="1196501993">
      <w:bodyDiv w:val="1"/>
      <w:marLeft w:val="0"/>
      <w:marRight w:val="0"/>
      <w:marTop w:val="0"/>
      <w:marBottom w:val="0"/>
      <w:divBdr>
        <w:top w:val="none" w:sz="0" w:space="0" w:color="auto"/>
        <w:left w:val="none" w:sz="0" w:space="0" w:color="auto"/>
        <w:bottom w:val="none" w:sz="0" w:space="0" w:color="auto"/>
        <w:right w:val="none" w:sz="0" w:space="0" w:color="auto"/>
      </w:divBdr>
    </w:div>
    <w:div w:id="1439523234">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9783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fedgov.dnb.com/webform/" TargetMode="External" Id="rId18" /><Relationship Type="http://schemas.openxmlformats.org/officeDocument/2006/relationships/hyperlink" Target="https://homeroom.state.nj.us/" TargetMode="External" Id="rId26" /><Relationship Type="http://schemas.openxmlformats.org/officeDocument/2006/relationships/customXml" Target="../customXml/item3.xml" Id="rId3" /><Relationship Type="http://schemas.openxmlformats.org/officeDocument/2006/relationships/hyperlink" Target="https://www.nj.gov/education/grants/discretionary/" TargetMode="External" Id="rId21" /><Relationship Type="http://schemas.openxmlformats.org/officeDocument/2006/relationships/hyperlink" Target="http://www.sam.gov" TargetMode="Externa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www.nj.gov/education/grants/discretionary/" TargetMode="External" Id="rId17" /><Relationship Type="http://schemas.openxmlformats.org/officeDocument/2006/relationships/hyperlink" Target="http://homeroom.state.nj.us" TargetMode="External" Id="rId25" /><Relationship Type="http://schemas.openxmlformats.org/officeDocument/2006/relationships/hyperlink" Target="http://www.nj.gov/education/grants/discretionary/apps/" TargetMode="External" Id="rId33" /><Relationship Type="http://schemas.openxmlformats.org/officeDocument/2006/relationships/customXml" Target="../customXml/item2.xml" Id="rId2" /><Relationship Type="http://schemas.openxmlformats.org/officeDocument/2006/relationships/hyperlink" Target="http://homeroom.state.nj.us/" TargetMode="External" Id="rId16" /><Relationship Type="http://schemas.openxmlformats.org/officeDocument/2006/relationships/hyperlink" Target="http://www.sam.gov" TargetMode="External" Id="rId20" /><Relationship Type="http://schemas.openxmlformats.org/officeDocument/2006/relationships/hyperlink" Target="http://www.nj.gov/njded/nonpublic/"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j.gov/education" TargetMode="External" Id="rId11" /><Relationship Type="http://schemas.openxmlformats.org/officeDocument/2006/relationships/hyperlink" Target="mailto:eweghelp@doe.nj.gov" TargetMode="External" Id="rId24" /><Relationship Type="http://schemas.openxmlformats.org/officeDocument/2006/relationships/hyperlink" Target="file:///C:/Users/Chris/AppData/Local/Microsoft/Windows/mangeluc/AppData/Local/Microsoft/Windows/Temporary%20Internet%20Files/Content.Outlook/2TO1PA33/NJDOE%20Homeroom" TargetMode="External" Id="rId32" /><Relationship Type="http://schemas.openxmlformats.org/officeDocument/2006/relationships/numbering" Target="numbering.xml" Id="rId5" /><Relationship Type="http://schemas.openxmlformats.org/officeDocument/2006/relationships/hyperlink" Target="http://www.nj.gov/education/grants/discretionary/" TargetMode="External" Id="rId15" /><Relationship Type="http://schemas.openxmlformats.org/officeDocument/2006/relationships/hyperlink" Target="http://homeroom.state.nj.gov/" TargetMode="External" Id="rId23" /><Relationship Type="http://schemas.openxmlformats.org/officeDocument/2006/relationships/hyperlink" Target="http://www.nj.gov/njded/nonpublic"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www.sam.gov" TargetMode="External" Id="rId19" /><Relationship Type="http://schemas.openxmlformats.org/officeDocument/2006/relationships/hyperlink" Target="http://www.ecfr.gov"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homeroom.state.nj.us/" TargetMode="External" Id="rId14" /><Relationship Type="http://schemas.openxmlformats.org/officeDocument/2006/relationships/hyperlink" Target="mailto:migranted@doe.nj.gov" TargetMode="External" Id="rId22" /><Relationship Type="http://schemas.openxmlformats.org/officeDocument/2006/relationships/hyperlink" Target="http://www.nj.gov/njded/nonpublic" TargetMode="External" Id="rId27" /><Relationship Type="http://schemas.openxmlformats.org/officeDocument/2006/relationships/hyperlink" Target="http://www.nj.gov/education/grants/discretionary/apps/" TargetMode="External" Id="rId30" /><Relationship Type="http://schemas.openxmlformats.org/officeDocument/2006/relationships/fontTable" Target="fontTable.xml" Id="rId35" /><Relationship Type="http://schemas.openxmlformats.org/officeDocument/2006/relationships/glossaryDocument" Target="glossary/document.xml" Id="R1f2cfa532ccb478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985699-12de-42bd-a50a-9ff97c436c2f}"/>
      </w:docPartPr>
      <w:docPartBody>
        <w:p w14:paraId="1F4F9B1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1" ma:contentTypeDescription="Create a new document." ma:contentTypeScope="" ma:versionID="1e2db626641644dcae8b30e89a5687c9">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8ccec76d2972658e6c1e83c6fe0132e1"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E50B-CC1A-4E5A-9621-367303AF15FC}">
  <ds:schemaRefs>
    <ds:schemaRef ds:uri="http://schemas.microsoft.com/sharepoint/v3/contenttype/forms"/>
  </ds:schemaRefs>
</ds:datastoreItem>
</file>

<file path=customXml/itemProps2.xml><?xml version="1.0" encoding="utf-8"?>
<ds:datastoreItem xmlns:ds="http://schemas.openxmlformats.org/officeDocument/2006/customXml" ds:itemID="{9AEE6618-19AB-41C8-BB7E-B6866DA6BE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684C56-B6A8-43F9-B3AC-03A372FA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5724A-46D7-4163-B276-D409FEA0BD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2022-03-07T14:10:00.0000000Z</dcterms:created>
  <dcterms:modified xsi:type="dcterms:W3CDTF">2022-03-11T13:33:33.0974550Z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ies>
</file>