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10ED5" w:rsidR="00B47D56" w:rsidP="00010ED5" w:rsidRDefault="00B47D56" w14:paraId="4E9BC575" w14:textId="06197656">
      <w:pPr>
        <w:pStyle w:val="Heading1"/>
        <w:jc w:val="center"/>
      </w:pPr>
      <w:bookmarkStart w:name="_Toc62655147" w:id="0"/>
      <w:bookmarkStart w:name="_Toc62655616" w:id="1"/>
      <w:bookmarkStart w:name="_Toc62655752" w:id="2"/>
      <w:bookmarkStart w:name="_Toc62655818" w:id="3"/>
      <w:bookmarkStart w:name="_Toc62655892" w:id="4"/>
      <w:bookmarkStart w:name="_Toc62657996" w:id="5"/>
      <w:bookmarkStart w:name="_Toc62658073" w:id="6"/>
      <w:r w:rsidR="6E5D7765">
        <w:rPr/>
        <w:t>Notice of Grant Opportunity</w:t>
      </w:r>
      <w:r>
        <w:br/>
      </w:r>
      <w:r w:rsidR="6E5D7765">
        <w:rPr/>
        <w:t>Expanding Pre-Apprenticeships in a New Direction (</w:t>
      </w:r>
      <w:proofErr w:type="spellStart"/>
      <w:r w:rsidR="6E5D7765">
        <w:rPr/>
        <w:t>ExPAND</w:t>
      </w:r>
      <w:proofErr w:type="spellEnd"/>
      <w:r w:rsidR="6E5D7765">
        <w:rPr/>
        <w:t xml:space="preserve">) </w:t>
      </w:r>
      <w:r w:rsidR="6E5D7765">
        <w:rPr/>
        <w:t xml:space="preserve">Continuation </w:t>
      </w:r>
      <w:r w:rsidR="6E5D7765">
        <w:rPr/>
        <w:t>G</w:t>
      </w:r>
      <w:r w:rsidR="6E5D7765">
        <w:rPr/>
        <w:t>rant</w:t>
      </w:r>
      <w:bookmarkEnd w:id="0"/>
      <w:bookmarkEnd w:id="1"/>
      <w:bookmarkEnd w:id="2"/>
      <w:bookmarkEnd w:id="3"/>
      <w:bookmarkEnd w:id="4"/>
      <w:bookmarkEnd w:id="5"/>
      <w:bookmarkEnd w:id="6"/>
    </w:p>
    <w:p w:rsidR="6E5D7765" w:rsidP="6E5D7765" w:rsidRDefault="6E5D7765" w14:paraId="0DDBBD45" w14:textId="38E6EFC7">
      <w:pPr>
        <w:pStyle w:val="Normal"/>
        <w:jc w:val="center"/>
        <w:rPr>
          <w:rFonts w:ascii="Calibri" w:hAnsi="Calibri" w:eastAsia="Times New Roman" w:cs="Times New Roman"/>
          <w:b w:val="1"/>
          <w:bCs w:val="1"/>
          <w:sz w:val="28"/>
          <w:szCs w:val="28"/>
        </w:rPr>
      </w:pPr>
      <w:r w:rsidRPr="6E5D7765" w:rsidR="6E5D7765">
        <w:rPr>
          <w:rFonts w:ascii="Calibri" w:hAnsi="Calibri" w:eastAsia="Times New Roman" w:cs="Times New Roman"/>
          <w:b w:val="1"/>
          <w:bCs w:val="1"/>
          <w:sz w:val="28"/>
          <w:szCs w:val="28"/>
        </w:rPr>
        <w:t>22-BE67-G06</w:t>
      </w:r>
    </w:p>
    <w:p w:rsidR="00B16E41" w:rsidP="006A0946" w:rsidRDefault="00B16E41" w14:paraId="48F2EFAC" w14:textId="77777777">
      <w:pPr>
        <w:jc w:val="center"/>
        <w:rPr>
          <w:rFonts w:cs="Calibri"/>
          <w:b/>
          <w:szCs w:val="24"/>
        </w:rPr>
      </w:pPr>
    </w:p>
    <w:p w:rsidRPr="00E66175" w:rsidR="00B139B3" w:rsidP="006A0946" w:rsidRDefault="00B139B3" w14:paraId="2AE16EFB" w14:textId="77777777">
      <w:pPr>
        <w:jc w:val="center"/>
        <w:rPr>
          <w:rFonts w:cs="Calibri"/>
          <w:szCs w:val="24"/>
        </w:rPr>
      </w:pPr>
    </w:p>
    <w:p w:rsidRPr="00E66175" w:rsidR="00B47D56" w:rsidP="006A0946" w:rsidRDefault="00FC3C21" w14:paraId="256B5054" w14:textId="77777777">
      <w:pPr>
        <w:jc w:val="center"/>
        <w:rPr>
          <w:rFonts w:cs="Calibri"/>
          <w:szCs w:val="24"/>
        </w:rPr>
      </w:pPr>
      <w:r>
        <w:rPr>
          <w:rFonts w:cs="Calibri"/>
          <w:szCs w:val="24"/>
        </w:rPr>
        <w:t>Angelica Allen-McMillan, Ed.D.</w:t>
      </w:r>
    </w:p>
    <w:p w:rsidRPr="00E66175" w:rsidR="00B47D56" w:rsidP="00DE512B" w:rsidRDefault="00010ED5" w14:paraId="20F56263" w14:textId="77777777">
      <w:pPr>
        <w:spacing w:after="600"/>
        <w:jc w:val="center"/>
        <w:rPr>
          <w:rFonts w:cs="Calibri"/>
          <w:szCs w:val="24"/>
        </w:rPr>
      </w:pPr>
      <w:r>
        <w:rPr>
          <w:rFonts w:cs="Calibri"/>
          <w:szCs w:val="24"/>
        </w:rPr>
        <w:t xml:space="preserve">Acting </w:t>
      </w:r>
      <w:r w:rsidRPr="00E66175" w:rsidR="00DE512B">
        <w:rPr>
          <w:rFonts w:cs="Calibri"/>
          <w:szCs w:val="24"/>
        </w:rPr>
        <w:t>Commissioner of Education</w:t>
      </w:r>
    </w:p>
    <w:p w:rsidRPr="00E66175" w:rsidR="00B47D56" w:rsidP="006A0946" w:rsidRDefault="00FC3C21" w14:paraId="00CC2877" w14:textId="77777777">
      <w:pPr>
        <w:jc w:val="center"/>
        <w:rPr>
          <w:rFonts w:cs="Calibri"/>
          <w:szCs w:val="24"/>
        </w:rPr>
      </w:pPr>
      <w:r>
        <w:rPr>
          <w:rFonts w:cs="Calibri"/>
          <w:szCs w:val="24"/>
        </w:rPr>
        <w:t>Lisa Gleason, Ed.D.</w:t>
      </w:r>
    </w:p>
    <w:p w:rsidRPr="00E66175" w:rsidR="00B47D56" w:rsidP="006A0946" w:rsidRDefault="00B47D56" w14:paraId="33390F0F" w14:textId="77777777">
      <w:pPr>
        <w:jc w:val="center"/>
        <w:rPr>
          <w:rFonts w:cs="Calibri"/>
          <w:szCs w:val="24"/>
        </w:rPr>
      </w:pPr>
      <w:r w:rsidRPr="00E66175">
        <w:rPr>
          <w:rFonts w:cs="Calibri"/>
          <w:szCs w:val="24"/>
        </w:rPr>
        <w:t>Assistant Commissioner</w:t>
      </w:r>
    </w:p>
    <w:p w:rsidR="00B47D56" w:rsidP="006A0946" w:rsidRDefault="00B47D56" w14:paraId="2F038446" w14:textId="77777777">
      <w:pPr>
        <w:jc w:val="center"/>
        <w:rPr>
          <w:rFonts w:cs="Calibri"/>
          <w:szCs w:val="24"/>
        </w:rPr>
      </w:pPr>
      <w:r w:rsidRPr="00E66175">
        <w:rPr>
          <w:rFonts w:cs="Calibri"/>
          <w:szCs w:val="24"/>
        </w:rPr>
        <w:t xml:space="preserve">Division of </w:t>
      </w:r>
      <w:r w:rsidR="00FC3C21">
        <w:rPr>
          <w:rFonts w:cs="Calibri"/>
          <w:szCs w:val="24"/>
        </w:rPr>
        <w:t>Teaching and Learning</w:t>
      </w:r>
    </w:p>
    <w:p w:rsidR="00084BFD" w:rsidP="006A0946" w:rsidRDefault="00084BFD" w14:paraId="34F63DE5" w14:textId="77777777">
      <w:pPr>
        <w:jc w:val="center"/>
        <w:rPr>
          <w:rFonts w:cs="Calibri"/>
          <w:szCs w:val="24"/>
        </w:rPr>
      </w:pPr>
    </w:p>
    <w:p w:rsidR="00084BFD" w:rsidP="006A0946" w:rsidRDefault="00084BFD" w14:paraId="65B14ED2" w14:textId="77777777">
      <w:pPr>
        <w:jc w:val="center"/>
        <w:rPr>
          <w:rFonts w:cs="Calibri"/>
          <w:szCs w:val="24"/>
        </w:rPr>
      </w:pPr>
    </w:p>
    <w:p w:rsidR="00084BFD" w:rsidP="006A0946" w:rsidRDefault="00084BFD" w14:paraId="5E29C191" w14:textId="77777777">
      <w:pPr>
        <w:jc w:val="center"/>
        <w:rPr>
          <w:rFonts w:cs="Calibri"/>
          <w:szCs w:val="24"/>
        </w:rPr>
      </w:pPr>
      <w:r>
        <w:rPr>
          <w:rFonts w:cs="Calibri"/>
          <w:szCs w:val="24"/>
        </w:rPr>
        <w:t>Erskine Glover</w:t>
      </w:r>
    </w:p>
    <w:p w:rsidR="00084BFD" w:rsidP="006A0946" w:rsidRDefault="00084BFD" w14:paraId="02F3AFCC" w14:textId="77777777">
      <w:pPr>
        <w:jc w:val="center"/>
        <w:rPr>
          <w:rFonts w:cs="Calibri"/>
          <w:szCs w:val="24"/>
        </w:rPr>
      </w:pPr>
      <w:r>
        <w:rPr>
          <w:rFonts w:cs="Calibri"/>
          <w:szCs w:val="24"/>
        </w:rPr>
        <w:t>Director</w:t>
      </w:r>
    </w:p>
    <w:p w:rsidRPr="00E66175" w:rsidR="00084BFD" w:rsidP="006A0946" w:rsidRDefault="00084BFD" w14:paraId="59ABC999" w14:textId="77777777">
      <w:pPr>
        <w:jc w:val="center"/>
        <w:rPr>
          <w:rFonts w:cs="Calibri"/>
          <w:szCs w:val="24"/>
        </w:rPr>
      </w:pPr>
      <w:r>
        <w:rPr>
          <w:rFonts w:cs="Calibri"/>
          <w:szCs w:val="24"/>
        </w:rPr>
        <w:t>Office of Career Readiness</w:t>
      </w:r>
    </w:p>
    <w:p w:rsidR="00B47D56" w:rsidP="006A0946" w:rsidRDefault="00B47D56" w14:paraId="2E61DE08" w14:textId="77777777">
      <w:pPr>
        <w:jc w:val="center"/>
        <w:rPr>
          <w:rFonts w:cs="Calibri"/>
          <w:szCs w:val="24"/>
        </w:rPr>
      </w:pPr>
    </w:p>
    <w:p w:rsidRPr="00E66175" w:rsidR="009C2A77" w:rsidP="006A0946" w:rsidRDefault="009C2A77" w14:paraId="7B8FB584" w14:textId="77777777">
      <w:pPr>
        <w:jc w:val="center"/>
        <w:rPr>
          <w:rFonts w:cs="Calibri"/>
          <w:szCs w:val="24"/>
        </w:rPr>
      </w:pPr>
    </w:p>
    <w:p w:rsidRPr="00E66175" w:rsidR="00B47D56" w:rsidP="006A0946" w:rsidRDefault="008E2956" w14:paraId="53337646" w14:textId="5F5B4A60">
      <w:pPr>
        <w:jc w:val="center"/>
        <w:rPr>
          <w:rFonts w:cs="Calibri"/>
          <w:szCs w:val="24"/>
        </w:rPr>
      </w:pPr>
      <w:r>
        <w:rPr>
          <w:rFonts w:cs="Calibri"/>
          <w:szCs w:val="24"/>
        </w:rPr>
        <w:t>May</w:t>
      </w:r>
      <w:r w:rsidR="00692BB0">
        <w:rPr>
          <w:rFonts w:cs="Calibri"/>
          <w:szCs w:val="24"/>
        </w:rPr>
        <w:t xml:space="preserve"> </w:t>
      </w:r>
      <w:r w:rsidR="00FC3C21">
        <w:rPr>
          <w:rFonts w:cs="Calibri"/>
          <w:szCs w:val="24"/>
        </w:rPr>
        <w:t>2021</w:t>
      </w:r>
    </w:p>
    <w:p w:rsidRPr="00E66175" w:rsidR="00B47D56" w:rsidP="006A0946" w:rsidRDefault="008D70CD" w14:paraId="784D35DD" w14:textId="77777777">
      <w:pPr>
        <w:jc w:val="center"/>
        <w:rPr>
          <w:rFonts w:cs="Calibri"/>
          <w:szCs w:val="24"/>
        </w:rPr>
      </w:pPr>
      <w:r>
        <w:rPr>
          <w:rFonts w:cs="Calibri"/>
          <w:szCs w:val="24"/>
        </w:rPr>
        <w:t>ORG/APU #5062-118</w:t>
      </w:r>
    </w:p>
    <w:p w:rsidRPr="00E66175" w:rsidR="00C27341" w:rsidP="006A0946" w:rsidRDefault="00C27341" w14:paraId="451868B4" w14:textId="77777777">
      <w:pPr>
        <w:jc w:val="center"/>
        <w:rPr>
          <w:rFonts w:cs="Calibri"/>
          <w:szCs w:val="24"/>
        </w:rPr>
      </w:pPr>
    </w:p>
    <w:p w:rsidRPr="00E66175" w:rsidR="00C27341" w:rsidP="006A0946" w:rsidRDefault="00B3545E" w14:paraId="5475A053" w14:textId="77777777">
      <w:pPr>
        <w:jc w:val="center"/>
        <w:rPr>
          <w:rFonts w:cs="Calibri"/>
          <w:szCs w:val="24"/>
        </w:rPr>
      </w:pPr>
      <w:r>
        <w:rPr>
          <w:rFonts w:cs="Calibri"/>
          <w:szCs w:val="24"/>
        </w:rPr>
        <w:t xml:space="preserve">CFDA </w:t>
      </w:r>
      <w:r w:rsidR="00085F22">
        <w:rPr>
          <w:rFonts w:cs="Calibri"/>
          <w:szCs w:val="24"/>
        </w:rPr>
        <w:t>84.048A</w:t>
      </w:r>
    </w:p>
    <w:p w:rsidRPr="00E66175" w:rsidR="00B47D56" w:rsidP="006A0946" w:rsidRDefault="00B47D56" w14:paraId="3F946F50" w14:textId="77777777">
      <w:pPr>
        <w:jc w:val="center"/>
        <w:rPr>
          <w:rFonts w:cs="Calibri"/>
          <w:szCs w:val="24"/>
        </w:rPr>
      </w:pPr>
    </w:p>
    <w:p w:rsidRPr="00E66175" w:rsidR="00B47D56" w:rsidP="006A0946" w:rsidRDefault="00B47D56" w14:paraId="3C7F1DC4" w14:textId="7DAFD7AD">
      <w:pPr>
        <w:jc w:val="center"/>
        <w:rPr>
          <w:rFonts w:cs="Calibri"/>
          <w:szCs w:val="24"/>
        </w:rPr>
      </w:pPr>
      <w:r w:rsidRPr="00286800">
        <w:rPr>
          <w:rFonts w:cs="Calibri"/>
          <w:szCs w:val="24"/>
        </w:rPr>
        <w:t>Application Due Date:</w:t>
      </w:r>
      <w:r w:rsidRPr="00286800" w:rsidR="00CE347B">
        <w:rPr>
          <w:rFonts w:cs="Calibri"/>
          <w:szCs w:val="24"/>
        </w:rPr>
        <w:t xml:space="preserve">   </w:t>
      </w:r>
      <w:r w:rsidR="008E2956">
        <w:rPr>
          <w:rFonts w:cs="Calibri"/>
          <w:szCs w:val="24"/>
        </w:rPr>
        <w:t>June 3</w:t>
      </w:r>
      <w:r w:rsidR="00342C73">
        <w:rPr>
          <w:rFonts w:cs="Calibri"/>
          <w:szCs w:val="24"/>
        </w:rPr>
        <w:t>, 2021</w:t>
      </w:r>
    </w:p>
    <w:p w:rsidRPr="00E66175" w:rsidR="00B47D56" w:rsidP="006A0946" w:rsidRDefault="00B47D56" w14:paraId="73A5A98A" w14:textId="77777777">
      <w:pPr>
        <w:jc w:val="center"/>
        <w:rPr>
          <w:rFonts w:cs="Calibri"/>
          <w:szCs w:val="24"/>
        </w:rPr>
      </w:pPr>
    </w:p>
    <w:p w:rsidRPr="00E66175" w:rsidR="00B47D56" w:rsidP="006A0946" w:rsidRDefault="00B47D56" w14:paraId="3565FBF5" w14:textId="77777777">
      <w:pPr>
        <w:jc w:val="center"/>
        <w:rPr>
          <w:rFonts w:cs="Calibri"/>
          <w:szCs w:val="24"/>
        </w:rPr>
      </w:pPr>
    </w:p>
    <w:p w:rsidRPr="00E66175" w:rsidR="00B47D56" w:rsidP="006A0946" w:rsidRDefault="007A01A4" w14:paraId="247FC457" w14:textId="77777777">
      <w:pPr>
        <w:jc w:val="center"/>
        <w:rPr>
          <w:rFonts w:cs="Calibri"/>
          <w:szCs w:val="24"/>
        </w:rPr>
      </w:pPr>
      <w:hyperlink w:history="1" r:id="rId10">
        <w:r w:rsidRPr="00E66175" w:rsidR="009B3028">
          <w:rPr>
            <w:rStyle w:val="Hyperlink"/>
            <w:rFonts w:cs="Calibri"/>
            <w:szCs w:val="24"/>
          </w:rPr>
          <w:t>New Jersey Department of Education</w:t>
        </w:r>
      </w:hyperlink>
    </w:p>
    <w:p w:rsidRPr="00E66175" w:rsidR="00B47D56" w:rsidP="006A0946" w:rsidRDefault="00B47D56" w14:paraId="549C0B61" w14:textId="77777777">
      <w:pPr>
        <w:jc w:val="center"/>
        <w:rPr>
          <w:rFonts w:cs="Calibri"/>
          <w:szCs w:val="24"/>
        </w:rPr>
      </w:pPr>
      <w:r w:rsidRPr="00E66175">
        <w:rPr>
          <w:rFonts w:cs="Calibri"/>
          <w:szCs w:val="24"/>
        </w:rPr>
        <w:t>P.O. Box 500</w:t>
      </w:r>
    </w:p>
    <w:p w:rsidRPr="00E66175" w:rsidR="00B47D56" w:rsidP="006A0946" w:rsidRDefault="00B47D56" w14:paraId="016D76E9" w14:textId="77777777">
      <w:pPr>
        <w:jc w:val="center"/>
        <w:rPr>
          <w:rFonts w:cs="Calibri"/>
          <w:szCs w:val="24"/>
          <w:lang w:val="es-ES_tradnl"/>
        </w:rPr>
      </w:pPr>
      <w:r w:rsidRPr="00E66175">
        <w:rPr>
          <w:rFonts w:cs="Calibri"/>
          <w:szCs w:val="24"/>
          <w:lang w:val="es-ES_tradnl"/>
        </w:rPr>
        <w:t>Trenton, NJ  08625-0500</w:t>
      </w:r>
    </w:p>
    <w:p w:rsidRPr="00E66175" w:rsidR="005444AA" w:rsidP="006A0946" w:rsidRDefault="007A01A4" w14:paraId="5F7786FC" w14:textId="77777777">
      <w:pPr>
        <w:jc w:val="center"/>
        <w:rPr>
          <w:rFonts w:cs="Calibri"/>
          <w:szCs w:val="24"/>
          <w:lang w:val="es-ES_tradnl"/>
        </w:rPr>
      </w:pPr>
      <w:hyperlink w:history="1" r:id="rId11">
        <w:r w:rsidRPr="00096FBD" w:rsidR="00646B00">
          <w:rPr>
            <w:rStyle w:val="Hyperlink"/>
            <w:rFonts w:cs="Calibri"/>
            <w:szCs w:val="24"/>
            <w:lang w:val="es-ES_tradnl"/>
          </w:rPr>
          <w:t>http://www.nj.gov/education</w:t>
        </w:r>
      </w:hyperlink>
      <w:r w:rsidR="00646B00">
        <w:rPr>
          <w:rFonts w:cs="Calibri"/>
          <w:szCs w:val="24"/>
          <w:lang w:val="es-ES_tradnl"/>
        </w:rPr>
        <w:t xml:space="preserve"> </w:t>
      </w:r>
    </w:p>
    <w:p w:rsidRPr="007F7083" w:rsidR="0039481B" w:rsidP="0039481B" w:rsidRDefault="005B6CA8" w14:paraId="3100E8F9" w14:textId="77777777">
      <w:pPr>
        <w:pStyle w:val="Heading2"/>
        <w:jc w:val="center"/>
        <w:rPr>
          <w:b w:val="0"/>
        </w:rPr>
      </w:pPr>
      <w:r w:rsidRPr="00E66175">
        <w:rPr>
          <w:rFonts w:ascii="Calibri" w:hAnsi="Calibri"/>
          <w:lang w:val="es-ES_tradnl"/>
        </w:rPr>
        <w:br w:type="page"/>
      </w:r>
      <w:bookmarkStart w:name="_Toc60042602" w:id="7"/>
      <w:r w:rsidRPr="007F7083" w:rsidR="0039481B">
        <w:rPr>
          <w:b w:val="0"/>
        </w:rPr>
        <w:lastRenderedPageBreak/>
        <w:t>State Board of Education</w:t>
      </w:r>
      <w:bookmarkEnd w:id="7"/>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4A0" w:firstRow="1" w:lastRow="0" w:firstColumn="1" w:lastColumn="0" w:noHBand="0" w:noVBand="1"/>
      </w:tblPr>
      <w:tblGrid>
        <w:gridCol w:w="4675"/>
        <w:gridCol w:w="4675"/>
      </w:tblGrid>
      <w:tr w:rsidR="00E9181D" w:rsidTr="00E9181D" w14:paraId="4361A66C" w14:textId="77777777">
        <w:trPr>
          <w:cantSplit/>
          <w:tblHeader/>
        </w:trPr>
        <w:tc>
          <w:tcPr>
            <w:tcW w:w="4675" w:type="dxa"/>
            <w:shd w:val="clear" w:color="auto" w:fill="auto"/>
            <w:vAlign w:val="center"/>
          </w:tcPr>
          <w:p w:rsidRPr="00E9181D" w:rsidR="0039481B" w:rsidP="00E9181D" w:rsidRDefault="0039481B" w14:paraId="0AF66051" w14:textId="77777777">
            <w:pPr>
              <w:jc w:val="both"/>
              <w:rPr>
                <w:szCs w:val="24"/>
              </w:rPr>
            </w:pPr>
            <w:r w:rsidRPr="00E9181D">
              <w:rPr>
                <w:szCs w:val="24"/>
              </w:rPr>
              <w:t>Kathy A. Goldenberg</w:t>
            </w:r>
          </w:p>
          <w:p w:rsidRPr="00E9181D" w:rsidR="0039481B" w:rsidP="00E9181D" w:rsidRDefault="0039481B" w14:paraId="28D9BE52" w14:textId="77777777">
            <w:pPr>
              <w:jc w:val="both"/>
              <w:rPr>
                <w:szCs w:val="24"/>
              </w:rPr>
            </w:pPr>
            <w:r w:rsidRPr="00E9181D">
              <w:rPr>
                <w:szCs w:val="24"/>
              </w:rPr>
              <w:t>President</w:t>
            </w:r>
          </w:p>
        </w:tc>
        <w:tc>
          <w:tcPr>
            <w:tcW w:w="4675" w:type="dxa"/>
            <w:shd w:val="clear" w:color="auto" w:fill="auto"/>
            <w:vAlign w:val="center"/>
          </w:tcPr>
          <w:p w:rsidRPr="00E9181D" w:rsidR="0039481B" w:rsidP="00E9181D" w:rsidRDefault="0039481B" w14:paraId="446720C9" w14:textId="77777777">
            <w:pPr>
              <w:spacing w:before="360"/>
              <w:jc w:val="both"/>
              <w:rPr>
                <w:szCs w:val="24"/>
              </w:rPr>
            </w:pPr>
            <w:r w:rsidRPr="00E9181D">
              <w:rPr>
                <w:szCs w:val="24"/>
              </w:rPr>
              <w:t>Burlington</w:t>
            </w:r>
          </w:p>
        </w:tc>
      </w:tr>
      <w:tr w:rsidR="00E9181D" w:rsidTr="00E9181D" w14:paraId="40BAE418" w14:textId="77777777">
        <w:trPr>
          <w:cantSplit/>
          <w:tblHeader/>
        </w:trPr>
        <w:tc>
          <w:tcPr>
            <w:tcW w:w="4675" w:type="dxa"/>
            <w:shd w:val="clear" w:color="auto" w:fill="auto"/>
            <w:vAlign w:val="center"/>
          </w:tcPr>
          <w:p w:rsidRPr="00E9181D" w:rsidR="0039481B" w:rsidP="00E9181D" w:rsidRDefault="0039481B" w14:paraId="143A4A30" w14:textId="77777777">
            <w:pPr>
              <w:jc w:val="both"/>
              <w:rPr>
                <w:szCs w:val="24"/>
              </w:rPr>
            </w:pPr>
            <w:r w:rsidRPr="00E9181D">
              <w:rPr>
                <w:szCs w:val="24"/>
              </w:rPr>
              <w:t>Andrew J. Mulvihill</w:t>
            </w:r>
          </w:p>
          <w:p w:rsidRPr="00E9181D" w:rsidR="0039481B" w:rsidP="00E9181D" w:rsidRDefault="0039481B" w14:paraId="1B3CDBD2" w14:textId="77777777">
            <w:pPr>
              <w:jc w:val="both"/>
              <w:rPr>
                <w:szCs w:val="24"/>
              </w:rPr>
            </w:pPr>
            <w:r w:rsidRPr="00E9181D">
              <w:rPr>
                <w:szCs w:val="24"/>
              </w:rPr>
              <w:t>Vice President</w:t>
            </w:r>
          </w:p>
        </w:tc>
        <w:tc>
          <w:tcPr>
            <w:tcW w:w="4675" w:type="dxa"/>
            <w:shd w:val="clear" w:color="auto" w:fill="auto"/>
            <w:vAlign w:val="center"/>
          </w:tcPr>
          <w:p w:rsidRPr="00E9181D" w:rsidR="0039481B" w:rsidP="00E9181D" w:rsidRDefault="0039481B" w14:paraId="08C9CC9A" w14:textId="77777777">
            <w:pPr>
              <w:spacing w:before="360"/>
              <w:jc w:val="both"/>
              <w:rPr>
                <w:szCs w:val="24"/>
              </w:rPr>
            </w:pPr>
            <w:r w:rsidRPr="00E9181D">
              <w:rPr>
                <w:szCs w:val="24"/>
              </w:rPr>
              <w:t>Sussex</w:t>
            </w:r>
          </w:p>
        </w:tc>
      </w:tr>
      <w:tr w:rsidR="00E9181D" w:rsidTr="00E9181D" w14:paraId="3B32DE89" w14:textId="77777777">
        <w:trPr>
          <w:cantSplit/>
          <w:tblHeader/>
        </w:trPr>
        <w:tc>
          <w:tcPr>
            <w:tcW w:w="4675" w:type="dxa"/>
            <w:shd w:val="clear" w:color="auto" w:fill="auto"/>
            <w:vAlign w:val="center"/>
          </w:tcPr>
          <w:p w:rsidRPr="00E9181D" w:rsidR="0039481B" w:rsidP="00E9181D" w:rsidRDefault="0039481B" w14:paraId="5CCD56BE" w14:textId="77777777">
            <w:pPr>
              <w:spacing w:before="360"/>
              <w:jc w:val="both"/>
              <w:rPr>
                <w:szCs w:val="24"/>
              </w:rPr>
            </w:pPr>
            <w:r w:rsidRPr="00E9181D">
              <w:rPr>
                <w:szCs w:val="24"/>
                <w:lang w:val="de-DE"/>
              </w:rPr>
              <w:t>Arcelio Aponte</w:t>
            </w:r>
          </w:p>
        </w:tc>
        <w:tc>
          <w:tcPr>
            <w:tcW w:w="4675" w:type="dxa"/>
            <w:shd w:val="clear" w:color="auto" w:fill="auto"/>
            <w:vAlign w:val="center"/>
          </w:tcPr>
          <w:p w:rsidRPr="00E9181D" w:rsidR="0039481B" w:rsidP="00E9181D" w:rsidRDefault="0039481B" w14:paraId="4C8591B0" w14:textId="77777777">
            <w:pPr>
              <w:spacing w:before="360"/>
              <w:jc w:val="both"/>
              <w:rPr>
                <w:szCs w:val="24"/>
              </w:rPr>
            </w:pPr>
            <w:r w:rsidRPr="00E9181D">
              <w:rPr>
                <w:szCs w:val="24"/>
              </w:rPr>
              <w:t>Middlesex</w:t>
            </w:r>
          </w:p>
        </w:tc>
      </w:tr>
      <w:tr w:rsidR="00E9181D" w:rsidTr="00E9181D" w14:paraId="61B1BF2E" w14:textId="77777777">
        <w:trPr>
          <w:cantSplit/>
          <w:tblHeader/>
        </w:trPr>
        <w:tc>
          <w:tcPr>
            <w:tcW w:w="4675" w:type="dxa"/>
            <w:shd w:val="clear" w:color="auto" w:fill="auto"/>
            <w:vAlign w:val="center"/>
          </w:tcPr>
          <w:p w:rsidRPr="00E9181D" w:rsidR="0039481B" w:rsidP="00E9181D" w:rsidRDefault="0039481B" w14:paraId="29900031" w14:textId="77777777">
            <w:pPr>
              <w:spacing w:before="360"/>
              <w:jc w:val="both"/>
              <w:rPr>
                <w:szCs w:val="24"/>
              </w:rPr>
            </w:pPr>
            <w:r w:rsidRPr="00E9181D">
              <w:rPr>
                <w:szCs w:val="24"/>
                <w:lang w:val="de-DE"/>
              </w:rPr>
              <w:t>Mary Beth Berry</w:t>
            </w:r>
          </w:p>
        </w:tc>
        <w:tc>
          <w:tcPr>
            <w:tcW w:w="4675" w:type="dxa"/>
            <w:shd w:val="clear" w:color="auto" w:fill="auto"/>
            <w:vAlign w:val="center"/>
          </w:tcPr>
          <w:p w:rsidRPr="00E9181D" w:rsidR="0039481B" w:rsidP="00E9181D" w:rsidRDefault="0039481B" w14:paraId="14642A26" w14:textId="77777777">
            <w:pPr>
              <w:spacing w:before="360"/>
              <w:jc w:val="both"/>
              <w:rPr>
                <w:szCs w:val="24"/>
              </w:rPr>
            </w:pPr>
            <w:r w:rsidRPr="00E9181D">
              <w:rPr>
                <w:szCs w:val="24"/>
              </w:rPr>
              <w:t>Hunterdon</w:t>
            </w:r>
          </w:p>
        </w:tc>
      </w:tr>
      <w:tr w:rsidR="00E9181D" w:rsidTr="00E9181D" w14:paraId="65C5B0B0" w14:textId="77777777">
        <w:trPr>
          <w:cantSplit/>
          <w:tblHeader/>
        </w:trPr>
        <w:tc>
          <w:tcPr>
            <w:tcW w:w="4675" w:type="dxa"/>
            <w:shd w:val="clear" w:color="auto" w:fill="auto"/>
            <w:vAlign w:val="center"/>
          </w:tcPr>
          <w:p w:rsidRPr="00E9181D" w:rsidR="0039481B" w:rsidP="00E9181D" w:rsidRDefault="0039481B" w14:paraId="7B003D92" w14:textId="77777777">
            <w:pPr>
              <w:spacing w:before="360"/>
              <w:jc w:val="both"/>
              <w:rPr>
                <w:szCs w:val="24"/>
              </w:rPr>
            </w:pPr>
            <w:r w:rsidRPr="00E9181D">
              <w:rPr>
                <w:szCs w:val="24"/>
                <w:lang w:val="de-DE"/>
              </w:rPr>
              <w:t>Elaine Bobrove</w:t>
            </w:r>
          </w:p>
        </w:tc>
        <w:tc>
          <w:tcPr>
            <w:tcW w:w="4675" w:type="dxa"/>
            <w:shd w:val="clear" w:color="auto" w:fill="auto"/>
            <w:vAlign w:val="center"/>
          </w:tcPr>
          <w:p w:rsidRPr="00E9181D" w:rsidR="0039481B" w:rsidP="00E9181D" w:rsidRDefault="0039481B" w14:paraId="5346FF87" w14:textId="77777777">
            <w:pPr>
              <w:spacing w:before="360"/>
              <w:jc w:val="both"/>
              <w:rPr>
                <w:szCs w:val="24"/>
              </w:rPr>
            </w:pPr>
            <w:r w:rsidRPr="00E9181D">
              <w:rPr>
                <w:szCs w:val="24"/>
              </w:rPr>
              <w:t>Camden</w:t>
            </w:r>
          </w:p>
        </w:tc>
      </w:tr>
      <w:tr w:rsidR="00E9181D" w:rsidTr="00E9181D" w14:paraId="355A4FA0" w14:textId="77777777">
        <w:trPr>
          <w:cantSplit/>
          <w:tblHeader/>
        </w:trPr>
        <w:tc>
          <w:tcPr>
            <w:tcW w:w="4675" w:type="dxa"/>
            <w:shd w:val="clear" w:color="auto" w:fill="auto"/>
            <w:vAlign w:val="center"/>
          </w:tcPr>
          <w:p w:rsidRPr="00E9181D" w:rsidR="0039481B" w:rsidP="00E9181D" w:rsidRDefault="0039481B" w14:paraId="6C183730" w14:textId="77777777">
            <w:pPr>
              <w:spacing w:before="360"/>
              <w:jc w:val="both"/>
              <w:rPr>
                <w:szCs w:val="24"/>
              </w:rPr>
            </w:pPr>
            <w:r w:rsidRPr="00E9181D">
              <w:rPr>
                <w:szCs w:val="24"/>
                <w:lang w:val="de-DE"/>
              </w:rPr>
              <w:t>Fatimah Burnam-Watkins</w:t>
            </w:r>
          </w:p>
        </w:tc>
        <w:tc>
          <w:tcPr>
            <w:tcW w:w="4675" w:type="dxa"/>
            <w:shd w:val="clear" w:color="auto" w:fill="auto"/>
            <w:vAlign w:val="center"/>
          </w:tcPr>
          <w:p w:rsidRPr="00E9181D" w:rsidR="0039481B" w:rsidP="00E9181D" w:rsidRDefault="0039481B" w14:paraId="780A11D0" w14:textId="77777777">
            <w:pPr>
              <w:spacing w:before="360"/>
              <w:jc w:val="both"/>
              <w:rPr>
                <w:szCs w:val="24"/>
              </w:rPr>
            </w:pPr>
            <w:r w:rsidRPr="00E9181D">
              <w:rPr>
                <w:szCs w:val="24"/>
              </w:rPr>
              <w:t>Union</w:t>
            </w:r>
          </w:p>
        </w:tc>
      </w:tr>
      <w:tr w:rsidR="00E9181D" w:rsidTr="00E9181D" w14:paraId="2BBE4895" w14:textId="77777777">
        <w:trPr>
          <w:cantSplit/>
          <w:tblHeader/>
        </w:trPr>
        <w:tc>
          <w:tcPr>
            <w:tcW w:w="4675" w:type="dxa"/>
            <w:shd w:val="clear" w:color="auto" w:fill="auto"/>
            <w:vAlign w:val="center"/>
          </w:tcPr>
          <w:p w:rsidRPr="00E9181D" w:rsidR="0039481B" w:rsidP="00E9181D" w:rsidRDefault="0039481B" w14:paraId="64AD78BA" w14:textId="77777777">
            <w:pPr>
              <w:spacing w:before="360"/>
              <w:jc w:val="both"/>
              <w:rPr>
                <w:szCs w:val="24"/>
              </w:rPr>
            </w:pPr>
            <w:r w:rsidRPr="00E9181D">
              <w:rPr>
                <w:szCs w:val="24"/>
                <w:lang w:val="de-DE"/>
              </w:rPr>
              <w:t>Ronald K. Butcher</w:t>
            </w:r>
          </w:p>
        </w:tc>
        <w:tc>
          <w:tcPr>
            <w:tcW w:w="4675" w:type="dxa"/>
            <w:shd w:val="clear" w:color="auto" w:fill="auto"/>
            <w:vAlign w:val="center"/>
          </w:tcPr>
          <w:p w:rsidRPr="00E9181D" w:rsidR="0039481B" w:rsidP="00E9181D" w:rsidRDefault="0039481B" w14:paraId="6DFD5BF9" w14:textId="77777777">
            <w:pPr>
              <w:spacing w:before="360"/>
              <w:jc w:val="both"/>
              <w:rPr>
                <w:szCs w:val="24"/>
              </w:rPr>
            </w:pPr>
            <w:r w:rsidRPr="00E9181D">
              <w:rPr>
                <w:szCs w:val="24"/>
              </w:rPr>
              <w:t>Gloucester</w:t>
            </w:r>
          </w:p>
        </w:tc>
      </w:tr>
      <w:tr w:rsidR="00E9181D" w:rsidTr="00E9181D" w14:paraId="26620D57" w14:textId="77777777">
        <w:trPr>
          <w:cantSplit/>
          <w:tblHeader/>
        </w:trPr>
        <w:tc>
          <w:tcPr>
            <w:tcW w:w="4675" w:type="dxa"/>
            <w:shd w:val="clear" w:color="auto" w:fill="auto"/>
            <w:vAlign w:val="center"/>
          </w:tcPr>
          <w:p w:rsidRPr="00E9181D" w:rsidR="0039481B" w:rsidP="00E9181D" w:rsidRDefault="0039481B" w14:paraId="3DF34FF9" w14:textId="77777777">
            <w:pPr>
              <w:spacing w:before="360"/>
              <w:jc w:val="both"/>
              <w:rPr>
                <w:szCs w:val="24"/>
              </w:rPr>
            </w:pPr>
            <w:r w:rsidRPr="00E9181D">
              <w:rPr>
                <w:szCs w:val="24"/>
              </w:rPr>
              <w:t xml:space="preserve">Jack </w:t>
            </w:r>
            <w:proofErr w:type="spellStart"/>
            <w:r w:rsidRPr="00E9181D">
              <w:rPr>
                <w:szCs w:val="24"/>
              </w:rPr>
              <w:t>Fornaro</w:t>
            </w:r>
            <w:proofErr w:type="spellEnd"/>
          </w:p>
        </w:tc>
        <w:tc>
          <w:tcPr>
            <w:tcW w:w="4675" w:type="dxa"/>
            <w:shd w:val="clear" w:color="auto" w:fill="auto"/>
            <w:vAlign w:val="center"/>
          </w:tcPr>
          <w:p w:rsidRPr="00E9181D" w:rsidR="0039481B" w:rsidP="00E9181D" w:rsidRDefault="0039481B" w14:paraId="3A4FE71D" w14:textId="77777777">
            <w:pPr>
              <w:spacing w:before="360"/>
              <w:jc w:val="both"/>
              <w:rPr>
                <w:szCs w:val="24"/>
              </w:rPr>
            </w:pPr>
            <w:r w:rsidRPr="00E9181D">
              <w:rPr>
                <w:szCs w:val="24"/>
              </w:rPr>
              <w:t>Warren</w:t>
            </w:r>
          </w:p>
        </w:tc>
      </w:tr>
      <w:tr w:rsidR="00E9181D" w:rsidTr="00E9181D" w14:paraId="315FC316" w14:textId="77777777">
        <w:trPr>
          <w:cantSplit/>
          <w:tblHeader/>
        </w:trPr>
        <w:tc>
          <w:tcPr>
            <w:tcW w:w="4675" w:type="dxa"/>
            <w:shd w:val="clear" w:color="auto" w:fill="auto"/>
            <w:vAlign w:val="center"/>
          </w:tcPr>
          <w:p w:rsidRPr="00E9181D" w:rsidR="0039481B" w:rsidP="00E9181D" w:rsidRDefault="0039481B" w14:paraId="1AA6993A" w14:textId="77777777">
            <w:pPr>
              <w:spacing w:before="360"/>
              <w:jc w:val="both"/>
              <w:rPr>
                <w:szCs w:val="24"/>
              </w:rPr>
            </w:pPr>
            <w:r w:rsidRPr="00E9181D">
              <w:rPr>
                <w:szCs w:val="24"/>
              </w:rPr>
              <w:t>Mary Elizabeth Gazi</w:t>
            </w:r>
          </w:p>
        </w:tc>
        <w:tc>
          <w:tcPr>
            <w:tcW w:w="4675" w:type="dxa"/>
            <w:shd w:val="clear" w:color="auto" w:fill="auto"/>
            <w:vAlign w:val="center"/>
          </w:tcPr>
          <w:p w:rsidRPr="00E9181D" w:rsidR="0039481B" w:rsidP="00E9181D" w:rsidRDefault="0039481B" w14:paraId="0450F8A7" w14:textId="77777777">
            <w:pPr>
              <w:spacing w:before="360"/>
              <w:jc w:val="both"/>
              <w:rPr>
                <w:szCs w:val="24"/>
              </w:rPr>
            </w:pPr>
            <w:r w:rsidRPr="00E9181D">
              <w:rPr>
                <w:szCs w:val="24"/>
              </w:rPr>
              <w:t>Somerset</w:t>
            </w:r>
          </w:p>
        </w:tc>
      </w:tr>
      <w:tr w:rsidR="00E9181D" w:rsidTr="00E9181D" w14:paraId="02CD4592" w14:textId="77777777">
        <w:trPr>
          <w:cantSplit/>
          <w:tblHeader/>
        </w:trPr>
        <w:tc>
          <w:tcPr>
            <w:tcW w:w="4675" w:type="dxa"/>
            <w:shd w:val="clear" w:color="auto" w:fill="auto"/>
            <w:vAlign w:val="center"/>
          </w:tcPr>
          <w:p w:rsidRPr="00E9181D" w:rsidR="0039481B" w:rsidP="00E9181D" w:rsidRDefault="0039481B" w14:paraId="41CBE11C" w14:textId="77777777">
            <w:pPr>
              <w:spacing w:before="360"/>
              <w:jc w:val="both"/>
              <w:rPr>
                <w:szCs w:val="24"/>
              </w:rPr>
            </w:pPr>
            <w:proofErr w:type="spellStart"/>
            <w:r w:rsidRPr="00E9181D">
              <w:rPr>
                <w:szCs w:val="24"/>
              </w:rPr>
              <w:t>Nedd</w:t>
            </w:r>
            <w:proofErr w:type="spellEnd"/>
            <w:r w:rsidRPr="00E9181D">
              <w:rPr>
                <w:szCs w:val="24"/>
              </w:rPr>
              <w:t xml:space="preserve"> James Johnson</w:t>
            </w:r>
          </w:p>
        </w:tc>
        <w:tc>
          <w:tcPr>
            <w:tcW w:w="4675" w:type="dxa"/>
            <w:shd w:val="clear" w:color="auto" w:fill="auto"/>
            <w:vAlign w:val="center"/>
          </w:tcPr>
          <w:p w:rsidRPr="00E9181D" w:rsidR="0039481B" w:rsidP="00E9181D" w:rsidRDefault="0039481B" w14:paraId="4587B8E7" w14:textId="77777777">
            <w:pPr>
              <w:spacing w:before="360"/>
              <w:jc w:val="both"/>
              <w:rPr>
                <w:szCs w:val="24"/>
              </w:rPr>
            </w:pPr>
            <w:r w:rsidRPr="00E9181D">
              <w:rPr>
                <w:szCs w:val="24"/>
              </w:rPr>
              <w:t>Salem</w:t>
            </w:r>
          </w:p>
        </w:tc>
      </w:tr>
      <w:tr w:rsidR="00E9181D" w:rsidTr="00E9181D" w14:paraId="5EDAD5D0" w14:textId="77777777">
        <w:trPr>
          <w:cantSplit/>
          <w:tblHeader/>
        </w:trPr>
        <w:tc>
          <w:tcPr>
            <w:tcW w:w="4675" w:type="dxa"/>
            <w:shd w:val="clear" w:color="auto" w:fill="auto"/>
            <w:vAlign w:val="center"/>
          </w:tcPr>
          <w:p w:rsidRPr="00E9181D" w:rsidR="0039481B" w:rsidP="00E9181D" w:rsidRDefault="0039481B" w14:paraId="17F2A8BD" w14:textId="77777777">
            <w:pPr>
              <w:spacing w:before="360"/>
              <w:jc w:val="both"/>
              <w:rPr>
                <w:szCs w:val="24"/>
              </w:rPr>
            </w:pPr>
            <w:r w:rsidRPr="00E9181D">
              <w:rPr>
                <w:szCs w:val="24"/>
              </w:rPr>
              <w:t>Ernest P. Lepore</w:t>
            </w:r>
          </w:p>
        </w:tc>
        <w:tc>
          <w:tcPr>
            <w:tcW w:w="4675" w:type="dxa"/>
            <w:shd w:val="clear" w:color="auto" w:fill="auto"/>
            <w:vAlign w:val="center"/>
          </w:tcPr>
          <w:p w:rsidRPr="00E9181D" w:rsidR="0039481B" w:rsidP="00E9181D" w:rsidRDefault="0039481B" w14:paraId="53402511" w14:textId="77777777">
            <w:pPr>
              <w:spacing w:before="360"/>
              <w:jc w:val="both"/>
              <w:rPr>
                <w:szCs w:val="24"/>
              </w:rPr>
            </w:pPr>
            <w:r w:rsidRPr="00E9181D">
              <w:rPr>
                <w:szCs w:val="24"/>
              </w:rPr>
              <w:t>Hudson</w:t>
            </w:r>
          </w:p>
        </w:tc>
      </w:tr>
      <w:tr w:rsidR="00E9181D" w:rsidTr="00E9181D" w14:paraId="5BF58B6F" w14:textId="77777777">
        <w:trPr>
          <w:cantSplit/>
          <w:tblHeader/>
        </w:trPr>
        <w:tc>
          <w:tcPr>
            <w:tcW w:w="4675" w:type="dxa"/>
            <w:shd w:val="clear" w:color="auto" w:fill="auto"/>
            <w:vAlign w:val="center"/>
          </w:tcPr>
          <w:p w:rsidRPr="00E9181D" w:rsidR="0039481B" w:rsidP="00E9181D" w:rsidRDefault="0039481B" w14:paraId="0C498833" w14:textId="77777777">
            <w:pPr>
              <w:spacing w:before="360"/>
              <w:jc w:val="both"/>
              <w:rPr>
                <w:szCs w:val="24"/>
              </w:rPr>
            </w:pPr>
            <w:r w:rsidRPr="00E9181D">
              <w:rPr>
                <w:szCs w:val="24"/>
              </w:rPr>
              <w:t>Joseph Ricca, Jr</w:t>
            </w:r>
          </w:p>
        </w:tc>
        <w:tc>
          <w:tcPr>
            <w:tcW w:w="4675" w:type="dxa"/>
            <w:shd w:val="clear" w:color="auto" w:fill="auto"/>
            <w:vAlign w:val="center"/>
          </w:tcPr>
          <w:p w:rsidRPr="00E9181D" w:rsidR="0039481B" w:rsidP="00E9181D" w:rsidRDefault="0039481B" w14:paraId="7BFAB4C3" w14:textId="77777777">
            <w:pPr>
              <w:spacing w:before="360"/>
              <w:jc w:val="both"/>
              <w:rPr>
                <w:szCs w:val="24"/>
              </w:rPr>
            </w:pPr>
            <w:r w:rsidRPr="00E9181D">
              <w:rPr>
                <w:szCs w:val="24"/>
              </w:rPr>
              <w:t>Morris</w:t>
            </w:r>
          </w:p>
        </w:tc>
      </w:tr>
      <w:tr w:rsidR="00E9181D" w:rsidTr="00E9181D" w14:paraId="71AD4550" w14:textId="77777777">
        <w:trPr>
          <w:cantSplit/>
          <w:tblHeader/>
        </w:trPr>
        <w:tc>
          <w:tcPr>
            <w:tcW w:w="4675" w:type="dxa"/>
            <w:shd w:val="clear" w:color="auto" w:fill="auto"/>
            <w:vAlign w:val="center"/>
          </w:tcPr>
          <w:p w:rsidRPr="00E9181D" w:rsidR="0039481B" w:rsidP="00E9181D" w:rsidRDefault="0039481B" w14:paraId="75F2FF0E" w14:textId="77777777">
            <w:pPr>
              <w:spacing w:before="360"/>
              <w:jc w:val="both"/>
              <w:rPr>
                <w:szCs w:val="24"/>
              </w:rPr>
            </w:pPr>
            <w:r w:rsidRPr="00E9181D">
              <w:rPr>
                <w:szCs w:val="24"/>
              </w:rPr>
              <w:t>Sylvia Sylvia-Cioffi</w:t>
            </w:r>
          </w:p>
        </w:tc>
        <w:tc>
          <w:tcPr>
            <w:tcW w:w="4675" w:type="dxa"/>
            <w:shd w:val="clear" w:color="auto" w:fill="auto"/>
            <w:vAlign w:val="center"/>
          </w:tcPr>
          <w:p w:rsidRPr="00E9181D" w:rsidR="0039481B" w:rsidP="00E9181D" w:rsidRDefault="0039481B" w14:paraId="062FC535" w14:textId="77777777">
            <w:pPr>
              <w:spacing w:before="360"/>
              <w:jc w:val="both"/>
              <w:rPr>
                <w:szCs w:val="24"/>
              </w:rPr>
            </w:pPr>
            <w:r w:rsidRPr="00E9181D">
              <w:rPr>
                <w:szCs w:val="24"/>
              </w:rPr>
              <w:t>Monmouth</w:t>
            </w:r>
          </w:p>
        </w:tc>
      </w:tr>
    </w:tbl>
    <w:p w:rsidR="0039481B" w:rsidP="0039481B" w:rsidRDefault="0039481B" w14:paraId="4464B425" w14:textId="77777777">
      <w:pPr>
        <w:pStyle w:val="Heading2"/>
        <w:rPr>
          <w:b w:val="0"/>
        </w:rPr>
      </w:pPr>
    </w:p>
    <w:p w:rsidRPr="007F7083" w:rsidR="0039481B" w:rsidP="0039481B" w:rsidRDefault="0039481B" w14:paraId="1F48FDB5" w14:textId="249D5F7B">
      <w:pPr>
        <w:pStyle w:val="Heading2"/>
        <w:jc w:val="center"/>
        <w:rPr>
          <w:b w:val="0"/>
        </w:rPr>
      </w:pPr>
      <w:r w:rsidRPr="007F7083">
        <w:rPr>
          <w:b w:val="0"/>
        </w:rPr>
        <w:t>Angelica Allen-McMillan, Ed.D., Acting Commissioner</w:t>
      </w:r>
    </w:p>
    <w:p w:rsidRPr="007F7083" w:rsidR="0039481B" w:rsidP="0039481B" w:rsidRDefault="0039481B" w14:paraId="4E39D51B" w14:textId="77777777">
      <w:pPr>
        <w:pStyle w:val="Heading2"/>
        <w:jc w:val="center"/>
        <w:rPr>
          <w:b w:val="0"/>
        </w:rPr>
      </w:pPr>
      <w:r w:rsidRPr="007F7083">
        <w:rPr>
          <w:b w:val="0"/>
        </w:rPr>
        <w:t>Secretary, State Board of Education</w:t>
      </w:r>
    </w:p>
    <w:p w:rsidRPr="00FE5DC7" w:rsidR="0039481B" w:rsidP="0039481B" w:rsidRDefault="0039481B" w14:paraId="1BB14A2C" w14:textId="77777777">
      <w:pPr>
        <w:widowControl w:val="0"/>
        <w:rPr>
          <w:sz w:val="16"/>
        </w:rPr>
      </w:pPr>
      <w:r w:rsidRPr="00FE5DC7">
        <w:rPr>
          <w:szCs w:val="24"/>
        </w:rPr>
        <w:t xml:space="preserve">It is a policy of the New Jersey State Board of Education and the State Department of Education that no person, </w:t>
      </w:r>
      <w:proofErr w:type="gramStart"/>
      <w:r w:rsidRPr="00FE5DC7">
        <w:rPr>
          <w:szCs w:val="24"/>
        </w:rPr>
        <w:t>on the basis of</w:t>
      </w:r>
      <w:proofErr w:type="gramEnd"/>
      <w:r w:rsidRPr="00FE5DC7">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w:t>
      </w:r>
      <w:r>
        <w:rPr>
          <w:szCs w:val="24"/>
        </w:rPr>
        <w:t xml:space="preserve"> </w:t>
      </w:r>
      <w:r w:rsidRPr="00FE5DC7">
        <w:rPr>
          <w:szCs w:val="24"/>
        </w:rPr>
        <w:t>The department will comply with all state and federal laws and regulations concerning nondiscrimination.</w:t>
      </w:r>
    </w:p>
    <w:p w:rsidR="00B250E2" w:rsidP="002A78BF" w:rsidRDefault="0039481B" w14:paraId="07825030" w14:textId="7B7739E5">
      <w:pPr>
        <w:pStyle w:val="Heading9"/>
        <w:jc w:val="center"/>
        <w:rPr>
          <w:sz w:val="16"/>
        </w:rPr>
      </w:pPr>
      <w:r>
        <w:rPr>
          <w:rFonts w:ascii="Calibri" w:hAnsi="Calibri" w:cs="Calibri"/>
          <w:szCs w:val="24"/>
          <w:lang w:val="es-ES_tradnl"/>
        </w:rPr>
        <w:br w:type="page"/>
      </w:r>
    </w:p>
    <w:p w:rsidRPr="00E66175" w:rsidR="00B47D56" w:rsidP="00010ED5" w:rsidRDefault="00425666" w14:paraId="2D4AE9D3" w14:textId="77777777">
      <w:pPr>
        <w:pStyle w:val="Heading2"/>
        <w:jc w:val="center"/>
      </w:pPr>
      <w:bookmarkStart w:name="_Toc521308339" w:id="8"/>
      <w:bookmarkStart w:name="_Toc521414066" w:id="9"/>
      <w:bookmarkStart w:name="_Toc521482702" w:id="10"/>
      <w:bookmarkStart w:name="_Toc521490028" w:id="11"/>
      <w:bookmarkStart w:name="_Toc62655148" w:id="12"/>
      <w:bookmarkStart w:name="_Toc62655617" w:id="13"/>
      <w:bookmarkStart w:name="_Toc62655753" w:id="14"/>
      <w:bookmarkStart w:name="_Toc62655819" w:id="15"/>
      <w:bookmarkStart w:name="_Toc62655893" w:id="16"/>
      <w:bookmarkStart w:name="_Toc62657997" w:id="17"/>
      <w:bookmarkStart w:name="_Toc62658074" w:id="18"/>
      <w:r w:rsidRPr="00E66175">
        <w:t>Ta</w:t>
      </w:r>
      <w:r w:rsidRPr="00E66175" w:rsidR="00571B22">
        <w:t>ble of</w:t>
      </w:r>
      <w:r w:rsidRPr="00E66175" w:rsidR="00B47D56">
        <w:t xml:space="preserve"> C</w:t>
      </w:r>
      <w:r w:rsidRPr="00E66175" w:rsidR="00571B22">
        <w:t>ontents</w:t>
      </w:r>
      <w:bookmarkEnd w:id="8"/>
      <w:bookmarkEnd w:id="9"/>
      <w:bookmarkEnd w:id="10"/>
      <w:bookmarkEnd w:id="11"/>
      <w:bookmarkEnd w:id="12"/>
      <w:bookmarkEnd w:id="13"/>
      <w:bookmarkEnd w:id="14"/>
      <w:bookmarkEnd w:id="15"/>
      <w:bookmarkEnd w:id="16"/>
      <w:bookmarkEnd w:id="17"/>
      <w:bookmarkEnd w:id="18"/>
    </w:p>
    <w:p w:rsidRPr="00E66175" w:rsidR="00561CFE" w:rsidP="00853F88" w:rsidRDefault="00561CFE" w14:paraId="2DF919D2" w14:textId="77777777">
      <w:pPr>
        <w:rPr>
          <w:rFonts w:cs="Calibri"/>
          <w:bCs/>
          <w:szCs w:val="24"/>
        </w:rPr>
      </w:pPr>
      <w:r w:rsidRPr="00E66175">
        <w:rPr>
          <w:rFonts w:cs="Calibri"/>
          <w:szCs w:val="24"/>
        </w:rPr>
        <w:t xml:space="preserve">When responding to this Notice of Grant Opportunity (NGO), applicants must </w:t>
      </w:r>
      <w:r w:rsidRPr="00E66175" w:rsidR="00587C8B">
        <w:rPr>
          <w:rFonts w:cs="Calibri"/>
          <w:szCs w:val="24"/>
        </w:rPr>
        <w:t>use the Electronic Web Enabled Grant (EWEG) online application system. See</w:t>
      </w:r>
      <w:r w:rsidRPr="00E66175" w:rsidR="009B3028">
        <w:rPr>
          <w:rFonts w:cs="Calibri"/>
          <w:szCs w:val="24"/>
        </w:rPr>
        <w:t xml:space="preserve"> the</w:t>
      </w:r>
      <w:r w:rsidRPr="00E66175" w:rsidR="00587C8B">
        <w:rPr>
          <w:rFonts w:cs="Calibri"/>
          <w:szCs w:val="24"/>
        </w:rPr>
        <w:t xml:space="preserve"> </w:t>
      </w:r>
      <w:hyperlink w:history="1" r:id="rId12">
        <w:r w:rsidRPr="00E66175" w:rsidR="009B3028">
          <w:rPr>
            <w:rStyle w:val="Hyperlink"/>
            <w:rFonts w:cs="Calibri"/>
            <w:szCs w:val="24"/>
          </w:rPr>
          <w:t>NJ Homeroom web page</w:t>
        </w:r>
      </w:hyperlink>
      <w:r w:rsidRPr="00E66175" w:rsidR="00587C8B">
        <w:rPr>
          <w:rFonts w:cs="Calibri"/>
          <w:szCs w:val="24"/>
        </w:rPr>
        <w:t xml:space="preserve"> to access this system. Please refer to the </w:t>
      </w:r>
      <w:hyperlink w:history="1" r:id="rId13">
        <w:r w:rsidRPr="00E66175" w:rsidR="00587C8B">
          <w:rPr>
            <w:rStyle w:val="Hyperlink"/>
            <w:rFonts w:cs="Calibri"/>
            <w:szCs w:val="24"/>
          </w:rPr>
          <w:t>web page for the NGO</w:t>
        </w:r>
      </w:hyperlink>
      <w:r w:rsidRPr="00E66175" w:rsidR="00587C8B">
        <w:rPr>
          <w:rFonts w:cs="Calibri"/>
          <w:szCs w:val="24"/>
        </w:rPr>
        <w:t xml:space="preserve"> (click on available grants) for information on when the EWEG application will be online.</w:t>
      </w:r>
    </w:p>
    <w:p w:rsidRPr="00C02ABA" w:rsidR="00674257" w:rsidP="00674257" w:rsidRDefault="00220772" w14:paraId="486062C8" w14:textId="77777777">
      <w:pPr>
        <w:pStyle w:val="TOC1"/>
        <w:rPr>
          <w:rFonts w:cs="Times New Roman"/>
          <w:sz w:val="22"/>
          <w:szCs w:val="22"/>
        </w:rPr>
      </w:pPr>
      <w:r>
        <w:rPr>
          <w:b/>
          <w:bCs/>
        </w:rPr>
        <w:fldChar w:fldCharType="begin"/>
      </w:r>
      <w:r>
        <w:rPr>
          <w:b/>
          <w:bCs/>
        </w:rPr>
        <w:instrText xml:space="preserve"> TOC \o "1-3" \h \z \u </w:instrText>
      </w:r>
      <w:r>
        <w:rPr>
          <w:b/>
          <w:bCs/>
        </w:rPr>
        <w:fldChar w:fldCharType="separate"/>
      </w:r>
    </w:p>
    <w:p w:rsidRPr="00C02ABA" w:rsidR="00674257" w:rsidRDefault="007A01A4" w14:paraId="34BA7629" w14:textId="77777777">
      <w:pPr>
        <w:pStyle w:val="TOC2"/>
        <w:rPr>
          <w:noProof/>
          <w:sz w:val="22"/>
          <w:szCs w:val="22"/>
        </w:rPr>
      </w:pPr>
      <w:hyperlink w:history="1" w:anchor="_Toc62658075">
        <w:r w:rsidRPr="00E24EF5" w:rsidR="00674257">
          <w:rPr>
            <w:rStyle w:val="Hyperlink"/>
            <w:noProof/>
          </w:rPr>
          <w:t>Section 1:  Grant Program Information</w:t>
        </w:r>
        <w:r w:rsidR="00674257">
          <w:rPr>
            <w:noProof/>
            <w:webHidden/>
          </w:rPr>
          <w:tab/>
        </w:r>
        <w:r w:rsidR="00674257">
          <w:rPr>
            <w:noProof/>
            <w:webHidden/>
          </w:rPr>
          <w:fldChar w:fldCharType="begin"/>
        </w:r>
        <w:r w:rsidR="00674257">
          <w:rPr>
            <w:noProof/>
            <w:webHidden/>
          </w:rPr>
          <w:instrText xml:space="preserve"> PAGEREF _Toc62658075 \h </w:instrText>
        </w:r>
        <w:r w:rsidR="00674257">
          <w:rPr>
            <w:noProof/>
            <w:webHidden/>
          </w:rPr>
        </w:r>
        <w:r w:rsidR="00674257">
          <w:rPr>
            <w:noProof/>
            <w:webHidden/>
          </w:rPr>
          <w:fldChar w:fldCharType="separate"/>
        </w:r>
        <w:r w:rsidR="00F435F0">
          <w:rPr>
            <w:noProof/>
            <w:webHidden/>
          </w:rPr>
          <w:t>3</w:t>
        </w:r>
        <w:r w:rsidR="00674257">
          <w:rPr>
            <w:noProof/>
            <w:webHidden/>
          </w:rPr>
          <w:fldChar w:fldCharType="end"/>
        </w:r>
      </w:hyperlink>
    </w:p>
    <w:p w:rsidRPr="00C02ABA" w:rsidR="00674257" w:rsidRDefault="007A01A4" w14:paraId="7053E51F" w14:textId="77777777">
      <w:pPr>
        <w:pStyle w:val="TOC3"/>
        <w:tabs>
          <w:tab w:val="left" w:pos="1100"/>
          <w:tab w:val="right" w:leader="dot" w:pos="9350"/>
        </w:tabs>
        <w:rPr>
          <w:noProof/>
          <w:sz w:val="22"/>
          <w:szCs w:val="22"/>
        </w:rPr>
      </w:pPr>
      <w:hyperlink w:history="1" w:anchor="_Toc62658076">
        <w:r w:rsidRPr="00E24EF5" w:rsidR="00674257">
          <w:rPr>
            <w:rStyle w:val="Hyperlink"/>
            <w:noProof/>
          </w:rPr>
          <w:t>1.1</w:t>
        </w:r>
        <w:r w:rsidRPr="00C02ABA" w:rsidR="00674257">
          <w:rPr>
            <w:noProof/>
            <w:sz w:val="22"/>
            <w:szCs w:val="22"/>
          </w:rPr>
          <w:tab/>
        </w:r>
        <w:r w:rsidRPr="00E24EF5" w:rsidR="00674257">
          <w:rPr>
            <w:rStyle w:val="Hyperlink"/>
            <w:noProof/>
          </w:rPr>
          <w:t>Description of the Grant Program</w:t>
        </w:r>
        <w:r w:rsidR="00674257">
          <w:rPr>
            <w:noProof/>
            <w:webHidden/>
          </w:rPr>
          <w:tab/>
        </w:r>
        <w:r w:rsidR="00674257">
          <w:rPr>
            <w:noProof/>
            <w:webHidden/>
          </w:rPr>
          <w:fldChar w:fldCharType="begin"/>
        </w:r>
        <w:r w:rsidR="00674257">
          <w:rPr>
            <w:noProof/>
            <w:webHidden/>
          </w:rPr>
          <w:instrText xml:space="preserve"> PAGEREF _Toc62658076 \h </w:instrText>
        </w:r>
        <w:r w:rsidR="00674257">
          <w:rPr>
            <w:noProof/>
            <w:webHidden/>
          </w:rPr>
        </w:r>
        <w:r w:rsidR="00674257">
          <w:rPr>
            <w:noProof/>
            <w:webHidden/>
          </w:rPr>
          <w:fldChar w:fldCharType="separate"/>
        </w:r>
        <w:r w:rsidR="00F435F0">
          <w:rPr>
            <w:noProof/>
            <w:webHidden/>
          </w:rPr>
          <w:t>3</w:t>
        </w:r>
        <w:r w:rsidR="00674257">
          <w:rPr>
            <w:noProof/>
            <w:webHidden/>
          </w:rPr>
          <w:fldChar w:fldCharType="end"/>
        </w:r>
      </w:hyperlink>
    </w:p>
    <w:p w:rsidRPr="00C02ABA" w:rsidR="00674257" w:rsidRDefault="007A01A4" w14:paraId="5D89DB7C" w14:textId="77777777">
      <w:pPr>
        <w:pStyle w:val="TOC3"/>
        <w:tabs>
          <w:tab w:val="left" w:pos="1100"/>
          <w:tab w:val="right" w:leader="dot" w:pos="9350"/>
        </w:tabs>
        <w:rPr>
          <w:noProof/>
          <w:sz w:val="22"/>
          <w:szCs w:val="22"/>
        </w:rPr>
      </w:pPr>
      <w:hyperlink w:history="1" w:anchor="_Toc62658077">
        <w:r w:rsidRPr="00E24EF5" w:rsidR="00674257">
          <w:rPr>
            <w:rStyle w:val="Hyperlink"/>
            <w:noProof/>
          </w:rPr>
          <w:t>1.2</w:t>
        </w:r>
        <w:r w:rsidRPr="00C02ABA" w:rsidR="00674257">
          <w:rPr>
            <w:noProof/>
            <w:sz w:val="22"/>
            <w:szCs w:val="22"/>
          </w:rPr>
          <w:tab/>
        </w:r>
        <w:r w:rsidRPr="00E24EF5" w:rsidR="00674257">
          <w:rPr>
            <w:rStyle w:val="Hyperlink"/>
            <w:noProof/>
          </w:rPr>
          <w:t>Eligibility to Apply</w:t>
        </w:r>
        <w:r w:rsidR="00674257">
          <w:rPr>
            <w:noProof/>
            <w:webHidden/>
          </w:rPr>
          <w:tab/>
        </w:r>
        <w:r w:rsidR="00674257">
          <w:rPr>
            <w:noProof/>
            <w:webHidden/>
          </w:rPr>
          <w:fldChar w:fldCharType="begin"/>
        </w:r>
        <w:r w:rsidR="00674257">
          <w:rPr>
            <w:noProof/>
            <w:webHidden/>
          </w:rPr>
          <w:instrText xml:space="preserve"> PAGEREF _Toc62658077 \h </w:instrText>
        </w:r>
        <w:r w:rsidR="00674257">
          <w:rPr>
            <w:noProof/>
            <w:webHidden/>
          </w:rPr>
        </w:r>
        <w:r w:rsidR="00674257">
          <w:rPr>
            <w:noProof/>
            <w:webHidden/>
          </w:rPr>
          <w:fldChar w:fldCharType="separate"/>
        </w:r>
        <w:r w:rsidR="00F435F0">
          <w:rPr>
            <w:noProof/>
            <w:webHidden/>
          </w:rPr>
          <w:t>4</w:t>
        </w:r>
        <w:r w:rsidR="00674257">
          <w:rPr>
            <w:noProof/>
            <w:webHidden/>
          </w:rPr>
          <w:fldChar w:fldCharType="end"/>
        </w:r>
      </w:hyperlink>
    </w:p>
    <w:p w:rsidRPr="00C02ABA" w:rsidR="00674257" w:rsidRDefault="007A01A4" w14:paraId="0CB5FC64" w14:textId="77777777">
      <w:pPr>
        <w:pStyle w:val="TOC3"/>
        <w:tabs>
          <w:tab w:val="left" w:pos="1100"/>
          <w:tab w:val="right" w:leader="dot" w:pos="9350"/>
        </w:tabs>
        <w:rPr>
          <w:noProof/>
          <w:sz w:val="22"/>
          <w:szCs w:val="22"/>
        </w:rPr>
      </w:pPr>
      <w:hyperlink w:history="1" w:anchor="_Toc62658078">
        <w:r w:rsidRPr="00E24EF5" w:rsidR="00674257">
          <w:rPr>
            <w:rStyle w:val="Hyperlink"/>
            <w:noProof/>
          </w:rPr>
          <w:t>1.3</w:t>
        </w:r>
        <w:r w:rsidRPr="00C02ABA" w:rsidR="00674257">
          <w:rPr>
            <w:noProof/>
            <w:sz w:val="22"/>
            <w:szCs w:val="22"/>
          </w:rPr>
          <w:tab/>
        </w:r>
        <w:r w:rsidRPr="00E24EF5" w:rsidR="00674257">
          <w:rPr>
            <w:rStyle w:val="Hyperlink"/>
            <w:noProof/>
          </w:rPr>
          <w:t>Federal Compliance Requirements (DUNS, SAM)</w:t>
        </w:r>
        <w:r w:rsidR="00674257">
          <w:rPr>
            <w:noProof/>
            <w:webHidden/>
          </w:rPr>
          <w:tab/>
        </w:r>
        <w:r w:rsidR="00674257">
          <w:rPr>
            <w:noProof/>
            <w:webHidden/>
          </w:rPr>
          <w:fldChar w:fldCharType="begin"/>
        </w:r>
        <w:r w:rsidR="00674257">
          <w:rPr>
            <w:noProof/>
            <w:webHidden/>
          </w:rPr>
          <w:instrText xml:space="preserve"> PAGEREF _Toc62658078 \h </w:instrText>
        </w:r>
        <w:r w:rsidR="00674257">
          <w:rPr>
            <w:noProof/>
            <w:webHidden/>
          </w:rPr>
        </w:r>
        <w:r w:rsidR="00674257">
          <w:rPr>
            <w:noProof/>
            <w:webHidden/>
          </w:rPr>
          <w:fldChar w:fldCharType="separate"/>
        </w:r>
        <w:r w:rsidR="00F435F0">
          <w:rPr>
            <w:noProof/>
            <w:webHidden/>
          </w:rPr>
          <w:t>4</w:t>
        </w:r>
        <w:r w:rsidR="00674257">
          <w:rPr>
            <w:noProof/>
            <w:webHidden/>
          </w:rPr>
          <w:fldChar w:fldCharType="end"/>
        </w:r>
      </w:hyperlink>
    </w:p>
    <w:p w:rsidRPr="00C02ABA" w:rsidR="00674257" w:rsidRDefault="007A01A4" w14:paraId="3CA041B9" w14:textId="77777777">
      <w:pPr>
        <w:pStyle w:val="TOC3"/>
        <w:tabs>
          <w:tab w:val="left" w:pos="1100"/>
          <w:tab w:val="right" w:leader="dot" w:pos="9350"/>
        </w:tabs>
        <w:rPr>
          <w:noProof/>
          <w:sz w:val="22"/>
          <w:szCs w:val="22"/>
        </w:rPr>
      </w:pPr>
      <w:hyperlink w:history="1" w:anchor="_Toc62658079">
        <w:r w:rsidRPr="00E24EF5" w:rsidR="00674257">
          <w:rPr>
            <w:rStyle w:val="Hyperlink"/>
            <w:noProof/>
          </w:rPr>
          <w:t>1.4</w:t>
        </w:r>
        <w:r w:rsidRPr="00C02ABA" w:rsidR="00674257">
          <w:rPr>
            <w:noProof/>
            <w:sz w:val="22"/>
            <w:szCs w:val="22"/>
          </w:rPr>
          <w:tab/>
        </w:r>
        <w:r w:rsidRPr="00E24EF5" w:rsidR="00674257">
          <w:rPr>
            <w:rStyle w:val="Hyperlink"/>
            <w:noProof/>
          </w:rPr>
          <w:t>Statutory/Regulatory Source and Funding</w:t>
        </w:r>
        <w:r w:rsidR="00674257">
          <w:rPr>
            <w:noProof/>
            <w:webHidden/>
          </w:rPr>
          <w:tab/>
        </w:r>
        <w:r w:rsidR="00674257">
          <w:rPr>
            <w:noProof/>
            <w:webHidden/>
          </w:rPr>
          <w:fldChar w:fldCharType="begin"/>
        </w:r>
        <w:r w:rsidR="00674257">
          <w:rPr>
            <w:noProof/>
            <w:webHidden/>
          </w:rPr>
          <w:instrText xml:space="preserve"> PAGEREF _Toc62658079 \h </w:instrText>
        </w:r>
        <w:r w:rsidR="00674257">
          <w:rPr>
            <w:noProof/>
            <w:webHidden/>
          </w:rPr>
        </w:r>
        <w:r w:rsidR="00674257">
          <w:rPr>
            <w:noProof/>
            <w:webHidden/>
          </w:rPr>
          <w:fldChar w:fldCharType="separate"/>
        </w:r>
        <w:r w:rsidR="00F435F0">
          <w:rPr>
            <w:noProof/>
            <w:webHidden/>
          </w:rPr>
          <w:t>5</w:t>
        </w:r>
        <w:r w:rsidR="00674257">
          <w:rPr>
            <w:noProof/>
            <w:webHidden/>
          </w:rPr>
          <w:fldChar w:fldCharType="end"/>
        </w:r>
      </w:hyperlink>
    </w:p>
    <w:p w:rsidRPr="00C02ABA" w:rsidR="00674257" w:rsidRDefault="007A01A4" w14:paraId="6B06354A" w14:textId="77777777">
      <w:pPr>
        <w:pStyle w:val="TOC3"/>
        <w:tabs>
          <w:tab w:val="left" w:pos="1100"/>
          <w:tab w:val="right" w:leader="dot" w:pos="9350"/>
        </w:tabs>
        <w:rPr>
          <w:noProof/>
          <w:sz w:val="22"/>
          <w:szCs w:val="22"/>
        </w:rPr>
      </w:pPr>
      <w:hyperlink w:history="1" w:anchor="_Toc62658080">
        <w:r w:rsidRPr="00E24EF5" w:rsidR="00674257">
          <w:rPr>
            <w:rStyle w:val="Hyperlink"/>
            <w:noProof/>
          </w:rPr>
          <w:t>1.5</w:t>
        </w:r>
        <w:r w:rsidRPr="00C02ABA" w:rsidR="00674257">
          <w:rPr>
            <w:noProof/>
            <w:sz w:val="22"/>
            <w:szCs w:val="22"/>
          </w:rPr>
          <w:tab/>
        </w:r>
        <w:r w:rsidRPr="00E24EF5" w:rsidR="00674257">
          <w:rPr>
            <w:rStyle w:val="Hyperlink"/>
            <w:noProof/>
          </w:rPr>
          <w:t>Dissemination of this Notice</w:t>
        </w:r>
        <w:r w:rsidR="00674257">
          <w:rPr>
            <w:noProof/>
            <w:webHidden/>
          </w:rPr>
          <w:tab/>
        </w:r>
        <w:r w:rsidR="00674257">
          <w:rPr>
            <w:noProof/>
            <w:webHidden/>
          </w:rPr>
          <w:fldChar w:fldCharType="begin"/>
        </w:r>
        <w:r w:rsidR="00674257">
          <w:rPr>
            <w:noProof/>
            <w:webHidden/>
          </w:rPr>
          <w:instrText xml:space="preserve"> PAGEREF _Toc62658080 \h </w:instrText>
        </w:r>
        <w:r w:rsidR="00674257">
          <w:rPr>
            <w:noProof/>
            <w:webHidden/>
          </w:rPr>
        </w:r>
        <w:r w:rsidR="00674257">
          <w:rPr>
            <w:noProof/>
            <w:webHidden/>
          </w:rPr>
          <w:fldChar w:fldCharType="separate"/>
        </w:r>
        <w:r w:rsidR="00F435F0">
          <w:rPr>
            <w:noProof/>
            <w:webHidden/>
          </w:rPr>
          <w:t>5</w:t>
        </w:r>
        <w:r w:rsidR="00674257">
          <w:rPr>
            <w:noProof/>
            <w:webHidden/>
          </w:rPr>
          <w:fldChar w:fldCharType="end"/>
        </w:r>
      </w:hyperlink>
    </w:p>
    <w:p w:rsidRPr="00C02ABA" w:rsidR="00674257" w:rsidRDefault="007A01A4" w14:paraId="683744FA" w14:textId="77777777">
      <w:pPr>
        <w:pStyle w:val="TOC3"/>
        <w:tabs>
          <w:tab w:val="left" w:pos="1100"/>
          <w:tab w:val="right" w:leader="dot" w:pos="9350"/>
        </w:tabs>
        <w:rPr>
          <w:noProof/>
          <w:sz w:val="22"/>
          <w:szCs w:val="22"/>
        </w:rPr>
      </w:pPr>
      <w:hyperlink w:history="1" w:anchor="_Toc62658081">
        <w:r w:rsidRPr="00E24EF5" w:rsidR="00674257">
          <w:rPr>
            <w:rStyle w:val="Hyperlink"/>
            <w:noProof/>
          </w:rPr>
          <w:t>1.6</w:t>
        </w:r>
        <w:r w:rsidRPr="00C02ABA" w:rsidR="00674257">
          <w:rPr>
            <w:noProof/>
            <w:sz w:val="22"/>
            <w:szCs w:val="22"/>
          </w:rPr>
          <w:tab/>
        </w:r>
        <w:r w:rsidRPr="00E24EF5" w:rsidR="00674257">
          <w:rPr>
            <w:rStyle w:val="Hyperlink"/>
            <w:noProof/>
          </w:rPr>
          <w:t>Technical Assistance</w:t>
        </w:r>
        <w:r w:rsidR="00674257">
          <w:rPr>
            <w:noProof/>
            <w:webHidden/>
          </w:rPr>
          <w:tab/>
        </w:r>
        <w:r w:rsidR="00674257">
          <w:rPr>
            <w:noProof/>
            <w:webHidden/>
          </w:rPr>
          <w:fldChar w:fldCharType="begin"/>
        </w:r>
        <w:r w:rsidR="00674257">
          <w:rPr>
            <w:noProof/>
            <w:webHidden/>
          </w:rPr>
          <w:instrText xml:space="preserve"> PAGEREF _Toc62658081 \h </w:instrText>
        </w:r>
        <w:r w:rsidR="00674257">
          <w:rPr>
            <w:noProof/>
            <w:webHidden/>
          </w:rPr>
        </w:r>
        <w:r w:rsidR="00674257">
          <w:rPr>
            <w:noProof/>
            <w:webHidden/>
          </w:rPr>
          <w:fldChar w:fldCharType="separate"/>
        </w:r>
        <w:r w:rsidR="00F435F0">
          <w:rPr>
            <w:noProof/>
            <w:webHidden/>
          </w:rPr>
          <w:t>5</w:t>
        </w:r>
        <w:r w:rsidR="00674257">
          <w:rPr>
            <w:noProof/>
            <w:webHidden/>
          </w:rPr>
          <w:fldChar w:fldCharType="end"/>
        </w:r>
      </w:hyperlink>
    </w:p>
    <w:p w:rsidRPr="00C02ABA" w:rsidR="00674257" w:rsidRDefault="007A01A4" w14:paraId="2B5E16A5" w14:textId="77777777">
      <w:pPr>
        <w:pStyle w:val="TOC3"/>
        <w:tabs>
          <w:tab w:val="left" w:pos="1100"/>
          <w:tab w:val="right" w:leader="dot" w:pos="9350"/>
        </w:tabs>
        <w:rPr>
          <w:noProof/>
          <w:sz w:val="22"/>
          <w:szCs w:val="22"/>
        </w:rPr>
      </w:pPr>
      <w:hyperlink w:history="1" w:anchor="_Toc62658082">
        <w:r w:rsidRPr="00E24EF5" w:rsidR="00674257">
          <w:rPr>
            <w:rStyle w:val="Hyperlink"/>
            <w:noProof/>
          </w:rPr>
          <w:t xml:space="preserve">1.7 </w:t>
        </w:r>
        <w:r w:rsidRPr="00C02ABA" w:rsidR="00674257">
          <w:rPr>
            <w:noProof/>
            <w:sz w:val="22"/>
            <w:szCs w:val="22"/>
          </w:rPr>
          <w:tab/>
        </w:r>
        <w:r w:rsidRPr="00E24EF5" w:rsidR="00674257">
          <w:rPr>
            <w:rStyle w:val="Hyperlink"/>
            <w:noProof/>
          </w:rPr>
          <w:t>Application Submission</w:t>
        </w:r>
        <w:r w:rsidR="00674257">
          <w:rPr>
            <w:noProof/>
            <w:webHidden/>
          </w:rPr>
          <w:tab/>
        </w:r>
        <w:r w:rsidR="00674257">
          <w:rPr>
            <w:noProof/>
            <w:webHidden/>
          </w:rPr>
          <w:fldChar w:fldCharType="begin"/>
        </w:r>
        <w:r w:rsidR="00674257">
          <w:rPr>
            <w:noProof/>
            <w:webHidden/>
          </w:rPr>
          <w:instrText xml:space="preserve"> PAGEREF _Toc62658082 \h </w:instrText>
        </w:r>
        <w:r w:rsidR="00674257">
          <w:rPr>
            <w:noProof/>
            <w:webHidden/>
          </w:rPr>
        </w:r>
        <w:r w:rsidR="00674257">
          <w:rPr>
            <w:noProof/>
            <w:webHidden/>
          </w:rPr>
          <w:fldChar w:fldCharType="separate"/>
        </w:r>
        <w:r w:rsidR="00F435F0">
          <w:rPr>
            <w:noProof/>
            <w:webHidden/>
          </w:rPr>
          <w:t>6</w:t>
        </w:r>
        <w:r w:rsidR="00674257">
          <w:rPr>
            <w:noProof/>
            <w:webHidden/>
          </w:rPr>
          <w:fldChar w:fldCharType="end"/>
        </w:r>
      </w:hyperlink>
    </w:p>
    <w:p w:rsidRPr="00C02ABA" w:rsidR="00674257" w:rsidRDefault="007A01A4" w14:paraId="53977A07" w14:textId="77777777">
      <w:pPr>
        <w:pStyle w:val="TOC3"/>
        <w:tabs>
          <w:tab w:val="left" w:pos="1100"/>
          <w:tab w:val="right" w:leader="dot" w:pos="9350"/>
        </w:tabs>
        <w:rPr>
          <w:noProof/>
          <w:sz w:val="22"/>
          <w:szCs w:val="22"/>
        </w:rPr>
      </w:pPr>
      <w:hyperlink w:history="1" w:anchor="_Toc62658083">
        <w:r w:rsidRPr="00E24EF5" w:rsidR="00674257">
          <w:rPr>
            <w:rStyle w:val="Hyperlink"/>
            <w:noProof/>
          </w:rPr>
          <w:t>1.8</w:t>
        </w:r>
        <w:r w:rsidRPr="00C02ABA" w:rsidR="00674257">
          <w:rPr>
            <w:noProof/>
            <w:sz w:val="22"/>
            <w:szCs w:val="22"/>
          </w:rPr>
          <w:tab/>
        </w:r>
        <w:r w:rsidRPr="00E24EF5" w:rsidR="00674257">
          <w:rPr>
            <w:rStyle w:val="Hyperlink"/>
            <w:noProof/>
          </w:rPr>
          <w:t>Reporting Requirements</w:t>
        </w:r>
        <w:r w:rsidR="00674257">
          <w:rPr>
            <w:noProof/>
            <w:webHidden/>
          </w:rPr>
          <w:tab/>
        </w:r>
        <w:r w:rsidR="00674257">
          <w:rPr>
            <w:noProof/>
            <w:webHidden/>
          </w:rPr>
          <w:fldChar w:fldCharType="begin"/>
        </w:r>
        <w:r w:rsidR="00674257">
          <w:rPr>
            <w:noProof/>
            <w:webHidden/>
          </w:rPr>
          <w:instrText xml:space="preserve"> PAGEREF _Toc62658083 \h </w:instrText>
        </w:r>
        <w:r w:rsidR="00674257">
          <w:rPr>
            <w:noProof/>
            <w:webHidden/>
          </w:rPr>
        </w:r>
        <w:r w:rsidR="00674257">
          <w:rPr>
            <w:noProof/>
            <w:webHidden/>
          </w:rPr>
          <w:fldChar w:fldCharType="separate"/>
        </w:r>
        <w:r w:rsidR="00F435F0">
          <w:rPr>
            <w:noProof/>
            <w:webHidden/>
          </w:rPr>
          <w:t>6</w:t>
        </w:r>
        <w:r w:rsidR="00674257">
          <w:rPr>
            <w:noProof/>
            <w:webHidden/>
          </w:rPr>
          <w:fldChar w:fldCharType="end"/>
        </w:r>
      </w:hyperlink>
    </w:p>
    <w:p w:rsidRPr="00C02ABA" w:rsidR="00674257" w:rsidRDefault="007A01A4" w14:paraId="75314052" w14:textId="77777777">
      <w:pPr>
        <w:pStyle w:val="TOC3"/>
        <w:tabs>
          <w:tab w:val="left" w:pos="1100"/>
          <w:tab w:val="right" w:leader="dot" w:pos="9350"/>
        </w:tabs>
        <w:rPr>
          <w:noProof/>
          <w:sz w:val="22"/>
          <w:szCs w:val="22"/>
        </w:rPr>
      </w:pPr>
      <w:hyperlink w:history="1" w:anchor="_Toc62658084">
        <w:r w:rsidRPr="00E24EF5" w:rsidR="00674257">
          <w:rPr>
            <w:rStyle w:val="Hyperlink"/>
            <w:noProof/>
          </w:rPr>
          <w:t>1.9</w:t>
        </w:r>
        <w:r w:rsidRPr="00C02ABA" w:rsidR="00674257">
          <w:rPr>
            <w:noProof/>
            <w:sz w:val="22"/>
            <w:szCs w:val="22"/>
          </w:rPr>
          <w:tab/>
        </w:r>
        <w:r w:rsidRPr="00E24EF5" w:rsidR="00674257">
          <w:rPr>
            <w:rStyle w:val="Hyperlink"/>
            <w:noProof/>
          </w:rPr>
          <w:t>Assessment of Statewide Program Results</w:t>
        </w:r>
        <w:r w:rsidR="00674257">
          <w:rPr>
            <w:noProof/>
            <w:webHidden/>
          </w:rPr>
          <w:tab/>
        </w:r>
        <w:r w:rsidR="00674257">
          <w:rPr>
            <w:noProof/>
            <w:webHidden/>
          </w:rPr>
          <w:fldChar w:fldCharType="begin"/>
        </w:r>
        <w:r w:rsidR="00674257">
          <w:rPr>
            <w:noProof/>
            <w:webHidden/>
          </w:rPr>
          <w:instrText xml:space="preserve"> PAGEREF _Toc62658084 \h </w:instrText>
        </w:r>
        <w:r w:rsidR="00674257">
          <w:rPr>
            <w:noProof/>
            <w:webHidden/>
          </w:rPr>
        </w:r>
        <w:r w:rsidR="00674257">
          <w:rPr>
            <w:noProof/>
            <w:webHidden/>
          </w:rPr>
          <w:fldChar w:fldCharType="separate"/>
        </w:r>
        <w:r w:rsidR="00F435F0">
          <w:rPr>
            <w:noProof/>
            <w:webHidden/>
          </w:rPr>
          <w:t>7</w:t>
        </w:r>
        <w:r w:rsidR="00674257">
          <w:rPr>
            <w:noProof/>
            <w:webHidden/>
          </w:rPr>
          <w:fldChar w:fldCharType="end"/>
        </w:r>
      </w:hyperlink>
    </w:p>
    <w:p w:rsidRPr="00C02ABA" w:rsidR="00674257" w:rsidRDefault="007A01A4" w14:paraId="7D7D8B90" w14:textId="77777777">
      <w:pPr>
        <w:pStyle w:val="TOC3"/>
        <w:tabs>
          <w:tab w:val="left" w:pos="1320"/>
          <w:tab w:val="right" w:leader="dot" w:pos="9350"/>
        </w:tabs>
        <w:rPr>
          <w:noProof/>
          <w:sz w:val="22"/>
          <w:szCs w:val="22"/>
        </w:rPr>
      </w:pPr>
      <w:hyperlink w:history="1" w:anchor="_Toc62658085">
        <w:r w:rsidRPr="00E24EF5" w:rsidR="00674257">
          <w:rPr>
            <w:rStyle w:val="Hyperlink"/>
            <w:noProof/>
          </w:rPr>
          <w:t>1.10</w:t>
        </w:r>
        <w:r w:rsidRPr="00C02ABA" w:rsidR="00674257">
          <w:rPr>
            <w:noProof/>
            <w:sz w:val="22"/>
            <w:szCs w:val="22"/>
          </w:rPr>
          <w:tab/>
        </w:r>
        <w:r w:rsidRPr="00E24EF5" w:rsidR="00674257">
          <w:rPr>
            <w:rStyle w:val="Hyperlink"/>
            <w:noProof/>
          </w:rPr>
          <w:t>Reimbursement Requests</w:t>
        </w:r>
        <w:r w:rsidR="00674257">
          <w:rPr>
            <w:noProof/>
            <w:webHidden/>
          </w:rPr>
          <w:tab/>
        </w:r>
        <w:r w:rsidR="00674257">
          <w:rPr>
            <w:noProof/>
            <w:webHidden/>
          </w:rPr>
          <w:fldChar w:fldCharType="begin"/>
        </w:r>
        <w:r w:rsidR="00674257">
          <w:rPr>
            <w:noProof/>
            <w:webHidden/>
          </w:rPr>
          <w:instrText xml:space="preserve"> PAGEREF _Toc62658085 \h </w:instrText>
        </w:r>
        <w:r w:rsidR="00674257">
          <w:rPr>
            <w:noProof/>
            <w:webHidden/>
          </w:rPr>
        </w:r>
        <w:r w:rsidR="00674257">
          <w:rPr>
            <w:noProof/>
            <w:webHidden/>
          </w:rPr>
          <w:fldChar w:fldCharType="separate"/>
        </w:r>
        <w:r w:rsidR="00F435F0">
          <w:rPr>
            <w:noProof/>
            <w:webHidden/>
          </w:rPr>
          <w:t>8</w:t>
        </w:r>
        <w:r w:rsidR="00674257">
          <w:rPr>
            <w:noProof/>
            <w:webHidden/>
          </w:rPr>
          <w:fldChar w:fldCharType="end"/>
        </w:r>
      </w:hyperlink>
    </w:p>
    <w:p w:rsidRPr="00C02ABA" w:rsidR="00674257" w:rsidRDefault="007A01A4" w14:paraId="5460043B" w14:textId="77777777">
      <w:pPr>
        <w:pStyle w:val="TOC2"/>
        <w:rPr>
          <w:noProof/>
          <w:sz w:val="22"/>
          <w:szCs w:val="22"/>
        </w:rPr>
      </w:pPr>
      <w:hyperlink w:history="1" w:anchor="_Toc62658086">
        <w:r w:rsidRPr="00E24EF5" w:rsidR="00674257">
          <w:rPr>
            <w:rStyle w:val="Hyperlink"/>
            <w:noProof/>
          </w:rPr>
          <w:t>Section 2:  Project Guidelines</w:t>
        </w:r>
        <w:r w:rsidR="00674257">
          <w:rPr>
            <w:noProof/>
            <w:webHidden/>
          </w:rPr>
          <w:tab/>
        </w:r>
        <w:r w:rsidR="00674257">
          <w:rPr>
            <w:noProof/>
            <w:webHidden/>
          </w:rPr>
          <w:fldChar w:fldCharType="begin"/>
        </w:r>
        <w:r w:rsidR="00674257">
          <w:rPr>
            <w:noProof/>
            <w:webHidden/>
          </w:rPr>
          <w:instrText xml:space="preserve"> PAGEREF _Toc62658086 \h </w:instrText>
        </w:r>
        <w:r w:rsidR="00674257">
          <w:rPr>
            <w:noProof/>
            <w:webHidden/>
          </w:rPr>
        </w:r>
        <w:r w:rsidR="00674257">
          <w:rPr>
            <w:noProof/>
            <w:webHidden/>
          </w:rPr>
          <w:fldChar w:fldCharType="separate"/>
        </w:r>
        <w:r w:rsidR="00F435F0">
          <w:rPr>
            <w:noProof/>
            <w:webHidden/>
          </w:rPr>
          <w:t>9</w:t>
        </w:r>
        <w:r w:rsidR="00674257">
          <w:rPr>
            <w:noProof/>
            <w:webHidden/>
          </w:rPr>
          <w:fldChar w:fldCharType="end"/>
        </w:r>
      </w:hyperlink>
    </w:p>
    <w:p w:rsidRPr="00C02ABA" w:rsidR="00674257" w:rsidRDefault="007A01A4" w14:paraId="028F1B16" w14:textId="77777777">
      <w:pPr>
        <w:pStyle w:val="TOC3"/>
        <w:tabs>
          <w:tab w:val="left" w:pos="1100"/>
          <w:tab w:val="right" w:leader="dot" w:pos="9350"/>
        </w:tabs>
        <w:rPr>
          <w:noProof/>
          <w:sz w:val="22"/>
          <w:szCs w:val="22"/>
        </w:rPr>
      </w:pPr>
      <w:hyperlink w:history="1" w:anchor="_Toc62658087">
        <w:r w:rsidRPr="00E24EF5" w:rsidR="00674257">
          <w:rPr>
            <w:rStyle w:val="Hyperlink"/>
            <w:noProof/>
          </w:rPr>
          <w:t>2.1</w:t>
        </w:r>
        <w:r w:rsidRPr="00C02ABA" w:rsidR="00674257">
          <w:rPr>
            <w:noProof/>
            <w:sz w:val="22"/>
            <w:szCs w:val="22"/>
          </w:rPr>
          <w:tab/>
        </w:r>
        <w:r w:rsidRPr="00E24EF5" w:rsidR="00674257">
          <w:rPr>
            <w:rStyle w:val="Hyperlink"/>
            <w:noProof/>
          </w:rPr>
          <w:t>Project Design Considerations</w:t>
        </w:r>
        <w:r w:rsidR="00674257">
          <w:rPr>
            <w:noProof/>
            <w:webHidden/>
          </w:rPr>
          <w:tab/>
        </w:r>
        <w:r w:rsidR="00674257">
          <w:rPr>
            <w:noProof/>
            <w:webHidden/>
          </w:rPr>
          <w:fldChar w:fldCharType="begin"/>
        </w:r>
        <w:r w:rsidR="00674257">
          <w:rPr>
            <w:noProof/>
            <w:webHidden/>
          </w:rPr>
          <w:instrText xml:space="preserve"> PAGEREF _Toc62658087 \h </w:instrText>
        </w:r>
        <w:r w:rsidR="00674257">
          <w:rPr>
            <w:noProof/>
            <w:webHidden/>
          </w:rPr>
        </w:r>
        <w:r w:rsidR="00674257">
          <w:rPr>
            <w:noProof/>
            <w:webHidden/>
          </w:rPr>
          <w:fldChar w:fldCharType="separate"/>
        </w:r>
        <w:r w:rsidR="00F435F0">
          <w:rPr>
            <w:noProof/>
            <w:webHidden/>
          </w:rPr>
          <w:t>9</w:t>
        </w:r>
        <w:r w:rsidR="00674257">
          <w:rPr>
            <w:noProof/>
            <w:webHidden/>
          </w:rPr>
          <w:fldChar w:fldCharType="end"/>
        </w:r>
      </w:hyperlink>
    </w:p>
    <w:p w:rsidRPr="00C02ABA" w:rsidR="00674257" w:rsidRDefault="007A01A4" w14:paraId="470ED1B1" w14:textId="77777777">
      <w:pPr>
        <w:pStyle w:val="TOC3"/>
        <w:tabs>
          <w:tab w:val="left" w:pos="1100"/>
          <w:tab w:val="right" w:leader="dot" w:pos="9350"/>
        </w:tabs>
        <w:rPr>
          <w:noProof/>
          <w:sz w:val="22"/>
          <w:szCs w:val="22"/>
        </w:rPr>
      </w:pPr>
      <w:hyperlink w:history="1" w:anchor="_Toc62658088">
        <w:r w:rsidRPr="00E24EF5" w:rsidR="00674257">
          <w:rPr>
            <w:rStyle w:val="Hyperlink"/>
            <w:noProof/>
          </w:rPr>
          <w:t>2.2</w:t>
        </w:r>
        <w:r w:rsidRPr="00C02ABA" w:rsidR="00674257">
          <w:rPr>
            <w:noProof/>
            <w:sz w:val="22"/>
            <w:szCs w:val="22"/>
          </w:rPr>
          <w:tab/>
        </w:r>
        <w:r w:rsidRPr="00E24EF5" w:rsidR="00674257">
          <w:rPr>
            <w:rStyle w:val="Hyperlink"/>
            <w:noProof/>
          </w:rPr>
          <w:t>Project Requirements</w:t>
        </w:r>
        <w:r w:rsidR="00674257">
          <w:rPr>
            <w:noProof/>
            <w:webHidden/>
          </w:rPr>
          <w:tab/>
        </w:r>
        <w:r w:rsidR="00674257">
          <w:rPr>
            <w:noProof/>
            <w:webHidden/>
          </w:rPr>
          <w:fldChar w:fldCharType="begin"/>
        </w:r>
        <w:r w:rsidR="00674257">
          <w:rPr>
            <w:noProof/>
            <w:webHidden/>
          </w:rPr>
          <w:instrText xml:space="preserve"> PAGEREF _Toc62658088 \h </w:instrText>
        </w:r>
        <w:r w:rsidR="00674257">
          <w:rPr>
            <w:noProof/>
            <w:webHidden/>
          </w:rPr>
        </w:r>
        <w:r w:rsidR="00674257">
          <w:rPr>
            <w:noProof/>
            <w:webHidden/>
          </w:rPr>
          <w:fldChar w:fldCharType="separate"/>
        </w:r>
        <w:r w:rsidR="00F435F0">
          <w:rPr>
            <w:noProof/>
            <w:webHidden/>
          </w:rPr>
          <w:t>11</w:t>
        </w:r>
        <w:r w:rsidR="00674257">
          <w:rPr>
            <w:noProof/>
            <w:webHidden/>
          </w:rPr>
          <w:fldChar w:fldCharType="end"/>
        </w:r>
      </w:hyperlink>
    </w:p>
    <w:p w:rsidRPr="00C02ABA" w:rsidR="00674257" w:rsidRDefault="007A01A4" w14:paraId="1E8F3DB6" w14:textId="77777777">
      <w:pPr>
        <w:pStyle w:val="TOC3"/>
        <w:tabs>
          <w:tab w:val="left" w:pos="1100"/>
          <w:tab w:val="right" w:leader="dot" w:pos="9350"/>
        </w:tabs>
        <w:rPr>
          <w:noProof/>
          <w:sz w:val="22"/>
          <w:szCs w:val="22"/>
        </w:rPr>
      </w:pPr>
      <w:hyperlink w:history="1" w:anchor="_Toc62658089">
        <w:r w:rsidRPr="00E24EF5" w:rsidR="00674257">
          <w:rPr>
            <w:rStyle w:val="Hyperlink"/>
            <w:noProof/>
          </w:rPr>
          <w:t>2.3</w:t>
        </w:r>
        <w:r w:rsidRPr="00C02ABA" w:rsidR="00674257">
          <w:rPr>
            <w:noProof/>
            <w:sz w:val="22"/>
            <w:szCs w:val="22"/>
          </w:rPr>
          <w:tab/>
        </w:r>
        <w:r w:rsidRPr="00E24EF5" w:rsidR="00674257">
          <w:rPr>
            <w:rStyle w:val="Hyperlink"/>
            <w:noProof/>
          </w:rPr>
          <w:t>Budget Design Considerations</w:t>
        </w:r>
        <w:r w:rsidR="00674257">
          <w:rPr>
            <w:noProof/>
            <w:webHidden/>
          </w:rPr>
          <w:tab/>
        </w:r>
        <w:r w:rsidR="00674257">
          <w:rPr>
            <w:noProof/>
            <w:webHidden/>
          </w:rPr>
          <w:fldChar w:fldCharType="begin"/>
        </w:r>
        <w:r w:rsidR="00674257">
          <w:rPr>
            <w:noProof/>
            <w:webHidden/>
          </w:rPr>
          <w:instrText xml:space="preserve"> PAGEREF _Toc62658089 \h </w:instrText>
        </w:r>
        <w:r w:rsidR="00674257">
          <w:rPr>
            <w:noProof/>
            <w:webHidden/>
          </w:rPr>
        </w:r>
        <w:r w:rsidR="00674257">
          <w:rPr>
            <w:noProof/>
            <w:webHidden/>
          </w:rPr>
          <w:fldChar w:fldCharType="separate"/>
        </w:r>
        <w:r w:rsidR="00F435F0">
          <w:rPr>
            <w:noProof/>
            <w:webHidden/>
          </w:rPr>
          <w:t>15</w:t>
        </w:r>
        <w:r w:rsidR="00674257">
          <w:rPr>
            <w:noProof/>
            <w:webHidden/>
          </w:rPr>
          <w:fldChar w:fldCharType="end"/>
        </w:r>
      </w:hyperlink>
    </w:p>
    <w:p w:rsidRPr="00C02ABA" w:rsidR="00674257" w:rsidRDefault="007A01A4" w14:paraId="783F2164" w14:textId="77777777">
      <w:pPr>
        <w:pStyle w:val="TOC3"/>
        <w:tabs>
          <w:tab w:val="left" w:pos="1100"/>
          <w:tab w:val="right" w:leader="dot" w:pos="9350"/>
        </w:tabs>
        <w:rPr>
          <w:noProof/>
          <w:sz w:val="22"/>
          <w:szCs w:val="22"/>
        </w:rPr>
      </w:pPr>
      <w:hyperlink w:history="1" w:anchor="_Toc62658090">
        <w:r w:rsidRPr="00E24EF5" w:rsidR="00674257">
          <w:rPr>
            <w:rStyle w:val="Hyperlink"/>
            <w:noProof/>
          </w:rPr>
          <w:t>2.4</w:t>
        </w:r>
        <w:r w:rsidRPr="00C02ABA" w:rsidR="00674257">
          <w:rPr>
            <w:noProof/>
            <w:sz w:val="22"/>
            <w:szCs w:val="22"/>
          </w:rPr>
          <w:tab/>
        </w:r>
        <w:r w:rsidRPr="00E24EF5" w:rsidR="00674257">
          <w:rPr>
            <w:rStyle w:val="Hyperlink"/>
            <w:noProof/>
          </w:rPr>
          <w:t>Budget Requirements</w:t>
        </w:r>
        <w:r w:rsidR="00674257">
          <w:rPr>
            <w:noProof/>
            <w:webHidden/>
          </w:rPr>
          <w:tab/>
        </w:r>
        <w:r w:rsidR="00674257">
          <w:rPr>
            <w:noProof/>
            <w:webHidden/>
          </w:rPr>
          <w:fldChar w:fldCharType="begin"/>
        </w:r>
        <w:r w:rsidR="00674257">
          <w:rPr>
            <w:noProof/>
            <w:webHidden/>
          </w:rPr>
          <w:instrText xml:space="preserve"> PAGEREF _Toc62658090 \h </w:instrText>
        </w:r>
        <w:r w:rsidR="00674257">
          <w:rPr>
            <w:noProof/>
            <w:webHidden/>
          </w:rPr>
        </w:r>
        <w:r w:rsidR="00674257">
          <w:rPr>
            <w:noProof/>
            <w:webHidden/>
          </w:rPr>
          <w:fldChar w:fldCharType="separate"/>
        </w:r>
        <w:r w:rsidR="00F435F0">
          <w:rPr>
            <w:noProof/>
            <w:webHidden/>
          </w:rPr>
          <w:t>17</w:t>
        </w:r>
        <w:r w:rsidR="00674257">
          <w:rPr>
            <w:noProof/>
            <w:webHidden/>
          </w:rPr>
          <w:fldChar w:fldCharType="end"/>
        </w:r>
      </w:hyperlink>
    </w:p>
    <w:p w:rsidRPr="00C02ABA" w:rsidR="00674257" w:rsidRDefault="007A01A4" w14:paraId="28F0F4F6" w14:textId="77777777">
      <w:pPr>
        <w:pStyle w:val="TOC2"/>
        <w:rPr>
          <w:noProof/>
          <w:sz w:val="22"/>
          <w:szCs w:val="22"/>
        </w:rPr>
      </w:pPr>
      <w:hyperlink w:history="1" w:anchor="_Toc62658091">
        <w:r w:rsidRPr="00E24EF5" w:rsidR="00674257">
          <w:rPr>
            <w:rStyle w:val="Hyperlink"/>
            <w:noProof/>
          </w:rPr>
          <w:t>Section 3:  Completing the Application</w:t>
        </w:r>
        <w:r w:rsidR="00674257">
          <w:rPr>
            <w:noProof/>
            <w:webHidden/>
          </w:rPr>
          <w:tab/>
        </w:r>
        <w:r w:rsidR="00674257">
          <w:rPr>
            <w:noProof/>
            <w:webHidden/>
          </w:rPr>
          <w:fldChar w:fldCharType="begin"/>
        </w:r>
        <w:r w:rsidR="00674257">
          <w:rPr>
            <w:noProof/>
            <w:webHidden/>
          </w:rPr>
          <w:instrText xml:space="preserve"> PAGEREF _Toc62658091 \h </w:instrText>
        </w:r>
        <w:r w:rsidR="00674257">
          <w:rPr>
            <w:noProof/>
            <w:webHidden/>
          </w:rPr>
        </w:r>
        <w:r w:rsidR="00674257">
          <w:rPr>
            <w:noProof/>
            <w:webHidden/>
          </w:rPr>
          <w:fldChar w:fldCharType="separate"/>
        </w:r>
        <w:r w:rsidR="00F435F0">
          <w:rPr>
            <w:noProof/>
            <w:webHidden/>
          </w:rPr>
          <w:t>19</w:t>
        </w:r>
        <w:r w:rsidR="00674257">
          <w:rPr>
            <w:noProof/>
            <w:webHidden/>
          </w:rPr>
          <w:fldChar w:fldCharType="end"/>
        </w:r>
      </w:hyperlink>
    </w:p>
    <w:p w:rsidRPr="00C02ABA" w:rsidR="00674257" w:rsidRDefault="007A01A4" w14:paraId="3EF2501E" w14:textId="77777777">
      <w:pPr>
        <w:pStyle w:val="TOC3"/>
        <w:tabs>
          <w:tab w:val="left" w:pos="1100"/>
          <w:tab w:val="right" w:leader="dot" w:pos="9350"/>
        </w:tabs>
        <w:rPr>
          <w:noProof/>
          <w:sz w:val="22"/>
          <w:szCs w:val="22"/>
        </w:rPr>
      </w:pPr>
      <w:hyperlink w:history="1" w:anchor="_Toc62658092">
        <w:r w:rsidRPr="00E24EF5" w:rsidR="00674257">
          <w:rPr>
            <w:rStyle w:val="Hyperlink"/>
            <w:noProof/>
          </w:rPr>
          <w:t>3.1</w:t>
        </w:r>
        <w:r w:rsidRPr="00C02ABA" w:rsidR="00674257">
          <w:rPr>
            <w:noProof/>
            <w:sz w:val="22"/>
            <w:szCs w:val="22"/>
          </w:rPr>
          <w:tab/>
        </w:r>
        <w:r w:rsidRPr="00E24EF5" w:rsidR="00674257">
          <w:rPr>
            <w:rStyle w:val="Hyperlink"/>
            <w:noProof/>
          </w:rPr>
          <w:t>General Instructions for Applying</w:t>
        </w:r>
        <w:r w:rsidR="00674257">
          <w:rPr>
            <w:noProof/>
            <w:webHidden/>
          </w:rPr>
          <w:tab/>
        </w:r>
        <w:r w:rsidR="00674257">
          <w:rPr>
            <w:noProof/>
            <w:webHidden/>
          </w:rPr>
          <w:fldChar w:fldCharType="begin"/>
        </w:r>
        <w:r w:rsidR="00674257">
          <w:rPr>
            <w:noProof/>
            <w:webHidden/>
          </w:rPr>
          <w:instrText xml:space="preserve"> PAGEREF _Toc62658092 \h </w:instrText>
        </w:r>
        <w:r w:rsidR="00674257">
          <w:rPr>
            <w:noProof/>
            <w:webHidden/>
          </w:rPr>
        </w:r>
        <w:r w:rsidR="00674257">
          <w:rPr>
            <w:noProof/>
            <w:webHidden/>
          </w:rPr>
          <w:fldChar w:fldCharType="separate"/>
        </w:r>
        <w:r w:rsidR="00F435F0">
          <w:rPr>
            <w:noProof/>
            <w:webHidden/>
          </w:rPr>
          <w:t>19</w:t>
        </w:r>
        <w:r w:rsidR="00674257">
          <w:rPr>
            <w:noProof/>
            <w:webHidden/>
          </w:rPr>
          <w:fldChar w:fldCharType="end"/>
        </w:r>
      </w:hyperlink>
    </w:p>
    <w:p w:rsidRPr="00C02ABA" w:rsidR="00674257" w:rsidRDefault="007A01A4" w14:paraId="70F86510" w14:textId="77777777">
      <w:pPr>
        <w:pStyle w:val="TOC3"/>
        <w:tabs>
          <w:tab w:val="left" w:pos="1100"/>
          <w:tab w:val="right" w:leader="dot" w:pos="9350"/>
        </w:tabs>
        <w:rPr>
          <w:noProof/>
          <w:sz w:val="22"/>
          <w:szCs w:val="22"/>
        </w:rPr>
      </w:pPr>
      <w:hyperlink w:history="1" w:anchor="_Toc62658093">
        <w:r w:rsidRPr="00E24EF5" w:rsidR="00674257">
          <w:rPr>
            <w:rStyle w:val="Hyperlink"/>
            <w:noProof/>
          </w:rPr>
          <w:t xml:space="preserve">3.2 </w:t>
        </w:r>
        <w:r w:rsidRPr="00C02ABA" w:rsidR="00674257">
          <w:rPr>
            <w:noProof/>
            <w:sz w:val="22"/>
            <w:szCs w:val="22"/>
          </w:rPr>
          <w:tab/>
        </w:r>
        <w:r w:rsidRPr="00E24EF5" w:rsidR="00674257">
          <w:rPr>
            <w:rStyle w:val="Hyperlink"/>
            <w:noProof/>
          </w:rPr>
          <w:t>Review of Applications</w:t>
        </w:r>
        <w:r w:rsidR="00674257">
          <w:rPr>
            <w:noProof/>
            <w:webHidden/>
          </w:rPr>
          <w:tab/>
        </w:r>
        <w:r w:rsidR="00674257">
          <w:rPr>
            <w:noProof/>
            <w:webHidden/>
          </w:rPr>
          <w:fldChar w:fldCharType="begin"/>
        </w:r>
        <w:r w:rsidR="00674257">
          <w:rPr>
            <w:noProof/>
            <w:webHidden/>
          </w:rPr>
          <w:instrText xml:space="preserve"> PAGEREF _Toc62658093 \h </w:instrText>
        </w:r>
        <w:r w:rsidR="00674257">
          <w:rPr>
            <w:noProof/>
            <w:webHidden/>
          </w:rPr>
        </w:r>
        <w:r w:rsidR="00674257">
          <w:rPr>
            <w:noProof/>
            <w:webHidden/>
          </w:rPr>
          <w:fldChar w:fldCharType="separate"/>
        </w:r>
        <w:r w:rsidR="00F435F0">
          <w:rPr>
            <w:noProof/>
            <w:webHidden/>
          </w:rPr>
          <w:t>19</w:t>
        </w:r>
        <w:r w:rsidR="00674257">
          <w:rPr>
            <w:noProof/>
            <w:webHidden/>
          </w:rPr>
          <w:fldChar w:fldCharType="end"/>
        </w:r>
      </w:hyperlink>
    </w:p>
    <w:p w:rsidRPr="00C02ABA" w:rsidR="00674257" w:rsidRDefault="007A01A4" w14:paraId="044A12AC" w14:textId="77777777">
      <w:pPr>
        <w:pStyle w:val="TOC3"/>
        <w:tabs>
          <w:tab w:val="left" w:pos="1100"/>
          <w:tab w:val="right" w:leader="dot" w:pos="9350"/>
        </w:tabs>
        <w:rPr>
          <w:noProof/>
          <w:sz w:val="22"/>
          <w:szCs w:val="22"/>
        </w:rPr>
      </w:pPr>
      <w:hyperlink w:history="1" w:anchor="_Toc62658094">
        <w:r w:rsidRPr="00E24EF5" w:rsidR="00674257">
          <w:rPr>
            <w:rStyle w:val="Hyperlink"/>
            <w:noProof/>
          </w:rPr>
          <w:t>3.3</w:t>
        </w:r>
        <w:r w:rsidRPr="00C02ABA" w:rsidR="00674257">
          <w:rPr>
            <w:noProof/>
            <w:sz w:val="22"/>
            <w:szCs w:val="22"/>
          </w:rPr>
          <w:tab/>
        </w:r>
        <w:r w:rsidRPr="00E24EF5" w:rsidR="00674257">
          <w:rPr>
            <w:rStyle w:val="Hyperlink"/>
            <w:noProof/>
          </w:rPr>
          <w:t>Application Component Checklist</w:t>
        </w:r>
        <w:r w:rsidR="00674257">
          <w:rPr>
            <w:noProof/>
            <w:webHidden/>
          </w:rPr>
          <w:tab/>
        </w:r>
        <w:r w:rsidR="00674257">
          <w:rPr>
            <w:noProof/>
            <w:webHidden/>
          </w:rPr>
          <w:fldChar w:fldCharType="begin"/>
        </w:r>
        <w:r w:rsidR="00674257">
          <w:rPr>
            <w:noProof/>
            <w:webHidden/>
          </w:rPr>
          <w:instrText xml:space="preserve"> PAGEREF _Toc62658094 \h </w:instrText>
        </w:r>
        <w:r w:rsidR="00674257">
          <w:rPr>
            <w:noProof/>
            <w:webHidden/>
          </w:rPr>
        </w:r>
        <w:r w:rsidR="00674257">
          <w:rPr>
            <w:noProof/>
            <w:webHidden/>
          </w:rPr>
          <w:fldChar w:fldCharType="separate"/>
        </w:r>
        <w:r w:rsidR="00F435F0">
          <w:rPr>
            <w:noProof/>
            <w:webHidden/>
          </w:rPr>
          <w:t>19</w:t>
        </w:r>
        <w:r w:rsidR="00674257">
          <w:rPr>
            <w:noProof/>
            <w:webHidden/>
          </w:rPr>
          <w:fldChar w:fldCharType="end"/>
        </w:r>
      </w:hyperlink>
    </w:p>
    <w:p w:rsidR="00467319" w:rsidRDefault="00220772" w14:paraId="28BB0DB4" w14:textId="77777777">
      <w:r>
        <w:rPr>
          <w:b/>
          <w:bCs/>
          <w:noProof/>
        </w:rPr>
        <w:fldChar w:fldCharType="end"/>
      </w:r>
      <w:bookmarkStart w:name="_Toc62655618" w:id="19"/>
    </w:p>
    <w:p w:rsidRPr="00E66175" w:rsidR="00F03717" w:rsidP="00467319" w:rsidRDefault="00467319" w14:paraId="2B09753A" w14:textId="77777777">
      <w:pPr>
        <w:pStyle w:val="Heading2"/>
        <w:jc w:val="center"/>
      </w:pPr>
      <w:r>
        <w:br w:type="page"/>
      </w:r>
      <w:bookmarkStart w:name="_Toc62655754" w:id="20"/>
      <w:bookmarkStart w:name="_Toc62655894" w:id="21"/>
      <w:bookmarkStart w:name="_Toc62658075" w:id="22"/>
      <w:r w:rsidRPr="00E66175" w:rsidR="00F03717">
        <w:lastRenderedPageBreak/>
        <w:t xml:space="preserve">Section 1:  Grant Program </w:t>
      </w:r>
      <w:r w:rsidRPr="00B0486D" w:rsidR="00F03717">
        <w:t>Information</w:t>
      </w:r>
      <w:bookmarkEnd w:id="19"/>
      <w:bookmarkEnd w:id="20"/>
      <w:bookmarkEnd w:id="21"/>
      <w:bookmarkEnd w:id="22"/>
    </w:p>
    <w:p w:rsidRPr="00E66175" w:rsidR="00B47D56" w:rsidP="00853F88" w:rsidRDefault="00B47D56" w14:paraId="24E30CCF" w14:textId="77777777">
      <w:pPr>
        <w:rPr>
          <w:rFonts w:cs="Calibri"/>
          <w:b/>
          <w:szCs w:val="24"/>
        </w:rPr>
      </w:pPr>
    </w:p>
    <w:p w:rsidRPr="00B0486D" w:rsidR="00B47D56" w:rsidP="00467319" w:rsidRDefault="006A179F" w14:paraId="356F39C4" w14:textId="77777777">
      <w:pPr>
        <w:pStyle w:val="Heading3"/>
      </w:pPr>
      <w:bookmarkStart w:name="_Toc62655619" w:id="23"/>
      <w:bookmarkStart w:name="_Toc62655755" w:id="24"/>
      <w:bookmarkStart w:name="_Toc62655820" w:id="25"/>
      <w:bookmarkStart w:name="_Toc62655895" w:id="26"/>
      <w:bookmarkStart w:name="_Toc62658076" w:id="27"/>
      <w:r w:rsidRPr="00B0486D">
        <w:t>1.1</w:t>
      </w:r>
      <w:r w:rsidRPr="00B0486D">
        <w:tab/>
      </w:r>
      <w:r w:rsidRPr="00B0486D" w:rsidR="00B47D56">
        <w:t>D</w:t>
      </w:r>
      <w:r w:rsidRPr="00B0486D" w:rsidR="00F03717">
        <w:t>escription of the</w:t>
      </w:r>
      <w:r w:rsidRPr="00B0486D" w:rsidR="00B47D56">
        <w:t xml:space="preserve"> G</w:t>
      </w:r>
      <w:r w:rsidRPr="00B0486D" w:rsidR="00F03717">
        <w:t>rant</w:t>
      </w:r>
      <w:r w:rsidRPr="00B0486D" w:rsidR="00B47D56">
        <w:t xml:space="preserve"> P</w:t>
      </w:r>
      <w:r w:rsidRPr="00B0486D" w:rsidR="00F03717">
        <w:t>rogram</w:t>
      </w:r>
      <w:bookmarkEnd w:id="23"/>
      <w:bookmarkEnd w:id="24"/>
      <w:bookmarkEnd w:id="25"/>
      <w:bookmarkEnd w:id="26"/>
      <w:bookmarkEnd w:id="27"/>
    </w:p>
    <w:p w:rsidRPr="00E66175" w:rsidR="00D57D6F" w:rsidP="00853F88" w:rsidRDefault="000632C8" w14:paraId="0707E282" w14:textId="77777777">
      <w:pPr>
        <w:rPr>
          <w:rFonts w:cs="Calibri"/>
          <w:szCs w:val="24"/>
        </w:rPr>
      </w:pPr>
      <w:r w:rsidRPr="000632C8">
        <w:rPr>
          <w:rFonts w:cs="Calibri"/>
          <w:szCs w:val="24"/>
        </w:rPr>
        <w:t xml:space="preserve">This continuation Notice of Grant Opportunity (NGO) </w:t>
      </w:r>
      <w:r w:rsidR="006F1A17">
        <w:rPr>
          <w:rFonts w:cs="Calibri"/>
          <w:szCs w:val="24"/>
        </w:rPr>
        <w:t xml:space="preserve">for the </w:t>
      </w:r>
      <w:r w:rsidRPr="006F1A17" w:rsidR="006F1A17">
        <w:rPr>
          <w:rFonts w:cs="Calibri"/>
          <w:szCs w:val="24"/>
        </w:rPr>
        <w:t>Expanding Pre-Apprenticeship in a New Direction (</w:t>
      </w:r>
      <w:proofErr w:type="spellStart"/>
      <w:r w:rsidRPr="006F1A17" w:rsidR="006F1A17">
        <w:rPr>
          <w:rFonts w:cs="Calibri"/>
          <w:szCs w:val="24"/>
        </w:rPr>
        <w:t>ExPAND</w:t>
      </w:r>
      <w:proofErr w:type="spellEnd"/>
      <w:r w:rsidRPr="006F1A17" w:rsidR="006F1A17">
        <w:rPr>
          <w:rFonts w:cs="Calibri"/>
          <w:szCs w:val="24"/>
        </w:rPr>
        <w:t>)</w:t>
      </w:r>
      <w:r w:rsidR="006F1A17">
        <w:rPr>
          <w:rFonts w:cs="Calibri"/>
          <w:szCs w:val="24"/>
        </w:rPr>
        <w:t xml:space="preserve"> </w:t>
      </w:r>
      <w:r w:rsidRPr="000632C8">
        <w:rPr>
          <w:rFonts w:cs="Calibri"/>
          <w:szCs w:val="24"/>
        </w:rPr>
        <w:t xml:space="preserve">is offered to continue the grant project that began </w:t>
      </w:r>
      <w:r w:rsidR="006F1A17">
        <w:rPr>
          <w:rFonts w:cs="Calibri"/>
          <w:szCs w:val="24"/>
        </w:rPr>
        <w:t xml:space="preserve">during </w:t>
      </w:r>
      <w:r w:rsidRPr="006F1A17" w:rsidR="006F1A17">
        <w:rPr>
          <w:rFonts w:cs="Calibri"/>
          <w:szCs w:val="24"/>
        </w:rPr>
        <w:t>the first 17-month project period</w:t>
      </w:r>
      <w:r w:rsidR="006F1A17">
        <w:rPr>
          <w:rFonts w:cs="Calibri"/>
          <w:szCs w:val="24"/>
        </w:rPr>
        <w:t xml:space="preserve">.  </w:t>
      </w:r>
      <w:r w:rsidRPr="00E66175" w:rsidR="00D57D6F">
        <w:rPr>
          <w:rFonts w:cs="Calibri"/>
          <w:szCs w:val="24"/>
        </w:rPr>
        <w:t xml:space="preserve">The purpose of </w:t>
      </w:r>
      <w:proofErr w:type="spellStart"/>
      <w:r w:rsidR="006F1A17">
        <w:rPr>
          <w:rFonts w:cs="Calibri"/>
          <w:szCs w:val="24"/>
        </w:rPr>
        <w:t>ExPAND</w:t>
      </w:r>
      <w:proofErr w:type="spellEnd"/>
      <w:r w:rsidR="006F1A17">
        <w:rPr>
          <w:rFonts w:cs="Calibri"/>
          <w:szCs w:val="24"/>
        </w:rPr>
        <w:t xml:space="preserve"> </w:t>
      </w:r>
      <w:r w:rsidRPr="00E66175" w:rsidR="00D57D6F">
        <w:rPr>
          <w:rFonts w:cs="Calibri"/>
          <w:szCs w:val="24"/>
        </w:rPr>
        <w:t xml:space="preserve">is to </w:t>
      </w:r>
      <w:r w:rsidR="00BB5A2A">
        <w:rPr>
          <w:rFonts w:cs="Calibri"/>
          <w:szCs w:val="24"/>
        </w:rPr>
        <w:t>increase the number of high school students</w:t>
      </w:r>
      <w:r w:rsidR="00D1556D">
        <w:rPr>
          <w:rFonts w:cs="Calibri"/>
          <w:szCs w:val="24"/>
        </w:rPr>
        <w:t>,</w:t>
      </w:r>
      <w:r w:rsidR="00BB5A2A">
        <w:rPr>
          <w:rFonts w:cs="Calibri"/>
          <w:szCs w:val="24"/>
        </w:rPr>
        <w:t xml:space="preserve"> </w:t>
      </w:r>
      <w:r w:rsidR="00F230F0">
        <w:rPr>
          <w:rFonts w:cs="Calibri"/>
          <w:szCs w:val="24"/>
        </w:rPr>
        <w:t xml:space="preserve">who </w:t>
      </w:r>
      <w:r w:rsidR="00D1556D">
        <w:rPr>
          <w:rFonts w:cs="Calibri"/>
          <w:szCs w:val="24"/>
        </w:rPr>
        <w:t xml:space="preserve">are at least 16 years old, </w:t>
      </w:r>
      <w:r w:rsidR="00BB5A2A">
        <w:rPr>
          <w:rFonts w:cs="Calibri"/>
          <w:szCs w:val="24"/>
        </w:rPr>
        <w:t xml:space="preserve">participating </w:t>
      </w:r>
      <w:r w:rsidR="007F3015">
        <w:rPr>
          <w:rFonts w:cs="Calibri"/>
          <w:szCs w:val="24"/>
        </w:rPr>
        <w:t xml:space="preserve">in </w:t>
      </w:r>
      <w:r w:rsidR="00BB5A2A">
        <w:rPr>
          <w:rFonts w:cs="Calibri"/>
          <w:szCs w:val="24"/>
        </w:rPr>
        <w:t xml:space="preserve">and completing pre-apprenticeship programs that are </w:t>
      </w:r>
      <w:r w:rsidR="00B710C2">
        <w:rPr>
          <w:rFonts w:cs="Calibri"/>
          <w:szCs w:val="24"/>
        </w:rPr>
        <w:t xml:space="preserve">aligned </w:t>
      </w:r>
      <w:r w:rsidR="00BB5A2A">
        <w:rPr>
          <w:rFonts w:cs="Calibri"/>
          <w:szCs w:val="24"/>
        </w:rPr>
        <w:t xml:space="preserve">to a Registered Apprenticeship </w:t>
      </w:r>
      <w:r w:rsidR="0042081C">
        <w:rPr>
          <w:rFonts w:cs="Calibri"/>
          <w:szCs w:val="24"/>
        </w:rPr>
        <w:t xml:space="preserve">occupation </w:t>
      </w:r>
      <w:r w:rsidR="00BB5A2A">
        <w:rPr>
          <w:rFonts w:cs="Calibri"/>
          <w:szCs w:val="24"/>
        </w:rPr>
        <w:t>recognized by the United States Department of Labor</w:t>
      </w:r>
      <w:r w:rsidR="00413E74">
        <w:rPr>
          <w:rFonts w:cs="Calibri"/>
          <w:szCs w:val="24"/>
        </w:rPr>
        <w:t xml:space="preserve"> (USDOL)</w:t>
      </w:r>
      <w:r w:rsidR="00BB5A2A">
        <w:rPr>
          <w:rFonts w:cs="Calibri"/>
          <w:szCs w:val="24"/>
        </w:rPr>
        <w:t xml:space="preserve">, Office of Apprenticeship.  </w:t>
      </w:r>
      <w:r w:rsidR="006D74F4">
        <w:rPr>
          <w:rFonts w:cs="Calibri"/>
          <w:szCs w:val="24"/>
        </w:rPr>
        <w:t xml:space="preserve">For the purposes of this </w:t>
      </w:r>
      <w:r w:rsidR="00C16BE4">
        <w:rPr>
          <w:rFonts w:cs="Calibri"/>
          <w:szCs w:val="24"/>
        </w:rPr>
        <w:t xml:space="preserve">continuation </w:t>
      </w:r>
      <w:r w:rsidR="004E09CC">
        <w:rPr>
          <w:rFonts w:cs="Calibri"/>
          <w:szCs w:val="24"/>
        </w:rPr>
        <w:t>NGO, p</w:t>
      </w:r>
      <w:r w:rsidR="00BB5A2A">
        <w:rPr>
          <w:rFonts w:cs="Calibri"/>
          <w:szCs w:val="24"/>
        </w:rPr>
        <w:t>re-apprenticeship is best de</w:t>
      </w:r>
      <w:r w:rsidR="001431BE">
        <w:rPr>
          <w:rFonts w:cs="Calibri"/>
          <w:szCs w:val="24"/>
        </w:rPr>
        <w:t>scribed</w:t>
      </w:r>
      <w:r w:rsidR="00BB5A2A">
        <w:rPr>
          <w:rFonts w:cs="Calibri"/>
          <w:szCs w:val="24"/>
        </w:rPr>
        <w:t xml:space="preserve"> as </w:t>
      </w:r>
      <w:r w:rsidR="00841091">
        <w:rPr>
          <w:rFonts w:cs="Calibri"/>
          <w:szCs w:val="24"/>
        </w:rPr>
        <w:t>a program or set of strategies designed to prepare individuals for entry into a</w:t>
      </w:r>
      <w:r w:rsidR="0054169B">
        <w:rPr>
          <w:rFonts w:cs="Calibri"/>
          <w:szCs w:val="24"/>
        </w:rPr>
        <w:t xml:space="preserve"> </w:t>
      </w:r>
      <w:r w:rsidR="0025675E">
        <w:rPr>
          <w:rFonts w:cs="Calibri"/>
          <w:szCs w:val="24"/>
        </w:rPr>
        <w:t xml:space="preserve">USDOL </w:t>
      </w:r>
      <w:r w:rsidR="00841091">
        <w:rPr>
          <w:rFonts w:cs="Calibri"/>
          <w:szCs w:val="24"/>
        </w:rPr>
        <w:t xml:space="preserve">Registered Apprenticeship program.  </w:t>
      </w:r>
      <w:r w:rsidR="0054169B">
        <w:rPr>
          <w:rFonts w:cs="Calibri"/>
          <w:szCs w:val="24"/>
        </w:rPr>
        <w:t xml:space="preserve">These programs </w:t>
      </w:r>
      <w:r w:rsidR="003C71CD">
        <w:rPr>
          <w:rFonts w:cs="Calibri"/>
          <w:szCs w:val="24"/>
        </w:rPr>
        <w:t xml:space="preserve">are </w:t>
      </w:r>
      <w:r w:rsidR="0054169B">
        <w:rPr>
          <w:rFonts w:cs="Calibri"/>
          <w:szCs w:val="24"/>
        </w:rPr>
        <w:t>developed specifically for high school students</w:t>
      </w:r>
      <w:r w:rsidR="00807617">
        <w:rPr>
          <w:rFonts w:cs="Calibri"/>
          <w:szCs w:val="24"/>
        </w:rPr>
        <w:t>, usually juniors and seniors</w:t>
      </w:r>
      <w:r w:rsidR="009468ED">
        <w:rPr>
          <w:rFonts w:cs="Calibri"/>
          <w:szCs w:val="24"/>
        </w:rPr>
        <w:t xml:space="preserve"> who are at least 16 years </w:t>
      </w:r>
      <w:r w:rsidR="00F435F0">
        <w:rPr>
          <w:rFonts w:cs="Calibri"/>
          <w:szCs w:val="24"/>
        </w:rPr>
        <w:t>old and</w:t>
      </w:r>
      <w:r w:rsidR="003C71CD">
        <w:rPr>
          <w:rFonts w:cs="Calibri"/>
          <w:szCs w:val="24"/>
        </w:rPr>
        <w:t xml:space="preserve"> </w:t>
      </w:r>
      <w:r w:rsidR="0054169B">
        <w:rPr>
          <w:rFonts w:cs="Calibri"/>
          <w:szCs w:val="24"/>
        </w:rPr>
        <w:t>are designed with the related technical instruction provide</w:t>
      </w:r>
      <w:r w:rsidR="0043435C">
        <w:rPr>
          <w:rFonts w:cs="Calibri"/>
          <w:szCs w:val="24"/>
        </w:rPr>
        <w:t>d</w:t>
      </w:r>
      <w:r w:rsidR="0054169B">
        <w:rPr>
          <w:rFonts w:cs="Calibri"/>
          <w:szCs w:val="24"/>
        </w:rPr>
        <w:t xml:space="preserve"> as part of their </w:t>
      </w:r>
      <w:r w:rsidR="0043435C">
        <w:rPr>
          <w:rFonts w:cs="Calibri"/>
          <w:szCs w:val="24"/>
        </w:rPr>
        <w:t>approved c</w:t>
      </w:r>
      <w:r w:rsidR="0054169B">
        <w:rPr>
          <w:rFonts w:cs="Calibri"/>
          <w:szCs w:val="24"/>
        </w:rPr>
        <w:t xml:space="preserve">areer and </w:t>
      </w:r>
      <w:r w:rsidR="0043435C">
        <w:rPr>
          <w:rFonts w:cs="Calibri"/>
          <w:szCs w:val="24"/>
        </w:rPr>
        <w:t>t</w:t>
      </w:r>
      <w:r w:rsidR="0054169B">
        <w:rPr>
          <w:rFonts w:cs="Calibri"/>
          <w:szCs w:val="24"/>
        </w:rPr>
        <w:t xml:space="preserve">echnical </w:t>
      </w:r>
      <w:r w:rsidR="0043435C">
        <w:rPr>
          <w:rFonts w:cs="Calibri"/>
          <w:szCs w:val="24"/>
        </w:rPr>
        <w:t>e</w:t>
      </w:r>
      <w:r w:rsidR="0054169B">
        <w:rPr>
          <w:rFonts w:cs="Calibri"/>
          <w:szCs w:val="24"/>
        </w:rPr>
        <w:t xml:space="preserve">ducation (CTE) coursework.  Students participate in work-based learning placements with an employer, business/industry association, or labor/trade organization that </w:t>
      </w:r>
      <w:r w:rsidR="009468ED">
        <w:rPr>
          <w:rFonts w:cs="Calibri"/>
          <w:szCs w:val="24"/>
        </w:rPr>
        <w:t>may</w:t>
      </w:r>
      <w:r w:rsidR="00865A38">
        <w:rPr>
          <w:rFonts w:cs="Calibri"/>
          <w:szCs w:val="24"/>
        </w:rPr>
        <w:t xml:space="preserve">, or may </w:t>
      </w:r>
      <w:r w:rsidR="007421BE">
        <w:rPr>
          <w:rFonts w:cs="Calibri"/>
          <w:szCs w:val="24"/>
        </w:rPr>
        <w:t>not be</w:t>
      </w:r>
      <w:r w:rsidR="00865A38">
        <w:rPr>
          <w:rFonts w:cs="Calibri"/>
          <w:szCs w:val="24"/>
        </w:rPr>
        <w:t>,</w:t>
      </w:r>
      <w:r w:rsidR="009468ED">
        <w:rPr>
          <w:rFonts w:cs="Calibri"/>
          <w:szCs w:val="24"/>
        </w:rPr>
        <w:t xml:space="preserve"> </w:t>
      </w:r>
      <w:r w:rsidR="0054169B">
        <w:rPr>
          <w:rFonts w:cs="Calibri"/>
          <w:szCs w:val="24"/>
        </w:rPr>
        <w:t xml:space="preserve">a </w:t>
      </w:r>
      <w:r w:rsidR="0025675E">
        <w:rPr>
          <w:rFonts w:cs="Calibri"/>
          <w:szCs w:val="24"/>
        </w:rPr>
        <w:t xml:space="preserve">USDOL </w:t>
      </w:r>
      <w:r w:rsidR="0054169B">
        <w:rPr>
          <w:rFonts w:cs="Calibri"/>
          <w:szCs w:val="24"/>
        </w:rPr>
        <w:t>Registered Apprenticeship sponsor.  Completers of the pre-apprenticeship program may be accorded preferential consideration for entry into a</w:t>
      </w:r>
      <w:r w:rsidR="0043435C">
        <w:rPr>
          <w:rFonts w:cs="Calibri"/>
          <w:szCs w:val="24"/>
        </w:rPr>
        <w:t xml:space="preserve"> </w:t>
      </w:r>
      <w:r w:rsidR="0025675E">
        <w:rPr>
          <w:rFonts w:cs="Calibri"/>
          <w:szCs w:val="24"/>
        </w:rPr>
        <w:t>USDOL R</w:t>
      </w:r>
      <w:r w:rsidR="0043435C">
        <w:rPr>
          <w:rFonts w:cs="Calibri"/>
          <w:szCs w:val="24"/>
        </w:rPr>
        <w:t xml:space="preserve">egistered </w:t>
      </w:r>
      <w:r w:rsidR="0025675E">
        <w:rPr>
          <w:rFonts w:cs="Calibri"/>
          <w:szCs w:val="24"/>
        </w:rPr>
        <w:t>A</w:t>
      </w:r>
      <w:r w:rsidR="0054169B">
        <w:rPr>
          <w:rFonts w:cs="Calibri"/>
          <w:szCs w:val="24"/>
        </w:rPr>
        <w:t xml:space="preserve">pprenticeship program and/or apply time served or credits earned toward fulfilling the program requirement.  </w:t>
      </w:r>
      <w:r w:rsidR="0043435C">
        <w:rPr>
          <w:rFonts w:cs="Calibri"/>
          <w:szCs w:val="24"/>
        </w:rPr>
        <w:t xml:space="preserve">These programs typically align with the </w:t>
      </w:r>
      <w:r w:rsidR="004264BB">
        <w:rPr>
          <w:rFonts w:cs="Calibri"/>
          <w:szCs w:val="24"/>
        </w:rPr>
        <w:t xml:space="preserve">five components of a </w:t>
      </w:r>
      <w:r w:rsidR="0025675E">
        <w:rPr>
          <w:rFonts w:cs="Calibri"/>
          <w:szCs w:val="24"/>
        </w:rPr>
        <w:t xml:space="preserve">USDOL </w:t>
      </w:r>
      <w:r w:rsidR="004264BB">
        <w:rPr>
          <w:rFonts w:cs="Calibri"/>
          <w:szCs w:val="24"/>
        </w:rPr>
        <w:t>Registered Apprenticeship</w:t>
      </w:r>
      <w:r w:rsidR="00AF34FB">
        <w:rPr>
          <w:rFonts w:cs="Calibri"/>
          <w:szCs w:val="24"/>
        </w:rPr>
        <w:t xml:space="preserve"> and may articulate with a postsecondary institution</w:t>
      </w:r>
      <w:r w:rsidR="004264BB">
        <w:rPr>
          <w:rFonts w:cs="Calibri"/>
          <w:szCs w:val="24"/>
        </w:rPr>
        <w:t xml:space="preserve">.  </w:t>
      </w:r>
      <w:r w:rsidR="009777F0">
        <w:rPr>
          <w:rFonts w:cs="Calibri"/>
          <w:szCs w:val="24"/>
        </w:rPr>
        <w:t xml:space="preserve">The five components consist of business involvement, structured on-the-job training, related technical instruction, rewards for skill gains and a nationally recognized credential.  </w:t>
      </w:r>
      <w:r w:rsidR="00BB5A2A">
        <w:rPr>
          <w:rFonts w:cs="Calibri"/>
          <w:szCs w:val="24"/>
        </w:rPr>
        <w:t xml:space="preserve">This is accomplished by the creation or expansion of pre-apprenticeship opportunities </w:t>
      </w:r>
      <w:r w:rsidR="001431BE">
        <w:rPr>
          <w:rFonts w:cs="Calibri"/>
          <w:szCs w:val="24"/>
        </w:rPr>
        <w:t xml:space="preserve">that are available to students in high school throughout New Jersey.  </w:t>
      </w:r>
    </w:p>
    <w:p w:rsidRPr="00E66175" w:rsidR="00D57D6F" w:rsidP="00853F88" w:rsidRDefault="00D57D6F" w14:paraId="54894195" w14:textId="77777777">
      <w:pPr>
        <w:rPr>
          <w:rFonts w:cs="Calibri"/>
          <w:szCs w:val="24"/>
        </w:rPr>
      </w:pPr>
    </w:p>
    <w:p w:rsidRPr="00CC2C7F" w:rsidR="00C50A6F" w:rsidP="00853F88" w:rsidRDefault="00C50A6F" w14:paraId="30A5DF5A" w14:textId="77777777">
      <w:pPr>
        <w:rPr>
          <w:rFonts w:cs="Calibri"/>
          <w:szCs w:val="24"/>
        </w:rPr>
      </w:pPr>
      <w:r w:rsidRPr="004442C2">
        <w:rPr>
          <w:rFonts w:cs="Calibri"/>
          <w:szCs w:val="24"/>
        </w:rPr>
        <w:t xml:space="preserve">The </w:t>
      </w:r>
      <w:r w:rsidR="00F81E61">
        <w:rPr>
          <w:rFonts w:cs="Calibri"/>
          <w:szCs w:val="24"/>
        </w:rPr>
        <w:t>New Jersey Apprenticeship Network (NJAN) was established</w:t>
      </w:r>
      <w:r w:rsidR="00865A38">
        <w:rPr>
          <w:rFonts w:cs="Calibri"/>
          <w:szCs w:val="24"/>
        </w:rPr>
        <w:t xml:space="preserve"> in the </w:t>
      </w:r>
      <w:r w:rsidR="00A51563">
        <w:rPr>
          <w:rFonts w:cs="Calibri"/>
          <w:szCs w:val="24"/>
        </w:rPr>
        <w:t xml:space="preserve">New Jersey </w:t>
      </w:r>
      <w:r w:rsidR="00865A38">
        <w:rPr>
          <w:rFonts w:cs="Calibri"/>
          <w:szCs w:val="24"/>
        </w:rPr>
        <w:t>Department of Labor and Workforce Development</w:t>
      </w:r>
      <w:r w:rsidR="00A51563">
        <w:rPr>
          <w:rFonts w:cs="Calibri"/>
          <w:szCs w:val="24"/>
        </w:rPr>
        <w:t xml:space="preserve"> (NJ</w:t>
      </w:r>
      <w:r w:rsidR="00B139B3">
        <w:rPr>
          <w:rFonts w:cs="Calibri"/>
          <w:szCs w:val="24"/>
        </w:rPr>
        <w:t>DOL</w:t>
      </w:r>
      <w:r w:rsidR="00A51563">
        <w:rPr>
          <w:rFonts w:cs="Calibri"/>
          <w:szCs w:val="24"/>
        </w:rPr>
        <w:t>)</w:t>
      </w:r>
      <w:r w:rsidR="00F81E61">
        <w:rPr>
          <w:rFonts w:cs="Calibri"/>
          <w:szCs w:val="24"/>
        </w:rPr>
        <w:t xml:space="preserve"> </w:t>
      </w:r>
      <w:r w:rsidR="00CE2FF6">
        <w:rPr>
          <w:rFonts w:cs="Calibri"/>
          <w:szCs w:val="24"/>
        </w:rPr>
        <w:t xml:space="preserve">in </w:t>
      </w:r>
      <w:r w:rsidR="00F81E61">
        <w:rPr>
          <w:rFonts w:cs="Calibri"/>
          <w:szCs w:val="24"/>
        </w:rPr>
        <w:t xml:space="preserve">2018 </w:t>
      </w:r>
      <w:r w:rsidR="003868AF">
        <w:rPr>
          <w:rFonts w:cs="Calibri"/>
          <w:szCs w:val="24"/>
        </w:rPr>
        <w:t xml:space="preserve">as </w:t>
      </w:r>
      <w:r w:rsidR="000E1009">
        <w:rPr>
          <w:rFonts w:cs="Calibri"/>
          <w:szCs w:val="24"/>
        </w:rPr>
        <w:t>a part</w:t>
      </w:r>
      <w:r w:rsidR="004442C2">
        <w:rPr>
          <w:rFonts w:cs="Calibri"/>
          <w:szCs w:val="24"/>
        </w:rPr>
        <w:t xml:space="preserve"> of </w:t>
      </w:r>
      <w:r w:rsidRPr="004442C2">
        <w:rPr>
          <w:rFonts w:cs="Calibri"/>
          <w:szCs w:val="24"/>
        </w:rPr>
        <w:t>Governor</w:t>
      </w:r>
      <w:r w:rsidR="00F81E61">
        <w:rPr>
          <w:rFonts w:cs="Calibri"/>
          <w:szCs w:val="24"/>
        </w:rPr>
        <w:t xml:space="preserve"> Phil Murphy’s</w:t>
      </w:r>
      <w:r w:rsidRPr="004442C2">
        <w:rPr>
          <w:rFonts w:cs="Calibri"/>
          <w:szCs w:val="24"/>
        </w:rPr>
        <w:t xml:space="preserve"> vision </w:t>
      </w:r>
      <w:r w:rsidR="004442C2">
        <w:rPr>
          <w:rFonts w:cs="Calibri"/>
          <w:szCs w:val="24"/>
        </w:rPr>
        <w:t>for transforming apprenticeship programs for the Garden State</w:t>
      </w:r>
      <w:r w:rsidR="0057441C">
        <w:rPr>
          <w:rFonts w:cs="Calibri"/>
          <w:szCs w:val="24"/>
        </w:rPr>
        <w:t>.  This network</w:t>
      </w:r>
      <w:r w:rsidR="004442C2">
        <w:rPr>
          <w:rFonts w:cs="Calibri"/>
          <w:szCs w:val="24"/>
        </w:rPr>
        <w:t xml:space="preserve"> provide</w:t>
      </w:r>
      <w:r w:rsidR="009468ED">
        <w:rPr>
          <w:rFonts w:cs="Calibri"/>
          <w:szCs w:val="24"/>
        </w:rPr>
        <w:t>s</w:t>
      </w:r>
      <w:r w:rsidR="004442C2">
        <w:rPr>
          <w:rFonts w:cs="Calibri"/>
          <w:szCs w:val="24"/>
        </w:rPr>
        <w:t xml:space="preserve"> multiple options to build meaningful career</w:t>
      </w:r>
      <w:r w:rsidR="009468ED">
        <w:rPr>
          <w:rFonts w:cs="Calibri"/>
          <w:szCs w:val="24"/>
        </w:rPr>
        <w:t>s</w:t>
      </w:r>
      <w:r w:rsidR="004442C2">
        <w:rPr>
          <w:rFonts w:cs="Calibri"/>
          <w:szCs w:val="24"/>
        </w:rPr>
        <w:t xml:space="preserve"> across key industry sectors</w:t>
      </w:r>
      <w:r w:rsidR="007840CF">
        <w:rPr>
          <w:rFonts w:cs="Calibri"/>
          <w:szCs w:val="24"/>
        </w:rPr>
        <w:t xml:space="preserve"> </w:t>
      </w:r>
      <w:r w:rsidR="004442C2">
        <w:rPr>
          <w:rFonts w:cs="Calibri"/>
          <w:szCs w:val="24"/>
        </w:rPr>
        <w:t>support</w:t>
      </w:r>
      <w:r w:rsidR="003868AF">
        <w:rPr>
          <w:rFonts w:cs="Calibri"/>
          <w:szCs w:val="24"/>
        </w:rPr>
        <w:t>ing</w:t>
      </w:r>
      <w:r w:rsidR="004442C2">
        <w:rPr>
          <w:rFonts w:cs="Calibri"/>
          <w:szCs w:val="24"/>
        </w:rPr>
        <w:t xml:space="preserve"> </w:t>
      </w:r>
      <w:r w:rsidR="003868AF">
        <w:rPr>
          <w:rFonts w:cs="Calibri"/>
          <w:szCs w:val="24"/>
        </w:rPr>
        <w:t>New Jersey’s workforce for the 21</w:t>
      </w:r>
      <w:r w:rsidRPr="003868AF" w:rsidR="003868AF">
        <w:rPr>
          <w:rFonts w:cs="Calibri"/>
          <w:szCs w:val="24"/>
          <w:vertAlign w:val="superscript"/>
        </w:rPr>
        <w:t>st</w:t>
      </w:r>
      <w:r w:rsidR="003868AF">
        <w:rPr>
          <w:rFonts w:cs="Calibri"/>
          <w:szCs w:val="24"/>
        </w:rPr>
        <w:t xml:space="preserve"> century economy.  </w:t>
      </w:r>
      <w:r w:rsidR="000F31D4">
        <w:rPr>
          <w:rFonts w:cs="Calibri"/>
          <w:szCs w:val="24"/>
        </w:rPr>
        <w:t xml:space="preserve">NJAN’s </w:t>
      </w:r>
      <w:r w:rsidR="0076766D">
        <w:rPr>
          <w:rFonts w:cs="Calibri"/>
          <w:szCs w:val="24"/>
        </w:rPr>
        <w:t>goal</w:t>
      </w:r>
      <w:r w:rsidR="000F31D4">
        <w:rPr>
          <w:rFonts w:cs="Calibri"/>
          <w:szCs w:val="24"/>
        </w:rPr>
        <w:t xml:space="preserve"> is to drive economic development through skills and educational attainment </w:t>
      </w:r>
      <w:r w:rsidR="00085F22">
        <w:rPr>
          <w:rFonts w:cs="Calibri"/>
          <w:szCs w:val="24"/>
        </w:rPr>
        <w:t xml:space="preserve">by increasing registered apprenticeship </w:t>
      </w:r>
      <w:r w:rsidR="00866A4C">
        <w:rPr>
          <w:rFonts w:cs="Calibri"/>
          <w:szCs w:val="24"/>
        </w:rPr>
        <w:t>programs</w:t>
      </w:r>
      <w:r w:rsidR="00085F22">
        <w:rPr>
          <w:rFonts w:cs="Calibri"/>
          <w:szCs w:val="24"/>
        </w:rPr>
        <w:t xml:space="preserve"> in industries of focus throughout New Jersey.</w:t>
      </w:r>
      <w:r w:rsidR="000F31D4">
        <w:rPr>
          <w:rFonts w:cs="Calibri"/>
          <w:szCs w:val="24"/>
        </w:rPr>
        <w:t xml:space="preserve"> </w:t>
      </w:r>
      <w:r w:rsidR="007840CF">
        <w:rPr>
          <w:rFonts w:cs="Calibri"/>
          <w:szCs w:val="24"/>
        </w:rPr>
        <w:t xml:space="preserve"> By su</w:t>
      </w:r>
      <w:r w:rsidR="009B687A">
        <w:rPr>
          <w:rFonts w:cs="Calibri"/>
          <w:szCs w:val="24"/>
        </w:rPr>
        <w:t>pporting the creation of</w:t>
      </w:r>
      <w:r w:rsidR="000F31D4">
        <w:rPr>
          <w:rFonts w:cs="Calibri"/>
          <w:szCs w:val="24"/>
        </w:rPr>
        <w:t xml:space="preserve"> formal linkages </w:t>
      </w:r>
      <w:r w:rsidR="009B687A">
        <w:rPr>
          <w:rFonts w:cs="Calibri"/>
          <w:szCs w:val="24"/>
        </w:rPr>
        <w:t xml:space="preserve">to the K-12 and higher education systems, more students </w:t>
      </w:r>
      <w:r w:rsidR="00865A38">
        <w:rPr>
          <w:rFonts w:cs="Calibri"/>
          <w:szCs w:val="24"/>
        </w:rPr>
        <w:t xml:space="preserve">will leave high school on a path to </w:t>
      </w:r>
      <w:r w:rsidR="006C001D">
        <w:rPr>
          <w:rFonts w:cs="Calibri"/>
          <w:szCs w:val="24"/>
        </w:rPr>
        <w:t>post-secondary</w:t>
      </w:r>
      <w:r w:rsidR="00865A38">
        <w:rPr>
          <w:rFonts w:cs="Calibri"/>
          <w:szCs w:val="24"/>
        </w:rPr>
        <w:t xml:space="preserve"> success, having earned industry aligned </w:t>
      </w:r>
      <w:r w:rsidR="006C001D">
        <w:rPr>
          <w:rFonts w:cs="Calibri"/>
          <w:szCs w:val="24"/>
        </w:rPr>
        <w:t xml:space="preserve">credentials, </w:t>
      </w:r>
      <w:r w:rsidR="00865A38">
        <w:rPr>
          <w:rFonts w:cs="Calibri"/>
          <w:szCs w:val="24"/>
        </w:rPr>
        <w:t>college credits, skills, and work experience.</w:t>
      </w:r>
      <w:r w:rsidR="002D1B54">
        <w:rPr>
          <w:rFonts w:cs="Calibri"/>
          <w:szCs w:val="24"/>
        </w:rPr>
        <w:t xml:space="preserve">  Visit the </w:t>
      </w:r>
      <w:hyperlink w:history="1" r:id="rId14">
        <w:r w:rsidRPr="002D1B54" w:rsidR="002D1B54">
          <w:rPr>
            <w:rStyle w:val="Hyperlink"/>
            <w:rFonts w:cs="Calibri"/>
            <w:szCs w:val="24"/>
          </w:rPr>
          <w:t>NJAN website</w:t>
        </w:r>
      </w:hyperlink>
      <w:r w:rsidR="002D1B54">
        <w:rPr>
          <w:rFonts w:cs="Calibri"/>
          <w:szCs w:val="24"/>
        </w:rPr>
        <w:t xml:space="preserve"> for more information on becoming an employer sponsor, apprentice, or related technical instruction provider.</w:t>
      </w:r>
    </w:p>
    <w:p w:rsidRPr="00E66175" w:rsidR="000F7E66" w:rsidP="00853F88" w:rsidRDefault="000F7E66" w14:paraId="66763A96" w14:textId="77777777">
      <w:pPr>
        <w:rPr>
          <w:rFonts w:cs="Calibri"/>
          <w:szCs w:val="24"/>
        </w:rPr>
      </w:pPr>
    </w:p>
    <w:p w:rsidR="005F6B39" w:rsidP="00853F88" w:rsidRDefault="009C0A08" w14:paraId="60B283DA" w14:textId="77777777">
      <w:pPr>
        <w:rPr>
          <w:rFonts w:cs="Calibri"/>
          <w:szCs w:val="24"/>
        </w:rPr>
      </w:pPr>
      <w:r>
        <w:rPr>
          <w:rFonts w:cs="Calibri"/>
          <w:szCs w:val="24"/>
        </w:rPr>
        <w:t>In response to Governor</w:t>
      </w:r>
      <w:r w:rsidR="00E31046">
        <w:rPr>
          <w:rFonts w:cs="Calibri"/>
          <w:szCs w:val="24"/>
        </w:rPr>
        <w:t xml:space="preserve"> </w:t>
      </w:r>
      <w:r w:rsidR="004C2722">
        <w:rPr>
          <w:rFonts w:cs="Calibri"/>
          <w:szCs w:val="24"/>
        </w:rPr>
        <w:t xml:space="preserve">Phil </w:t>
      </w:r>
      <w:r w:rsidR="00E31046">
        <w:rPr>
          <w:rFonts w:cs="Calibri"/>
          <w:szCs w:val="24"/>
        </w:rPr>
        <w:t>Murphy’s</w:t>
      </w:r>
      <w:r>
        <w:rPr>
          <w:rFonts w:cs="Calibri"/>
          <w:szCs w:val="24"/>
        </w:rPr>
        <w:t xml:space="preserve"> vision, the</w:t>
      </w:r>
      <w:r w:rsidRPr="00E66175" w:rsidR="00975C4D">
        <w:rPr>
          <w:rFonts w:cs="Calibri"/>
          <w:szCs w:val="24"/>
        </w:rPr>
        <w:t xml:space="preserve"> New Jersey Department of Education (NJDOE) offers th</w:t>
      </w:r>
      <w:r w:rsidR="00A94145">
        <w:rPr>
          <w:rFonts w:cs="Calibri"/>
          <w:szCs w:val="24"/>
        </w:rPr>
        <w:t xml:space="preserve">e </w:t>
      </w:r>
      <w:proofErr w:type="spellStart"/>
      <w:r w:rsidR="00A94145">
        <w:rPr>
          <w:rFonts w:cs="Calibri"/>
          <w:szCs w:val="24"/>
        </w:rPr>
        <w:t>ExPAND</w:t>
      </w:r>
      <w:proofErr w:type="spellEnd"/>
      <w:r w:rsidR="00A94145">
        <w:rPr>
          <w:rFonts w:cs="Calibri"/>
          <w:szCs w:val="24"/>
        </w:rPr>
        <w:t xml:space="preserve"> NGO</w:t>
      </w:r>
      <w:r w:rsidR="00093626">
        <w:rPr>
          <w:rFonts w:cs="Calibri"/>
          <w:szCs w:val="24"/>
        </w:rPr>
        <w:t>.  This grant provide</w:t>
      </w:r>
      <w:r w:rsidR="00800802">
        <w:rPr>
          <w:rFonts w:cs="Calibri"/>
          <w:szCs w:val="24"/>
        </w:rPr>
        <w:t>s</w:t>
      </w:r>
      <w:r w:rsidR="00093626">
        <w:rPr>
          <w:rFonts w:cs="Calibri"/>
          <w:szCs w:val="24"/>
        </w:rPr>
        <w:t xml:space="preserve"> financial and technical support to districts </w:t>
      </w:r>
      <w:r w:rsidRPr="00E66175" w:rsidR="00975C4D">
        <w:rPr>
          <w:rFonts w:cs="Calibri"/>
          <w:szCs w:val="24"/>
        </w:rPr>
        <w:t xml:space="preserve">to </w:t>
      </w:r>
      <w:r w:rsidR="00093626">
        <w:rPr>
          <w:rFonts w:cs="Calibri"/>
          <w:szCs w:val="24"/>
        </w:rPr>
        <w:t xml:space="preserve">grow </w:t>
      </w:r>
      <w:r w:rsidR="00A25E9C">
        <w:rPr>
          <w:rFonts w:cs="Calibri"/>
          <w:szCs w:val="24"/>
        </w:rPr>
        <w:t xml:space="preserve">pre-apprenticeship </w:t>
      </w:r>
      <w:r w:rsidR="00093626">
        <w:rPr>
          <w:rFonts w:cs="Calibri"/>
          <w:szCs w:val="24"/>
        </w:rPr>
        <w:t xml:space="preserve">programs that </w:t>
      </w:r>
      <w:r w:rsidRPr="00E66175" w:rsidR="00C16E29">
        <w:rPr>
          <w:rFonts w:cs="Calibri"/>
          <w:szCs w:val="24"/>
        </w:rPr>
        <w:t>provide</w:t>
      </w:r>
      <w:r w:rsidRPr="00E66175" w:rsidR="00975C4D">
        <w:rPr>
          <w:rFonts w:cs="Calibri"/>
          <w:szCs w:val="24"/>
        </w:rPr>
        <w:t xml:space="preserve"> </w:t>
      </w:r>
      <w:r w:rsidR="001337D8">
        <w:rPr>
          <w:rFonts w:cs="Calibri"/>
          <w:szCs w:val="24"/>
        </w:rPr>
        <w:t xml:space="preserve">high school students career focused competencies and skills </w:t>
      </w:r>
      <w:r w:rsidR="00093626">
        <w:rPr>
          <w:rFonts w:cs="Calibri"/>
          <w:szCs w:val="24"/>
        </w:rPr>
        <w:t>in priority sectors</w:t>
      </w:r>
      <w:r w:rsidR="00A94145">
        <w:rPr>
          <w:rFonts w:cs="Calibri"/>
          <w:szCs w:val="24"/>
        </w:rPr>
        <w:t>.  A</w:t>
      </w:r>
      <w:r w:rsidR="001968C3">
        <w:rPr>
          <w:rFonts w:cs="Calibri"/>
          <w:szCs w:val="24"/>
        </w:rPr>
        <w:t>warded a</w:t>
      </w:r>
      <w:r w:rsidR="00772A24">
        <w:rPr>
          <w:rFonts w:cs="Calibri"/>
          <w:szCs w:val="24"/>
        </w:rPr>
        <w:t xml:space="preserve">pplicants will be required to </w:t>
      </w:r>
      <w:bookmarkStart w:name="_Hlk534891613" w:id="28"/>
      <w:r w:rsidR="00DD0CC0">
        <w:rPr>
          <w:rFonts w:cs="Calibri"/>
          <w:szCs w:val="24"/>
        </w:rPr>
        <w:t xml:space="preserve">continue the implementation of the programs goals and objectives building upon the first 17-month </w:t>
      </w:r>
      <w:r w:rsidR="00856F90">
        <w:rPr>
          <w:rFonts w:cs="Calibri"/>
          <w:szCs w:val="24"/>
        </w:rPr>
        <w:t>project</w:t>
      </w:r>
      <w:r w:rsidR="00DD0CC0">
        <w:rPr>
          <w:rFonts w:cs="Calibri"/>
          <w:szCs w:val="24"/>
        </w:rPr>
        <w:t xml:space="preserve"> period.</w:t>
      </w:r>
      <w:r w:rsidR="00772A24">
        <w:rPr>
          <w:rFonts w:cs="Calibri"/>
          <w:szCs w:val="24"/>
        </w:rPr>
        <w:t xml:space="preserve">  </w:t>
      </w:r>
      <w:bookmarkEnd w:id="28"/>
      <w:r w:rsidR="00772A24">
        <w:rPr>
          <w:rFonts w:cs="Calibri"/>
          <w:szCs w:val="24"/>
        </w:rPr>
        <w:t xml:space="preserve">Grant funds will be used to implement the criteria outlined in the </w:t>
      </w:r>
      <w:r w:rsidR="00DD0CC0">
        <w:rPr>
          <w:rFonts w:cs="Calibri"/>
          <w:szCs w:val="24"/>
        </w:rPr>
        <w:t xml:space="preserve">pre-apprenticeship </w:t>
      </w:r>
      <w:r w:rsidR="00772A24">
        <w:rPr>
          <w:rFonts w:cs="Calibri"/>
          <w:szCs w:val="24"/>
        </w:rPr>
        <w:lastRenderedPageBreak/>
        <w:t>operating plan that supports the</w:t>
      </w:r>
      <w:r w:rsidR="00D95D94">
        <w:rPr>
          <w:rFonts w:cs="Calibri"/>
          <w:szCs w:val="24"/>
        </w:rPr>
        <w:t xml:space="preserve"> design,</w:t>
      </w:r>
      <w:r w:rsidR="00772A24">
        <w:rPr>
          <w:rFonts w:cs="Calibri"/>
          <w:szCs w:val="24"/>
        </w:rPr>
        <w:t xml:space="preserve"> delivery and evaluation of the pre-apprenticeship program</w:t>
      </w:r>
      <w:r w:rsidRPr="001828C9" w:rsidR="00772A24">
        <w:rPr>
          <w:rFonts w:cs="Calibri"/>
          <w:szCs w:val="24"/>
        </w:rPr>
        <w:t xml:space="preserve">.  </w:t>
      </w:r>
      <w:r w:rsidRPr="001828C9" w:rsidR="00A94145">
        <w:rPr>
          <w:rFonts w:cs="Calibri"/>
          <w:szCs w:val="24"/>
        </w:rPr>
        <w:t>Successful applicants will demonstrate</w:t>
      </w:r>
      <w:r w:rsidRPr="001828C9" w:rsidR="00786319">
        <w:rPr>
          <w:rFonts w:cs="Calibri"/>
          <w:szCs w:val="24"/>
        </w:rPr>
        <w:t xml:space="preserve"> </w:t>
      </w:r>
      <w:r w:rsidRPr="001828C9" w:rsidR="00665E3D">
        <w:rPr>
          <w:rFonts w:cs="Calibri"/>
          <w:szCs w:val="24"/>
        </w:rPr>
        <w:t>how the</w:t>
      </w:r>
      <w:r w:rsidR="001828C9">
        <w:rPr>
          <w:rFonts w:cs="Calibri"/>
          <w:szCs w:val="24"/>
        </w:rPr>
        <w:t>ir</w:t>
      </w:r>
      <w:r w:rsidRPr="001828C9" w:rsidR="00665E3D">
        <w:rPr>
          <w:rFonts w:cs="Calibri"/>
          <w:szCs w:val="24"/>
        </w:rPr>
        <w:t xml:space="preserve"> pre-apprenticeship </w:t>
      </w:r>
      <w:r w:rsidR="001828C9">
        <w:rPr>
          <w:rFonts w:cs="Calibri"/>
          <w:szCs w:val="24"/>
        </w:rPr>
        <w:t xml:space="preserve">program </w:t>
      </w:r>
      <w:r w:rsidRPr="001828C9" w:rsidR="00665E3D">
        <w:rPr>
          <w:rFonts w:cs="Calibri"/>
          <w:szCs w:val="24"/>
        </w:rPr>
        <w:t xml:space="preserve">is aligned to a </w:t>
      </w:r>
      <w:hyperlink w:history="1" r:id="rId15">
        <w:r w:rsidRPr="00C554D3" w:rsidR="00C554D3">
          <w:rPr>
            <w:rStyle w:val="Hyperlink"/>
            <w:rFonts w:cs="Calibri"/>
            <w:szCs w:val="24"/>
          </w:rPr>
          <w:t xml:space="preserve">USDOL </w:t>
        </w:r>
        <w:r w:rsidRPr="00C554D3" w:rsidR="00786319">
          <w:rPr>
            <w:rStyle w:val="Hyperlink"/>
            <w:rFonts w:cs="Calibri"/>
            <w:szCs w:val="24"/>
          </w:rPr>
          <w:t xml:space="preserve">Registered Apprenticeship </w:t>
        </w:r>
        <w:r w:rsidRPr="00C554D3" w:rsidR="001828C9">
          <w:rPr>
            <w:rStyle w:val="Hyperlink"/>
            <w:rFonts w:cs="Calibri"/>
            <w:szCs w:val="24"/>
          </w:rPr>
          <w:t>occupation</w:t>
        </w:r>
      </w:hyperlink>
      <w:r w:rsidRPr="001828C9" w:rsidR="00786319">
        <w:rPr>
          <w:rFonts w:cs="Calibri"/>
          <w:szCs w:val="24"/>
        </w:rPr>
        <w:t xml:space="preserve"> that is in a</w:t>
      </w:r>
      <w:r w:rsidR="00F144A9">
        <w:rPr>
          <w:rFonts w:cs="Calibri"/>
          <w:szCs w:val="24"/>
        </w:rPr>
        <w:t xml:space="preserve"> New Jersey</w:t>
      </w:r>
      <w:r w:rsidRPr="001828C9" w:rsidR="00786319">
        <w:rPr>
          <w:rFonts w:cs="Calibri"/>
          <w:szCs w:val="24"/>
        </w:rPr>
        <w:t xml:space="preserve"> </w:t>
      </w:r>
      <w:r w:rsidRPr="001828C9" w:rsidR="00477EAE">
        <w:rPr>
          <w:rFonts w:cs="Calibri"/>
          <w:szCs w:val="24"/>
        </w:rPr>
        <w:t>industry</w:t>
      </w:r>
      <w:r w:rsidRPr="001828C9" w:rsidR="00786319">
        <w:rPr>
          <w:rFonts w:cs="Calibri"/>
          <w:szCs w:val="24"/>
        </w:rPr>
        <w:t xml:space="preserve"> </w:t>
      </w:r>
      <w:r w:rsidR="00A30F80">
        <w:rPr>
          <w:rFonts w:cs="Calibri"/>
          <w:szCs w:val="24"/>
        </w:rPr>
        <w:t>of focus</w:t>
      </w:r>
      <w:r w:rsidRPr="001828C9" w:rsidR="00786319">
        <w:rPr>
          <w:rFonts w:cs="Calibri"/>
          <w:szCs w:val="24"/>
        </w:rPr>
        <w:t xml:space="preserve"> as identified by the </w:t>
      </w:r>
      <w:hyperlink w:history="1" r:id="rId16">
        <w:r w:rsidR="00A30F80">
          <w:rPr>
            <w:rStyle w:val="Hyperlink"/>
            <w:rFonts w:cs="Calibri"/>
            <w:szCs w:val="24"/>
          </w:rPr>
          <w:t>NJLWD</w:t>
        </w:r>
        <w:r w:rsidRPr="001828C9" w:rsidR="00BE7985">
          <w:rPr>
            <w:rStyle w:val="Hyperlink"/>
            <w:rFonts w:cs="Calibri"/>
            <w:szCs w:val="24"/>
          </w:rPr>
          <w:t xml:space="preserve"> Industry Partnerships</w:t>
        </w:r>
      </w:hyperlink>
      <w:r w:rsidRPr="001828C9" w:rsidR="00786319">
        <w:rPr>
          <w:rFonts w:cs="Calibri"/>
          <w:szCs w:val="24"/>
        </w:rPr>
        <w:t xml:space="preserve">.  </w:t>
      </w:r>
      <w:r w:rsidRPr="001828C9" w:rsidR="0091523B">
        <w:rPr>
          <w:rFonts w:cs="Calibri"/>
          <w:szCs w:val="24"/>
        </w:rPr>
        <w:t xml:space="preserve">This </w:t>
      </w:r>
      <w:r w:rsidR="00C552F3">
        <w:rPr>
          <w:rFonts w:cs="Calibri"/>
          <w:szCs w:val="24"/>
        </w:rPr>
        <w:t xml:space="preserve">continuation period from </w:t>
      </w:r>
      <w:r w:rsidR="00F96130">
        <w:rPr>
          <w:rFonts w:cs="Calibri"/>
          <w:szCs w:val="24"/>
        </w:rPr>
        <w:t>July</w:t>
      </w:r>
      <w:r w:rsidR="00C552F3">
        <w:rPr>
          <w:rFonts w:cs="Calibri"/>
          <w:szCs w:val="24"/>
        </w:rPr>
        <w:t xml:space="preserve"> 1, 2021 to Ju</w:t>
      </w:r>
      <w:r w:rsidR="00F96130">
        <w:rPr>
          <w:rFonts w:cs="Calibri"/>
          <w:szCs w:val="24"/>
        </w:rPr>
        <w:t>ne</w:t>
      </w:r>
      <w:r w:rsidR="00C552F3">
        <w:rPr>
          <w:rFonts w:cs="Calibri"/>
          <w:szCs w:val="24"/>
        </w:rPr>
        <w:t xml:space="preserve"> 3</w:t>
      </w:r>
      <w:r w:rsidR="00F96130">
        <w:rPr>
          <w:rFonts w:cs="Calibri"/>
          <w:szCs w:val="24"/>
        </w:rPr>
        <w:t>0</w:t>
      </w:r>
      <w:r w:rsidR="00C552F3">
        <w:rPr>
          <w:rFonts w:cs="Calibri"/>
          <w:szCs w:val="24"/>
        </w:rPr>
        <w:t xml:space="preserve">, 2022 will be </w:t>
      </w:r>
      <w:r w:rsidR="00093626">
        <w:rPr>
          <w:rFonts w:cs="Calibri"/>
          <w:szCs w:val="24"/>
        </w:rPr>
        <w:t>available to</w:t>
      </w:r>
      <w:r w:rsidR="00C552F3">
        <w:rPr>
          <w:rFonts w:cs="Calibri"/>
          <w:szCs w:val="24"/>
        </w:rPr>
        <w:t xml:space="preserve"> awarded grantees</w:t>
      </w:r>
      <w:r w:rsidR="00DD0CC0">
        <w:rPr>
          <w:rFonts w:cs="Calibri"/>
          <w:szCs w:val="24"/>
        </w:rPr>
        <w:t xml:space="preserve"> from the first 17-month </w:t>
      </w:r>
      <w:r w:rsidR="00856F90">
        <w:rPr>
          <w:rFonts w:cs="Calibri"/>
          <w:szCs w:val="24"/>
        </w:rPr>
        <w:t xml:space="preserve">project </w:t>
      </w:r>
      <w:r w:rsidR="00DD0CC0">
        <w:rPr>
          <w:rFonts w:cs="Calibri"/>
          <w:szCs w:val="24"/>
        </w:rPr>
        <w:t>period</w:t>
      </w:r>
      <w:r w:rsidR="00C552F3">
        <w:rPr>
          <w:rFonts w:cs="Calibri"/>
          <w:szCs w:val="24"/>
        </w:rPr>
        <w:t xml:space="preserve">.  </w:t>
      </w:r>
      <w:r w:rsidR="0091523B">
        <w:rPr>
          <w:rFonts w:cs="Calibri"/>
          <w:szCs w:val="24"/>
        </w:rPr>
        <w:t xml:space="preserve">The department expects to make </w:t>
      </w:r>
      <w:r w:rsidR="001428E0">
        <w:rPr>
          <w:rFonts w:cs="Calibri"/>
          <w:szCs w:val="24"/>
        </w:rPr>
        <w:t xml:space="preserve">six </w:t>
      </w:r>
      <w:r w:rsidR="0091523B">
        <w:rPr>
          <w:rFonts w:cs="Calibri"/>
          <w:szCs w:val="24"/>
        </w:rPr>
        <w:t>awards.</w:t>
      </w:r>
      <w:r w:rsidR="00916F91">
        <w:rPr>
          <w:rFonts w:cs="Calibri"/>
          <w:szCs w:val="24"/>
        </w:rPr>
        <w:t xml:space="preserve">  Applicants may apply for up to $</w:t>
      </w:r>
      <w:r w:rsidR="00C552F3">
        <w:rPr>
          <w:rFonts w:cs="Calibri"/>
          <w:szCs w:val="24"/>
        </w:rPr>
        <w:t>100</w:t>
      </w:r>
      <w:r w:rsidR="00916F91">
        <w:rPr>
          <w:rFonts w:cs="Calibri"/>
          <w:szCs w:val="24"/>
        </w:rPr>
        <w:t>,000 each</w:t>
      </w:r>
      <w:r w:rsidR="009522C2">
        <w:rPr>
          <w:rFonts w:cs="Calibri"/>
          <w:szCs w:val="24"/>
        </w:rPr>
        <w:t xml:space="preserve"> for </w:t>
      </w:r>
      <w:bookmarkStart w:name="_Hlk62463981" w:id="29"/>
      <w:r w:rsidR="009522C2">
        <w:rPr>
          <w:rFonts w:cs="Calibri"/>
          <w:szCs w:val="24"/>
        </w:rPr>
        <w:t>the</w:t>
      </w:r>
      <w:r w:rsidR="00DD0CC0">
        <w:rPr>
          <w:rFonts w:cs="Calibri"/>
          <w:szCs w:val="24"/>
        </w:rPr>
        <w:t xml:space="preserve"> 12-month continuation period</w:t>
      </w:r>
      <w:r w:rsidR="00826A2B">
        <w:rPr>
          <w:rFonts w:cs="Calibri"/>
          <w:szCs w:val="24"/>
        </w:rPr>
        <w:t xml:space="preserve"> </w:t>
      </w:r>
      <w:bookmarkEnd w:id="29"/>
      <w:r w:rsidR="00826A2B">
        <w:rPr>
          <w:rFonts w:cs="Calibri"/>
          <w:szCs w:val="24"/>
        </w:rPr>
        <w:t>depending on the availability of funds</w:t>
      </w:r>
      <w:r w:rsidR="00916F91">
        <w:rPr>
          <w:rFonts w:cs="Calibri"/>
          <w:szCs w:val="24"/>
        </w:rPr>
        <w:t>.</w:t>
      </w:r>
      <w:r w:rsidR="0091523B">
        <w:rPr>
          <w:rFonts w:cs="Calibri"/>
          <w:szCs w:val="24"/>
        </w:rPr>
        <w:t xml:space="preserve">  </w:t>
      </w:r>
    </w:p>
    <w:p w:rsidRPr="00E66175" w:rsidR="00B335DD" w:rsidP="00853F88" w:rsidRDefault="00B335DD" w14:paraId="3B792999" w14:textId="77777777">
      <w:pPr>
        <w:rPr>
          <w:rFonts w:cs="Calibri"/>
          <w:szCs w:val="24"/>
        </w:rPr>
      </w:pPr>
    </w:p>
    <w:p w:rsidRPr="00E66175" w:rsidR="00D0354D" w:rsidP="00B139B3" w:rsidRDefault="006A179F" w14:paraId="323D9F89" w14:textId="77777777">
      <w:pPr>
        <w:pStyle w:val="Heading3"/>
      </w:pPr>
      <w:bookmarkStart w:name="_Toc62655620" w:id="30"/>
      <w:bookmarkStart w:name="_Toc62655756" w:id="31"/>
      <w:bookmarkStart w:name="_Toc62655821" w:id="32"/>
      <w:bookmarkStart w:name="_Toc62655896" w:id="33"/>
      <w:bookmarkStart w:name="_Toc62658077" w:id="34"/>
      <w:r w:rsidRPr="00E66175">
        <w:t>1.2</w:t>
      </w:r>
      <w:r w:rsidRPr="00E66175">
        <w:tab/>
      </w:r>
      <w:r w:rsidRPr="00E66175" w:rsidR="00B47D56">
        <w:t>E</w:t>
      </w:r>
      <w:r w:rsidRPr="00E66175" w:rsidR="00F02054">
        <w:t>ligibility to</w:t>
      </w:r>
      <w:r w:rsidRPr="00E66175" w:rsidR="00B47D56">
        <w:t xml:space="preserve"> A</w:t>
      </w:r>
      <w:r w:rsidRPr="00E66175" w:rsidR="00F02054">
        <w:t>pply</w:t>
      </w:r>
      <w:bookmarkEnd w:id="30"/>
      <w:bookmarkEnd w:id="31"/>
      <w:bookmarkEnd w:id="32"/>
      <w:bookmarkEnd w:id="33"/>
      <w:bookmarkEnd w:id="34"/>
    </w:p>
    <w:p w:rsidR="007D4690" w:rsidP="00853F88" w:rsidRDefault="00DB426D" w14:paraId="011E1328" w14:textId="77777777">
      <w:pPr>
        <w:rPr>
          <w:rFonts w:cs="Calibri"/>
          <w:szCs w:val="24"/>
        </w:rPr>
      </w:pPr>
      <w:r>
        <w:rPr>
          <w:rFonts w:cs="Calibri"/>
          <w:szCs w:val="24"/>
        </w:rPr>
        <w:t xml:space="preserve">The </w:t>
      </w:r>
      <w:proofErr w:type="spellStart"/>
      <w:r>
        <w:rPr>
          <w:rFonts w:cs="Calibri"/>
          <w:szCs w:val="24"/>
        </w:rPr>
        <w:t>ExPAND</w:t>
      </w:r>
      <w:proofErr w:type="spellEnd"/>
      <w:r>
        <w:rPr>
          <w:rFonts w:cs="Calibri"/>
          <w:szCs w:val="24"/>
        </w:rPr>
        <w:t xml:space="preserve"> con</w:t>
      </w:r>
      <w:r w:rsidR="007D4690">
        <w:rPr>
          <w:rFonts w:cs="Calibri"/>
          <w:szCs w:val="24"/>
        </w:rPr>
        <w:t xml:space="preserve">tinuation NGO is open to only the six school districts funded in the first 17-month </w:t>
      </w:r>
      <w:r w:rsidR="00856F90">
        <w:rPr>
          <w:rFonts w:cs="Calibri"/>
          <w:szCs w:val="24"/>
        </w:rPr>
        <w:t xml:space="preserve">project </w:t>
      </w:r>
      <w:r w:rsidR="007D4690">
        <w:rPr>
          <w:rFonts w:cs="Calibri"/>
          <w:szCs w:val="24"/>
        </w:rPr>
        <w:t xml:space="preserve">period.  The six </w:t>
      </w:r>
      <w:r w:rsidR="00525CB5">
        <w:rPr>
          <w:rFonts w:cs="Calibri"/>
          <w:szCs w:val="24"/>
        </w:rPr>
        <w:t xml:space="preserve">school </w:t>
      </w:r>
      <w:r w:rsidR="007D4690">
        <w:rPr>
          <w:rFonts w:cs="Calibri"/>
          <w:szCs w:val="24"/>
        </w:rPr>
        <w:t xml:space="preserve">districts are eligible to apply for continuation funding from July 1, 2021 to June 30, 2022 pending the attainment of stated goals and objectives from the first 17-month </w:t>
      </w:r>
      <w:r w:rsidR="00856F90">
        <w:rPr>
          <w:rFonts w:cs="Calibri"/>
          <w:szCs w:val="24"/>
        </w:rPr>
        <w:t xml:space="preserve">project </w:t>
      </w:r>
      <w:r w:rsidR="007D4690">
        <w:rPr>
          <w:rFonts w:cs="Calibri"/>
          <w:szCs w:val="24"/>
        </w:rPr>
        <w:t xml:space="preserve">period.  </w:t>
      </w:r>
    </w:p>
    <w:p w:rsidR="007D4690" w:rsidP="00853F88" w:rsidRDefault="007D4690" w14:paraId="79D18479" w14:textId="77777777">
      <w:pPr>
        <w:rPr>
          <w:rFonts w:cs="Calibri"/>
          <w:szCs w:val="24"/>
        </w:rPr>
      </w:pPr>
    </w:p>
    <w:p w:rsidR="007D4690" w:rsidP="00853F88" w:rsidRDefault="007D4690" w14:paraId="75D416D5" w14:textId="77777777">
      <w:pPr>
        <w:rPr>
          <w:rFonts w:cs="Calibri"/>
          <w:szCs w:val="24"/>
        </w:rPr>
      </w:pPr>
      <w:r w:rsidRPr="007D4690">
        <w:rPr>
          <w:rFonts w:cs="Calibri"/>
          <w:szCs w:val="24"/>
        </w:rPr>
        <w:t xml:space="preserve">In addition, eligibility for continuation funding is contingent upon </w:t>
      </w:r>
      <w:proofErr w:type="spellStart"/>
      <w:r>
        <w:rPr>
          <w:rFonts w:cs="Calibri"/>
          <w:szCs w:val="24"/>
        </w:rPr>
        <w:t>ExPAND</w:t>
      </w:r>
      <w:proofErr w:type="spellEnd"/>
      <w:r>
        <w:rPr>
          <w:rFonts w:cs="Calibri"/>
          <w:szCs w:val="24"/>
        </w:rPr>
        <w:t xml:space="preserve"> grant applicants’ timely and accurate submission of interim and final programmatic and fiscal reports required under this grant program and the Department of Education’s approval of these reports.  </w:t>
      </w:r>
    </w:p>
    <w:p w:rsidR="007D4690" w:rsidP="00853F88" w:rsidRDefault="007D4690" w14:paraId="647CDEF1" w14:textId="77777777">
      <w:pPr>
        <w:rPr>
          <w:rFonts w:cs="Calibri"/>
          <w:szCs w:val="24"/>
        </w:rPr>
      </w:pPr>
    </w:p>
    <w:p w:rsidR="007D4690" w:rsidP="00853F88" w:rsidRDefault="007D4690" w14:paraId="25819D3E" w14:textId="77777777">
      <w:pPr>
        <w:rPr>
          <w:rFonts w:cs="Calibri"/>
          <w:szCs w:val="24"/>
        </w:rPr>
      </w:pPr>
      <w:r>
        <w:rPr>
          <w:rFonts w:cs="Calibri"/>
          <w:szCs w:val="24"/>
        </w:rPr>
        <w:t>Funded Districts:</w:t>
      </w:r>
    </w:p>
    <w:p w:rsidR="007D4690" w:rsidP="0080277E" w:rsidRDefault="007D4690" w14:paraId="787A1741" w14:textId="77777777">
      <w:pPr>
        <w:numPr>
          <w:ilvl w:val="0"/>
          <w:numId w:val="38"/>
        </w:numPr>
        <w:rPr>
          <w:rFonts w:cs="Calibri"/>
          <w:szCs w:val="24"/>
        </w:rPr>
      </w:pPr>
      <w:r>
        <w:rPr>
          <w:rFonts w:cs="Calibri"/>
          <w:szCs w:val="24"/>
        </w:rPr>
        <w:t>Somerset County Vocational and Technical School</w:t>
      </w:r>
      <w:r w:rsidR="00B43B36">
        <w:rPr>
          <w:rFonts w:cs="Calibri"/>
          <w:szCs w:val="24"/>
        </w:rPr>
        <w:t>s</w:t>
      </w:r>
    </w:p>
    <w:p w:rsidR="007D4690" w:rsidP="0080277E" w:rsidRDefault="007D4690" w14:paraId="7EDB209B" w14:textId="77777777">
      <w:pPr>
        <w:numPr>
          <w:ilvl w:val="0"/>
          <w:numId w:val="38"/>
        </w:numPr>
        <w:rPr>
          <w:rFonts w:cs="Calibri"/>
          <w:szCs w:val="24"/>
        </w:rPr>
      </w:pPr>
      <w:r>
        <w:rPr>
          <w:rFonts w:cs="Calibri"/>
          <w:szCs w:val="24"/>
        </w:rPr>
        <w:t>West Orange Public Schools</w:t>
      </w:r>
    </w:p>
    <w:p w:rsidR="007D4690" w:rsidP="0080277E" w:rsidRDefault="007D4690" w14:paraId="377ECE39" w14:textId="77777777">
      <w:pPr>
        <w:numPr>
          <w:ilvl w:val="0"/>
          <w:numId w:val="38"/>
        </w:numPr>
        <w:rPr>
          <w:rFonts w:cs="Calibri"/>
          <w:szCs w:val="24"/>
        </w:rPr>
      </w:pPr>
      <w:r>
        <w:rPr>
          <w:rFonts w:cs="Calibri"/>
          <w:szCs w:val="24"/>
        </w:rPr>
        <w:t>Greater Egg Harbor Regional High School District</w:t>
      </w:r>
    </w:p>
    <w:p w:rsidR="00B43B36" w:rsidP="0080277E" w:rsidRDefault="00B43B36" w14:paraId="16BA3A8D" w14:textId="77777777">
      <w:pPr>
        <w:numPr>
          <w:ilvl w:val="0"/>
          <w:numId w:val="38"/>
        </w:numPr>
        <w:rPr>
          <w:rFonts w:cs="Calibri"/>
          <w:szCs w:val="24"/>
        </w:rPr>
      </w:pPr>
      <w:r>
        <w:rPr>
          <w:rFonts w:cs="Calibri"/>
          <w:szCs w:val="24"/>
        </w:rPr>
        <w:t>Hudson County Schools of Technology</w:t>
      </w:r>
    </w:p>
    <w:p w:rsidR="00B43B36" w:rsidP="0080277E" w:rsidRDefault="00B43B36" w14:paraId="0164DE89" w14:textId="77777777">
      <w:pPr>
        <w:numPr>
          <w:ilvl w:val="0"/>
          <w:numId w:val="38"/>
        </w:numPr>
        <w:rPr>
          <w:rFonts w:cs="Calibri"/>
          <w:szCs w:val="24"/>
        </w:rPr>
      </w:pPr>
      <w:r>
        <w:rPr>
          <w:rFonts w:cs="Calibri"/>
          <w:szCs w:val="24"/>
        </w:rPr>
        <w:t>Salem County Vocational Technical Schools</w:t>
      </w:r>
    </w:p>
    <w:p w:rsidR="00B43B36" w:rsidP="0080277E" w:rsidRDefault="00B43B36" w14:paraId="15B9E0CC" w14:textId="77777777">
      <w:pPr>
        <w:numPr>
          <w:ilvl w:val="0"/>
          <w:numId w:val="38"/>
        </w:numPr>
        <w:rPr>
          <w:rFonts w:cs="Calibri"/>
          <w:szCs w:val="24"/>
        </w:rPr>
      </w:pPr>
      <w:r>
        <w:rPr>
          <w:rFonts w:cs="Calibri"/>
          <w:szCs w:val="24"/>
        </w:rPr>
        <w:t>Wildwood City School District</w:t>
      </w:r>
    </w:p>
    <w:p w:rsidR="00B43B36" w:rsidP="00B43B36" w:rsidRDefault="00B43B36" w14:paraId="16F1C057" w14:textId="77777777">
      <w:pPr>
        <w:rPr>
          <w:rFonts w:cs="Calibri"/>
          <w:szCs w:val="24"/>
        </w:rPr>
      </w:pPr>
    </w:p>
    <w:p w:rsidRPr="00E66175" w:rsidR="00B47D56" w:rsidP="00674257" w:rsidRDefault="00587D9B" w14:paraId="536C7A7F" w14:textId="77777777">
      <w:pPr>
        <w:pStyle w:val="Heading3"/>
      </w:pPr>
      <w:bookmarkStart w:name="_Toc62655621" w:id="35"/>
      <w:bookmarkStart w:name="_Toc62655757" w:id="36"/>
      <w:bookmarkStart w:name="_Toc62655822" w:id="37"/>
      <w:bookmarkStart w:name="_Toc62655897" w:id="38"/>
      <w:bookmarkStart w:name="_Toc62658078" w:id="39"/>
      <w:r w:rsidRPr="00E66175">
        <w:t>1.3</w:t>
      </w:r>
      <w:r w:rsidRPr="00E66175">
        <w:tab/>
      </w:r>
      <w:r w:rsidRPr="00E66175">
        <w:t>F</w:t>
      </w:r>
      <w:r w:rsidRPr="00E66175" w:rsidR="00453E2E">
        <w:t xml:space="preserve">ederal </w:t>
      </w:r>
      <w:r w:rsidRPr="00E66175">
        <w:t>C</w:t>
      </w:r>
      <w:r w:rsidRPr="00E66175" w:rsidR="00453E2E">
        <w:t>ompliance</w:t>
      </w:r>
      <w:r w:rsidRPr="00E66175">
        <w:t xml:space="preserve"> R</w:t>
      </w:r>
      <w:r w:rsidRPr="00E66175" w:rsidR="00453E2E">
        <w:t>equirements</w:t>
      </w:r>
      <w:r w:rsidRPr="00E66175" w:rsidR="00E12CEF">
        <w:t xml:space="preserve"> (DUNS, </w:t>
      </w:r>
      <w:r w:rsidRPr="00E66175" w:rsidR="009778EB">
        <w:t>SAM</w:t>
      </w:r>
      <w:r w:rsidRPr="00E66175" w:rsidR="00E12CEF">
        <w:t>)</w:t>
      </w:r>
      <w:bookmarkEnd w:id="35"/>
      <w:bookmarkEnd w:id="36"/>
      <w:bookmarkEnd w:id="37"/>
      <w:bookmarkEnd w:id="38"/>
      <w:bookmarkEnd w:id="39"/>
    </w:p>
    <w:p w:rsidRPr="00E66175" w:rsidR="00C27341" w:rsidP="00853F88" w:rsidRDefault="00C27341" w14:paraId="03A434C4" w14:textId="77777777">
      <w:pPr>
        <w:rPr>
          <w:rFonts w:cs="Calibri"/>
          <w:szCs w:val="24"/>
        </w:rPr>
      </w:pPr>
      <w:r w:rsidRPr="00E66175">
        <w:rPr>
          <w:rFonts w:cs="Calibri"/>
          <w:szCs w:val="24"/>
        </w:rPr>
        <w:t xml:space="preserve">In accordance with the Federal Fiscal Accountability Transparency Act (FFATA), all grant recipients must have a valid </w:t>
      </w:r>
      <w:hyperlink w:history="1" r:id="rId17">
        <w:r w:rsidRPr="00E66175">
          <w:rPr>
            <w:rStyle w:val="Hyperlink"/>
            <w:rFonts w:cs="Calibri"/>
            <w:szCs w:val="24"/>
          </w:rPr>
          <w:t>Data Universal Numbering System (DUNS)</w:t>
        </w:r>
      </w:hyperlink>
      <w:r w:rsidRPr="00E66175">
        <w:rPr>
          <w:rFonts w:cs="Calibri"/>
          <w:szCs w:val="24"/>
        </w:rPr>
        <w:t xml:space="preserve"> number and must also be registered with the federal </w:t>
      </w:r>
      <w:hyperlink w:history="1" w:anchor="1" r:id="rId18">
        <w:r w:rsidRPr="00E66175">
          <w:rPr>
            <w:rStyle w:val="Hyperlink"/>
            <w:rFonts w:cs="Calibri"/>
            <w:szCs w:val="24"/>
          </w:rPr>
          <w:t>System for Award Management (SAM)</w:t>
        </w:r>
      </w:hyperlink>
      <w:r w:rsidRPr="00E66175">
        <w:rPr>
          <w:rFonts w:cs="Calibri"/>
          <w:szCs w:val="24"/>
        </w:rPr>
        <w:t xml:space="preserve">, the successor to the federal Central Contractor Registration (CCR) database.  DUNS numbers are issued by Dun and Bradstreet and are available </w:t>
      </w:r>
      <w:r w:rsidRPr="00E66175" w:rsidR="0033335B">
        <w:rPr>
          <w:rFonts w:cs="Calibri"/>
          <w:szCs w:val="24"/>
        </w:rPr>
        <w:t>at no cost</w:t>
      </w:r>
      <w:r w:rsidRPr="00E66175">
        <w:rPr>
          <w:rFonts w:cs="Calibri"/>
          <w:szCs w:val="24"/>
        </w:rPr>
        <w:t xml:space="preserve"> to all entities required to register under FFATA.</w:t>
      </w:r>
    </w:p>
    <w:p w:rsidRPr="00E66175" w:rsidR="00C27341" w:rsidP="00853F88" w:rsidRDefault="00C27341" w14:paraId="4D88FE19" w14:textId="77777777">
      <w:pPr>
        <w:rPr>
          <w:rFonts w:cs="Calibri"/>
          <w:szCs w:val="24"/>
        </w:rPr>
      </w:pPr>
    </w:p>
    <w:p w:rsidRPr="00E66175" w:rsidR="00C27341" w:rsidP="00853F88" w:rsidRDefault="00C27341" w14:paraId="1B88D615" w14:textId="77777777">
      <w:pPr>
        <w:rPr>
          <w:rFonts w:cs="Calibri"/>
          <w:szCs w:val="24"/>
        </w:rPr>
      </w:pPr>
      <w:r w:rsidRPr="00E66175">
        <w:rPr>
          <w:rFonts w:cs="Calibri"/>
          <w:szCs w:val="24"/>
        </w:rPr>
        <w:t>Applicants are required to submit their DUNS number and expiration date of their SAM registration as part of the EWEG application using the appropriate EWEG tab (contacts) and must certify that they will ensure that their registration will remain active for the entire grant period.</w:t>
      </w:r>
    </w:p>
    <w:p w:rsidRPr="00E66175" w:rsidR="00C27341" w:rsidP="00853F88" w:rsidRDefault="00C27341" w14:paraId="6B89A4AA" w14:textId="77777777">
      <w:pPr>
        <w:rPr>
          <w:rFonts w:cs="Calibri"/>
          <w:szCs w:val="24"/>
        </w:rPr>
      </w:pPr>
    </w:p>
    <w:p w:rsidRPr="00E66175" w:rsidR="00C27341" w:rsidP="00853F88" w:rsidRDefault="00C27341" w14:paraId="1A7F0113" w14:textId="77777777">
      <w:pPr>
        <w:rPr>
          <w:rFonts w:cs="Calibri"/>
          <w:szCs w:val="24"/>
        </w:rPr>
      </w:pPr>
      <w:r w:rsidRPr="00E66175">
        <w:rPr>
          <w:rFonts w:cs="Calibri"/>
          <w:szCs w:val="24"/>
        </w:rPr>
        <w:t xml:space="preserve">Applicants must also print the “Entity Overview” page from their </w:t>
      </w:r>
      <w:hyperlink w:history="1" w:anchor="1" r:id="rId19">
        <w:r w:rsidRPr="00E66175" w:rsidR="009B3028">
          <w:rPr>
            <w:rStyle w:val="Hyperlink"/>
            <w:rFonts w:cs="Calibri"/>
            <w:szCs w:val="24"/>
          </w:rPr>
          <w:t>SAM profile</w:t>
        </w:r>
      </w:hyperlink>
      <w:r w:rsidRPr="00E66175">
        <w:rPr>
          <w:rFonts w:cs="Calibri"/>
          <w:szCs w:val="24"/>
        </w:rPr>
        <w:t xml:space="preserve"> (which displays their DUNS number and street address with ZIP+4 code), and upload a s</w:t>
      </w:r>
      <w:r w:rsidRPr="00E66175" w:rsidR="009B3028">
        <w:rPr>
          <w:rFonts w:cs="Calibri"/>
          <w:szCs w:val="24"/>
        </w:rPr>
        <w:t>can of the page using the “Upload”</w:t>
      </w:r>
      <w:r w:rsidRPr="00E66175">
        <w:rPr>
          <w:rFonts w:cs="Calibri"/>
          <w:szCs w:val="24"/>
        </w:rPr>
        <w:t xml:space="preserve"> tab.</w:t>
      </w:r>
    </w:p>
    <w:p w:rsidRPr="00E66175" w:rsidR="00163D43" w:rsidP="00853F88" w:rsidRDefault="00163D43" w14:paraId="1558FE5C" w14:textId="414FABED">
      <w:pPr>
        <w:rPr>
          <w:rFonts w:cs="Calibri"/>
          <w:szCs w:val="24"/>
        </w:rPr>
      </w:pPr>
      <w:r w:rsidRPr="00E66175">
        <w:rPr>
          <w:rFonts w:cs="Calibri"/>
          <w:szCs w:val="24"/>
        </w:rPr>
        <w:br/>
      </w:r>
      <w:r w:rsidRPr="00E66175" w:rsidR="005A6801">
        <w:rPr>
          <w:rFonts w:cs="Calibri"/>
          <w:szCs w:val="24"/>
        </w:rPr>
        <w:t xml:space="preserve">FFATA </w:t>
      </w:r>
      <w:r w:rsidRPr="00E66175">
        <w:rPr>
          <w:rFonts w:cs="Calibri"/>
          <w:szCs w:val="24"/>
        </w:rPr>
        <w:t>Executive compensation disclosure</w:t>
      </w:r>
      <w:r w:rsidRPr="00E66175" w:rsidR="005A6801">
        <w:rPr>
          <w:rFonts w:cs="Calibri"/>
          <w:szCs w:val="24"/>
        </w:rPr>
        <w:t xml:space="preserve"> criteria</w:t>
      </w:r>
      <w:r w:rsidR="00B93FBE">
        <w:rPr>
          <w:rFonts w:cs="Calibri"/>
          <w:szCs w:val="24"/>
        </w:rPr>
        <w:t>.</w:t>
      </w:r>
    </w:p>
    <w:p w:rsidRPr="00E66175" w:rsidR="00163D43" w:rsidP="00853F88" w:rsidRDefault="00163D43" w14:paraId="1222DBB4" w14:textId="77777777">
      <w:pPr>
        <w:rPr>
          <w:rFonts w:cs="Calibri"/>
          <w:szCs w:val="24"/>
        </w:rPr>
      </w:pPr>
    </w:p>
    <w:p w:rsidRPr="00E66175" w:rsidR="00163D43" w:rsidP="00853F88" w:rsidRDefault="00163D43" w14:paraId="5E53386B" w14:textId="77777777">
      <w:pPr>
        <w:rPr>
          <w:rFonts w:cs="Calibri"/>
          <w:szCs w:val="24"/>
        </w:rPr>
      </w:pPr>
      <w:r w:rsidRPr="00E66175">
        <w:rPr>
          <w:rFonts w:cs="Calibri"/>
          <w:szCs w:val="24"/>
        </w:rPr>
        <w:t>In the preceding fiscal year, if an applicant</w:t>
      </w:r>
      <w:r w:rsidRPr="00E66175" w:rsidR="005A6801">
        <w:rPr>
          <w:rFonts w:cs="Calibri"/>
          <w:szCs w:val="24"/>
        </w:rPr>
        <w:t>:</w:t>
      </w:r>
    </w:p>
    <w:p w:rsidRPr="00E66175" w:rsidR="00163D43" w:rsidP="00853F88" w:rsidRDefault="00163D43" w14:paraId="39A84B45" w14:textId="77777777">
      <w:pPr>
        <w:rPr>
          <w:rFonts w:cs="Calibri"/>
          <w:szCs w:val="24"/>
        </w:rPr>
      </w:pPr>
    </w:p>
    <w:p w:rsidRPr="00E66175" w:rsidR="00163D43" w:rsidP="00D14123" w:rsidRDefault="00163D43" w14:paraId="085C6D36" w14:textId="77777777">
      <w:pPr>
        <w:numPr>
          <w:ilvl w:val="0"/>
          <w:numId w:val="3"/>
        </w:numPr>
        <w:rPr>
          <w:rFonts w:cs="Calibri"/>
          <w:szCs w:val="24"/>
        </w:rPr>
      </w:pPr>
      <w:r w:rsidRPr="00E66175">
        <w:rPr>
          <w:rFonts w:cs="Calibri"/>
          <w:szCs w:val="24"/>
        </w:rPr>
        <w:t>Received at least $25,000,000 in annual gross revenues from federal awards</w:t>
      </w:r>
      <w:r w:rsidRPr="00E66175" w:rsidR="005A6801">
        <w:rPr>
          <w:rFonts w:cs="Calibri"/>
          <w:szCs w:val="24"/>
        </w:rPr>
        <w:t xml:space="preserve">; </w:t>
      </w:r>
      <w:r w:rsidRPr="00E66175" w:rsidR="005A6801">
        <w:rPr>
          <w:rStyle w:val="Emphasis"/>
        </w:rPr>
        <w:t>and</w:t>
      </w:r>
      <w:r w:rsidRPr="00E66175" w:rsidR="005A6801">
        <w:rPr>
          <w:rFonts w:cs="Calibri"/>
          <w:szCs w:val="24"/>
        </w:rPr>
        <w:t>,</w:t>
      </w:r>
    </w:p>
    <w:p w:rsidRPr="00E66175" w:rsidR="005A6801" w:rsidP="00D14123" w:rsidRDefault="005A6801" w14:paraId="5CD66D9B" w14:textId="77777777">
      <w:pPr>
        <w:numPr>
          <w:ilvl w:val="0"/>
          <w:numId w:val="3"/>
        </w:numPr>
        <w:rPr>
          <w:rFonts w:cs="Calibri"/>
          <w:szCs w:val="24"/>
        </w:rPr>
      </w:pPr>
      <w:r w:rsidRPr="00E66175">
        <w:rPr>
          <w:rFonts w:cs="Calibri"/>
          <w:szCs w:val="24"/>
        </w:rPr>
        <w:t xml:space="preserve">If at least eighty (80) percent of the applicant’s annual gross revenues came from federal awards; </w:t>
      </w:r>
    </w:p>
    <w:p w:rsidRPr="00E66175" w:rsidR="005A6801" w:rsidP="00853F88" w:rsidRDefault="005A6801" w14:paraId="2937CDF8" w14:textId="77777777">
      <w:pPr>
        <w:rPr>
          <w:rFonts w:cs="Calibri"/>
          <w:szCs w:val="24"/>
        </w:rPr>
      </w:pPr>
    </w:p>
    <w:p w:rsidRPr="00E66175" w:rsidR="005A6801" w:rsidP="00853F88" w:rsidRDefault="00163D43" w14:paraId="5CE563D5" w14:textId="77777777">
      <w:pPr>
        <w:rPr>
          <w:rFonts w:cs="Calibri"/>
          <w:szCs w:val="24"/>
        </w:rPr>
      </w:pPr>
      <w:r w:rsidRPr="00E66175">
        <w:rPr>
          <w:rFonts w:cs="Calibri"/>
          <w:szCs w:val="24"/>
        </w:rPr>
        <w:t xml:space="preserve">the applicant is </w:t>
      </w:r>
      <w:r w:rsidRPr="00E66175">
        <w:rPr>
          <w:rStyle w:val="Emphasis"/>
        </w:rPr>
        <w:t>required</w:t>
      </w:r>
      <w:r w:rsidRPr="00E66175">
        <w:rPr>
          <w:rFonts w:cs="Calibri"/>
          <w:szCs w:val="24"/>
        </w:rPr>
        <w:t xml:space="preserve"> to disclose the name and total compensation of the five (5) most highly compensated officers of the applicant as part of the grant application. </w:t>
      </w:r>
    </w:p>
    <w:p w:rsidRPr="00E66175" w:rsidR="005A6801" w:rsidP="00853F88" w:rsidRDefault="005A6801" w14:paraId="6733B9D1" w14:textId="77777777">
      <w:pPr>
        <w:rPr>
          <w:rFonts w:cs="Calibri"/>
          <w:szCs w:val="24"/>
        </w:rPr>
      </w:pPr>
    </w:p>
    <w:p w:rsidRPr="00E66175" w:rsidR="00C27341" w:rsidP="00853F88" w:rsidRDefault="00163D43" w14:paraId="466C8627" w14:textId="77777777">
      <w:pPr>
        <w:rPr>
          <w:rFonts w:cs="Calibri"/>
          <w:szCs w:val="24"/>
        </w:rPr>
      </w:pPr>
      <w:r w:rsidRPr="00E66175">
        <w:rPr>
          <w:rFonts w:cs="Calibri"/>
          <w:szCs w:val="24"/>
        </w:rPr>
        <w:t>This information is to be entered using the appropriate EWEG tab (contacts). The term “federal award” includes federal contracts, sub-contracts, grants, and sub-grants.</w:t>
      </w:r>
      <w:r w:rsidRPr="00E66175" w:rsidR="005E1398">
        <w:rPr>
          <w:rFonts w:cs="Calibri"/>
          <w:szCs w:val="24"/>
        </w:rPr>
        <w:t xml:space="preserve">  </w:t>
      </w:r>
      <w:r w:rsidRPr="00E66175" w:rsidR="00C27341">
        <w:rPr>
          <w:rFonts w:cs="Calibri"/>
          <w:szCs w:val="24"/>
        </w:rPr>
        <w:t>No award will be made to an applicant not in compliance with FFATA.</w:t>
      </w:r>
    </w:p>
    <w:p w:rsidRPr="00E66175" w:rsidR="00B47D56" w:rsidP="00853F88" w:rsidRDefault="00B47D56" w14:paraId="4C637057" w14:textId="77777777">
      <w:pPr>
        <w:rPr>
          <w:rFonts w:cs="Calibri"/>
          <w:szCs w:val="24"/>
        </w:rPr>
      </w:pPr>
    </w:p>
    <w:p w:rsidRPr="00E66175" w:rsidR="00B47D56" w:rsidP="00674257" w:rsidRDefault="00B47D56" w14:paraId="1DD9A235" w14:textId="77777777">
      <w:pPr>
        <w:pStyle w:val="Heading3"/>
      </w:pPr>
      <w:bookmarkStart w:name="_Toc62655622" w:id="40"/>
      <w:bookmarkStart w:name="_Toc62655758" w:id="41"/>
      <w:bookmarkStart w:name="_Toc62655823" w:id="42"/>
      <w:bookmarkStart w:name="_Toc62655898" w:id="43"/>
      <w:bookmarkStart w:name="_Toc62658079" w:id="44"/>
      <w:r w:rsidRPr="00E66175">
        <w:t>1.</w:t>
      </w:r>
      <w:r w:rsidRPr="00E66175" w:rsidR="00587D9B">
        <w:t>4</w:t>
      </w:r>
      <w:r w:rsidRPr="00E66175">
        <w:tab/>
      </w:r>
      <w:r w:rsidRPr="00E66175">
        <w:t>S</w:t>
      </w:r>
      <w:r w:rsidRPr="00E66175" w:rsidR="00F37CA3">
        <w:t>tatutory/</w:t>
      </w:r>
      <w:r w:rsidRPr="00E66175">
        <w:t>R</w:t>
      </w:r>
      <w:r w:rsidRPr="00E66175" w:rsidR="00F37CA3">
        <w:t>egulatory</w:t>
      </w:r>
      <w:r w:rsidRPr="00E66175">
        <w:t xml:space="preserve"> S</w:t>
      </w:r>
      <w:r w:rsidRPr="00E66175" w:rsidR="00F37CA3">
        <w:t>ource</w:t>
      </w:r>
      <w:r w:rsidRPr="00E66175">
        <w:t xml:space="preserve"> </w:t>
      </w:r>
      <w:r w:rsidRPr="00E66175" w:rsidR="00F37CA3">
        <w:t>and</w:t>
      </w:r>
      <w:r w:rsidRPr="00E66175">
        <w:t xml:space="preserve"> F</w:t>
      </w:r>
      <w:r w:rsidRPr="00E66175" w:rsidR="00F37CA3">
        <w:t>unding</w:t>
      </w:r>
      <w:bookmarkEnd w:id="40"/>
      <w:bookmarkEnd w:id="41"/>
      <w:bookmarkEnd w:id="42"/>
      <w:bookmarkEnd w:id="43"/>
      <w:bookmarkEnd w:id="44"/>
      <w:r w:rsidRPr="00E66175">
        <w:t xml:space="preserve"> </w:t>
      </w:r>
    </w:p>
    <w:p w:rsidR="001B1A77" w:rsidP="00853F88" w:rsidRDefault="00B47D56" w14:paraId="4130949C" w14:textId="77777777">
      <w:pPr>
        <w:rPr>
          <w:rFonts w:cs="Calibri"/>
          <w:szCs w:val="24"/>
        </w:rPr>
      </w:pPr>
      <w:r w:rsidRPr="00E66175">
        <w:rPr>
          <w:rFonts w:cs="Calibri"/>
          <w:szCs w:val="24"/>
        </w:rPr>
        <w:t xml:space="preserve">The applicant’s project must be designed and implemented in conformance with all applicable state and federal regulations. </w:t>
      </w:r>
      <w:r w:rsidRPr="00D74C33">
        <w:rPr>
          <w:rFonts w:cs="Calibri"/>
          <w:szCs w:val="24"/>
        </w:rPr>
        <w:t xml:space="preserve">The </w:t>
      </w:r>
      <w:proofErr w:type="spellStart"/>
      <w:r w:rsidRPr="00D74C33" w:rsidR="00D35E44">
        <w:rPr>
          <w:rStyle w:val="Emphasis"/>
          <w:i w:val="0"/>
        </w:rPr>
        <w:t>ExPAND</w:t>
      </w:r>
      <w:proofErr w:type="spellEnd"/>
      <w:r w:rsidRPr="00D74C33" w:rsidR="00D35E44">
        <w:rPr>
          <w:rStyle w:val="Emphasis"/>
          <w:i w:val="0"/>
        </w:rPr>
        <w:t xml:space="preserve"> grant</w:t>
      </w:r>
      <w:r w:rsidRPr="00D74C33" w:rsidR="002E7F99">
        <w:rPr>
          <w:rFonts w:cs="Calibri"/>
          <w:b/>
          <w:szCs w:val="24"/>
        </w:rPr>
        <w:t xml:space="preserve"> </w:t>
      </w:r>
      <w:r w:rsidRPr="00D74C33" w:rsidR="001B1A77">
        <w:rPr>
          <w:rFonts w:cs="Calibri"/>
          <w:szCs w:val="24"/>
        </w:rPr>
        <w:t>is</w:t>
      </w:r>
      <w:r w:rsidRPr="00D74C33" w:rsidR="00AE1395">
        <w:rPr>
          <w:rFonts w:cs="Calibri"/>
          <w:szCs w:val="24"/>
        </w:rPr>
        <w:t xml:space="preserve"> 100%</w:t>
      </w:r>
      <w:r w:rsidRPr="00D74C33" w:rsidR="001B1A77">
        <w:rPr>
          <w:rFonts w:cs="Calibri"/>
          <w:b/>
          <w:szCs w:val="24"/>
        </w:rPr>
        <w:t xml:space="preserve"> </w:t>
      </w:r>
      <w:r w:rsidRPr="00D74C33" w:rsidR="001B1A77">
        <w:rPr>
          <w:rFonts w:cs="Calibri"/>
          <w:szCs w:val="24"/>
        </w:rPr>
        <w:t>percent funded from</w:t>
      </w:r>
      <w:r w:rsidRPr="00D74C33" w:rsidR="001B1A77">
        <w:rPr>
          <w:rFonts w:cs="Calibri"/>
          <w:b/>
          <w:szCs w:val="24"/>
        </w:rPr>
        <w:t xml:space="preserve"> </w:t>
      </w:r>
      <w:r w:rsidRPr="00D74C33" w:rsidR="00791BE2">
        <w:rPr>
          <w:rFonts w:cs="Calibri"/>
          <w:szCs w:val="24"/>
        </w:rPr>
        <w:t>the</w:t>
      </w:r>
      <w:r w:rsidRPr="00D74C33" w:rsidR="006B0256">
        <w:rPr>
          <w:rFonts w:cs="Calibri"/>
          <w:szCs w:val="24"/>
        </w:rPr>
        <w:t xml:space="preserve"> </w:t>
      </w:r>
      <w:r w:rsidRPr="00D74C33" w:rsidR="00EF2D94">
        <w:rPr>
          <w:rFonts w:cs="Calibri"/>
          <w:szCs w:val="24"/>
        </w:rPr>
        <w:t>Perkins Leadership Funds</w:t>
      </w:r>
      <w:r w:rsidRPr="00D74C33" w:rsidR="00D74C33">
        <w:rPr>
          <w:rFonts w:cs="Calibri"/>
          <w:szCs w:val="24"/>
        </w:rPr>
        <w:t xml:space="preserve"> </w:t>
      </w:r>
      <w:r w:rsidR="005E33D0">
        <w:rPr>
          <w:rFonts w:cs="Calibri"/>
          <w:szCs w:val="24"/>
        </w:rPr>
        <w:t xml:space="preserve">CFDA </w:t>
      </w:r>
      <w:r w:rsidR="00B3545E">
        <w:rPr>
          <w:rFonts w:cs="Calibri"/>
          <w:szCs w:val="24"/>
        </w:rPr>
        <w:t>84.048A</w:t>
      </w:r>
      <w:r w:rsidR="008D70CD">
        <w:rPr>
          <w:rFonts w:cs="Calibri"/>
          <w:szCs w:val="24"/>
        </w:rPr>
        <w:t>, ORG/APU # 5062-118</w:t>
      </w:r>
      <w:r w:rsidRPr="00D74C33" w:rsidR="006B0256">
        <w:rPr>
          <w:rFonts w:cs="Calibri"/>
          <w:szCs w:val="24"/>
        </w:rPr>
        <w:t>.</w:t>
      </w:r>
      <w:r w:rsidRPr="00E66175" w:rsidR="00791BE2">
        <w:rPr>
          <w:rFonts w:cs="Calibri"/>
          <w:szCs w:val="24"/>
        </w:rPr>
        <w:t xml:space="preserve"> </w:t>
      </w:r>
    </w:p>
    <w:p w:rsidRPr="00E66175" w:rsidR="00DA2DBF" w:rsidP="00853F88" w:rsidRDefault="00DA2DBF" w14:paraId="7FC1F7D7" w14:textId="77777777">
      <w:pPr>
        <w:rPr>
          <w:rFonts w:cs="Calibri"/>
          <w:szCs w:val="24"/>
        </w:rPr>
      </w:pPr>
    </w:p>
    <w:p w:rsidRPr="00E66175" w:rsidR="007313A0" w:rsidP="00853F88" w:rsidRDefault="00D93EC8" w14:paraId="4F4DE4C5" w14:textId="77777777">
      <w:pPr>
        <w:rPr>
          <w:rFonts w:cs="Calibri"/>
          <w:szCs w:val="24"/>
        </w:rPr>
      </w:pPr>
      <w:r w:rsidRPr="00E66175">
        <w:rPr>
          <w:rFonts w:cs="Calibri"/>
          <w:szCs w:val="24"/>
        </w:rPr>
        <w:t>Final awards are subject to the availability of</w:t>
      </w:r>
      <w:r w:rsidR="00AA6FCC">
        <w:rPr>
          <w:rFonts w:cs="Calibri"/>
          <w:szCs w:val="24"/>
        </w:rPr>
        <w:t xml:space="preserve"> Federal Perkins funds</w:t>
      </w:r>
      <w:r w:rsidRPr="00E66175" w:rsidR="00EA627B">
        <w:rPr>
          <w:rFonts w:cs="Calibri"/>
          <w:color w:val="000000"/>
          <w:szCs w:val="24"/>
        </w:rPr>
        <w:t>.</w:t>
      </w:r>
      <w:r w:rsidRPr="00E66175" w:rsidR="007313A0">
        <w:rPr>
          <w:rFonts w:cs="Calibri"/>
          <w:szCs w:val="24"/>
        </w:rPr>
        <w:t xml:space="preserve"> </w:t>
      </w:r>
      <w:r w:rsidRPr="00E66175" w:rsidR="001E0D8E">
        <w:rPr>
          <w:rFonts w:cs="Calibri"/>
          <w:szCs w:val="24"/>
        </w:rPr>
        <w:t>Applicants may r</w:t>
      </w:r>
      <w:r w:rsidRPr="00E66175" w:rsidR="004F2A08">
        <w:rPr>
          <w:rFonts w:cs="Calibri"/>
          <w:szCs w:val="24"/>
        </w:rPr>
        <w:t>equest up to $</w:t>
      </w:r>
      <w:r w:rsidR="00E16CF2">
        <w:rPr>
          <w:rFonts w:cs="Calibri"/>
          <w:szCs w:val="24"/>
        </w:rPr>
        <w:t>100</w:t>
      </w:r>
      <w:r w:rsidRPr="00E66175" w:rsidR="004F2A08">
        <w:rPr>
          <w:rFonts w:cs="Calibri"/>
          <w:szCs w:val="24"/>
        </w:rPr>
        <w:t xml:space="preserve">,000 for the </w:t>
      </w:r>
      <w:r w:rsidR="0080277E">
        <w:rPr>
          <w:rFonts w:cs="Calibri"/>
          <w:szCs w:val="24"/>
        </w:rPr>
        <w:t>12-month continuation</w:t>
      </w:r>
      <w:r w:rsidR="00646B00">
        <w:rPr>
          <w:rFonts w:cs="Calibri"/>
          <w:szCs w:val="24"/>
        </w:rPr>
        <w:t xml:space="preserve"> </w:t>
      </w:r>
      <w:r w:rsidRPr="00E66175" w:rsidR="001E0D8E">
        <w:rPr>
          <w:rFonts w:cs="Calibri"/>
          <w:szCs w:val="24"/>
        </w:rPr>
        <w:t xml:space="preserve">project period. </w:t>
      </w:r>
      <w:r w:rsidR="0076766D">
        <w:rPr>
          <w:rFonts w:cs="Calibri"/>
          <w:szCs w:val="24"/>
        </w:rPr>
        <w:t xml:space="preserve">The total funds available for the </w:t>
      </w:r>
      <w:proofErr w:type="spellStart"/>
      <w:r w:rsidR="0076766D">
        <w:rPr>
          <w:rFonts w:cs="Calibri"/>
          <w:szCs w:val="24"/>
        </w:rPr>
        <w:t>ExPand</w:t>
      </w:r>
      <w:proofErr w:type="spellEnd"/>
      <w:r w:rsidR="0076766D">
        <w:rPr>
          <w:rFonts w:cs="Calibri"/>
          <w:szCs w:val="24"/>
        </w:rPr>
        <w:t xml:space="preserve"> grant are $600,000.</w:t>
      </w:r>
      <w:r w:rsidRPr="00E66175" w:rsidR="001E0D8E">
        <w:rPr>
          <w:rFonts w:cs="Calibri"/>
          <w:szCs w:val="24"/>
        </w:rPr>
        <w:t xml:space="preserve"> </w:t>
      </w:r>
    </w:p>
    <w:p w:rsidRPr="00E66175" w:rsidR="00C97BD2" w:rsidP="00853F88" w:rsidRDefault="00C97BD2" w14:paraId="7A4E4888" w14:textId="77777777">
      <w:pPr>
        <w:rPr>
          <w:rFonts w:cs="Calibri"/>
          <w:color w:val="000000"/>
          <w:szCs w:val="24"/>
        </w:rPr>
      </w:pPr>
    </w:p>
    <w:p w:rsidRPr="00E66175" w:rsidR="00C40CCC" w:rsidP="00853F88" w:rsidRDefault="00C40CCC" w14:paraId="284189FC" w14:textId="77777777">
      <w:pPr>
        <w:rPr>
          <w:rFonts w:cs="Calibri"/>
          <w:szCs w:val="24"/>
        </w:rPr>
      </w:pPr>
      <w:r w:rsidRPr="00E66175">
        <w:rPr>
          <w:rFonts w:cs="Calibri"/>
          <w:szCs w:val="24"/>
        </w:rPr>
        <w:t xml:space="preserve">The grantee is expected to complete the goal and objectives laid out in the approved grant application, </w:t>
      </w:r>
      <w:r w:rsidR="0080277E">
        <w:rPr>
          <w:rFonts w:cs="Calibri"/>
          <w:szCs w:val="24"/>
        </w:rPr>
        <w:t xml:space="preserve">continue and </w:t>
      </w:r>
      <w:r w:rsidRPr="00E66175">
        <w:rPr>
          <w:rFonts w:cs="Calibri"/>
          <w:szCs w:val="24"/>
        </w:rPr>
        <w:t xml:space="preserve">complete implementation activities established in </w:t>
      </w:r>
      <w:r w:rsidR="0072756B">
        <w:rPr>
          <w:rFonts w:cs="Calibri"/>
          <w:szCs w:val="24"/>
        </w:rPr>
        <w:t>the</w:t>
      </w:r>
      <w:r w:rsidRPr="00E66175">
        <w:rPr>
          <w:rFonts w:cs="Calibri"/>
          <w:szCs w:val="24"/>
        </w:rPr>
        <w:t xml:space="preserve"> grant agreement, and make satisfactory progress toward the completion of </w:t>
      </w:r>
      <w:r w:rsidR="0072756B">
        <w:rPr>
          <w:rFonts w:cs="Calibri"/>
          <w:szCs w:val="24"/>
        </w:rPr>
        <w:t>the</w:t>
      </w:r>
      <w:r w:rsidRPr="00E66175">
        <w:rPr>
          <w:rFonts w:cs="Calibri"/>
          <w:szCs w:val="24"/>
        </w:rPr>
        <w:t xml:space="preserve"> </w:t>
      </w:r>
      <w:r w:rsidRPr="00E66175" w:rsidR="006B09D9">
        <w:rPr>
          <w:rFonts w:cs="Calibri"/>
          <w:szCs w:val="24"/>
        </w:rPr>
        <w:t>approved action</w:t>
      </w:r>
      <w:r w:rsidRPr="00E66175">
        <w:rPr>
          <w:rFonts w:cs="Calibri"/>
          <w:szCs w:val="24"/>
        </w:rPr>
        <w:t xml:space="preserve"> plan.   The Department of Education will remove ineligible, inappropriate or undocumented costs from funding consideration.</w:t>
      </w:r>
    </w:p>
    <w:p w:rsidR="00DF738E" w:rsidP="00853F88" w:rsidRDefault="00DF738E" w14:paraId="755756B2" w14:textId="77777777">
      <w:pPr>
        <w:rPr>
          <w:rFonts w:cs="Calibri"/>
          <w:szCs w:val="24"/>
        </w:rPr>
      </w:pPr>
    </w:p>
    <w:p w:rsidRPr="00E66175" w:rsidR="008012D6" w:rsidP="00646B00" w:rsidRDefault="00302891" w14:paraId="32A5D5D0" w14:textId="77777777">
      <w:pPr>
        <w:rPr>
          <w:rFonts w:cs="Calibri"/>
          <w:szCs w:val="24"/>
        </w:rPr>
      </w:pPr>
      <w:r w:rsidRPr="00460527">
        <w:rPr>
          <w:rFonts w:cs="Calibri"/>
          <w:szCs w:val="24"/>
        </w:rPr>
        <w:t>The</w:t>
      </w:r>
      <w:r w:rsidR="0080277E">
        <w:rPr>
          <w:rFonts w:cs="Calibri"/>
          <w:szCs w:val="24"/>
        </w:rPr>
        <w:t xml:space="preserve"> continuation</w:t>
      </w:r>
      <w:r w:rsidRPr="00460527">
        <w:rPr>
          <w:rFonts w:cs="Calibri"/>
          <w:szCs w:val="24"/>
        </w:rPr>
        <w:t xml:space="preserve"> pr</w:t>
      </w:r>
      <w:r w:rsidR="008012D6">
        <w:rPr>
          <w:rFonts w:cs="Calibri"/>
          <w:szCs w:val="24"/>
        </w:rPr>
        <w:t>ogram</w:t>
      </w:r>
      <w:r w:rsidRPr="00460527">
        <w:rPr>
          <w:rFonts w:cs="Calibri"/>
          <w:szCs w:val="24"/>
        </w:rPr>
        <w:t xml:space="preserve"> period is </w:t>
      </w:r>
      <w:r w:rsidR="0080277E">
        <w:rPr>
          <w:rFonts w:cs="Calibri"/>
          <w:szCs w:val="24"/>
        </w:rPr>
        <w:t xml:space="preserve">July </w:t>
      </w:r>
      <w:r w:rsidR="00460527">
        <w:rPr>
          <w:rFonts w:cs="Calibri"/>
          <w:szCs w:val="24"/>
        </w:rPr>
        <w:t>1</w:t>
      </w:r>
      <w:r w:rsidRPr="00460527" w:rsidR="000E33F2">
        <w:rPr>
          <w:rFonts w:cs="Calibri"/>
          <w:szCs w:val="24"/>
        </w:rPr>
        <w:t>, 20</w:t>
      </w:r>
      <w:r w:rsidRPr="00460527" w:rsidR="008005B1">
        <w:rPr>
          <w:rFonts w:cs="Calibri"/>
          <w:szCs w:val="24"/>
        </w:rPr>
        <w:t>2</w:t>
      </w:r>
      <w:r w:rsidR="0080277E">
        <w:rPr>
          <w:rFonts w:cs="Calibri"/>
          <w:szCs w:val="24"/>
        </w:rPr>
        <w:t>1</w:t>
      </w:r>
      <w:r w:rsidRPr="00460527">
        <w:rPr>
          <w:rFonts w:cs="Calibri"/>
          <w:szCs w:val="24"/>
        </w:rPr>
        <w:t xml:space="preserve"> to </w:t>
      </w:r>
      <w:r w:rsidRPr="00460527" w:rsidR="00D810E9">
        <w:rPr>
          <w:rFonts w:cs="Calibri"/>
          <w:szCs w:val="24"/>
        </w:rPr>
        <w:t>J</w:t>
      </w:r>
      <w:r w:rsidR="00322919">
        <w:rPr>
          <w:rFonts w:cs="Calibri"/>
          <w:szCs w:val="24"/>
        </w:rPr>
        <w:t>une 30</w:t>
      </w:r>
      <w:r w:rsidRPr="00460527" w:rsidR="00DD54FA">
        <w:rPr>
          <w:rFonts w:cs="Calibri"/>
          <w:szCs w:val="24"/>
        </w:rPr>
        <w:t>,</w:t>
      </w:r>
      <w:r w:rsidRPr="00460527" w:rsidR="0086764E">
        <w:rPr>
          <w:rFonts w:cs="Calibri"/>
          <w:szCs w:val="24"/>
        </w:rPr>
        <w:t xml:space="preserve"> 202</w:t>
      </w:r>
      <w:r w:rsidRPr="00460527" w:rsidR="00DC74FF">
        <w:rPr>
          <w:rFonts w:cs="Calibri"/>
          <w:szCs w:val="24"/>
        </w:rPr>
        <w:t>2</w:t>
      </w:r>
      <w:r w:rsidR="0080277E">
        <w:rPr>
          <w:rFonts w:cs="Calibri"/>
          <w:szCs w:val="24"/>
        </w:rPr>
        <w:t>.</w:t>
      </w:r>
      <w:r w:rsidR="008012D6">
        <w:rPr>
          <w:rFonts w:cs="Calibri"/>
          <w:szCs w:val="24"/>
        </w:rPr>
        <w:t xml:space="preserve"> </w:t>
      </w:r>
    </w:p>
    <w:p w:rsidRPr="00E66175" w:rsidR="00302891" w:rsidP="00853F88" w:rsidRDefault="00302891" w14:paraId="1F085CD0" w14:textId="77777777">
      <w:pPr>
        <w:rPr>
          <w:rFonts w:cs="Calibri"/>
          <w:szCs w:val="24"/>
        </w:rPr>
      </w:pPr>
    </w:p>
    <w:p w:rsidRPr="00E66175" w:rsidR="00B47D56" w:rsidP="00674257" w:rsidRDefault="007D3CBB" w14:paraId="1EDD5FA5" w14:textId="77777777">
      <w:pPr>
        <w:pStyle w:val="Heading3"/>
      </w:pPr>
      <w:bookmarkStart w:name="_Toc62655623" w:id="45"/>
      <w:bookmarkStart w:name="_Toc62655759" w:id="46"/>
      <w:bookmarkStart w:name="_Toc62655824" w:id="47"/>
      <w:bookmarkStart w:name="_Toc62655899" w:id="48"/>
      <w:bookmarkStart w:name="_Toc62658080" w:id="49"/>
      <w:r w:rsidRPr="00E66175">
        <w:t>1</w:t>
      </w:r>
      <w:r w:rsidRPr="00E66175" w:rsidR="00B47D56">
        <w:t>.</w:t>
      </w:r>
      <w:r w:rsidRPr="00E66175" w:rsidR="00587D9B">
        <w:t>5</w:t>
      </w:r>
      <w:r w:rsidRPr="00E66175" w:rsidR="00B47D56">
        <w:tab/>
      </w:r>
      <w:r w:rsidRPr="00E66175" w:rsidR="00B47D56">
        <w:t>D</w:t>
      </w:r>
      <w:r w:rsidRPr="00E66175" w:rsidR="00311ED2">
        <w:t>issemination of this</w:t>
      </w:r>
      <w:r w:rsidRPr="00E66175" w:rsidR="00B47D56">
        <w:t xml:space="preserve"> N</w:t>
      </w:r>
      <w:r w:rsidRPr="00E66175" w:rsidR="00311ED2">
        <w:t>otice</w:t>
      </w:r>
      <w:bookmarkEnd w:id="45"/>
      <w:bookmarkEnd w:id="46"/>
      <w:bookmarkEnd w:id="47"/>
      <w:bookmarkEnd w:id="48"/>
      <w:bookmarkEnd w:id="49"/>
    </w:p>
    <w:p w:rsidRPr="00E66175" w:rsidR="00B47D56" w:rsidP="00853F88" w:rsidRDefault="00B47D56" w14:paraId="2DAB0CBE" w14:textId="77777777">
      <w:pPr>
        <w:rPr>
          <w:rFonts w:cs="Calibri"/>
          <w:szCs w:val="24"/>
        </w:rPr>
      </w:pPr>
      <w:r w:rsidRPr="00E66175">
        <w:rPr>
          <w:rFonts w:cs="Calibri"/>
          <w:szCs w:val="24"/>
        </w:rPr>
        <w:t xml:space="preserve">The </w:t>
      </w:r>
      <w:r w:rsidRPr="00E66175" w:rsidR="002E7F99">
        <w:rPr>
          <w:rFonts w:cs="Calibri"/>
          <w:szCs w:val="24"/>
        </w:rPr>
        <w:t>Office of Career Readiness</w:t>
      </w:r>
      <w:r w:rsidRPr="00E66175">
        <w:rPr>
          <w:rFonts w:cs="Calibri"/>
          <w:szCs w:val="24"/>
        </w:rPr>
        <w:t xml:space="preserve"> will make this notice available to </w:t>
      </w:r>
      <w:r w:rsidRPr="00E66175" w:rsidR="001B1A77">
        <w:rPr>
          <w:rFonts w:cs="Calibri"/>
          <w:szCs w:val="24"/>
        </w:rPr>
        <w:t xml:space="preserve">eligible </w:t>
      </w:r>
      <w:r w:rsidRPr="00E66175" w:rsidR="00297701">
        <w:rPr>
          <w:rFonts w:cs="Calibri"/>
          <w:szCs w:val="24"/>
        </w:rPr>
        <w:t xml:space="preserve">applicants listed in section 1.2 </w:t>
      </w:r>
      <w:r w:rsidRPr="00E66175">
        <w:rPr>
          <w:rFonts w:cs="Calibri"/>
          <w:szCs w:val="24"/>
        </w:rPr>
        <w:t>based upon the eligibility statement</w:t>
      </w:r>
      <w:r w:rsidRPr="00E66175" w:rsidR="00302891">
        <w:rPr>
          <w:rFonts w:cs="Calibri"/>
          <w:szCs w:val="24"/>
        </w:rPr>
        <w:t xml:space="preserve">, to the </w:t>
      </w:r>
      <w:r w:rsidRPr="00E66175">
        <w:rPr>
          <w:rFonts w:cs="Calibri"/>
          <w:szCs w:val="24"/>
        </w:rPr>
        <w:t xml:space="preserve">county superintendents </w:t>
      </w:r>
      <w:r w:rsidRPr="00E66175" w:rsidR="00461205">
        <w:rPr>
          <w:rFonts w:cs="Calibri"/>
          <w:szCs w:val="24"/>
        </w:rPr>
        <w:t xml:space="preserve">of the counties </w:t>
      </w:r>
      <w:r w:rsidRPr="00E66175">
        <w:rPr>
          <w:rFonts w:cs="Calibri"/>
          <w:szCs w:val="24"/>
        </w:rPr>
        <w:t xml:space="preserve">in which the eligible agencies are located. </w:t>
      </w:r>
    </w:p>
    <w:p w:rsidRPr="00E66175" w:rsidR="00B47D56" w:rsidP="00853F88" w:rsidRDefault="00B47D56" w14:paraId="161499A9" w14:textId="77777777">
      <w:pPr>
        <w:rPr>
          <w:rFonts w:cs="Calibri"/>
          <w:szCs w:val="24"/>
        </w:rPr>
      </w:pPr>
    </w:p>
    <w:p w:rsidRPr="00E66175" w:rsidR="00B47D56" w:rsidP="00853F88" w:rsidRDefault="00DA63BE" w14:paraId="2F57AA8F" w14:textId="77777777">
      <w:pPr>
        <w:rPr>
          <w:rFonts w:cs="Calibri"/>
          <w:color w:val="000000"/>
          <w:szCs w:val="24"/>
          <w:shd w:val="clear" w:color="auto" w:fill="FFFFFF"/>
        </w:rPr>
      </w:pPr>
      <w:r w:rsidRPr="00E66175">
        <w:t xml:space="preserve">For </w:t>
      </w:r>
      <w:hyperlink w:history="1" r:id="rId20">
        <w:r w:rsidRPr="00E66175">
          <w:rPr>
            <w:rStyle w:val="Hyperlink"/>
            <w:rFonts w:cs="Calibri"/>
            <w:szCs w:val="24"/>
          </w:rPr>
          <w:t>a</w:t>
        </w:r>
        <w:r w:rsidRPr="00E66175" w:rsidR="00B47D56">
          <w:rPr>
            <w:rStyle w:val="Hyperlink"/>
            <w:rFonts w:cs="Calibri"/>
            <w:szCs w:val="24"/>
          </w:rPr>
          <w:t xml:space="preserve">dditional copies of the </w:t>
        </w:r>
        <w:r w:rsidR="00F71D03">
          <w:rPr>
            <w:rStyle w:val="Hyperlink"/>
            <w:rFonts w:cs="Calibri"/>
            <w:szCs w:val="24"/>
          </w:rPr>
          <w:t xml:space="preserve">continuation </w:t>
        </w:r>
        <w:r w:rsidRPr="00E66175" w:rsidR="00B47D56">
          <w:rPr>
            <w:rStyle w:val="Hyperlink"/>
            <w:rFonts w:cs="Calibri"/>
            <w:szCs w:val="24"/>
          </w:rPr>
          <w:t>NGO</w:t>
        </w:r>
      </w:hyperlink>
      <w:r w:rsidRPr="00E66175" w:rsidR="00B47D56">
        <w:rPr>
          <w:rFonts w:cs="Calibri"/>
          <w:szCs w:val="24"/>
        </w:rPr>
        <w:t xml:space="preserve"> </w:t>
      </w:r>
      <w:r w:rsidRPr="00E66175">
        <w:rPr>
          <w:rFonts w:cs="Calibri"/>
          <w:szCs w:val="24"/>
        </w:rPr>
        <w:t>,</w:t>
      </w:r>
      <w:r w:rsidRPr="00E66175" w:rsidR="00B47D56">
        <w:rPr>
          <w:rFonts w:cs="Calibri"/>
          <w:szCs w:val="24"/>
        </w:rPr>
        <w:t xml:space="preserve"> </w:t>
      </w:r>
      <w:r w:rsidRPr="00E66175" w:rsidR="00F570D3">
        <w:rPr>
          <w:rFonts w:cs="Calibri"/>
          <w:szCs w:val="24"/>
        </w:rPr>
        <w:t>contact</w:t>
      </w:r>
      <w:r w:rsidRPr="00E66175" w:rsidR="00B47D56">
        <w:rPr>
          <w:rFonts w:cs="Calibri"/>
          <w:szCs w:val="24"/>
        </w:rPr>
        <w:t xml:space="preserve"> the Office of </w:t>
      </w:r>
      <w:r w:rsidRPr="00E66175" w:rsidR="00260BB6">
        <w:rPr>
          <w:rFonts w:cs="Calibri"/>
          <w:szCs w:val="24"/>
        </w:rPr>
        <w:t>Career Readiness</w:t>
      </w:r>
      <w:r w:rsidRPr="00E66175" w:rsidR="001B1A77">
        <w:rPr>
          <w:rFonts w:cs="Calibri"/>
          <w:szCs w:val="24"/>
        </w:rPr>
        <w:t xml:space="preserve"> </w:t>
      </w:r>
      <w:r w:rsidRPr="00E66175" w:rsidR="00B47D56">
        <w:rPr>
          <w:rFonts w:cs="Calibri"/>
          <w:szCs w:val="24"/>
        </w:rPr>
        <w:t xml:space="preserve">at the NJ Department of Education, P.O. Box 500, Trenton, </w:t>
      </w:r>
      <w:r w:rsidRPr="00E66175" w:rsidR="00924D96">
        <w:rPr>
          <w:rFonts w:cs="Calibri"/>
          <w:szCs w:val="24"/>
        </w:rPr>
        <w:t xml:space="preserve">NJ </w:t>
      </w:r>
      <w:r w:rsidRPr="00E66175" w:rsidR="00297701">
        <w:rPr>
          <w:rFonts w:cs="Calibri"/>
          <w:szCs w:val="24"/>
        </w:rPr>
        <w:t>08625-0500; telephone (609)</w:t>
      </w:r>
      <w:r w:rsidRPr="00E66175" w:rsidR="001B1A77">
        <w:rPr>
          <w:rFonts w:cs="Calibri"/>
          <w:szCs w:val="24"/>
        </w:rPr>
        <w:t xml:space="preserve"> </w:t>
      </w:r>
      <w:r w:rsidRPr="00E66175" w:rsidR="00260BB6">
        <w:rPr>
          <w:rFonts w:cs="Calibri"/>
          <w:szCs w:val="24"/>
        </w:rPr>
        <w:t>376-9067</w:t>
      </w:r>
      <w:r w:rsidRPr="00E66175" w:rsidR="00B47D56">
        <w:rPr>
          <w:rFonts w:cs="Calibri"/>
          <w:szCs w:val="24"/>
        </w:rPr>
        <w:t xml:space="preserve">; fax (609) </w:t>
      </w:r>
      <w:r w:rsidRPr="00E66175" w:rsidR="00260BB6">
        <w:rPr>
          <w:rFonts w:cs="Calibri"/>
          <w:color w:val="000000"/>
          <w:szCs w:val="24"/>
          <w:shd w:val="clear" w:color="auto" w:fill="FFFFFF"/>
        </w:rPr>
        <w:t>984-5347</w:t>
      </w:r>
      <w:r w:rsidRPr="00E66175" w:rsidR="00924D96">
        <w:rPr>
          <w:rFonts w:cs="Calibri"/>
          <w:color w:val="000000"/>
          <w:szCs w:val="24"/>
          <w:shd w:val="clear" w:color="auto" w:fill="FFFFFF"/>
        </w:rPr>
        <w:t>.</w:t>
      </w:r>
    </w:p>
    <w:p w:rsidRPr="00E66175" w:rsidR="00A42AD2" w:rsidP="00853F88" w:rsidRDefault="00A42AD2" w14:paraId="5136F256" w14:textId="77777777">
      <w:pPr>
        <w:rPr>
          <w:rFonts w:cs="Calibri"/>
          <w:szCs w:val="24"/>
        </w:rPr>
      </w:pPr>
    </w:p>
    <w:p w:rsidRPr="00E66175" w:rsidR="00B47D56" w:rsidP="00674257" w:rsidRDefault="00B47D56" w14:paraId="43FBA489" w14:textId="77777777">
      <w:pPr>
        <w:pStyle w:val="Heading3"/>
      </w:pPr>
      <w:bookmarkStart w:name="_Toc62655624" w:id="50"/>
      <w:bookmarkStart w:name="_Toc62655760" w:id="51"/>
      <w:bookmarkStart w:name="_Toc62655825" w:id="52"/>
      <w:bookmarkStart w:name="_Toc62655900" w:id="53"/>
      <w:bookmarkStart w:name="_Toc62658081" w:id="54"/>
      <w:r w:rsidRPr="00E66175">
        <w:t>1.</w:t>
      </w:r>
      <w:r w:rsidRPr="00E66175" w:rsidR="00587D9B">
        <w:t>6</w:t>
      </w:r>
      <w:r w:rsidRPr="00E66175">
        <w:tab/>
      </w:r>
      <w:r w:rsidRPr="00E66175">
        <w:t>T</w:t>
      </w:r>
      <w:r w:rsidRPr="00E66175" w:rsidR="00C066B2">
        <w:t>echnical</w:t>
      </w:r>
      <w:r w:rsidRPr="00E66175">
        <w:t xml:space="preserve"> A</w:t>
      </w:r>
      <w:r w:rsidRPr="00E66175" w:rsidR="00C066B2">
        <w:t>ssistance</w:t>
      </w:r>
      <w:bookmarkEnd w:id="50"/>
      <w:bookmarkEnd w:id="51"/>
      <w:bookmarkEnd w:id="52"/>
      <w:bookmarkEnd w:id="53"/>
      <w:bookmarkEnd w:id="54"/>
    </w:p>
    <w:p w:rsidRPr="00845DC4" w:rsidR="00845DC4" w:rsidP="00845DC4" w:rsidRDefault="0080277E" w14:paraId="27E3E6B3" w14:textId="77777777">
      <w:pPr>
        <w:rPr>
          <w:rFonts w:cs="Calibri"/>
          <w:szCs w:val="24"/>
        </w:rPr>
      </w:pPr>
      <w:r>
        <w:rPr>
          <w:rFonts w:cs="Calibri"/>
          <w:szCs w:val="24"/>
        </w:rPr>
        <w:t xml:space="preserve">The Office of Career Readiness will provide </w:t>
      </w:r>
      <w:r w:rsidR="00704759">
        <w:rPr>
          <w:rFonts w:cs="Calibri"/>
          <w:szCs w:val="24"/>
        </w:rPr>
        <w:t xml:space="preserve">technical assistance to grantees </w:t>
      </w:r>
      <w:r w:rsidR="00845DC4">
        <w:rPr>
          <w:rFonts w:cs="Calibri"/>
          <w:szCs w:val="24"/>
        </w:rPr>
        <w:t xml:space="preserve">completing the </w:t>
      </w:r>
      <w:proofErr w:type="spellStart"/>
      <w:r w:rsidR="00845DC4">
        <w:rPr>
          <w:rFonts w:cs="Calibri"/>
          <w:szCs w:val="24"/>
        </w:rPr>
        <w:t>ExPAND</w:t>
      </w:r>
      <w:proofErr w:type="spellEnd"/>
      <w:r w:rsidR="00845DC4">
        <w:rPr>
          <w:rFonts w:cs="Calibri"/>
          <w:szCs w:val="24"/>
        </w:rPr>
        <w:t xml:space="preserve"> grant </w:t>
      </w:r>
      <w:r w:rsidR="00E331A5">
        <w:rPr>
          <w:rFonts w:cs="Calibri"/>
          <w:szCs w:val="24"/>
        </w:rPr>
        <w:t xml:space="preserve">continuation </w:t>
      </w:r>
      <w:r w:rsidR="00845DC4">
        <w:rPr>
          <w:rFonts w:cs="Calibri"/>
          <w:szCs w:val="24"/>
        </w:rPr>
        <w:t xml:space="preserve">application on an as needed basis.  </w:t>
      </w:r>
    </w:p>
    <w:p w:rsidRPr="00E66175" w:rsidR="009C4493" w:rsidP="00674257" w:rsidRDefault="009C4493" w14:paraId="64C48F72" w14:textId="77777777">
      <w:pPr>
        <w:pStyle w:val="Heading3"/>
      </w:pPr>
      <w:bookmarkStart w:name="_Toc62655625" w:id="55"/>
      <w:bookmarkStart w:name="_Toc62655761" w:id="56"/>
      <w:bookmarkStart w:name="_Toc62655826" w:id="57"/>
      <w:bookmarkStart w:name="_Toc62655901" w:id="58"/>
      <w:bookmarkStart w:name="_Toc62658082" w:id="59"/>
      <w:r w:rsidRPr="00E66175">
        <w:lastRenderedPageBreak/>
        <w:t xml:space="preserve">1.7 </w:t>
      </w:r>
      <w:r w:rsidRPr="00E66175">
        <w:tab/>
      </w:r>
      <w:r w:rsidRPr="00E66175">
        <w:t>A</w:t>
      </w:r>
      <w:r w:rsidRPr="00E66175" w:rsidR="00433D6B">
        <w:t>pplication</w:t>
      </w:r>
      <w:r w:rsidRPr="00E66175">
        <w:t xml:space="preserve"> S</w:t>
      </w:r>
      <w:r w:rsidRPr="00E66175" w:rsidR="00433D6B">
        <w:t>ubmission</w:t>
      </w:r>
      <w:bookmarkEnd w:id="55"/>
      <w:bookmarkEnd w:id="56"/>
      <w:bookmarkEnd w:id="57"/>
      <w:bookmarkEnd w:id="58"/>
      <w:bookmarkEnd w:id="59"/>
    </w:p>
    <w:p w:rsidR="00845DC4" w:rsidP="00853F88" w:rsidRDefault="00561CFE" w14:paraId="63BFEC5E" w14:textId="77777777">
      <w:pPr>
        <w:rPr>
          <w:rFonts w:cs="Calibri"/>
          <w:szCs w:val="24"/>
        </w:rPr>
      </w:pPr>
      <w:r w:rsidRPr="00E66175">
        <w:rPr>
          <w:rFonts w:cs="Calibri"/>
          <w:szCs w:val="24"/>
        </w:rPr>
        <w:t xml:space="preserve">The NJDOE administers discretionary grant programs in strict conformance with procedures designed to ensure accountability and integrity in the use of public funds and, therefore, </w:t>
      </w:r>
      <w:r w:rsidRPr="00E66175">
        <w:rPr>
          <w:rStyle w:val="Emphasis"/>
        </w:rPr>
        <w:t>will not accept late applications</w:t>
      </w:r>
      <w:r w:rsidRPr="00E66175">
        <w:rPr>
          <w:rFonts w:cs="Calibri"/>
          <w:szCs w:val="24"/>
        </w:rPr>
        <w:t xml:space="preserve">. </w:t>
      </w:r>
      <w:r w:rsidRPr="00E66175" w:rsidR="00B22850">
        <w:rPr>
          <w:rFonts w:cs="Calibri"/>
          <w:szCs w:val="24"/>
        </w:rPr>
        <w:t xml:space="preserve"> </w:t>
      </w:r>
    </w:p>
    <w:p w:rsidR="00845DC4" w:rsidP="00853F88" w:rsidRDefault="00845DC4" w14:paraId="54DBB7D3" w14:textId="77777777">
      <w:pPr>
        <w:rPr>
          <w:rFonts w:cs="Calibri"/>
          <w:szCs w:val="24"/>
        </w:rPr>
      </w:pPr>
    </w:p>
    <w:p w:rsidRPr="00E66175" w:rsidR="00561CFE" w:rsidP="00853F88" w:rsidRDefault="00561CFE" w14:paraId="0C280627" w14:textId="769E68D8">
      <w:pPr>
        <w:rPr>
          <w:rFonts w:cs="Calibri"/>
          <w:szCs w:val="24"/>
        </w:rPr>
      </w:pPr>
      <w:r w:rsidRPr="00E66175">
        <w:rPr>
          <w:rFonts w:cs="Calibri"/>
          <w:szCs w:val="24"/>
        </w:rPr>
        <w:t xml:space="preserve">The responsibility for a timely submission resides with the applicant.  </w:t>
      </w:r>
      <w:r w:rsidRPr="00E66175" w:rsidR="00183A9D">
        <w:rPr>
          <w:rFonts w:cs="Calibri"/>
          <w:szCs w:val="24"/>
        </w:rPr>
        <w:t xml:space="preserve">The Application Control Center (ACC) must receive the complete application through the online </w:t>
      </w:r>
      <w:hyperlink w:history="1" r:id="rId21">
        <w:r w:rsidRPr="00E66175" w:rsidR="00183A9D">
          <w:rPr>
            <w:rStyle w:val="Hyperlink"/>
            <w:rFonts w:cs="Calibri"/>
            <w:szCs w:val="24"/>
          </w:rPr>
          <w:t>Electronic Web Enabled Grant (EWEG</w:t>
        </w:r>
      </w:hyperlink>
      <w:r w:rsidRPr="00E66175" w:rsidR="00183A9D">
        <w:rPr>
          <w:rFonts w:cs="Calibri"/>
          <w:szCs w:val="24"/>
        </w:rPr>
        <w:t>) system</w:t>
      </w:r>
      <w:r w:rsidRPr="00E66175" w:rsidR="007B1845">
        <w:rPr>
          <w:rFonts w:cs="Calibri"/>
          <w:szCs w:val="24"/>
        </w:rPr>
        <w:t xml:space="preserve"> </w:t>
      </w:r>
      <w:r w:rsidRPr="00A917F0">
        <w:rPr>
          <w:rStyle w:val="Emphasis"/>
        </w:rPr>
        <w:t xml:space="preserve">no later than 4:00 P.M. </w:t>
      </w:r>
      <w:r w:rsidRPr="00026B3C">
        <w:rPr>
          <w:rStyle w:val="Emphasis"/>
        </w:rPr>
        <w:t>on</w:t>
      </w:r>
      <w:r w:rsidRPr="00026B3C" w:rsidR="00402434">
        <w:rPr>
          <w:rStyle w:val="Emphasis"/>
        </w:rPr>
        <w:t xml:space="preserve"> </w:t>
      </w:r>
      <w:r w:rsidR="001973F7">
        <w:rPr>
          <w:rStyle w:val="Emphasis"/>
        </w:rPr>
        <w:t xml:space="preserve">Thursday, </w:t>
      </w:r>
      <w:r w:rsidR="008E2956">
        <w:rPr>
          <w:rStyle w:val="Emphasis"/>
        </w:rPr>
        <w:t>June 3</w:t>
      </w:r>
      <w:r w:rsidR="001973F7">
        <w:rPr>
          <w:rStyle w:val="Emphasis"/>
        </w:rPr>
        <w:t>, 2021</w:t>
      </w:r>
      <w:r w:rsidRPr="00026B3C">
        <w:rPr>
          <w:rFonts w:cs="Calibri"/>
          <w:bCs/>
          <w:szCs w:val="24"/>
        </w:rPr>
        <w:t>.</w:t>
      </w:r>
      <w:r w:rsidRPr="00E66175">
        <w:rPr>
          <w:rFonts w:cs="Calibri"/>
          <w:bCs/>
          <w:szCs w:val="24"/>
        </w:rPr>
        <w:t xml:space="preserve">  </w:t>
      </w:r>
      <w:r w:rsidRPr="00E66175">
        <w:rPr>
          <w:rFonts w:cs="Calibri"/>
          <w:szCs w:val="24"/>
        </w:rPr>
        <w:t>Without exception,</w:t>
      </w:r>
      <w:r w:rsidRPr="00E66175">
        <w:rPr>
          <w:rFonts w:cs="Calibri"/>
          <w:b/>
          <w:szCs w:val="24"/>
        </w:rPr>
        <w:t xml:space="preserve"> </w:t>
      </w:r>
      <w:r w:rsidRPr="00E66175">
        <w:rPr>
          <w:rFonts w:cs="Calibri"/>
          <w:szCs w:val="24"/>
        </w:rPr>
        <w:t xml:space="preserve">the ACC will not accept, and the Office of Grants Management cannot evaluate for funding consideration, an application after this deadline. </w:t>
      </w:r>
    </w:p>
    <w:p w:rsidRPr="00E66175" w:rsidR="005D0AFB" w:rsidP="00853F88" w:rsidRDefault="005D0AFB" w14:paraId="7680BA3D" w14:textId="77777777">
      <w:pPr>
        <w:rPr>
          <w:rFonts w:cs="Calibri"/>
          <w:szCs w:val="24"/>
        </w:rPr>
      </w:pPr>
    </w:p>
    <w:p w:rsidR="00824648" w:rsidP="00853F88" w:rsidRDefault="00D12B72" w14:paraId="4375BF94" w14:textId="77777777">
      <w:r w:rsidRPr="00E66175">
        <w:rPr>
          <w:rFonts w:cs="Calibri"/>
          <w:szCs w:val="24"/>
        </w:rPr>
        <w:t xml:space="preserve">Each eligible applicant must have a logon ID and password to access the system. </w:t>
      </w:r>
      <w:r w:rsidRPr="00E66175" w:rsidR="00C27341">
        <w:rPr>
          <w:rFonts w:cs="Calibri"/>
          <w:szCs w:val="24"/>
        </w:rPr>
        <w:t>LEA a</w:t>
      </w:r>
      <w:r w:rsidRPr="00E66175" w:rsidR="00402434">
        <w:rPr>
          <w:rFonts w:cs="Calibri"/>
          <w:szCs w:val="24"/>
        </w:rPr>
        <w:t>pplicants</w:t>
      </w:r>
      <w:r w:rsidRPr="00E66175">
        <w:rPr>
          <w:rFonts w:cs="Calibri"/>
          <w:szCs w:val="24"/>
        </w:rPr>
        <w:t xml:space="preserve"> should contact their </w:t>
      </w:r>
      <w:r w:rsidRPr="00E66175" w:rsidR="00402434">
        <w:rPr>
          <w:rFonts w:cs="Calibri"/>
          <w:szCs w:val="24"/>
        </w:rPr>
        <w:t>district’s</w:t>
      </w:r>
      <w:r w:rsidRPr="00E66175">
        <w:rPr>
          <w:rFonts w:cs="Calibri"/>
          <w:szCs w:val="24"/>
        </w:rPr>
        <w:t xml:space="preserve"> web (homeroom) administrator who will complete the registration.</w:t>
      </w:r>
      <w:r w:rsidR="008839D4">
        <w:rPr>
          <w:rFonts w:cs="Calibri"/>
          <w:szCs w:val="24"/>
        </w:rPr>
        <w:t xml:space="preserve"> </w:t>
      </w:r>
      <w:r w:rsidRPr="00E66175" w:rsidR="00B52872">
        <w:rPr>
          <w:rFonts w:cs="Calibri"/>
          <w:szCs w:val="24"/>
        </w:rPr>
        <w:t>Please allow 24-48 hours for the registration to be completed.</w:t>
      </w:r>
      <w:r w:rsidRPr="00E66175" w:rsidR="00B22850">
        <w:rPr>
          <w:rFonts w:cs="Calibri"/>
          <w:szCs w:val="24"/>
        </w:rPr>
        <w:t xml:space="preserve">  </w:t>
      </w:r>
      <w:r w:rsidRPr="00E66175">
        <w:rPr>
          <w:rFonts w:cs="Calibri"/>
          <w:szCs w:val="24"/>
        </w:rPr>
        <w:t xml:space="preserve">Questions regarding access to EWEG may be directed to </w:t>
      </w:r>
      <w:hyperlink w:history="1" r:id="rId22">
        <w:r w:rsidRPr="00E66175" w:rsidR="008B3F13">
          <w:rPr>
            <w:rStyle w:val="Hyperlink"/>
            <w:rFonts w:cs="Calibri"/>
            <w:szCs w:val="24"/>
          </w:rPr>
          <w:t>eweghelp@doe.nj.gov</w:t>
        </w:r>
      </w:hyperlink>
      <w:r w:rsidR="008B3F13">
        <w:rPr>
          <w:rStyle w:val="Hyperlink"/>
          <w:rFonts w:cs="Calibri"/>
          <w:szCs w:val="24"/>
        </w:rPr>
        <w:t>.</w:t>
      </w:r>
    </w:p>
    <w:p w:rsidRPr="00E66175" w:rsidR="008B3F13" w:rsidP="00853F88" w:rsidRDefault="008B3F13" w14:paraId="17436FB4" w14:textId="77777777">
      <w:pPr>
        <w:rPr>
          <w:rFonts w:cs="Calibri"/>
          <w:szCs w:val="24"/>
        </w:rPr>
      </w:pPr>
    </w:p>
    <w:p w:rsidRPr="00E66175" w:rsidR="00183A9D" w:rsidP="00853F88" w:rsidRDefault="00183A9D" w14:paraId="11210531" w14:textId="77777777">
      <w:pPr>
        <w:rPr>
          <w:rFonts w:cs="Calibri"/>
          <w:b/>
          <w:szCs w:val="24"/>
        </w:rPr>
      </w:pPr>
      <w:r w:rsidRPr="00E66175">
        <w:rPr>
          <w:rFonts w:cs="Calibri"/>
          <w:szCs w:val="24"/>
        </w:rPr>
        <w:t xml:space="preserve">Applicants are advised to plan appropriately to allow time to address any technical challenges that may occur. Additionally, applicants should run a consistency check at least 24 hours before the due date to determine any errors that might prevent submission of the application. </w:t>
      </w:r>
      <w:r w:rsidRPr="00E66175" w:rsidR="00766F49">
        <w:rPr>
          <w:rFonts w:cs="Calibri"/>
          <w:szCs w:val="24"/>
        </w:rPr>
        <w:t xml:space="preserve"> </w:t>
      </w:r>
      <w:r w:rsidRPr="00E66175">
        <w:rPr>
          <w:rFonts w:cs="Calibri"/>
          <w:szCs w:val="24"/>
        </w:rPr>
        <w:t>Applicants are advised not to wait until the due date to submit the application online as the system may be slower than normal due to increased usage.</w:t>
      </w:r>
      <w:r w:rsidRPr="00E66175" w:rsidR="00E36651">
        <w:rPr>
          <w:rFonts w:cs="Calibri"/>
          <w:szCs w:val="24"/>
        </w:rPr>
        <w:t xml:space="preserve">  Running the consistency check does not submit </w:t>
      </w:r>
      <w:r w:rsidRPr="00E66175" w:rsidR="00766F49">
        <w:rPr>
          <w:rFonts w:cs="Calibri"/>
          <w:szCs w:val="24"/>
        </w:rPr>
        <w:t>the</w:t>
      </w:r>
      <w:r w:rsidRPr="00E66175" w:rsidR="00E36651">
        <w:rPr>
          <w:rFonts w:cs="Calibri"/>
          <w:szCs w:val="24"/>
        </w:rPr>
        <w:t xml:space="preserve"> application. When the consistency check runs successfully, a submit button will appear. </w:t>
      </w:r>
      <w:r w:rsidRPr="00E66175" w:rsidR="001E5AE0">
        <w:rPr>
          <w:rFonts w:cs="Calibri"/>
          <w:szCs w:val="24"/>
        </w:rPr>
        <w:t>Once the submit button is clicked, the application may not be edited, additional information may not be submitted, and the application can no longer be accessed or returned.</w:t>
      </w:r>
      <w:r w:rsidRPr="00E66175" w:rsidR="001E5AE0">
        <w:rPr>
          <w:rFonts w:cs="Calibri"/>
          <w:b/>
          <w:szCs w:val="24"/>
        </w:rPr>
        <w:t xml:space="preserve"> </w:t>
      </w:r>
      <w:r w:rsidRPr="00E66175">
        <w:rPr>
          <w:rFonts w:cs="Calibri"/>
          <w:szCs w:val="24"/>
        </w:rPr>
        <w:t xml:space="preserve">Please note that the </w:t>
      </w:r>
      <w:r w:rsidRPr="00E66175" w:rsidR="00B52872">
        <w:rPr>
          <w:rFonts w:cs="Calibri"/>
          <w:szCs w:val="24"/>
        </w:rPr>
        <w:t xml:space="preserve">submit button in the </w:t>
      </w:r>
      <w:r w:rsidRPr="00E66175">
        <w:rPr>
          <w:rFonts w:cs="Calibri"/>
          <w:szCs w:val="24"/>
        </w:rPr>
        <w:t xml:space="preserve">EWEG system will </w:t>
      </w:r>
      <w:r w:rsidRPr="00E66175" w:rsidR="00B52872">
        <w:rPr>
          <w:rFonts w:cs="Calibri"/>
          <w:szCs w:val="24"/>
        </w:rPr>
        <w:t>disappear as of</w:t>
      </w:r>
      <w:r w:rsidRPr="00E66175">
        <w:rPr>
          <w:rFonts w:cs="Calibri"/>
          <w:szCs w:val="24"/>
        </w:rPr>
        <w:t xml:space="preserve"> 4:0</w:t>
      </w:r>
      <w:r w:rsidRPr="00E66175" w:rsidR="00402434">
        <w:rPr>
          <w:rFonts w:cs="Calibri"/>
          <w:szCs w:val="24"/>
        </w:rPr>
        <w:t>0</w:t>
      </w:r>
      <w:r w:rsidRPr="00E66175">
        <w:rPr>
          <w:rFonts w:cs="Calibri"/>
          <w:szCs w:val="24"/>
        </w:rPr>
        <w:t xml:space="preserve"> PM on the due date.</w:t>
      </w:r>
    </w:p>
    <w:p w:rsidRPr="00E66175" w:rsidR="00183A9D" w:rsidP="00853F88" w:rsidRDefault="00183A9D" w14:paraId="3AD0D024" w14:textId="77777777">
      <w:pPr>
        <w:rPr>
          <w:rFonts w:cs="Calibri"/>
          <w:szCs w:val="24"/>
        </w:rPr>
      </w:pPr>
    </w:p>
    <w:p w:rsidRPr="00E66175" w:rsidR="00B47D56" w:rsidP="00853F88" w:rsidRDefault="00561CFE" w14:paraId="77CDB66A" w14:textId="77777777">
      <w:pPr>
        <w:rPr>
          <w:rFonts w:cs="Calibri"/>
          <w:szCs w:val="24"/>
        </w:rPr>
      </w:pPr>
      <w:r w:rsidRPr="00E66175">
        <w:rPr>
          <w:rFonts w:cs="Calibri"/>
          <w:szCs w:val="24"/>
        </w:rPr>
        <w:t>Complete applications are those that include all elements listed in Section 3.3, Application Component Checklist of this notice. Applications received by the due date and time will be screened to determine whether they are</w:t>
      </w:r>
      <w:r w:rsidRPr="00E66175" w:rsidR="00C35CD2">
        <w:rPr>
          <w:rFonts w:cs="Calibri"/>
          <w:szCs w:val="24"/>
        </w:rPr>
        <w:t xml:space="preserve"> </w:t>
      </w:r>
      <w:r w:rsidRPr="00E66175">
        <w:rPr>
          <w:rFonts w:cs="Calibri"/>
          <w:szCs w:val="24"/>
        </w:rPr>
        <w:t>eligible for consideration. The Department of Education reserves the right to reject any application not in conformance with the requirements of this NGO.</w:t>
      </w:r>
    </w:p>
    <w:p w:rsidRPr="00E66175" w:rsidR="00183A9D" w:rsidP="00853F88" w:rsidRDefault="00183A9D" w14:paraId="29DBE956" w14:textId="77777777">
      <w:pPr>
        <w:rPr>
          <w:rFonts w:cs="Calibri"/>
          <w:szCs w:val="24"/>
        </w:rPr>
      </w:pPr>
    </w:p>
    <w:p w:rsidRPr="00E66175" w:rsidR="00CE193B" w:rsidP="00853F88" w:rsidRDefault="00183A9D" w14:paraId="74934036" w14:textId="77777777">
      <w:pPr>
        <w:rPr>
          <w:rFonts w:cs="Calibri"/>
          <w:szCs w:val="24"/>
        </w:rPr>
      </w:pPr>
      <w:r w:rsidRPr="00E66175">
        <w:rPr>
          <w:rFonts w:cs="Calibri"/>
          <w:szCs w:val="24"/>
        </w:rPr>
        <w:t xml:space="preserve">Paper copies of the grant application </w:t>
      </w:r>
      <w:r w:rsidRPr="00E66175">
        <w:rPr>
          <w:rStyle w:val="Emphasis"/>
        </w:rPr>
        <w:t>will not be accepted</w:t>
      </w:r>
      <w:r w:rsidRPr="00E66175">
        <w:rPr>
          <w:rFonts w:cs="Calibri"/>
          <w:szCs w:val="24"/>
        </w:rPr>
        <w:t xml:space="preserve"> in lieu of the EWEG application.</w:t>
      </w:r>
      <w:r w:rsidRPr="00E66175" w:rsidR="001F3AA7">
        <w:rPr>
          <w:rFonts w:cs="Calibri"/>
          <w:szCs w:val="24"/>
        </w:rPr>
        <w:t xml:space="preserve"> Applications submitted by fax</w:t>
      </w:r>
      <w:r w:rsidRPr="00E66175" w:rsidR="001F0FF3">
        <w:rPr>
          <w:rFonts w:cs="Calibri"/>
          <w:szCs w:val="24"/>
        </w:rPr>
        <w:t xml:space="preserve"> </w:t>
      </w:r>
      <w:r w:rsidRPr="00E66175" w:rsidR="001F0FF3">
        <w:rPr>
          <w:rStyle w:val="Emphasis"/>
        </w:rPr>
        <w:t xml:space="preserve">cannot be </w:t>
      </w:r>
      <w:r w:rsidRPr="00E66175" w:rsidR="001E2B90">
        <w:rPr>
          <w:rStyle w:val="Emphasis"/>
        </w:rPr>
        <w:t>accepted</w:t>
      </w:r>
      <w:r w:rsidRPr="00E66175" w:rsidR="001E2B90">
        <w:rPr>
          <w:rFonts w:cs="Calibri"/>
          <w:szCs w:val="24"/>
        </w:rPr>
        <w:t xml:space="preserve"> under any circumstances</w:t>
      </w:r>
      <w:r w:rsidRPr="00E66175" w:rsidR="00CE193B">
        <w:rPr>
          <w:rFonts w:cs="Calibri"/>
          <w:szCs w:val="24"/>
        </w:rPr>
        <w:t>.</w:t>
      </w:r>
    </w:p>
    <w:p w:rsidRPr="00E66175" w:rsidR="00223E13" w:rsidP="00853F88" w:rsidRDefault="00223E13" w14:paraId="50134BC1" w14:textId="77777777">
      <w:pPr>
        <w:rPr>
          <w:rFonts w:cs="Calibri"/>
          <w:szCs w:val="24"/>
        </w:rPr>
      </w:pPr>
    </w:p>
    <w:p w:rsidRPr="00E66175" w:rsidR="00B47D56" w:rsidP="00674257" w:rsidRDefault="00B47D56" w14:paraId="0F4E19EF" w14:textId="77777777">
      <w:pPr>
        <w:pStyle w:val="Heading3"/>
      </w:pPr>
      <w:bookmarkStart w:name="_Toc62655626" w:id="60"/>
      <w:bookmarkStart w:name="_Toc62655762" w:id="61"/>
      <w:bookmarkStart w:name="_Toc62655827" w:id="62"/>
      <w:bookmarkStart w:name="_Toc62655902" w:id="63"/>
      <w:bookmarkStart w:name="_Toc62658083" w:id="64"/>
      <w:r w:rsidRPr="00E66175">
        <w:t>1.</w:t>
      </w:r>
      <w:r w:rsidRPr="00E66175" w:rsidR="00587D9B">
        <w:t>8</w:t>
      </w:r>
      <w:r w:rsidRPr="00E66175">
        <w:tab/>
      </w:r>
      <w:r w:rsidRPr="00E66175">
        <w:t>R</w:t>
      </w:r>
      <w:r w:rsidRPr="00E66175" w:rsidR="00CE193B">
        <w:t>eporting</w:t>
      </w:r>
      <w:r w:rsidRPr="00E66175">
        <w:t xml:space="preserve"> R</w:t>
      </w:r>
      <w:r w:rsidRPr="00E66175" w:rsidR="00CE193B">
        <w:t>equirements</w:t>
      </w:r>
      <w:bookmarkEnd w:id="60"/>
      <w:bookmarkEnd w:id="61"/>
      <w:bookmarkEnd w:id="62"/>
      <w:bookmarkEnd w:id="63"/>
      <w:bookmarkEnd w:id="64"/>
    </w:p>
    <w:p w:rsidRPr="00E66175" w:rsidR="00B47D56" w:rsidP="00853F88" w:rsidRDefault="00B47D56" w14:paraId="4245B21A" w14:textId="77777777">
      <w:pPr>
        <w:rPr>
          <w:rFonts w:cs="Calibri"/>
          <w:szCs w:val="24"/>
        </w:rPr>
      </w:pPr>
      <w:r w:rsidRPr="00E66175">
        <w:rPr>
          <w:rFonts w:cs="Calibri"/>
          <w:szCs w:val="24"/>
        </w:rPr>
        <w:t xml:space="preserve">Grant recipients are required to submit periodic project and fiscal progress reports. </w:t>
      </w:r>
      <w:r w:rsidRPr="00E66175" w:rsidR="00183A9D">
        <w:rPr>
          <w:rFonts w:cs="Calibri"/>
          <w:szCs w:val="24"/>
        </w:rPr>
        <w:t xml:space="preserve">All reports will be submitted through the EWEG system. </w:t>
      </w:r>
      <w:r w:rsidRPr="00E66175">
        <w:rPr>
          <w:rFonts w:cs="Calibri"/>
          <w:szCs w:val="24"/>
        </w:rPr>
        <w:t xml:space="preserve">Reports for </w:t>
      </w:r>
      <w:r w:rsidR="0010248B">
        <w:rPr>
          <w:rFonts w:cs="Calibri"/>
          <w:szCs w:val="24"/>
        </w:rPr>
        <w:t xml:space="preserve">the continuation </w:t>
      </w:r>
      <w:r w:rsidR="006228F1">
        <w:rPr>
          <w:rFonts w:cs="Calibri"/>
          <w:szCs w:val="24"/>
        </w:rPr>
        <w:t xml:space="preserve">project </w:t>
      </w:r>
      <w:r w:rsidR="0010248B">
        <w:rPr>
          <w:rFonts w:cs="Calibri"/>
          <w:szCs w:val="24"/>
        </w:rPr>
        <w:t xml:space="preserve">period from July 1, 2021 to June 30, 2022 </w:t>
      </w:r>
      <w:r w:rsidRPr="00E66175">
        <w:rPr>
          <w:rFonts w:cs="Calibri"/>
          <w:szCs w:val="24"/>
        </w:rPr>
        <w:t xml:space="preserve">will be due as follows: </w:t>
      </w:r>
    </w:p>
    <w:p w:rsidR="0018694C" w:rsidP="00853F88" w:rsidRDefault="0018694C" w14:paraId="06CE65D7" w14:textId="28836C9B">
      <w:pPr>
        <w:rPr>
          <w:rFonts w:cs="Calibri"/>
          <w:szCs w:val="24"/>
        </w:rPr>
      </w:pPr>
    </w:p>
    <w:p w:rsidRPr="00E66175" w:rsidR="00B93FBE" w:rsidP="00853F88" w:rsidRDefault="00B93FBE" w14:paraId="54EA310D" w14:textId="77777777">
      <w:pPr>
        <w:rPr>
          <w:rFonts w:cs="Calibri"/>
          <w:szCs w:val="24"/>
        </w:rPr>
      </w:pPr>
    </w:p>
    <w:p w:rsidRPr="00E66175" w:rsidR="00B47D56" w:rsidP="007B1845" w:rsidRDefault="00F976B4" w14:paraId="3725AD24" w14:textId="77777777">
      <w:pPr>
        <w:pStyle w:val="Caption"/>
      </w:pPr>
      <w:r w:rsidRPr="00E66175">
        <w:lastRenderedPageBreak/>
        <w:t>Report Periods and Deadlines</w:t>
      </w:r>
      <w:r w:rsidRPr="00E66175" w:rsidR="00B47D56">
        <w:tab/>
      </w:r>
      <w:r w:rsidRPr="00E66175" w:rsidR="00B942A8">
        <w:t xml:space="preserve"> </w:t>
      </w:r>
    </w:p>
    <w:tbl>
      <w:tblPr>
        <w:tblW w:w="0" w:type="auto"/>
        <w:tblInd w:w="19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1851"/>
        <w:gridCol w:w="4176"/>
        <w:gridCol w:w="3105"/>
      </w:tblGrid>
      <w:tr w:rsidRPr="00A56C83" w:rsidR="00B942A8" w:rsidTr="00E26465" w14:paraId="560303E4" w14:textId="77777777">
        <w:trPr>
          <w:tblHeader/>
        </w:trPr>
        <w:tc>
          <w:tcPr>
            <w:tcW w:w="1851" w:type="dxa"/>
            <w:shd w:val="clear" w:color="auto" w:fill="BFBFBF"/>
          </w:tcPr>
          <w:p w:rsidRPr="00E66175" w:rsidR="00B942A8" w:rsidP="00853F88" w:rsidRDefault="00B942A8" w14:paraId="3B701538" w14:textId="77777777">
            <w:pPr>
              <w:rPr>
                <w:rFonts w:cs="Calibri"/>
                <w:szCs w:val="24"/>
              </w:rPr>
            </w:pPr>
            <w:r w:rsidRPr="00E66175">
              <w:rPr>
                <w:rFonts w:cs="Calibri"/>
                <w:b/>
                <w:szCs w:val="24"/>
              </w:rPr>
              <w:t>Report</w:t>
            </w:r>
            <w:r w:rsidRPr="00E66175">
              <w:rPr>
                <w:rFonts w:cs="Calibri"/>
                <w:b/>
                <w:szCs w:val="24"/>
              </w:rPr>
              <w:tab/>
            </w:r>
          </w:p>
        </w:tc>
        <w:tc>
          <w:tcPr>
            <w:tcW w:w="4176" w:type="dxa"/>
            <w:shd w:val="clear" w:color="auto" w:fill="BFBFBF"/>
          </w:tcPr>
          <w:p w:rsidRPr="00E66175" w:rsidR="00B942A8" w:rsidP="00853F88" w:rsidRDefault="00B942A8" w14:paraId="55EAE8B3" w14:textId="77777777">
            <w:pPr>
              <w:rPr>
                <w:rFonts w:cs="Calibri"/>
                <w:szCs w:val="24"/>
              </w:rPr>
            </w:pPr>
            <w:r w:rsidRPr="00E66175">
              <w:rPr>
                <w:rFonts w:cs="Calibri"/>
                <w:b/>
                <w:szCs w:val="24"/>
              </w:rPr>
              <w:t>Reporting Period</w:t>
            </w:r>
          </w:p>
        </w:tc>
        <w:tc>
          <w:tcPr>
            <w:tcW w:w="3105" w:type="dxa"/>
            <w:shd w:val="clear" w:color="auto" w:fill="BFBFBF"/>
          </w:tcPr>
          <w:p w:rsidRPr="00E66175" w:rsidR="00B942A8" w:rsidP="00853F88" w:rsidRDefault="00B942A8" w14:paraId="2FEDEF53" w14:textId="77777777">
            <w:pPr>
              <w:rPr>
                <w:rFonts w:cs="Calibri"/>
                <w:b/>
                <w:szCs w:val="24"/>
              </w:rPr>
            </w:pPr>
            <w:r w:rsidRPr="00E66175">
              <w:rPr>
                <w:rFonts w:cs="Calibri"/>
                <w:b/>
                <w:szCs w:val="24"/>
              </w:rPr>
              <w:t>Due Date</w:t>
            </w:r>
          </w:p>
        </w:tc>
      </w:tr>
      <w:tr w:rsidRPr="00A56C83" w:rsidR="00B942A8" w:rsidTr="00E26465" w14:paraId="5BCF5786" w14:textId="77777777">
        <w:tc>
          <w:tcPr>
            <w:tcW w:w="1851" w:type="dxa"/>
          </w:tcPr>
          <w:p w:rsidRPr="00E66175" w:rsidR="00B942A8" w:rsidP="00853F88" w:rsidRDefault="004B7C2C" w14:paraId="4CB91945" w14:textId="77777777">
            <w:pPr>
              <w:rPr>
                <w:rFonts w:cs="Calibri"/>
                <w:szCs w:val="24"/>
              </w:rPr>
            </w:pPr>
            <w:r>
              <w:rPr>
                <w:rFonts w:cs="Calibri"/>
                <w:szCs w:val="24"/>
              </w:rPr>
              <w:t xml:space="preserve">Continuation </w:t>
            </w:r>
            <w:r w:rsidRPr="00E66175" w:rsidR="00B942A8">
              <w:rPr>
                <w:rFonts w:cs="Calibri"/>
                <w:szCs w:val="24"/>
              </w:rPr>
              <w:t>Interim</w:t>
            </w:r>
          </w:p>
        </w:tc>
        <w:tc>
          <w:tcPr>
            <w:tcW w:w="4176" w:type="dxa"/>
          </w:tcPr>
          <w:p w:rsidRPr="00E66175" w:rsidR="00B942A8" w:rsidP="00670A94" w:rsidRDefault="009B3A61" w14:paraId="740B44EE" w14:textId="77777777">
            <w:pPr>
              <w:rPr>
                <w:rFonts w:cs="Calibri"/>
                <w:szCs w:val="24"/>
              </w:rPr>
            </w:pPr>
            <w:r>
              <w:rPr>
                <w:rFonts w:cs="Calibri"/>
                <w:szCs w:val="24"/>
              </w:rPr>
              <w:t>July</w:t>
            </w:r>
            <w:r w:rsidRPr="00E66175">
              <w:rPr>
                <w:rFonts w:cs="Calibri"/>
                <w:szCs w:val="24"/>
              </w:rPr>
              <w:t xml:space="preserve"> </w:t>
            </w:r>
            <w:r w:rsidRPr="00E66175" w:rsidR="00670A94">
              <w:rPr>
                <w:rFonts w:cs="Calibri"/>
                <w:szCs w:val="24"/>
              </w:rPr>
              <w:t>1</w:t>
            </w:r>
            <w:r w:rsidRPr="00E66175" w:rsidR="00F11565">
              <w:rPr>
                <w:rFonts w:cs="Calibri"/>
                <w:szCs w:val="24"/>
              </w:rPr>
              <w:t>, 20</w:t>
            </w:r>
            <w:r w:rsidR="00930BE0">
              <w:rPr>
                <w:rFonts w:cs="Calibri"/>
                <w:szCs w:val="24"/>
              </w:rPr>
              <w:t>2</w:t>
            </w:r>
            <w:r>
              <w:rPr>
                <w:rFonts w:cs="Calibri"/>
                <w:szCs w:val="24"/>
              </w:rPr>
              <w:t>1</w:t>
            </w:r>
            <w:r w:rsidRPr="00E66175" w:rsidR="00F11565">
              <w:rPr>
                <w:rFonts w:cs="Calibri"/>
                <w:szCs w:val="24"/>
              </w:rPr>
              <w:t xml:space="preserve"> – </w:t>
            </w:r>
            <w:r>
              <w:rPr>
                <w:rFonts w:cs="Calibri"/>
                <w:szCs w:val="24"/>
              </w:rPr>
              <w:t>December</w:t>
            </w:r>
            <w:r w:rsidRPr="00E66175" w:rsidR="00F11565">
              <w:rPr>
                <w:rFonts w:cs="Calibri"/>
                <w:szCs w:val="24"/>
              </w:rPr>
              <w:t xml:space="preserve"> 3</w:t>
            </w:r>
            <w:r w:rsidR="003D1600">
              <w:rPr>
                <w:rFonts w:cs="Calibri"/>
                <w:szCs w:val="24"/>
              </w:rPr>
              <w:t>1</w:t>
            </w:r>
            <w:r w:rsidRPr="00E66175" w:rsidR="00F11565">
              <w:rPr>
                <w:rFonts w:cs="Calibri"/>
                <w:szCs w:val="24"/>
              </w:rPr>
              <w:t>, 20</w:t>
            </w:r>
            <w:r w:rsidR="00930BE0">
              <w:rPr>
                <w:rFonts w:cs="Calibri"/>
                <w:szCs w:val="24"/>
              </w:rPr>
              <w:t>2</w:t>
            </w:r>
            <w:r>
              <w:rPr>
                <w:rFonts w:cs="Calibri"/>
                <w:szCs w:val="24"/>
              </w:rPr>
              <w:t>1</w:t>
            </w:r>
          </w:p>
        </w:tc>
        <w:tc>
          <w:tcPr>
            <w:tcW w:w="3105" w:type="dxa"/>
          </w:tcPr>
          <w:p w:rsidRPr="00E66175" w:rsidR="00B942A8" w:rsidP="00366364" w:rsidRDefault="009B3A61" w14:paraId="6F6048A2" w14:textId="77777777">
            <w:pPr>
              <w:rPr>
                <w:rFonts w:cs="Calibri"/>
                <w:szCs w:val="24"/>
              </w:rPr>
            </w:pPr>
            <w:r>
              <w:rPr>
                <w:rFonts w:cs="Calibri"/>
                <w:szCs w:val="24"/>
              </w:rPr>
              <w:t>January</w:t>
            </w:r>
            <w:r w:rsidRPr="00E66175">
              <w:rPr>
                <w:rFonts w:cs="Calibri"/>
                <w:szCs w:val="24"/>
              </w:rPr>
              <w:t xml:space="preserve"> </w:t>
            </w:r>
            <w:r w:rsidRPr="00E66175" w:rsidR="00366364">
              <w:rPr>
                <w:rFonts w:cs="Calibri"/>
                <w:szCs w:val="24"/>
              </w:rPr>
              <w:t>3</w:t>
            </w:r>
            <w:r>
              <w:rPr>
                <w:rFonts w:cs="Calibri"/>
                <w:szCs w:val="24"/>
              </w:rPr>
              <w:t>1</w:t>
            </w:r>
            <w:r w:rsidRPr="00E66175" w:rsidR="00F14A6F">
              <w:rPr>
                <w:rFonts w:cs="Calibri"/>
                <w:szCs w:val="24"/>
              </w:rPr>
              <w:t>, 20</w:t>
            </w:r>
            <w:r w:rsidR="00930BE0">
              <w:rPr>
                <w:rFonts w:cs="Calibri"/>
                <w:szCs w:val="24"/>
              </w:rPr>
              <w:t>2</w:t>
            </w:r>
            <w:r>
              <w:rPr>
                <w:rFonts w:cs="Calibri"/>
                <w:szCs w:val="24"/>
              </w:rPr>
              <w:t>2</w:t>
            </w:r>
          </w:p>
        </w:tc>
      </w:tr>
      <w:tr w:rsidRPr="00A56C83" w:rsidR="00FF2361" w:rsidTr="00E26465" w14:paraId="2520C18B" w14:textId="77777777">
        <w:tc>
          <w:tcPr>
            <w:tcW w:w="1851" w:type="dxa"/>
          </w:tcPr>
          <w:p w:rsidRPr="00E66175" w:rsidR="00FF2361" w:rsidP="00853F88" w:rsidRDefault="009B3A61" w14:paraId="3C5DA671" w14:textId="77777777">
            <w:pPr>
              <w:rPr>
                <w:rFonts w:cs="Calibri"/>
                <w:szCs w:val="24"/>
              </w:rPr>
            </w:pPr>
            <w:r>
              <w:rPr>
                <w:rFonts w:cs="Calibri"/>
                <w:szCs w:val="24"/>
              </w:rPr>
              <w:t xml:space="preserve">Continuation </w:t>
            </w:r>
            <w:r w:rsidR="004E09CC">
              <w:rPr>
                <w:rFonts w:cs="Calibri"/>
                <w:szCs w:val="24"/>
              </w:rPr>
              <w:t>Final</w:t>
            </w:r>
          </w:p>
        </w:tc>
        <w:tc>
          <w:tcPr>
            <w:tcW w:w="4176" w:type="dxa"/>
          </w:tcPr>
          <w:p w:rsidRPr="00E66175" w:rsidR="00FF2361" w:rsidP="00670A94" w:rsidRDefault="009B3A61" w14:paraId="6FC71311" w14:textId="77777777">
            <w:pPr>
              <w:rPr>
                <w:rFonts w:cs="Calibri"/>
                <w:szCs w:val="24"/>
              </w:rPr>
            </w:pPr>
            <w:r>
              <w:rPr>
                <w:rFonts w:cs="Calibri"/>
                <w:szCs w:val="24"/>
              </w:rPr>
              <w:t xml:space="preserve">July </w:t>
            </w:r>
            <w:r w:rsidRPr="00E66175" w:rsidR="00670A94">
              <w:rPr>
                <w:rFonts w:cs="Calibri"/>
                <w:szCs w:val="24"/>
              </w:rPr>
              <w:t>1</w:t>
            </w:r>
            <w:r w:rsidRPr="00E66175" w:rsidR="000972A7">
              <w:rPr>
                <w:rFonts w:cs="Calibri"/>
                <w:szCs w:val="24"/>
              </w:rPr>
              <w:t>, 20</w:t>
            </w:r>
            <w:r w:rsidR="00930BE0">
              <w:rPr>
                <w:rFonts w:cs="Calibri"/>
                <w:szCs w:val="24"/>
              </w:rPr>
              <w:t>2</w:t>
            </w:r>
            <w:r>
              <w:rPr>
                <w:rFonts w:cs="Calibri"/>
                <w:szCs w:val="24"/>
              </w:rPr>
              <w:t>1</w:t>
            </w:r>
            <w:r w:rsidRPr="00E66175" w:rsidR="000972A7">
              <w:rPr>
                <w:rFonts w:cs="Calibri"/>
                <w:szCs w:val="24"/>
              </w:rPr>
              <w:t xml:space="preserve"> </w:t>
            </w:r>
            <w:r w:rsidRPr="00E66175" w:rsidR="002E5A29">
              <w:rPr>
                <w:rFonts w:cs="Calibri"/>
                <w:szCs w:val="24"/>
              </w:rPr>
              <w:t xml:space="preserve">– </w:t>
            </w:r>
            <w:r w:rsidR="004E09CC">
              <w:rPr>
                <w:rFonts w:cs="Calibri"/>
                <w:szCs w:val="24"/>
              </w:rPr>
              <w:t>Ju</w:t>
            </w:r>
            <w:r w:rsidR="0069518D">
              <w:rPr>
                <w:rFonts w:cs="Calibri"/>
                <w:szCs w:val="24"/>
              </w:rPr>
              <w:t>ne 30</w:t>
            </w:r>
            <w:r w:rsidRPr="00E66175" w:rsidR="002E5A29">
              <w:rPr>
                <w:rFonts w:cs="Calibri"/>
                <w:szCs w:val="24"/>
              </w:rPr>
              <w:t>, 202</w:t>
            </w:r>
            <w:r>
              <w:rPr>
                <w:rFonts w:cs="Calibri"/>
                <w:szCs w:val="24"/>
              </w:rPr>
              <w:t>2</w:t>
            </w:r>
          </w:p>
        </w:tc>
        <w:tc>
          <w:tcPr>
            <w:tcW w:w="3105" w:type="dxa"/>
          </w:tcPr>
          <w:p w:rsidRPr="00E66175" w:rsidR="00FF2361" w:rsidP="00366364" w:rsidRDefault="0069518D" w14:paraId="43336119" w14:textId="77777777">
            <w:pPr>
              <w:rPr>
                <w:rFonts w:cs="Calibri"/>
                <w:szCs w:val="24"/>
              </w:rPr>
            </w:pPr>
            <w:r>
              <w:rPr>
                <w:rFonts w:cs="Calibri"/>
                <w:szCs w:val="24"/>
              </w:rPr>
              <w:t>August</w:t>
            </w:r>
            <w:r w:rsidR="004E09CC">
              <w:rPr>
                <w:rFonts w:cs="Calibri"/>
                <w:szCs w:val="24"/>
              </w:rPr>
              <w:t xml:space="preserve"> 3</w:t>
            </w:r>
            <w:r>
              <w:rPr>
                <w:rFonts w:cs="Calibri"/>
                <w:szCs w:val="24"/>
              </w:rPr>
              <w:t>1</w:t>
            </w:r>
            <w:r w:rsidRPr="00E66175" w:rsidR="009B4A7F">
              <w:rPr>
                <w:rFonts w:cs="Calibri"/>
                <w:szCs w:val="24"/>
              </w:rPr>
              <w:t>, 202</w:t>
            </w:r>
            <w:r w:rsidR="009B3A61">
              <w:rPr>
                <w:rFonts w:cs="Calibri"/>
                <w:szCs w:val="24"/>
              </w:rPr>
              <w:t>2</w:t>
            </w:r>
          </w:p>
        </w:tc>
      </w:tr>
    </w:tbl>
    <w:p w:rsidR="00AC03D2" w:rsidP="00AC03D2" w:rsidRDefault="00AC03D2" w14:paraId="74ADB394" w14:textId="77777777">
      <w:pPr>
        <w:rPr>
          <w:rFonts w:cs="Calibri"/>
          <w:szCs w:val="24"/>
        </w:rPr>
      </w:pPr>
    </w:p>
    <w:p w:rsidR="00AC03D2" w:rsidP="00AC03D2" w:rsidRDefault="00AC03D2" w14:paraId="46CF3CE9" w14:textId="77777777">
      <w:pPr>
        <w:rPr>
          <w:rFonts w:cs="Calibri"/>
          <w:szCs w:val="24"/>
        </w:rPr>
      </w:pPr>
      <w:r w:rsidRPr="00AC03D2">
        <w:rPr>
          <w:rFonts w:cs="Calibri"/>
          <w:szCs w:val="24"/>
        </w:rPr>
        <w:t xml:space="preserve">Grantees are required to develop </w:t>
      </w:r>
      <w:r>
        <w:rPr>
          <w:rFonts w:cs="Calibri"/>
          <w:szCs w:val="24"/>
        </w:rPr>
        <w:t>a s</w:t>
      </w:r>
      <w:r w:rsidRPr="00AC03D2">
        <w:rPr>
          <w:rFonts w:cs="Calibri"/>
          <w:szCs w:val="24"/>
        </w:rPr>
        <w:t xml:space="preserve">ustainability </w:t>
      </w:r>
      <w:r>
        <w:rPr>
          <w:rFonts w:cs="Calibri"/>
          <w:szCs w:val="24"/>
        </w:rPr>
        <w:t>p</w:t>
      </w:r>
      <w:r w:rsidRPr="00AC03D2">
        <w:rPr>
          <w:rFonts w:cs="Calibri"/>
          <w:szCs w:val="24"/>
        </w:rPr>
        <w:t>lan for the pre-apprenticeship program detailing program costs and how the costs will be sustained once the grant ends that must be uploaded with the 1</w:t>
      </w:r>
      <w:r w:rsidRPr="00AC03D2">
        <w:rPr>
          <w:rFonts w:cs="Calibri"/>
          <w:szCs w:val="24"/>
          <w:vertAlign w:val="superscript"/>
        </w:rPr>
        <w:t>st</w:t>
      </w:r>
      <w:r w:rsidRPr="00AC03D2">
        <w:rPr>
          <w:rFonts w:cs="Calibri"/>
          <w:szCs w:val="24"/>
        </w:rPr>
        <w:t xml:space="preserve"> Interim Report.  </w:t>
      </w:r>
      <w:r>
        <w:rPr>
          <w:rFonts w:cs="Calibri"/>
          <w:szCs w:val="24"/>
        </w:rPr>
        <w:t>Additionally, g</w:t>
      </w:r>
      <w:r w:rsidRPr="00AC03D2">
        <w:rPr>
          <w:rFonts w:cs="Calibri"/>
          <w:szCs w:val="24"/>
        </w:rPr>
        <w:t xml:space="preserve">rantees </w:t>
      </w:r>
      <w:r>
        <w:rPr>
          <w:rFonts w:cs="Calibri"/>
          <w:szCs w:val="24"/>
        </w:rPr>
        <w:t xml:space="preserve">are required to submit a </w:t>
      </w:r>
      <w:r w:rsidRPr="00C24EA8">
        <w:rPr>
          <w:rFonts w:cs="Calibri"/>
          <w:szCs w:val="24"/>
        </w:rPr>
        <w:t xml:space="preserve">reflection of student and programmatic outcomes using formative and summative data analysis for </w:t>
      </w:r>
      <w:r w:rsidRPr="00AC03D2">
        <w:rPr>
          <w:rFonts w:cs="Calibri"/>
          <w:szCs w:val="24"/>
        </w:rPr>
        <w:t xml:space="preserve">the pre-apprenticeship program </w:t>
      </w:r>
      <w:r>
        <w:rPr>
          <w:rFonts w:cs="Calibri"/>
          <w:szCs w:val="24"/>
        </w:rPr>
        <w:t xml:space="preserve">that must be uploaded with </w:t>
      </w:r>
      <w:r w:rsidRPr="00AC03D2">
        <w:rPr>
          <w:rFonts w:cs="Calibri"/>
          <w:szCs w:val="24"/>
        </w:rPr>
        <w:t>the 2</w:t>
      </w:r>
      <w:r w:rsidRPr="00AC03D2">
        <w:rPr>
          <w:rFonts w:cs="Calibri"/>
          <w:szCs w:val="24"/>
          <w:vertAlign w:val="superscript"/>
        </w:rPr>
        <w:t>nd</w:t>
      </w:r>
      <w:r w:rsidRPr="00AC03D2">
        <w:rPr>
          <w:rFonts w:cs="Calibri"/>
          <w:szCs w:val="24"/>
        </w:rPr>
        <w:t xml:space="preserve"> Interim Report.</w:t>
      </w:r>
    </w:p>
    <w:p w:rsidRPr="00E66175" w:rsidR="00AC03D2" w:rsidP="00853F88" w:rsidRDefault="00AC03D2" w14:paraId="17609223" w14:textId="77777777">
      <w:pPr>
        <w:rPr>
          <w:rFonts w:cs="Calibri"/>
          <w:szCs w:val="24"/>
        </w:rPr>
      </w:pPr>
    </w:p>
    <w:p w:rsidR="00C81ADC" w:rsidRDefault="00C81ADC" w14:paraId="6ED2F3DF" w14:textId="77777777">
      <w:pPr>
        <w:rPr>
          <w:rFonts w:cs="Calibri"/>
          <w:szCs w:val="24"/>
        </w:rPr>
      </w:pPr>
      <w:r w:rsidRPr="00C81ADC">
        <w:rPr>
          <w:rFonts w:cs="Calibri"/>
          <w:szCs w:val="24"/>
        </w:rPr>
        <w:t xml:space="preserve">(For additional information about post award requirements see the </w:t>
      </w:r>
      <w:r w:rsidRPr="00C81ADC">
        <w:rPr>
          <w:rFonts w:cs="Calibri"/>
          <w:i/>
          <w:iCs/>
          <w:szCs w:val="24"/>
        </w:rPr>
        <w:t xml:space="preserve">Grant Recipient’s Manual for Discretionary Grants </w:t>
      </w:r>
      <w:r w:rsidRPr="00C81ADC">
        <w:rPr>
          <w:rFonts w:cs="Calibri"/>
          <w:szCs w:val="24"/>
        </w:rPr>
        <w:t xml:space="preserve">at </w:t>
      </w:r>
      <w:hyperlink w:history="1" r:id="rId23">
        <w:r w:rsidRPr="00C81ADC">
          <w:rPr>
            <w:rStyle w:val="Hyperlink"/>
            <w:rFonts w:cs="Calibri"/>
            <w:szCs w:val="24"/>
          </w:rPr>
          <w:t>Office of Grants Management, NJDOE Discretionary Grants</w:t>
        </w:r>
      </w:hyperlink>
      <w:r w:rsidRPr="00C81ADC">
        <w:rPr>
          <w:rFonts w:cs="Calibri"/>
          <w:szCs w:val="24"/>
        </w:rPr>
        <w:t>).</w:t>
      </w:r>
    </w:p>
    <w:p w:rsidR="0003626F" w:rsidRDefault="00A54281" w14:paraId="2DE2A3D4" w14:textId="77777777">
      <w:pPr>
        <w:rPr>
          <w:rFonts w:cs="Calibri"/>
          <w:szCs w:val="24"/>
        </w:rPr>
      </w:pPr>
      <w:r>
        <w:rPr>
          <w:rFonts w:cs="Calibri"/>
          <w:szCs w:val="24"/>
        </w:rPr>
        <w:t xml:space="preserve"> </w:t>
      </w:r>
    </w:p>
    <w:p w:rsidRPr="00E66175" w:rsidR="008A6DCC" w:rsidRDefault="008A6DCC" w14:paraId="6AB3D28E" w14:textId="77777777">
      <w:pPr>
        <w:rPr>
          <w:rFonts w:cs="Calibri"/>
          <w:szCs w:val="24"/>
        </w:rPr>
      </w:pPr>
    </w:p>
    <w:p w:rsidRPr="00E66175" w:rsidR="00B47D56" w:rsidP="00674257" w:rsidRDefault="00B47D56" w14:paraId="0FA189ED" w14:textId="77777777">
      <w:pPr>
        <w:pStyle w:val="Heading3"/>
      </w:pPr>
      <w:bookmarkStart w:name="_Toc62655627" w:id="65"/>
      <w:bookmarkStart w:name="_Toc62655763" w:id="66"/>
      <w:bookmarkStart w:name="_Toc62655828" w:id="67"/>
      <w:bookmarkStart w:name="_Toc62655903" w:id="68"/>
      <w:bookmarkStart w:name="_Toc62658084" w:id="69"/>
      <w:r w:rsidRPr="00E66175">
        <w:t>1.</w:t>
      </w:r>
      <w:r w:rsidRPr="00E66175" w:rsidR="00587D9B">
        <w:t>9</w:t>
      </w:r>
      <w:r w:rsidRPr="00E66175" w:rsidR="007B1845">
        <w:tab/>
      </w:r>
      <w:r w:rsidRPr="00E66175">
        <w:t>A</w:t>
      </w:r>
      <w:r w:rsidRPr="00E66175" w:rsidR="00286B3E">
        <w:t>ssessment of</w:t>
      </w:r>
      <w:r w:rsidRPr="00E66175">
        <w:t xml:space="preserve"> S</w:t>
      </w:r>
      <w:r w:rsidRPr="00E66175" w:rsidR="00286B3E">
        <w:t>tatewide</w:t>
      </w:r>
      <w:r w:rsidRPr="00E66175">
        <w:t xml:space="preserve"> P</w:t>
      </w:r>
      <w:r w:rsidRPr="00E66175" w:rsidR="00286B3E">
        <w:t xml:space="preserve">rogram </w:t>
      </w:r>
      <w:r w:rsidRPr="00E66175">
        <w:t>R</w:t>
      </w:r>
      <w:r w:rsidRPr="00E66175" w:rsidR="00286B3E">
        <w:t>esults</w:t>
      </w:r>
      <w:bookmarkEnd w:id="65"/>
      <w:bookmarkEnd w:id="66"/>
      <w:bookmarkEnd w:id="67"/>
      <w:bookmarkEnd w:id="68"/>
      <w:bookmarkEnd w:id="69"/>
    </w:p>
    <w:p w:rsidRPr="00E66175" w:rsidR="008570FB" w:rsidP="00853F88" w:rsidRDefault="008570FB" w14:paraId="4334F1A2" w14:textId="77777777">
      <w:pPr>
        <w:rPr>
          <w:rFonts w:cs="Calibri"/>
          <w:szCs w:val="24"/>
        </w:rPr>
      </w:pPr>
      <w:r w:rsidRPr="00E66175">
        <w:rPr>
          <w:rFonts w:cs="Calibri"/>
          <w:szCs w:val="24"/>
        </w:rPr>
        <w:t xml:space="preserve">Over </w:t>
      </w:r>
      <w:r w:rsidRPr="00E66175" w:rsidR="00E26465">
        <w:rPr>
          <w:rFonts w:cs="Calibri"/>
          <w:szCs w:val="24"/>
        </w:rPr>
        <w:t xml:space="preserve">the </w:t>
      </w:r>
      <w:r w:rsidR="00E85951">
        <w:rPr>
          <w:rFonts w:cs="Calibri"/>
          <w:szCs w:val="24"/>
        </w:rPr>
        <w:t xml:space="preserve">entire </w:t>
      </w:r>
      <w:r w:rsidR="00795715">
        <w:rPr>
          <w:rFonts w:cs="Calibri"/>
          <w:szCs w:val="24"/>
        </w:rPr>
        <w:t>29</w:t>
      </w:r>
      <w:r w:rsidRPr="00E66175">
        <w:rPr>
          <w:rFonts w:cs="Calibri"/>
          <w:szCs w:val="24"/>
        </w:rPr>
        <w:t xml:space="preserve">-month grant period, the Office of Career Readiness will require ongoing reporting and data submission in order to monitor progress in meeting the </w:t>
      </w:r>
      <w:r w:rsidR="00C4541A">
        <w:rPr>
          <w:rFonts w:cs="Calibri"/>
          <w:szCs w:val="24"/>
        </w:rPr>
        <w:t xml:space="preserve">overarching goal </w:t>
      </w:r>
      <w:r w:rsidR="00D77313">
        <w:rPr>
          <w:rFonts w:cs="Calibri"/>
          <w:szCs w:val="24"/>
        </w:rPr>
        <w:t>(found on page 1</w:t>
      </w:r>
      <w:r w:rsidR="00465399">
        <w:rPr>
          <w:rFonts w:cs="Calibri"/>
          <w:szCs w:val="24"/>
        </w:rPr>
        <w:t>4</w:t>
      </w:r>
      <w:r w:rsidR="00D77313">
        <w:rPr>
          <w:rFonts w:cs="Calibri"/>
          <w:szCs w:val="24"/>
        </w:rPr>
        <w:t xml:space="preserve">) </w:t>
      </w:r>
      <w:r w:rsidRPr="00E66175" w:rsidR="0045151D">
        <w:rPr>
          <w:rFonts w:cs="Calibri"/>
          <w:szCs w:val="24"/>
        </w:rPr>
        <w:t>of the grant in the following areas:</w:t>
      </w:r>
    </w:p>
    <w:p w:rsidR="001955F0" w:rsidP="00FA55D2" w:rsidRDefault="001955F0" w14:paraId="6126B7F4" w14:textId="77777777">
      <w:pPr>
        <w:rPr>
          <w:rFonts w:cs="Calibri"/>
          <w:szCs w:val="24"/>
        </w:rPr>
      </w:pPr>
    </w:p>
    <w:p w:rsidR="00C4541A" w:rsidP="00F435F0" w:rsidRDefault="00C4541A" w14:paraId="256BFF42" w14:textId="77777777">
      <w:pPr>
        <w:numPr>
          <w:ilvl w:val="0"/>
          <w:numId w:val="1"/>
        </w:numPr>
        <w:spacing w:after="60"/>
        <w:rPr>
          <w:rFonts w:cs="Calibri"/>
          <w:szCs w:val="24"/>
        </w:rPr>
      </w:pPr>
      <w:r>
        <w:rPr>
          <w:rFonts w:cs="Calibri"/>
          <w:szCs w:val="24"/>
        </w:rPr>
        <w:t>Marketing and outreach of the pre-apprenticeship program to all stakeholders.</w:t>
      </w:r>
    </w:p>
    <w:p w:rsidR="001955F0" w:rsidP="00F435F0" w:rsidRDefault="001003A1" w14:paraId="3B2C44DE" w14:textId="77777777">
      <w:pPr>
        <w:numPr>
          <w:ilvl w:val="0"/>
          <w:numId w:val="1"/>
        </w:numPr>
        <w:spacing w:after="60"/>
        <w:rPr>
          <w:rFonts w:cs="Calibri"/>
          <w:szCs w:val="24"/>
        </w:rPr>
      </w:pPr>
      <w:r>
        <w:rPr>
          <w:rFonts w:cs="Calibri"/>
          <w:szCs w:val="24"/>
        </w:rPr>
        <w:t xml:space="preserve">Skills and </w:t>
      </w:r>
      <w:r w:rsidR="007A7F9A">
        <w:rPr>
          <w:rFonts w:cs="Calibri"/>
          <w:szCs w:val="24"/>
        </w:rPr>
        <w:t>c</w:t>
      </w:r>
      <w:r>
        <w:rPr>
          <w:rFonts w:cs="Calibri"/>
          <w:szCs w:val="24"/>
        </w:rPr>
        <w:t>ompetencies</w:t>
      </w:r>
      <w:r w:rsidR="001955F0">
        <w:rPr>
          <w:rFonts w:cs="Calibri"/>
          <w:szCs w:val="24"/>
        </w:rPr>
        <w:t xml:space="preserve"> </w:t>
      </w:r>
      <w:r w:rsidR="00171821">
        <w:rPr>
          <w:rFonts w:cs="Calibri"/>
          <w:szCs w:val="24"/>
        </w:rPr>
        <w:t>acquired during the pre-apprenticeship</w:t>
      </w:r>
      <w:r w:rsidR="00C4541A">
        <w:rPr>
          <w:rFonts w:cs="Calibri"/>
          <w:szCs w:val="24"/>
        </w:rPr>
        <w:t xml:space="preserve"> </w:t>
      </w:r>
      <w:r w:rsidR="00171821">
        <w:rPr>
          <w:rFonts w:cs="Calibri"/>
          <w:szCs w:val="24"/>
        </w:rPr>
        <w:t>from both t</w:t>
      </w:r>
      <w:r w:rsidR="001955F0">
        <w:rPr>
          <w:rFonts w:cs="Calibri"/>
          <w:szCs w:val="24"/>
        </w:rPr>
        <w:t xml:space="preserve">he related technical instruction and on the job </w:t>
      </w:r>
      <w:r w:rsidR="00C3548C">
        <w:rPr>
          <w:rFonts w:cs="Calibri"/>
          <w:szCs w:val="24"/>
        </w:rPr>
        <w:t>training</w:t>
      </w:r>
      <w:r w:rsidR="008A6A9C">
        <w:rPr>
          <w:rFonts w:cs="Calibri"/>
          <w:szCs w:val="24"/>
        </w:rPr>
        <w:t>.</w:t>
      </w:r>
    </w:p>
    <w:p w:rsidRPr="009A769B" w:rsidR="00B97E95" w:rsidP="00F435F0" w:rsidRDefault="00B97E95" w14:paraId="2C5AD3D6" w14:textId="77777777">
      <w:pPr>
        <w:numPr>
          <w:ilvl w:val="0"/>
          <w:numId w:val="1"/>
        </w:numPr>
        <w:spacing w:after="60"/>
        <w:rPr>
          <w:rFonts w:cs="Calibri"/>
          <w:szCs w:val="24"/>
        </w:rPr>
      </w:pPr>
      <w:r>
        <w:rPr>
          <w:rFonts w:cs="Calibri"/>
          <w:szCs w:val="24"/>
        </w:rPr>
        <w:t>Ongoing activities of the pre-apprenticeship program</w:t>
      </w:r>
      <w:r w:rsidRPr="009A769B">
        <w:t xml:space="preserve"> </w:t>
      </w:r>
      <w:r w:rsidRPr="009A769B">
        <w:rPr>
          <w:rFonts w:cs="Calibri"/>
          <w:szCs w:val="24"/>
        </w:rPr>
        <w:t xml:space="preserve">in </w:t>
      </w:r>
      <w:r w:rsidR="003C5893">
        <w:rPr>
          <w:rFonts w:cs="Calibri"/>
          <w:szCs w:val="24"/>
        </w:rPr>
        <w:t>New Jersey</w:t>
      </w:r>
      <w:r w:rsidR="003175C2">
        <w:rPr>
          <w:rFonts w:cs="Calibri"/>
          <w:szCs w:val="24"/>
        </w:rPr>
        <w:t>’s</w:t>
      </w:r>
      <w:r w:rsidR="003C5893">
        <w:rPr>
          <w:rFonts w:cs="Calibri"/>
          <w:szCs w:val="24"/>
        </w:rPr>
        <w:t xml:space="preserve"> industr</w:t>
      </w:r>
      <w:r w:rsidR="003175C2">
        <w:rPr>
          <w:rFonts w:cs="Calibri"/>
          <w:szCs w:val="24"/>
        </w:rPr>
        <w:t xml:space="preserve">ies </w:t>
      </w:r>
      <w:r w:rsidR="003C5893">
        <w:rPr>
          <w:rFonts w:cs="Calibri"/>
          <w:szCs w:val="24"/>
        </w:rPr>
        <w:t>of focus as defined by the NJLWD Industry Partnerships</w:t>
      </w:r>
      <w:r w:rsidR="003175C2">
        <w:rPr>
          <w:rFonts w:cs="Calibri"/>
          <w:szCs w:val="24"/>
        </w:rPr>
        <w:t>.</w:t>
      </w:r>
    </w:p>
    <w:p w:rsidR="008A6A9C" w:rsidP="00F435F0" w:rsidRDefault="008A6A9C" w14:paraId="337D94C1" w14:textId="77777777">
      <w:pPr>
        <w:numPr>
          <w:ilvl w:val="0"/>
          <w:numId w:val="1"/>
        </w:numPr>
        <w:spacing w:after="60"/>
        <w:rPr>
          <w:rFonts w:cs="Calibri"/>
          <w:szCs w:val="24"/>
        </w:rPr>
      </w:pPr>
      <w:r>
        <w:rPr>
          <w:rFonts w:cs="Calibri"/>
          <w:szCs w:val="24"/>
        </w:rPr>
        <w:t xml:space="preserve">Barriers that the pre-apprenticeship program </w:t>
      </w:r>
      <w:r w:rsidR="00171821">
        <w:rPr>
          <w:rFonts w:cs="Calibri"/>
          <w:szCs w:val="24"/>
        </w:rPr>
        <w:t>experiences</w:t>
      </w:r>
      <w:r>
        <w:rPr>
          <w:rFonts w:cs="Calibri"/>
          <w:szCs w:val="24"/>
        </w:rPr>
        <w:t xml:space="preserve"> that may impact the outcomes of the program. </w:t>
      </w:r>
    </w:p>
    <w:p w:rsidRPr="00D338FA" w:rsidR="002A29C8" w:rsidP="00F435F0" w:rsidRDefault="002A29C8" w14:paraId="73C08C0C" w14:textId="77777777">
      <w:pPr>
        <w:numPr>
          <w:ilvl w:val="0"/>
          <w:numId w:val="1"/>
        </w:numPr>
        <w:spacing w:after="60"/>
        <w:rPr>
          <w:rFonts w:cs="Calibri"/>
          <w:szCs w:val="24"/>
        </w:rPr>
      </w:pPr>
      <w:r w:rsidRPr="00D338FA">
        <w:rPr>
          <w:rFonts w:cs="Calibri"/>
          <w:szCs w:val="24"/>
        </w:rPr>
        <w:t xml:space="preserve">The number of </w:t>
      </w:r>
      <w:r w:rsidRPr="00D338FA" w:rsidR="00964B25">
        <w:rPr>
          <w:rFonts w:cs="Calibri"/>
          <w:szCs w:val="24"/>
        </w:rPr>
        <w:t xml:space="preserve">high school students </w:t>
      </w:r>
      <w:r w:rsidRPr="00D338FA" w:rsidR="00B5325E">
        <w:rPr>
          <w:rFonts w:cs="Calibri"/>
          <w:szCs w:val="24"/>
        </w:rPr>
        <w:t>enrolled</w:t>
      </w:r>
      <w:r w:rsidRPr="00D338FA" w:rsidR="00964B25">
        <w:rPr>
          <w:rFonts w:cs="Calibri"/>
          <w:szCs w:val="24"/>
        </w:rPr>
        <w:t xml:space="preserve"> in </w:t>
      </w:r>
      <w:r w:rsidRPr="00D338FA" w:rsidR="00B5325E">
        <w:rPr>
          <w:rFonts w:cs="Calibri"/>
          <w:szCs w:val="24"/>
        </w:rPr>
        <w:t xml:space="preserve">the pre-apprenticeship program including students with special needs, English Language Learners (ELL), students of low socioeconomic status (SES), and students from other underrepresented groups. </w:t>
      </w:r>
      <w:r w:rsidRPr="00D338FA">
        <w:rPr>
          <w:rFonts w:cs="Calibri"/>
          <w:szCs w:val="24"/>
        </w:rPr>
        <w:t xml:space="preserve"> </w:t>
      </w:r>
    </w:p>
    <w:p w:rsidRPr="00BA1FF7" w:rsidR="00DF1649" w:rsidP="00F435F0" w:rsidRDefault="007C1B36" w14:paraId="3CC9A3B1" w14:textId="77777777">
      <w:pPr>
        <w:numPr>
          <w:ilvl w:val="0"/>
          <w:numId w:val="1"/>
        </w:numPr>
        <w:spacing w:after="60"/>
        <w:rPr>
          <w:rFonts w:cs="Calibri"/>
          <w:szCs w:val="24"/>
        </w:rPr>
      </w:pPr>
      <w:r w:rsidRPr="00E66175">
        <w:rPr>
          <w:rFonts w:cs="Calibri"/>
          <w:szCs w:val="24"/>
        </w:rPr>
        <w:t>The number of students</w:t>
      </w:r>
      <w:r w:rsidR="00171821">
        <w:rPr>
          <w:rFonts w:cs="Calibri"/>
          <w:szCs w:val="24"/>
        </w:rPr>
        <w:t xml:space="preserve"> that completed the pre-apprenticeship and</w:t>
      </w:r>
      <w:r w:rsidRPr="00E66175">
        <w:rPr>
          <w:rFonts w:cs="Calibri"/>
          <w:szCs w:val="24"/>
        </w:rPr>
        <w:t xml:space="preserve"> </w:t>
      </w:r>
      <w:r w:rsidR="00B5325E">
        <w:rPr>
          <w:rFonts w:cs="Calibri"/>
          <w:szCs w:val="24"/>
        </w:rPr>
        <w:t>enter</w:t>
      </w:r>
      <w:r w:rsidR="00171821">
        <w:rPr>
          <w:rFonts w:cs="Calibri"/>
          <w:szCs w:val="24"/>
        </w:rPr>
        <w:t xml:space="preserve"> </w:t>
      </w:r>
      <w:r w:rsidR="00B5325E">
        <w:rPr>
          <w:rFonts w:cs="Calibri"/>
          <w:szCs w:val="24"/>
        </w:rPr>
        <w:t xml:space="preserve">a </w:t>
      </w:r>
      <w:r w:rsidR="00D14B7F">
        <w:rPr>
          <w:rFonts w:cs="Calibri"/>
          <w:szCs w:val="24"/>
        </w:rPr>
        <w:t xml:space="preserve">USDOL </w:t>
      </w:r>
      <w:r w:rsidR="00B5325E">
        <w:rPr>
          <w:rFonts w:cs="Calibri"/>
          <w:szCs w:val="24"/>
        </w:rPr>
        <w:t xml:space="preserve">Registered Apprenticeship program. </w:t>
      </w:r>
    </w:p>
    <w:p w:rsidR="007C1B36" w:rsidP="00F435F0" w:rsidRDefault="007C1B36" w14:paraId="1E99968B" w14:textId="77777777">
      <w:pPr>
        <w:numPr>
          <w:ilvl w:val="0"/>
          <w:numId w:val="1"/>
        </w:numPr>
        <w:spacing w:after="60"/>
        <w:rPr>
          <w:rFonts w:cs="Calibri"/>
          <w:szCs w:val="24"/>
        </w:rPr>
      </w:pPr>
      <w:r w:rsidRPr="00E66175">
        <w:rPr>
          <w:rFonts w:cs="Calibri"/>
          <w:szCs w:val="24"/>
        </w:rPr>
        <w:t xml:space="preserve">The number of college credits </w:t>
      </w:r>
      <w:r w:rsidRPr="00E66175" w:rsidR="00D71679">
        <w:rPr>
          <w:rFonts w:cs="Calibri"/>
          <w:szCs w:val="24"/>
        </w:rPr>
        <w:t>and/</w:t>
      </w:r>
      <w:r w:rsidRPr="00E66175">
        <w:rPr>
          <w:rFonts w:cs="Calibri"/>
          <w:szCs w:val="24"/>
        </w:rPr>
        <w:t xml:space="preserve">or </w:t>
      </w:r>
      <w:hyperlink w:history="1" r:id="rId24">
        <w:r w:rsidRPr="00C20D1A">
          <w:rPr>
            <w:rStyle w:val="Hyperlink"/>
            <w:rFonts w:cs="Calibri"/>
            <w:szCs w:val="24"/>
          </w:rPr>
          <w:t>industry-valued credentials</w:t>
        </w:r>
      </w:hyperlink>
      <w:r w:rsidRPr="00E66175">
        <w:rPr>
          <w:rFonts w:cs="Calibri"/>
          <w:szCs w:val="24"/>
        </w:rPr>
        <w:t xml:space="preserve"> earned</w:t>
      </w:r>
      <w:r w:rsidR="00BA1FF7">
        <w:rPr>
          <w:rFonts w:cs="Calibri"/>
          <w:szCs w:val="24"/>
        </w:rPr>
        <w:t xml:space="preserve"> by the pre-apprenticeship participants</w:t>
      </w:r>
      <w:r w:rsidR="00602809">
        <w:rPr>
          <w:rFonts w:cs="Calibri"/>
          <w:szCs w:val="24"/>
        </w:rPr>
        <w:t>.</w:t>
      </w:r>
    </w:p>
    <w:p w:rsidR="00D908A6" w:rsidP="00853F88" w:rsidRDefault="00D908A6" w14:paraId="053112CA" w14:textId="77777777">
      <w:pPr>
        <w:rPr>
          <w:rFonts w:cs="Calibri"/>
          <w:szCs w:val="24"/>
        </w:rPr>
      </w:pPr>
    </w:p>
    <w:p w:rsidR="00C81ADC" w:rsidP="00853F88" w:rsidRDefault="00C81ADC" w14:paraId="46AA7D04" w14:textId="77777777">
      <w:pPr>
        <w:rPr>
          <w:rFonts w:cs="Calibri"/>
          <w:szCs w:val="24"/>
        </w:rPr>
      </w:pPr>
      <w:r w:rsidRPr="00C81ADC">
        <w:rPr>
          <w:rFonts w:cs="Calibri"/>
          <w:szCs w:val="24"/>
        </w:rPr>
        <w:t xml:space="preserve">To support the grants outcomes of the </w:t>
      </w:r>
      <w:r>
        <w:rPr>
          <w:rFonts w:cs="Calibri"/>
          <w:szCs w:val="24"/>
        </w:rPr>
        <w:t xml:space="preserve">overarching </w:t>
      </w:r>
      <w:r w:rsidRPr="00C81ADC">
        <w:rPr>
          <w:rFonts w:cs="Calibri"/>
          <w:szCs w:val="24"/>
        </w:rPr>
        <w:t xml:space="preserve">goal of the grant, the NJDOE is requesting the following information from each district </w:t>
      </w:r>
      <w:r>
        <w:rPr>
          <w:rFonts w:cs="Calibri"/>
          <w:szCs w:val="24"/>
        </w:rPr>
        <w:t>during</w:t>
      </w:r>
      <w:r w:rsidRPr="00C81ADC">
        <w:rPr>
          <w:rFonts w:cs="Calibri"/>
          <w:szCs w:val="24"/>
        </w:rPr>
        <w:t xml:space="preserve"> </w:t>
      </w:r>
      <w:r>
        <w:rPr>
          <w:rFonts w:cs="Calibri"/>
          <w:szCs w:val="24"/>
        </w:rPr>
        <w:t>the continuation project period:</w:t>
      </w:r>
    </w:p>
    <w:p w:rsidR="00C81ADC" w:rsidP="00853F88" w:rsidRDefault="00C81ADC" w14:paraId="158ACDAF" w14:textId="77777777">
      <w:pPr>
        <w:rPr>
          <w:rFonts w:cs="Calibri"/>
          <w:szCs w:val="24"/>
        </w:rPr>
      </w:pPr>
    </w:p>
    <w:p w:rsidRPr="00C24EA8" w:rsidR="00C24EA8" w:rsidP="00F435F0" w:rsidRDefault="00C24EA8" w14:paraId="09017424" w14:textId="77777777">
      <w:pPr>
        <w:numPr>
          <w:ilvl w:val="0"/>
          <w:numId w:val="41"/>
        </w:numPr>
        <w:spacing w:after="60"/>
        <w:rPr>
          <w:rFonts w:cs="Calibri"/>
          <w:szCs w:val="24"/>
        </w:rPr>
      </w:pPr>
      <w:r w:rsidRPr="00C24EA8">
        <w:rPr>
          <w:rFonts w:cs="Calibri"/>
          <w:szCs w:val="24"/>
        </w:rPr>
        <w:t xml:space="preserve">A </w:t>
      </w:r>
      <w:r w:rsidR="00496495">
        <w:rPr>
          <w:rFonts w:cs="Calibri"/>
          <w:szCs w:val="24"/>
        </w:rPr>
        <w:t>s</w:t>
      </w:r>
      <w:r w:rsidRPr="00C24EA8">
        <w:rPr>
          <w:rFonts w:cs="Calibri"/>
          <w:szCs w:val="24"/>
        </w:rPr>
        <w:t xml:space="preserve">ustainability </w:t>
      </w:r>
      <w:r w:rsidR="00496495">
        <w:rPr>
          <w:rFonts w:cs="Calibri"/>
          <w:szCs w:val="24"/>
        </w:rPr>
        <w:t>p</w:t>
      </w:r>
      <w:r w:rsidRPr="00C24EA8">
        <w:rPr>
          <w:rFonts w:cs="Calibri"/>
          <w:szCs w:val="24"/>
        </w:rPr>
        <w:t xml:space="preserve">lan for </w:t>
      </w:r>
      <w:r>
        <w:rPr>
          <w:rFonts w:cs="Calibri"/>
          <w:szCs w:val="24"/>
        </w:rPr>
        <w:t>the pre-apprenticeship program</w:t>
      </w:r>
      <w:r w:rsidRPr="00C24EA8">
        <w:rPr>
          <w:rFonts w:cs="Calibri"/>
          <w:szCs w:val="24"/>
        </w:rPr>
        <w:t xml:space="preserve"> detailing program costs and how the costs will be sustained once the grant ends </w:t>
      </w:r>
      <w:r w:rsidRPr="00C03E71">
        <w:rPr>
          <w:rFonts w:cs="Calibri"/>
          <w:i/>
          <w:szCs w:val="24"/>
        </w:rPr>
        <w:t>(submit with Interim Report)</w:t>
      </w:r>
      <w:r w:rsidR="002D60D4">
        <w:rPr>
          <w:rFonts w:cs="Calibri"/>
          <w:i/>
          <w:szCs w:val="24"/>
        </w:rPr>
        <w:t>.</w:t>
      </w:r>
    </w:p>
    <w:p w:rsidRPr="00C24EA8" w:rsidR="00C24EA8" w:rsidP="00F435F0" w:rsidRDefault="00C24EA8" w14:paraId="17D13A16" w14:textId="77777777">
      <w:pPr>
        <w:numPr>
          <w:ilvl w:val="0"/>
          <w:numId w:val="41"/>
        </w:numPr>
        <w:spacing w:after="60"/>
        <w:rPr>
          <w:rFonts w:cs="Calibri"/>
          <w:szCs w:val="24"/>
        </w:rPr>
      </w:pPr>
      <w:r w:rsidRPr="00C24EA8">
        <w:rPr>
          <w:rFonts w:cs="Calibri"/>
          <w:szCs w:val="24"/>
        </w:rPr>
        <w:lastRenderedPageBreak/>
        <w:t xml:space="preserve">A reflection of student and programmatic outcomes using formative and summative data analysis for </w:t>
      </w:r>
      <w:r>
        <w:rPr>
          <w:rFonts w:cs="Calibri"/>
          <w:szCs w:val="24"/>
        </w:rPr>
        <w:t>the pre-apprenticeship program</w:t>
      </w:r>
      <w:r w:rsidRPr="00C24EA8">
        <w:rPr>
          <w:rFonts w:cs="Calibri"/>
          <w:szCs w:val="24"/>
        </w:rPr>
        <w:t xml:space="preserve"> </w:t>
      </w:r>
      <w:r w:rsidRPr="00C03E71">
        <w:rPr>
          <w:rFonts w:cs="Calibri"/>
          <w:i/>
          <w:szCs w:val="24"/>
        </w:rPr>
        <w:t xml:space="preserve">(submit with </w:t>
      </w:r>
      <w:r w:rsidRPr="00C03E71" w:rsidR="002B4F31">
        <w:rPr>
          <w:rFonts w:cs="Calibri"/>
          <w:i/>
          <w:szCs w:val="24"/>
        </w:rPr>
        <w:t>F</w:t>
      </w:r>
      <w:r w:rsidRPr="00C03E71">
        <w:rPr>
          <w:rFonts w:cs="Calibri"/>
          <w:i/>
          <w:szCs w:val="24"/>
        </w:rPr>
        <w:t xml:space="preserve">inal </w:t>
      </w:r>
      <w:r w:rsidRPr="00C03E71" w:rsidR="002B4F31">
        <w:rPr>
          <w:rFonts w:cs="Calibri"/>
          <w:i/>
          <w:szCs w:val="24"/>
        </w:rPr>
        <w:t>R</w:t>
      </w:r>
      <w:r w:rsidRPr="00C03E71">
        <w:rPr>
          <w:rFonts w:cs="Calibri"/>
          <w:i/>
          <w:szCs w:val="24"/>
        </w:rPr>
        <w:t>eport)</w:t>
      </w:r>
      <w:r w:rsidR="002D60D4">
        <w:rPr>
          <w:rFonts w:cs="Calibri"/>
          <w:i/>
          <w:szCs w:val="24"/>
        </w:rPr>
        <w:t>.</w:t>
      </w:r>
    </w:p>
    <w:p w:rsidRPr="00C24EA8" w:rsidR="00C24EA8" w:rsidP="00F435F0" w:rsidRDefault="00C24EA8" w14:paraId="50AE0986" w14:textId="77777777">
      <w:pPr>
        <w:numPr>
          <w:ilvl w:val="0"/>
          <w:numId w:val="41"/>
        </w:numPr>
        <w:spacing w:after="60"/>
        <w:rPr>
          <w:rFonts w:cs="Calibri"/>
          <w:szCs w:val="24"/>
        </w:rPr>
      </w:pPr>
      <w:r w:rsidRPr="00C24EA8">
        <w:rPr>
          <w:rFonts w:cs="Calibri"/>
          <w:szCs w:val="24"/>
        </w:rPr>
        <w:t xml:space="preserve">Recommendations to the NJDOE on how to design, implement and continue to support </w:t>
      </w:r>
      <w:r w:rsidR="009C7FD3">
        <w:rPr>
          <w:rFonts w:cs="Calibri"/>
          <w:szCs w:val="24"/>
        </w:rPr>
        <w:t>pre-apprenticeship</w:t>
      </w:r>
      <w:r w:rsidRPr="00C24EA8">
        <w:rPr>
          <w:rFonts w:cs="Calibri"/>
          <w:szCs w:val="24"/>
        </w:rPr>
        <w:t xml:space="preserve"> programs</w:t>
      </w:r>
      <w:r w:rsidR="009C7FD3">
        <w:rPr>
          <w:rFonts w:cs="Calibri"/>
          <w:szCs w:val="24"/>
        </w:rPr>
        <w:t xml:space="preserve"> in secondary education</w:t>
      </w:r>
      <w:r w:rsidR="002D60D4">
        <w:rPr>
          <w:rFonts w:cs="Calibri"/>
          <w:szCs w:val="24"/>
        </w:rPr>
        <w:t>.</w:t>
      </w:r>
    </w:p>
    <w:p w:rsidRPr="00C24EA8" w:rsidR="00C24EA8" w:rsidP="00F435F0" w:rsidRDefault="00C24EA8" w14:paraId="3FB047F9" w14:textId="77777777">
      <w:pPr>
        <w:numPr>
          <w:ilvl w:val="0"/>
          <w:numId w:val="41"/>
        </w:numPr>
        <w:spacing w:after="60"/>
        <w:rPr>
          <w:rFonts w:cs="Calibri"/>
          <w:szCs w:val="24"/>
        </w:rPr>
      </w:pPr>
      <w:r w:rsidRPr="00C24EA8">
        <w:rPr>
          <w:rFonts w:cs="Calibri"/>
          <w:szCs w:val="24"/>
        </w:rPr>
        <w:t xml:space="preserve">Recommendations to the NJDOE on how to facilitate high-quality partnerships with industry and higher education partners in support of </w:t>
      </w:r>
      <w:r w:rsidR="009C7FD3">
        <w:rPr>
          <w:rFonts w:cs="Calibri"/>
          <w:szCs w:val="24"/>
        </w:rPr>
        <w:t>pre-apprenticeship</w:t>
      </w:r>
      <w:r w:rsidRPr="00C24EA8">
        <w:rPr>
          <w:rFonts w:cs="Calibri"/>
          <w:szCs w:val="24"/>
        </w:rPr>
        <w:t xml:space="preserve"> programs</w:t>
      </w:r>
      <w:r w:rsidR="009C7FD3">
        <w:rPr>
          <w:rFonts w:cs="Calibri"/>
          <w:szCs w:val="24"/>
        </w:rPr>
        <w:t xml:space="preserve"> in secondary education</w:t>
      </w:r>
      <w:r w:rsidR="002D60D4">
        <w:rPr>
          <w:rFonts w:cs="Calibri"/>
          <w:szCs w:val="24"/>
        </w:rPr>
        <w:t>.</w:t>
      </w:r>
    </w:p>
    <w:p w:rsidR="00496495" w:rsidP="00F435F0" w:rsidRDefault="00C24EA8" w14:paraId="68C603AE" w14:textId="77777777">
      <w:pPr>
        <w:numPr>
          <w:ilvl w:val="0"/>
          <w:numId w:val="41"/>
        </w:numPr>
        <w:spacing w:after="60"/>
        <w:rPr>
          <w:rFonts w:cs="Calibri"/>
          <w:szCs w:val="24"/>
        </w:rPr>
      </w:pPr>
      <w:r w:rsidRPr="009C7FD3">
        <w:rPr>
          <w:rFonts w:cs="Calibri"/>
          <w:szCs w:val="24"/>
        </w:rPr>
        <w:t xml:space="preserve">Recommendations to the NJDOE </w:t>
      </w:r>
      <w:r w:rsidRPr="009C7FD3" w:rsidR="009C7FD3">
        <w:rPr>
          <w:rFonts w:cs="Calibri"/>
          <w:szCs w:val="24"/>
        </w:rPr>
        <w:t>on decreasing barriers to student and employer participation of pre-apprenticeship programs in secondary education</w:t>
      </w:r>
      <w:r w:rsidR="002D60D4">
        <w:rPr>
          <w:rFonts w:cs="Calibri"/>
          <w:szCs w:val="24"/>
        </w:rPr>
        <w:t>.</w:t>
      </w:r>
    </w:p>
    <w:p w:rsidRPr="009C7FD3" w:rsidR="00C24EA8" w:rsidP="00F435F0" w:rsidRDefault="00C24EA8" w14:paraId="0F881D74" w14:textId="77777777">
      <w:pPr>
        <w:numPr>
          <w:ilvl w:val="0"/>
          <w:numId w:val="41"/>
        </w:numPr>
        <w:spacing w:after="60"/>
        <w:rPr>
          <w:rFonts w:cs="Calibri"/>
          <w:szCs w:val="24"/>
        </w:rPr>
      </w:pPr>
      <w:r w:rsidRPr="009C7FD3">
        <w:rPr>
          <w:rFonts w:cs="Calibri"/>
          <w:szCs w:val="24"/>
        </w:rPr>
        <w:t xml:space="preserve">Recommendations to the NJDOE on how to improve career </w:t>
      </w:r>
      <w:r w:rsidR="009C7FD3">
        <w:rPr>
          <w:rFonts w:cs="Calibri"/>
          <w:szCs w:val="24"/>
        </w:rPr>
        <w:t xml:space="preserve">training </w:t>
      </w:r>
      <w:r w:rsidRPr="009C7FD3">
        <w:rPr>
          <w:rFonts w:cs="Calibri"/>
          <w:szCs w:val="24"/>
        </w:rPr>
        <w:t xml:space="preserve">of students inclusive </w:t>
      </w:r>
      <w:r w:rsidR="009C7FD3">
        <w:rPr>
          <w:rFonts w:cs="Calibri"/>
          <w:szCs w:val="24"/>
        </w:rPr>
        <w:t>with the alignment of CTE curriculum and work processes within a USDOL Registered Apprenticeship</w:t>
      </w:r>
      <w:r w:rsidR="002D60D4">
        <w:rPr>
          <w:rFonts w:cs="Calibri"/>
          <w:szCs w:val="24"/>
        </w:rPr>
        <w:t>.</w:t>
      </w:r>
    </w:p>
    <w:p w:rsidR="00C24EA8" w:rsidP="00853F88" w:rsidRDefault="00C24EA8" w14:paraId="73DEAC8D" w14:textId="77777777">
      <w:pPr>
        <w:rPr>
          <w:rFonts w:cs="Calibri"/>
          <w:szCs w:val="24"/>
        </w:rPr>
      </w:pPr>
    </w:p>
    <w:p w:rsidR="00C81ADC" w:rsidP="00853F88" w:rsidRDefault="000D7DDC" w14:paraId="408E8D04" w14:textId="77777777">
      <w:pPr>
        <w:rPr>
          <w:rFonts w:cs="Calibri"/>
          <w:szCs w:val="24"/>
        </w:rPr>
      </w:pPr>
      <w:r>
        <w:rPr>
          <w:rFonts w:cs="Calibri"/>
          <w:szCs w:val="24"/>
        </w:rPr>
        <w:t xml:space="preserve">Please note that in no case should identifiable student information (names, social security numbers or other identifying numbers, etc.) be included in anything submitted or uploaded as part of the grant application or data submissions.  Please see the </w:t>
      </w:r>
      <w:hyperlink w:history="1" r:id="rId25">
        <w:r w:rsidRPr="000D7DDC">
          <w:rPr>
            <w:rStyle w:val="Hyperlink"/>
            <w:rFonts w:cs="Calibri"/>
            <w:szCs w:val="24"/>
          </w:rPr>
          <w:t>Student Records and Rights link</w:t>
        </w:r>
      </w:hyperlink>
      <w:r>
        <w:rPr>
          <w:rFonts w:cs="Calibri"/>
          <w:szCs w:val="24"/>
        </w:rPr>
        <w:t xml:space="preserve"> on the Every Student Succeeds Act (ESSA) in New Jersey webpage</w:t>
      </w:r>
      <w:r w:rsidR="00CC5980">
        <w:rPr>
          <w:rFonts w:cs="Calibri"/>
          <w:szCs w:val="24"/>
        </w:rPr>
        <w:t xml:space="preserve"> for specific information</w:t>
      </w:r>
      <w:r>
        <w:rPr>
          <w:rFonts w:cs="Calibri"/>
          <w:szCs w:val="24"/>
        </w:rPr>
        <w:t xml:space="preserve">.  </w:t>
      </w:r>
    </w:p>
    <w:p w:rsidRPr="00E66175" w:rsidR="00A6358D" w:rsidP="00853F88" w:rsidRDefault="00A6358D" w14:paraId="37C4AC98" w14:textId="77777777">
      <w:pPr>
        <w:rPr>
          <w:rFonts w:cs="Calibri"/>
          <w:szCs w:val="24"/>
        </w:rPr>
      </w:pPr>
    </w:p>
    <w:p w:rsidRPr="00E66175" w:rsidR="002561BC" w:rsidP="00674257" w:rsidRDefault="006A179F" w14:paraId="0F1E0A67" w14:textId="77777777">
      <w:pPr>
        <w:pStyle w:val="Heading3"/>
      </w:pPr>
      <w:bookmarkStart w:name="_Toc62655628" w:id="70"/>
      <w:bookmarkStart w:name="_Toc62655764" w:id="71"/>
      <w:bookmarkStart w:name="_Toc62655829" w:id="72"/>
      <w:bookmarkStart w:name="_Toc62655904" w:id="73"/>
      <w:bookmarkStart w:name="_Toc62658085" w:id="74"/>
      <w:r w:rsidRPr="00E66175">
        <w:t>1.10</w:t>
      </w:r>
      <w:r w:rsidRPr="00E66175">
        <w:tab/>
      </w:r>
      <w:r w:rsidRPr="00E66175" w:rsidR="002561BC">
        <w:t>R</w:t>
      </w:r>
      <w:r w:rsidRPr="00E66175" w:rsidR="00D80C3F">
        <w:t>eimbursement</w:t>
      </w:r>
      <w:r w:rsidRPr="00E66175" w:rsidR="002561BC">
        <w:t xml:space="preserve"> R</w:t>
      </w:r>
      <w:r w:rsidRPr="00E66175" w:rsidR="00D80C3F">
        <w:t>equests</w:t>
      </w:r>
      <w:bookmarkEnd w:id="70"/>
      <w:bookmarkEnd w:id="71"/>
      <w:bookmarkEnd w:id="72"/>
      <w:bookmarkEnd w:id="73"/>
      <w:bookmarkEnd w:id="74"/>
      <w:r w:rsidRPr="00E66175" w:rsidR="002561BC">
        <w:t xml:space="preserve"> </w:t>
      </w:r>
    </w:p>
    <w:p w:rsidRPr="00E66175" w:rsidR="00183A9D" w:rsidP="00853F88" w:rsidRDefault="002561BC" w14:paraId="0E81DA54" w14:textId="77777777">
      <w:pPr>
        <w:rPr>
          <w:rFonts w:cs="Calibri"/>
          <w:szCs w:val="24"/>
        </w:rPr>
      </w:pPr>
      <w:r w:rsidRPr="00E66175">
        <w:rPr>
          <w:rFonts w:cs="Calibri"/>
          <w:szCs w:val="24"/>
        </w:rPr>
        <w:t xml:space="preserve">Payment of grant funds </w:t>
      </w:r>
      <w:r w:rsidRPr="00E66175" w:rsidR="00183A9D">
        <w:rPr>
          <w:rFonts w:cs="Calibri"/>
          <w:szCs w:val="24"/>
        </w:rPr>
        <w:t>is</w:t>
      </w:r>
      <w:r w:rsidRPr="00E66175">
        <w:rPr>
          <w:rFonts w:cs="Calibri"/>
          <w:szCs w:val="24"/>
        </w:rPr>
        <w:t xml:space="preserve"> made through a reimbursement system. Reimbursement requests for any grant funds the local project has expended are made through the Electronic Web-Enabled Grant (EWEG) system.</w:t>
      </w:r>
      <w:r w:rsidRPr="00E66175" w:rsidR="00F5649D">
        <w:rPr>
          <w:rFonts w:cs="Calibri"/>
          <w:szCs w:val="24"/>
        </w:rPr>
        <w:t xml:space="preserve"> </w:t>
      </w:r>
      <w:r w:rsidRPr="00E66175" w:rsidR="00F25CF1">
        <w:rPr>
          <w:rFonts w:cs="Calibri"/>
          <w:szCs w:val="24"/>
        </w:rPr>
        <w:t>Reimbursement r</w:t>
      </w:r>
      <w:r w:rsidRPr="00E66175" w:rsidR="00F5649D">
        <w:rPr>
          <w:rFonts w:cs="Calibri"/>
          <w:szCs w:val="24"/>
        </w:rPr>
        <w:t xml:space="preserve">equests may begin once the </w:t>
      </w:r>
      <w:r w:rsidRPr="00E66175" w:rsidR="00183A9D">
        <w:rPr>
          <w:rFonts w:cs="Calibri"/>
          <w:szCs w:val="24"/>
        </w:rPr>
        <w:t>application has been marked “Final Approved”</w:t>
      </w:r>
      <w:r w:rsidRPr="00E66175" w:rsidR="00F25CF1">
        <w:rPr>
          <w:rFonts w:cs="Calibri"/>
          <w:szCs w:val="24"/>
        </w:rPr>
        <w:t xml:space="preserve"> in the EWEG system, and the grantee has accepted</w:t>
      </w:r>
      <w:r w:rsidRPr="00E66175" w:rsidR="00402434">
        <w:rPr>
          <w:rFonts w:cs="Calibri"/>
          <w:szCs w:val="24"/>
        </w:rPr>
        <w:t xml:space="preserve"> the award by clicking on the “A</w:t>
      </w:r>
      <w:r w:rsidRPr="00E66175" w:rsidR="00F25CF1">
        <w:rPr>
          <w:rFonts w:cs="Calibri"/>
          <w:szCs w:val="24"/>
        </w:rPr>
        <w:t>ccept Aw</w:t>
      </w:r>
      <w:r w:rsidRPr="00E66175" w:rsidR="00402434">
        <w:rPr>
          <w:rFonts w:cs="Calibri"/>
          <w:szCs w:val="24"/>
        </w:rPr>
        <w:t>ard” button on the Application S</w:t>
      </w:r>
      <w:r w:rsidRPr="00E66175" w:rsidR="00F25CF1">
        <w:rPr>
          <w:rFonts w:cs="Calibri"/>
          <w:szCs w:val="24"/>
        </w:rPr>
        <w:t>elect page and completing the Grant Acceptance Certificate information.</w:t>
      </w:r>
    </w:p>
    <w:p w:rsidRPr="00E66175" w:rsidR="00183A9D" w:rsidP="00853F88" w:rsidRDefault="00183A9D" w14:paraId="26A171E1" w14:textId="77777777">
      <w:pPr>
        <w:rPr>
          <w:rFonts w:cs="Calibri"/>
          <w:szCs w:val="24"/>
        </w:rPr>
      </w:pPr>
    </w:p>
    <w:p w:rsidRPr="00E66175" w:rsidR="00402434" w:rsidP="00853F88" w:rsidRDefault="00C02E50" w14:paraId="1A9A8268" w14:textId="77777777">
      <w:pPr>
        <w:rPr>
          <w:rFonts w:cs="Calibri"/>
          <w:szCs w:val="24"/>
        </w:rPr>
      </w:pPr>
      <w:r>
        <w:rPr>
          <w:rFonts w:cs="Calibri"/>
          <w:szCs w:val="24"/>
        </w:rPr>
        <w:t>One reimbursement request must be submitted each month</w:t>
      </w:r>
      <w:r w:rsidRPr="00E66175" w:rsidR="00EA627B">
        <w:rPr>
          <w:rFonts w:cs="Calibri"/>
          <w:szCs w:val="24"/>
        </w:rPr>
        <w:t xml:space="preserve">. </w:t>
      </w:r>
      <w:r w:rsidRPr="00E66175" w:rsidR="002561BC">
        <w:rPr>
          <w:rFonts w:cs="Calibri"/>
          <w:szCs w:val="24"/>
        </w:rPr>
        <w:t xml:space="preserve">Grantees must submit </w:t>
      </w:r>
      <w:r w:rsidRPr="00E66175" w:rsidR="00EA627B">
        <w:rPr>
          <w:rFonts w:cs="Calibri"/>
          <w:szCs w:val="24"/>
        </w:rPr>
        <w:t>their request</w:t>
      </w:r>
      <w:r w:rsidRPr="00E66175" w:rsidR="002561BC">
        <w:rPr>
          <w:rFonts w:cs="Calibri"/>
          <w:szCs w:val="24"/>
        </w:rPr>
        <w:t xml:space="preserve"> no later than the 15</w:t>
      </w:r>
      <w:r w:rsidRPr="00E66175" w:rsidR="002561BC">
        <w:rPr>
          <w:rFonts w:cs="Calibri"/>
          <w:szCs w:val="24"/>
          <w:vertAlign w:val="superscript"/>
        </w:rPr>
        <w:t>th</w:t>
      </w:r>
      <w:r w:rsidRPr="00E66175" w:rsidR="002561BC">
        <w:rPr>
          <w:rFonts w:cs="Calibri"/>
          <w:szCs w:val="24"/>
        </w:rPr>
        <w:t xml:space="preserve"> of the month. </w:t>
      </w:r>
      <w:r w:rsidRPr="00E66175" w:rsidR="00EA627B">
        <w:rPr>
          <w:rFonts w:cs="Calibri"/>
          <w:szCs w:val="24"/>
        </w:rPr>
        <w:t>The re</w:t>
      </w:r>
      <w:r w:rsidRPr="00E66175" w:rsidR="002561BC">
        <w:rPr>
          <w:rFonts w:cs="Calibri"/>
          <w:szCs w:val="24"/>
        </w:rPr>
        <w:t>quest</w:t>
      </w:r>
      <w:r w:rsidRPr="00E66175" w:rsidR="00602B65">
        <w:rPr>
          <w:rFonts w:cs="Calibri"/>
          <w:szCs w:val="24"/>
        </w:rPr>
        <w:t>s may include</w:t>
      </w:r>
      <w:r w:rsidRPr="00E66175" w:rsidR="002561BC">
        <w:rPr>
          <w:rFonts w:cs="Calibri"/>
          <w:szCs w:val="24"/>
        </w:rPr>
        <w:t xml:space="preserve"> funds that will be expended through the last calendar day of the month in which reimbursement</w:t>
      </w:r>
      <w:r w:rsidRPr="00E66175" w:rsidR="00602B65">
        <w:rPr>
          <w:rFonts w:cs="Calibri"/>
          <w:szCs w:val="24"/>
        </w:rPr>
        <w:t xml:space="preserve"> is requested</w:t>
      </w:r>
      <w:r w:rsidRPr="00E66175" w:rsidR="002561BC">
        <w:rPr>
          <w:rFonts w:cs="Calibri"/>
          <w:szCs w:val="24"/>
        </w:rPr>
        <w:t>. If the grantees’ request is approved by the NJDOE program officer, the grantee should receive payment around the 8</w:t>
      </w:r>
      <w:r w:rsidRPr="00E66175" w:rsidR="002561BC">
        <w:rPr>
          <w:rFonts w:cs="Calibri"/>
          <w:szCs w:val="24"/>
          <w:vertAlign w:val="superscript"/>
        </w:rPr>
        <w:t>th</w:t>
      </w:r>
      <w:r w:rsidRPr="00E66175" w:rsidR="002561BC">
        <w:rPr>
          <w:rFonts w:cs="Calibri"/>
          <w:szCs w:val="24"/>
        </w:rPr>
        <w:t>-10</w:t>
      </w:r>
      <w:r w:rsidRPr="00E66175" w:rsidR="002561BC">
        <w:rPr>
          <w:rFonts w:cs="Calibri"/>
          <w:szCs w:val="24"/>
          <w:vertAlign w:val="superscript"/>
        </w:rPr>
        <w:t>th</w:t>
      </w:r>
      <w:r w:rsidRPr="00E66175" w:rsidR="002561BC">
        <w:rPr>
          <w:rFonts w:cs="Calibri"/>
          <w:szCs w:val="24"/>
        </w:rPr>
        <w:t xml:space="preserve"> of the following month. </w:t>
      </w:r>
      <w:r w:rsidRPr="00E66175" w:rsidR="009B1206">
        <w:rPr>
          <w:rFonts w:cs="Calibri"/>
          <w:szCs w:val="24"/>
        </w:rPr>
        <w:t xml:space="preserve"> </w:t>
      </w:r>
      <w:r w:rsidRPr="00E66175" w:rsidR="001E22F3">
        <w:rPr>
          <w:rStyle w:val="Emphasis"/>
        </w:rPr>
        <w:t>Note</w:t>
      </w:r>
      <w:r w:rsidRPr="00E66175" w:rsidR="00F25CF1">
        <w:rPr>
          <w:rFonts w:cs="Calibri"/>
          <w:b/>
          <w:szCs w:val="24"/>
        </w:rPr>
        <w:t>:</w:t>
      </w:r>
      <w:r w:rsidRPr="00E66175" w:rsidR="00F25CF1">
        <w:rPr>
          <w:rFonts w:cs="Calibri"/>
          <w:szCs w:val="24"/>
        </w:rPr>
        <w:t xml:space="preserve"> Payments cannot be processed until the award has been accepted in EWEG.</w:t>
      </w:r>
    </w:p>
    <w:p w:rsidRPr="00E66175" w:rsidR="007C509D" w:rsidP="00853F88" w:rsidRDefault="007C509D" w14:paraId="34899611" w14:textId="77777777">
      <w:pPr>
        <w:rPr>
          <w:rFonts w:cs="Calibri"/>
          <w:szCs w:val="24"/>
        </w:rPr>
      </w:pPr>
    </w:p>
    <w:p w:rsidRPr="00E66175" w:rsidR="007C509D" w:rsidP="007C509D" w:rsidRDefault="007C509D" w14:paraId="1D4ECC31" w14:textId="77777777">
      <w:pPr>
        <w:rPr>
          <w:rFonts w:cs="Calibri"/>
          <w:szCs w:val="24"/>
        </w:rPr>
      </w:pPr>
      <w:r w:rsidRPr="00E66175">
        <w:rPr>
          <w:rFonts w:cs="Calibri"/>
          <w:szCs w:val="24"/>
        </w:rPr>
        <w:t>The last day to submit a</w:t>
      </w:r>
      <w:r w:rsidR="005B4B5C">
        <w:rPr>
          <w:rFonts w:cs="Calibri"/>
          <w:szCs w:val="24"/>
        </w:rPr>
        <w:t>n amendment</w:t>
      </w:r>
      <w:r w:rsidRPr="00E66175">
        <w:rPr>
          <w:rFonts w:cs="Calibri"/>
          <w:szCs w:val="24"/>
        </w:rPr>
        <w:t xml:space="preserve"> in EWEG is</w:t>
      </w:r>
      <w:r w:rsidRPr="000247FC" w:rsidR="000247FC">
        <w:rPr>
          <w:rFonts w:cs="Calibri"/>
          <w:szCs w:val="24"/>
        </w:rPr>
        <w:t xml:space="preserve"> March 31, 202</w:t>
      </w:r>
      <w:r w:rsidR="00C81ADC">
        <w:rPr>
          <w:rFonts w:cs="Calibri"/>
          <w:szCs w:val="24"/>
        </w:rPr>
        <w:t>2</w:t>
      </w:r>
      <w:r w:rsidR="000247FC">
        <w:rPr>
          <w:rFonts w:cs="Calibri"/>
          <w:szCs w:val="24"/>
        </w:rPr>
        <w:t>.</w:t>
      </w:r>
    </w:p>
    <w:p w:rsidRPr="00E66175" w:rsidR="007C509D" w:rsidP="00853F88" w:rsidRDefault="007C509D" w14:paraId="72FC283F" w14:textId="77777777">
      <w:pPr>
        <w:rPr>
          <w:rFonts w:cs="Calibri"/>
          <w:szCs w:val="24"/>
        </w:rPr>
      </w:pPr>
    </w:p>
    <w:p w:rsidR="007C509D" w:rsidP="007C509D" w:rsidRDefault="007C509D" w14:paraId="4EA0FEC8" w14:textId="77777777">
      <w:pPr>
        <w:rPr>
          <w:rFonts w:cs="Calibri"/>
          <w:szCs w:val="24"/>
        </w:rPr>
      </w:pPr>
      <w:r w:rsidRPr="00E66175">
        <w:rPr>
          <w:rFonts w:cs="Calibri"/>
          <w:szCs w:val="24"/>
        </w:rPr>
        <w:t>The last day to submit a reimbursement req</w:t>
      </w:r>
      <w:r w:rsidRPr="00E66175" w:rsidR="000D4A3C">
        <w:rPr>
          <w:rFonts w:cs="Calibri"/>
          <w:szCs w:val="24"/>
        </w:rPr>
        <w:t>uest in EWEG is</w:t>
      </w:r>
      <w:r w:rsidR="000247FC">
        <w:rPr>
          <w:rFonts w:cs="Calibri"/>
          <w:szCs w:val="24"/>
        </w:rPr>
        <w:t xml:space="preserve"> July 31, 202</w:t>
      </w:r>
      <w:r w:rsidR="00C81ADC">
        <w:rPr>
          <w:rFonts w:cs="Calibri"/>
          <w:szCs w:val="24"/>
        </w:rPr>
        <w:t>2</w:t>
      </w:r>
      <w:r w:rsidRPr="00E66175" w:rsidR="000D4A3C">
        <w:rPr>
          <w:rFonts w:cs="Calibri"/>
          <w:szCs w:val="24"/>
        </w:rPr>
        <w:t>.</w:t>
      </w:r>
    </w:p>
    <w:p w:rsidR="00C81ADC" w:rsidP="007C509D" w:rsidRDefault="00C81ADC" w14:paraId="115B2F47" w14:textId="77777777">
      <w:pPr>
        <w:rPr>
          <w:rFonts w:cs="Calibri"/>
          <w:szCs w:val="24"/>
        </w:rPr>
      </w:pPr>
    </w:p>
    <w:p w:rsidRPr="00C81ADC" w:rsidR="00C81ADC" w:rsidP="00C81ADC" w:rsidRDefault="00C81ADC" w14:paraId="72316A7E" w14:textId="77777777">
      <w:pPr>
        <w:rPr>
          <w:rFonts w:cs="Calibri"/>
          <w:szCs w:val="24"/>
        </w:rPr>
      </w:pPr>
    </w:p>
    <w:p w:rsidRPr="00E66175" w:rsidR="00C81ADC" w:rsidP="007C509D" w:rsidRDefault="00C81ADC" w14:paraId="6CCF4A59" w14:textId="77777777">
      <w:pPr>
        <w:rPr>
          <w:rFonts w:cs="Calibri"/>
          <w:szCs w:val="24"/>
        </w:rPr>
      </w:pPr>
    </w:p>
    <w:p w:rsidRPr="00E66175" w:rsidR="00B47D56" w:rsidP="00467319" w:rsidRDefault="00F435F0" w14:paraId="67642BCB" w14:textId="77777777">
      <w:pPr>
        <w:pStyle w:val="Heading2"/>
        <w:jc w:val="center"/>
      </w:pPr>
      <w:bookmarkStart w:name="_Toc62655629" w:id="75"/>
      <w:bookmarkStart w:name="_Toc62655765" w:id="76"/>
      <w:bookmarkStart w:name="_Toc62655830" w:id="77"/>
      <w:bookmarkStart w:name="_Toc62655905" w:id="78"/>
      <w:bookmarkStart w:name="_Toc62658086" w:id="79"/>
      <w:r>
        <w:br w:type="page"/>
      </w:r>
      <w:r w:rsidRPr="00E66175" w:rsidR="00B47D56">
        <w:lastRenderedPageBreak/>
        <w:t>S</w:t>
      </w:r>
      <w:r w:rsidRPr="00E66175" w:rsidR="001E22F3">
        <w:t>ection</w:t>
      </w:r>
      <w:r w:rsidRPr="00E66175" w:rsidR="00B47D56">
        <w:t xml:space="preserve"> 2:  P</w:t>
      </w:r>
      <w:r w:rsidRPr="00E66175" w:rsidR="001E22F3">
        <w:t>roject</w:t>
      </w:r>
      <w:r w:rsidRPr="00E66175" w:rsidR="00B47D56">
        <w:t xml:space="preserve"> G</w:t>
      </w:r>
      <w:r w:rsidRPr="00E66175" w:rsidR="001E22F3">
        <w:t>uidelines</w:t>
      </w:r>
      <w:bookmarkEnd w:id="75"/>
      <w:bookmarkEnd w:id="76"/>
      <w:bookmarkEnd w:id="77"/>
      <w:bookmarkEnd w:id="78"/>
      <w:bookmarkEnd w:id="79"/>
    </w:p>
    <w:p w:rsidRPr="00E66175" w:rsidR="00B47D56" w:rsidP="00853F88" w:rsidRDefault="00B47D56" w14:paraId="08F10781" w14:textId="77777777">
      <w:pPr>
        <w:rPr>
          <w:rFonts w:cs="Calibri"/>
          <w:b/>
          <w:szCs w:val="24"/>
        </w:rPr>
      </w:pPr>
    </w:p>
    <w:p w:rsidR="007728D1" w:rsidP="00853F88" w:rsidRDefault="009C4493" w14:paraId="21B9A3E6" w14:textId="77777777">
      <w:pPr>
        <w:rPr>
          <w:rFonts w:cs="Calibri"/>
          <w:szCs w:val="24"/>
        </w:rPr>
      </w:pPr>
      <w:r w:rsidRPr="00E66175">
        <w:rPr>
          <w:rFonts w:cs="Calibri"/>
          <w:szCs w:val="24"/>
        </w:rPr>
        <w:t xml:space="preserve">The intent of this section is to provide the applicant with the framework within which it will plan, design, and develop its proposed project to meet the purpose of this grant program. Before preparing applications, </w:t>
      </w:r>
      <w:r w:rsidR="006B46B9">
        <w:rPr>
          <w:rFonts w:cs="Calibri"/>
          <w:szCs w:val="24"/>
        </w:rPr>
        <w:t>eligible</w:t>
      </w:r>
      <w:r w:rsidRPr="00E66175">
        <w:rPr>
          <w:rFonts w:cs="Calibri"/>
          <w:szCs w:val="24"/>
        </w:rPr>
        <w:t xml:space="preserve"> applicants are advised to review Section 1.1, Description of the Grant Program, of this NGO to ensure a full understanding of the state’s vision and purpose for offering the </w:t>
      </w:r>
      <w:r w:rsidRPr="00E66175" w:rsidR="008455EC">
        <w:rPr>
          <w:rFonts w:cs="Calibri"/>
          <w:szCs w:val="24"/>
        </w:rPr>
        <w:t>program</w:t>
      </w:r>
      <w:r w:rsidRPr="00E66175">
        <w:rPr>
          <w:rFonts w:cs="Calibri"/>
          <w:szCs w:val="24"/>
        </w:rPr>
        <w:t xml:space="preserve">. Additionally, the information contained in Section 2 will complete the applicant’s understanding of the specific considerations and requirements that are to be considered and/or addressed in their project. </w:t>
      </w:r>
    </w:p>
    <w:p w:rsidR="007728D1" w:rsidP="00853F88" w:rsidRDefault="007728D1" w14:paraId="69D185B2" w14:textId="77777777">
      <w:pPr>
        <w:rPr>
          <w:rFonts w:cs="Calibri"/>
          <w:szCs w:val="24"/>
        </w:rPr>
      </w:pPr>
    </w:p>
    <w:p w:rsidRPr="00E66175" w:rsidR="009C4493" w:rsidP="00853F88" w:rsidRDefault="009C4493" w14:paraId="2602E105" w14:textId="77777777">
      <w:pPr>
        <w:rPr>
          <w:rFonts w:cs="Calibri"/>
          <w:szCs w:val="24"/>
        </w:rPr>
      </w:pPr>
      <w:r w:rsidRPr="00E66175">
        <w:rPr>
          <w:rFonts w:cs="Calibri"/>
          <w:szCs w:val="24"/>
        </w:rPr>
        <w:t xml:space="preserve">Please note that the passage of </w:t>
      </w:r>
      <w:hyperlink w:history="1" r:id="rId26">
        <w:r w:rsidRPr="00E66175" w:rsidR="00302891">
          <w:rPr>
            <w:rStyle w:val="Hyperlink"/>
            <w:rFonts w:cs="Calibri"/>
            <w:szCs w:val="24"/>
          </w:rPr>
          <w:t>N.J.A.C 6A:23A-7</w:t>
        </w:r>
      </w:hyperlink>
      <w:r w:rsidRPr="00E66175">
        <w:rPr>
          <w:rFonts w:cs="Calibri"/>
          <w:szCs w:val="24"/>
        </w:rPr>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rsidR="0030426C" w:rsidP="00853F88" w:rsidRDefault="0030426C" w14:paraId="577F511C" w14:textId="77777777">
      <w:pPr>
        <w:rPr>
          <w:rFonts w:cs="Calibri"/>
          <w:szCs w:val="24"/>
        </w:rPr>
      </w:pPr>
    </w:p>
    <w:p w:rsidRPr="009E5F5D" w:rsidR="009E5F5D" w:rsidP="009E5F5D" w:rsidRDefault="009E5F5D" w14:paraId="4A578646" w14:textId="77777777">
      <w:pPr>
        <w:rPr>
          <w:rFonts w:cs="Calibri"/>
          <w:b/>
          <w:szCs w:val="24"/>
        </w:rPr>
      </w:pPr>
      <w:r w:rsidRPr="009E5F5D">
        <w:rPr>
          <w:rFonts w:cs="Calibri"/>
          <w:szCs w:val="24"/>
        </w:rPr>
        <w:t>Successful grant applications will include:</w:t>
      </w:r>
    </w:p>
    <w:p w:rsidRPr="009E5F5D" w:rsidR="009E5F5D" w:rsidP="00F435F0" w:rsidRDefault="009E5F5D" w14:paraId="1AC702E0" w14:textId="77777777">
      <w:pPr>
        <w:numPr>
          <w:ilvl w:val="0"/>
          <w:numId w:val="40"/>
        </w:numPr>
        <w:spacing w:after="60"/>
        <w:rPr>
          <w:rFonts w:cs="Calibri"/>
          <w:szCs w:val="24"/>
        </w:rPr>
      </w:pPr>
      <w:r w:rsidRPr="009E5F5D">
        <w:rPr>
          <w:rFonts w:cs="Calibri"/>
          <w:szCs w:val="24"/>
        </w:rPr>
        <w:t xml:space="preserve">Successful </w:t>
      </w:r>
      <w:r>
        <w:rPr>
          <w:rFonts w:cs="Calibri"/>
          <w:szCs w:val="24"/>
        </w:rPr>
        <w:t xml:space="preserve">accomplishments during the 17-month Preparation and Implementation </w:t>
      </w:r>
      <w:r w:rsidR="006B46B9">
        <w:rPr>
          <w:rFonts w:cs="Calibri"/>
          <w:szCs w:val="24"/>
        </w:rPr>
        <w:t xml:space="preserve">project </w:t>
      </w:r>
      <w:r>
        <w:rPr>
          <w:rFonts w:cs="Calibri"/>
          <w:szCs w:val="24"/>
        </w:rPr>
        <w:t>period</w:t>
      </w:r>
      <w:r w:rsidRPr="009E5F5D">
        <w:rPr>
          <w:rFonts w:cs="Calibri"/>
          <w:szCs w:val="24"/>
        </w:rPr>
        <w:t>;</w:t>
      </w:r>
    </w:p>
    <w:p w:rsidRPr="009E5F5D" w:rsidR="009E5F5D" w:rsidP="00F435F0" w:rsidRDefault="009E5F5D" w14:paraId="5FC5FDE0" w14:textId="77777777">
      <w:pPr>
        <w:numPr>
          <w:ilvl w:val="0"/>
          <w:numId w:val="40"/>
        </w:numPr>
        <w:spacing w:after="60"/>
        <w:rPr>
          <w:rFonts w:cs="Calibri"/>
          <w:szCs w:val="24"/>
        </w:rPr>
      </w:pPr>
      <w:r w:rsidRPr="009E5F5D">
        <w:rPr>
          <w:rFonts w:cs="Calibri"/>
          <w:szCs w:val="24"/>
        </w:rPr>
        <w:t>Measurable activities that will lead to accomplishing the objectives;</w:t>
      </w:r>
    </w:p>
    <w:p w:rsidR="009E5F5D" w:rsidP="00F435F0" w:rsidRDefault="009E5F5D" w14:paraId="49A9648C" w14:textId="77777777">
      <w:pPr>
        <w:numPr>
          <w:ilvl w:val="0"/>
          <w:numId w:val="40"/>
        </w:numPr>
        <w:spacing w:after="60"/>
        <w:rPr>
          <w:rFonts w:cs="Calibri"/>
          <w:szCs w:val="24"/>
        </w:rPr>
      </w:pPr>
      <w:r w:rsidRPr="009E5F5D">
        <w:rPr>
          <w:rFonts w:cs="Calibri"/>
          <w:szCs w:val="24"/>
        </w:rPr>
        <w:t>A budget that will lead to accomplishing the activities; and,</w:t>
      </w:r>
    </w:p>
    <w:p w:rsidRPr="009E5F5D" w:rsidR="009E5F5D" w:rsidP="00F435F0" w:rsidRDefault="009E5F5D" w14:paraId="02833777" w14:textId="77777777">
      <w:pPr>
        <w:numPr>
          <w:ilvl w:val="0"/>
          <w:numId w:val="40"/>
        </w:numPr>
        <w:spacing w:after="60"/>
        <w:rPr>
          <w:rFonts w:cs="Calibri"/>
          <w:szCs w:val="24"/>
        </w:rPr>
      </w:pPr>
      <w:r w:rsidRPr="009E5F5D">
        <w:rPr>
          <w:rFonts w:cs="Calibri"/>
          <w:szCs w:val="24"/>
        </w:rPr>
        <w:t xml:space="preserve">A comprehensive application package that demonstrates the district has the commitment and capacity to accomplish the expected indicators by the conclusion of the grant period and sustain </w:t>
      </w:r>
      <w:r>
        <w:rPr>
          <w:rFonts w:cs="Calibri"/>
          <w:szCs w:val="24"/>
        </w:rPr>
        <w:t xml:space="preserve">the pre-apprenticeship program </w:t>
      </w:r>
      <w:r w:rsidRPr="009E5F5D">
        <w:rPr>
          <w:rFonts w:cs="Calibri"/>
          <w:szCs w:val="24"/>
        </w:rPr>
        <w:t>beyond the grant period.</w:t>
      </w:r>
    </w:p>
    <w:p w:rsidRPr="00E66175" w:rsidR="009E5F5D" w:rsidP="00853F88" w:rsidRDefault="009E5F5D" w14:paraId="7EF37338" w14:textId="77777777">
      <w:pPr>
        <w:rPr>
          <w:rFonts w:cs="Calibri"/>
          <w:szCs w:val="24"/>
        </w:rPr>
      </w:pPr>
    </w:p>
    <w:p w:rsidRPr="00E66175" w:rsidR="00402434" w:rsidP="00467319" w:rsidRDefault="00B47D56" w14:paraId="5C9824E1" w14:textId="77777777">
      <w:pPr>
        <w:pStyle w:val="Heading3"/>
      </w:pPr>
      <w:bookmarkStart w:name="_Toc62655630" w:id="80"/>
      <w:bookmarkStart w:name="_Toc62655766" w:id="81"/>
      <w:bookmarkStart w:name="_Toc62655831" w:id="82"/>
      <w:bookmarkStart w:name="_Toc62655906" w:id="83"/>
      <w:bookmarkStart w:name="_Toc62658087" w:id="84"/>
      <w:r w:rsidRPr="00E66175">
        <w:t>2.1</w:t>
      </w:r>
      <w:r w:rsidRPr="00E66175">
        <w:tab/>
      </w:r>
      <w:r w:rsidRPr="00E66175">
        <w:t>P</w:t>
      </w:r>
      <w:r w:rsidRPr="00E66175" w:rsidR="005645BE">
        <w:t>roject</w:t>
      </w:r>
      <w:r w:rsidRPr="00E66175">
        <w:t xml:space="preserve"> D</w:t>
      </w:r>
      <w:r w:rsidRPr="00E66175" w:rsidR="005645BE">
        <w:t>esign</w:t>
      </w:r>
      <w:r w:rsidRPr="00E66175">
        <w:t xml:space="preserve"> C</w:t>
      </w:r>
      <w:r w:rsidRPr="00E66175" w:rsidR="005645BE">
        <w:t>onsiderations</w:t>
      </w:r>
      <w:bookmarkEnd w:id="80"/>
      <w:bookmarkEnd w:id="81"/>
      <w:bookmarkEnd w:id="82"/>
      <w:bookmarkEnd w:id="83"/>
      <w:bookmarkEnd w:id="84"/>
    </w:p>
    <w:p w:rsidR="00476191" w:rsidP="00853F88" w:rsidRDefault="00062250" w14:paraId="53CBAE1E" w14:textId="77777777">
      <w:pPr>
        <w:rPr>
          <w:rFonts w:cs="Calibri"/>
          <w:szCs w:val="24"/>
        </w:rPr>
      </w:pPr>
      <w:r w:rsidRPr="00E66175">
        <w:rPr>
          <w:rFonts w:cs="Calibri"/>
          <w:szCs w:val="24"/>
        </w:rPr>
        <w:t xml:space="preserve">The </w:t>
      </w:r>
      <w:r w:rsidR="003F51A8">
        <w:rPr>
          <w:rFonts w:cs="Calibri"/>
          <w:szCs w:val="24"/>
        </w:rPr>
        <w:t>“</w:t>
      </w:r>
      <w:proofErr w:type="spellStart"/>
      <w:r w:rsidR="00227677">
        <w:rPr>
          <w:rFonts w:cs="Calibri"/>
          <w:szCs w:val="24"/>
        </w:rPr>
        <w:t>ExPAND</w:t>
      </w:r>
      <w:proofErr w:type="spellEnd"/>
      <w:r w:rsidR="003F51A8">
        <w:rPr>
          <w:rFonts w:cs="Calibri"/>
          <w:szCs w:val="24"/>
        </w:rPr>
        <w:t xml:space="preserve"> Grant” is intended to increase the number of high school student</w:t>
      </w:r>
      <w:r w:rsidR="008244D2">
        <w:rPr>
          <w:rFonts w:cs="Calibri"/>
          <w:szCs w:val="24"/>
        </w:rPr>
        <w:t>s</w:t>
      </w:r>
      <w:r w:rsidR="005423F8">
        <w:rPr>
          <w:rFonts w:cs="Calibri"/>
          <w:szCs w:val="24"/>
        </w:rPr>
        <w:t>, who are at least 16 years old,</w:t>
      </w:r>
      <w:r w:rsidR="003F51A8">
        <w:rPr>
          <w:rFonts w:cs="Calibri"/>
          <w:szCs w:val="24"/>
        </w:rPr>
        <w:t xml:space="preserve"> that participate </w:t>
      </w:r>
      <w:r w:rsidR="00E85B74">
        <w:rPr>
          <w:rFonts w:cs="Calibri"/>
          <w:szCs w:val="24"/>
        </w:rPr>
        <w:t xml:space="preserve">in </w:t>
      </w:r>
      <w:r w:rsidR="003F51A8">
        <w:rPr>
          <w:rFonts w:cs="Calibri"/>
          <w:szCs w:val="24"/>
        </w:rPr>
        <w:t xml:space="preserve">and complete a pre-apprenticeship program aligned to a </w:t>
      </w:r>
      <w:r w:rsidR="00E72479">
        <w:rPr>
          <w:rFonts w:cs="Calibri"/>
          <w:szCs w:val="24"/>
        </w:rPr>
        <w:t xml:space="preserve">USDOL Registered Apprenticeship </w:t>
      </w:r>
      <w:r w:rsidR="0080087B">
        <w:rPr>
          <w:rFonts w:cs="Calibri"/>
          <w:szCs w:val="24"/>
        </w:rPr>
        <w:t xml:space="preserve">over a </w:t>
      </w:r>
      <w:r w:rsidR="00AC776C">
        <w:rPr>
          <w:rFonts w:cs="Calibri"/>
          <w:szCs w:val="24"/>
        </w:rPr>
        <w:t>29-month</w:t>
      </w:r>
      <w:r w:rsidR="0080087B">
        <w:rPr>
          <w:rFonts w:cs="Calibri"/>
          <w:szCs w:val="24"/>
        </w:rPr>
        <w:t xml:space="preserve"> period</w:t>
      </w:r>
      <w:r w:rsidR="003F51A8">
        <w:rPr>
          <w:rFonts w:cs="Calibri"/>
          <w:szCs w:val="24"/>
        </w:rPr>
        <w:t xml:space="preserve">.  </w:t>
      </w:r>
      <w:r w:rsidR="008244D2">
        <w:rPr>
          <w:rFonts w:cs="Calibri"/>
          <w:szCs w:val="24"/>
        </w:rPr>
        <w:t>The occupation must be</w:t>
      </w:r>
      <w:r w:rsidRPr="008244D2" w:rsidR="008244D2">
        <w:rPr>
          <w:rFonts w:cs="Calibri"/>
          <w:szCs w:val="24"/>
        </w:rPr>
        <w:t xml:space="preserve"> </w:t>
      </w:r>
      <w:r w:rsidR="008244D2">
        <w:rPr>
          <w:rFonts w:cs="Calibri"/>
          <w:szCs w:val="24"/>
        </w:rPr>
        <w:t>in at least one of New Jersey’s industr</w:t>
      </w:r>
      <w:r w:rsidR="00C656D8">
        <w:rPr>
          <w:rFonts w:cs="Calibri"/>
          <w:szCs w:val="24"/>
        </w:rPr>
        <w:t>ies of focus</w:t>
      </w:r>
      <w:r w:rsidR="008244D2">
        <w:rPr>
          <w:rFonts w:cs="Calibri"/>
          <w:szCs w:val="24"/>
        </w:rPr>
        <w:t xml:space="preserve"> as defined by</w:t>
      </w:r>
      <w:r w:rsidR="00D407E4">
        <w:rPr>
          <w:rFonts w:cs="Calibri"/>
          <w:szCs w:val="24"/>
        </w:rPr>
        <w:t xml:space="preserve"> the</w:t>
      </w:r>
      <w:r w:rsidR="008244D2">
        <w:rPr>
          <w:rFonts w:cs="Calibri"/>
          <w:szCs w:val="24"/>
        </w:rPr>
        <w:t xml:space="preserve"> </w:t>
      </w:r>
      <w:r w:rsidR="00C656D8">
        <w:rPr>
          <w:rFonts w:cs="Calibri"/>
          <w:szCs w:val="24"/>
        </w:rPr>
        <w:t>NJLWD Industry Partnerships</w:t>
      </w:r>
      <w:r w:rsidR="008244D2">
        <w:rPr>
          <w:rFonts w:cs="Calibri"/>
          <w:szCs w:val="24"/>
        </w:rPr>
        <w:t xml:space="preserve">.  </w:t>
      </w:r>
      <w:r w:rsidR="003F51A8">
        <w:rPr>
          <w:rFonts w:cs="Calibri"/>
          <w:szCs w:val="24"/>
        </w:rPr>
        <w:t xml:space="preserve">Successful pre-apprenticeship programs that are developed with this funding must be </w:t>
      </w:r>
      <w:r w:rsidR="00DF25AF">
        <w:rPr>
          <w:rFonts w:cs="Calibri"/>
          <w:szCs w:val="24"/>
        </w:rPr>
        <w:t>sustainable beyond the end of the grant period</w:t>
      </w:r>
      <w:r w:rsidR="0080087B">
        <w:rPr>
          <w:rFonts w:cs="Calibri"/>
          <w:szCs w:val="24"/>
        </w:rPr>
        <w:t xml:space="preserve"> and will serve as model programs that can be replicated in other school districts that have approved CTE programs or programs of study</w:t>
      </w:r>
      <w:r w:rsidR="00DF25AF">
        <w:rPr>
          <w:rFonts w:cs="Calibri"/>
          <w:szCs w:val="24"/>
        </w:rPr>
        <w:t xml:space="preserve">.  </w:t>
      </w:r>
      <w:r w:rsidR="000D6B19">
        <w:rPr>
          <w:rFonts w:cs="Calibri"/>
          <w:szCs w:val="24"/>
        </w:rPr>
        <w:t>During the</w:t>
      </w:r>
      <w:r w:rsidRPr="004B74CD" w:rsidR="00B0199C">
        <w:rPr>
          <w:rFonts w:cs="Calibri"/>
          <w:szCs w:val="24"/>
        </w:rPr>
        <w:t xml:space="preserve"> 12</w:t>
      </w:r>
      <w:r w:rsidR="00340E16">
        <w:rPr>
          <w:rFonts w:cs="Calibri"/>
          <w:szCs w:val="24"/>
        </w:rPr>
        <w:t>-</w:t>
      </w:r>
      <w:r w:rsidRPr="004B74CD" w:rsidR="00B0199C">
        <w:rPr>
          <w:rFonts w:cs="Calibri"/>
          <w:szCs w:val="24"/>
        </w:rPr>
        <w:t>month continuation period</w:t>
      </w:r>
      <w:r w:rsidR="00497299">
        <w:rPr>
          <w:rFonts w:cs="Calibri"/>
          <w:szCs w:val="24"/>
        </w:rPr>
        <w:t>,</w:t>
      </w:r>
      <w:r w:rsidRPr="004B74CD" w:rsidR="00B0199C">
        <w:rPr>
          <w:rFonts w:cs="Calibri"/>
          <w:szCs w:val="24"/>
        </w:rPr>
        <w:t xml:space="preserve"> applicant</w:t>
      </w:r>
      <w:r w:rsidR="00497299">
        <w:rPr>
          <w:rFonts w:cs="Calibri"/>
          <w:szCs w:val="24"/>
        </w:rPr>
        <w:t>s</w:t>
      </w:r>
      <w:r w:rsidRPr="004B74CD" w:rsidR="00B0199C">
        <w:rPr>
          <w:rFonts w:cs="Calibri"/>
          <w:szCs w:val="24"/>
        </w:rPr>
        <w:t xml:space="preserve"> will</w:t>
      </w:r>
      <w:r w:rsidRPr="004B74CD" w:rsidR="00CA3FBB">
        <w:rPr>
          <w:rFonts w:cs="Calibri"/>
          <w:szCs w:val="24"/>
        </w:rPr>
        <w:t xml:space="preserve"> enroll </w:t>
      </w:r>
      <w:r w:rsidRPr="004B74CD" w:rsidR="0021183A">
        <w:rPr>
          <w:rFonts w:cs="Calibri"/>
          <w:szCs w:val="24"/>
        </w:rPr>
        <w:t>new</w:t>
      </w:r>
      <w:r w:rsidRPr="004B74CD" w:rsidR="00CA3FBB">
        <w:rPr>
          <w:rFonts w:cs="Calibri"/>
          <w:szCs w:val="24"/>
        </w:rPr>
        <w:t xml:space="preserve"> students in</w:t>
      </w:r>
      <w:r w:rsidR="00497299">
        <w:rPr>
          <w:rFonts w:cs="Calibri"/>
          <w:szCs w:val="24"/>
        </w:rPr>
        <w:t>to</w:t>
      </w:r>
      <w:r w:rsidRPr="004B74CD" w:rsidR="00CA3FBB">
        <w:rPr>
          <w:rFonts w:cs="Calibri"/>
          <w:szCs w:val="24"/>
        </w:rPr>
        <w:t xml:space="preserve"> the</w:t>
      </w:r>
      <w:r w:rsidRPr="004B74CD" w:rsidR="00D50C52">
        <w:rPr>
          <w:rFonts w:cs="Calibri"/>
          <w:szCs w:val="24"/>
        </w:rPr>
        <w:t xml:space="preserve"> pre-apprenticeship </w:t>
      </w:r>
      <w:r w:rsidRPr="004B74CD" w:rsidR="00CA3FBB">
        <w:rPr>
          <w:rFonts w:cs="Calibri"/>
          <w:szCs w:val="24"/>
        </w:rPr>
        <w:t>program</w:t>
      </w:r>
      <w:r w:rsidRPr="004B74CD" w:rsidR="003C0025">
        <w:rPr>
          <w:rFonts w:cs="Calibri"/>
          <w:szCs w:val="24"/>
        </w:rPr>
        <w:t xml:space="preserve">, support ongoing efforts with current </w:t>
      </w:r>
      <w:r w:rsidRPr="004B74CD" w:rsidR="0021183A">
        <w:rPr>
          <w:rFonts w:cs="Calibri"/>
          <w:szCs w:val="24"/>
        </w:rPr>
        <w:t xml:space="preserve">enrolled </w:t>
      </w:r>
      <w:r w:rsidRPr="004B74CD" w:rsidR="003C0025">
        <w:rPr>
          <w:rFonts w:cs="Calibri"/>
          <w:szCs w:val="24"/>
        </w:rPr>
        <w:t xml:space="preserve">students, </w:t>
      </w:r>
      <w:r w:rsidRPr="004B74CD" w:rsidR="00447F68">
        <w:rPr>
          <w:rFonts w:cs="Calibri"/>
          <w:szCs w:val="24"/>
        </w:rPr>
        <w:t>assist</w:t>
      </w:r>
      <w:r w:rsidRPr="004B74CD" w:rsidR="0021183A">
        <w:rPr>
          <w:rFonts w:cs="Calibri"/>
          <w:szCs w:val="24"/>
        </w:rPr>
        <w:t xml:space="preserve"> </w:t>
      </w:r>
      <w:r w:rsidRPr="004B74CD" w:rsidR="00447F68">
        <w:rPr>
          <w:rFonts w:cs="Calibri"/>
          <w:szCs w:val="24"/>
        </w:rPr>
        <w:t xml:space="preserve">the </w:t>
      </w:r>
      <w:r w:rsidRPr="004B74CD" w:rsidR="00CA3FBB">
        <w:rPr>
          <w:rFonts w:cs="Calibri"/>
          <w:szCs w:val="24"/>
        </w:rPr>
        <w:t>employer,</w:t>
      </w:r>
      <w:r w:rsidRPr="004B74CD" w:rsidR="00CA3FBB">
        <w:t xml:space="preserve"> </w:t>
      </w:r>
      <w:r w:rsidRPr="004B74CD" w:rsidR="00CA3FBB">
        <w:rPr>
          <w:rFonts w:cs="Calibri"/>
          <w:szCs w:val="24"/>
        </w:rPr>
        <w:t xml:space="preserve">business/industry association, or labor/trade organization partner to </w:t>
      </w:r>
      <w:r w:rsidRPr="004B74CD" w:rsidR="00447F68">
        <w:rPr>
          <w:rFonts w:cs="Calibri"/>
          <w:szCs w:val="24"/>
        </w:rPr>
        <w:t>develop</w:t>
      </w:r>
      <w:r w:rsidRPr="004B74CD" w:rsidR="00CA3FBB">
        <w:rPr>
          <w:rFonts w:cs="Calibri"/>
          <w:szCs w:val="24"/>
        </w:rPr>
        <w:t xml:space="preserve"> a </w:t>
      </w:r>
      <w:r w:rsidRPr="004B74CD" w:rsidR="0021183A">
        <w:rPr>
          <w:rFonts w:cs="Calibri"/>
          <w:szCs w:val="24"/>
        </w:rPr>
        <w:t xml:space="preserve">USDOL </w:t>
      </w:r>
      <w:r w:rsidRPr="004B74CD" w:rsidR="00CA3FBB">
        <w:rPr>
          <w:rFonts w:cs="Calibri"/>
          <w:szCs w:val="24"/>
        </w:rPr>
        <w:t>Registered Apprenticeship program</w:t>
      </w:r>
      <w:r w:rsidRPr="004B74CD" w:rsidR="00D61BA3">
        <w:rPr>
          <w:rFonts w:cs="Calibri"/>
          <w:szCs w:val="24"/>
        </w:rPr>
        <w:t xml:space="preserve"> aligned to the pre-apprenticeship program</w:t>
      </w:r>
      <w:r w:rsidRPr="004B74CD" w:rsidR="00CA3FBB">
        <w:rPr>
          <w:rFonts w:cs="Calibri"/>
          <w:szCs w:val="24"/>
        </w:rPr>
        <w:t xml:space="preserve">, </w:t>
      </w:r>
      <w:r w:rsidRPr="004B74CD" w:rsidR="003C0025">
        <w:rPr>
          <w:rFonts w:cs="Calibri"/>
          <w:szCs w:val="24"/>
        </w:rPr>
        <w:t>and begin to initiate the sustainability plan for the pre-apprenticeship program.</w:t>
      </w:r>
      <w:r w:rsidR="003C0025">
        <w:rPr>
          <w:rFonts w:cs="Calibri"/>
          <w:szCs w:val="24"/>
        </w:rPr>
        <w:t xml:space="preserve"> </w:t>
      </w:r>
      <w:r w:rsidR="00413E74">
        <w:rPr>
          <w:rFonts w:cs="Calibri"/>
          <w:szCs w:val="24"/>
        </w:rPr>
        <w:t xml:space="preserve">  </w:t>
      </w:r>
    </w:p>
    <w:p w:rsidR="00234F3E" w:rsidP="00853F88" w:rsidRDefault="00234F3E" w14:paraId="47E3A1B2" w14:textId="77777777">
      <w:pPr>
        <w:rPr>
          <w:rFonts w:cs="Calibri"/>
          <w:szCs w:val="24"/>
        </w:rPr>
      </w:pPr>
    </w:p>
    <w:p w:rsidR="00F173DD" w:rsidP="00F435F0" w:rsidRDefault="00497299" w14:paraId="02BEF99E" w14:textId="77777777">
      <w:pPr>
        <w:spacing w:after="60"/>
        <w:rPr>
          <w:rFonts w:cs="Calibri"/>
          <w:szCs w:val="24"/>
        </w:rPr>
      </w:pPr>
      <w:proofErr w:type="gramStart"/>
      <w:r>
        <w:rPr>
          <w:rFonts w:cs="Calibri"/>
          <w:szCs w:val="24"/>
        </w:rPr>
        <w:t>Similar to</w:t>
      </w:r>
      <w:proofErr w:type="gramEnd"/>
      <w:r>
        <w:rPr>
          <w:rFonts w:cs="Calibri"/>
          <w:szCs w:val="24"/>
        </w:rPr>
        <w:t xml:space="preserve"> the activities that were expected of the grantees during the</w:t>
      </w:r>
      <w:r w:rsidR="00F173DD">
        <w:rPr>
          <w:rFonts w:cs="Calibri"/>
          <w:szCs w:val="24"/>
        </w:rPr>
        <w:t xml:space="preserve"> implementation </w:t>
      </w:r>
      <w:r w:rsidR="00821455">
        <w:rPr>
          <w:rFonts w:cs="Calibri"/>
          <w:szCs w:val="24"/>
        </w:rPr>
        <w:t>period</w:t>
      </w:r>
      <w:r w:rsidR="00F173DD">
        <w:rPr>
          <w:rFonts w:cs="Calibri"/>
          <w:szCs w:val="24"/>
        </w:rPr>
        <w:t xml:space="preserve">, it is expected that the grantees will </w:t>
      </w:r>
      <w:r>
        <w:rPr>
          <w:rFonts w:cs="Calibri"/>
          <w:szCs w:val="24"/>
        </w:rPr>
        <w:t>further develop</w:t>
      </w:r>
      <w:r w:rsidR="00F173DD">
        <w:rPr>
          <w:rFonts w:cs="Calibri"/>
          <w:szCs w:val="24"/>
        </w:rPr>
        <w:t xml:space="preserve"> their prior activities as appropriate, and will:</w:t>
      </w:r>
    </w:p>
    <w:p w:rsidR="00F173DD" w:rsidP="00F435F0" w:rsidRDefault="00497299" w14:paraId="737ACE9A" w14:textId="77777777">
      <w:pPr>
        <w:numPr>
          <w:ilvl w:val="0"/>
          <w:numId w:val="34"/>
        </w:numPr>
        <w:spacing w:after="60"/>
        <w:rPr>
          <w:rFonts w:cs="Calibri"/>
          <w:szCs w:val="24"/>
        </w:rPr>
      </w:pPr>
      <w:r>
        <w:rPr>
          <w:rFonts w:cs="Calibri"/>
          <w:szCs w:val="24"/>
        </w:rPr>
        <w:t xml:space="preserve">Continue </w:t>
      </w:r>
      <w:r w:rsidR="00F173DD">
        <w:rPr>
          <w:rFonts w:cs="Calibri"/>
          <w:szCs w:val="24"/>
        </w:rPr>
        <w:t>offering the related technical instruction and/or on the job training;</w:t>
      </w:r>
    </w:p>
    <w:p w:rsidR="00F173DD" w:rsidP="00F435F0" w:rsidRDefault="00F173DD" w14:paraId="4954F098" w14:textId="77777777">
      <w:pPr>
        <w:numPr>
          <w:ilvl w:val="0"/>
          <w:numId w:val="34"/>
        </w:numPr>
        <w:spacing w:after="60"/>
        <w:rPr>
          <w:rFonts w:cs="Calibri"/>
          <w:szCs w:val="24"/>
        </w:rPr>
      </w:pPr>
      <w:r>
        <w:rPr>
          <w:rFonts w:cs="Calibri"/>
          <w:szCs w:val="24"/>
        </w:rPr>
        <w:t>Continue recruiting and enrolling students;</w:t>
      </w:r>
    </w:p>
    <w:p w:rsidR="00F173DD" w:rsidP="00F435F0" w:rsidRDefault="00F173DD" w14:paraId="5A9ED15B" w14:textId="77777777">
      <w:pPr>
        <w:numPr>
          <w:ilvl w:val="0"/>
          <w:numId w:val="34"/>
        </w:numPr>
        <w:spacing w:after="60"/>
        <w:rPr>
          <w:rFonts w:cs="Calibri"/>
          <w:szCs w:val="24"/>
        </w:rPr>
      </w:pPr>
      <w:r>
        <w:rPr>
          <w:rFonts w:cs="Calibri"/>
          <w:szCs w:val="24"/>
        </w:rPr>
        <w:lastRenderedPageBreak/>
        <w:t>Continue to provide professional development opportunities;</w:t>
      </w:r>
    </w:p>
    <w:p w:rsidR="00F173DD" w:rsidP="00F435F0" w:rsidRDefault="00F173DD" w14:paraId="19D27D9B" w14:textId="77777777">
      <w:pPr>
        <w:numPr>
          <w:ilvl w:val="0"/>
          <w:numId w:val="34"/>
        </w:numPr>
        <w:spacing w:after="60"/>
        <w:rPr>
          <w:rFonts w:cs="Calibri"/>
          <w:szCs w:val="24"/>
        </w:rPr>
      </w:pPr>
      <w:r>
        <w:rPr>
          <w:rFonts w:cs="Calibri"/>
          <w:szCs w:val="24"/>
        </w:rPr>
        <w:t>Continue to provide supports for all students to succeed in the program;</w:t>
      </w:r>
    </w:p>
    <w:p w:rsidR="00F173DD" w:rsidP="00F435F0" w:rsidRDefault="00F173DD" w14:paraId="3B296C37" w14:textId="77777777">
      <w:pPr>
        <w:numPr>
          <w:ilvl w:val="0"/>
          <w:numId w:val="34"/>
        </w:numPr>
        <w:spacing w:after="60"/>
        <w:rPr>
          <w:rFonts w:cs="Calibri"/>
          <w:szCs w:val="24"/>
        </w:rPr>
      </w:pPr>
      <w:r>
        <w:rPr>
          <w:rFonts w:cs="Calibri"/>
          <w:szCs w:val="24"/>
        </w:rPr>
        <w:t>Continue to develop and refine curriculum based on experience;</w:t>
      </w:r>
    </w:p>
    <w:p w:rsidR="00870D71" w:rsidP="00F435F0" w:rsidRDefault="00870D71" w14:paraId="3F2949B4" w14:textId="77777777">
      <w:pPr>
        <w:numPr>
          <w:ilvl w:val="0"/>
          <w:numId w:val="34"/>
        </w:numPr>
        <w:spacing w:after="60"/>
        <w:rPr>
          <w:rFonts w:cs="Calibri"/>
          <w:szCs w:val="24"/>
        </w:rPr>
      </w:pPr>
      <w:r>
        <w:rPr>
          <w:rFonts w:cs="Calibri"/>
          <w:szCs w:val="24"/>
        </w:rPr>
        <w:t>Continue to develop and secure employer/industry partners</w:t>
      </w:r>
      <w:r w:rsidR="007F7392">
        <w:rPr>
          <w:rFonts w:cs="Calibri"/>
          <w:szCs w:val="24"/>
        </w:rPr>
        <w:t>;</w:t>
      </w:r>
    </w:p>
    <w:p w:rsidR="00F173DD" w:rsidP="00F435F0" w:rsidRDefault="00F173DD" w14:paraId="2DFD626C" w14:textId="77777777">
      <w:pPr>
        <w:numPr>
          <w:ilvl w:val="0"/>
          <w:numId w:val="34"/>
        </w:numPr>
        <w:spacing w:after="60"/>
        <w:rPr>
          <w:rFonts w:cs="Calibri"/>
          <w:szCs w:val="24"/>
        </w:rPr>
      </w:pPr>
      <w:r>
        <w:rPr>
          <w:rFonts w:cs="Calibri"/>
          <w:szCs w:val="24"/>
        </w:rPr>
        <w:t>Place students in work-based learning opportunities;</w:t>
      </w:r>
    </w:p>
    <w:p w:rsidR="00F173DD" w:rsidP="00F435F0" w:rsidRDefault="00F173DD" w14:paraId="6CB58F84" w14:textId="77777777">
      <w:pPr>
        <w:numPr>
          <w:ilvl w:val="0"/>
          <w:numId w:val="34"/>
        </w:numPr>
        <w:spacing w:after="60"/>
        <w:rPr>
          <w:rFonts w:cs="Calibri"/>
          <w:szCs w:val="24"/>
        </w:rPr>
      </w:pPr>
      <w:r>
        <w:rPr>
          <w:rFonts w:cs="Calibri"/>
          <w:szCs w:val="24"/>
        </w:rPr>
        <w:t>Prepare and refine the sustainability plan to ensure program continuity beyond the end of the grant;</w:t>
      </w:r>
    </w:p>
    <w:p w:rsidR="00F173DD" w:rsidP="00F435F0" w:rsidRDefault="00F173DD" w14:paraId="0C4FA355" w14:textId="77777777">
      <w:pPr>
        <w:numPr>
          <w:ilvl w:val="0"/>
          <w:numId w:val="34"/>
        </w:numPr>
        <w:spacing w:after="60"/>
        <w:rPr>
          <w:rFonts w:cs="Calibri"/>
          <w:szCs w:val="24"/>
        </w:rPr>
      </w:pPr>
      <w:r>
        <w:rPr>
          <w:rFonts w:cs="Calibri"/>
          <w:szCs w:val="24"/>
        </w:rPr>
        <w:t>Complete data collection and evaluation activities for the grant period</w:t>
      </w:r>
      <w:r w:rsidR="004B4F7F">
        <w:rPr>
          <w:rFonts w:cs="Calibri"/>
          <w:szCs w:val="24"/>
        </w:rPr>
        <w:t>; and,</w:t>
      </w:r>
    </w:p>
    <w:p w:rsidRPr="00F173DD" w:rsidR="004B4F7F" w:rsidP="00F435F0" w:rsidRDefault="004B4F7F" w14:paraId="6639A867" w14:textId="77777777">
      <w:pPr>
        <w:numPr>
          <w:ilvl w:val="0"/>
          <w:numId w:val="34"/>
        </w:numPr>
        <w:spacing w:after="60"/>
        <w:rPr>
          <w:rFonts w:cs="Calibri"/>
          <w:szCs w:val="24"/>
        </w:rPr>
      </w:pPr>
      <w:r>
        <w:rPr>
          <w:rFonts w:cs="Calibri"/>
          <w:szCs w:val="24"/>
        </w:rPr>
        <w:t xml:space="preserve">Incorporate activities </w:t>
      </w:r>
      <w:r w:rsidRPr="004B4F7F">
        <w:rPr>
          <w:rFonts w:cs="Calibri"/>
          <w:szCs w:val="24"/>
        </w:rPr>
        <w:t xml:space="preserve">that were not able to be accomplished due to </w:t>
      </w:r>
      <w:r>
        <w:rPr>
          <w:rFonts w:cs="Calibri"/>
          <w:szCs w:val="24"/>
        </w:rPr>
        <w:t>COVID-19.</w:t>
      </w:r>
    </w:p>
    <w:p w:rsidR="00B31BCB" w:rsidP="007A22A7" w:rsidRDefault="00B31BCB" w14:paraId="4CFE5DEB" w14:textId="77777777">
      <w:pPr>
        <w:rPr>
          <w:rFonts w:cs="Calibri"/>
          <w:szCs w:val="24"/>
        </w:rPr>
      </w:pPr>
    </w:p>
    <w:p w:rsidRPr="00E66175" w:rsidR="007A22A7" w:rsidP="007A22A7" w:rsidRDefault="007A22A7" w14:paraId="5565ECCB" w14:textId="77777777">
      <w:pPr>
        <w:rPr>
          <w:rFonts w:cs="Calibri"/>
          <w:szCs w:val="24"/>
        </w:rPr>
      </w:pPr>
      <w:r w:rsidRPr="00E66175">
        <w:rPr>
          <w:rFonts w:cs="Calibri"/>
          <w:szCs w:val="24"/>
        </w:rPr>
        <w:t xml:space="preserve">The application must </w:t>
      </w:r>
      <w:r w:rsidR="000C7E65">
        <w:rPr>
          <w:rFonts w:cs="Calibri"/>
          <w:szCs w:val="24"/>
        </w:rPr>
        <w:t>indicate how the grantee will continue to</w:t>
      </w:r>
      <w:r w:rsidRPr="00E66175">
        <w:rPr>
          <w:rFonts w:cs="Calibri"/>
          <w:szCs w:val="24"/>
        </w:rPr>
        <w:t xml:space="preserve"> </w:t>
      </w:r>
      <w:r w:rsidRPr="00461803" w:rsidR="00461803">
        <w:rPr>
          <w:rFonts w:cs="Calibri"/>
          <w:szCs w:val="24"/>
        </w:rPr>
        <w:t>develop</w:t>
      </w:r>
      <w:r w:rsidR="00340E16">
        <w:rPr>
          <w:rFonts w:cs="Calibri"/>
          <w:szCs w:val="24"/>
        </w:rPr>
        <w:t xml:space="preserve"> </w:t>
      </w:r>
      <w:r w:rsidR="000C7E65">
        <w:rPr>
          <w:rFonts w:cs="Calibri"/>
          <w:szCs w:val="24"/>
        </w:rPr>
        <w:t xml:space="preserve">and </w:t>
      </w:r>
      <w:r w:rsidR="002F256D">
        <w:rPr>
          <w:rFonts w:cs="Calibri"/>
          <w:szCs w:val="24"/>
        </w:rPr>
        <w:t>expand</w:t>
      </w:r>
      <w:r w:rsidRPr="00461803" w:rsidR="00461803">
        <w:rPr>
          <w:rFonts w:cs="Calibri"/>
          <w:szCs w:val="24"/>
        </w:rPr>
        <w:t xml:space="preserve"> </w:t>
      </w:r>
      <w:r w:rsidR="000C7E65">
        <w:rPr>
          <w:rFonts w:cs="Calibri"/>
          <w:szCs w:val="24"/>
        </w:rPr>
        <w:t>the established</w:t>
      </w:r>
      <w:r w:rsidRPr="00461803" w:rsidR="00461803">
        <w:rPr>
          <w:rFonts w:cs="Calibri"/>
          <w:szCs w:val="24"/>
        </w:rPr>
        <w:t xml:space="preserve"> pre-apprenticeship </w:t>
      </w:r>
      <w:r w:rsidR="00461803">
        <w:rPr>
          <w:rFonts w:cs="Calibri"/>
          <w:szCs w:val="24"/>
        </w:rPr>
        <w:t>program that provide</w:t>
      </w:r>
      <w:r w:rsidR="000C7E65">
        <w:rPr>
          <w:rFonts w:cs="Calibri"/>
          <w:szCs w:val="24"/>
        </w:rPr>
        <w:t>s</w:t>
      </w:r>
      <w:r w:rsidR="00461803">
        <w:rPr>
          <w:rFonts w:cs="Calibri"/>
          <w:szCs w:val="24"/>
        </w:rPr>
        <w:t xml:space="preserve"> opportunity for high school students</w:t>
      </w:r>
      <w:r w:rsidR="00A43185">
        <w:rPr>
          <w:rFonts w:cs="Calibri"/>
          <w:szCs w:val="24"/>
        </w:rPr>
        <w:t>, that are at least 16 years old,</w:t>
      </w:r>
      <w:r w:rsidR="00461803">
        <w:rPr>
          <w:rFonts w:cs="Calibri"/>
          <w:szCs w:val="24"/>
        </w:rPr>
        <w:t xml:space="preserve"> to </w:t>
      </w:r>
      <w:r w:rsidR="00A92901">
        <w:rPr>
          <w:rFonts w:cs="Calibri"/>
          <w:szCs w:val="24"/>
        </w:rPr>
        <w:t xml:space="preserve">expand </w:t>
      </w:r>
      <w:r w:rsidR="00461803">
        <w:rPr>
          <w:rFonts w:cs="Calibri"/>
          <w:szCs w:val="24"/>
        </w:rPr>
        <w:t xml:space="preserve">career focused competencies and skills so that completers of the pre-apprenticeship program </w:t>
      </w:r>
      <w:r w:rsidR="0086037E">
        <w:rPr>
          <w:rFonts w:cs="Calibri"/>
          <w:szCs w:val="24"/>
        </w:rPr>
        <w:t xml:space="preserve">may </w:t>
      </w:r>
      <w:r w:rsidR="00461803">
        <w:rPr>
          <w:rFonts w:cs="Calibri"/>
          <w:szCs w:val="24"/>
        </w:rPr>
        <w:t xml:space="preserve">qualify for entry into a </w:t>
      </w:r>
      <w:r w:rsidR="00762785">
        <w:rPr>
          <w:rFonts w:cs="Calibri"/>
          <w:szCs w:val="24"/>
        </w:rPr>
        <w:t xml:space="preserve">USDOL </w:t>
      </w:r>
      <w:r w:rsidR="00461803">
        <w:rPr>
          <w:rFonts w:cs="Calibri"/>
          <w:szCs w:val="24"/>
        </w:rPr>
        <w:t xml:space="preserve">Registered Apprenticeship program.  </w:t>
      </w:r>
      <w:r w:rsidRPr="00461803" w:rsidR="00461803">
        <w:rPr>
          <w:rFonts w:cs="Calibri"/>
          <w:szCs w:val="24"/>
        </w:rPr>
        <w:t xml:space="preserve"> </w:t>
      </w:r>
    </w:p>
    <w:p w:rsidRPr="00E66175" w:rsidR="007A22A7" w:rsidP="007A22A7" w:rsidRDefault="007A22A7" w14:paraId="4239FB37" w14:textId="77777777">
      <w:pPr>
        <w:rPr>
          <w:rFonts w:cs="Calibri"/>
          <w:szCs w:val="24"/>
        </w:rPr>
      </w:pPr>
    </w:p>
    <w:p w:rsidR="00802615" w:rsidP="00853F88" w:rsidRDefault="00802615" w14:paraId="45675428" w14:textId="77777777">
      <w:pPr>
        <w:rPr>
          <w:rFonts w:cs="Calibri"/>
          <w:szCs w:val="24"/>
        </w:rPr>
      </w:pPr>
      <w:r w:rsidRPr="00E66175">
        <w:rPr>
          <w:rFonts w:cs="Calibri"/>
          <w:szCs w:val="24"/>
        </w:rPr>
        <w:t xml:space="preserve">The </w:t>
      </w:r>
      <w:r w:rsidR="005C49D8">
        <w:rPr>
          <w:rFonts w:cs="Calibri"/>
          <w:szCs w:val="24"/>
        </w:rPr>
        <w:t>pre-apprenticeship program</w:t>
      </w:r>
      <w:r w:rsidRPr="00E66175">
        <w:rPr>
          <w:rFonts w:cs="Calibri"/>
          <w:szCs w:val="24"/>
        </w:rPr>
        <w:t xml:space="preserve"> </w:t>
      </w:r>
      <w:r w:rsidR="007E142C">
        <w:rPr>
          <w:rFonts w:cs="Calibri"/>
          <w:szCs w:val="24"/>
        </w:rPr>
        <w:t>developed</w:t>
      </w:r>
      <w:r w:rsidRPr="00E66175" w:rsidR="007E142C">
        <w:rPr>
          <w:rFonts w:cs="Calibri"/>
          <w:szCs w:val="24"/>
        </w:rPr>
        <w:t xml:space="preserve"> </w:t>
      </w:r>
      <w:r w:rsidRPr="00E66175" w:rsidR="00732A36">
        <w:rPr>
          <w:rFonts w:cs="Calibri"/>
          <w:szCs w:val="24"/>
        </w:rPr>
        <w:t xml:space="preserve">as a result of this funding </w:t>
      </w:r>
      <w:r w:rsidRPr="00E66175">
        <w:rPr>
          <w:rFonts w:cs="Calibri"/>
          <w:szCs w:val="24"/>
        </w:rPr>
        <w:t xml:space="preserve">must address the </w:t>
      </w:r>
      <w:hyperlink w:history="1" r:id="rId27">
        <w:r w:rsidRPr="002D4598">
          <w:rPr>
            <w:rStyle w:val="Hyperlink"/>
            <w:rFonts w:cs="Calibri"/>
            <w:szCs w:val="24"/>
          </w:rPr>
          <w:t>New Jersey Student Learning Standards</w:t>
        </w:r>
      </w:hyperlink>
      <w:r w:rsidR="006C6227">
        <w:rPr>
          <w:rFonts w:cs="Calibri"/>
          <w:szCs w:val="24"/>
        </w:rPr>
        <w:t xml:space="preserve"> (NJSLS)</w:t>
      </w:r>
      <w:r w:rsidRPr="00E66175">
        <w:rPr>
          <w:rFonts w:cs="Calibri"/>
          <w:szCs w:val="24"/>
        </w:rPr>
        <w:t>.</w:t>
      </w:r>
      <w:r w:rsidRPr="00E66175" w:rsidR="00F51CA6">
        <w:rPr>
          <w:rFonts w:cs="Calibri"/>
          <w:szCs w:val="24"/>
        </w:rPr>
        <w:t xml:space="preserve">  While </w:t>
      </w:r>
      <w:r w:rsidR="007E142C">
        <w:rPr>
          <w:rFonts w:cs="Calibri"/>
          <w:szCs w:val="24"/>
        </w:rPr>
        <w:t xml:space="preserve">continuing to develop </w:t>
      </w:r>
      <w:r w:rsidRPr="00E66175" w:rsidR="00F51CA6">
        <w:rPr>
          <w:rFonts w:cs="Calibri"/>
          <w:szCs w:val="24"/>
        </w:rPr>
        <w:t>the program plan</w:t>
      </w:r>
      <w:r w:rsidR="000770DF">
        <w:rPr>
          <w:rFonts w:cs="Calibri"/>
          <w:szCs w:val="24"/>
        </w:rPr>
        <w:t xml:space="preserve"> and build off the successes of the first 17-month grant period, </w:t>
      </w:r>
      <w:r w:rsidRPr="00E66175" w:rsidR="00F51CA6">
        <w:rPr>
          <w:rFonts w:cs="Calibri"/>
          <w:szCs w:val="24"/>
        </w:rPr>
        <w:t xml:space="preserve">the applicant should </w:t>
      </w:r>
      <w:r w:rsidR="007E142C">
        <w:rPr>
          <w:rFonts w:cs="Calibri"/>
          <w:szCs w:val="24"/>
        </w:rPr>
        <w:t>review the following question</w:t>
      </w:r>
      <w:r w:rsidR="000770DF">
        <w:rPr>
          <w:rFonts w:cs="Calibri"/>
          <w:szCs w:val="24"/>
        </w:rPr>
        <w:t>s</w:t>
      </w:r>
      <w:r w:rsidR="007E142C">
        <w:rPr>
          <w:rFonts w:cs="Calibri"/>
          <w:szCs w:val="24"/>
        </w:rPr>
        <w:t xml:space="preserve"> and use them as a guide during the implementation of the continuation period:</w:t>
      </w:r>
    </w:p>
    <w:p w:rsidRPr="00E66175" w:rsidR="001E2710" w:rsidP="00853F88" w:rsidRDefault="001E2710" w14:paraId="281460F1" w14:textId="77777777">
      <w:pPr>
        <w:rPr>
          <w:rFonts w:cs="Calibri"/>
          <w:szCs w:val="24"/>
        </w:rPr>
      </w:pPr>
    </w:p>
    <w:p w:rsidR="00762785" w:rsidP="00F435F0" w:rsidRDefault="00762785" w14:paraId="30D7D24C" w14:textId="77777777">
      <w:pPr>
        <w:numPr>
          <w:ilvl w:val="0"/>
          <w:numId w:val="5"/>
        </w:numPr>
        <w:spacing w:after="60"/>
        <w:rPr>
          <w:rFonts w:cs="Calibri"/>
          <w:szCs w:val="24"/>
        </w:rPr>
      </w:pPr>
      <w:r>
        <w:rPr>
          <w:rFonts w:cs="Calibri"/>
          <w:szCs w:val="24"/>
        </w:rPr>
        <w:t xml:space="preserve">How </w:t>
      </w:r>
      <w:r w:rsidR="007E142C">
        <w:rPr>
          <w:rFonts w:cs="Calibri"/>
          <w:szCs w:val="24"/>
        </w:rPr>
        <w:t>does</w:t>
      </w:r>
      <w:r>
        <w:rPr>
          <w:rFonts w:cs="Calibri"/>
          <w:szCs w:val="24"/>
        </w:rPr>
        <w:t xml:space="preserve"> the pre-apprenticeship program align to a USDOL Registered Apprenticeship?</w:t>
      </w:r>
    </w:p>
    <w:p w:rsidRPr="00D338FA" w:rsidR="00F51CA6" w:rsidP="00F435F0" w:rsidRDefault="00F51CA6" w14:paraId="62AB71CB" w14:textId="77777777">
      <w:pPr>
        <w:numPr>
          <w:ilvl w:val="0"/>
          <w:numId w:val="5"/>
        </w:numPr>
        <w:spacing w:after="60"/>
        <w:rPr>
          <w:rFonts w:cs="Calibri"/>
          <w:szCs w:val="24"/>
        </w:rPr>
      </w:pPr>
      <w:r w:rsidRPr="00D338FA">
        <w:rPr>
          <w:rFonts w:cs="Calibri"/>
          <w:szCs w:val="24"/>
        </w:rPr>
        <w:t xml:space="preserve">How </w:t>
      </w:r>
      <w:r w:rsidR="007E142C">
        <w:rPr>
          <w:rFonts w:cs="Calibri"/>
          <w:szCs w:val="24"/>
        </w:rPr>
        <w:t xml:space="preserve">does </w:t>
      </w:r>
      <w:r w:rsidRPr="00D338FA">
        <w:rPr>
          <w:rFonts w:cs="Calibri"/>
          <w:szCs w:val="24"/>
        </w:rPr>
        <w:t xml:space="preserve">the </w:t>
      </w:r>
      <w:r w:rsidRPr="00D338FA" w:rsidR="005C49D8">
        <w:rPr>
          <w:rFonts w:cs="Calibri"/>
          <w:szCs w:val="24"/>
        </w:rPr>
        <w:t>pre-apprenticeship</w:t>
      </w:r>
      <w:r w:rsidRPr="00D338FA">
        <w:rPr>
          <w:rFonts w:cs="Calibri"/>
          <w:szCs w:val="24"/>
        </w:rPr>
        <w:t xml:space="preserve"> </w:t>
      </w:r>
      <w:r w:rsidRPr="00D338FA" w:rsidR="002D4598">
        <w:rPr>
          <w:rFonts w:cs="Calibri"/>
          <w:szCs w:val="24"/>
        </w:rPr>
        <w:t>program</w:t>
      </w:r>
      <w:r w:rsidRPr="00D338FA" w:rsidR="005C49D8">
        <w:rPr>
          <w:rFonts w:cs="Calibri"/>
          <w:szCs w:val="24"/>
        </w:rPr>
        <w:t xml:space="preserve"> </w:t>
      </w:r>
      <w:r w:rsidR="00736093">
        <w:rPr>
          <w:rFonts w:cs="Calibri"/>
          <w:szCs w:val="24"/>
        </w:rPr>
        <w:t>provide equitable access</w:t>
      </w:r>
      <w:r w:rsidR="00450520">
        <w:rPr>
          <w:rFonts w:cs="Calibri"/>
          <w:szCs w:val="24"/>
        </w:rPr>
        <w:t xml:space="preserve"> to a</w:t>
      </w:r>
      <w:r w:rsidR="00736093">
        <w:rPr>
          <w:rFonts w:cs="Calibri"/>
          <w:szCs w:val="24"/>
        </w:rPr>
        <w:t xml:space="preserve"> </w:t>
      </w:r>
      <w:r w:rsidRPr="00450520" w:rsidR="00450520">
        <w:rPr>
          <w:rFonts w:cs="Calibri"/>
          <w:szCs w:val="24"/>
        </w:rPr>
        <w:t xml:space="preserve">diverse range of students </w:t>
      </w:r>
      <w:r w:rsidRPr="00D338FA" w:rsidR="00046191">
        <w:rPr>
          <w:rFonts w:cs="Calibri"/>
          <w:szCs w:val="24"/>
        </w:rPr>
        <w:t>enrolled</w:t>
      </w:r>
      <w:r w:rsidRPr="00D338FA" w:rsidR="005C49D8">
        <w:rPr>
          <w:rFonts w:cs="Calibri"/>
          <w:szCs w:val="24"/>
        </w:rPr>
        <w:t xml:space="preserve"> in an </w:t>
      </w:r>
      <w:r w:rsidR="005F790D">
        <w:rPr>
          <w:rFonts w:cs="Calibri"/>
          <w:szCs w:val="24"/>
        </w:rPr>
        <w:t>approved CTE program or program of study</w:t>
      </w:r>
      <w:r w:rsidR="009E1037">
        <w:rPr>
          <w:rFonts w:cs="Calibri"/>
          <w:szCs w:val="24"/>
        </w:rPr>
        <w:t>?</w:t>
      </w:r>
    </w:p>
    <w:p w:rsidRPr="00D338FA" w:rsidR="00B85E7C" w:rsidP="00F435F0" w:rsidRDefault="00F51CA6" w14:paraId="66395DD3" w14:textId="77777777">
      <w:pPr>
        <w:numPr>
          <w:ilvl w:val="0"/>
          <w:numId w:val="5"/>
        </w:numPr>
        <w:spacing w:after="60"/>
        <w:rPr>
          <w:rFonts w:cs="Calibri"/>
          <w:szCs w:val="24"/>
        </w:rPr>
      </w:pPr>
      <w:r w:rsidRPr="00D338FA">
        <w:rPr>
          <w:rFonts w:cs="Calibri"/>
          <w:szCs w:val="24"/>
        </w:rPr>
        <w:t xml:space="preserve">How </w:t>
      </w:r>
      <w:r w:rsidR="007E142C">
        <w:rPr>
          <w:rFonts w:cs="Calibri"/>
          <w:szCs w:val="24"/>
        </w:rPr>
        <w:t>does</w:t>
      </w:r>
      <w:r w:rsidRPr="00D338FA">
        <w:rPr>
          <w:rFonts w:cs="Calibri"/>
          <w:szCs w:val="24"/>
        </w:rPr>
        <w:t xml:space="preserve"> the school recruit a diverse pool of students to </w:t>
      </w:r>
      <w:r w:rsidRPr="00D338FA" w:rsidR="005C49D8">
        <w:rPr>
          <w:rFonts w:cs="Calibri"/>
          <w:szCs w:val="24"/>
        </w:rPr>
        <w:t>participate in the pre-apprenticeship program?</w:t>
      </w:r>
    </w:p>
    <w:p w:rsidRPr="00762785" w:rsidR="00762785" w:rsidP="00F435F0" w:rsidRDefault="00B85E7C" w14:paraId="41D142C4" w14:textId="77777777">
      <w:pPr>
        <w:numPr>
          <w:ilvl w:val="0"/>
          <w:numId w:val="5"/>
        </w:numPr>
        <w:spacing w:after="60"/>
        <w:rPr>
          <w:rFonts w:cs="Calibri"/>
          <w:szCs w:val="24"/>
        </w:rPr>
      </w:pPr>
      <w:r w:rsidRPr="00D338FA">
        <w:rPr>
          <w:rFonts w:cs="Calibri"/>
          <w:szCs w:val="24"/>
        </w:rPr>
        <w:t xml:space="preserve">How </w:t>
      </w:r>
      <w:r w:rsidR="000770DF">
        <w:rPr>
          <w:rFonts w:cs="Calibri"/>
          <w:szCs w:val="24"/>
        </w:rPr>
        <w:t>does</w:t>
      </w:r>
      <w:r w:rsidRPr="00D338FA">
        <w:rPr>
          <w:rFonts w:cs="Calibri"/>
          <w:szCs w:val="24"/>
        </w:rPr>
        <w:t xml:space="preserve"> the school prepare students with prerequisite skills necessary to be successful in the pre-apprenticeship program?</w:t>
      </w:r>
      <w:r w:rsidRPr="00D338FA" w:rsidR="005C49D8">
        <w:rPr>
          <w:rFonts w:cs="Calibri"/>
          <w:szCs w:val="24"/>
        </w:rPr>
        <w:t xml:space="preserve"> </w:t>
      </w:r>
    </w:p>
    <w:p w:rsidR="008C73AE" w:rsidP="00F435F0" w:rsidRDefault="008C73AE" w14:paraId="13FB2E40" w14:textId="77777777">
      <w:pPr>
        <w:numPr>
          <w:ilvl w:val="0"/>
          <w:numId w:val="5"/>
        </w:numPr>
        <w:spacing w:after="60"/>
        <w:rPr>
          <w:rFonts w:cs="Calibri"/>
          <w:szCs w:val="24"/>
        </w:rPr>
      </w:pPr>
      <w:r>
        <w:rPr>
          <w:rFonts w:cs="Calibri"/>
          <w:szCs w:val="24"/>
        </w:rPr>
        <w:t xml:space="preserve">How </w:t>
      </w:r>
      <w:r w:rsidR="000770DF">
        <w:rPr>
          <w:rFonts w:cs="Calibri"/>
          <w:szCs w:val="24"/>
        </w:rPr>
        <w:t>does</w:t>
      </w:r>
      <w:r>
        <w:rPr>
          <w:rFonts w:cs="Calibri"/>
          <w:szCs w:val="24"/>
        </w:rPr>
        <w:t xml:space="preserve"> the school market</w:t>
      </w:r>
      <w:r w:rsidR="00004E3A">
        <w:rPr>
          <w:rFonts w:cs="Calibri"/>
          <w:szCs w:val="24"/>
        </w:rPr>
        <w:t xml:space="preserve"> </w:t>
      </w:r>
      <w:r>
        <w:rPr>
          <w:rFonts w:cs="Calibri"/>
          <w:szCs w:val="24"/>
        </w:rPr>
        <w:t>the pre-apprenticeship program to the intended audiences?</w:t>
      </w:r>
    </w:p>
    <w:p w:rsidR="00164CEC" w:rsidP="00F435F0" w:rsidRDefault="00164CEC" w14:paraId="262A06F2" w14:textId="77777777">
      <w:pPr>
        <w:numPr>
          <w:ilvl w:val="0"/>
          <w:numId w:val="5"/>
        </w:numPr>
        <w:spacing w:after="60"/>
        <w:rPr>
          <w:rFonts w:cs="Calibri"/>
          <w:szCs w:val="24"/>
        </w:rPr>
      </w:pPr>
      <w:r>
        <w:rPr>
          <w:rFonts w:cs="Calibri"/>
          <w:szCs w:val="24"/>
        </w:rPr>
        <w:t xml:space="preserve">How </w:t>
      </w:r>
      <w:r w:rsidR="000770DF">
        <w:rPr>
          <w:rFonts w:cs="Calibri"/>
          <w:szCs w:val="24"/>
        </w:rPr>
        <w:t>does</w:t>
      </w:r>
      <w:r>
        <w:rPr>
          <w:rFonts w:cs="Calibri"/>
          <w:szCs w:val="24"/>
        </w:rPr>
        <w:t xml:space="preserve"> the school address barriers</w:t>
      </w:r>
      <w:r w:rsidR="00331157">
        <w:rPr>
          <w:rFonts w:cs="Calibri"/>
          <w:szCs w:val="24"/>
        </w:rPr>
        <w:t xml:space="preserve"> (</w:t>
      </w:r>
      <w:r w:rsidR="003B6ECF">
        <w:rPr>
          <w:rFonts w:cs="Calibri"/>
          <w:szCs w:val="24"/>
        </w:rPr>
        <w:t>such as transportation, lack of partnerships, staffing capacity, scheduling, child care, etc.</w:t>
      </w:r>
      <w:r w:rsidR="00331157">
        <w:rPr>
          <w:rFonts w:cs="Calibri"/>
          <w:szCs w:val="24"/>
        </w:rPr>
        <w:t>)</w:t>
      </w:r>
      <w:r>
        <w:rPr>
          <w:rFonts w:cs="Calibri"/>
          <w:szCs w:val="24"/>
        </w:rPr>
        <w:t xml:space="preserve"> for participating in the pre-apprenticeship program?</w:t>
      </w:r>
    </w:p>
    <w:p w:rsidR="001E2710" w:rsidP="00F435F0" w:rsidRDefault="001E2710" w14:paraId="35594682" w14:textId="77777777">
      <w:pPr>
        <w:numPr>
          <w:ilvl w:val="0"/>
          <w:numId w:val="5"/>
        </w:numPr>
        <w:spacing w:after="60"/>
        <w:rPr>
          <w:rFonts w:cs="Calibri"/>
          <w:szCs w:val="24"/>
        </w:rPr>
      </w:pPr>
      <w:r>
        <w:rPr>
          <w:rFonts w:cs="Calibri"/>
          <w:szCs w:val="24"/>
        </w:rPr>
        <w:t xml:space="preserve">How </w:t>
      </w:r>
      <w:r w:rsidR="000770DF">
        <w:rPr>
          <w:rFonts w:cs="Calibri"/>
          <w:szCs w:val="24"/>
        </w:rPr>
        <w:t>does</w:t>
      </w:r>
      <w:r>
        <w:rPr>
          <w:rFonts w:cs="Calibri"/>
          <w:szCs w:val="24"/>
        </w:rPr>
        <w:t xml:space="preserve"> the school provide multiple opportunities</w:t>
      </w:r>
      <w:r w:rsidR="00323E18">
        <w:rPr>
          <w:rFonts w:cs="Calibri"/>
          <w:szCs w:val="24"/>
        </w:rPr>
        <w:t xml:space="preserve"> (summer bridge </w:t>
      </w:r>
      <w:r w:rsidR="003D3D46">
        <w:rPr>
          <w:rFonts w:cs="Calibri"/>
          <w:szCs w:val="24"/>
        </w:rPr>
        <w:t xml:space="preserve">or </w:t>
      </w:r>
      <w:r w:rsidR="00323E18">
        <w:rPr>
          <w:rFonts w:cs="Calibri"/>
          <w:szCs w:val="24"/>
        </w:rPr>
        <w:t>online courses, etc.)</w:t>
      </w:r>
      <w:r>
        <w:rPr>
          <w:rFonts w:cs="Calibri"/>
          <w:szCs w:val="24"/>
        </w:rPr>
        <w:t xml:space="preserve"> </w:t>
      </w:r>
      <w:r w:rsidR="007A1421">
        <w:rPr>
          <w:rFonts w:cs="Calibri"/>
          <w:szCs w:val="24"/>
        </w:rPr>
        <w:t xml:space="preserve">throughout the pre-apprenticeship program </w:t>
      </w:r>
      <w:r w:rsidR="00323E18">
        <w:rPr>
          <w:rFonts w:cs="Calibri"/>
          <w:szCs w:val="24"/>
        </w:rPr>
        <w:t xml:space="preserve">to </w:t>
      </w:r>
      <w:r w:rsidR="005179AF">
        <w:rPr>
          <w:rFonts w:cs="Calibri"/>
          <w:szCs w:val="24"/>
        </w:rPr>
        <w:t xml:space="preserve">successfully </w:t>
      </w:r>
      <w:r>
        <w:rPr>
          <w:rFonts w:cs="Calibri"/>
          <w:szCs w:val="24"/>
        </w:rPr>
        <w:t>complete program requirements?</w:t>
      </w:r>
    </w:p>
    <w:p w:rsidRPr="003A5A7A" w:rsidR="00C66E92" w:rsidP="00F435F0" w:rsidRDefault="00C66E92" w14:paraId="3CF2C5D7" w14:textId="77777777">
      <w:pPr>
        <w:numPr>
          <w:ilvl w:val="0"/>
          <w:numId w:val="5"/>
        </w:numPr>
        <w:spacing w:after="60"/>
        <w:rPr>
          <w:rFonts w:cs="Calibri"/>
          <w:szCs w:val="24"/>
        </w:rPr>
      </w:pPr>
      <w:r w:rsidRPr="003A5A7A">
        <w:rPr>
          <w:rFonts w:cs="Calibri"/>
          <w:szCs w:val="24"/>
        </w:rPr>
        <w:t xml:space="preserve">How </w:t>
      </w:r>
      <w:r w:rsidR="000770DF">
        <w:rPr>
          <w:rFonts w:cs="Calibri"/>
          <w:szCs w:val="24"/>
        </w:rPr>
        <w:t>does</w:t>
      </w:r>
      <w:r w:rsidRPr="003A5A7A">
        <w:rPr>
          <w:rFonts w:cs="Calibri"/>
          <w:szCs w:val="24"/>
        </w:rPr>
        <w:t xml:space="preserve"> the school develop and sustain partnerships with business and industry to support the pre-apprenticeship program?</w:t>
      </w:r>
    </w:p>
    <w:p w:rsidRPr="003A5A7A" w:rsidR="00FC1ED2" w:rsidP="00F435F0" w:rsidRDefault="006812C8" w14:paraId="489C9010" w14:textId="77777777">
      <w:pPr>
        <w:numPr>
          <w:ilvl w:val="0"/>
          <w:numId w:val="5"/>
        </w:numPr>
        <w:spacing w:after="60"/>
        <w:rPr>
          <w:rFonts w:cs="Calibri"/>
          <w:szCs w:val="24"/>
        </w:rPr>
      </w:pPr>
      <w:r w:rsidRPr="003A5A7A">
        <w:rPr>
          <w:rFonts w:cs="Calibri"/>
          <w:szCs w:val="24"/>
        </w:rPr>
        <w:t xml:space="preserve">How </w:t>
      </w:r>
      <w:r w:rsidR="000770DF">
        <w:rPr>
          <w:rFonts w:cs="Calibri"/>
          <w:szCs w:val="24"/>
        </w:rPr>
        <w:t>does</w:t>
      </w:r>
      <w:r w:rsidRPr="003A5A7A">
        <w:rPr>
          <w:rFonts w:cs="Calibri"/>
          <w:szCs w:val="24"/>
        </w:rPr>
        <w:t xml:space="preserve"> the school place and supervise students at pre-apprenticeship worksites?</w:t>
      </w:r>
    </w:p>
    <w:p w:rsidR="002D60D4" w:rsidP="00F435F0" w:rsidRDefault="00A578CE" w14:paraId="394F902D" w14:textId="77777777">
      <w:pPr>
        <w:numPr>
          <w:ilvl w:val="0"/>
          <w:numId w:val="5"/>
        </w:numPr>
        <w:spacing w:after="60"/>
        <w:rPr>
          <w:rFonts w:cs="Calibri"/>
          <w:szCs w:val="24"/>
        </w:rPr>
      </w:pPr>
      <w:r>
        <w:rPr>
          <w:rFonts w:cs="Calibri"/>
          <w:szCs w:val="24"/>
        </w:rPr>
        <w:lastRenderedPageBreak/>
        <w:t xml:space="preserve">How </w:t>
      </w:r>
      <w:r w:rsidR="000770DF">
        <w:rPr>
          <w:rFonts w:cs="Calibri"/>
          <w:szCs w:val="24"/>
        </w:rPr>
        <w:t>does</w:t>
      </w:r>
      <w:r>
        <w:rPr>
          <w:rFonts w:cs="Calibri"/>
          <w:szCs w:val="24"/>
        </w:rPr>
        <w:t xml:space="preserve"> </w:t>
      </w:r>
      <w:r w:rsidR="006975FE">
        <w:rPr>
          <w:rFonts w:cs="Calibri"/>
          <w:szCs w:val="24"/>
        </w:rPr>
        <w:t>the</w:t>
      </w:r>
      <w:r>
        <w:rPr>
          <w:rFonts w:cs="Calibri"/>
          <w:szCs w:val="24"/>
        </w:rPr>
        <w:t xml:space="preserve"> pre-apprenticeship program benefit </w:t>
      </w:r>
      <w:r w:rsidR="002E2788">
        <w:rPr>
          <w:rFonts w:cs="Calibri"/>
          <w:szCs w:val="24"/>
        </w:rPr>
        <w:t xml:space="preserve">all stakeholders involved?  </w:t>
      </w:r>
    </w:p>
    <w:p w:rsidRPr="00E66175" w:rsidR="00A578CE" w:rsidP="00F435F0" w:rsidRDefault="009F462E" w14:paraId="3C5AEA6F" w14:textId="77777777">
      <w:pPr>
        <w:numPr>
          <w:ilvl w:val="0"/>
          <w:numId w:val="5"/>
        </w:numPr>
        <w:spacing w:after="60"/>
        <w:rPr>
          <w:rFonts w:cs="Calibri"/>
          <w:szCs w:val="24"/>
        </w:rPr>
      </w:pPr>
      <w:r>
        <w:rPr>
          <w:rFonts w:cs="Calibri"/>
          <w:szCs w:val="24"/>
        </w:rPr>
        <w:t>H</w:t>
      </w:r>
      <w:r w:rsidR="00607987">
        <w:rPr>
          <w:rFonts w:cs="Calibri"/>
          <w:szCs w:val="24"/>
        </w:rPr>
        <w:t xml:space="preserve">ow </w:t>
      </w:r>
      <w:r w:rsidR="00E5740F">
        <w:rPr>
          <w:rFonts w:cs="Calibri"/>
          <w:szCs w:val="24"/>
        </w:rPr>
        <w:t xml:space="preserve">do </w:t>
      </w:r>
      <w:r w:rsidR="00607987">
        <w:rPr>
          <w:rFonts w:cs="Calibri"/>
          <w:szCs w:val="24"/>
        </w:rPr>
        <w:t>the students</w:t>
      </w:r>
      <w:r w:rsidR="002E2788">
        <w:rPr>
          <w:rFonts w:cs="Calibri"/>
          <w:szCs w:val="24"/>
        </w:rPr>
        <w:t xml:space="preserve">, parents, school district staff, employers, </w:t>
      </w:r>
      <w:r w:rsidR="00607987">
        <w:rPr>
          <w:rFonts w:cs="Calibri"/>
          <w:szCs w:val="24"/>
        </w:rPr>
        <w:t xml:space="preserve">and </w:t>
      </w:r>
      <w:r w:rsidR="002E2788">
        <w:rPr>
          <w:rFonts w:cs="Calibri"/>
          <w:szCs w:val="24"/>
        </w:rPr>
        <w:t>community</w:t>
      </w:r>
      <w:r w:rsidR="00607987">
        <w:rPr>
          <w:rFonts w:cs="Calibri"/>
          <w:szCs w:val="24"/>
        </w:rPr>
        <w:t xml:space="preserve"> benefit from the pre-apprenticeship </w:t>
      </w:r>
      <w:r w:rsidR="00434896">
        <w:rPr>
          <w:rFonts w:cs="Calibri"/>
          <w:szCs w:val="24"/>
        </w:rPr>
        <w:t>program?</w:t>
      </w:r>
    </w:p>
    <w:p w:rsidR="0095063A" w:rsidP="0095063A" w:rsidRDefault="0095063A" w14:paraId="06E0873C" w14:textId="77777777">
      <w:pPr>
        <w:rPr>
          <w:rFonts w:cs="Calibri"/>
          <w:szCs w:val="24"/>
        </w:rPr>
      </w:pPr>
    </w:p>
    <w:p w:rsidR="006E538C" w:rsidP="00D45F13" w:rsidRDefault="000770DF" w14:paraId="6EB0B347" w14:textId="77777777">
      <w:pPr>
        <w:rPr>
          <w:rFonts w:cs="Calibri"/>
          <w:szCs w:val="24"/>
        </w:rPr>
      </w:pPr>
      <w:r>
        <w:rPr>
          <w:rFonts w:cs="Calibri"/>
          <w:szCs w:val="24"/>
        </w:rPr>
        <w:t xml:space="preserve">Note: </w:t>
      </w:r>
      <w:r w:rsidR="0095063A">
        <w:rPr>
          <w:rFonts w:cs="Calibri"/>
          <w:szCs w:val="24"/>
        </w:rPr>
        <w:t xml:space="preserve">Consider leveraging partnerships to reap the benefits of economies of scale.  For example, multiple districts </w:t>
      </w:r>
      <w:r w:rsidR="00097C09">
        <w:rPr>
          <w:rFonts w:cs="Calibri"/>
          <w:szCs w:val="24"/>
        </w:rPr>
        <w:t>m</w:t>
      </w:r>
      <w:r w:rsidR="0095063A">
        <w:rPr>
          <w:rFonts w:cs="Calibri"/>
          <w:szCs w:val="24"/>
        </w:rPr>
        <w:t xml:space="preserve">ay be able to share a full-time </w:t>
      </w:r>
      <w:r w:rsidR="00A163E5">
        <w:rPr>
          <w:rFonts w:cs="Calibri"/>
          <w:szCs w:val="24"/>
        </w:rPr>
        <w:t xml:space="preserve">Cooperative Education Coordinator </w:t>
      </w:r>
      <w:r w:rsidR="0095063A">
        <w:rPr>
          <w:rFonts w:cs="Calibri"/>
          <w:szCs w:val="24"/>
        </w:rPr>
        <w:t xml:space="preserve">that can place and supervise students at the pre-apprenticeship worksite.  Partnerships can provide added benefits to students, such as post-secondary credit.  Seek out partners that will enhance your pre-apprenticeship program.  </w:t>
      </w:r>
    </w:p>
    <w:p w:rsidRPr="005C49D8" w:rsidR="00851865" w:rsidP="00D45F13" w:rsidRDefault="00851865" w14:paraId="0BDAAAA0" w14:textId="77777777">
      <w:pPr>
        <w:rPr>
          <w:rFonts w:cs="Calibri"/>
          <w:szCs w:val="24"/>
        </w:rPr>
      </w:pPr>
    </w:p>
    <w:p w:rsidRPr="00E66175" w:rsidR="00B47D56" w:rsidP="00467319" w:rsidRDefault="00B47D56" w14:paraId="5ED06B1A" w14:textId="77777777">
      <w:pPr>
        <w:pStyle w:val="Heading3"/>
      </w:pPr>
      <w:bookmarkStart w:name="_Toc62655631" w:id="85"/>
      <w:bookmarkStart w:name="_Toc62655767" w:id="86"/>
      <w:bookmarkStart w:name="_Toc62655832" w:id="87"/>
      <w:bookmarkStart w:name="_Toc62655907" w:id="88"/>
      <w:bookmarkStart w:name="_Toc62658088" w:id="89"/>
      <w:r w:rsidRPr="00E66175">
        <w:t>2.2</w:t>
      </w:r>
      <w:r w:rsidRPr="00E66175">
        <w:tab/>
      </w:r>
      <w:r w:rsidRPr="00E66175">
        <w:t>P</w:t>
      </w:r>
      <w:r w:rsidRPr="00E66175" w:rsidR="005645BE">
        <w:t>roject</w:t>
      </w:r>
      <w:r w:rsidRPr="00E66175">
        <w:t xml:space="preserve"> R</w:t>
      </w:r>
      <w:r w:rsidRPr="00E66175" w:rsidR="005645BE">
        <w:t>equirements</w:t>
      </w:r>
      <w:bookmarkEnd w:id="85"/>
      <w:bookmarkEnd w:id="86"/>
      <w:bookmarkEnd w:id="87"/>
      <w:bookmarkEnd w:id="88"/>
      <w:bookmarkEnd w:id="89"/>
    </w:p>
    <w:p w:rsidRPr="001913F3" w:rsidR="000770DF" w:rsidP="00467319" w:rsidRDefault="000770DF" w14:paraId="7CA9C060" w14:textId="77777777">
      <w:pPr>
        <w:rPr>
          <w:rStyle w:val="Strong"/>
          <w:b w:val="0"/>
        </w:rPr>
      </w:pPr>
      <w:bookmarkStart w:name="_Toc62634749" w:id="90"/>
      <w:r w:rsidRPr="001913F3">
        <w:rPr>
          <w:rStyle w:val="Strong"/>
          <w:b w:val="0"/>
        </w:rPr>
        <w:t>Applicants will find within this section the requirements that must be addressed by the grant applicants in the project update, project description, and the project activity plan. All planning and designs should be in support of the Statewide Goal, Objectives and Indicators.</w:t>
      </w:r>
      <w:bookmarkEnd w:id="90"/>
    </w:p>
    <w:p w:rsidR="000770DF" w:rsidP="004648E0" w:rsidRDefault="000770DF" w14:paraId="17460D5A" w14:textId="77777777">
      <w:pPr>
        <w:pStyle w:val="Heading3"/>
      </w:pPr>
    </w:p>
    <w:p w:rsidRPr="00010ED5" w:rsidR="00F5649D" w:rsidP="00010ED5" w:rsidRDefault="00F84E78" w14:paraId="757AED84" w14:textId="77777777">
      <w:pPr>
        <w:rPr>
          <w:rStyle w:val="Strong"/>
        </w:rPr>
      </w:pPr>
      <w:r>
        <w:rPr>
          <w:rStyle w:val="Strong"/>
        </w:rPr>
        <w:t>2.2.1</w:t>
      </w:r>
      <w:r>
        <w:rPr>
          <w:rStyle w:val="Strong"/>
        </w:rPr>
        <w:tab/>
      </w:r>
      <w:r w:rsidRPr="00010ED5" w:rsidR="00F5649D">
        <w:rPr>
          <w:rStyle w:val="Strong"/>
        </w:rPr>
        <w:t xml:space="preserve">Project </w:t>
      </w:r>
      <w:r w:rsidRPr="00010ED5" w:rsidR="000770DF">
        <w:rPr>
          <w:rStyle w:val="Strong"/>
        </w:rPr>
        <w:t>Update</w:t>
      </w:r>
    </w:p>
    <w:p w:rsidRPr="00A02185" w:rsidR="00A02185" w:rsidP="00A02185" w:rsidRDefault="00A02185" w14:paraId="07F6C729" w14:textId="77777777">
      <w:pPr>
        <w:rPr>
          <w:rFonts w:cs="Calibri"/>
          <w:b/>
          <w:szCs w:val="24"/>
        </w:rPr>
      </w:pPr>
      <w:r w:rsidRPr="00A02185">
        <w:rPr>
          <w:rFonts w:cs="Calibri"/>
          <w:szCs w:val="24"/>
        </w:rPr>
        <w:t xml:space="preserve">The Project Update is a recap of the project </w:t>
      </w:r>
      <w:r>
        <w:rPr>
          <w:rFonts w:cs="Calibri"/>
          <w:szCs w:val="24"/>
        </w:rPr>
        <w:t>du</w:t>
      </w:r>
      <w:r w:rsidRPr="00A02185">
        <w:rPr>
          <w:rFonts w:cs="Calibri"/>
          <w:szCs w:val="24"/>
        </w:rPr>
        <w:t>r</w:t>
      </w:r>
      <w:r>
        <w:rPr>
          <w:rFonts w:cs="Calibri"/>
          <w:szCs w:val="24"/>
        </w:rPr>
        <w:t>ing the 17-month Preparation and Implementation Period</w:t>
      </w:r>
      <w:r w:rsidRPr="00A02185">
        <w:rPr>
          <w:rFonts w:cs="Calibri"/>
          <w:szCs w:val="24"/>
        </w:rPr>
        <w:t xml:space="preserve"> and includes the project’s future need, purpose and projected outcomes. The activities that were accomplished in </w:t>
      </w:r>
      <w:r>
        <w:rPr>
          <w:rFonts w:cs="Calibri"/>
          <w:szCs w:val="24"/>
        </w:rPr>
        <w:t>the 17-month period</w:t>
      </w:r>
      <w:r w:rsidRPr="00A02185">
        <w:rPr>
          <w:rFonts w:cs="Calibri"/>
          <w:szCs w:val="24"/>
        </w:rPr>
        <w:t xml:space="preserve"> should be addressed as well as next steps the district will take regarding </w:t>
      </w:r>
      <w:r>
        <w:rPr>
          <w:rFonts w:cs="Calibri"/>
          <w:szCs w:val="24"/>
        </w:rPr>
        <w:t>the continued implementation and sustainment of the pre-apprenticeship program.</w:t>
      </w:r>
    </w:p>
    <w:p w:rsidRPr="00E66175" w:rsidR="000F422E" w:rsidP="000F422E" w:rsidRDefault="000F422E" w14:paraId="21431A15" w14:textId="77777777"/>
    <w:p w:rsidRPr="00E66175" w:rsidR="0030426C" w:rsidP="00010ED5" w:rsidRDefault="00F84E78" w14:paraId="264C5539" w14:textId="77777777">
      <w:pPr>
        <w:pStyle w:val="Heading4"/>
      </w:pPr>
      <w:r>
        <w:t>2.2.2</w:t>
      </w:r>
      <w:r>
        <w:tab/>
      </w:r>
      <w:r w:rsidRPr="00E66175" w:rsidR="00ED2C1F">
        <w:t>Project Description</w:t>
      </w:r>
      <w:r w:rsidR="00024B3F">
        <w:t xml:space="preserve"> </w:t>
      </w:r>
    </w:p>
    <w:p w:rsidRPr="00F245F7" w:rsidR="00F245F7" w:rsidP="00F245F7" w:rsidRDefault="00FD0458" w14:paraId="596E2B05" w14:textId="77777777">
      <w:pPr>
        <w:rPr>
          <w:rFonts w:cs="Calibri"/>
          <w:szCs w:val="24"/>
        </w:rPr>
      </w:pPr>
      <w:r w:rsidRPr="00E66175">
        <w:rPr>
          <w:rFonts w:cs="Calibri"/>
          <w:szCs w:val="24"/>
        </w:rPr>
        <w:t xml:space="preserve">Describe in a detailed narrative the </w:t>
      </w:r>
      <w:r w:rsidR="000943FC">
        <w:rPr>
          <w:rFonts w:cs="Calibri"/>
          <w:szCs w:val="24"/>
        </w:rPr>
        <w:t>continued efforts</w:t>
      </w:r>
      <w:r w:rsidRPr="00E66175">
        <w:rPr>
          <w:rFonts w:cs="Calibri"/>
          <w:szCs w:val="24"/>
        </w:rPr>
        <w:t xml:space="preserve"> for implementing the </w:t>
      </w:r>
      <w:r w:rsidR="00D51E98">
        <w:rPr>
          <w:rFonts w:cs="Calibri"/>
          <w:szCs w:val="24"/>
        </w:rPr>
        <w:t xml:space="preserve">entire </w:t>
      </w:r>
      <w:r w:rsidR="000A0A29">
        <w:rPr>
          <w:rFonts w:cs="Calibri"/>
          <w:szCs w:val="24"/>
        </w:rPr>
        <w:t>29-month</w:t>
      </w:r>
      <w:r w:rsidR="00D51E98">
        <w:rPr>
          <w:rFonts w:cs="Calibri"/>
          <w:szCs w:val="24"/>
        </w:rPr>
        <w:t xml:space="preserve"> </w:t>
      </w:r>
      <w:r w:rsidRPr="00E66175">
        <w:rPr>
          <w:rFonts w:cs="Calibri"/>
          <w:szCs w:val="24"/>
        </w:rPr>
        <w:t xml:space="preserve">project. </w:t>
      </w:r>
      <w:r w:rsidR="00D2308B">
        <w:rPr>
          <w:rFonts w:cs="Calibri"/>
          <w:szCs w:val="24"/>
        </w:rPr>
        <w:t>Within the narrative, a</w:t>
      </w:r>
      <w:r w:rsidRPr="00C20D1A" w:rsidR="00C20D1A">
        <w:rPr>
          <w:rFonts w:cs="Calibri"/>
          <w:szCs w:val="24"/>
        </w:rPr>
        <w:t xml:space="preserve">ddress how </w:t>
      </w:r>
      <w:r w:rsidR="00C20D1A">
        <w:rPr>
          <w:rFonts w:cs="Calibri"/>
          <w:szCs w:val="24"/>
        </w:rPr>
        <w:t>your</w:t>
      </w:r>
      <w:r w:rsidRPr="00C20D1A" w:rsidR="00C20D1A">
        <w:rPr>
          <w:rFonts w:cs="Calibri"/>
          <w:szCs w:val="24"/>
        </w:rPr>
        <w:t xml:space="preserve"> original </w:t>
      </w:r>
      <w:r w:rsidR="00D350D0">
        <w:rPr>
          <w:rFonts w:cs="Calibri"/>
          <w:szCs w:val="24"/>
        </w:rPr>
        <w:t xml:space="preserve">preparation and </w:t>
      </w:r>
      <w:r w:rsidR="00D2308B">
        <w:rPr>
          <w:rFonts w:cs="Calibri"/>
          <w:szCs w:val="24"/>
        </w:rPr>
        <w:t xml:space="preserve">implementation </w:t>
      </w:r>
      <w:r w:rsidRPr="00C20D1A" w:rsidR="00C20D1A">
        <w:rPr>
          <w:rFonts w:cs="Calibri"/>
          <w:szCs w:val="24"/>
        </w:rPr>
        <w:t>plan</w:t>
      </w:r>
      <w:r w:rsidR="00D2308B">
        <w:rPr>
          <w:rFonts w:cs="Calibri"/>
          <w:szCs w:val="24"/>
        </w:rPr>
        <w:t xml:space="preserve"> may</w:t>
      </w:r>
      <w:r w:rsidRPr="00C20D1A" w:rsidR="00C20D1A">
        <w:rPr>
          <w:rFonts w:cs="Calibri"/>
          <w:szCs w:val="24"/>
        </w:rPr>
        <w:t xml:space="preserve"> have been modified to accommodate </w:t>
      </w:r>
      <w:r w:rsidR="00D2308B">
        <w:rPr>
          <w:rFonts w:cs="Calibri"/>
          <w:szCs w:val="24"/>
        </w:rPr>
        <w:t>COVID-19</w:t>
      </w:r>
      <w:r w:rsidRPr="00C20D1A" w:rsidR="00C20D1A">
        <w:rPr>
          <w:rFonts w:cs="Calibri"/>
          <w:szCs w:val="24"/>
        </w:rPr>
        <w:t xml:space="preserve"> requirements.</w:t>
      </w:r>
      <w:r w:rsidR="00D2308B">
        <w:rPr>
          <w:rFonts w:cs="Calibri"/>
          <w:szCs w:val="24"/>
        </w:rPr>
        <w:t xml:space="preserve"> </w:t>
      </w:r>
      <w:r w:rsidRPr="00E66175">
        <w:rPr>
          <w:rFonts w:cs="Calibri"/>
          <w:szCs w:val="24"/>
        </w:rPr>
        <w:t xml:space="preserve">Provide assurance that the strategies or activities </w:t>
      </w:r>
      <w:r w:rsidR="006B4911">
        <w:rPr>
          <w:rFonts w:cs="Calibri"/>
          <w:szCs w:val="24"/>
        </w:rPr>
        <w:t xml:space="preserve">were of </w:t>
      </w:r>
      <w:r w:rsidRPr="00E66175">
        <w:rPr>
          <w:rFonts w:cs="Calibri"/>
          <w:szCs w:val="24"/>
        </w:rPr>
        <w:t>sufficient quality and scope to ensure equitable access and participation among all eligible program participants. Provide evidence that the project is appropriate for and will successfully address the identified needs of the school</w:t>
      </w:r>
      <w:r w:rsidRPr="00E66175" w:rsidR="002A7710">
        <w:rPr>
          <w:rFonts w:cs="Calibri"/>
          <w:szCs w:val="24"/>
        </w:rPr>
        <w:t>. D</w:t>
      </w:r>
      <w:r w:rsidRPr="00E66175">
        <w:rPr>
          <w:rFonts w:cs="Calibri"/>
          <w:szCs w:val="24"/>
        </w:rPr>
        <w:t xml:space="preserve">escribe the effect the project </w:t>
      </w:r>
      <w:r w:rsidR="006B4911">
        <w:rPr>
          <w:rFonts w:cs="Calibri"/>
          <w:szCs w:val="24"/>
        </w:rPr>
        <w:t xml:space="preserve">has had </w:t>
      </w:r>
      <w:r w:rsidRPr="00E66175">
        <w:rPr>
          <w:rFonts w:cs="Calibri"/>
          <w:szCs w:val="24"/>
        </w:rPr>
        <w:t xml:space="preserve">on the </w:t>
      </w:r>
      <w:r w:rsidRPr="00E66175" w:rsidR="001A047C">
        <w:rPr>
          <w:rFonts w:cs="Calibri"/>
          <w:szCs w:val="24"/>
        </w:rPr>
        <w:t>students</w:t>
      </w:r>
      <w:r w:rsidRPr="00E66175">
        <w:rPr>
          <w:rFonts w:cs="Calibri"/>
          <w:szCs w:val="24"/>
        </w:rPr>
        <w:t xml:space="preserve"> upon completion.  When possible, cite </w:t>
      </w:r>
      <w:r w:rsidR="00FD1C09">
        <w:rPr>
          <w:rFonts w:cs="Calibri"/>
          <w:szCs w:val="24"/>
        </w:rPr>
        <w:t>evidence</w:t>
      </w:r>
      <w:r w:rsidRPr="00E66175" w:rsidR="00FD1C09">
        <w:rPr>
          <w:rFonts w:cs="Calibri"/>
          <w:szCs w:val="24"/>
        </w:rPr>
        <w:t xml:space="preserve"> </w:t>
      </w:r>
      <w:r w:rsidRPr="00E66175">
        <w:rPr>
          <w:rFonts w:cs="Calibri"/>
          <w:szCs w:val="24"/>
        </w:rPr>
        <w:t>of how the approach or different strategies have led to success for other schools.</w:t>
      </w:r>
      <w:r w:rsidRPr="00E66175" w:rsidR="00866711">
        <w:rPr>
          <w:rFonts w:cs="Calibri"/>
          <w:szCs w:val="24"/>
        </w:rPr>
        <w:t xml:space="preserve"> </w:t>
      </w:r>
      <w:r w:rsidRPr="00F245F7" w:rsidR="00F245F7">
        <w:rPr>
          <w:rFonts w:cs="Calibri"/>
          <w:szCs w:val="24"/>
        </w:rPr>
        <w:t>In addition to the</w:t>
      </w:r>
      <w:r w:rsidR="00F245F7">
        <w:rPr>
          <w:rFonts w:cs="Calibri"/>
          <w:szCs w:val="24"/>
        </w:rPr>
        <w:t xml:space="preserve"> a</w:t>
      </w:r>
      <w:r w:rsidRPr="00F245F7" w:rsidR="00F245F7">
        <w:rPr>
          <w:rFonts w:cs="Calibri"/>
          <w:szCs w:val="24"/>
        </w:rPr>
        <w:t xml:space="preserve">ctivities listed below, the district will include the activities that support the </w:t>
      </w:r>
      <w:r w:rsidR="00F245F7">
        <w:rPr>
          <w:rFonts w:cs="Calibri"/>
          <w:szCs w:val="24"/>
        </w:rPr>
        <w:t xml:space="preserve">overarching goal for the entire 29-month grant period.  </w:t>
      </w:r>
      <w:r w:rsidRPr="00F245F7" w:rsidR="00F245F7">
        <w:rPr>
          <w:rFonts w:cs="Calibri"/>
          <w:szCs w:val="24"/>
        </w:rPr>
        <w:t xml:space="preserve">Items marked with </w:t>
      </w:r>
      <w:r w:rsidRPr="00F245F7" w:rsidR="00F245F7">
        <w:rPr>
          <w:rFonts w:cs="Calibri"/>
          <w:i/>
          <w:szCs w:val="24"/>
        </w:rPr>
        <w:t>ongoing</w:t>
      </w:r>
      <w:r w:rsidRPr="00F245F7" w:rsidR="00F245F7">
        <w:rPr>
          <w:rFonts w:cs="Calibri"/>
          <w:szCs w:val="24"/>
        </w:rPr>
        <w:t xml:space="preserve"> will continue throughout the </w:t>
      </w:r>
      <w:r w:rsidR="00F245F7">
        <w:rPr>
          <w:rFonts w:cs="Calibri"/>
          <w:szCs w:val="24"/>
        </w:rPr>
        <w:t>12-month continuation</w:t>
      </w:r>
      <w:r w:rsidRPr="00F245F7" w:rsidR="00F245F7">
        <w:rPr>
          <w:rFonts w:cs="Calibri"/>
          <w:szCs w:val="24"/>
        </w:rPr>
        <w:t>.</w:t>
      </w:r>
    </w:p>
    <w:p w:rsidR="00964B2D" w:rsidP="006E538C" w:rsidRDefault="00964B2D" w14:paraId="72754B4F" w14:textId="77777777"/>
    <w:p w:rsidRPr="00010ED5" w:rsidR="00866711" w:rsidP="00853F88" w:rsidRDefault="00866711" w14:paraId="18D71681" w14:textId="77777777">
      <w:pPr>
        <w:rPr>
          <w:rStyle w:val="Strong"/>
        </w:rPr>
      </w:pPr>
      <w:r w:rsidRPr="00010ED5">
        <w:rPr>
          <w:rStyle w:val="Strong"/>
        </w:rPr>
        <w:t>General</w:t>
      </w:r>
    </w:p>
    <w:p w:rsidRPr="00E66175" w:rsidR="00CD639E" w:rsidP="00CD639E" w:rsidRDefault="00CD639E" w14:paraId="0E870FA2" w14:textId="77777777">
      <w:pPr>
        <w:numPr>
          <w:ilvl w:val="0"/>
          <w:numId w:val="7"/>
        </w:numPr>
        <w:rPr>
          <w:rFonts w:cs="Calibri"/>
          <w:b/>
          <w:szCs w:val="24"/>
        </w:rPr>
      </w:pPr>
      <w:r w:rsidRPr="00E66175">
        <w:rPr>
          <w:rFonts w:cs="Calibri"/>
          <w:szCs w:val="24"/>
        </w:rPr>
        <w:t xml:space="preserve">Write clearly and succinctly, focusing on quality and not quantity. </w:t>
      </w:r>
    </w:p>
    <w:p w:rsidRPr="00E66175" w:rsidR="0096098A" w:rsidP="0096098A" w:rsidRDefault="0096098A" w14:paraId="6E6F793D" w14:textId="77777777">
      <w:pPr>
        <w:numPr>
          <w:ilvl w:val="0"/>
          <w:numId w:val="7"/>
        </w:numPr>
        <w:rPr>
          <w:rFonts w:cs="Calibri"/>
          <w:b/>
          <w:szCs w:val="24"/>
        </w:rPr>
      </w:pPr>
      <w:r w:rsidRPr="00E66175">
        <w:rPr>
          <w:rFonts w:cs="Calibri"/>
          <w:szCs w:val="24"/>
        </w:rPr>
        <w:t>Ensure that the steps of the Project Activity Plan</w:t>
      </w:r>
      <w:r w:rsidR="006B4911">
        <w:rPr>
          <w:rFonts w:cs="Calibri"/>
          <w:szCs w:val="24"/>
        </w:rPr>
        <w:t xml:space="preserve"> for the Continuation period</w:t>
      </w:r>
      <w:r w:rsidRPr="00E66175">
        <w:rPr>
          <w:rFonts w:cs="Calibri"/>
          <w:szCs w:val="24"/>
        </w:rPr>
        <w:t xml:space="preserve"> are well-articulated and logically sequenced in the narrative.</w:t>
      </w:r>
    </w:p>
    <w:p w:rsidRPr="00E66175" w:rsidR="00CD639E" w:rsidP="00853F88" w:rsidRDefault="00CD639E" w14:paraId="458B0CA0" w14:textId="77777777">
      <w:pPr>
        <w:rPr>
          <w:rFonts w:cs="Calibri"/>
          <w:szCs w:val="24"/>
        </w:rPr>
      </w:pPr>
    </w:p>
    <w:p w:rsidRPr="00010ED5" w:rsidR="00784121" w:rsidP="00853F88" w:rsidRDefault="00784121" w14:paraId="02702C85" w14:textId="77777777">
      <w:pPr>
        <w:rPr>
          <w:rStyle w:val="Strong"/>
        </w:rPr>
      </w:pPr>
      <w:r w:rsidRPr="00010ED5">
        <w:rPr>
          <w:rStyle w:val="Strong"/>
        </w:rPr>
        <w:t>Curriculum</w:t>
      </w:r>
    </w:p>
    <w:p w:rsidRPr="00BF4C02" w:rsidR="00CD6DE8" w:rsidP="00F435F0" w:rsidRDefault="00A9230A" w14:paraId="2468AE5A" w14:textId="77777777">
      <w:pPr>
        <w:numPr>
          <w:ilvl w:val="0"/>
          <w:numId w:val="7"/>
        </w:numPr>
        <w:spacing w:after="60"/>
        <w:rPr>
          <w:rFonts w:cs="Calibri"/>
          <w:b/>
          <w:szCs w:val="24"/>
        </w:rPr>
      </w:pPr>
      <w:r w:rsidRPr="00057C1A">
        <w:rPr>
          <w:rFonts w:cs="Calibri"/>
          <w:szCs w:val="24"/>
        </w:rPr>
        <w:t xml:space="preserve">Describe </w:t>
      </w:r>
      <w:r w:rsidR="00FC4204">
        <w:rPr>
          <w:rFonts w:cs="Calibri"/>
          <w:szCs w:val="24"/>
        </w:rPr>
        <w:t xml:space="preserve">how </w:t>
      </w:r>
      <w:r>
        <w:rPr>
          <w:rFonts w:cs="Calibri"/>
          <w:szCs w:val="24"/>
        </w:rPr>
        <w:t>your</w:t>
      </w:r>
      <w:r w:rsidRPr="00057C1A">
        <w:rPr>
          <w:rFonts w:cs="Calibri"/>
          <w:szCs w:val="24"/>
        </w:rPr>
        <w:t xml:space="preserve"> approved </w:t>
      </w:r>
      <w:r w:rsidR="00057C1A">
        <w:rPr>
          <w:rFonts w:cs="Calibri"/>
          <w:szCs w:val="24"/>
        </w:rPr>
        <w:t>CTE</w:t>
      </w:r>
      <w:r w:rsidRPr="00057C1A">
        <w:rPr>
          <w:rFonts w:cs="Calibri"/>
          <w:szCs w:val="24"/>
        </w:rPr>
        <w:t xml:space="preserve"> programs or programs of study in </w:t>
      </w:r>
      <w:r w:rsidR="00874D15">
        <w:rPr>
          <w:rFonts w:cs="Calibri"/>
          <w:szCs w:val="24"/>
        </w:rPr>
        <w:t xml:space="preserve">New Jersey’s </w:t>
      </w:r>
      <w:r w:rsidRPr="00057C1A">
        <w:rPr>
          <w:rFonts w:cs="Calibri"/>
          <w:szCs w:val="24"/>
        </w:rPr>
        <w:t>industr</w:t>
      </w:r>
      <w:r w:rsidR="00CE14DC">
        <w:rPr>
          <w:rFonts w:cs="Calibri"/>
          <w:szCs w:val="24"/>
        </w:rPr>
        <w:t>ies of focus</w:t>
      </w:r>
      <w:r w:rsidR="00FC4204">
        <w:rPr>
          <w:rFonts w:cs="Calibri"/>
          <w:szCs w:val="24"/>
        </w:rPr>
        <w:t xml:space="preserve"> will align to the pre-apprenticeship program</w:t>
      </w:r>
      <w:r w:rsidR="00374EA1">
        <w:rPr>
          <w:rFonts w:cs="Calibri"/>
          <w:szCs w:val="24"/>
        </w:rPr>
        <w:t>.</w:t>
      </w:r>
      <w:r w:rsidR="00BF4C02">
        <w:rPr>
          <w:rFonts w:cs="Calibri"/>
          <w:szCs w:val="24"/>
        </w:rPr>
        <w:t xml:space="preserve">  </w:t>
      </w:r>
      <w:r w:rsidRPr="00BF4C02" w:rsidR="0015373F">
        <w:rPr>
          <w:rFonts w:cs="Calibri"/>
          <w:szCs w:val="24"/>
        </w:rPr>
        <w:t xml:space="preserve">Include specific </w:t>
      </w:r>
      <w:r w:rsidRPr="00BF4C02" w:rsidR="0015373F">
        <w:rPr>
          <w:rFonts w:cs="Calibri"/>
          <w:szCs w:val="24"/>
        </w:rPr>
        <w:lastRenderedPageBreak/>
        <w:t>examples of systems, curriculum or design approaches that will be incorporated</w:t>
      </w:r>
      <w:r w:rsidRPr="00BF4C02" w:rsidR="00865A3B">
        <w:rPr>
          <w:rFonts w:cs="Calibri"/>
          <w:szCs w:val="24"/>
        </w:rPr>
        <w:t xml:space="preserve"> to align the pre-apprenticeship program</w:t>
      </w:r>
      <w:r w:rsidRPr="00BF4C02" w:rsidR="007F4566">
        <w:rPr>
          <w:rFonts w:cs="Calibri"/>
          <w:szCs w:val="24"/>
        </w:rPr>
        <w:t>’s related technical instruction to</w:t>
      </w:r>
      <w:r w:rsidRPr="00BF4C02" w:rsidR="00865A3B">
        <w:rPr>
          <w:rFonts w:cs="Calibri"/>
          <w:szCs w:val="24"/>
        </w:rPr>
        <w:t xml:space="preserve"> a </w:t>
      </w:r>
      <w:r w:rsidRPr="00BF4C02" w:rsidR="00AE0D45">
        <w:rPr>
          <w:rFonts w:cs="Calibri"/>
          <w:szCs w:val="24"/>
        </w:rPr>
        <w:t xml:space="preserve">USDOL </w:t>
      </w:r>
      <w:r w:rsidRPr="00BF4C02" w:rsidR="00865A3B">
        <w:rPr>
          <w:rFonts w:cs="Calibri"/>
          <w:szCs w:val="24"/>
        </w:rPr>
        <w:t>Registered Apprenticeship</w:t>
      </w:r>
      <w:r w:rsidRPr="00BF4C02" w:rsidR="0015373F">
        <w:rPr>
          <w:rFonts w:cs="Calibri"/>
          <w:szCs w:val="24"/>
        </w:rPr>
        <w:t>.</w:t>
      </w:r>
      <w:r w:rsidR="00F245F7">
        <w:rPr>
          <w:rFonts w:cs="Calibri"/>
          <w:szCs w:val="24"/>
        </w:rPr>
        <w:t xml:space="preserve"> </w:t>
      </w:r>
      <w:bookmarkStart w:name="_Hlk62550291" w:id="91"/>
      <w:r w:rsidRPr="00056846" w:rsidR="00F245F7">
        <w:rPr>
          <w:rFonts w:cs="Calibri"/>
          <w:i/>
          <w:szCs w:val="24"/>
        </w:rPr>
        <w:t>(ongoing)</w:t>
      </w:r>
      <w:bookmarkEnd w:id="91"/>
    </w:p>
    <w:p w:rsidR="00BE0BE3" w:rsidP="00F435F0" w:rsidRDefault="00BE0BE3" w14:paraId="5EF589D6" w14:textId="77777777">
      <w:pPr>
        <w:numPr>
          <w:ilvl w:val="0"/>
          <w:numId w:val="7"/>
        </w:numPr>
        <w:spacing w:after="60"/>
        <w:rPr>
          <w:rFonts w:cs="Calibri"/>
          <w:szCs w:val="24"/>
        </w:rPr>
      </w:pPr>
      <w:r>
        <w:rPr>
          <w:rFonts w:cs="Calibri"/>
          <w:szCs w:val="24"/>
        </w:rPr>
        <w:t>Describe h</w:t>
      </w:r>
      <w:r w:rsidRPr="00BE0BE3">
        <w:rPr>
          <w:rFonts w:cs="Calibri"/>
          <w:szCs w:val="24"/>
        </w:rPr>
        <w:t xml:space="preserve">ow the school </w:t>
      </w:r>
      <w:r w:rsidR="009005B3">
        <w:rPr>
          <w:rFonts w:cs="Calibri"/>
          <w:szCs w:val="24"/>
        </w:rPr>
        <w:t xml:space="preserve">will </w:t>
      </w:r>
      <w:r w:rsidRPr="00BE0BE3">
        <w:rPr>
          <w:rFonts w:cs="Calibri"/>
          <w:szCs w:val="24"/>
        </w:rPr>
        <w:t>address the periodic review and evaluation of the pre-apprentice’s performance in the related technical instruction</w:t>
      </w:r>
      <w:r w:rsidR="0096599F">
        <w:rPr>
          <w:rFonts w:cs="Calibri"/>
          <w:szCs w:val="24"/>
        </w:rPr>
        <w:t>.</w:t>
      </w:r>
      <w:r w:rsidR="00F245F7">
        <w:rPr>
          <w:rFonts w:cs="Calibri"/>
          <w:szCs w:val="24"/>
        </w:rPr>
        <w:t xml:space="preserve"> </w:t>
      </w:r>
      <w:r w:rsidRPr="00F37696" w:rsidR="00F245F7">
        <w:rPr>
          <w:rFonts w:cs="Calibri"/>
          <w:i/>
          <w:szCs w:val="24"/>
        </w:rPr>
        <w:t>(ongoing)</w:t>
      </w:r>
    </w:p>
    <w:p w:rsidRPr="00BE0BE3" w:rsidR="004C0935" w:rsidP="00F435F0" w:rsidRDefault="004C0935" w14:paraId="0CB5D11B" w14:textId="77777777">
      <w:pPr>
        <w:numPr>
          <w:ilvl w:val="0"/>
          <w:numId w:val="7"/>
        </w:numPr>
        <w:spacing w:after="60"/>
        <w:rPr>
          <w:rFonts w:cs="Calibri"/>
          <w:szCs w:val="24"/>
        </w:rPr>
      </w:pPr>
      <w:r>
        <w:rPr>
          <w:rFonts w:cs="Calibri"/>
          <w:szCs w:val="24"/>
        </w:rPr>
        <w:t xml:space="preserve">Describe how the school will provide educational and workforce preparation activities that will prepare students to meet the entry requisites of a USDOL Registered Apprenticeship. </w:t>
      </w:r>
      <w:r w:rsidRPr="00F37696" w:rsidR="00F245F7">
        <w:rPr>
          <w:rFonts w:cs="Calibri"/>
          <w:i/>
          <w:szCs w:val="24"/>
        </w:rPr>
        <w:t>(ongoing)</w:t>
      </w:r>
    </w:p>
    <w:p w:rsidRPr="00E66175" w:rsidR="0038136A" w:rsidP="00F435F0" w:rsidRDefault="0038136A" w14:paraId="36239DAD" w14:textId="77777777">
      <w:pPr>
        <w:numPr>
          <w:ilvl w:val="0"/>
          <w:numId w:val="7"/>
        </w:numPr>
        <w:spacing w:after="60"/>
        <w:rPr>
          <w:rFonts w:cs="Calibri"/>
          <w:b/>
          <w:szCs w:val="24"/>
        </w:rPr>
      </w:pPr>
      <w:r w:rsidRPr="00E66175">
        <w:rPr>
          <w:rFonts w:cs="Calibri"/>
          <w:szCs w:val="24"/>
        </w:rPr>
        <w:t xml:space="preserve">Describe how students will </w:t>
      </w:r>
      <w:r w:rsidR="00A513EC">
        <w:rPr>
          <w:rFonts w:cs="Calibri"/>
          <w:szCs w:val="24"/>
        </w:rPr>
        <w:t xml:space="preserve">have the opportunity to </w:t>
      </w:r>
      <w:r w:rsidRPr="00E66175">
        <w:rPr>
          <w:rFonts w:cs="Calibri"/>
          <w:szCs w:val="24"/>
        </w:rPr>
        <w:t xml:space="preserve">obtain an </w:t>
      </w:r>
      <w:r w:rsidRPr="00E9274E">
        <w:rPr>
          <w:rFonts w:cs="Calibri"/>
          <w:szCs w:val="24"/>
        </w:rPr>
        <w:t>industry-valued credential</w:t>
      </w:r>
      <w:r w:rsidRPr="00E66175">
        <w:rPr>
          <w:rFonts w:cs="Calibri"/>
          <w:szCs w:val="24"/>
        </w:rPr>
        <w:t xml:space="preserve"> and/or be granted </w:t>
      </w:r>
      <w:r w:rsidR="00865A3B">
        <w:rPr>
          <w:rFonts w:cs="Calibri"/>
          <w:szCs w:val="24"/>
        </w:rPr>
        <w:t>college</w:t>
      </w:r>
      <w:r w:rsidRPr="00E66175">
        <w:rPr>
          <w:rFonts w:cs="Calibri"/>
          <w:szCs w:val="24"/>
        </w:rPr>
        <w:t xml:space="preserve"> credit at a postsecondary institution upon completion of the</w:t>
      </w:r>
      <w:r w:rsidR="00810BC5">
        <w:rPr>
          <w:rFonts w:cs="Calibri"/>
          <w:szCs w:val="24"/>
        </w:rPr>
        <w:t xml:space="preserve"> pr</w:t>
      </w:r>
      <w:r w:rsidR="001F1CD0">
        <w:rPr>
          <w:rFonts w:cs="Calibri"/>
          <w:szCs w:val="24"/>
        </w:rPr>
        <w:t>e</w:t>
      </w:r>
      <w:r w:rsidR="00810BC5">
        <w:rPr>
          <w:rFonts w:cs="Calibri"/>
          <w:szCs w:val="24"/>
        </w:rPr>
        <w:t>-apprenticeship</w:t>
      </w:r>
      <w:r w:rsidRPr="00E66175">
        <w:rPr>
          <w:rFonts w:cs="Calibri"/>
          <w:szCs w:val="24"/>
        </w:rPr>
        <w:t xml:space="preserve"> </w:t>
      </w:r>
      <w:r w:rsidR="00865A3B">
        <w:rPr>
          <w:rFonts w:cs="Calibri"/>
          <w:szCs w:val="24"/>
        </w:rPr>
        <w:t>program</w:t>
      </w:r>
      <w:r w:rsidRPr="00E66175">
        <w:rPr>
          <w:rFonts w:cs="Calibri"/>
          <w:szCs w:val="24"/>
        </w:rPr>
        <w:t xml:space="preserve">. </w:t>
      </w:r>
      <w:r w:rsidRPr="00F37696" w:rsidR="00F245F7">
        <w:rPr>
          <w:rFonts w:cs="Calibri"/>
          <w:i/>
          <w:szCs w:val="24"/>
        </w:rPr>
        <w:t>(ongoing)</w:t>
      </w:r>
    </w:p>
    <w:p w:rsidR="00BB270C" w:rsidP="00F435F0" w:rsidRDefault="008B5877" w14:paraId="0F64B76A" w14:textId="77777777">
      <w:pPr>
        <w:numPr>
          <w:ilvl w:val="0"/>
          <w:numId w:val="7"/>
        </w:numPr>
        <w:spacing w:after="60"/>
        <w:rPr>
          <w:rFonts w:cs="Calibri"/>
          <w:szCs w:val="24"/>
        </w:rPr>
      </w:pPr>
      <w:r w:rsidRPr="00E66175">
        <w:rPr>
          <w:rFonts w:cs="Calibri"/>
          <w:szCs w:val="24"/>
        </w:rPr>
        <w:t xml:space="preserve">Describe the designing and planning that will take place </w:t>
      </w:r>
      <w:r w:rsidR="00914A88">
        <w:rPr>
          <w:rFonts w:cs="Calibri"/>
          <w:szCs w:val="24"/>
        </w:rPr>
        <w:t xml:space="preserve">during the implementation year </w:t>
      </w:r>
      <w:r w:rsidRPr="00E66175">
        <w:rPr>
          <w:rFonts w:cs="Calibri"/>
          <w:szCs w:val="24"/>
        </w:rPr>
        <w:t xml:space="preserve">to enable all students to </w:t>
      </w:r>
      <w:r w:rsidR="00735D1C">
        <w:rPr>
          <w:rFonts w:cs="Calibri"/>
          <w:szCs w:val="24"/>
        </w:rPr>
        <w:t>master</w:t>
      </w:r>
      <w:r w:rsidRPr="00E66175" w:rsidR="00735D1C">
        <w:rPr>
          <w:rFonts w:cs="Calibri"/>
          <w:szCs w:val="24"/>
        </w:rPr>
        <w:t xml:space="preserve"> </w:t>
      </w:r>
      <w:r w:rsidRPr="00E66175">
        <w:rPr>
          <w:rFonts w:cs="Calibri"/>
          <w:szCs w:val="24"/>
        </w:rPr>
        <w:t xml:space="preserve">relevant </w:t>
      </w:r>
      <w:r w:rsidR="006C6227">
        <w:rPr>
          <w:rFonts w:cs="Calibri"/>
          <w:szCs w:val="24"/>
        </w:rPr>
        <w:t>NJSLS</w:t>
      </w:r>
      <w:r w:rsidR="00F4053F">
        <w:rPr>
          <w:rFonts w:cs="Calibri"/>
          <w:szCs w:val="24"/>
        </w:rPr>
        <w:t xml:space="preserve"> through the related technical instruction and on the job training requirements of the program</w:t>
      </w:r>
      <w:r w:rsidR="00BB270C">
        <w:rPr>
          <w:rFonts w:cs="Calibri"/>
          <w:szCs w:val="24"/>
        </w:rPr>
        <w:t>.</w:t>
      </w:r>
      <w:r w:rsidRPr="00F245F7" w:rsidR="00F245F7">
        <w:rPr>
          <w:rFonts w:cs="Calibri"/>
          <w:i/>
          <w:szCs w:val="24"/>
        </w:rPr>
        <w:t xml:space="preserve"> </w:t>
      </w:r>
      <w:bookmarkStart w:name="_Hlk62550538" w:id="92"/>
      <w:r w:rsidRPr="00F37696" w:rsidR="00F245F7">
        <w:rPr>
          <w:rFonts w:cs="Calibri"/>
          <w:i/>
          <w:szCs w:val="24"/>
        </w:rPr>
        <w:t>(ongoing)</w:t>
      </w:r>
      <w:bookmarkEnd w:id="92"/>
    </w:p>
    <w:p w:rsidR="00B9686B" w:rsidP="00F435F0" w:rsidRDefault="00B9686B" w14:paraId="25DD0E83" w14:textId="77777777">
      <w:pPr>
        <w:numPr>
          <w:ilvl w:val="0"/>
          <w:numId w:val="7"/>
        </w:numPr>
        <w:spacing w:after="60"/>
        <w:rPr>
          <w:rFonts w:cs="Calibri"/>
          <w:szCs w:val="24"/>
        </w:rPr>
      </w:pPr>
      <w:r>
        <w:rPr>
          <w:rFonts w:cs="Calibri"/>
          <w:szCs w:val="24"/>
        </w:rPr>
        <w:t xml:space="preserve">Describe innovative strategies that would allow students to receive the required curriculum outside of the required school time. </w:t>
      </w:r>
      <w:r w:rsidRPr="00F37696" w:rsidR="00F245F7">
        <w:rPr>
          <w:rFonts w:cs="Calibri"/>
          <w:i/>
          <w:szCs w:val="24"/>
        </w:rPr>
        <w:t>(ongoing)</w:t>
      </w:r>
    </w:p>
    <w:p w:rsidR="006E538C" w:rsidP="00853F88" w:rsidRDefault="006E538C" w14:paraId="2C82897D" w14:textId="77777777">
      <w:pPr>
        <w:rPr>
          <w:rFonts w:cs="Calibri"/>
          <w:szCs w:val="24"/>
        </w:rPr>
      </w:pPr>
    </w:p>
    <w:p w:rsidRPr="00010ED5" w:rsidR="00914A88" w:rsidP="00853F88" w:rsidRDefault="00914A88" w14:paraId="26E14858" w14:textId="77777777">
      <w:pPr>
        <w:rPr>
          <w:rStyle w:val="Strong"/>
        </w:rPr>
      </w:pPr>
      <w:r w:rsidRPr="00010ED5">
        <w:rPr>
          <w:rStyle w:val="Strong"/>
        </w:rPr>
        <w:t>Structured Learning Experiences</w:t>
      </w:r>
      <w:r w:rsidRPr="00010ED5" w:rsidR="00F245F7">
        <w:rPr>
          <w:rStyle w:val="Strong"/>
        </w:rPr>
        <w:t xml:space="preserve"> (now referred to as Work-Based Learning)</w:t>
      </w:r>
    </w:p>
    <w:p w:rsidRPr="00CD6DE8" w:rsidR="009005B3" w:rsidP="00F435F0" w:rsidRDefault="00EB1174" w14:paraId="2BA119D5" w14:textId="77777777">
      <w:pPr>
        <w:numPr>
          <w:ilvl w:val="0"/>
          <w:numId w:val="7"/>
        </w:numPr>
        <w:spacing w:after="60"/>
        <w:rPr>
          <w:rFonts w:cs="Calibri"/>
          <w:szCs w:val="24"/>
        </w:rPr>
      </w:pPr>
      <w:r w:rsidRPr="00CD6DE8">
        <w:rPr>
          <w:rFonts w:cs="Calibri"/>
          <w:szCs w:val="24"/>
        </w:rPr>
        <w:t>Describe how the school will provide</w:t>
      </w:r>
      <w:r w:rsidRPr="00CD6DE8" w:rsidR="009005B3">
        <w:rPr>
          <w:rFonts w:cs="Calibri"/>
          <w:szCs w:val="24"/>
        </w:rPr>
        <w:t xml:space="preserve"> </w:t>
      </w:r>
      <w:r w:rsidRPr="00CD6DE8" w:rsidR="00CD6DE8">
        <w:rPr>
          <w:rFonts w:cs="Calibri"/>
          <w:szCs w:val="24"/>
        </w:rPr>
        <w:t>meaningful, hands-on training, that will accurately simulate the industry and occupational conditions of the pre-apprenticeship program.</w:t>
      </w:r>
      <w:r w:rsidRPr="00F245F7" w:rsidR="00F245F7">
        <w:rPr>
          <w:rFonts w:cs="Calibri"/>
          <w:i/>
          <w:szCs w:val="24"/>
        </w:rPr>
        <w:t xml:space="preserve"> (ongoing)</w:t>
      </w:r>
    </w:p>
    <w:p w:rsidR="00010949" w:rsidP="00F435F0" w:rsidRDefault="009005B3" w14:paraId="5E68CD41" w14:textId="77777777">
      <w:pPr>
        <w:numPr>
          <w:ilvl w:val="0"/>
          <w:numId w:val="7"/>
        </w:numPr>
        <w:spacing w:after="60"/>
        <w:rPr>
          <w:rFonts w:cs="Calibri"/>
          <w:szCs w:val="24"/>
        </w:rPr>
      </w:pPr>
      <w:r>
        <w:rPr>
          <w:rFonts w:cs="Calibri"/>
          <w:szCs w:val="24"/>
        </w:rPr>
        <w:t>Describe how students will be transported to and from the worksite.</w:t>
      </w:r>
      <w:r w:rsidRPr="00F245F7" w:rsidR="00F245F7">
        <w:rPr>
          <w:rFonts w:cs="Calibri"/>
          <w:i/>
          <w:szCs w:val="24"/>
        </w:rPr>
        <w:t xml:space="preserve"> (ongoing)</w:t>
      </w:r>
    </w:p>
    <w:p w:rsidR="00914A88" w:rsidP="00F435F0" w:rsidRDefault="009005B3" w14:paraId="75971E63" w14:textId="77777777">
      <w:pPr>
        <w:numPr>
          <w:ilvl w:val="0"/>
          <w:numId w:val="7"/>
        </w:numPr>
        <w:spacing w:after="60"/>
        <w:rPr>
          <w:rFonts w:cs="Calibri"/>
          <w:szCs w:val="24"/>
        </w:rPr>
      </w:pPr>
      <w:r w:rsidRPr="003504BD">
        <w:rPr>
          <w:rFonts w:cs="Calibri"/>
          <w:szCs w:val="24"/>
        </w:rPr>
        <w:t>Describe the col</w:t>
      </w:r>
      <w:r w:rsidRPr="00FB23AE">
        <w:rPr>
          <w:rFonts w:cs="Calibri"/>
          <w:szCs w:val="24"/>
        </w:rPr>
        <w:t xml:space="preserve">laboration that will need to occur between multiple stakeholders, such as </w:t>
      </w:r>
      <w:r w:rsidR="00010949">
        <w:rPr>
          <w:rFonts w:cs="Calibri"/>
          <w:szCs w:val="24"/>
        </w:rPr>
        <w:t xml:space="preserve">the </w:t>
      </w:r>
      <w:r w:rsidRPr="00FB23AE">
        <w:rPr>
          <w:rFonts w:cs="Calibri"/>
          <w:szCs w:val="24"/>
        </w:rPr>
        <w:t xml:space="preserve">counselors, employers, and coordinators to ensure that on the job </w:t>
      </w:r>
      <w:r w:rsidR="00A1043B">
        <w:rPr>
          <w:rFonts w:cs="Calibri"/>
          <w:szCs w:val="24"/>
        </w:rPr>
        <w:t>training</w:t>
      </w:r>
      <w:r w:rsidRPr="00FB23AE">
        <w:rPr>
          <w:rFonts w:cs="Calibri"/>
          <w:szCs w:val="24"/>
        </w:rPr>
        <w:t xml:space="preserve"> is a part of the pre-apprenticeship program</w:t>
      </w:r>
      <w:r w:rsidR="009C40F3">
        <w:rPr>
          <w:rFonts w:cs="Calibri"/>
          <w:szCs w:val="24"/>
        </w:rPr>
        <w:t xml:space="preserve"> </w:t>
      </w:r>
      <w:r w:rsidR="00A1043B">
        <w:rPr>
          <w:rFonts w:cs="Calibri"/>
          <w:szCs w:val="24"/>
        </w:rPr>
        <w:t xml:space="preserve">and </w:t>
      </w:r>
      <w:r w:rsidR="009C40F3">
        <w:rPr>
          <w:rFonts w:cs="Calibri"/>
          <w:szCs w:val="24"/>
        </w:rPr>
        <w:t>does not displace paid employees</w:t>
      </w:r>
      <w:r w:rsidRPr="00FB23AE">
        <w:rPr>
          <w:rFonts w:cs="Calibri"/>
          <w:szCs w:val="24"/>
        </w:rPr>
        <w:t xml:space="preserve">. </w:t>
      </w:r>
      <w:r w:rsidRPr="00F245F7" w:rsidR="00F245F7">
        <w:rPr>
          <w:rFonts w:cs="Calibri"/>
          <w:i/>
          <w:szCs w:val="24"/>
        </w:rPr>
        <w:t>(ongoing)</w:t>
      </w:r>
    </w:p>
    <w:p w:rsidR="00010949" w:rsidP="00F435F0" w:rsidRDefault="00010949" w14:paraId="4175ABC2" w14:textId="77777777">
      <w:pPr>
        <w:numPr>
          <w:ilvl w:val="0"/>
          <w:numId w:val="7"/>
        </w:numPr>
        <w:spacing w:after="60"/>
        <w:rPr>
          <w:rFonts w:cs="Calibri"/>
          <w:szCs w:val="24"/>
        </w:rPr>
      </w:pPr>
      <w:r>
        <w:rPr>
          <w:rFonts w:cs="Calibri"/>
          <w:szCs w:val="24"/>
        </w:rPr>
        <w:t xml:space="preserve">Describe how you will ensure the safety and health of the pre-apprenticeship student while at the worksite. </w:t>
      </w:r>
      <w:r w:rsidRPr="00F245F7" w:rsidR="00F245F7">
        <w:rPr>
          <w:rFonts w:cs="Calibri"/>
          <w:i/>
          <w:szCs w:val="24"/>
        </w:rPr>
        <w:t>(ongoing)</w:t>
      </w:r>
    </w:p>
    <w:p w:rsidR="00A1043B" w:rsidP="00F435F0" w:rsidRDefault="00A1043B" w14:paraId="5A4B0B9D" w14:textId="77777777">
      <w:pPr>
        <w:numPr>
          <w:ilvl w:val="0"/>
          <w:numId w:val="7"/>
        </w:numPr>
        <w:spacing w:after="60"/>
        <w:rPr>
          <w:rFonts w:cs="Calibri"/>
          <w:szCs w:val="24"/>
        </w:rPr>
      </w:pPr>
      <w:r>
        <w:rPr>
          <w:rFonts w:cs="Calibri"/>
          <w:szCs w:val="24"/>
        </w:rPr>
        <w:t>Describe how on the job training will align to requirements set forth in a USDOL Registered Apprenticeship.</w:t>
      </w:r>
      <w:r w:rsidRPr="00F245F7" w:rsidR="00F245F7">
        <w:rPr>
          <w:rFonts w:cs="Calibri"/>
          <w:i/>
          <w:szCs w:val="24"/>
        </w:rPr>
        <w:t xml:space="preserve"> (ongoing)</w:t>
      </w:r>
    </w:p>
    <w:p w:rsidRPr="00FB23AE" w:rsidR="00FB23AE" w:rsidP="00FB23AE" w:rsidRDefault="00FB23AE" w14:paraId="0C097395" w14:textId="77777777">
      <w:pPr>
        <w:ind w:left="720"/>
        <w:rPr>
          <w:rFonts w:cs="Calibri"/>
          <w:szCs w:val="24"/>
        </w:rPr>
      </w:pPr>
    </w:p>
    <w:p w:rsidRPr="00010ED5" w:rsidR="00C91124" w:rsidP="00853F88" w:rsidRDefault="00D1556D" w14:paraId="61A3E408" w14:textId="77777777">
      <w:pPr>
        <w:rPr>
          <w:rStyle w:val="Strong"/>
        </w:rPr>
      </w:pPr>
      <w:r w:rsidRPr="00010ED5">
        <w:rPr>
          <w:rStyle w:val="Strong"/>
        </w:rPr>
        <w:t xml:space="preserve">Cooperative Education </w:t>
      </w:r>
      <w:r w:rsidRPr="00010ED5" w:rsidR="00C765C7">
        <w:rPr>
          <w:rStyle w:val="Strong"/>
        </w:rPr>
        <w:t>Coordinator</w:t>
      </w:r>
    </w:p>
    <w:p w:rsidR="00C765C7" w:rsidP="00F435F0" w:rsidRDefault="00C765C7" w14:paraId="676FFCFE" w14:textId="77777777">
      <w:pPr>
        <w:numPr>
          <w:ilvl w:val="0"/>
          <w:numId w:val="30"/>
        </w:numPr>
        <w:spacing w:after="60"/>
        <w:rPr>
          <w:rFonts w:cs="Calibri"/>
          <w:szCs w:val="24"/>
        </w:rPr>
      </w:pPr>
      <w:r>
        <w:rPr>
          <w:rFonts w:cs="Calibri"/>
          <w:szCs w:val="24"/>
        </w:rPr>
        <w:t xml:space="preserve">Describe the current status or </w:t>
      </w:r>
      <w:r w:rsidR="00A438F2">
        <w:rPr>
          <w:rFonts w:cs="Calibri"/>
          <w:szCs w:val="24"/>
        </w:rPr>
        <w:t xml:space="preserve">deliberative </w:t>
      </w:r>
      <w:r>
        <w:rPr>
          <w:rFonts w:cs="Calibri"/>
          <w:szCs w:val="24"/>
        </w:rPr>
        <w:t xml:space="preserve">process </w:t>
      </w:r>
      <w:r w:rsidR="00531B36">
        <w:rPr>
          <w:rFonts w:cs="Calibri"/>
          <w:szCs w:val="24"/>
        </w:rPr>
        <w:t>for</w:t>
      </w:r>
      <w:r>
        <w:rPr>
          <w:rFonts w:cs="Calibri"/>
          <w:szCs w:val="24"/>
        </w:rPr>
        <w:t xml:space="preserve"> providing </w:t>
      </w:r>
      <w:r w:rsidR="00531B36">
        <w:rPr>
          <w:rFonts w:cs="Calibri"/>
          <w:szCs w:val="24"/>
        </w:rPr>
        <w:t>a</w:t>
      </w:r>
      <w:r>
        <w:rPr>
          <w:rFonts w:cs="Calibri"/>
          <w:szCs w:val="24"/>
        </w:rPr>
        <w:t xml:space="preserve"> required </w:t>
      </w:r>
      <w:r w:rsidR="00446038">
        <w:rPr>
          <w:rFonts w:cs="Calibri"/>
          <w:szCs w:val="24"/>
        </w:rPr>
        <w:t>C</w:t>
      </w:r>
      <w:r>
        <w:rPr>
          <w:rFonts w:cs="Calibri"/>
          <w:szCs w:val="24"/>
        </w:rPr>
        <w:t xml:space="preserve">ooperative </w:t>
      </w:r>
      <w:r w:rsidR="00446038">
        <w:rPr>
          <w:rFonts w:cs="Calibri"/>
          <w:szCs w:val="24"/>
        </w:rPr>
        <w:t>E</w:t>
      </w:r>
      <w:r>
        <w:rPr>
          <w:rFonts w:cs="Calibri"/>
          <w:szCs w:val="24"/>
        </w:rPr>
        <w:t xml:space="preserve">ducation </w:t>
      </w:r>
      <w:r w:rsidR="00446038">
        <w:rPr>
          <w:rFonts w:cs="Calibri"/>
          <w:szCs w:val="24"/>
        </w:rPr>
        <w:t>C</w:t>
      </w:r>
      <w:r>
        <w:rPr>
          <w:rFonts w:cs="Calibri"/>
          <w:szCs w:val="24"/>
        </w:rPr>
        <w:t xml:space="preserve">oordinator for supervising and placing students at the </w:t>
      </w:r>
      <w:r w:rsidR="00637B99">
        <w:rPr>
          <w:rFonts w:cs="Calibri"/>
          <w:szCs w:val="24"/>
        </w:rPr>
        <w:t>pre-</w:t>
      </w:r>
      <w:r>
        <w:rPr>
          <w:rFonts w:cs="Calibri"/>
          <w:szCs w:val="24"/>
        </w:rPr>
        <w:t>apprenticeship worksite.</w:t>
      </w:r>
      <w:r w:rsidR="005270C5">
        <w:rPr>
          <w:rFonts w:cs="Calibri"/>
          <w:szCs w:val="24"/>
        </w:rPr>
        <w:t xml:space="preserve">  (see appendix B for endorsement details pages)</w:t>
      </w:r>
      <w:r w:rsidRPr="00F245F7" w:rsidR="00F245F7">
        <w:rPr>
          <w:rFonts w:cs="Calibri"/>
          <w:i/>
          <w:szCs w:val="24"/>
        </w:rPr>
        <w:t xml:space="preserve"> (ongoing)</w:t>
      </w:r>
    </w:p>
    <w:p w:rsidR="00C765C7" w:rsidP="00F435F0" w:rsidRDefault="00C765C7" w14:paraId="4E49804D" w14:textId="77777777">
      <w:pPr>
        <w:numPr>
          <w:ilvl w:val="0"/>
          <w:numId w:val="30"/>
        </w:numPr>
        <w:spacing w:after="60"/>
        <w:rPr>
          <w:rFonts w:cs="Calibri"/>
          <w:szCs w:val="24"/>
        </w:rPr>
      </w:pPr>
      <w:r>
        <w:rPr>
          <w:rFonts w:cs="Calibri"/>
          <w:szCs w:val="24"/>
        </w:rPr>
        <w:t xml:space="preserve">Include relevant professional development and training that the </w:t>
      </w:r>
      <w:r w:rsidR="00F17C64">
        <w:rPr>
          <w:rFonts w:cs="Calibri"/>
          <w:szCs w:val="24"/>
        </w:rPr>
        <w:t>C</w:t>
      </w:r>
      <w:r>
        <w:rPr>
          <w:rFonts w:cs="Calibri"/>
          <w:szCs w:val="24"/>
        </w:rPr>
        <w:t xml:space="preserve">ooperative </w:t>
      </w:r>
      <w:r w:rsidR="00F17C64">
        <w:rPr>
          <w:rFonts w:cs="Calibri"/>
          <w:szCs w:val="24"/>
        </w:rPr>
        <w:t>E</w:t>
      </w:r>
      <w:r>
        <w:rPr>
          <w:rFonts w:cs="Calibri"/>
          <w:szCs w:val="24"/>
        </w:rPr>
        <w:t xml:space="preserve">ducation </w:t>
      </w:r>
      <w:r w:rsidR="00F17C64">
        <w:rPr>
          <w:rFonts w:cs="Calibri"/>
          <w:szCs w:val="24"/>
        </w:rPr>
        <w:t>C</w:t>
      </w:r>
      <w:r>
        <w:rPr>
          <w:rFonts w:cs="Calibri"/>
          <w:szCs w:val="24"/>
        </w:rPr>
        <w:t xml:space="preserve">oordinator will undergo to prepare for placing and supervising students at the </w:t>
      </w:r>
      <w:r w:rsidR="00637B99">
        <w:rPr>
          <w:rFonts w:cs="Calibri"/>
          <w:szCs w:val="24"/>
        </w:rPr>
        <w:t>pre-</w:t>
      </w:r>
      <w:r>
        <w:rPr>
          <w:rFonts w:cs="Calibri"/>
          <w:szCs w:val="24"/>
        </w:rPr>
        <w:t>apprenticeship worksite.</w:t>
      </w:r>
      <w:r w:rsidRPr="00F245F7" w:rsidR="00F245F7">
        <w:rPr>
          <w:rFonts w:cs="Calibri"/>
          <w:i/>
          <w:szCs w:val="24"/>
        </w:rPr>
        <w:t xml:space="preserve"> (ongoing)</w:t>
      </w:r>
    </w:p>
    <w:p w:rsidRPr="00C765C7" w:rsidR="00C765C7" w:rsidP="00F435F0" w:rsidRDefault="00C765C7" w14:paraId="74CBF69E" w14:textId="77777777">
      <w:pPr>
        <w:numPr>
          <w:ilvl w:val="0"/>
          <w:numId w:val="30"/>
        </w:numPr>
        <w:spacing w:after="60"/>
        <w:rPr>
          <w:rFonts w:cs="Calibri"/>
          <w:szCs w:val="24"/>
        </w:rPr>
      </w:pPr>
      <w:r>
        <w:rPr>
          <w:rFonts w:cs="Calibri"/>
          <w:szCs w:val="24"/>
        </w:rPr>
        <w:t xml:space="preserve">Describe in detail, the role that the </w:t>
      </w:r>
      <w:r w:rsidR="00937ECA">
        <w:rPr>
          <w:rFonts w:cs="Calibri"/>
          <w:szCs w:val="24"/>
        </w:rPr>
        <w:t>C</w:t>
      </w:r>
      <w:r>
        <w:rPr>
          <w:rFonts w:cs="Calibri"/>
          <w:szCs w:val="24"/>
        </w:rPr>
        <w:t xml:space="preserve">ooperative </w:t>
      </w:r>
      <w:r w:rsidR="00937ECA">
        <w:rPr>
          <w:rFonts w:cs="Calibri"/>
          <w:szCs w:val="24"/>
        </w:rPr>
        <w:t>E</w:t>
      </w:r>
      <w:r>
        <w:rPr>
          <w:rFonts w:cs="Calibri"/>
          <w:szCs w:val="24"/>
        </w:rPr>
        <w:t xml:space="preserve">ducation </w:t>
      </w:r>
      <w:r w:rsidR="00937ECA">
        <w:rPr>
          <w:rFonts w:cs="Calibri"/>
          <w:szCs w:val="24"/>
        </w:rPr>
        <w:t>C</w:t>
      </w:r>
      <w:r>
        <w:rPr>
          <w:rFonts w:cs="Calibri"/>
          <w:szCs w:val="24"/>
        </w:rPr>
        <w:t xml:space="preserve">oordinator will play </w:t>
      </w:r>
      <w:r w:rsidR="00AB4347">
        <w:rPr>
          <w:rFonts w:cs="Calibri"/>
          <w:szCs w:val="24"/>
        </w:rPr>
        <w:t xml:space="preserve">in the development of the pre-apprenticeship program as well as the </w:t>
      </w:r>
      <w:r w:rsidR="00637B99">
        <w:rPr>
          <w:rFonts w:cs="Calibri"/>
          <w:szCs w:val="24"/>
        </w:rPr>
        <w:t xml:space="preserve">coordinators </w:t>
      </w:r>
      <w:r w:rsidR="00AB4347">
        <w:rPr>
          <w:rFonts w:cs="Calibri"/>
          <w:szCs w:val="24"/>
        </w:rPr>
        <w:t xml:space="preserve">continuous duties </w:t>
      </w:r>
      <w:r w:rsidR="00232C7D">
        <w:rPr>
          <w:rFonts w:cs="Calibri"/>
          <w:szCs w:val="24"/>
        </w:rPr>
        <w:t>and responsibilities</w:t>
      </w:r>
      <w:r>
        <w:rPr>
          <w:rFonts w:cs="Calibri"/>
          <w:szCs w:val="24"/>
        </w:rPr>
        <w:t xml:space="preserve"> associated with the pre-apprenticeship program.</w:t>
      </w:r>
      <w:r w:rsidRPr="00F245F7" w:rsidR="00F245F7">
        <w:rPr>
          <w:rFonts w:cs="Calibri"/>
          <w:i/>
          <w:szCs w:val="24"/>
        </w:rPr>
        <w:t xml:space="preserve"> (ongoing)</w:t>
      </w:r>
    </w:p>
    <w:p w:rsidRPr="00010ED5" w:rsidR="00784121" w:rsidP="00853F88" w:rsidRDefault="00784121" w14:paraId="3854CDD2" w14:textId="77777777">
      <w:pPr>
        <w:rPr>
          <w:rStyle w:val="Strong"/>
        </w:rPr>
      </w:pPr>
      <w:bookmarkStart w:name="_GoBack" w:id="93"/>
      <w:bookmarkEnd w:id="93"/>
      <w:r w:rsidRPr="00010ED5">
        <w:rPr>
          <w:rStyle w:val="Strong"/>
        </w:rPr>
        <w:lastRenderedPageBreak/>
        <w:t>Serving All Students</w:t>
      </w:r>
    </w:p>
    <w:p w:rsidRPr="00E66175" w:rsidR="00185FC2" w:rsidP="00F435F0" w:rsidRDefault="00185FC2" w14:paraId="2868B16E" w14:textId="77777777">
      <w:pPr>
        <w:numPr>
          <w:ilvl w:val="0"/>
          <w:numId w:val="7"/>
        </w:numPr>
        <w:spacing w:after="60"/>
        <w:rPr>
          <w:rFonts w:cs="Calibri"/>
          <w:b/>
          <w:szCs w:val="24"/>
        </w:rPr>
      </w:pPr>
      <w:r w:rsidRPr="00E66175">
        <w:rPr>
          <w:rFonts w:cs="Calibri"/>
          <w:szCs w:val="24"/>
        </w:rPr>
        <w:t xml:space="preserve">Describe how the </w:t>
      </w:r>
      <w:r w:rsidR="0001463E">
        <w:rPr>
          <w:rFonts w:cs="Calibri"/>
          <w:szCs w:val="24"/>
        </w:rPr>
        <w:t>pre-apprenticeship program</w:t>
      </w:r>
      <w:r w:rsidRPr="00E66175">
        <w:rPr>
          <w:rFonts w:cs="Calibri"/>
          <w:szCs w:val="24"/>
        </w:rPr>
        <w:t xml:space="preserve"> will be designed to provide equitable access to a diverse range of students </w:t>
      </w:r>
      <w:r w:rsidR="00F230F0">
        <w:rPr>
          <w:rFonts w:cs="Calibri"/>
          <w:szCs w:val="24"/>
        </w:rPr>
        <w:t>who</w:t>
      </w:r>
      <w:r w:rsidR="00002A99">
        <w:rPr>
          <w:rFonts w:cs="Calibri"/>
          <w:szCs w:val="24"/>
        </w:rPr>
        <w:t xml:space="preserve"> are at least 16 years old </w:t>
      </w:r>
      <w:r w:rsidRPr="00E66175">
        <w:rPr>
          <w:rFonts w:cs="Calibri"/>
          <w:szCs w:val="24"/>
        </w:rPr>
        <w:t xml:space="preserve">and what supports will be provided to ensure the success of students with special needs, English Language Learners (ELL), students of low socioeconomic status (SES), and students from other underrepresented groups. Activities designed to increase the diversity of the student population in </w:t>
      </w:r>
      <w:r w:rsidR="00CC5E81">
        <w:rPr>
          <w:rFonts w:cs="Calibri"/>
          <w:szCs w:val="24"/>
        </w:rPr>
        <w:t>the pre-apprenticeship program should</w:t>
      </w:r>
      <w:r w:rsidRPr="00E66175">
        <w:rPr>
          <w:rFonts w:cs="Calibri"/>
          <w:szCs w:val="24"/>
        </w:rPr>
        <w:t xml:space="preserve"> be listed here.</w:t>
      </w:r>
      <w:r w:rsidRPr="00F245F7" w:rsidR="00F245F7">
        <w:rPr>
          <w:rFonts w:cs="Calibri"/>
          <w:i/>
          <w:szCs w:val="24"/>
        </w:rPr>
        <w:t xml:space="preserve"> (ongoing)</w:t>
      </w:r>
    </w:p>
    <w:p w:rsidRPr="00E66175" w:rsidR="00CD639E" w:rsidP="00F435F0" w:rsidRDefault="00CD639E" w14:paraId="536B8F05" w14:textId="77777777">
      <w:pPr>
        <w:numPr>
          <w:ilvl w:val="0"/>
          <w:numId w:val="7"/>
        </w:numPr>
        <w:spacing w:after="60"/>
        <w:rPr>
          <w:rFonts w:cs="Calibri"/>
          <w:b/>
          <w:szCs w:val="24"/>
        </w:rPr>
      </w:pPr>
      <w:r w:rsidRPr="00E66175">
        <w:rPr>
          <w:rFonts w:cs="Calibri"/>
          <w:szCs w:val="24"/>
        </w:rPr>
        <w:t>Describe you</w:t>
      </w:r>
      <w:r w:rsidRPr="00E66175" w:rsidR="00BA3FD1">
        <w:rPr>
          <w:rFonts w:cs="Calibri"/>
          <w:szCs w:val="24"/>
        </w:rPr>
        <w:t>r</w:t>
      </w:r>
      <w:r w:rsidRPr="00E66175">
        <w:rPr>
          <w:rFonts w:cs="Calibri"/>
          <w:szCs w:val="24"/>
        </w:rPr>
        <w:t xml:space="preserve"> recruitment strategies and how you will make students and parents aware that this </w:t>
      </w:r>
      <w:r w:rsidR="00CC5E81">
        <w:rPr>
          <w:rFonts w:cs="Calibri"/>
          <w:szCs w:val="24"/>
        </w:rPr>
        <w:t>program</w:t>
      </w:r>
      <w:r w:rsidRPr="00E66175" w:rsidR="00CC5E81">
        <w:rPr>
          <w:rFonts w:cs="Calibri"/>
          <w:szCs w:val="24"/>
        </w:rPr>
        <w:t xml:space="preserve"> </w:t>
      </w:r>
      <w:r w:rsidRPr="00E66175">
        <w:rPr>
          <w:rFonts w:cs="Calibri"/>
          <w:szCs w:val="24"/>
        </w:rPr>
        <w:t xml:space="preserve">is available. </w:t>
      </w:r>
      <w:r w:rsidRPr="00F245F7" w:rsidR="00F245F7">
        <w:rPr>
          <w:rFonts w:cs="Calibri"/>
          <w:i/>
          <w:szCs w:val="24"/>
        </w:rPr>
        <w:t>(ongoing)</w:t>
      </w:r>
    </w:p>
    <w:p w:rsidR="006E538C" w:rsidP="00F435F0" w:rsidRDefault="00CD639E" w14:paraId="605A8649" w14:textId="77777777">
      <w:pPr>
        <w:numPr>
          <w:ilvl w:val="0"/>
          <w:numId w:val="7"/>
        </w:numPr>
        <w:spacing w:after="60"/>
        <w:rPr>
          <w:rFonts w:cs="Calibri"/>
          <w:szCs w:val="24"/>
        </w:rPr>
      </w:pPr>
      <w:r w:rsidRPr="000D7F0F">
        <w:rPr>
          <w:rFonts w:cs="Calibri"/>
          <w:szCs w:val="24"/>
        </w:rPr>
        <w:t xml:space="preserve">Describe how you will prepare </w:t>
      </w:r>
      <w:r w:rsidRPr="000D7F0F" w:rsidR="00CC5E81">
        <w:rPr>
          <w:rFonts w:cs="Calibri"/>
          <w:szCs w:val="24"/>
        </w:rPr>
        <w:t xml:space="preserve">CTE </w:t>
      </w:r>
      <w:r w:rsidRPr="000D7F0F">
        <w:rPr>
          <w:rFonts w:cs="Calibri"/>
          <w:szCs w:val="24"/>
        </w:rPr>
        <w:t xml:space="preserve">students </w:t>
      </w:r>
      <w:r w:rsidRPr="000D7F0F" w:rsidR="00CC5E81">
        <w:rPr>
          <w:rFonts w:cs="Calibri"/>
          <w:szCs w:val="24"/>
        </w:rPr>
        <w:t xml:space="preserve">enrolled in an approved course sequence </w:t>
      </w:r>
      <w:r w:rsidRPr="000D7F0F">
        <w:rPr>
          <w:rFonts w:cs="Calibri"/>
          <w:szCs w:val="24"/>
        </w:rPr>
        <w:t xml:space="preserve">with prerequisite skills necessary to be successful in </w:t>
      </w:r>
      <w:r w:rsidRPr="000D7F0F" w:rsidR="00CC5E81">
        <w:rPr>
          <w:rFonts w:cs="Calibri"/>
          <w:szCs w:val="24"/>
        </w:rPr>
        <w:t>the pre-apprenticeship program</w:t>
      </w:r>
      <w:r w:rsidRPr="000D7F0F">
        <w:rPr>
          <w:rFonts w:cs="Calibri"/>
          <w:szCs w:val="24"/>
        </w:rPr>
        <w:t>.</w:t>
      </w:r>
      <w:r w:rsidRPr="00F245F7" w:rsidR="00F245F7">
        <w:rPr>
          <w:rFonts w:cs="Calibri"/>
          <w:i/>
          <w:szCs w:val="24"/>
        </w:rPr>
        <w:t xml:space="preserve"> (ongoing)</w:t>
      </w:r>
    </w:p>
    <w:p w:rsidR="00FB23AE" w:rsidP="00F435F0" w:rsidRDefault="0034019E" w14:paraId="0BDE85B3" w14:textId="77777777">
      <w:pPr>
        <w:numPr>
          <w:ilvl w:val="0"/>
          <w:numId w:val="7"/>
        </w:numPr>
        <w:spacing w:after="60"/>
        <w:rPr>
          <w:rFonts w:cs="Calibri"/>
          <w:szCs w:val="24"/>
        </w:rPr>
      </w:pPr>
      <w:r>
        <w:rPr>
          <w:rFonts w:cs="Calibri"/>
          <w:szCs w:val="24"/>
        </w:rPr>
        <w:t xml:space="preserve">Describe </w:t>
      </w:r>
      <w:r w:rsidR="003230B5">
        <w:rPr>
          <w:rFonts w:cs="Calibri"/>
          <w:szCs w:val="24"/>
        </w:rPr>
        <w:t xml:space="preserve">how the school will </w:t>
      </w:r>
      <w:r w:rsidR="00CD6DE8">
        <w:rPr>
          <w:rFonts w:cs="Calibri"/>
          <w:szCs w:val="24"/>
        </w:rPr>
        <w:t xml:space="preserve">plan and </w:t>
      </w:r>
      <w:r w:rsidR="003230B5">
        <w:rPr>
          <w:rFonts w:cs="Calibri"/>
          <w:szCs w:val="24"/>
        </w:rPr>
        <w:t>provide access to</w:t>
      </w:r>
      <w:r w:rsidR="00CD6DE8">
        <w:rPr>
          <w:rFonts w:cs="Calibri"/>
          <w:szCs w:val="24"/>
        </w:rPr>
        <w:t xml:space="preserve"> </w:t>
      </w:r>
      <w:r>
        <w:rPr>
          <w:rFonts w:cs="Calibri"/>
          <w:szCs w:val="24"/>
        </w:rPr>
        <w:t xml:space="preserve">support services to all students to reduce barriers in participation and readiness in order to achieve program success.  </w:t>
      </w:r>
      <w:r w:rsidRPr="00F245F7" w:rsidR="00F245F7">
        <w:rPr>
          <w:rFonts w:cs="Calibri"/>
          <w:i/>
          <w:szCs w:val="24"/>
        </w:rPr>
        <w:t>(ongoing)</w:t>
      </w:r>
    </w:p>
    <w:p w:rsidRPr="000D7F0F" w:rsidR="000D7F0F" w:rsidP="000D7F0F" w:rsidRDefault="000D7F0F" w14:paraId="72BBDC12" w14:textId="77777777">
      <w:pPr>
        <w:ind w:left="720"/>
        <w:rPr>
          <w:rFonts w:cs="Calibri"/>
          <w:szCs w:val="24"/>
        </w:rPr>
      </w:pPr>
    </w:p>
    <w:p w:rsidRPr="00674257" w:rsidR="00784121" w:rsidP="00853F88" w:rsidRDefault="00107DC9" w14:paraId="2BF699A6" w14:textId="77777777">
      <w:pPr>
        <w:rPr>
          <w:rStyle w:val="Strong"/>
        </w:rPr>
      </w:pPr>
      <w:r w:rsidRPr="00674257">
        <w:rPr>
          <w:rStyle w:val="Strong"/>
        </w:rPr>
        <w:t xml:space="preserve">Staff </w:t>
      </w:r>
      <w:r w:rsidRPr="00674257" w:rsidR="00784121">
        <w:rPr>
          <w:rStyle w:val="Strong"/>
        </w:rPr>
        <w:t>Professional Development and Support</w:t>
      </w:r>
    </w:p>
    <w:p w:rsidRPr="00E66175" w:rsidR="002E491F" w:rsidP="00F435F0" w:rsidRDefault="008D42A4" w14:paraId="2E713991" w14:textId="77777777">
      <w:pPr>
        <w:numPr>
          <w:ilvl w:val="0"/>
          <w:numId w:val="7"/>
        </w:numPr>
        <w:spacing w:after="60"/>
        <w:rPr>
          <w:rFonts w:cs="Calibri"/>
          <w:b/>
          <w:szCs w:val="24"/>
        </w:rPr>
      </w:pPr>
      <w:r w:rsidRPr="00E66175">
        <w:rPr>
          <w:rFonts w:cs="Calibri"/>
          <w:szCs w:val="24"/>
        </w:rPr>
        <w:t>Identify plans for</w:t>
      </w:r>
      <w:r w:rsidR="00107DC9">
        <w:rPr>
          <w:rFonts w:cs="Calibri"/>
          <w:szCs w:val="24"/>
        </w:rPr>
        <w:t xml:space="preserve"> </w:t>
      </w:r>
      <w:r w:rsidRPr="00E66175">
        <w:rPr>
          <w:rFonts w:cs="Calibri"/>
          <w:szCs w:val="24"/>
        </w:rPr>
        <w:t>professional development</w:t>
      </w:r>
      <w:r w:rsidR="008317EE">
        <w:rPr>
          <w:rFonts w:cs="Calibri"/>
          <w:szCs w:val="24"/>
        </w:rPr>
        <w:t>, training</w:t>
      </w:r>
      <w:r w:rsidRPr="00E66175">
        <w:rPr>
          <w:rFonts w:cs="Calibri"/>
          <w:szCs w:val="24"/>
        </w:rPr>
        <w:t xml:space="preserve"> and support</w:t>
      </w:r>
      <w:r w:rsidR="00374EA1">
        <w:rPr>
          <w:rFonts w:cs="Calibri"/>
          <w:szCs w:val="24"/>
        </w:rPr>
        <w:t xml:space="preserve"> for</w:t>
      </w:r>
      <w:r w:rsidR="00107DC9">
        <w:rPr>
          <w:rFonts w:cs="Calibri"/>
          <w:szCs w:val="24"/>
        </w:rPr>
        <w:t xml:space="preserve"> </w:t>
      </w:r>
      <w:r w:rsidR="00374EA1">
        <w:rPr>
          <w:rFonts w:cs="Calibri"/>
          <w:szCs w:val="24"/>
        </w:rPr>
        <w:t xml:space="preserve">the </w:t>
      </w:r>
      <w:r w:rsidR="00452781">
        <w:rPr>
          <w:rFonts w:cs="Calibri"/>
          <w:szCs w:val="24"/>
        </w:rPr>
        <w:t xml:space="preserve">school </w:t>
      </w:r>
      <w:r w:rsidR="00107DC9">
        <w:rPr>
          <w:rFonts w:cs="Calibri"/>
          <w:szCs w:val="24"/>
        </w:rPr>
        <w:t xml:space="preserve">counselor, </w:t>
      </w:r>
      <w:r w:rsidR="00310AFF">
        <w:rPr>
          <w:rFonts w:cs="Calibri"/>
          <w:szCs w:val="24"/>
        </w:rPr>
        <w:t>CTE teacher</w:t>
      </w:r>
      <w:r w:rsidR="00374EA1">
        <w:rPr>
          <w:rFonts w:cs="Calibri"/>
          <w:szCs w:val="24"/>
        </w:rPr>
        <w:t xml:space="preserve"> and the </w:t>
      </w:r>
      <w:r w:rsidR="00C630ED">
        <w:rPr>
          <w:rFonts w:cs="Calibri"/>
          <w:szCs w:val="24"/>
        </w:rPr>
        <w:t>C</w:t>
      </w:r>
      <w:r w:rsidR="00374EA1">
        <w:rPr>
          <w:rFonts w:cs="Calibri"/>
          <w:szCs w:val="24"/>
        </w:rPr>
        <w:t xml:space="preserve">ooperative </w:t>
      </w:r>
      <w:r w:rsidR="00C630ED">
        <w:rPr>
          <w:rFonts w:cs="Calibri"/>
          <w:szCs w:val="24"/>
        </w:rPr>
        <w:t>E</w:t>
      </w:r>
      <w:r w:rsidR="00374EA1">
        <w:rPr>
          <w:rFonts w:cs="Calibri"/>
          <w:szCs w:val="24"/>
        </w:rPr>
        <w:t xml:space="preserve">ducation </w:t>
      </w:r>
      <w:r w:rsidR="00C630ED">
        <w:rPr>
          <w:rFonts w:cs="Calibri"/>
          <w:szCs w:val="24"/>
        </w:rPr>
        <w:t>C</w:t>
      </w:r>
      <w:r w:rsidR="00374EA1">
        <w:rPr>
          <w:rFonts w:cs="Calibri"/>
          <w:szCs w:val="24"/>
        </w:rPr>
        <w:t xml:space="preserve">oordinator that will place and supervise the student, </w:t>
      </w:r>
      <w:r w:rsidRPr="00E66175" w:rsidR="00374EA1">
        <w:rPr>
          <w:rFonts w:cs="Calibri"/>
          <w:szCs w:val="24"/>
        </w:rPr>
        <w:t xml:space="preserve">including what is needed to </w:t>
      </w:r>
      <w:r w:rsidR="00374EA1">
        <w:rPr>
          <w:rFonts w:cs="Calibri"/>
          <w:szCs w:val="24"/>
        </w:rPr>
        <w:t>develop and implement a pre-apprenticeship program.</w:t>
      </w:r>
      <w:r w:rsidRPr="00F245F7" w:rsidR="00F245F7">
        <w:rPr>
          <w:rFonts w:cs="Calibri"/>
          <w:i/>
          <w:szCs w:val="24"/>
        </w:rPr>
        <w:t xml:space="preserve"> (ongoing)</w:t>
      </w:r>
    </w:p>
    <w:p w:rsidR="00A9230A" w:rsidP="00F435F0" w:rsidRDefault="008D42A4" w14:paraId="48BA355C" w14:textId="77777777">
      <w:pPr>
        <w:numPr>
          <w:ilvl w:val="0"/>
          <w:numId w:val="6"/>
        </w:numPr>
        <w:spacing w:after="60"/>
        <w:rPr>
          <w:rFonts w:cs="Calibri"/>
          <w:szCs w:val="24"/>
        </w:rPr>
      </w:pPr>
      <w:r w:rsidRPr="00E66175">
        <w:rPr>
          <w:rFonts w:cs="Calibri"/>
          <w:szCs w:val="24"/>
        </w:rPr>
        <w:t xml:space="preserve">Demonstrate a clear understanding of the current level of readiness among existing teachers </w:t>
      </w:r>
      <w:r w:rsidR="00AD6914">
        <w:rPr>
          <w:rFonts w:cs="Calibri"/>
          <w:szCs w:val="24"/>
        </w:rPr>
        <w:t xml:space="preserve">and </w:t>
      </w:r>
      <w:r w:rsidR="00452781">
        <w:rPr>
          <w:rFonts w:cs="Calibri"/>
          <w:szCs w:val="24"/>
        </w:rPr>
        <w:t xml:space="preserve">school </w:t>
      </w:r>
      <w:r w:rsidR="00AD6914">
        <w:rPr>
          <w:rFonts w:cs="Calibri"/>
          <w:szCs w:val="24"/>
        </w:rPr>
        <w:t xml:space="preserve">counselor </w:t>
      </w:r>
      <w:r w:rsidRPr="00E66175">
        <w:rPr>
          <w:rFonts w:cs="Calibri"/>
          <w:szCs w:val="24"/>
        </w:rPr>
        <w:t xml:space="preserve">and articulate a clear plan to provide initial training and ongoing professional development as required to support the successful implementation of the </w:t>
      </w:r>
      <w:r w:rsidR="00704D06">
        <w:rPr>
          <w:rFonts w:cs="Calibri"/>
          <w:szCs w:val="24"/>
        </w:rPr>
        <w:t>pre-apprenticeship program.</w:t>
      </w:r>
      <w:r w:rsidRPr="00F245F7" w:rsidR="00F245F7">
        <w:rPr>
          <w:rFonts w:cs="Calibri"/>
          <w:i/>
          <w:szCs w:val="24"/>
        </w:rPr>
        <w:t xml:space="preserve"> (ongoing)</w:t>
      </w:r>
    </w:p>
    <w:p w:rsidRPr="00E66175" w:rsidR="00185FC2" w:rsidP="00853F88" w:rsidRDefault="00185FC2" w14:paraId="2A9DE16A" w14:textId="77777777">
      <w:pPr>
        <w:rPr>
          <w:rFonts w:cs="Calibri"/>
          <w:szCs w:val="24"/>
        </w:rPr>
      </w:pPr>
    </w:p>
    <w:p w:rsidRPr="00010ED5" w:rsidR="00CD639E" w:rsidP="00853F88" w:rsidRDefault="00CD639E" w14:paraId="05DD74EE" w14:textId="77777777">
      <w:pPr>
        <w:rPr>
          <w:rStyle w:val="Strong"/>
        </w:rPr>
      </w:pPr>
      <w:r w:rsidRPr="00010ED5">
        <w:rPr>
          <w:rStyle w:val="Strong"/>
        </w:rPr>
        <w:t>Staff Assigned to the Project</w:t>
      </w:r>
    </w:p>
    <w:p w:rsidRPr="00E66175" w:rsidR="002E491F" w:rsidP="002E491F" w:rsidRDefault="00AF38EE" w14:paraId="1BDB84A3" w14:textId="77777777">
      <w:pPr>
        <w:numPr>
          <w:ilvl w:val="0"/>
          <w:numId w:val="7"/>
        </w:numPr>
        <w:rPr>
          <w:rFonts w:cs="Calibri"/>
          <w:szCs w:val="24"/>
        </w:rPr>
      </w:pPr>
      <w:r w:rsidRPr="00E66175">
        <w:rPr>
          <w:rFonts w:cs="Calibri"/>
          <w:szCs w:val="24"/>
        </w:rPr>
        <w:t>Identify who will be responsible for the major components of the project. Describe what level of support they will be given to ensure the success of the project.</w:t>
      </w:r>
      <w:r w:rsidR="00B242EA">
        <w:rPr>
          <w:rFonts w:cs="Calibri"/>
          <w:szCs w:val="24"/>
        </w:rPr>
        <w:t xml:space="preserve">  </w:t>
      </w:r>
      <w:r w:rsidRPr="00F245F7" w:rsidR="00F245F7">
        <w:rPr>
          <w:rFonts w:cs="Calibri"/>
          <w:i/>
          <w:szCs w:val="24"/>
        </w:rPr>
        <w:t>(ongoing)</w:t>
      </w:r>
    </w:p>
    <w:p w:rsidRPr="00E66175" w:rsidR="008D5E8C" w:rsidP="008D5E8C" w:rsidRDefault="008D5E8C" w14:paraId="4F7C2134" w14:textId="77777777">
      <w:pPr>
        <w:rPr>
          <w:rFonts w:cs="Calibri"/>
          <w:szCs w:val="24"/>
        </w:rPr>
      </w:pPr>
    </w:p>
    <w:p w:rsidRPr="00010ED5" w:rsidR="008D5E8C" w:rsidP="008D5E8C" w:rsidRDefault="008D5E8C" w14:paraId="6812A660" w14:textId="77777777">
      <w:pPr>
        <w:rPr>
          <w:rStyle w:val="Strong"/>
        </w:rPr>
      </w:pPr>
      <w:r w:rsidRPr="00010ED5">
        <w:rPr>
          <w:rStyle w:val="Strong"/>
        </w:rPr>
        <w:t>Sustainability</w:t>
      </w:r>
    </w:p>
    <w:p w:rsidR="008D5E8C" w:rsidP="00F435F0" w:rsidRDefault="008D5E8C" w14:paraId="2E858C97" w14:textId="77777777">
      <w:pPr>
        <w:numPr>
          <w:ilvl w:val="0"/>
          <w:numId w:val="7"/>
        </w:numPr>
        <w:spacing w:after="60"/>
        <w:rPr>
          <w:rFonts w:cs="Calibri"/>
          <w:szCs w:val="24"/>
        </w:rPr>
      </w:pPr>
      <w:r w:rsidRPr="00E66175">
        <w:rPr>
          <w:rFonts w:cs="Calibri"/>
          <w:szCs w:val="24"/>
        </w:rPr>
        <w:t xml:space="preserve">Describe in detail how ongoing and/or recurring costs associated with the </w:t>
      </w:r>
      <w:r w:rsidR="00490714">
        <w:rPr>
          <w:rFonts w:cs="Calibri"/>
          <w:szCs w:val="24"/>
        </w:rPr>
        <w:t>pre-apprenticeship program</w:t>
      </w:r>
      <w:r w:rsidRPr="00E66175">
        <w:rPr>
          <w:rFonts w:cs="Calibri"/>
          <w:szCs w:val="24"/>
        </w:rPr>
        <w:t xml:space="preserve"> will be addressed after the grant ends.  Include plans to cover expenses for staffing, supplies, ongoing professional development, </w:t>
      </w:r>
      <w:r w:rsidR="008264E0">
        <w:rPr>
          <w:rFonts w:cs="Calibri"/>
          <w:szCs w:val="24"/>
        </w:rPr>
        <w:t>transportation</w:t>
      </w:r>
      <w:r w:rsidR="00067AE2">
        <w:rPr>
          <w:rFonts w:cs="Calibri"/>
          <w:szCs w:val="24"/>
        </w:rPr>
        <w:t>, and any other cost</w:t>
      </w:r>
      <w:r w:rsidR="00E45E31">
        <w:rPr>
          <w:rFonts w:cs="Calibri"/>
          <w:szCs w:val="24"/>
        </w:rPr>
        <w:t>s</w:t>
      </w:r>
      <w:r w:rsidR="00067AE2">
        <w:rPr>
          <w:rFonts w:cs="Calibri"/>
          <w:szCs w:val="24"/>
        </w:rPr>
        <w:t xml:space="preserve"> associated with the program</w:t>
      </w:r>
      <w:r w:rsidR="008264E0">
        <w:rPr>
          <w:rFonts w:cs="Calibri"/>
          <w:szCs w:val="24"/>
        </w:rPr>
        <w:t xml:space="preserve"> </w:t>
      </w:r>
      <w:r w:rsidRPr="00E66175" w:rsidR="008264E0">
        <w:rPr>
          <w:rFonts w:cs="Calibri"/>
          <w:szCs w:val="24"/>
        </w:rPr>
        <w:t>after</w:t>
      </w:r>
      <w:r w:rsidRPr="00E66175">
        <w:rPr>
          <w:rFonts w:cs="Calibri"/>
          <w:szCs w:val="24"/>
        </w:rPr>
        <w:t xml:space="preserve"> the grant ends.  Address probable increases in costs over time and describe plans to address increased costs after the grant period ends. </w:t>
      </w:r>
    </w:p>
    <w:p w:rsidR="005F56DD" w:rsidP="00F435F0" w:rsidRDefault="005F56DD" w14:paraId="546F3CEB" w14:textId="77777777">
      <w:pPr>
        <w:numPr>
          <w:ilvl w:val="0"/>
          <w:numId w:val="7"/>
        </w:numPr>
        <w:spacing w:after="60"/>
        <w:rPr>
          <w:rFonts w:cs="Calibri"/>
          <w:szCs w:val="24"/>
        </w:rPr>
      </w:pPr>
      <w:r>
        <w:rPr>
          <w:rFonts w:cs="Calibri"/>
          <w:szCs w:val="24"/>
        </w:rPr>
        <w:t xml:space="preserve">Describe </w:t>
      </w:r>
      <w:r w:rsidR="00A43185">
        <w:rPr>
          <w:rFonts w:cs="Calibri"/>
          <w:szCs w:val="24"/>
        </w:rPr>
        <w:t>h</w:t>
      </w:r>
      <w:r w:rsidRPr="005F56DD">
        <w:rPr>
          <w:rFonts w:cs="Calibri"/>
          <w:szCs w:val="24"/>
        </w:rPr>
        <w:t xml:space="preserve">ow the school </w:t>
      </w:r>
      <w:r>
        <w:rPr>
          <w:rFonts w:cs="Calibri"/>
          <w:szCs w:val="24"/>
        </w:rPr>
        <w:t xml:space="preserve">will </w:t>
      </w:r>
      <w:r w:rsidRPr="005F56DD">
        <w:rPr>
          <w:rFonts w:cs="Calibri"/>
          <w:szCs w:val="24"/>
        </w:rPr>
        <w:t>recognize the successful completion of the pre-apprenticeship program</w:t>
      </w:r>
      <w:r>
        <w:rPr>
          <w:rFonts w:cs="Calibri"/>
          <w:szCs w:val="24"/>
        </w:rPr>
        <w:t xml:space="preserve"> throughout and beyond the grant period</w:t>
      </w:r>
      <w:r w:rsidR="00E8030D">
        <w:rPr>
          <w:rFonts w:cs="Calibri"/>
          <w:szCs w:val="24"/>
        </w:rPr>
        <w:t>.</w:t>
      </w:r>
    </w:p>
    <w:p w:rsidRPr="004E3560" w:rsidR="001E7AD4" w:rsidP="00F435F0" w:rsidRDefault="00543534" w14:paraId="4A80E8D3" w14:textId="77777777">
      <w:pPr>
        <w:numPr>
          <w:ilvl w:val="0"/>
          <w:numId w:val="7"/>
        </w:numPr>
        <w:spacing w:after="60"/>
        <w:rPr>
          <w:rFonts w:cs="Calibri"/>
          <w:szCs w:val="24"/>
        </w:rPr>
      </w:pPr>
      <w:r w:rsidRPr="00543534">
        <w:rPr>
          <w:rFonts w:cs="Calibri"/>
          <w:szCs w:val="24"/>
        </w:rPr>
        <w:t xml:space="preserve">Describe how the school will pursue adding employer, business/industry association, or labor/trade organization partners beyond the grant period.  </w:t>
      </w:r>
    </w:p>
    <w:p w:rsidR="00491D70" w:rsidP="00F435F0" w:rsidRDefault="00A43185" w14:paraId="4E70BE3E" w14:textId="77777777">
      <w:pPr>
        <w:numPr>
          <w:ilvl w:val="0"/>
          <w:numId w:val="7"/>
        </w:numPr>
        <w:spacing w:after="60"/>
        <w:rPr>
          <w:rFonts w:cs="Calibri"/>
          <w:szCs w:val="24"/>
        </w:rPr>
      </w:pPr>
      <w:r w:rsidRPr="00705623">
        <w:rPr>
          <w:rFonts w:cs="Calibri"/>
          <w:szCs w:val="24"/>
        </w:rPr>
        <w:lastRenderedPageBreak/>
        <w:t xml:space="preserve">Describe how </w:t>
      </w:r>
      <w:r w:rsidR="005227BC">
        <w:rPr>
          <w:rFonts w:cs="Calibri"/>
          <w:szCs w:val="24"/>
        </w:rPr>
        <w:t>the</w:t>
      </w:r>
      <w:r w:rsidRPr="00705623" w:rsidR="00EE18B9">
        <w:rPr>
          <w:rFonts w:cs="Calibri"/>
          <w:szCs w:val="24"/>
        </w:rPr>
        <w:t xml:space="preserve"> </w:t>
      </w:r>
      <w:r w:rsidR="00AD6914">
        <w:rPr>
          <w:rFonts w:cs="Calibri"/>
          <w:szCs w:val="24"/>
        </w:rPr>
        <w:t>e</w:t>
      </w:r>
      <w:r w:rsidRPr="00705623">
        <w:rPr>
          <w:rFonts w:cs="Calibri"/>
          <w:szCs w:val="24"/>
        </w:rPr>
        <w:t>mployer</w:t>
      </w:r>
      <w:r w:rsidRPr="00705623" w:rsidR="00EE18B9">
        <w:rPr>
          <w:rFonts w:cs="Calibri"/>
          <w:szCs w:val="24"/>
        </w:rPr>
        <w:t>,</w:t>
      </w:r>
      <w:r w:rsidRPr="00EE18B9" w:rsidR="00EE18B9">
        <w:t xml:space="preserve"> </w:t>
      </w:r>
      <w:r w:rsidR="00AD6914">
        <w:rPr>
          <w:rFonts w:cs="Calibri"/>
          <w:szCs w:val="24"/>
        </w:rPr>
        <w:t>b</w:t>
      </w:r>
      <w:r w:rsidRPr="00705623" w:rsidR="00EE18B9">
        <w:rPr>
          <w:rFonts w:cs="Calibri"/>
          <w:szCs w:val="24"/>
        </w:rPr>
        <w:t>usines</w:t>
      </w:r>
      <w:r w:rsidR="00AD6914">
        <w:rPr>
          <w:rFonts w:cs="Calibri"/>
          <w:szCs w:val="24"/>
        </w:rPr>
        <w:t>s/i</w:t>
      </w:r>
      <w:r w:rsidRPr="00705623" w:rsidR="00EE18B9">
        <w:rPr>
          <w:rFonts w:cs="Calibri"/>
          <w:szCs w:val="24"/>
        </w:rPr>
        <w:t xml:space="preserve">ndustry </w:t>
      </w:r>
      <w:r w:rsidR="00AD6914">
        <w:rPr>
          <w:rFonts w:cs="Calibri"/>
          <w:szCs w:val="24"/>
        </w:rPr>
        <w:t>a</w:t>
      </w:r>
      <w:r w:rsidRPr="00705623" w:rsidR="00EE18B9">
        <w:rPr>
          <w:rFonts w:cs="Calibri"/>
          <w:szCs w:val="24"/>
        </w:rPr>
        <w:t xml:space="preserve">ssociation, or </w:t>
      </w:r>
      <w:r w:rsidR="00AD6914">
        <w:rPr>
          <w:rFonts w:cs="Calibri"/>
          <w:szCs w:val="24"/>
        </w:rPr>
        <w:t>l</w:t>
      </w:r>
      <w:r w:rsidRPr="00705623" w:rsidR="00EE18B9">
        <w:rPr>
          <w:rFonts w:cs="Calibri"/>
          <w:szCs w:val="24"/>
        </w:rPr>
        <w:t>abor/</w:t>
      </w:r>
      <w:r w:rsidR="00AD6914">
        <w:rPr>
          <w:rFonts w:cs="Calibri"/>
          <w:szCs w:val="24"/>
        </w:rPr>
        <w:t>t</w:t>
      </w:r>
      <w:r w:rsidRPr="00705623" w:rsidR="00EE18B9">
        <w:rPr>
          <w:rFonts w:cs="Calibri"/>
          <w:szCs w:val="24"/>
        </w:rPr>
        <w:t xml:space="preserve">rade </w:t>
      </w:r>
      <w:r w:rsidR="00AD6914">
        <w:rPr>
          <w:rFonts w:cs="Calibri"/>
          <w:szCs w:val="24"/>
        </w:rPr>
        <w:t>o</w:t>
      </w:r>
      <w:r w:rsidRPr="00705623" w:rsidR="00EE18B9">
        <w:rPr>
          <w:rFonts w:cs="Calibri"/>
          <w:szCs w:val="24"/>
        </w:rPr>
        <w:t>rganization</w:t>
      </w:r>
      <w:r w:rsidRPr="00705623">
        <w:rPr>
          <w:rFonts w:cs="Calibri"/>
          <w:szCs w:val="24"/>
        </w:rPr>
        <w:t xml:space="preserve"> partner will apply to become a </w:t>
      </w:r>
      <w:r w:rsidR="00C630ED">
        <w:rPr>
          <w:rFonts w:cs="Calibri"/>
          <w:szCs w:val="24"/>
        </w:rPr>
        <w:t>R</w:t>
      </w:r>
      <w:r w:rsidRPr="00705623">
        <w:rPr>
          <w:rFonts w:cs="Calibri"/>
          <w:szCs w:val="24"/>
        </w:rPr>
        <w:t xml:space="preserve">egistered </w:t>
      </w:r>
      <w:r w:rsidR="00C630ED">
        <w:rPr>
          <w:rFonts w:cs="Calibri"/>
          <w:szCs w:val="24"/>
        </w:rPr>
        <w:t>A</w:t>
      </w:r>
      <w:r w:rsidRPr="00705623">
        <w:rPr>
          <w:rFonts w:cs="Calibri"/>
          <w:szCs w:val="24"/>
        </w:rPr>
        <w:t>pprenticeship program, recognized by USDOL Office of Apprenticeship</w:t>
      </w:r>
      <w:r w:rsidR="00F004FA">
        <w:rPr>
          <w:rFonts w:cs="Calibri"/>
          <w:szCs w:val="24"/>
        </w:rPr>
        <w:t xml:space="preserve">, </w:t>
      </w:r>
      <w:r w:rsidR="002717E3">
        <w:rPr>
          <w:rFonts w:cs="Calibri"/>
          <w:szCs w:val="24"/>
        </w:rPr>
        <w:t>prior to the</w:t>
      </w:r>
      <w:r w:rsidR="00F004FA">
        <w:rPr>
          <w:rFonts w:cs="Calibri"/>
          <w:szCs w:val="24"/>
        </w:rPr>
        <w:t xml:space="preserve"> end of the grant period</w:t>
      </w:r>
      <w:r w:rsidRPr="00705623">
        <w:rPr>
          <w:rFonts w:cs="Calibri"/>
          <w:szCs w:val="24"/>
        </w:rPr>
        <w:t xml:space="preserve">. </w:t>
      </w:r>
      <w:r w:rsidRPr="00705623" w:rsidR="00FE1515">
        <w:rPr>
          <w:rFonts w:cs="Calibri"/>
          <w:szCs w:val="24"/>
        </w:rPr>
        <w:t xml:space="preserve"> </w:t>
      </w:r>
      <w:r w:rsidR="00137399">
        <w:rPr>
          <w:rFonts w:cs="Calibri"/>
          <w:szCs w:val="24"/>
        </w:rPr>
        <w:t xml:space="preserve">For more information </w:t>
      </w:r>
      <w:r w:rsidR="00F020AD">
        <w:rPr>
          <w:rFonts w:cs="Calibri"/>
          <w:szCs w:val="24"/>
        </w:rPr>
        <w:t xml:space="preserve">on how to register the apprenticeship program, contact your </w:t>
      </w:r>
      <w:hyperlink w:history="1" w:anchor="NJ" r:id="rId28">
        <w:r w:rsidRPr="00D62A93" w:rsidR="00D62A93">
          <w:rPr>
            <w:rStyle w:val="Hyperlink"/>
            <w:rFonts w:cs="Calibri"/>
            <w:szCs w:val="24"/>
          </w:rPr>
          <w:t>Federal Representative State Director</w:t>
        </w:r>
      </w:hyperlink>
      <w:r w:rsidR="00F020AD">
        <w:rPr>
          <w:rFonts w:cs="Calibri"/>
          <w:szCs w:val="24"/>
        </w:rPr>
        <w:t>.</w:t>
      </w:r>
    </w:p>
    <w:p w:rsidRPr="00491D70" w:rsidR="00A43185" w:rsidP="00F435F0" w:rsidRDefault="00FE1515" w14:paraId="563F3753" w14:textId="77777777">
      <w:pPr>
        <w:numPr>
          <w:ilvl w:val="1"/>
          <w:numId w:val="7"/>
        </w:numPr>
        <w:spacing w:after="60"/>
        <w:rPr>
          <w:rFonts w:cs="Calibri"/>
          <w:i/>
          <w:szCs w:val="24"/>
        </w:rPr>
      </w:pPr>
      <w:r w:rsidRPr="00491D70">
        <w:rPr>
          <w:rFonts w:cs="Calibri"/>
          <w:i/>
          <w:szCs w:val="24"/>
        </w:rPr>
        <w:t xml:space="preserve">If possible, formalized agreements are developed that enable </w:t>
      </w:r>
      <w:r w:rsidRPr="00491D70" w:rsidR="00705623">
        <w:rPr>
          <w:rFonts w:cs="Calibri"/>
          <w:i/>
          <w:szCs w:val="24"/>
        </w:rPr>
        <w:t xml:space="preserve">students </w:t>
      </w:r>
      <w:r w:rsidRPr="00491D70">
        <w:rPr>
          <w:rFonts w:cs="Calibri"/>
          <w:i/>
          <w:szCs w:val="24"/>
        </w:rPr>
        <w:t xml:space="preserve">who have successfully completed the pre-apprenticeship program enter directly into a </w:t>
      </w:r>
      <w:r w:rsidRPr="00491D70" w:rsidR="00705623">
        <w:rPr>
          <w:rFonts w:cs="Calibri"/>
          <w:i/>
          <w:szCs w:val="24"/>
        </w:rPr>
        <w:t>R</w:t>
      </w:r>
      <w:r w:rsidRPr="00491D70">
        <w:rPr>
          <w:rFonts w:cs="Calibri"/>
          <w:i/>
          <w:szCs w:val="24"/>
        </w:rPr>
        <w:t xml:space="preserve">egistered </w:t>
      </w:r>
      <w:r w:rsidRPr="00491D70" w:rsidR="00705623">
        <w:rPr>
          <w:rFonts w:cs="Calibri"/>
          <w:i/>
          <w:szCs w:val="24"/>
        </w:rPr>
        <w:t>A</w:t>
      </w:r>
      <w:r w:rsidRPr="00491D70">
        <w:rPr>
          <w:rFonts w:cs="Calibri"/>
          <w:i/>
          <w:szCs w:val="24"/>
        </w:rPr>
        <w:t>pprenticeship</w:t>
      </w:r>
      <w:r w:rsidRPr="00491D70" w:rsidR="00705623">
        <w:rPr>
          <w:rFonts w:cs="Calibri"/>
          <w:i/>
          <w:szCs w:val="24"/>
        </w:rPr>
        <w:t xml:space="preserve"> and/or include articulation agreements for earning advanced credit/placement for skills (on-the-job training) and competencies (related technical instruction) already acquired. </w:t>
      </w:r>
      <w:r w:rsidRPr="00491D70">
        <w:rPr>
          <w:rFonts w:cs="Calibri"/>
          <w:i/>
          <w:szCs w:val="24"/>
        </w:rPr>
        <w:t xml:space="preserve"> </w:t>
      </w:r>
      <w:r w:rsidRPr="00491D70" w:rsidR="00705623">
        <w:rPr>
          <w:rFonts w:cs="Calibri"/>
          <w:i/>
          <w:szCs w:val="24"/>
        </w:rPr>
        <w:t xml:space="preserve">This also includes, where applicable, articulation agreements with post-secondary institutions to award college credit for participation in pre-apprenticeship, and employer agreements for individuals who are hired following completion of the program. </w:t>
      </w:r>
    </w:p>
    <w:p w:rsidRPr="00E66175" w:rsidR="00AF38EE" w:rsidP="00853F88" w:rsidRDefault="00AF38EE" w14:paraId="523A4D15" w14:textId="77777777">
      <w:pPr>
        <w:rPr>
          <w:rFonts w:cs="Calibri"/>
          <w:szCs w:val="24"/>
        </w:rPr>
      </w:pPr>
    </w:p>
    <w:p w:rsidRPr="00674257" w:rsidR="00C81414" w:rsidP="00C81414" w:rsidRDefault="00D449A0" w14:paraId="21AC07FB" w14:textId="77777777">
      <w:pPr>
        <w:rPr>
          <w:rStyle w:val="Strong"/>
        </w:rPr>
      </w:pPr>
      <w:r>
        <w:rPr>
          <w:rStyle w:val="Strong"/>
        </w:rPr>
        <w:t>2.2.3</w:t>
      </w:r>
      <w:r>
        <w:rPr>
          <w:rStyle w:val="Strong"/>
        </w:rPr>
        <w:tab/>
      </w:r>
      <w:r w:rsidRPr="00674257" w:rsidR="00461F7C">
        <w:rPr>
          <w:rStyle w:val="Strong"/>
        </w:rPr>
        <w:t>Goals, Objectives</w:t>
      </w:r>
      <w:r w:rsidRPr="00674257" w:rsidR="006B6CF8">
        <w:rPr>
          <w:rStyle w:val="Strong"/>
        </w:rPr>
        <w:t>,</w:t>
      </w:r>
      <w:r w:rsidRPr="00674257" w:rsidR="00461F7C">
        <w:rPr>
          <w:rStyle w:val="Strong"/>
        </w:rPr>
        <w:t xml:space="preserve"> and </w:t>
      </w:r>
      <w:r w:rsidRPr="00674257" w:rsidR="00866711">
        <w:rPr>
          <w:rStyle w:val="Strong"/>
        </w:rPr>
        <w:t>Indicators</w:t>
      </w:r>
      <w:r w:rsidRPr="00674257" w:rsidR="00024B3F">
        <w:rPr>
          <w:rStyle w:val="Strong"/>
        </w:rPr>
        <w:t>:</w:t>
      </w:r>
    </w:p>
    <w:p w:rsidR="00C81414" w:rsidP="00C81414" w:rsidRDefault="00C81414" w14:paraId="5FBAEA7E" w14:textId="77777777"/>
    <w:p w:rsidR="00C81414" w:rsidP="00C81414" w:rsidRDefault="00C81414" w14:paraId="20C2DA76" w14:textId="77777777">
      <w:r>
        <w:t xml:space="preserve">The NJDOE has developed the following overarching goal for the </w:t>
      </w:r>
      <w:r w:rsidR="00E5567D">
        <w:t xml:space="preserve">continuation </w:t>
      </w:r>
      <w:r>
        <w:t xml:space="preserve">grant </w:t>
      </w:r>
      <w:r w:rsidR="00045A12">
        <w:t>period:</w:t>
      </w:r>
      <w:r>
        <w:t xml:space="preserve"> </w:t>
      </w:r>
    </w:p>
    <w:p w:rsidR="00C81414" w:rsidP="00C81414" w:rsidRDefault="00C81414" w14:paraId="6E43AFEA" w14:textId="77777777"/>
    <w:p w:rsidRPr="000D43FF" w:rsidR="00C50D8C" w:rsidP="00C81414" w:rsidRDefault="00C50D8C" w14:paraId="35C0960D" w14:textId="77777777">
      <w:pPr>
        <w:rPr>
          <w:i/>
        </w:rPr>
      </w:pPr>
      <w:r w:rsidRPr="000D43FF">
        <w:rPr>
          <w:i/>
        </w:rPr>
        <w:t xml:space="preserve">Students </w:t>
      </w:r>
      <w:r w:rsidRPr="000D43FF" w:rsidR="00C81414">
        <w:rPr>
          <w:i/>
        </w:rPr>
        <w:t xml:space="preserve">enrolled in the pre-apprenticeship program </w:t>
      </w:r>
      <w:r w:rsidRPr="000D43FF">
        <w:rPr>
          <w:i/>
        </w:rPr>
        <w:t xml:space="preserve">will develop </w:t>
      </w:r>
      <w:r w:rsidRPr="000D43FF" w:rsidR="00AB1E37">
        <w:rPr>
          <w:i/>
        </w:rPr>
        <w:t xml:space="preserve">career focused competencies and </w:t>
      </w:r>
      <w:r w:rsidRPr="000D43FF">
        <w:rPr>
          <w:i/>
        </w:rPr>
        <w:t>skills necessary for the transition into a</w:t>
      </w:r>
      <w:r w:rsidRPr="000D43FF" w:rsidR="0043565D">
        <w:rPr>
          <w:i/>
        </w:rPr>
        <w:t xml:space="preserve">n </w:t>
      </w:r>
      <w:r w:rsidR="00967219">
        <w:rPr>
          <w:i/>
        </w:rPr>
        <w:t>industry of focus</w:t>
      </w:r>
      <w:r w:rsidRPr="000D43FF" w:rsidR="0043565D">
        <w:rPr>
          <w:i/>
        </w:rPr>
        <w:t xml:space="preserve"> </w:t>
      </w:r>
      <w:r w:rsidRPr="000D43FF">
        <w:rPr>
          <w:i/>
        </w:rPr>
        <w:t xml:space="preserve">career pipeline that leads to a nationally recognized credential supported </w:t>
      </w:r>
      <w:r w:rsidRPr="000D43FF" w:rsidR="006913AC">
        <w:rPr>
          <w:i/>
        </w:rPr>
        <w:t>through</w:t>
      </w:r>
      <w:r w:rsidRPr="000D43FF">
        <w:rPr>
          <w:i/>
        </w:rPr>
        <w:t xml:space="preserve"> a </w:t>
      </w:r>
      <w:r w:rsidRPr="000D43FF" w:rsidR="00607FE9">
        <w:rPr>
          <w:i/>
        </w:rPr>
        <w:t xml:space="preserve">USDOL </w:t>
      </w:r>
      <w:r w:rsidRPr="000D43FF">
        <w:rPr>
          <w:i/>
        </w:rPr>
        <w:t>Registered Apprenticeship.</w:t>
      </w:r>
    </w:p>
    <w:p w:rsidRPr="002A4C3D" w:rsidR="00C50D8C" w:rsidP="00C81414" w:rsidRDefault="00C50D8C" w14:paraId="384935E2" w14:textId="77777777"/>
    <w:p w:rsidRPr="00E66175" w:rsidR="00FD0458" w:rsidP="00853F88" w:rsidRDefault="00C50D8C" w14:paraId="6BA4EBAD" w14:textId="77777777">
      <w:pPr>
        <w:rPr>
          <w:rFonts w:cs="Calibri"/>
          <w:szCs w:val="24"/>
        </w:rPr>
      </w:pPr>
      <w:r w:rsidRPr="002A4C3D">
        <w:t>Each applicant is required to develop objectives t</w:t>
      </w:r>
      <w:r w:rsidRPr="002A4C3D" w:rsidR="00DB3211">
        <w:t>hat</w:t>
      </w:r>
      <w:r w:rsidRPr="002A4C3D">
        <w:t xml:space="preserve"> support this overarching goal.  O</w:t>
      </w:r>
      <w:r w:rsidRPr="002A4C3D" w:rsidR="00FD0458">
        <w:rPr>
          <w:rFonts w:cs="Calibri"/>
          <w:szCs w:val="24"/>
        </w:rPr>
        <w:t>bjectives</w:t>
      </w:r>
      <w:r w:rsidRPr="00E66175" w:rsidR="00FD0458">
        <w:rPr>
          <w:rFonts w:cs="Calibri"/>
          <w:szCs w:val="24"/>
        </w:rPr>
        <w:t xml:space="preserve"> should clearly illustrate the plan to achieve the </w:t>
      </w:r>
      <w:r w:rsidR="007D3E6C">
        <w:rPr>
          <w:rFonts w:cs="Calibri"/>
          <w:szCs w:val="24"/>
        </w:rPr>
        <w:t xml:space="preserve">overarching </w:t>
      </w:r>
      <w:r w:rsidRPr="00E66175" w:rsidR="00FD0458">
        <w:rPr>
          <w:rFonts w:cs="Calibri"/>
          <w:szCs w:val="24"/>
        </w:rPr>
        <w:t>goal.  They must be achievable and realistic, while identifying the “</w:t>
      </w:r>
      <w:r w:rsidRPr="00E66175" w:rsidR="00FD0458">
        <w:rPr>
          <w:rFonts w:cs="Calibri"/>
          <w:i/>
          <w:szCs w:val="24"/>
        </w:rPr>
        <w:t xml:space="preserve">who, what and when” </w:t>
      </w:r>
      <w:r w:rsidRPr="00E66175" w:rsidR="00FD0458">
        <w:rPr>
          <w:rFonts w:cs="Calibri"/>
          <w:szCs w:val="24"/>
        </w:rPr>
        <w:t xml:space="preserve">of the proposed project.  Objectives must be results-oriented, and clearly identify what the project is intended to accomplish. </w:t>
      </w:r>
      <w:r w:rsidRPr="00E66175" w:rsidR="00461F7C">
        <w:rPr>
          <w:rFonts w:cs="Calibri"/>
          <w:szCs w:val="24"/>
        </w:rPr>
        <w:t>They must contain quantitative</w:t>
      </w:r>
      <w:r w:rsidRPr="00E66175" w:rsidR="00472291">
        <w:rPr>
          <w:rFonts w:cs="Calibri"/>
          <w:szCs w:val="24"/>
        </w:rPr>
        <w:t xml:space="preserve"> information,</w:t>
      </w:r>
      <w:r w:rsidRPr="00E66175" w:rsidR="00461F7C">
        <w:rPr>
          <w:rFonts w:cs="Calibri"/>
          <w:szCs w:val="24"/>
        </w:rPr>
        <w:t xml:space="preserve"> benchmark(s) and </w:t>
      </w:r>
      <w:r w:rsidRPr="00E66175" w:rsidR="00472291">
        <w:rPr>
          <w:rFonts w:cs="Calibri"/>
          <w:szCs w:val="24"/>
        </w:rPr>
        <w:t>how progress will be measured</w:t>
      </w:r>
      <w:r w:rsidRPr="00E66175" w:rsidR="00461F7C">
        <w:rPr>
          <w:rFonts w:cs="Calibri"/>
          <w:szCs w:val="24"/>
        </w:rPr>
        <w:t xml:space="preserve">. </w:t>
      </w:r>
      <w:r w:rsidRPr="00E66175" w:rsidR="00FD0458">
        <w:rPr>
          <w:rFonts w:cs="Calibri"/>
          <w:szCs w:val="24"/>
        </w:rPr>
        <w:t xml:space="preserve">Objectives should also link directly to individual stated needs and provide a time frame for completion. </w:t>
      </w:r>
    </w:p>
    <w:p w:rsidRPr="00E66175" w:rsidR="00682A01" w:rsidP="00853F88" w:rsidRDefault="00682A01" w14:paraId="30F23E1D" w14:textId="77777777">
      <w:pPr>
        <w:rPr>
          <w:rFonts w:cs="Calibri"/>
          <w:szCs w:val="24"/>
        </w:rPr>
      </w:pPr>
    </w:p>
    <w:p w:rsidR="006E538C" w:rsidRDefault="00FD0458" w14:paraId="5845B886" w14:textId="77777777">
      <w:pPr>
        <w:rPr>
          <w:rFonts w:cs="Calibri"/>
          <w:szCs w:val="24"/>
        </w:rPr>
      </w:pPr>
      <w:r w:rsidRPr="00E66175">
        <w:rPr>
          <w:rFonts w:cs="Calibri"/>
          <w:szCs w:val="24"/>
        </w:rPr>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to refine an aspect of </w:t>
      </w:r>
      <w:r w:rsidRPr="00E66175" w:rsidR="00472291">
        <w:rPr>
          <w:rFonts w:cs="Calibri"/>
          <w:szCs w:val="24"/>
        </w:rPr>
        <w:t>the</w:t>
      </w:r>
      <w:r w:rsidRPr="00E66175">
        <w:rPr>
          <w:rFonts w:cs="Calibri"/>
          <w:szCs w:val="24"/>
        </w:rPr>
        <w:t xml:space="preserve"> project to ensure overall success.</w:t>
      </w:r>
    </w:p>
    <w:p w:rsidRPr="00E66175" w:rsidR="00332D4A" w:rsidRDefault="00332D4A" w14:paraId="05C4CC4B" w14:textId="77777777">
      <w:pPr>
        <w:rPr>
          <w:rFonts w:cs="Calibri"/>
          <w:szCs w:val="24"/>
        </w:rPr>
      </w:pPr>
    </w:p>
    <w:p w:rsidRPr="00332D4A" w:rsidR="00332D4A" w:rsidP="00F435F0" w:rsidRDefault="00332D4A" w14:paraId="69DE0407" w14:textId="77777777">
      <w:pPr>
        <w:numPr>
          <w:ilvl w:val="0"/>
          <w:numId w:val="8"/>
        </w:numPr>
        <w:spacing w:after="60"/>
        <w:rPr>
          <w:rFonts w:cs="Calibri"/>
          <w:szCs w:val="24"/>
        </w:rPr>
      </w:pPr>
      <w:r w:rsidRPr="00332D4A">
        <w:rPr>
          <w:rFonts w:cs="Calibri"/>
          <w:szCs w:val="24"/>
        </w:rPr>
        <w:t>Define the population to be served.</w:t>
      </w:r>
    </w:p>
    <w:p w:rsidRPr="00E66175" w:rsidR="00FE2DC3" w:rsidP="00F435F0" w:rsidRDefault="001B4503" w14:paraId="054D75E2" w14:textId="77777777">
      <w:pPr>
        <w:numPr>
          <w:ilvl w:val="0"/>
          <w:numId w:val="8"/>
        </w:numPr>
        <w:spacing w:after="60"/>
        <w:rPr>
          <w:rFonts w:cs="Calibri"/>
          <w:szCs w:val="24"/>
        </w:rPr>
      </w:pPr>
      <w:r w:rsidRPr="00E66175">
        <w:rPr>
          <w:rFonts w:cs="Calibri"/>
          <w:szCs w:val="24"/>
        </w:rPr>
        <w:t>Address the t</w:t>
      </w:r>
      <w:r w:rsidRPr="00E66175" w:rsidR="00FE2DC3">
        <w:rPr>
          <w:rFonts w:cs="Calibri"/>
          <w:szCs w:val="24"/>
        </w:rPr>
        <w:t xml:space="preserve">argeted number of students to enroll and complete the </w:t>
      </w:r>
      <w:r w:rsidR="0089311B">
        <w:rPr>
          <w:rFonts w:cs="Calibri"/>
          <w:szCs w:val="24"/>
        </w:rPr>
        <w:t>pre-apprenticeship program</w:t>
      </w:r>
      <w:r w:rsidRPr="00E66175" w:rsidR="00FE2DC3">
        <w:rPr>
          <w:rFonts w:cs="Calibri"/>
          <w:szCs w:val="24"/>
        </w:rPr>
        <w:t xml:space="preserve">. </w:t>
      </w:r>
      <w:r w:rsidRPr="00E66175" w:rsidR="00091D05">
        <w:rPr>
          <w:rFonts w:cs="Calibri"/>
          <w:szCs w:val="24"/>
        </w:rPr>
        <w:t>See 1.9 Assessment of Statewide Program Results.</w:t>
      </w:r>
    </w:p>
    <w:p w:rsidRPr="00E66175" w:rsidR="00FD0458" w:rsidP="00F435F0" w:rsidRDefault="00FD0458" w14:paraId="07B023D1" w14:textId="77777777">
      <w:pPr>
        <w:numPr>
          <w:ilvl w:val="0"/>
          <w:numId w:val="8"/>
        </w:numPr>
        <w:spacing w:after="60"/>
        <w:rPr>
          <w:rFonts w:cs="Calibri"/>
          <w:szCs w:val="24"/>
        </w:rPr>
      </w:pPr>
      <w:r w:rsidRPr="00E66175">
        <w:rPr>
          <w:rFonts w:cs="Calibri"/>
          <w:szCs w:val="24"/>
        </w:rPr>
        <w:lastRenderedPageBreak/>
        <w:t xml:space="preserve">Review the Statement of Need before and after constructing the objectives to ensure that the objectives clearly address identified needs. </w:t>
      </w:r>
    </w:p>
    <w:p w:rsidRPr="00E66175" w:rsidR="00FD0458" w:rsidP="00F435F0" w:rsidRDefault="00FD0458" w14:paraId="0B5AABB2" w14:textId="77777777">
      <w:pPr>
        <w:numPr>
          <w:ilvl w:val="0"/>
          <w:numId w:val="8"/>
        </w:numPr>
        <w:spacing w:after="60"/>
        <w:rPr>
          <w:rFonts w:cs="Calibri"/>
          <w:szCs w:val="24"/>
        </w:rPr>
      </w:pPr>
      <w:r w:rsidRPr="00E66175">
        <w:rPr>
          <w:rFonts w:cs="Calibri"/>
          <w:szCs w:val="24"/>
        </w:rPr>
        <w:t xml:space="preserve">Identify the anticipated outcomes of the project in measurable terms and in relation to the stated needs. </w:t>
      </w:r>
    </w:p>
    <w:p w:rsidRPr="00E66175" w:rsidR="00FD0458" w:rsidP="00F435F0" w:rsidRDefault="00FD0458" w14:paraId="307989EE" w14:textId="77777777">
      <w:pPr>
        <w:numPr>
          <w:ilvl w:val="0"/>
          <w:numId w:val="8"/>
        </w:numPr>
        <w:spacing w:after="60"/>
        <w:rPr>
          <w:rFonts w:cs="Calibri"/>
          <w:szCs w:val="24"/>
        </w:rPr>
      </w:pPr>
      <w:r w:rsidRPr="00E66175">
        <w:rPr>
          <w:rFonts w:cs="Calibri"/>
          <w:szCs w:val="24"/>
        </w:rPr>
        <w:t>Identify the timeline for implementing and completing each objective.</w:t>
      </w:r>
    </w:p>
    <w:p w:rsidRPr="00E66175" w:rsidR="00FD0458" w:rsidP="00F435F0" w:rsidRDefault="00FD0458" w14:paraId="41AD4721" w14:textId="77777777">
      <w:pPr>
        <w:numPr>
          <w:ilvl w:val="0"/>
          <w:numId w:val="8"/>
        </w:numPr>
        <w:spacing w:after="60"/>
        <w:rPr>
          <w:rFonts w:cs="Calibri"/>
          <w:szCs w:val="24"/>
        </w:rPr>
      </w:pPr>
      <w:r w:rsidRPr="00E66175">
        <w:rPr>
          <w:rFonts w:cs="Calibri"/>
          <w:szCs w:val="24"/>
        </w:rPr>
        <w:t xml:space="preserve">Identify the level of performance expected </w:t>
      </w:r>
      <w:r w:rsidRPr="00E66175" w:rsidR="0070595B">
        <w:rPr>
          <w:rFonts w:cs="Calibri"/>
          <w:szCs w:val="24"/>
        </w:rPr>
        <w:t>to</w:t>
      </w:r>
      <w:r w:rsidRPr="00E66175">
        <w:rPr>
          <w:rFonts w:cs="Calibri"/>
          <w:szCs w:val="24"/>
        </w:rPr>
        <w:t xml:space="preserve"> indicate successful achievement of the objective.</w:t>
      </w:r>
    </w:p>
    <w:p w:rsidRPr="00E66175" w:rsidR="00FD0458" w:rsidP="00F435F0" w:rsidRDefault="00FD0458" w14:paraId="2F8E8465" w14:textId="77777777">
      <w:pPr>
        <w:numPr>
          <w:ilvl w:val="0"/>
          <w:numId w:val="8"/>
        </w:numPr>
        <w:spacing w:after="60"/>
        <w:rPr>
          <w:rFonts w:cs="Calibri"/>
          <w:szCs w:val="24"/>
        </w:rPr>
      </w:pPr>
      <w:r w:rsidRPr="00E66175">
        <w:rPr>
          <w:rFonts w:cs="Calibri"/>
          <w:szCs w:val="24"/>
        </w:rPr>
        <w:t xml:space="preserve">Make certain to construct measurable indicators of success that directly link to and support project objectives. </w:t>
      </w:r>
    </w:p>
    <w:p w:rsidRPr="00E66175" w:rsidR="00FD0458" w:rsidP="00853F88" w:rsidRDefault="00FD0458" w14:paraId="0979F481" w14:textId="77777777">
      <w:pPr>
        <w:rPr>
          <w:rFonts w:cs="Calibri"/>
          <w:b/>
          <w:szCs w:val="24"/>
        </w:rPr>
      </w:pPr>
    </w:p>
    <w:p w:rsidRPr="00674257" w:rsidR="00EA627B" w:rsidP="00674257" w:rsidRDefault="00467319" w14:paraId="26A5BC3A" w14:textId="77777777">
      <w:pPr>
        <w:rPr>
          <w:rStyle w:val="Strong"/>
        </w:rPr>
      </w:pPr>
      <w:bookmarkStart w:name="_Toc62655632" w:id="94"/>
      <w:bookmarkStart w:name="_Toc62655768" w:id="95"/>
      <w:bookmarkStart w:name="_Toc62655833" w:id="96"/>
      <w:bookmarkStart w:name="_Toc62655908" w:id="97"/>
      <w:r w:rsidRPr="00D449A0">
        <w:rPr>
          <w:rStyle w:val="Strong"/>
        </w:rPr>
        <w:t>2.</w:t>
      </w:r>
      <w:r w:rsidRPr="00674257" w:rsidR="00D449A0">
        <w:rPr>
          <w:rStyle w:val="Strong"/>
        </w:rPr>
        <w:t>2.4</w:t>
      </w:r>
      <w:r w:rsidRPr="00D449A0">
        <w:rPr>
          <w:rStyle w:val="Strong"/>
        </w:rPr>
        <w:tab/>
      </w:r>
      <w:r w:rsidRPr="00674257" w:rsidR="00FD0458">
        <w:rPr>
          <w:rStyle w:val="Strong"/>
        </w:rPr>
        <w:t>Project Activity Plan</w:t>
      </w:r>
      <w:r w:rsidRPr="00674257" w:rsidR="00024B3F">
        <w:rPr>
          <w:rStyle w:val="Strong"/>
        </w:rPr>
        <w:t>:</w:t>
      </w:r>
      <w:bookmarkEnd w:id="94"/>
      <w:bookmarkEnd w:id="95"/>
      <w:bookmarkEnd w:id="96"/>
      <w:bookmarkEnd w:id="97"/>
    </w:p>
    <w:p w:rsidRPr="00E66175" w:rsidR="00FD0458" w:rsidP="00853F88" w:rsidRDefault="00FD0458" w14:paraId="3F32BBDC" w14:textId="77777777">
      <w:pPr>
        <w:rPr>
          <w:rFonts w:cs="Calibri"/>
          <w:szCs w:val="24"/>
        </w:rPr>
      </w:pPr>
      <w:r w:rsidRPr="00E66175">
        <w:rPr>
          <w:rFonts w:cs="Calibri"/>
          <w:szCs w:val="24"/>
        </w:rPr>
        <w:t xml:space="preserve">The Project Activity Plan follows the </w:t>
      </w:r>
      <w:r w:rsidR="0004547E">
        <w:rPr>
          <w:rFonts w:cs="Calibri"/>
          <w:szCs w:val="24"/>
        </w:rPr>
        <w:t xml:space="preserve">overarching </w:t>
      </w:r>
      <w:r w:rsidRPr="00E66175">
        <w:rPr>
          <w:rFonts w:cs="Calibri"/>
          <w:szCs w:val="24"/>
        </w:rPr>
        <w:t xml:space="preserve">goal and objectives that were listed in the previous section. </w:t>
      </w:r>
      <w:r w:rsidRPr="00E66175" w:rsidR="00EA627B">
        <w:rPr>
          <w:rFonts w:cs="Calibri"/>
          <w:szCs w:val="24"/>
        </w:rPr>
        <w:t xml:space="preserve">The </w:t>
      </w:r>
      <w:r w:rsidR="0090330B">
        <w:rPr>
          <w:rFonts w:cs="Calibri"/>
          <w:szCs w:val="24"/>
        </w:rPr>
        <w:t xml:space="preserve">Project </w:t>
      </w:r>
      <w:r w:rsidRPr="00E66175" w:rsidR="00EA627B">
        <w:rPr>
          <w:rFonts w:cs="Calibri"/>
          <w:szCs w:val="24"/>
        </w:rPr>
        <w:t xml:space="preserve">Activity Plan is for the </w:t>
      </w:r>
      <w:r w:rsidR="00E5567D">
        <w:rPr>
          <w:rFonts w:cs="Calibri"/>
          <w:szCs w:val="24"/>
        </w:rPr>
        <w:t xml:space="preserve">12-month continuation project </w:t>
      </w:r>
      <w:r w:rsidRPr="00E66175" w:rsidR="00EA627B">
        <w:rPr>
          <w:rFonts w:cs="Calibri"/>
          <w:szCs w:val="24"/>
        </w:rPr>
        <w:t>period</w:t>
      </w:r>
      <w:r w:rsidRPr="00E66175" w:rsidR="00BD64C4">
        <w:rPr>
          <w:rFonts w:cs="Calibri"/>
          <w:szCs w:val="24"/>
        </w:rPr>
        <w:t xml:space="preserve">, </w:t>
      </w:r>
      <w:r w:rsidR="00E5567D">
        <w:rPr>
          <w:rFonts w:cs="Calibri"/>
          <w:szCs w:val="24"/>
        </w:rPr>
        <w:t xml:space="preserve">July 1, 2021 - </w:t>
      </w:r>
      <w:r w:rsidRPr="00E66175" w:rsidR="004665A5">
        <w:rPr>
          <w:rFonts w:cs="Calibri"/>
          <w:szCs w:val="24"/>
        </w:rPr>
        <w:t>J</w:t>
      </w:r>
      <w:r w:rsidR="009172C5">
        <w:rPr>
          <w:rFonts w:cs="Calibri"/>
          <w:szCs w:val="24"/>
        </w:rPr>
        <w:t>u</w:t>
      </w:r>
      <w:r w:rsidR="0022181D">
        <w:rPr>
          <w:rFonts w:cs="Calibri"/>
          <w:szCs w:val="24"/>
        </w:rPr>
        <w:t>ne</w:t>
      </w:r>
      <w:r w:rsidR="009172C5">
        <w:rPr>
          <w:rFonts w:cs="Calibri"/>
          <w:szCs w:val="24"/>
        </w:rPr>
        <w:t xml:space="preserve"> 3</w:t>
      </w:r>
      <w:r w:rsidR="0022181D">
        <w:rPr>
          <w:rFonts w:cs="Calibri"/>
          <w:szCs w:val="24"/>
        </w:rPr>
        <w:t>0</w:t>
      </w:r>
      <w:r w:rsidR="009172C5">
        <w:rPr>
          <w:rFonts w:cs="Calibri"/>
          <w:szCs w:val="24"/>
        </w:rPr>
        <w:t>, 202</w:t>
      </w:r>
      <w:r w:rsidR="00E5567D">
        <w:rPr>
          <w:rFonts w:cs="Calibri"/>
          <w:szCs w:val="24"/>
        </w:rPr>
        <w:t>2</w:t>
      </w:r>
      <w:r w:rsidRPr="00E66175" w:rsidR="00EA627B">
        <w:rPr>
          <w:rFonts w:cs="Calibri"/>
          <w:szCs w:val="24"/>
        </w:rPr>
        <w:t>.</w:t>
      </w:r>
      <w:r w:rsidRPr="00E66175">
        <w:rPr>
          <w:rFonts w:cs="Calibri"/>
          <w:szCs w:val="24"/>
        </w:rPr>
        <w:t xml:space="preserve">  Activities represent the steps that it will take to achieve each identified objective.  Also, </w:t>
      </w:r>
      <w:r w:rsidRPr="00E66175" w:rsidR="00DE24DE">
        <w:rPr>
          <w:rFonts w:cs="Calibri"/>
          <w:szCs w:val="24"/>
        </w:rPr>
        <w:t>the activities that are identified</w:t>
      </w:r>
      <w:r w:rsidRPr="00E66175">
        <w:rPr>
          <w:rFonts w:cs="Calibri"/>
          <w:szCs w:val="24"/>
        </w:rPr>
        <w:t xml:space="preserve"> in this section serve as the basis for the individual expenditures that are being proposed in the budget.  Review the </w:t>
      </w:r>
      <w:r w:rsidR="0004547E">
        <w:rPr>
          <w:rFonts w:cs="Calibri"/>
          <w:szCs w:val="24"/>
        </w:rPr>
        <w:t>overarching g</w:t>
      </w:r>
      <w:r w:rsidRPr="00E66175">
        <w:rPr>
          <w:rFonts w:cs="Calibri"/>
          <w:szCs w:val="24"/>
        </w:rPr>
        <w:t xml:space="preserve">oal and the </w:t>
      </w:r>
      <w:r w:rsidR="0004547E">
        <w:rPr>
          <w:rFonts w:cs="Calibri"/>
          <w:szCs w:val="24"/>
        </w:rPr>
        <w:t>o</w:t>
      </w:r>
      <w:r w:rsidRPr="00E66175">
        <w:rPr>
          <w:rFonts w:cs="Calibri"/>
          <w:szCs w:val="24"/>
        </w:rPr>
        <w:t>bjectives when constructing the Project Activity Plan to ensure that appropriate links have been established between the goal</w:t>
      </w:r>
      <w:r w:rsidRPr="00E66175" w:rsidR="00C63574">
        <w:rPr>
          <w:rFonts w:cs="Calibri"/>
          <w:szCs w:val="24"/>
        </w:rPr>
        <w:t xml:space="preserve">, the </w:t>
      </w:r>
      <w:r w:rsidRPr="00E66175">
        <w:rPr>
          <w:rFonts w:cs="Calibri"/>
          <w:szCs w:val="24"/>
        </w:rPr>
        <w:t>objectives</w:t>
      </w:r>
      <w:r w:rsidRPr="00E66175" w:rsidR="00C63574">
        <w:rPr>
          <w:rFonts w:cs="Calibri"/>
          <w:szCs w:val="24"/>
        </w:rPr>
        <w:t>,</w:t>
      </w:r>
      <w:r w:rsidRPr="00E66175">
        <w:rPr>
          <w:rFonts w:cs="Calibri"/>
          <w:szCs w:val="24"/>
        </w:rPr>
        <w:t xml:space="preserve"> and the activities.</w:t>
      </w:r>
    </w:p>
    <w:p w:rsidRPr="00E66175" w:rsidR="00682A01" w:rsidP="00853F88" w:rsidRDefault="00682A01" w14:paraId="185DC901" w14:textId="77777777">
      <w:pPr>
        <w:rPr>
          <w:rFonts w:cs="Calibri"/>
          <w:szCs w:val="24"/>
        </w:rPr>
      </w:pPr>
    </w:p>
    <w:p w:rsidRPr="006476B0" w:rsidR="00FD0458" w:rsidP="00F435F0" w:rsidRDefault="00FD0458" w14:paraId="60F4FC49" w14:textId="77777777">
      <w:pPr>
        <w:numPr>
          <w:ilvl w:val="0"/>
          <w:numId w:val="9"/>
        </w:numPr>
        <w:spacing w:after="60"/>
        <w:rPr>
          <w:rFonts w:cs="Calibri"/>
          <w:szCs w:val="24"/>
        </w:rPr>
      </w:pPr>
      <w:r w:rsidRPr="00E66175">
        <w:rPr>
          <w:rFonts w:cs="Calibri"/>
          <w:szCs w:val="24"/>
        </w:rPr>
        <w:t xml:space="preserve">State the relevant objective in full </w:t>
      </w:r>
      <w:r w:rsidR="0012218F">
        <w:rPr>
          <w:rFonts w:cs="Calibri"/>
          <w:szCs w:val="24"/>
        </w:rPr>
        <w:t>for the over</w:t>
      </w:r>
      <w:r w:rsidR="006476B0">
        <w:rPr>
          <w:rFonts w:cs="Calibri"/>
          <w:szCs w:val="24"/>
        </w:rPr>
        <w:t xml:space="preserve">arching goal.  </w:t>
      </w:r>
      <w:r w:rsidRPr="006476B0">
        <w:rPr>
          <w:rFonts w:cs="Calibri"/>
          <w:szCs w:val="24"/>
        </w:rPr>
        <w:t xml:space="preserve">Number the </w:t>
      </w:r>
      <w:r w:rsidR="006476B0">
        <w:rPr>
          <w:rFonts w:cs="Calibri"/>
          <w:szCs w:val="24"/>
        </w:rPr>
        <w:t>overarching g</w:t>
      </w:r>
      <w:r w:rsidRPr="006476B0">
        <w:rPr>
          <w:rFonts w:cs="Calibri"/>
          <w:szCs w:val="24"/>
        </w:rPr>
        <w:t>oal 1 and each objective 1.1, 1.2, 1.3, etc.</w:t>
      </w:r>
    </w:p>
    <w:p w:rsidRPr="00E66175" w:rsidR="00FD0458" w:rsidP="00F435F0" w:rsidRDefault="00FD0458" w14:paraId="317F5CF4" w14:textId="77777777">
      <w:pPr>
        <w:numPr>
          <w:ilvl w:val="0"/>
          <w:numId w:val="9"/>
        </w:numPr>
        <w:spacing w:after="60"/>
        <w:rPr>
          <w:rFonts w:cs="Calibri"/>
          <w:szCs w:val="24"/>
        </w:rPr>
      </w:pPr>
      <w:r w:rsidRPr="00E66175">
        <w:rPr>
          <w:rFonts w:cs="Calibri"/>
          <w:szCs w:val="24"/>
        </w:rPr>
        <w:t xml:space="preserve">Describe </w:t>
      </w:r>
      <w:r w:rsidRPr="00E66175" w:rsidR="0076766D">
        <w:rPr>
          <w:rFonts w:cs="Calibri"/>
          <w:szCs w:val="24"/>
        </w:rPr>
        <w:t>all</w:t>
      </w:r>
      <w:r w:rsidRPr="00E66175">
        <w:rPr>
          <w:rFonts w:cs="Calibri"/>
          <w:szCs w:val="24"/>
        </w:rPr>
        <w:t xml:space="preserve"> the tasks and activities planned for the accomplishment of </w:t>
      </w:r>
      <w:r w:rsidR="00B26C03">
        <w:rPr>
          <w:rFonts w:cs="Calibri"/>
          <w:szCs w:val="24"/>
        </w:rPr>
        <w:t xml:space="preserve">the overarching </w:t>
      </w:r>
      <w:r w:rsidRPr="00E66175">
        <w:rPr>
          <w:rFonts w:cs="Calibri"/>
          <w:szCs w:val="24"/>
        </w:rPr>
        <w:t xml:space="preserve">goal and </w:t>
      </w:r>
      <w:r w:rsidR="00B26C03">
        <w:rPr>
          <w:rFonts w:cs="Calibri"/>
          <w:szCs w:val="24"/>
        </w:rPr>
        <w:t xml:space="preserve">each </w:t>
      </w:r>
      <w:r w:rsidRPr="00E66175">
        <w:rPr>
          <w:rFonts w:cs="Calibri"/>
          <w:szCs w:val="24"/>
        </w:rPr>
        <w:t>objective.</w:t>
      </w:r>
    </w:p>
    <w:p w:rsidRPr="00E66175" w:rsidR="00FD0458" w:rsidP="00F435F0" w:rsidRDefault="00FD0458" w14:paraId="7E1DCDB6" w14:textId="77777777">
      <w:pPr>
        <w:numPr>
          <w:ilvl w:val="0"/>
          <w:numId w:val="9"/>
        </w:numPr>
        <w:spacing w:after="60"/>
        <w:rPr>
          <w:rFonts w:cs="Calibri"/>
          <w:szCs w:val="24"/>
        </w:rPr>
      </w:pPr>
      <w:r w:rsidRPr="00E66175">
        <w:rPr>
          <w:rFonts w:cs="Calibri"/>
          <w:szCs w:val="24"/>
        </w:rPr>
        <w:t>List all the activities in chronological order.</w:t>
      </w:r>
    </w:p>
    <w:p w:rsidRPr="00E66175" w:rsidR="00FD0458" w:rsidP="00F435F0" w:rsidRDefault="00FD0458" w14:paraId="5869AD7C" w14:textId="77777777">
      <w:pPr>
        <w:numPr>
          <w:ilvl w:val="0"/>
          <w:numId w:val="9"/>
        </w:numPr>
        <w:spacing w:after="60"/>
        <w:rPr>
          <w:rFonts w:cs="Calibri"/>
          <w:szCs w:val="24"/>
        </w:rPr>
      </w:pPr>
      <w:r w:rsidRPr="00E66175">
        <w:rPr>
          <w:rFonts w:cs="Calibri"/>
          <w:szCs w:val="24"/>
        </w:rPr>
        <w:t>Space the activities appropriately across all report periods of the grant project.</w:t>
      </w:r>
      <w:r w:rsidRPr="00E66175" w:rsidR="001E296B">
        <w:rPr>
          <w:rFonts w:cs="Calibri"/>
          <w:szCs w:val="24"/>
        </w:rPr>
        <w:t xml:space="preserve">  </w:t>
      </w:r>
    </w:p>
    <w:p w:rsidRPr="00E66175" w:rsidR="00FD0458" w:rsidP="00F435F0" w:rsidRDefault="00FD0458" w14:paraId="69315D50" w14:textId="77777777">
      <w:pPr>
        <w:numPr>
          <w:ilvl w:val="0"/>
          <w:numId w:val="9"/>
        </w:numPr>
        <w:spacing w:after="60"/>
        <w:rPr>
          <w:rFonts w:cs="Calibri"/>
          <w:szCs w:val="24"/>
        </w:rPr>
      </w:pPr>
      <w:r w:rsidRPr="00E66175">
        <w:rPr>
          <w:rFonts w:cs="Calibri"/>
          <w:szCs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rsidRPr="00E66175" w:rsidR="00FD0458" w:rsidP="00F435F0" w:rsidRDefault="00FD0458" w14:paraId="25D5BC27" w14:textId="77777777">
      <w:pPr>
        <w:numPr>
          <w:ilvl w:val="0"/>
          <w:numId w:val="9"/>
        </w:numPr>
        <w:spacing w:after="60"/>
        <w:rPr>
          <w:rFonts w:cs="Calibri"/>
          <w:szCs w:val="24"/>
        </w:rPr>
      </w:pPr>
      <w:r w:rsidRPr="00E66175">
        <w:rPr>
          <w:rFonts w:cs="Calibri"/>
          <w:szCs w:val="24"/>
        </w:rPr>
        <w:t xml:space="preserve">List the documentation that tracks the progress and confirms the completion of each activity, such as agenda, minutes, curriculum, etc. </w:t>
      </w:r>
    </w:p>
    <w:p w:rsidRPr="00E66175" w:rsidR="00FD0458" w:rsidP="00F435F0" w:rsidRDefault="00FD0458" w14:paraId="139FE1D6" w14:textId="77777777">
      <w:pPr>
        <w:numPr>
          <w:ilvl w:val="0"/>
          <w:numId w:val="9"/>
        </w:numPr>
        <w:spacing w:after="60"/>
        <w:rPr>
          <w:rFonts w:cs="Calibri"/>
          <w:szCs w:val="24"/>
        </w:rPr>
      </w:pPr>
      <w:r w:rsidRPr="00E66175">
        <w:rPr>
          <w:rFonts w:cs="Calibri"/>
          <w:szCs w:val="24"/>
        </w:rPr>
        <w:t xml:space="preserve">In the Report Period Column on the Project Activity </w:t>
      </w:r>
      <w:r w:rsidRPr="00E66175" w:rsidR="005A6801">
        <w:rPr>
          <w:rFonts w:cs="Calibri"/>
          <w:szCs w:val="24"/>
        </w:rPr>
        <w:t>Plan</w:t>
      </w:r>
      <w:r w:rsidRPr="00E66175">
        <w:rPr>
          <w:rFonts w:cs="Calibri"/>
          <w:szCs w:val="24"/>
        </w:rPr>
        <w:t xml:space="preserve">, </w:t>
      </w:r>
      <w:r w:rsidRPr="00E66175" w:rsidR="00F25CF1">
        <w:rPr>
          <w:rFonts w:cs="Calibri"/>
          <w:szCs w:val="24"/>
        </w:rPr>
        <w:t>indicate</w:t>
      </w:r>
      <w:r w:rsidRPr="00E66175">
        <w:rPr>
          <w:rFonts w:cs="Calibri"/>
          <w:szCs w:val="24"/>
        </w:rPr>
        <w:t xml:space="preserve"> </w:t>
      </w:r>
      <w:r w:rsidRPr="00E66175" w:rsidR="00F25CF1">
        <w:rPr>
          <w:rFonts w:cs="Calibri"/>
          <w:szCs w:val="24"/>
        </w:rPr>
        <w:t xml:space="preserve">with a checkmark </w:t>
      </w:r>
      <w:r w:rsidRPr="00E66175">
        <w:rPr>
          <w:rFonts w:cs="Calibri"/>
          <w:szCs w:val="24"/>
        </w:rPr>
        <w:t xml:space="preserve">the period in which the activity will be implemented.  If the activity is ongoing or recurring, place a </w:t>
      </w:r>
      <w:r w:rsidRPr="00E66175" w:rsidR="00F25CF1">
        <w:rPr>
          <w:rFonts w:cs="Calibri"/>
          <w:szCs w:val="24"/>
        </w:rPr>
        <w:t>checkmark in the boxes</w:t>
      </w:r>
      <w:r w:rsidRPr="00E66175">
        <w:rPr>
          <w:rFonts w:cs="Calibri"/>
          <w:szCs w:val="24"/>
        </w:rPr>
        <w:t xml:space="preserve"> under each period in which the activity will talk place. </w:t>
      </w:r>
    </w:p>
    <w:p w:rsidRPr="00E66175" w:rsidR="006E538C" w:rsidP="00F435F0" w:rsidRDefault="00FD0458" w14:paraId="77A79506" w14:textId="77777777">
      <w:pPr>
        <w:numPr>
          <w:ilvl w:val="0"/>
          <w:numId w:val="9"/>
        </w:numPr>
        <w:spacing w:after="60"/>
      </w:pPr>
      <w:r w:rsidRPr="00E66175">
        <w:rPr>
          <w:rFonts w:cs="Calibri"/>
          <w:szCs w:val="24"/>
        </w:rPr>
        <w:t>Do not list the project director or other person with general oversight authority for the project as the “person responsible” for carrying out all activities.</w:t>
      </w:r>
    </w:p>
    <w:p w:rsidRPr="00E66175" w:rsidR="004C7B85" w:rsidP="00853F88" w:rsidRDefault="004C7B85" w14:paraId="730CEF8D" w14:textId="77777777">
      <w:pPr>
        <w:rPr>
          <w:rFonts w:cs="Calibri"/>
          <w:szCs w:val="24"/>
        </w:rPr>
      </w:pPr>
    </w:p>
    <w:p w:rsidRPr="00E66175" w:rsidR="00B47D56" w:rsidP="00674257" w:rsidRDefault="00B47D56" w14:paraId="524EF579" w14:textId="77777777">
      <w:pPr>
        <w:pStyle w:val="Heading3"/>
      </w:pPr>
      <w:bookmarkStart w:name="_Toc62655633" w:id="98"/>
      <w:bookmarkStart w:name="_Toc62655769" w:id="99"/>
      <w:bookmarkStart w:name="_Toc62655834" w:id="100"/>
      <w:bookmarkStart w:name="_Toc62655909" w:id="101"/>
      <w:bookmarkStart w:name="_Toc62658089" w:id="102"/>
      <w:r w:rsidRPr="00E66175">
        <w:t>2.3</w:t>
      </w:r>
      <w:r w:rsidRPr="00E66175">
        <w:tab/>
      </w:r>
      <w:r w:rsidRPr="00E66175">
        <w:t>B</w:t>
      </w:r>
      <w:r w:rsidRPr="00E66175" w:rsidR="00473F55">
        <w:t>udget</w:t>
      </w:r>
      <w:r w:rsidRPr="00E66175">
        <w:t xml:space="preserve"> D</w:t>
      </w:r>
      <w:r w:rsidRPr="00E66175" w:rsidR="00473F55">
        <w:t>esign</w:t>
      </w:r>
      <w:r w:rsidRPr="00E66175">
        <w:t xml:space="preserve"> C</w:t>
      </w:r>
      <w:r w:rsidRPr="00E66175" w:rsidR="00473F55">
        <w:t>onsiderations</w:t>
      </w:r>
      <w:bookmarkEnd w:id="98"/>
      <w:bookmarkEnd w:id="99"/>
      <w:bookmarkEnd w:id="100"/>
      <w:bookmarkEnd w:id="101"/>
      <w:bookmarkEnd w:id="102"/>
    </w:p>
    <w:p w:rsidRPr="00E8030D" w:rsidR="00253BC4" w:rsidP="00853F88" w:rsidRDefault="00253BC4" w14:paraId="3A2C0989" w14:textId="77777777">
      <w:pPr>
        <w:rPr>
          <w:rFonts w:cs="Calibri"/>
          <w:szCs w:val="24"/>
        </w:rPr>
      </w:pPr>
      <w:r w:rsidRPr="00E8030D">
        <w:rPr>
          <w:rFonts w:cs="Calibri"/>
          <w:bCs/>
          <w:szCs w:val="24"/>
        </w:rPr>
        <w:t xml:space="preserve">The budget submitted in this grant application must include a one-year budget for the grant period from July 1, 2021 to June 30, 2022 and represent the total grant funds for which the applicant is applying in the </w:t>
      </w:r>
      <w:r w:rsidR="00E8030D">
        <w:rPr>
          <w:rFonts w:cs="Calibri"/>
          <w:bCs/>
          <w:szCs w:val="24"/>
        </w:rPr>
        <w:t>c</w:t>
      </w:r>
      <w:r w:rsidRPr="00E8030D">
        <w:rPr>
          <w:rFonts w:cs="Calibri"/>
          <w:bCs/>
          <w:szCs w:val="24"/>
        </w:rPr>
        <w:t xml:space="preserve">ontinuation </w:t>
      </w:r>
      <w:r w:rsidR="00E8030D">
        <w:rPr>
          <w:rFonts w:cs="Calibri"/>
          <w:bCs/>
          <w:szCs w:val="24"/>
        </w:rPr>
        <w:t>p</w:t>
      </w:r>
      <w:r w:rsidRPr="00E8030D">
        <w:rPr>
          <w:rFonts w:cs="Calibri"/>
          <w:bCs/>
          <w:szCs w:val="24"/>
        </w:rPr>
        <w:t>eriod.</w:t>
      </w:r>
    </w:p>
    <w:p w:rsidR="00253BC4" w:rsidP="00853F88" w:rsidRDefault="00253BC4" w14:paraId="467699CC" w14:textId="77777777">
      <w:pPr>
        <w:rPr>
          <w:rFonts w:cs="Calibri"/>
          <w:szCs w:val="24"/>
        </w:rPr>
      </w:pPr>
    </w:p>
    <w:p w:rsidRPr="00E66175" w:rsidR="00B47D56" w:rsidP="00853F88" w:rsidRDefault="009470C9" w14:paraId="4EF6F675" w14:textId="77777777">
      <w:pPr>
        <w:rPr>
          <w:rFonts w:cs="Calibri"/>
          <w:szCs w:val="24"/>
        </w:rPr>
      </w:pPr>
      <w:r w:rsidRPr="00E66175">
        <w:rPr>
          <w:rFonts w:cs="Calibri"/>
          <w:szCs w:val="24"/>
        </w:rPr>
        <w:t xml:space="preserve">Once the objectives that will guide </w:t>
      </w:r>
      <w:r w:rsidRPr="00E66175" w:rsidR="00472291">
        <w:rPr>
          <w:rFonts w:cs="Calibri"/>
          <w:szCs w:val="24"/>
        </w:rPr>
        <w:t>the</w:t>
      </w:r>
      <w:r w:rsidRPr="00E66175">
        <w:rPr>
          <w:rFonts w:cs="Calibri"/>
          <w:szCs w:val="24"/>
        </w:rPr>
        <w:t xml:space="preserve"> work in the </w:t>
      </w:r>
      <w:r w:rsidR="009C5927">
        <w:rPr>
          <w:rFonts w:cs="Calibri"/>
          <w:szCs w:val="24"/>
        </w:rPr>
        <w:t>continuation</w:t>
      </w:r>
      <w:r w:rsidRPr="00E66175">
        <w:rPr>
          <w:rFonts w:cs="Calibri"/>
          <w:szCs w:val="24"/>
        </w:rPr>
        <w:t xml:space="preserve"> p</w:t>
      </w:r>
      <w:r w:rsidR="00341420">
        <w:rPr>
          <w:rFonts w:cs="Calibri"/>
          <w:szCs w:val="24"/>
        </w:rPr>
        <w:t>eriod</w:t>
      </w:r>
      <w:r w:rsidRPr="00E66175">
        <w:rPr>
          <w:rFonts w:cs="Calibri"/>
          <w:szCs w:val="24"/>
        </w:rPr>
        <w:t xml:space="preserve"> of the grant</w:t>
      </w:r>
      <w:r w:rsidRPr="00E66175" w:rsidR="00472291">
        <w:rPr>
          <w:rFonts w:cs="Calibri"/>
          <w:szCs w:val="24"/>
        </w:rPr>
        <w:t xml:space="preserve"> have been prioritized</w:t>
      </w:r>
      <w:r w:rsidRPr="00E66175">
        <w:rPr>
          <w:rFonts w:cs="Calibri"/>
          <w:szCs w:val="24"/>
        </w:rPr>
        <w:t xml:space="preserve">, begin to develop the details of the budget that will be necessary to carry out each activity. </w:t>
      </w:r>
    </w:p>
    <w:p w:rsidRPr="00E66175" w:rsidR="009470C9" w:rsidP="00853F88" w:rsidRDefault="009470C9" w14:paraId="7359CE0D" w14:textId="77777777">
      <w:pPr>
        <w:rPr>
          <w:rFonts w:cs="Calibri"/>
          <w:szCs w:val="24"/>
        </w:rPr>
      </w:pPr>
    </w:p>
    <w:p w:rsidRPr="00E66175" w:rsidR="009470C9" w:rsidP="00853F88" w:rsidRDefault="009470C9" w14:paraId="5742C9F9" w14:textId="77777777">
      <w:pPr>
        <w:rPr>
          <w:rFonts w:cs="Calibri"/>
          <w:szCs w:val="24"/>
        </w:rPr>
      </w:pPr>
      <w:r w:rsidRPr="00E66175">
        <w:rPr>
          <w:rFonts w:cs="Calibri"/>
          <w:szCs w:val="24"/>
        </w:rPr>
        <w:t xml:space="preserve">The applicant’s budget </w:t>
      </w:r>
      <w:r w:rsidRPr="00E66175">
        <w:rPr>
          <w:rStyle w:val="Emphasis"/>
        </w:rPr>
        <w:t>must</w:t>
      </w:r>
      <w:r w:rsidRPr="00E66175" w:rsidR="00935A96">
        <w:rPr>
          <w:rFonts w:cs="Calibri"/>
          <w:szCs w:val="24"/>
        </w:rPr>
        <w:t xml:space="preserve"> be well-considered</w:t>
      </w:r>
      <w:r w:rsidRPr="00E66175" w:rsidR="00264146">
        <w:rPr>
          <w:rFonts w:cs="Calibri"/>
          <w:szCs w:val="24"/>
        </w:rPr>
        <w:t xml:space="preserve"> </w:t>
      </w:r>
      <w:r w:rsidRPr="00E66175" w:rsidR="00935A96">
        <w:rPr>
          <w:rFonts w:cs="Calibri"/>
          <w:szCs w:val="24"/>
        </w:rPr>
        <w:t xml:space="preserve">and demonstrate prudent use of resources.  Items included in the budget must be necessary for the </w:t>
      </w:r>
      <w:r w:rsidR="00A07019">
        <w:rPr>
          <w:rFonts w:cs="Calibri"/>
          <w:szCs w:val="24"/>
        </w:rPr>
        <w:t>continuation</w:t>
      </w:r>
      <w:r w:rsidRPr="00E66175" w:rsidR="00935A96">
        <w:rPr>
          <w:rFonts w:cs="Calibri"/>
          <w:szCs w:val="24"/>
        </w:rPr>
        <w:t xml:space="preserve"> of the project and remain within the funding parameters contained in this NGO</w:t>
      </w:r>
      <w:r w:rsidRPr="00E66175">
        <w:rPr>
          <w:rFonts w:cs="Calibri"/>
          <w:szCs w:val="24"/>
        </w:rPr>
        <w:t xml:space="preserve">.  The budget will be reviewed to ensure that costs are customary and reasonable for </w:t>
      </w:r>
      <w:r w:rsidR="00A227B4">
        <w:rPr>
          <w:rFonts w:cs="Calibri"/>
          <w:szCs w:val="24"/>
        </w:rPr>
        <w:t>continuation</w:t>
      </w:r>
      <w:r w:rsidRPr="00E66175">
        <w:rPr>
          <w:rFonts w:cs="Calibri"/>
          <w:szCs w:val="24"/>
        </w:rPr>
        <w:t xml:space="preserve"> of each project activity. </w:t>
      </w:r>
    </w:p>
    <w:p w:rsidRPr="00E66175" w:rsidR="009470C9" w:rsidP="00853F88" w:rsidRDefault="009470C9" w14:paraId="384B3C09" w14:textId="77777777">
      <w:pPr>
        <w:rPr>
          <w:rFonts w:cs="Calibri"/>
          <w:szCs w:val="24"/>
        </w:rPr>
      </w:pPr>
    </w:p>
    <w:p w:rsidRPr="00E66175" w:rsidR="00F25CF1" w:rsidP="00853F88" w:rsidRDefault="009470C9" w14:paraId="394AF24C" w14:textId="77777777">
      <w:pPr>
        <w:rPr>
          <w:rFonts w:cs="Calibri"/>
          <w:szCs w:val="24"/>
        </w:rPr>
      </w:pPr>
      <w:r w:rsidRPr="00E66175">
        <w:rPr>
          <w:rFonts w:cs="Calibri"/>
          <w:szCs w:val="24"/>
        </w:rPr>
        <w:t>The applicant must provide a direct link for each cost to the goal, objectives</w:t>
      </w:r>
      <w:r w:rsidR="007E4303">
        <w:rPr>
          <w:rFonts w:cs="Calibri"/>
          <w:szCs w:val="24"/>
        </w:rPr>
        <w:t>,</w:t>
      </w:r>
      <w:r w:rsidRPr="00E66175">
        <w:rPr>
          <w:rFonts w:cs="Calibri"/>
          <w:szCs w:val="24"/>
        </w:rPr>
        <w:t xml:space="preserve"> and activities in the Project Activity Plan that provides programmatic support for the proposed cost.  In addition, the applicant must provide documentation and details sufficient to support each proposed cost.</w:t>
      </w:r>
    </w:p>
    <w:p w:rsidRPr="00E66175" w:rsidR="00F25CF1" w:rsidP="00853F88" w:rsidRDefault="00F25CF1" w14:paraId="0B3E1CF6" w14:textId="77777777">
      <w:pPr>
        <w:rPr>
          <w:rFonts w:cs="Calibri"/>
          <w:szCs w:val="24"/>
        </w:rPr>
      </w:pPr>
    </w:p>
    <w:p w:rsidRPr="00E66175" w:rsidR="0086592C" w:rsidP="00853F88" w:rsidRDefault="00F25CF1" w14:paraId="68E9CA8D" w14:textId="77777777">
      <w:pPr>
        <w:rPr>
          <w:rFonts w:cs="Calibri"/>
          <w:szCs w:val="24"/>
        </w:rPr>
      </w:pPr>
      <w:r w:rsidRPr="00E66175">
        <w:rPr>
          <w:rFonts w:cs="Calibri"/>
          <w:szCs w:val="24"/>
        </w:rPr>
        <w:t>Guidance on constructing a grant budget may be found in the</w:t>
      </w:r>
      <w:r w:rsidRPr="00E66175" w:rsidR="009470C9">
        <w:rPr>
          <w:rFonts w:cs="Calibri"/>
          <w:szCs w:val="24"/>
        </w:rPr>
        <w:t xml:space="preserve"> </w:t>
      </w:r>
      <w:hyperlink w:history="1" r:id="rId29">
        <w:r w:rsidRPr="00E66175" w:rsidR="00302891">
          <w:rPr>
            <w:rStyle w:val="Hyperlink"/>
            <w:rFonts w:cs="Calibri"/>
            <w:szCs w:val="24"/>
          </w:rPr>
          <w:t>Pre-award Manual for Discretionary Grants</w:t>
        </w:r>
      </w:hyperlink>
      <w:r w:rsidRPr="00E66175" w:rsidR="00D13FD5">
        <w:rPr>
          <w:rFonts w:cs="Calibri"/>
          <w:szCs w:val="24"/>
        </w:rPr>
        <w:t>.</w:t>
      </w:r>
      <w:r w:rsidRPr="00E66175" w:rsidR="004F18CC">
        <w:rPr>
          <w:rFonts w:cs="Calibri"/>
          <w:szCs w:val="24"/>
        </w:rPr>
        <w:t xml:space="preserve">  </w:t>
      </w:r>
      <w:r w:rsidRPr="00E66175" w:rsidR="0086592C">
        <w:rPr>
          <w:rFonts w:cs="Calibri"/>
          <w:szCs w:val="24"/>
        </w:rPr>
        <w:t xml:space="preserve">The budget submitted as part of the application is for </w:t>
      </w:r>
      <w:r w:rsidRPr="00E66175" w:rsidR="0067055D">
        <w:rPr>
          <w:rFonts w:cs="Calibri"/>
          <w:szCs w:val="24"/>
        </w:rPr>
        <w:t xml:space="preserve">the </w:t>
      </w:r>
      <w:r w:rsidR="00A86490">
        <w:rPr>
          <w:rFonts w:cs="Calibri"/>
        </w:rPr>
        <w:t>12</w:t>
      </w:r>
      <w:r w:rsidRPr="007E4303" w:rsidR="0089184D">
        <w:rPr>
          <w:rFonts w:cs="Calibri"/>
        </w:rPr>
        <w:t>-month</w:t>
      </w:r>
      <w:r w:rsidRPr="00E66175" w:rsidR="0067055D">
        <w:rPr>
          <w:rFonts w:cs="Calibri"/>
          <w:szCs w:val="24"/>
        </w:rPr>
        <w:t xml:space="preserve"> </w:t>
      </w:r>
      <w:r w:rsidR="00A86490">
        <w:rPr>
          <w:rFonts w:cs="Calibri"/>
          <w:szCs w:val="24"/>
        </w:rPr>
        <w:t xml:space="preserve">continuation </w:t>
      </w:r>
      <w:r w:rsidRPr="00E66175" w:rsidR="0067055D">
        <w:rPr>
          <w:rFonts w:cs="Calibri"/>
          <w:szCs w:val="24"/>
        </w:rPr>
        <w:t>grant period</w:t>
      </w:r>
      <w:r w:rsidRPr="00E66175" w:rsidR="0086592C">
        <w:rPr>
          <w:rFonts w:cs="Calibri"/>
          <w:szCs w:val="24"/>
        </w:rPr>
        <w:t xml:space="preserve"> only.</w:t>
      </w:r>
    </w:p>
    <w:p w:rsidRPr="00E66175" w:rsidR="0086592C" w:rsidP="00853F88" w:rsidRDefault="0086592C" w14:paraId="6C0C8479" w14:textId="77777777">
      <w:pPr>
        <w:rPr>
          <w:rFonts w:cs="Calibri"/>
          <w:szCs w:val="24"/>
        </w:rPr>
      </w:pPr>
    </w:p>
    <w:p w:rsidR="00266AD8" w:rsidP="00266AD8" w:rsidRDefault="009470C9" w14:paraId="3742FC76" w14:textId="77777777">
      <w:pPr>
        <w:rPr>
          <w:rFonts w:cs="Calibri"/>
          <w:szCs w:val="24"/>
        </w:rPr>
      </w:pPr>
      <w:r w:rsidRPr="00E66175">
        <w:rPr>
          <w:rFonts w:cs="Calibri"/>
          <w:szCs w:val="24"/>
        </w:rPr>
        <w:t xml:space="preserve">The Department of Education will remove from consideration all ineligible costs, as well as costs not supported by the Project Activity Plan.  The actual amount awarded will be </w:t>
      </w:r>
      <w:r w:rsidRPr="00E66175" w:rsidR="00BA21C6">
        <w:rPr>
          <w:rFonts w:cs="Calibri"/>
          <w:szCs w:val="24"/>
        </w:rPr>
        <w:t>contingent</w:t>
      </w:r>
      <w:r w:rsidRPr="00E66175">
        <w:rPr>
          <w:rFonts w:cs="Calibri"/>
          <w:szCs w:val="24"/>
        </w:rPr>
        <w:t xml:space="preserve"> upon the </w:t>
      </w:r>
      <w:r w:rsidRPr="00E66175" w:rsidR="00BA21C6">
        <w:rPr>
          <w:rFonts w:cs="Calibri"/>
          <w:szCs w:val="24"/>
        </w:rPr>
        <w:t>applicant’s</w:t>
      </w:r>
      <w:r w:rsidRPr="00E66175">
        <w:rPr>
          <w:rFonts w:cs="Calibri"/>
          <w:szCs w:val="24"/>
        </w:rPr>
        <w:t xml:space="preserve"> ability to provide support for its proposed budget upon application and ultimately will be</w:t>
      </w:r>
      <w:r w:rsidRPr="00E66175" w:rsidR="00BA21C6">
        <w:rPr>
          <w:rFonts w:cs="Calibri"/>
          <w:szCs w:val="24"/>
        </w:rPr>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approved or have been disallowed.</w:t>
      </w:r>
    </w:p>
    <w:p w:rsidR="00266AD8" w:rsidP="00266AD8" w:rsidRDefault="00266AD8" w14:paraId="1FDC00ED" w14:textId="77777777">
      <w:pPr>
        <w:rPr>
          <w:rFonts w:cs="Calibri"/>
          <w:szCs w:val="24"/>
        </w:rPr>
      </w:pPr>
    </w:p>
    <w:p w:rsidRPr="00C81ADC" w:rsidR="00266AD8" w:rsidP="00266AD8" w:rsidRDefault="00266AD8" w14:paraId="561C5791" w14:textId="77777777">
      <w:pPr>
        <w:rPr>
          <w:rFonts w:cs="Calibri"/>
          <w:b/>
          <w:bCs/>
          <w:szCs w:val="24"/>
        </w:rPr>
      </w:pPr>
      <w:r w:rsidRPr="00C81ADC">
        <w:rPr>
          <w:rFonts w:cs="Calibri"/>
          <w:szCs w:val="24"/>
        </w:rPr>
        <w:t>Refer to the</w:t>
      </w:r>
      <w:r w:rsidRPr="00C81ADC">
        <w:rPr>
          <w:rFonts w:cs="Calibri"/>
          <w:b/>
          <w:bCs/>
          <w:szCs w:val="24"/>
        </w:rPr>
        <w:t xml:space="preserve"> </w:t>
      </w:r>
      <w:hyperlink w:history="1" r:id="rId30">
        <w:r w:rsidRPr="00C81ADC">
          <w:rPr>
            <w:rStyle w:val="Hyperlink"/>
            <w:rFonts w:cs="Calibri"/>
            <w:szCs w:val="24"/>
          </w:rPr>
          <w:t>Discretionary Grant Agreement Guidelines</w:t>
        </w:r>
      </w:hyperlink>
      <w:r w:rsidRPr="00C81ADC">
        <w:rPr>
          <w:rFonts w:cs="Calibri"/>
          <w:b/>
          <w:bCs/>
          <w:szCs w:val="24"/>
        </w:rPr>
        <w:t xml:space="preserve"> </w:t>
      </w:r>
      <w:r w:rsidRPr="00C81ADC">
        <w:rPr>
          <w:rFonts w:cs="Calibri"/>
          <w:szCs w:val="24"/>
        </w:rPr>
        <w:t xml:space="preserve">for specific grant agreement </w:t>
      </w:r>
      <w:r>
        <w:rPr>
          <w:rFonts w:cs="Calibri"/>
          <w:szCs w:val="24"/>
        </w:rPr>
        <w:t>amendment</w:t>
      </w:r>
      <w:r w:rsidRPr="00C81ADC">
        <w:rPr>
          <w:rFonts w:cs="Calibri"/>
          <w:szCs w:val="24"/>
        </w:rPr>
        <w:t xml:space="preserve"> information.</w:t>
      </w:r>
      <w:r w:rsidRPr="00C81ADC">
        <w:rPr>
          <w:rFonts w:cs="Calibri"/>
          <w:b/>
          <w:bCs/>
          <w:szCs w:val="24"/>
        </w:rPr>
        <w:t xml:space="preserve"> </w:t>
      </w:r>
    </w:p>
    <w:p w:rsidRPr="00C81ADC" w:rsidR="00266AD8" w:rsidP="00266AD8" w:rsidRDefault="00266AD8" w14:paraId="18583CDB" w14:textId="77777777">
      <w:pPr>
        <w:rPr>
          <w:rFonts w:cs="Calibri"/>
          <w:szCs w:val="24"/>
        </w:rPr>
      </w:pPr>
    </w:p>
    <w:p w:rsidRPr="00C81ADC" w:rsidR="00266AD8" w:rsidP="00266AD8" w:rsidRDefault="00266AD8" w14:paraId="0C23559C" w14:textId="77777777">
      <w:pPr>
        <w:rPr>
          <w:rFonts w:cs="Calibri"/>
          <w:szCs w:val="24"/>
        </w:rPr>
      </w:pPr>
      <w:r w:rsidRPr="00C81ADC">
        <w:rPr>
          <w:rFonts w:cs="Calibri"/>
          <w:szCs w:val="24"/>
        </w:rPr>
        <w:t xml:space="preserve">Generally, grantees may move funds budgeted in one approved GAAP category to another approved GAAP category without DOE approval when: </w:t>
      </w:r>
    </w:p>
    <w:p w:rsidRPr="00C81ADC" w:rsidR="00266AD8" w:rsidP="00F435F0" w:rsidRDefault="00266AD8" w14:paraId="4297F00D" w14:textId="77777777">
      <w:pPr>
        <w:numPr>
          <w:ilvl w:val="0"/>
          <w:numId w:val="9"/>
        </w:numPr>
        <w:spacing w:after="60"/>
        <w:rPr>
          <w:rFonts w:cs="Calibri"/>
          <w:szCs w:val="24"/>
        </w:rPr>
      </w:pPr>
      <w:r w:rsidRPr="00C81ADC">
        <w:rPr>
          <w:rFonts w:cs="Calibri"/>
          <w:szCs w:val="24"/>
        </w:rPr>
        <w:t>The transfer of funds does not result in a change in the scope of work (scope of work means program changes representing a significant departure from the originally approved project under the grant agreement)</w:t>
      </w:r>
    </w:p>
    <w:p w:rsidRPr="00C81ADC" w:rsidR="00266AD8" w:rsidP="00F435F0" w:rsidRDefault="00266AD8" w14:paraId="59E10D45" w14:textId="77777777">
      <w:pPr>
        <w:numPr>
          <w:ilvl w:val="0"/>
          <w:numId w:val="9"/>
        </w:numPr>
        <w:spacing w:after="60"/>
        <w:rPr>
          <w:rFonts w:cs="Calibri"/>
          <w:szCs w:val="24"/>
        </w:rPr>
      </w:pPr>
      <w:r w:rsidRPr="00C81ADC">
        <w:rPr>
          <w:rFonts w:cs="Calibri"/>
          <w:szCs w:val="24"/>
        </w:rPr>
        <w:t>The cumulative amount of all transfers does not exceed ten (10%) percent of the total grant agreement amount</w:t>
      </w:r>
    </w:p>
    <w:p w:rsidRPr="00C81ADC" w:rsidR="00266AD8" w:rsidP="00F435F0" w:rsidRDefault="00266AD8" w14:paraId="29C6F525" w14:textId="77777777">
      <w:pPr>
        <w:numPr>
          <w:ilvl w:val="0"/>
          <w:numId w:val="9"/>
        </w:numPr>
        <w:spacing w:after="60"/>
        <w:rPr>
          <w:rFonts w:cs="Calibri"/>
          <w:szCs w:val="24"/>
        </w:rPr>
      </w:pPr>
      <w:r w:rsidRPr="00C81ADC">
        <w:rPr>
          <w:rFonts w:cs="Calibri"/>
          <w:szCs w:val="24"/>
        </w:rPr>
        <w:t>The funds are not transferred to or from a restricted line item such as equipment, subgrants or indirect costs</w:t>
      </w:r>
    </w:p>
    <w:p w:rsidRPr="00C81ADC" w:rsidR="00266AD8" w:rsidP="00F435F0" w:rsidRDefault="00266AD8" w14:paraId="50B7678E" w14:textId="77777777">
      <w:pPr>
        <w:numPr>
          <w:ilvl w:val="0"/>
          <w:numId w:val="9"/>
        </w:numPr>
        <w:spacing w:after="60"/>
        <w:rPr>
          <w:rFonts w:cs="Calibri"/>
          <w:szCs w:val="24"/>
        </w:rPr>
      </w:pPr>
      <w:r w:rsidRPr="00C81ADC">
        <w:rPr>
          <w:rFonts w:cs="Calibri"/>
          <w:szCs w:val="24"/>
        </w:rPr>
        <w:t>The funds are transferred to a previously approved line item. (Grantees may not move funds to an unbudgeted line item without written DOE approval)</w:t>
      </w:r>
    </w:p>
    <w:p w:rsidRPr="00C81ADC" w:rsidR="00266AD8" w:rsidP="00F435F0" w:rsidRDefault="00266AD8" w14:paraId="270C87A2" w14:textId="77777777">
      <w:pPr>
        <w:numPr>
          <w:ilvl w:val="0"/>
          <w:numId w:val="9"/>
        </w:numPr>
        <w:spacing w:after="60"/>
        <w:rPr>
          <w:rFonts w:cs="Calibri"/>
          <w:szCs w:val="24"/>
        </w:rPr>
      </w:pPr>
      <w:r w:rsidRPr="00C81ADC">
        <w:rPr>
          <w:rFonts w:cs="Calibri"/>
          <w:szCs w:val="24"/>
        </w:rPr>
        <w:lastRenderedPageBreak/>
        <w:t>The transferred funds will not be used for expenditures that are specifically disallowed by the language in the NGO document, the applicable OMB Cost Principles Circular and the grant agreement. Expenditure for costs disallowed by the NGO, the grant agreement and/or the applicable OMB Cost Principles</w:t>
      </w:r>
    </w:p>
    <w:p w:rsidRPr="00C81ADC" w:rsidR="00266AD8" w:rsidP="00266AD8" w:rsidRDefault="00266AD8" w14:paraId="26BC0B8C" w14:textId="77777777">
      <w:pPr>
        <w:rPr>
          <w:rFonts w:cs="Calibri"/>
          <w:szCs w:val="24"/>
        </w:rPr>
      </w:pPr>
    </w:p>
    <w:p w:rsidRPr="00C81ADC" w:rsidR="00266AD8" w:rsidP="00266AD8" w:rsidRDefault="00266AD8" w14:paraId="1713CE75" w14:textId="77777777">
      <w:pPr>
        <w:rPr>
          <w:rFonts w:cs="Calibri"/>
          <w:b/>
          <w:bCs/>
          <w:szCs w:val="24"/>
        </w:rPr>
      </w:pPr>
      <w:r w:rsidRPr="00C81ADC">
        <w:rPr>
          <w:rFonts w:cs="Calibri"/>
          <w:b/>
          <w:bCs/>
          <w:szCs w:val="24"/>
        </w:rPr>
        <w:t>Equipment:</w:t>
      </w:r>
      <w:r w:rsidRPr="00C81ADC">
        <w:rPr>
          <w:rFonts w:cs="Calibri"/>
          <w:szCs w:val="24"/>
        </w:rPr>
        <w:t xml:space="preserve"> Grantees are limited to the specific equipment items listed in the final approved grant application budget. To comply with federal requirements, all equipment purchases require prior DOE approval. </w:t>
      </w:r>
      <w:r w:rsidRPr="00E8030D">
        <w:rPr>
          <w:rFonts w:cs="Calibri"/>
          <w:bCs/>
          <w:szCs w:val="24"/>
        </w:rPr>
        <w:t>You can pay more or less than the approved amount, but the approved equipment item cannot be changed without permission. (i.e., no additions, deletions or substitutions to the approved equipment list).</w:t>
      </w:r>
    </w:p>
    <w:p w:rsidRPr="00C81ADC" w:rsidR="00266AD8" w:rsidP="00266AD8" w:rsidRDefault="00266AD8" w14:paraId="6DE414C0" w14:textId="77777777">
      <w:pPr>
        <w:rPr>
          <w:rFonts w:cs="Calibri"/>
          <w:szCs w:val="24"/>
        </w:rPr>
      </w:pPr>
    </w:p>
    <w:p w:rsidRPr="00E66175" w:rsidR="00266AD8" w:rsidP="00266AD8" w:rsidRDefault="00266AD8" w14:paraId="61FCF712" w14:textId="77777777">
      <w:pPr>
        <w:rPr>
          <w:rFonts w:cs="Calibri"/>
          <w:szCs w:val="24"/>
        </w:rPr>
      </w:pPr>
      <w:r w:rsidRPr="00C81ADC">
        <w:rPr>
          <w:rFonts w:cs="Calibri"/>
          <w:szCs w:val="24"/>
        </w:rPr>
        <w:t xml:space="preserve">All requests for a grant agreement modification must be received by the Application Control Center a minimum of 90 days prior to the end date of the grant agreement. </w:t>
      </w:r>
      <w:r w:rsidRPr="00C81ADC">
        <w:rPr>
          <w:rFonts w:cs="Calibri"/>
          <w:b/>
          <w:bCs/>
          <w:szCs w:val="24"/>
        </w:rPr>
        <w:t xml:space="preserve">The deadline for submitting budget </w:t>
      </w:r>
      <w:r>
        <w:rPr>
          <w:rFonts w:cs="Calibri"/>
          <w:b/>
          <w:bCs/>
          <w:szCs w:val="24"/>
        </w:rPr>
        <w:t>amendments</w:t>
      </w:r>
      <w:r w:rsidRPr="00C81ADC">
        <w:rPr>
          <w:rFonts w:cs="Calibri"/>
          <w:b/>
          <w:bCs/>
          <w:szCs w:val="24"/>
        </w:rPr>
        <w:t xml:space="preserve"> is </w:t>
      </w:r>
      <w:r>
        <w:rPr>
          <w:rFonts w:cs="Calibri"/>
          <w:b/>
          <w:bCs/>
          <w:szCs w:val="24"/>
        </w:rPr>
        <w:t>March 31</w:t>
      </w:r>
      <w:r w:rsidRPr="00C81ADC">
        <w:rPr>
          <w:rFonts w:cs="Calibri"/>
          <w:b/>
          <w:bCs/>
          <w:szCs w:val="24"/>
        </w:rPr>
        <w:t>, 202</w:t>
      </w:r>
      <w:r>
        <w:rPr>
          <w:rFonts w:cs="Calibri"/>
          <w:b/>
          <w:bCs/>
          <w:szCs w:val="24"/>
        </w:rPr>
        <w:t>2</w:t>
      </w:r>
      <w:r w:rsidRPr="00C81ADC">
        <w:rPr>
          <w:rFonts w:cs="Calibri"/>
          <w:szCs w:val="24"/>
        </w:rPr>
        <w:t xml:space="preserve">.  No </w:t>
      </w:r>
      <w:r>
        <w:rPr>
          <w:rFonts w:cs="Calibri"/>
          <w:szCs w:val="24"/>
        </w:rPr>
        <w:t>amendments</w:t>
      </w:r>
      <w:r w:rsidRPr="00C81ADC">
        <w:rPr>
          <w:rFonts w:cs="Calibri"/>
          <w:szCs w:val="24"/>
        </w:rPr>
        <w:t xml:space="preserve"> may be submitted in EWEG after this date.</w:t>
      </w:r>
    </w:p>
    <w:p w:rsidR="00F435F0" w:rsidP="00F435F0" w:rsidRDefault="00F435F0" w14:paraId="409F47FA" w14:textId="77777777">
      <w:bookmarkStart w:name="_Toc62655634" w:id="103"/>
      <w:bookmarkStart w:name="_Toc62655770" w:id="104"/>
      <w:bookmarkStart w:name="_Toc62655835" w:id="105"/>
      <w:bookmarkStart w:name="_Toc62655910" w:id="106"/>
      <w:bookmarkStart w:name="_Toc62658090" w:id="107"/>
    </w:p>
    <w:p w:rsidRPr="00E66175" w:rsidR="00587D9B" w:rsidP="00674257" w:rsidRDefault="00B47D56" w14:paraId="399924E0" w14:textId="77777777">
      <w:pPr>
        <w:pStyle w:val="Heading3"/>
      </w:pPr>
      <w:r w:rsidRPr="00E66175">
        <w:t>2.</w:t>
      </w:r>
      <w:r w:rsidR="00674257">
        <w:t>4</w:t>
      </w:r>
      <w:r w:rsidRPr="00E66175">
        <w:tab/>
      </w:r>
      <w:r w:rsidRPr="00E66175" w:rsidR="00473F55">
        <w:t>Budget</w:t>
      </w:r>
      <w:r w:rsidRPr="00E66175">
        <w:t xml:space="preserve"> R</w:t>
      </w:r>
      <w:r w:rsidRPr="00E66175" w:rsidR="00473F55">
        <w:t>equirements</w:t>
      </w:r>
      <w:bookmarkEnd w:id="103"/>
      <w:bookmarkEnd w:id="104"/>
      <w:bookmarkEnd w:id="105"/>
      <w:bookmarkEnd w:id="106"/>
      <w:bookmarkEnd w:id="107"/>
    </w:p>
    <w:p w:rsidRPr="00E66175" w:rsidR="00E12CEF" w:rsidP="00853F88" w:rsidRDefault="00F71415" w14:paraId="43288429" w14:textId="77777777">
      <w:pPr>
        <w:rPr>
          <w:rFonts w:cs="Calibri"/>
          <w:szCs w:val="24"/>
        </w:rPr>
      </w:pPr>
      <w:r w:rsidRPr="00E66175">
        <w:rPr>
          <w:rFonts w:cs="Calibri"/>
          <w:szCs w:val="24"/>
        </w:rPr>
        <w:t xml:space="preserve">Budget requests should be linked to specific project activities and objectives of the </w:t>
      </w:r>
      <w:proofErr w:type="spellStart"/>
      <w:r w:rsidR="00103CBF">
        <w:rPr>
          <w:rFonts w:cs="Calibri"/>
          <w:szCs w:val="24"/>
        </w:rPr>
        <w:t>ExPAND</w:t>
      </w:r>
      <w:proofErr w:type="spellEnd"/>
      <w:r w:rsidRPr="00E66175" w:rsidR="00B171E0">
        <w:rPr>
          <w:rFonts w:cs="Calibri"/>
          <w:szCs w:val="24"/>
        </w:rPr>
        <w:t xml:space="preserve"> Grant</w:t>
      </w:r>
      <w:r w:rsidRPr="00E66175" w:rsidR="00D41A60">
        <w:rPr>
          <w:rFonts w:cs="Calibri"/>
          <w:szCs w:val="24"/>
        </w:rPr>
        <w:t>.</w:t>
      </w:r>
      <w:r w:rsidRPr="00E66175" w:rsidR="004C7B85">
        <w:rPr>
          <w:rFonts w:cs="Calibri"/>
          <w:szCs w:val="24"/>
        </w:rPr>
        <w:t xml:space="preserve">  </w:t>
      </w:r>
      <w:r w:rsidRPr="00E66175" w:rsidR="00E12CEF">
        <w:rPr>
          <w:rFonts w:cs="Calibri"/>
          <w:szCs w:val="24"/>
        </w:rPr>
        <w:t xml:space="preserve">The provisions of </w:t>
      </w:r>
      <w:r w:rsidRPr="00E66175" w:rsidR="00302891">
        <w:rPr>
          <w:rFonts w:cs="Calibri"/>
          <w:szCs w:val="24"/>
        </w:rPr>
        <w:t>N.J.A.C. 6A:23A-7</w:t>
      </w:r>
      <w:r w:rsidRPr="00E66175" w:rsidR="00E12CEF">
        <w:rPr>
          <w:rFonts w:cs="Calibri"/>
          <w:szCs w:val="24"/>
        </w:rPr>
        <w:t xml:space="preserve"> contain additional requirements </w:t>
      </w:r>
      <w:r w:rsidRPr="00E66175" w:rsidR="00F3797D">
        <w:rPr>
          <w:rFonts w:cs="Calibri"/>
          <w:szCs w:val="24"/>
        </w:rPr>
        <w:t>concerning</w:t>
      </w:r>
      <w:r w:rsidRPr="00E66175" w:rsidR="00E12CEF">
        <w:rPr>
          <w:rFonts w:cs="Calibri"/>
          <w:szCs w:val="24"/>
        </w:rPr>
        <w:t xml:space="preserve"> </w:t>
      </w:r>
      <w:r w:rsidRPr="00E66175" w:rsidR="00F3797D">
        <w:rPr>
          <w:rFonts w:cs="Calibri"/>
          <w:szCs w:val="24"/>
        </w:rPr>
        <w:t xml:space="preserve">prior approvals, as well as </w:t>
      </w:r>
      <w:r w:rsidRPr="00E66175" w:rsidR="00E12CEF">
        <w:rPr>
          <w:rFonts w:cs="Calibri"/>
          <w:szCs w:val="24"/>
        </w:rPr>
        <w:t>expenditures</w:t>
      </w:r>
      <w:r w:rsidRPr="00E66175" w:rsidR="00F3797D">
        <w:rPr>
          <w:rFonts w:cs="Calibri"/>
          <w:szCs w:val="24"/>
        </w:rPr>
        <w:t xml:space="preserve"> related to travel</w:t>
      </w:r>
      <w:r w:rsidRPr="00E66175" w:rsidR="00E12CEF">
        <w:rPr>
          <w:rFonts w:cs="Calibri"/>
          <w:szCs w:val="24"/>
        </w:rPr>
        <w:t xml:space="preserve">. </w:t>
      </w:r>
      <w:r w:rsidRPr="00E66175" w:rsidR="00F3797D">
        <w:rPr>
          <w:rFonts w:cs="Calibri"/>
          <w:szCs w:val="24"/>
        </w:rPr>
        <w:t>It is strongly recommended that the applicant</w:t>
      </w:r>
      <w:r w:rsidRPr="00E66175" w:rsidR="002F1660">
        <w:rPr>
          <w:rFonts w:cs="Calibri"/>
          <w:szCs w:val="24"/>
        </w:rPr>
        <w:t xml:space="preserve"> work with</w:t>
      </w:r>
      <w:r w:rsidRPr="00E66175" w:rsidR="00F3797D">
        <w:rPr>
          <w:rFonts w:cs="Calibri"/>
          <w:szCs w:val="24"/>
        </w:rPr>
        <w:t xml:space="preserve"> their</w:t>
      </w:r>
      <w:r w:rsidRPr="00E66175" w:rsidR="002F1660">
        <w:rPr>
          <w:rFonts w:cs="Calibri"/>
          <w:szCs w:val="24"/>
        </w:rPr>
        <w:t xml:space="preserve"> business administrator when constructing </w:t>
      </w:r>
      <w:r w:rsidRPr="00E66175" w:rsidR="00F3797D">
        <w:rPr>
          <w:rFonts w:cs="Calibri"/>
          <w:szCs w:val="24"/>
        </w:rPr>
        <w:t>the</w:t>
      </w:r>
      <w:r w:rsidRPr="00E66175" w:rsidR="002F1660">
        <w:rPr>
          <w:rFonts w:cs="Calibri"/>
          <w:szCs w:val="24"/>
        </w:rPr>
        <w:t xml:space="preserve"> budget. </w:t>
      </w:r>
      <w:r w:rsidRPr="00E66175" w:rsidR="00E12CEF">
        <w:rPr>
          <w:rFonts w:cs="Calibri"/>
          <w:szCs w:val="24"/>
        </w:rPr>
        <w:t xml:space="preserve">The </w:t>
      </w:r>
      <w:r w:rsidRPr="00E66175" w:rsidR="00F3797D">
        <w:rPr>
          <w:rFonts w:cs="Calibri"/>
          <w:szCs w:val="24"/>
        </w:rPr>
        <w:t xml:space="preserve">NJDOE applies </w:t>
      </w:r>
      <w:r w:rsidRPr="00E66175" w:rsidR="00302891">
        <w:rPr>
          <w:rFonts w:cs="Calibri"/>
          <w:szCs w:val="24"/>
        </w:rPr>
        <w:t>these</w:t>
      </w:r>
      <w:r w:rsidRPr="00E66175" w:rsidR="00E12CEF">
        <w:rPr>
          <w:rFonts w:cs="Calibri"/>
          <w:szCs w:val="24"/>
        </w:rPr>
        <w:t xml:space="preserve"> restrictions </w:t>
      </w:r>
      <w:r w:rsidRPr="00E66175" w:rsidR="00F3797D">
        <w:rPr>
          <w:rFonts w:cs="Calibri"/>
          <w:szCs w:val="24"/>
        </w:rPr>
        <w:t>uniformly t</w:t>
      </w:r>
      <w:r w:rsidRPr="00E66175" w:rsidR="00E12CEF">
        <w:rPr>
          <w:rFonts w:cs="Calibri"/>
          <w:szCs w:val="24"/>
        </w:rPr>
        <w:t>o all grantees</w:t>
      </w:r>
      <w:r w:rsidRPr="00E66175" w:rsidR="00F3797D">
        <w:rPr>
          <w:rFonts w:cs="Calibri"/>
          <w:szCs w:val="24"/>
        </w:rPr>
        <w:t>.</w:t>
      </w:r>
      <w:r w:rsidRPr="00E66175" w:rsidR="00E12CEF">
        <w:rPr>
          <w:rFonts w:cs="Calibri"/>
          <w:szCs w:val="24"/>
        </w:rPr>
        <w:t xml:space="preserve"> Unless otherwise specified, the following restrictions apply</w:t>
      </w:r>
      <w:r w:rsidRPr="00E66175" w:rsidR="00F3797D">
        <w:rPr>
          <w:rFonts w:cs="Calibri"/>
          <w:szCs w:val="24"/>
        </w:rPr>
        <w:t xml:space="preserve"> to all grant programs</w:t>
      </w:r>
      <w:r w:rsidRPr="00E66175" w:rsidR="00E12CEF">
        <w:rPr>
          <w:rFonts w:cs="Calibri"/>
          <w:szCs w:val="24"/>
        </w:rPr>
        <w:t>:</w:t>
      </w:r>
    </w:p>
    <w:p w:rsidRPr="00E66175" w:rsidR="00E12CEF" w:rsidP="00853F88" w:rsidRDefault="00E12CEF" w14:paraId="0462EA1F" w14:textId="77777777">
      <w:pPr>
        <w:rPr>
          <w:rFonts w:cs="Calibri"/>
          <w:b/>
          <w:szCs w:val="24"/>
        </w:rPr>
      </w:pPr>
    </w:p>
    <w:p w:rsidRPr="00E66175" w:rsidR="00E12CEF" w:rsidP="00D14123" w:rsidRDefault="00E12CEF" w14:paraId="61BC56D7" w14:textId="77777777">
      <w:pPr>
        <w:numPr>
          <w:ilvl w:val="0"/>
          <w:numId w:val="10"/>
        </w:numPr>
        <w:rPr>
          <w:rFonts w:cs="Calibri"/>
          <w:szCs w:val="24"/>
        </w:rPr>
      </w:pPr>
      <w:r w:rsidRPr="00E66175">
        <w:rPr>
          <w:rFonts w:cs="Calibri"/>
          <w:szCs w:val="24"/>
        </w:rPr>
        <w:t>No reimbursement for in-state overnight travel (meals and/or lodging)</w:t>
      </w:r>
      <w:r w:rsidRPr="00E66175" w:rsidR="00067339">
        <w:rPr>
          <w:rFonts w:cs="Calibri"/>
          <w:szCs w:val="24"/>
        </w:rPr>
        <w:t>;</w:t>
      </w:r>
    </w:p>
    <w:p w:rsidRPr="00E66175" w:rsidR="00E12CEF" w:rsidP="00D14123" w:rsidRDefault="00E12CEF" w14:paraId="115C5D0F" w14:textId="77777777">
      <w:pPr>
        <w:numPr>
          <w:ilvl w:val="0"/>
          <w:numId w:val="10"/>
        </w:numPr>
        <w:rPr>
          <w:rFonts w:cs="Calibri"/>
          <w:szCs w:val="24"/>
        </w:rPr>
      </w:pPr>
      <w:r w:rsidRPr="00E66175">
        <w:rPr>
          <w:rFonts w:cs="Calibri"/>
          <w:szCs w:val="24"/>
        </w:rPr>
        <w:t>No reimbursement for meals on in-state travel</w:t>
      </w:r>
      <w:r w:rsidRPr="00E66175" w:rsidR="00067339">
        <w:rPr>
          <w:rFonts w:cs="Calibri"/>
          <w:szCs w:val="24"/>
        </w:rPr>
        <w:t>;</w:t>
      </w:r>
    </w:p>
    <w:p w:rsidRPr="00184F21" w:rsidR="00E12CEF" w:rsidP="00D14123" w:rsidRDefault="00E12CEF" w14:paraId="1F6AD1F5" w14:textId="77777777">
      <w:pPr>
        <w:numPr>
          <w:ilvl w:val="0"/>
          <w:numId w:val="10"/>
        </w:numPr>
        <w:rPr>
          <w:rFonts w:cs="Calibri"/>
          <w:szCs w:val="24"/>
        </w:rPr>
      </w:pPr>
      <w:r w:rsidRPr="00184F21">
        <w:rPr>
          <w:rFonts w:cs="Calibri"/>
          <w:szCs w:val="24"/>
        </w:rPr>
        <w:t>Mileage reimbursement is capped at $.3</w:t>
      </w:r>
      <w:r w:rsidRPr="00184F21" w:rsidR="00E038A4">
        <w:rPr>
          <w:rFonts w:cs="Calibri"/>
          <w:szCs w:val="24"/>
        </w:rPr>
        <w:t>5</w:t>
      </w:r>
      <w:r w:rsidRPr="00184F21">
        <w:rPr>
          <w:rFonts w:cs="Calibri"/>
          <w:szCs w:val="24"/>
        </w:rPr>
        <w:t>/mile</w:t>
      </w:r>
      <w:r w:rsidRPr="00184F21" w:rsidR="00067339">
        <w:rPr>
          <w:rFonts w:cs="Calibri"/>
          <w:szCs w:val="24"/>
        </w:rPr>
        <w:t>.</w:t>
      </w:r>
    </w:p>
    <w:p w:rsidRPr="00E66175" w:rsidR="00F176F9" w:rsidP="00F176F9" w:rsidRDefault="00F176F9" w14:paraId="60055EBF" w14:textId="77777777">
      <w:pPr>
        <w:rPr>
          <w:rFonts w:cs="Calibri"/>
          <w:szCs w:val="24"/>
        </w:rPr>
      </w:pPr>
    </w:p>
    <w:p w:rsidRPr="00E66175" w:rsidR="00F176F9" w:rsidP="00F176F9" w:rsidRDefault="00F176F9" w14:paraId="4910AED0" w14:textId="77777777">
      <w:pPr>
        <w:rPr>
          <w:rFonts w:cs="Calibri"/>
          <w:szCs w:val="24"/>
        </w:rPr>
      </w:pPr>
      <w:r w:rsidRPr="00E66175">
        <w:rPr>
          <w:rFonts w:cs="Calibri"/>
          <w:szCs w:val="24"/>
        </w:rPr>
        <w:t>The maximum award is $100,000.</w:t>
      </w:r>
    </w:p>
    <w:p w:rsidRPr="00E66175" w:rsidR="00F176F9" w:rsidP="00F176F9" w:rsidRDefault="00F176F9" w14:paraId="200F2AD8" w14:textId="77777777">
      <w:pPr>
        <w:rPr>
          <w:rFonts w:cs="Calibri"/>
          <w:szCs w:val="24"/>
        </w:rPr>
      </w:pPr>
    </w:p>
    <w:p w:rsidRPr="00576263" w:rsidR="00C97BD2" w:rsidP="00853F88" w:rsidRDefault="00402434" w14:paraId="00EB6CAD" w14:textId="77777777">
      <w:pPr>
        <w:rPr>
          <w:rStyle w:val="Strong"/>
        </w:rPr>
      </w:pPr>
      <w:r w:rsidRPr="00576263">
        <w:rPr>
          <w:rStyle w:val="Strong"/>
        </w:rPr>
        <w:t>Eligible costs may include</w:t>
      </w:r>
      <w:r w:rsidRPr="00576263" w:rsidR="007D67B0">
        <w:rPr>
          <w:rStyle w:val="Strong"/>
        </w:rPr>
        <w:t>:</w:t>
      </w:r>
    </w:p>
    <w:p w:rsidRPr="00E66175" w:rsidR="00402434" w:rsidP="00D14123" w:rsidRDefault="00B41C82" w14:paraId="62B4D1E8" w14:textId="77777777">
      <w:pPr>
        <w:numPr>
          <w:ilvl w:val="0"/>
          <w:numId w:val="11"/>
        </w:numPr>
        <w:rPr>
          <w:rFonts w:cs="Calibri"/>
          <w:szCs w:val="24"/>
        </w:rPr>
      </w:pPr>
      <w:r w:rsidRPr="00E66175">
        <w:rPr>
          <w:rFonts w:cs="Calibri"/>
          <w:szCs w:val="24"/>
        </w:rPr>
        <w:t>Professional development</w:t>
      </w:r>
      <w:r w:rsidR="005E3A5F">
        <w:rPr>
          <w:rFonts w:cs="Calibri"/>
          <w:szCs w:val="24"/>
        </w:rPr>
        <w:t>;</w:t>
      </w:r>
    </w:p>
    <w:p w:rsidRPr="00E66175" w:rsidR="0086592C" w:rsidP="00D14123" w:rsidRDefault="00B41C82" w14:paraId="4DE59FCD" w14:textId="77777777">
      <w:pPr>
        <w:numPr>
          <w:ilvl w:val="0"/>
          <w:numId w:val="11"/>
        </w:numPr>
        <w:rPr>
          <w:rFonts w:cs="Calibri"/>
          <w:szCs w:val="24"/>
        </w:rPr>
      </w:pPr>
      <w:r w:rsidRPr="00E66175">
        <w:rPr>
          <w:rFonts w:cs="Calibri"/>
          <w:szCs w:val="24"/>
        </w:rPr>
        <w:t>Curriculum</w:t>
      </w:r>
      <w:r w:rsidRPr="00E66175" w:rsidR="001E0984">
        <w:rPr>
          <w:rFonts w:cs="Calibri"/>
          <w:szCs w:val="24"/>
        </w:rPr>
        <w:t xml:space="preserve"> and curriculum development</w:t>
      </w:r>
      <w:r w:rsidRPr="00E66175" w:rsidR="00067339">
        <w:rPr>
          <w:rFonts w:cs="Calibri"/>
          <w:szCs w:val="24"/>
        </w:rPr>
        <w:t>;</w:t>
      </w:r>
      <w:r w:rsidRPr="00E66175" w:rsidR="001E0984">
        <w:rPr>
          <w:rFonts w:cs="Calibri"/>
          <w:szCs w:val="24"/>
        </w:rPr>
        <w:t xml:space="preserve"> </w:t>
      </w:r>
    </w:p>
    <w:p w:rsidRPr="0080732E" w:rsidR="003C00A2" w:rsidP="0080732E" w:rsidRDefault="00C976E7" w14:paraId="7D305DB3" w14:textId="77777777">
      <w:pPr>
        <w:numPr>
          <w:ilvl w:val="0"/>
          <w:numId w:val="11"/>
        </w:numPr>
        <w:rPr>
          <w:rFonts w:cs="Calibri"/>
          <w:szCs w:val="24"/>
        </w:rPr>
      </w:pPr>
      <w:r>
        <w:rPr>
          <w:rFonts w:cs="Calibri"/>
          <w:szCs w:val="24"/>
        </w:rPr>
        <w:t xml:space="preserve">Cooperative Education Coordinator </w:t>
      </w:r>
      <w:r w:rsidR="00A516F2">
        <w:rPr>
          <w:rFonts w:cs="Calibri"/>
          <w:szCs w:val="24"/>
        </w:rPr>
        <w:t>training</w:t>
      </w:r>
      <w:r w:rsidRPr="0080732E" w:rsidR="00067339">
        <w:rPr>
          <w:rFonts w:cs="Calibri"/>
          <w:szCs w:val="24"/>
        </w:rPr>
        <w:t>;</w:t>
      </w:r>
    </w:p>
    <w:p w:rsidR="00B41C82" w:rsidP="00D14123" w:rsidRDefault="00B41C82" w14:paraId="4387A140" w14:textId="77777777">
      <w:pPr>
        <w:numPr>
          <w:ilvl w:val="0"/>
          <w:numId w:val="11"/>
        </w:numPr>
        <w:rPr>
          <w:rFonts w:cs="Calibri"/>
          <w:szCs w:val="24"/>
        </w:rPr>
      </w:pPr>
      <w:r w:rsidRPr="00E66175">
        <w:rPr>
          <w:rFonts w:cs="Calibri"/>
          <w:szCs w:val="24"/>
        </w:rPr>
        <w:t>Supplies</w:t>
      </w:r>
      <w:r w:rsidRPr="00E66175" w:rsidR="00067339">
        <w:rPr>
          <w:rFonts w:cs="Calibri"/>
          <w:szCs w:val="24"/>
        </w:rPr>
        <w:t>;</w:t>
      </w:r>
    </w:p>
    <w:p w:rsidRPr="00E66175" w:rsidR="00576263" w:rsidP="00D14123" w:rsidRDefault="00576263" w14:paraId="4541EC97" w14:textId="77777777">
      <w:pPr>
        <w:numPr>
          <w:ilvl w:val="0"/>
          <w:numId w:val="11"/>
        </w:numPr>
        <w:rPr>
          <w:rFonts w:cs="Calibri"/>
          <w:szCs w:val="24"/>
        </w:rPr>
      </w:pPr>
      <w:r>
        <w:rPr>
          <w:rFonts w:cs="Calibri"/>
          <w:szCs w:val="24"/>
        </w:rPr>
        <w:t>A</w:t>
      </w:r>
      <w:r w:rsidRPr="00576263">
        <w:rPr>
          <w:rFonts w:cs="Calibri"/>
          <w:szCs w:val="24"/>
        </w:rPr>
        <w:t>ny cost associated with virtual</w:t>
      </w:r>
      <w:r>
        <w:rPr>
          <w:rFonts w:cs="Calibri"/>
          <w:szCs w:val="24"/>
        </w:rPr>
        <w:t>/remote</w:t>
      </w:r>
      <w:r w:rsidRPr="00576263">
        <w:rPr>
          <w:rFonts w:cs="Calibri"/>
          <w:szCs w:val="24"/>
        </w:rPr>
        <w:t xml:space="preserve"> learning related to the </w:t>
      </w:r>
      <w:r>
        <w:rPr>
          <w:rFonts w:cs="Calibri"/>
          <w:szCs w:val="24"/>
        </w:rPr>
        <w:t>pre-</w:t>
      </w:r>
      <w:r w:rsidRPr="00576263">
        <w:rPr>
          <w:rFonts w:cs="Calibri"/>
          <w:szCs w:val="24"/>
        </w:rPr>
        <w:t>apprenticeship</w:t>
      </w:r>
      <w:r>
        <w:rPr>
          <w:rFonts w:cs="Calibri"/>
          <w:szCs w:val="24"/>
        </w:rPr>
        <w:t>;</w:t>
      </w:r>
    </w:p>
    <w:p w:rsidRPr="00056846" w:rsidR="002A1824" w:rsidP="00056846" w:rsidRDefault="00C269D4" w14:paraId="0D1E3C9E" w14:textId="77777777">
      <w:pPr>
        <w:numPr>
          <w:ilvl w:val="0"/>
          <w:numId w:val="11"/>
        </w:numPr>
        <w:rPr>
          <w:rFonts w:cs="Calibri"/>
          <w:szCs w:val="24"/>
        </w:rPr>
      </w:pPr>
      <w:r>
        <w:rPr>
          <w:rFonts w:cs="Calibri"/>
          <w:szCs w:val="24"/>
        </w:rPr>
        <w:t xml:space="preserve">Transportation </w:t>
      </w:r>
      <w:r w:rsidR="00906BF7">
        <w:rPr>
          <w:rFonts w:cs="Calibri"/>
          <w:szCs w:val="24"/>
        </w:rPr>
        <w:t xml:space="preserve">for pre-apprenticeship students </w:t>
      </w:r>
      <w:r>
        <w:rPr>
          <w:rFonts w:cs="Calibri"/>
          <w:szCs w:val="24"/>
        </w:rPr>
        <w:t>to the worksite for on the job training;</w:t>
      </w:r>
    </w:p>
    <w:p w:rsidRPr="002A1824" w:rsidR="002A1824" w:rsidP="002A1824" w:rsidRDefault="002A1824" w14:paraId="5C08321E" w14:textId="77777777">
      <w:pPr>
        <w:numPr>
          <w:ilvl w:val="0"/>
          <w:numId w:val="11"/>
        </w:numPr>
        <w:rPr>
          <w:rFonts w:cs="Calibri"/>
          <w:szCs w:val="24"/>
        </w:rPr>
      </w:pPr>
      <w:r>
        <w:rPr>
          <w:rFonts w:cs="Calibri"/>
          <w:szCs w:val="24"/>
        </w:rPr>
        <w:t>Costs associated with substitute teachers and providing child care;</w:t>
      </w:r>
    </w:p>
    <w:p w:rsidRPr="00FD51F8" w:rsidR="009F1049" w:rsidP="00FD51F8" w:rsidRDefault="00A516F2" w14:paraId="417795FF" w14:textId="77777777">
      <w:pPr>
        <w:numPr>
          <w:ilvl w:val="0"/>
          <w:numId w:val="11"/>
        </w:numPr>
        <w:rPr>
          <w:rFonts w:cs="Calibri"/>
          <w:szCs w:val="24"/>
        </w:rPr>
      </w:pPr>
      <w:r>
        <w:rPr>
          <w:rFonts w:cs="Calibri"/>
          <w:szCs w:val="24"/>
        </w:rPr>
        <w:t xml:space="preserve">Costs associated with acquiring </w:t>
      </w:r>
      <w:r w:rsidR="00B47837">
        <w:rPr>
          <w:rFonts w:cs="Calibri"/>
          <w:szCs w:val="24"/>
        </w:rPr>
        <w:t xml:space="preserve">industry-valued </w:t>
      </w:r>
      <w:r>
        <w:rPr>
          <w:rFonts w:cs="Calibri"/>
          <w:szCs w:val="24"/>
        </w:rPr>
        <w:t>credentials or college credit</w:t>
      </w:r>
      <w:r w:rsidRPr="00FD51F8" w:rsidR="00FF6FCF">
        <w:rPr>
          <w:rFonts w:cs="Calibri"/>
          <w:szCs w:val="24"/>
        </w:rPr>
        <w:t>;</w:t>
      </w:r>
    </w:p>
    <w:p w:rsidR="00FF6FCF" w:rsidP="00D14123" w:rsidRDefault="00FF6FCF" w14:paraId="23C21D19" w14:textId="77777777">
      <w:pPr>
        <w:numPr>
          <w:ilvl w:val="0"/>
          <w:numId w:val="11"/>
        </w:numPr>
        <w:rPr>
          <w:rFonts w:cs="Calibri"/>
          <w:szCs w:val="24"/>
        </w:rPr>
      </w:pPr>
      <w:r>
        <w:rPr>
          <w:rFonts w:cs="Calibri"/>
          <w:szCs w:val="24"/>
        </w:rPr>
        <w:t>Any of the above to support middle school classes, outreach or summer bridge programs designed to increase the diversity of the pool of qualified applicants for the program;</w:t>
      </w:r>
    </w:p>
    <w:p w:rsidRPr="00056846" w:rsidR="0086592C" w:rsidP="00D14123" w:rsidRDefault="009F1049" w14:paraId="68E30A2B" w14:textId="77777777">
      <w:pPr>
        <w:numPr>
          <w:ilvl w:val="0"/>
          <w:numId w:val="11"/>
        </w:numPr>
        <w:rPr>
          <w:rFonts w:cs="Calibri"/>
          <w:szCs w:val="24"/>
        </w:rPr>
      </w:pPr>
      <w:r w:rsidRPr="00056846">
        <w:rPr>
          <w:rFonts w:cs="Calibri"/>
          <w:szCs w:val="24"/>
        </w:rPr>
        <w:lastRenderedPageBreak/>
        <w:t>Administrative costs are limited to 5% of the total grant.  Administrative costs are costs that do not directly impact implementation of the program (i.e. a percentage of the School Business Administrator’s salary), while program costs are those costs that are necessary and directly related to the implementation of the program activities, such as teacher salaries</w:t>
      </w:r>
      <w:r w:rsidRPr="00056846" w:rsidR="00067339">
        <w:rPr>
          <w:rFonts w:cs="Calibri"/>
          <w:szCs w:val="24"/>
        </w:rPr>
        <w:t>.</w:t>
      </w:r>
    </w:p>
    <w:p w:rsidRPr="00E66175" w:rsidR="0098755D" w:rsidP="0098755D" w:rsidRDefault="0098755D" w14:paraId="6909F566" w14:textId="77777777">
      <w:pPr>
        <w:ind w:left="720"/>
        <w:rPr>
          <w:rFonts w:cs="Calibri"/>
          <w:szCs w:val="24"/>
        </w:rPr>
      </w:pPr>
    </w:p>
    <w:p w:rsidRPr="00674257" w:rsidR="0086592C" w:rsidP="00853F88" w:rsidRDefault="0086592C" w14:paraId="3E184BD5" w14:textId="77777777">
      <w:pPr>
        <w:rPr>
          <w:rStyle w:val="Strong"/>
        </w:rPr>
      </w:pPr>
      <w:r w:rsidRPr="00674257">
        <w:rPr>
          <w:rStyle w:val="Strong"/>
        </w:rPr>
        <w:t>Ineligible costs</w:t>
      </w:r>
      <w:r w:rsidRPr="00674257" w:rsidR="00ED34EE">
        <w:rPr>
          <w:rStyle w:val="Strong"/>
        </w:rPr>
        <w:t>:</w:t>
      </w:r>
    </w:p>
    <w:p w:rsidR="00C920FD" w:rsidP="00D14123" w:rsidRDefault="00B41C82" w14:paraId="4521F4EF" w14:textId="77777777">
      <w:pPr>
        <w:numPr>
          <w:ilvl w:val="0"/>
          <w:numId w:val="12"/>
        </w:numPr>
        <w:rPr>
          <w:rFonts w:cs="Calibri"/>
          <w:szCs w:val="24"/>
        </w:rPr>
      </w:pPr>
      <w:r w:rsidRPr="00E66175">
        <w:rPr>
          <w:rFonts w:cs="Calibri"/>
          <w:szCs w:val="24"/>
        </w:rPr>
        <w:t>Teacher salaries</w:t>
      </w:r>
      <w:r w:rsidRPr="00E66175" w:rsidR="00067339">
        <w:rPr>
          <w:rFonts w:cs="Calibri"/>
          <w:szCs w:val="24"/>
        </w:rPr>
        <w:t>;</w:t>
      </w:r>
    </w:p>
    <w:p w:rsidRPr="00E66175" w:rsidR="00A86490" w:rsidP="00D14123" w:rsidRDefault="00A86490" w14:paraId="42BE4466" w14:textId="77777777">
      <w:pPr>
        <w:numPr>
          <w:ilvl w:val="0"/>
          <w:numId w:val="12"/>
        </w:numPr>
        <w:rPr>
          <w:rFonts w:cs="Calibri"/>
          <w:szCs w:val="24"/>
        </w:rPr>
      </w:pPr>
      <w:r>
        <w:rPr>
          <w:rFonts w:cs="Calibri"/>
          <w:szCs w:val="24"/>
        </w:rPr>
        <w:t>Student stipends;</w:t>
      </w:r>
    </w:p>
    <w:p w:rsidRPr="00E66175" w:rsidR="00C920FD" w:rsidP="00D14123" w:rsidRDefault="00C920FD" w14:paraId="1852D326" w14:textId="77777777">
      <w:pPr>
        <w:numPr>
          <w:ilvl w:val="0"/>
          <w:numId w:val="12"/>
        </w:numPr>
        <w:rPr>
          <w:rFonts w:cs="Calibri"/>
          <w:szCs w:val="24"/>
        </w:rPr>
      </w:pPr>
      <w:r w:rsidRPr="00E66175">
        <w:rPr>
          <w:rFonts w:cs="Calibri"/>
          <w:szCs w:val="24"/>
        </w:rPr>
        <w:t>Entertainment</w:t>
      </w:r>
      <w:r w:rsidRPr="00E66175" w:rsidR="00067339">
        <w:rPr>
          <w:rFonts w:cs="Calibri"/>
          <w:szCs w:val="24"/>
        </w:rPr>
        <w:t>;</w:t>
      </w:r>
    </w:p>
    <w:p w:rsidRPr="00E66175" w:rsidR="00C920FD" w:rsidP="00D14123" w:rsidRDefault="00C920FD" w14:paraId="3C7B2755" w14:textId="77777777">
      <w:pPr>
        <w:numPr>
          <w:ilvl w:val="0"/>
          <w:numId w:val="12"/>
        </w:numPr>
        <w:rPr>
          <w:rFonts w:cs="Calibri"/>
          <w:szCs w:val="24"/>
        </w:rPr>
      </w:pPr>
      <w:r w:rsidRPr="00E66175">
        <w:rPr>
          <w:rFonts w:cs="Calibri"/>
          <w:szCs w:val="24"/>
        </w:rPr>
        <w:t>Out of state travel for students</w:t>
      </w:r>
      <w:r w:rsidRPr="00E66175" w:rsidR="00067339">
        <w:rPr>
          <w:rFonts w:cs="Calibri"/>
          <w:szCs w:val="24"/>
        </w:rPr>
        <w:t>;</w:t>
      </w:r>
    </w:p>
    <w:p w:rsidRPr="00E66175" w:rsidR="00107EC1" w:rsidP="00D14123" w:rsidRDefault="00C920FD" w14:paraId="5BA0A924" w14:textId="77777777">
      <w:pPr>
        <w:numPr>
          <w:ilvl w:val="0"/>
          <w:numId w:val="12"/>
        </w:numPr>
        <w:rPr>
          <w:rFonts w:cs="Calibri"/>
          <w:szCs w:val="24"/>
        </w:rPr>
      </w:pPr>
      <w:r w:rsidRPr="00E66175">
        <w:rPr>
          <w:rFonts w:cs="Calibri"/>
          <w:szCs w:val="24"/>
        </w:rPr>
        <w:t>In-state travel as described above</w:t>
      </w:r>
      <w:r w:rsidRPr="00E66175" w:rsidR="00067339">
        <w:rPr>
          <w:rFonts w:cs="Calibri"/>
          <w:szCs w:val="24"/>
        </w:rPr>
        <w:t>.</w:t>
      </w:r>
    </w:p>
    <w:p w:rsidRPr="00467319" w:rsidR="00CB401F" w:rsidP="00467319" w:rsidRDefault="00CB401F" w14:paraId="3D85ABEF" w14:textId="77777777"/>
    <w:p w:rsidRPr="00467319" w:rsidR="00182CB3" w:rsidP="00467319" w:rsidRDefault="00182CB3" w14:paraId="4C21D234" w14:textId="77777777">
      <w:pPr>
        <w:rPr>
          <w:rStyle w:val="Strong"/>
        </w:rPr>
      </w:pPr>
      <w:bookmarkStart w:name="_Toc62634755" w:id="108"/>
      <w:bookmarkStart w:name="_Toc62655635" w:id="109"/>
      <w:r w:rsidRPr="00467319">
        <w:rPr>
          <w:rStyle w:val="Strong"/>
        </w:rPr>
        <w:t>Indirect costs:</w:t>
      </w:r>
      <w:bookmarkEnd w:id="108"/>
      <w:bookmarkEnd w:id="109"/>
      <w:r w:rsidRPr="00467319">
        <w:rPr>
          <w:rStyle w:val="Strong"/>
        </w:rPr>
        <w:t xml:space="preserve"> </w:t>
      </w:r>
    </w:p>
    <w:p w:rsidRPr="00182CB3" w:rsidR="00182CB3" w:rsidP="00F435F0" w:rsidRDefault="00182CB3" w14:paraId="488A01B0" w14:textId="77777777">
      <w:pPr>
        <w:spacing w:after="60"/>
      </w:pPr>
      <w:bookmarkStart w:name="_Toc62634756" w:id="110"/>
      <w:r w:rsidRPr="00182CB3">
        <w:t xml:space="preserve">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w:t>
      </w:r>
      <w:hyperlink w:history="1" r:id="rId31">
        <w:r w:rsidRPr="00182CB3">
          <w:rPr>
            <w:rStyle w:val="Hyperlink"/>
            <w:rFonts w:cs="Calibri"/>
          </w:rPr>
          <w:t>2 CFR Part 200.414</w:t>
        </w:r>
      </w:hyperlink>
      <w:r w:rsidRPr="00182CB3">
        <w:t xml:space="preserve"> for additional information.</w:t>
      </w:r>
      <w:bookmarkEnd w:id="110"/>
    </w:p>
    <w:p w:rsidRPr="00010ED5" w:rsidR="00182CB3" w:rsidP="00F435F0" w:rsidRDefault="00182CB3" w14:paraId="716F8CE2" w14:textId="77777777">
      <w:pPr>
        <w:numPr>
          <w:ilvl w:val="0"/>
          <w:numId w:val="43"/>
        </w:numPr>
        <w:spacing w:after="60"/>
        <w:rPr>
          <w:rFonts w:cs="Calibri"/>
          <w:szCs w:val="24"/>
        </w:rPr>
      </w:pPr>
      <w:bookmarkStart w:name="_Toc62634757" w:id="111"/>
      <w:r w:rsidRPr="00010ED5">
        <w:rPr>
          <w:rFonts w:cs="Calibri"/>
          <w:szCs w:val="24"/>
        </w:rPr>
        <w:t>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Non-LEA applicants with rate agreements that do not include a restricted indirect cost rate are limited to 8% MTDC. LEAs without an approved indirect cost rate are limited to the state median-approved indirect cost rate applicable to this program.</w:t>
      </w:r>
      <w:bookmarkEnd w:id="111"/>
    </w:p>
    <w:p w:rsidRPr="00010ED5" w:rsidR="00182CB3" w:rsidP="00F435F0" w:rsidRDefault="00182CB3" w14:paraId="5F7CB309" w14:textId="77777777">
      <w:pPr>
        <w:numPr>
          <w:ilvl w:val="0"/>
          <w:numId w:val="43"/>
        </w:numPr>
        <w:spacing w:after="60"/>
        <w:rPr>
          <w:rFonts w:cs="Calibri"/>
          <w:szCs w:val="24"/>
        </w:rPr>
      </w:pPr>
      <w:bookmarkStart w:name="_Toc62634758" w:id="112"/>
      <w:r w:rsidRPr="00010ED5">
        <w:rPr>
          <w:rFonts w:cs="Calibri"/>
          <w:szCs w:val="24"/>
        </w:rPr>
        <w:t>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designee of the organization.</w:t>
      </w:r>
      <w:bookmarkEnd w:id="112"/>
      <w:r w:rsidRPr="00010ED5">
        <w:rPr>
          <w:rFonts w:cs="Calibri"/>
          <w:szCs w:val="24"/>
        </w:rPr>
        <w:t xml:space="preserve"> </w:t>
      </w:r>
    </w:p>
    <w:p w:rsidR="00F435F0" w:rsidP="00010ED5" w:rsidRDefault="00F435F0" w14:paraId="4DED40B4" w14:textId="77777777">
      <w:pPr>
        <w:pStyle w:val="Heading2"/>
        <w:jc w:val="center"/>
      </w:pPr>
      <w:bookmarkStart w:name="_Toc62655636" w:id="113"/>
      <w:bookmarkStart w:name="_Toc62655771" w:id="114"/>
      <w:bookmarkStart w:name="_Toc62655836" w:id="115"/>
      <w:bookmarkStart w:name="_Toc62655911" w:id="116"/>
      <w:bookmarkStart w:name="_Toc62658091" w:id="117"/>
    </w:p>
    <w:p w:rsidRPr="00E66175" w:rsidR="002B3371" w:rsidP="00010ED5" w:rsidRDefault="00F435F0" w14:paraId="21D80A77" w14:textId="77777777">
      <w:pPr>
        <w:pStyle w:val="Heading2"/>
        <w:jc w:val="center"/>
      </w:pPr>
      <w:r>
        <w:br w:type="page"/>
      </w:r>
      <w:r w:rsidRPr="00E66175" w:rsidR="007B1845">
        <w:lastRenderedPageBreak/>
        <w:t>Section</w:t>
      </w:r>
      <w:r w:rsidRPr="00E66175" w:rsidR="00B47D56">
        <w:t xml:space="preserve"> 3:  C</w:t>
      </w:r>
      <w:r w:rsidRPr="00E66175" w:rsidR="00304927">
        <w:t>ompleting the</w:t>
      </w:r>
      <w:r w:rsidRPr="00E66175" w:rsidR="00B47D56">
        <w:t xml:space="preserve"> A</w:t>
      </w:r>
      <w:r w:rsidRPr="00E66175" w:rsidR="00304927">
        <w:t>pplication</w:t>
      </w:r>
      <w:bookmarkEnd w:id="113"/>
      <w:bookmarkEnd w:id="114"/>
      <w:bookmarkEnd w:id="115"/>
      <w:bookmarkEnd w:id="116"/>
      <w:bookmarkEnd w:id="117"/>
    </w:p>
    <w:p w:rsidRPr="00E66175" w:rsidR="00B47D56" w:rsidP="00010ED5" w:rsidRDefault="00B47D56" w14:paraId="78163F3C" w14:textId="77777777">
      <w:pPr>
        <w:pStyle w:val="Heading3"/>
      </w:pPr>
      <w:bookmarkStart w:name="_Toc62655637" w:id="118"/>
      <w:bookmarkStart w:name="_Toc62655772" w:id="119"/>
      <w:bookmarkStart w:name="_Toc62655837" w:id="120"/>
      <w:bookmarkStart w:name="_Toc62655912" w:id="121"/>
      <w:bookmarkStart w:name="_Toc62658092" w:id="122"/>
      <w:r w:rsidRPr="00E66175">
        <w:t>3.1</w:t>
      </w:r>
      <w:r w:rsidRPr="00E66175">
        <w:tab/>
      </w:r>
      <w:r w:rsidRPr="00E66175" w:rsidR="00304927">
        <w:t>General</w:t>
      </w:r>
      <w:r w:rsidRPr="00E66175">
        <w:t xml:space="preserve"> </w:t>
      </w:r>
      <w:r w:rsidRPr="00E66175" w:rsidR="00304927">
        <w:t>Instructions</w:t>
      </w:r>
      <w:r w:rsidRPr="00E66175">
        <w:t xml:space="preserve"> </w:t>
      </w:r>
      <w:r w:rsidRPr="00E66175" w:rsidR="00304927">
        <w:t>for</w:t>
      </w:r>
      <w:r w:rsidRPr="00E66175">
        <w:t xml:space="preserve"> A</w:t>
      </w:r>
      <w:r w:rsidRPr="00E66175" w:rsidR="00304927">
        <w:t>pplying</w:t>
      </w:r>
      <w:bookmarkEnd w:id="118"/>
      <w:bookmarkEnd w:id="119"/>
      <w:bookmarkEnd w:id="120"/>
      <w:bookmarkEnd w:id="121"/>
      <w:bookmarkEnd w:id="122"/>
    </w:p>
    <w:p w:rsidRPr="00E66175" w:rsidR="00B47D56" w:rsidP="00853F88" w:rsidRDefault="00561CFE" w14:paraId="0884CFFF" w14:textId="77777777">
      <w:pPr>
        <w:rPr>
          <w:rFonts w:cs="Calibri"/>
          <w:szCs w:val="24"/>
        </w:rPr>
      </w:pPr>
      <w:r w:rsidRPr="00E66175">
        <w:rPr>
          <w:rFonts w:cs="Calibri"/>
          <w:szCs w:val="24"/>
        </w:rPr>
        <w:t xml:space="preserve">To apply for a grant under this NGO, applicants must </w:t>
      </w:r>
      <w:r w:rsidR="001374DD">
        <w:rPr>
          <w:rFonts w:cs="Calibri"/>
          <w:szCs w:val="24"/>
        </w:rPr>
        <w:t xml:space="preserve">have been funded for the </w:t>
      </w:r>
      <w:r w:rsidR="00E8030D">
        <w:rPr>
          <w:rFonts w:cs="Calibri"/>
          <w:szCs w:val="24"/>
        </w:rPr>
        <w:t>p</w:t>
      </w:r>
      <w:r w:rsidR="001374DD">
        <w:rPr>
          <w:rFonts w:cs="Calibri"/>
          <w:szCs w:val="24"/>
        </w:rPr>
        <w:t xml:space="preserve">reparation and </w:t>
      </w:r>
      <w:r w:rsidR="00E8030D">
        <w:rPr>
          <w:rFonts w:cs="Calibri"/>
          <w:szCs w:val="24"/>
        </w:rPr>
        <w:t>i</w:t>
      </w:r>
      <w:r w:rsidR="001374DD">
        <w:rPr>
          <w:rFonts w:cs="Calibri"/>
          <w:szCs w:val="24"/>
        </w:rPr>
        <w:t xml:space="preserve">mplementation 17-month grant </w:t>
      </w:r>
      <w:r w:rsidR="00B0486D">
        <w:rPr>
          <w:rFonts w:cs="Calibri"/>
          <w:szCs w:val="24"/>
        </w:rPr>
        <w:t>period and</w:t>
      </w:r>
      <w:r w:rsidR="001374DD">
        <w:rPr>
          <w:rFonts w:cs="Calibri"/>
          <w:szCs w:val="24"/>
        </w:rPr>
        <w:t xml:space="preserve"> must </w:t>
      </w:r>
      <w:r w:rsidRPr="00E66175">
        <w:rPr>
          <w:rFonts w:cs="Calibri"/>
          <w:szCs w:val="24"/>
        </w:rPr>
        <w:t xml:space="preserve">prepare and submit a complete application. </w:t>
      </w:r>
      <w:r w:rsidRPr="00E66175" w:rsidR="00377F53">
        <w:rPr>
          <w:rFonts w:cs="Calibri"/>
          <w:szCs w:val="24"/>
        </w:rPr>
        <w:t>The</w:t>
      </w:r>
      <w:r w:rsidRPr="00E66175">
        <w:rPr>
          <w:rFonts w:cs="Calibri"/>
          <w:szCs w:val="24"/>
        </w:rPr>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rsidRPr="00E66175" w:rsidR="00377F53">
        <w:rPr>
          <w:rFonts w:cs="Calibri"/>
          <w:szCs w:val="24"/>
        </w:rPr>
        <w:t xml:space="preserve">The </w:t>
      </w:r>
      <w:r w:rsidRPr="00E66175">
        <w:rPr>
          <w:rFonts w:cs="Calibri"/>
          <w:szCs w:val="24"/>
        </w:rPr>
        <w:t>applica</w:t>
      </w:r>
      <w:r w:rsidRPr="00E66175" w:rsidR="00F25CF1">
        <w:rPr>
          <w:rFonts w:cs="Calibri"/>
          <w:szCs w:val="24"/>
        </w:rPr>
        <w:t xml:space="preserve">nt may wish to consult additional guidance found in the </w:t>
      </w:r>
      <w:hyperlink w:history="1" r:id="rId32">
        <w:r w:rsidRPr="00E66175" w:rsidR="00AA16B3">
          <w:rPr>
            <w:rStyle w:val="Hyperlink"/>
            <w:rFonts w:cs="Calibri"/>
            <w:szCs w:val="24"/>
          </w:rPr>
          <w:t xml:space="preserve">Pre-award Manual for </w:t>
        </w:r>
        <w:r w:rsidRPr="00E66175" w:rsidR="00F25CF1">
          <w:rPr>
            <w:rStyle w:val="Hyperlink"/>
            <w:rFonts w:cs="Calibri"/>
            <w:szCs w:val="24"/>
          </w:rPr>
          <w:t>Discretionary Grant</w:t>
        </w:r>
        <w:r w:rsidRPr="00E66175" w:rsidR="00AA16B3">
          <w:rPr>
            <w:rStyle w:val="Hyperlink"/>
            <w:rFonts w:cs="Calibri"/>
            <w:szCs w:val="24"/>
          </w:rPr>
          <w:t>s</w:t>
        </w:r>
      </w:hyperlink>
      <w:r w:rsidRPr="00E66175" w:rsidR="007B1845">
        <w:rPr>
          <w:rFonts w:cs="Calibri"/>
          <w:szCs w:val="24"/>
        </w:rPr>
        <w:t>.</w:t>
      </w:r>
    </w:p>
    <w:p w:rsidRPr="00E66175" w:rsidR="00AA16B3" w:rsidP="00853F88" w:rsidRDefault="00AA16B3" w14:paraId="6A2C0C07" w14:textId="77777777">
      <w:pPr>
        <w:rPr>
          <w:rFonts w:cs="Calibri"/>
          <w:szCs w:val="24"/>
        </w:rPr>
      </w:pPr>
    </w:p>
    <w:p w:rsidRPr="00E66175" w:rsidR="00B47D56" w:rsidP="00010ED5" w:rsidRDefault="00663A1E" w14:paraId="36D650B2" w14:textId="77777777">
      <w:pPr>
        <w:pStyle w:val="Heading3"/>
      </w:pPr>
      <w:bookmarkStart w:name="_Toc62655638" w:id="123"/>
      <w:bookmarkStart w:name="_Toc62655773" w:id="124"/>
      <w:bookmarkStart w:name="_Toc62655838" w:id="125"/>
      <w:bookmarkStart w:name="_Toc62655913" w:id="126"/>
      <w:bookmarkStart w:name="_Toc62658093" w:id="127"/>
      <w:r w:rsidRPr="00E66175">
        <w:t xml:space="preserve">3.2 </w:t>
      </w:r>
      <w:r w:rsidRPr="00E66175" w:rsidR="00841BEE">
        <w:tab/>
      </w:r>
      <w:r w:rsidRPr="00E66175" w:rsidR="00B47D56">
        <w:t>R</w:t>
      </w:r>
      <w:r w:rsidRPr="00E66175">
        <w:t>eview of</w:t>
      </w:r>
      <w:r w:rsidRPr="00E66175" w:rsidR="00B47D56">
        <w:t xml:space="preserve"> A</w:t>
      </w:r>
      <w:r w:rsidRPr="00E66175">
        <w:t>pplications</w:t>
      </w:r>
      <w:bookmarkEnd w:id="123"/>
      <w:bookmarkEnd w:id="124"/>
      <w:bookmarkEnd w:id="125"/>
      <w:bookmarkEnd w:id="126"/>
      <w:bookmarkEnd w:id="127"/>
    </w:p>
    <w:p w:rsidRPr="00E66175" w:rsidR="00561CFE" w:rsidP="00853F88" w:rsidRDefault="001374DD" w14:paraId="56E28292" w14:textId="77777777">
      <w:pPr>
        <w:rPr>
          <w:rFonts w:cs="Calibri"/>
          <w:szCs w:val="24"/>
        </w:rPr>
      </w:pPr>
      <w:r w:rsidRPr="001374DD">
        <w:rPr>
          <w:rFonts w:cs="Calibri"/>
          <w:szCs w:val="24"/>
        </w:rPr>
        <w:t xml:space="preserve">Department staff will review each continuation grant application </w:t>
      </w:r>
      <w:proofErr w:type="gramStart"/>
      <w:r w:rsidRPr="001374DD">
        <w:rPr>
          <w:rFonts w:cs="Calibri"/>
          <w:szCs w:val="24"/>
        </w:rPr>
        <w:t>on the basis of</w:t>
      </w:r>
      <w:proofErr w:type="gramEnd"/>
      <w:r w:rsidRPr="001374DD">
        <w:rPr>
          <w:rFonts w:cs="Calibri"/>
          <w:szCs w:val="24"/>
        </w:rPr>
        <w:t xml:space="preserve"> quality and comprehensiveness, including consistency with the comprehensive project plan selected and approved in the application under the </w:t>
      </w:r>
      <w:r w:rsidR="00E8030D">
        <w:rPr>
          <w:rFonts w:cs="Calibri"/>
          <w:szCs w:val="24"/>
        </w:rPr>
        <w:t>preparation and implementation 17-month NGO.</w:t>
      </w:r>
      <w:r>
        <w:rPr>
          <w:rFonts w:cs="Calibri"/>
          <w:szCs w:val="24"/>
        </w:rPr>
        <w:t xml:space="preserve">  </w:t>
      </w:r>
      <w:r w:rsidRPr="001374DD">
        <w:rPr>
          <w:rFonts w:cs="Calibri"/>
          <w:szCs w:val="24"/>
        </w:rPr>
        <w:t xml:space="preserve">Applications will also be reviewed for completeness, accuracy and appropriateness of response to each of the items identified </w:t>
      </w:r>
      <w:r>
        <w:rPr>
          <w:rFonts w:cs="Calibri"/>
          <w:szCs w:val="24"/>
        </w:rPr>
        <w:t xml:space="preserve">in </w:t>
      </w:r>
      <w:r w:rsidRPr="00E66175" w:rsidR="00561CFE">
        <w:rPr>
          <w:rFonts w:cs="Calibri"/>
          <w:szCs w:val="24"/>
        </w:rPr>
        <w:t>Section2 in this NGO.</w:t>
      </w:r>
    </w:p>
    <w:p w:rsidRPr="00E66175" w:rsidR="00561CFE" w:rsidP="00853F88" w:rsidRDefault="00561CFE" w14:paraId="4AB806EF" w14:textId="77777777">
      <w:pPr>
        <w:rPr>
          <w:rFonts w:cs="Calibri"/>
          <w:szCs w:val="24"/>
        </w:rPr>
      </w:pPr>
    </w:p>
    <w:p w:rsidR="00561CFE" w:rsidP="00853F88" w:rsidRDefault="00561CFE" w14:paraId="10EEEE3F" w14:textId="77777777">
      <w:pPr>
        <w:rPr>
          <w:rFonts w:cs="Calibri"/>
          <w:szCs w:val="24"/>
        </w:rPr>
      </w:pPr>
      <w:r w:rsidRPr="00E66175">
        <w:rPr>
          <w:rFonts w:cs="Calibri"/>
          <w:szCs w:val="24"/>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E66175" w:rsidR="00F435F0" w:rsidP="00853F88" w:rsidRDefault="00F435F0" w14:paraId="39369E2F" w14:textId="77777777">
      <w:pPr>
        <w:rPr>
          <w:rFonts w:cs="Calibri"/>
          <w:szCs w:val="24"/>
        </w:rPr>
      </w:pPr>
    </w:p>
    <w:p w:rsidRPr="00E66175" w:rsidR="004B2755" w:rsidP="00D449A0" w:rsidRDefault="004B2755" w14:paraId="7F5F4CDC" w14:textId="77777777">
      <w:pPr>
        <w:pStyle w:val="Heading3"/>
      </w:pPr>
      <w:bookmarkStart w:name="_Toc62655639" w:id="128"/>
      <w:bookmarkStart w:name="_Toc62655774" w:id="129"/>
      <w:bookmarkStart w:name="_Toc62655839" w:id="130"/>
      <w:bookmarkStart w:name="_Toc62655914" w:id="131"/>
      <w:bookmarkStart w:name="_Toc62658094" w:id="132"/>
      <w:r w:rsidRPr="00E66175">
        <w:t>3.3</w:t>
      </w:r>
      <w:r w:rsidRPr="00E66175">
        <w:tab/>
      </w:r>
      <w:r w:rsidRPr="00E66175">
        <w:t>A</w:t>
      </w:r>
      <w:r w:rsidRPr="00E66175" w:rsidR="00510CA2">
        <w:t>pplication</w:t>
      </w:r>
      <w:r w:rsidRPr="00E66175">
        <w:t xml:space="preserve"> C</w:t>
      </w:r>
      <w:r w:rsidRPr="00E66175" w:rsidR="00510CA2">
        <w:t>omponent</w:t>
      </w:r>
      <w:r w:rsidRPr="00E66175">
        <w:t xml:space="preserve"> C</w:t>
      </w:r>
      <w:r w:rsidRPr="00E66175" w:rsidR="00510CA2">
        <w:t>hecklist</w:t>
      </w:r>
      <w:bookmarkEnd w:id="128"/>
      <w:bookmarkEnd w:id="129"/>
      <w:bookmarkEnd w:id="130"/>
      <w:bookmarkEnd w:id="131"/>
      <w:bookmarkEnd w:id="132"/>
    </w:p>
    <w:p w:rsidRPr="00E66175" w:rsidR="004B2755" w:rsidP="00853F88" w:rsidRDefault="004B2755" w14:paraId="06148152" w14:textId="77777777">
      <w:pPr>
        <w:rPr>
          <w:rFonts w:cs="Calibri"/>
          <w:color w:val="FFFFFF"/>
          <w:szCs w:val="24"/>
        </w:rPr>
      </w:pPr>
      <w:r w:rsidRPr="00E66175">
        <w:rPr>
          <w:rFonts w:cs="Calibri"/>
          <w:szCs w:val="24"/>
        </w:rPr>
        <w:t>The followin</w:t>
      </w:r>
      <w:r w:rsidRPr="00E66175" w:rsidR="001F0FF3">
        <w:rPr>
          <w:rFonts w:cs="Calibri"/>
          <w:szCs w:val="24"/>
        </w:rPr>
        <w:t>g components</w:t>
      </w:r>
      <w:r w:rsidRPr="00E66175">
        <w:rPr>
          <w:rFonts w:cs="Calibri"/>
          <w:szCs w:val="24"/>
        </w:rPr>
        <w:t xml:space="preserve"> are required (see </w:t>
      </w:r>
      <w:r w:rsidRPr="00E66175">
        <w:rPr>
          <w:rStyle w:val="Emphasis"/>
        </w:rPr>
        <w:t>Required Column</w:t>
      </w:r>
      <w:r w:rsidRPr="00E66175">
        <w:rPr>
          <w:rFonts w:cs="Calibri"/>
          <w:szCs w:val="24"/>
        </w:rPr>
        <w:t xml:space="preserve">) to be included as part of </w:t>
      </w:r>
      <w:r w:rsidRPr="00E66175" w:rsidR="00377F53">
        <w:rPr>
          <w:rFonts w:cs="Calibri"/>
          <w:szCs w:val="24"/>
        </w:rPr>
        <w:t xml:space="preserve">the </w:t>
      </w:r>
      <w:r w:rsidRPr="00E66175">
        <w:rPr>
          <w:rFonts w:cs="Calibri"/>
          <w:szCs w:val="24"/>
        </w:rPr>
        <w:t xml:space="preserve">application. Failure to include a required </w:t>
      </w:r>
      <w:r w:rsidRPr="00E66175" w:rsidR="00D73190">
        <w:rPr>
          <w:rFonts w:cs="Calibri"/>
          <w:szCs w:val="24"/>
        </w:rPr>
        <w:t>component</w:t>
      </w:r>
      <w:r w:rsidRPr="00E66175">
        <w:rPr>
          <w:rFonts w:cs="Calibri"/>
          <w:szCs w:val="24"/>
        </w:rPr>
        <w:t xml:space="preserve"> may result in </w:t>
      </w:r>
      <w:r w:rsidRPr="00E66175" w:rsidR="00377F53">
        <w:rPr>
          <w:rFonts w:cs="Calibri"/>
          <w:szCs w:val="24"/>
        </w:rPr>
        <w:t>the</w:t>
      </w:r>
      <w:r w:rsidRPr="00E66175">
        <w:rPr>
          <w:rFonts w:cs="Calibri"/>
          <w:szCs w:val="24"/>
        </w:rPr>
        <w:t xml:space="preserve"> application being removed from consideration for funding. Use the checklist (see </w:t>
      </w:r>
      <w:r w:rsidRPr="00E66175">
        <w:rPr>
          <w:rStyle w:val="Emphasis"/>
        </w:rPr>
        <w:t>Included Column</w:t>
      </w:r>
      <w:r w:rsidRPr="00E66175">
        <w:rPr>
          <w:rFonts w:cs="Calibri"/>
          <w:szCs w:val="24"/>
        </w:rPr>
        <w:t xml:space="preserve">) to ensure that all required </w:t>
      </w:r>
      <w:r w:rsidRPr="00E66175" w:rsidR="001F0FF3">
        <w:rPr>
          <w:rFonts w:cs="Calibri"/>
          <w:szCs w:val="24"/>
        </w:rPr>
        <w:t>components have been completed</w:t>
      </w:r>
      <w:r w:rsidRPr="00E66175">
        <w:rPr>
          <w:rFonts w:cs="Calibri"/>
          <w:szCs w:val="24"/>
        </w:rPr>
        <w:t xml:space="preserve"> in </w:t>
      </w:r>
      <w:r w:rsidRPr="00E66175" w:rsidR="00602B65">
        <w:rPr>
          <w:rFonts w:cs="Calibri"/>
          <w:szCs w:val="24"/>
        </w:rPr>
        <w:t>the</w:t>
      </w:r>
      <w:r w:rsidRPr="00E66175">
        <w:rPr>
          <w:rFonts w:cs="Calibri"/>
          <w:szCs w:val="24"/>
        </w:rPr>
        <w:t xml:space="preserve"> application. </w:t>
      </w:r>
      <w:r w:rsidRPr="00E66175" w:rsidR="007B1845">
        <w:rPr>
          <w:rFonts w:cs="Calibri"/>
          <w:color w:val="FFFFFF"/>
          <w:szCs w:val="24"/>
        </w:rPr>
        <w:t>Cells in the Column labeled “Included” are intentionally left blank for users to check when items are submitted.</w:t>
      </w:r>
    </w:p>
    <w:p w:rsidRPr="00E66175" w:rsidR="007B1845" w:rsidP="007B1845" w:rsidRDefault="007B1845" w14:paraId="5BB1E1C2" w14:textId="77777777">
      <w:pPr>
        <w:pStyle w:val="Caption"/>
      </w:pPr>
      <w:r w:rsidRPr="00E66175">
        <w:t>Application Component Checklist</w:t>
      </w:r>
    </w:p>
    <w:tbl>
      <w:tblPr>
        <w:tblW w:w="9900" w:type="dxa"/>
        <w:tblInd w:w="-16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0"/>
        <w:gridCol w:w="1080"/>
        <w:gridCol w:w="6570"/>
        <w:gridCol w:w="1080"/>
      </w:tblGrid>
      <w:tr w:rsidRPr="00A56C83" w:rsidR="004B2755" w:rsidTr="0058729B" w14:paraId="437718AD" w14:textId="77777777">
        <w:trPr>
          <w:trHeight w:val="543"/>
          <w:tblHeader/>
        </w:trPr>
        <w:tc>
          <w:tcPr>
            <w:tcW w:w="1170" w:type="dxa"/>
            <w:shd w:val="pct10" w:color="auto" w:fill="FFFFFF"/>
          </w:tcPr>
          <w:p w:rsidRPr="00E66175" w:rsidR="004B2755" w:rsidP="00853F88" w:rsidRDefault="004B2755" w14:paraId="522EA771" w14:textId="77777777">
            <w:pPr>
              <w:rPr>
                <w:rStyle w:val="SubtleEmphasis"/>
                <w:rFonts w:cs="Calibri"/>
                <w:szCs w:val="24"/>
              </w:rPr>
            </w:pPr>
            <w:r w:rsidRPr="00E66175">
              <w:rPr>
                <w:rStyle w:val="SubtleEmphasis"/>
                <w:rFonts w:cs="Calibri"/>
                <w:szCs w:val="24"/>
              </w:rPr>
              <w:t>Required</w:t>
            </w:r>
          </w:p>
        </w:tc>
        <w:tc>
          <w:tcPr>
            <w:tcW w:w="1080" w:type="dxa"/>
            <w:shd w:val="pct10" w:color="auto" w:fill="FFFFFF"/>
          </w:tcPr>
          <w:p w:rsidRPr="00E66175" w:rsidR="004B2755" w:rsidP="00853F88" w:rsidRDefault="004B2755" w14:paraId="62DA7D54" w14:textId="77777777">
            <w:pPr>
              <w:rPr>
                <w:rStyle w:val="SubtleEmphasis"/>
                <w:rFonts w:cs="Calibri"/>
                <w:szCs w:val="24"/>
              </w:rPr>
            </w:pPr>
            <w:r w:rsidRPr="00E66175">
              <w:rPr>
                <w:rStyle w:val="SubtleEmphasis"/>
                <w:rFonts w:cs="Calibri"/>
                <w:szCs w:val="24"/>
              </w:rPr>
              <w:t>Location</w:t>
            </w:r>
          </w:p>
        </w:tc>
        <w:tc>
          <w:tcPr>
            <w:tcW w:w="6570" w:type="dxa"/>
            <w:shd w:val="pct10" w:color="auto" w:fill="FFFFFF"/>
          </w:tcPr>
          <w:p w:rsidRPr="00E66175" w:rsidR="004B2755" w:rsidP="00853F88" w:rsidRDefault="001F0FF3" w14:paraId="7306F334" w14:textId="77777777">
            <w:pPr>
              <w:rPr>
                <w:rStyle w:val="SubtleEmphasis"/>
                <w:rFonts w:cs="Calibri"/>
                <w:szCs w:val="24"/>
              </w:rPr>
            </w:pPr>
            <w:r w:rsidRPr="00E66175">
              <w:rPr>
                <w:rStyle w:val="SubtleEmphasis"/>
                <w:rFonts w:cs="Calibri"/>
                <w:szCs w:val="24"/>
              </w:rPr>
              <w:t>EWEG TAB/SUBTAB</w:t>
            </w:r>
          </w:p>
        </w:tc>
        <w:tc>
          <w:tcPr>
            <w:tcW w:w="1080" w:type="dxa"/>
            <w:shd w:val="pct10" w:color="auto" w:fill="FFFFFF"/>
          </w:tcPr>
          <w:p w:rsidRPr="00E66175" w:rsidR="004B2755" w:rsidP="00853F88" w:rsidRDefault="004B2755" w14:paraId="6CACFD1C" w14:textId="77777777">
            <w:pPr>
              <w:rPr>
                <w:rStyle w:val="SubtleEmphasis"/>
                <w:rFonts w:cs="Calibri"/>
                <w:szCs w:val="24"/>
              </w:rPr>
            </w:pPr>
            <w:r w:rsidRPr="00E66175">
              <w:rPr>
                <w:rStyle w:val="SubtleEmphasis"/>
                <w:rFonts w:cs="Calibri"/>
                <w:szCs w:val="24"/>
              </w:rPr>
              <w:t>Included</w:t>
            </w:r>
          </w:p>
        </w:tc>
      </w:tr>
      <w:tr w:rsidRPr="00A56C83" w:rsidR="004B2755" w:rsidTr="0058729B" w14:paraId="1E3A3B9F" w14:textId="77777777">
        <w:tc>
          <w:tcPr>
            <w:tcW w:w="1170" w:type="dxa"/>
          </w:tcPr>
          <w:p w:rsidRPr="00E66175" w:rsidR="004B2755" w:rsidP="00853F88" w:rsidRDefault="006E1348" w14:paraId="4AFA8847" w14:textId="77777777">
            <w:pPr>
              <w:rPr>
                <w:rFonts w:cs="Calibri"/>
                <w:szCs w:val="24"/>
              </w:rPr>
            </w:pPr>
            <w:r w:rsidRPr="00E66175">
              <w:rPr>
                <w:rFonts w:cs="Calibri"/>
                <w:szCs w:val="24"/>
              </w:rPr>
              <w:t>Yes</w:t>
            </w:r>
          </w:p>
        </w:tc>
        <w:tc>
          <w:tcPr>
            <w:tcW w:w="1080" w:type="dxa"/>
          </w:tcPr>
          <w:p w:rsidRPr="00E66175" w:rsidR="004B2755" w:rsidP="00853F88" w:rsidRDefault="001F0FF3" w14:paraId="084AE70F" w14:textId="77777777">
            <w:pPr>
              <w:rPr>
                <w:rFonts w:cs="Calibri"/>
                <w:szCs w:val="24"/>
              </w:rPr>
            </w:pPr>
            <w:r w:rsidRPr="00E66175">
              <w:rPr>
                <w:rFonts w:cs="Calibri"/>
                <w:szCs w:val="24"/>
              </w:rPr>
              <w:t>EWEG</w:t>
            </w:r>
          </w:p>
        </w:tc>
        <w:tc>
          <w:tcPr>
            <w:tcW w:w="6570" w:type="dxa"/>
          </w:tcPr>
          <w:p w:rsidRPr="00E66175" w:rsidR="004B2755" w:rsidP="00853F88" w:rsidRDefault="001F0FF3" w14:paraId="3C8EE711" w14:textId="77777777">
            <w:pPr>
              <w:rPr>
                <w:rFonts w:cs="Calibri"/>
                <w:szCs w:val="24"/>
              </w:rPr>
            </w:pPr>
            <w:r w:rsidRPr="00E66175">
              <w:rPr>
                <w:rFonts w:cs="Calibri"/>
                <w:szCs w:val="24"/>
              </w:rPr>
              <w:t>Admin (Contacts, Allocation, Assurance, Board Resolution and DUNS-SAM</w:t>
            </w:r>
            <w:r w:rsidRPr="00E66175" w:rsidR="00A15023">
              <w:rPr>
                <w:rFonts w:cs="Calibri"/>
                <w:szCs w:val="24"/>
              </w:rPr>
              <w:t>, and FFATA)</w:t>
            </w:r>
          </w:p>
        </w:tc>
        <w:tc>
          <w:tcPr>
            <w:tcW w:w="1080" w:type="dxa"/>
          </w:tcPr>
          <w:p w:rsidRPr="00E66175" w:rsidR="004B2755" w:rsidP="00853F88" w:rsidRDefault="004B2755" w14:paraId="51434EFE" w14:textId="77777777">
            <w:pPr>
              <w:rPr>
                <w:rFonts w:cs="Calibri"/>
                <w:szCs w:val="24"/>
              </w:rPr>
            </w:pPr>
          </w:p>
        </w:tc>
      </w:tr>
      <w:tr w:rsidRPr="00A56C83" w:rsidR="004B2755" w:rsidTr="0058729B" w14:paraId="191CED78" w14:textId="77777777">
        <w:tc>
          <w:tcPr>
            <w:tcW w:w="1170" w:type="dxa"/>
          </w:tcPr>
          <w:p w:rsidRPr="00E66175" w:rsidR="004B2755" w:rsidP="00853F88" w:rsidRDefault="006E1348" w14:paraId="3B0DF1F8" w14:textId="77777777">
            <w:pPr>
              <w:rPr>
                <w:rFonts w:cs="Calibri"/>
                <w:szCs w:val="24"/>
              </w:rPr>
            </w:pPr>
            <w:r w:rsidRPr="00E66175">
              <w:rPr>
                <w:rFonts w:cs="Calibri"/>
                <w:szCs w:val="24"/>
              </w:rPr>
              <w:t>Yes</w:t>
            </w:r>
          </w:p>
        </w:tc>
        <w:tc>
          <w:tcPr>
            <w:tcW w:w="1080" w:type="dxa"/>
          </w:tcPr>
          <w:p w:rsidRPr="00E66175" w:rsidR="004B2755" w:rsidP="00853F88" w:rsidRDefault="001F0FF3" w14:paraId="21087B35" w14:textId="77777777">
            <w:pPr>
              <w:rPr>
                <w:rFonts w:cs="Calibri"/>
                <w:szCs w:val="24"/>
              </w:rPr>
            </w:pPr>
            <w:r w:rsidRPr="00E66175">
              <w:rPr>
                <w:rFonts w:cs="Calibri"/>
                <w:szCs w:val="24"/>
              </w:rPr>
              <w:t>EWEG</w:t>
            </w:r>
          </w:p>
        </w:tc>
        <w:tc>
          <w:tcPr>
            <w:tcW w:w="6570" w:type="dxa"/>
          </w:tcPr>
          <w:p w:rsidRPr="00E66175" w:rsidR="004B2755" w:rsidP="00853F88" w:rsidRDefault="001F0FF3" w14:paraId="5D6B5800" w14:textId="77777777">
            <w:pPr>
              <w:rPr>
                <w:rFonts w:cs="Calibri"/>
                <w:szCs w:val="24"/>
              </w:rPr>
            </w:pPr>
            <w:r w:rsidRPr="00E66175">
              <w:rPr>
                <w:rFonts w:cs="Calibri"/>
                <w:szCs w:val="24"/>
              </w:rPr>
              <w:t>Budget</w:t>
            </w:r>
          </w:p>
        </w:tc>
        <w:tc>
          <w:tcPr>
            <w:tcW w:w="1080" w:type="dxa"/>
          </w:tcPr>
          <w:p w:rsidRPr="00E66175" w:rsidR="004B2755" w:rsidP="00853F88" w:rsidRDefault="004B2755" w14:paraId="7A1BD73B" w14:textId="77777777">
            <w:pPr>
              <w:rPr>
                <w:rFonts w:cs="Calibri"/>
                <w:szCs w:val="24"/>
              </w:rPr>
            </w:pPr>
          </w:p>
        </w:tc>
      </w:tr>
      <w:tr w:rsidRPr="00A56C83" w:rsidR="004B2755" w:rsidTr="0058729B" w14:paraId="36D3F01A" w14:textId="77777777">
        <w:tc>
          <w:tcPr>
            <w:tcW w:w="1170" w:type="dxa"/>
          </w:tcPr>
          <w:p w:rsidRPr="00E66175" w:rsidR="004B2755" w:rsidP="00853F88" w:rsidRDefault="006E1348" w14:paraId="05CED1F7" w14:textId="77777777">
            <w:pPr>
              <w:rPr>
                <w:rFonts w:cs="Calibri"/>
                <w:szCs w:val="24"/>
              </w:rPr>
            </w:pPr>
            <w:r w:rsidRPr="00E66175">
              <w:rPr>
                <w:rFonts w:cs="Calibri"/>
                <w:szCs w:val="24"/>
              </w:rPr>
              <w:t>Yes</w:t>
            </w:r>
          </w:p>
        </w:tc>
        <w:tc>
          <w:tcPr>
            <w:tcW w:w="1080" w:type="dxa"/>
          </w:tcPr>
          <w:p w:rsidRPr="00E66175" w:rsidR="004B2755" w:rsidP="00853F88" w:rsidRDefault="001F0FF3" w14:paraId="6A599B23" w14:textId="77777777">
            <w:pPr>
              <w:rPr>
                <w:rFonts w:cs="Calibri"/>
                <w:szCs w:val="24"/>
              </w:rPr>
            </w:pPr>
            <w:r w:rsidRPr="00E66175">
              <w:rPr>
                <w:rFonts w:cs="Calibri"/>
                <w:szCs w:val="24"/>
              </w:rPr>
              <w:t>EWEG</w:t>
            </w:r>
          </w:p>
        </w:tc>
        <w:tc>
          <w:tcPr>
            <w:tcW w:w="6570" w:type="dxa"/>
          </w:tcPr>
          <w:p w:rsidRPr="00E66175" w:rsidR="004B2755" w:rsidP="003C7C12" w:rsidRDefault="001F0FF3" w14:paraId="0AA18694" w14:textId="77777777">
            <w:pPr>
              <w:rPr>
                <w:rFonts w:cs="Calibri"/>
                <w:szCs w:val="24"/>
              </w:rPr>
            </w:pPr>
            <w:r w:rsidRPr="00E66175">
              <w:rPr>
                <w:rFonts w:cs="Calibri"/>
                <w:szCs w:val="24"/>
              </w:rPr>
              <w:t>Narrative (</w:t>
            </w:r>
            <w:r w:rsidR="000659A9">
              <w:rPr>
                <w:rFonts w:cs="Calibri"/>
                <w:szCs w:val="24"/>
              </w:rPr>
              <w:t xml:space="preserve">Project Update, Project </w:t>
            </w:r>
            <w:r w:rsidRPr="00E66175">
              <w:rPr>
                <w:rFonts w:cs="Calibri"/>
                <w:szCs w:val="24"/>
              </w:rPr>
              <w:t>Description, Goals/Objectives/Indicators,</w:t>
            </w:r>
            <w:r w:rsidR="000659A9">
              <w:rPr>
                <w:rFonts w:cs="Calibri"/>
                <w:szCs w:val="24"/>
              </w:rPr>
              <w:t xml:space="preserve"> and</w:t>
            </w:r>
            <w:r w:rsidRPr="00E66175">
              <w:rPr>
                <w:rFonts w:cs="Calibri"/>
                <w:szCs w:val="24"/>
              </w:rPr>
              <w:t xml:space="preserve"> </w:t>
            </w:r>
            <w:r w:rsidR="000659A9">
              <w:rPr>
                <w:rFonts w:cs="Calibri"/>
                <w:szCs w:val="24"/>
              </w:rPr>
              <w:t xml:space="preserve">Project </w:t>
            </w:r>
            <w:r w:rsidRPr="00E66175">
              <w:rPr>
                <w:rFonts w:cs="Calibri"/>
                <w:szCs w:val="24"/>
              </w:rPr>
              <w:t>Activity Plan</w:t>
            </w:r>
            <w:r w:rsidR="000659A9">
              <w:rPr>
                <w:rFonts w:cs="Calibri"/>
                <w:szCs w:val="24"/>
              </w:rPr>
              <w:t>)</w:t>
            </w:r>
          </w:p>
        </w:tc>
        <w:tc>
          <w:tcPr>
            <w:tcW w:w="1080" w:type="dxa"/>
          </w:tcPr>
          <w:p w:rsidRPr="00E66175" w:rsidR="004B2755" w:rsidP="00853F88" w:rsidRDefault="004B2755" w14:paraId="71B48EB7" w14:textId="77777777">
            <w:pPr>
              <w:rPr>
                <w:rFonts w:cs="Calibri"/>
                <w:szCs w:val="24"/>
              </w:rPr>
            </w:pPr>
          </w:p>
        </w:tc>
      </w:tr>
      <w:tr w:rsidRPr="00A56C83" w:rsidR="004B2755" w:rsidTr="0058729B" w14:paraId="53ACAF3D" w14:textId="77777777">
        <w:tc>
          <w:tcPr>
            <w:tcW w:w="1170" w:type="dxa"/>
          </w:tcPr>
          <w:p w:rsidRPr="00E66175" w:rsidR="004B2755" w:rsidP="00853F88" w:rsidRDefault="004B2755" w14:paraId="7BAEE564" w14:textId="77777777">
            <w:pPr>
              <w:rPr>
                <w:rFonts w:cs="Calibri"/>
                <w:szCs w:val="24"/>
              </w:rPr>
            </w:pPr>
          </w:p>
        </w:tc>
        <w:tc>
          <w:tcPr>
            <w:tcW w:w="1080" w:type="dxa"/>
          </w:tcPr>
          <w:p w:rsidRPr="00E66175" w:rsidR="004B2755" w:rsidP="00853F88" w:rsidRDefault="004B2755" w14:paraId="7FA32642" w14:textId="77777777">
            <w:pPr>
              <w:rPr>
                <w:rFonts w:cs="Calibri"/>
                <w:szCs w:val="24"/>
              </w:rPr>
            </w:pPr>
          </w:p>
        </w:tc>
        <w:tc>
          <w:tcPr>
            <w:tcW w:w="6570" w:type="dxa"/>
          </w:tcPr>
          <w:p w:rsidRPr="00E66175" w:rsidR="004B2755" w:rsidP="00853F88" w:rsidRDefault="004265EE" w14:paraId="30FFB8C6" w14:textId="77777777">
            <w:pPr>
              <w:rPr>
                <w:rFonts w:cs="Calibri"/>
                <w:szCs w:val="24"/>
              </w:rPr>
            </w:pPr>
            <w:r w:rsidRPr="00E66175">
              <w:rPr>
                <w:rFonts w:cs="Calibri"/>
                <w:szCs w:val="24"/>
              </w:rPr>
              <w:t>The following document(s) must be scanned and attached to the EWEG application using the UPLOAD tab:</w:t>
            </w:r>
          </w:p>
        </w:tc>
        <w:tc>
          <w:tcPr>
            <w:tcW w:w="1080" w:type="dxa"/>
          </w:tcPr>
          <w:p w:rsidRPr="00E66175" w:rsidR="004B2755" w:rsidP="00853F88" w:rsidRDefault="004B2755" w14:paraId="5D605513" w14:textId="77777777">
            <w:pPr>
              <w:rPr>
                <w:rFonts w:cs="Calibri"/>
                <w:szCs w:val="24"/>
              </w:rPr>
            </w:pPr>
          </w:p>
        </w:tc>
      </w:tr>
      <w:tr w:rsidRPr="00A56C83" w:rsidR="00C27341" w:rsidTr="0058729B" w14:paraId="04610E71" w14:textId="77777777">
        <w:tc>
          <w:tcPr>
            <w:tcW w:w="1170" w:type="dxa"/>
          </w:tcPr>
          <w:p w:rsidRPr="00E66175" w:rsidR="00C27341" w:rsidP="00853F88" w:rsidRDefault="006E1348" w14:paraId="22CBA23C" w14:textId="77777777">
            <w:pPr>
              <w:rPr>
                <w:rFonts w:cs="Calibri"/>
                <w:szCs w:val="24"/>
              </w:rPr>
            </w:pPr>
            <w:r w:rsidRPr="00E66175">
              <w:rPr>
                <w:rFonts w:cs="Calibri"/>
                <w:szCs w:val="24"/>
              </w:rPr>
              <w:t>Yes</w:t>
            </w:r>
          </w:p>
        </w:tc>
        <w:tc>
          <w:tcPr>
            <w:tcW w:w="1080" w:type="dxa"/>
          </w:tcPr>
          <w:p w:rsidRPr="00E66175" w:rsidR="00C27341" w:rsidP="00853F88" w:rsidRDefault="00F17828" w14:paraId="791BA0EC" w14:textId="77777777">
            <w:pPr>
              <w:rPr>
                <w:rFonts w:cs="Calibri"/>
                <w:szCs w:val="24"/>
              </w:rPr>
            </w:pPr>
            <w:r w:rsidRPr="00E66175">
              <w:rPr>
                <w:rFonts w:cs="Calibri"/>
                <w:szCs w:val="24"/>
              </w:rPr>
              <w:t>Upload</w:t>
            </w:r>
          </w:p>
        </w:tc>
        <w:tc>
          <w:tcPr>
            <w:tcW w:w="6570" w:type="dxa"/>
          </w:tcPr>
          <w:p w:rsidRPr="00E66175" w:rsidR="00C27341" w:rsidP="00853F88" w:rsidRDefault="00C27341" w14:paraId="33F988BA" w14:textId="77777777">
            <w:pPr>
              <w:rPr>
                <w:rFonts w:cs="Calibri"/>
                <w:szCs w:val="24"/>
              </w:rPr>
            </w:pPr>
            <w:r w:rsidRPr="00E66175">
              <w:rPr>
                <w:rFonts w:cs="Calibri"/>
                <w:szCs w:val="24"/>
              </w:rPr>
              <w:t xml:space="preserve">“Entity Overview” page from the </w:t>
            </w:r>
            <w:hyperlink w:history="1" r:id="rId33">
              <w:r w:rsidRPr="00E66175">
                <w:rPr>
                  <w:rStyle w:val="Hyperlink"/>
                  <w:rFonts w:cs="Calibri"/>
                  <w:szCs w:val="24"/>
                </w:rPr>
                <w:t xml:space="preserve">applicant’s </w:t>
              </w:r>
              <w:r w:rsidRPr="00E66175" w:rsidR="007B1845">
                <w:rPr>
                  <w:rStyle w:val="Hyperlink"/>
                  <w:rFonts w:cs="Calibri"/>
                  <w:szCs w:val="24"/>
                </w:rPr>
                <w:t xml:space="preserve">SAM </w:t>
              </w:r>
              <w:r w:rsidRPr="00E66175">
                <w:rPr>
                  <w:rStyle w:val="Hyperlink"/>
                  <w:rFonts w:cs="Calibri"/>
                  <w:szCs w:val="24"/>
                </w:rPr>
                <w:t>profile</w:t>
              </w:r>
            </w:hyperlink>
            <w:r w:rsidRPr="00E66175">
              <w:rPr>
                <w:rFonts w:cs="Calibri"/>
                <w:szCs w:val="24"/>
              </w:rPr>
              <w:t>.</w:t>
            </w:r>
          </w:p>
        </w:tc>
        <w:tc>
          <w:tcPr>
            <w:tcW w:w="1080" w:type="dxa"/>
          </w:tcPr>
          <w:p w:rsidRPr="00E66175" w:rsidR="00C27341" w:rsidP="00853F88" w:rsidRDefault="00C27341" w14:paraId="06FF1F51" w14:textId="77777777">
            <w:pPr>
              <w:rPr>
                <w:rFonts w:cs="Calibri"/>
                <w:szCs w:val="24"/>
              </w:rPr>
            </w:pPr>
          </w:p>
        </w:tc>
      </w:tr>
      <w:tr w:rsidRPr="00A56C83" w:rsidR="0011075F" w:rsidTr="0058729B" w14:paraId="372A9753" w14:textId="77777777">
        <w:tc>
          <w:tcPr>
            <w:tcW w:w="1170" w:type="dxa"/>
          </w:tcPr>
          <w:p w:rsidRPr="00977911" w:rsidR="0011075F" w:rsidP="00853F88" w:rsidRDefault="0011075F" w14:paraId="1A73B861" w14:textId="77777777">
            <w:pPr>
              <w:rPr>
                <w:rFonts w:cs="Calibri"/>
                <w:szCs w:val="24"/>
              </w:rPr>
            </w:pPr>
            <w:r w:rsidRPr="00977911">
              <w:rPr>
                <w:rFonts w:cs="Calibri"/>
                <w:szCs w:val="24"/>
              </w:rPr>
              <w:t>Yes</w:t>
            </w:r>
          </w:p>
        </w:tc>
        <w:tc>
          <w:tcPr>
            <w:tcW w:w="1080" w:type="dxa"/>
          </w:tcPr>
          <w:p w:rsidRPr="00977911" w:rsidR="0011075F" w:rsidP="00853F88" w:rsidRDefault="0011075F" w14:paraId="647524F9" w14:textId="77777777">
            <w:pPr>
              <w:rPr>
                <w:rFonts w:cs="Calibri"/>
                <w:szCs w:val="24"/>
              </w:rPr>
            </w:pPr>
            <w:r w:rsidRPr="00977911">
              <w:rPr>
                <w:rFonts w:cs="Calibri"/>
                <w:szCs w:val="24"/>
              </w:rPr>
              <w:t>Upload</w:t>
            </w:r>
          </w:p>
        </w:tc>
        <w:tc>
          <w:tcPr>
            <w:tcW w:w="6570" w:type="dxa"/>
          </w:tcPr>
          <w:p w:rsidRPr="00977911" w:rsidR="0011075F" w:rsidP="000A78BD" w:rsidRDefault="0011075F" w14:paraId="7D184616" w14:textId="77777777">
            <w:pPr>
              <w:rPr>
                <w:rFonts w:cs="Calibri"/>
                <w:szCs w:val="24"/>
              </w:rPr>
            </w:pPr>
            <w:r w:rsidRPr="00977911">
              <w:rPr>
                <w:rFonts w:cs="Calibri"/>
                <w:szCs w:val="24"/>
              </w:rPr>
              <w:t>Indirect cost rate agreement if indirect costs are requested</w:t>
            </w:r>
          </w:p>
        </w:tc>
        <w:tc>
          <w:tcPr>
            <w:tcW w:w="1080" w:type="dxa"/>
          </w:tcPr>
          <w:p w:rsidRPr="00E66175" w:rsidR="0011075F" w:rsidP="00853F88" w:rsidRDefault="0011075F" w14:paraId="2745ADD5" w14:textId="77777777">
            <w:pPr>
              <w:rPr>
                <w:rFonts w:cs="Calibri"/>
                <w:szCs w:val="24"/>
              </w:rPr>
            </w:pPr>
          </w:p>
        </w:tc>
      </w:tr>
    </w:tbl>
    <w:p w:rsidRPr="00DD2722" w:rsidR="00DD2722" w:rsidP="00674257" w:rsidRDefault="00DD2722" w14:paraId="77FC27E9" w14:textId="77777777"/>
    <w:sectPr w:rsidRPr="00DD2722" w:rsidR="00DD2722" w:rsidSect="00674257">
      <w:footerReference w:type="default" r:id="rId34"/>
      <w:footerReference w:type="first" r:id="rId35"/>
      <w:pgSz w:w="12240" w:h="15840" w:orient="portrait" w:code="1"/>
      <w:pgMar w:top="1440" w:right="1440" w:bottom="1260" w:left="1440" w:header="720" w:footer="58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1A4" w:rsidRDefault="007A01A4" w14:paraId="0D9E053D" w14:textId="77777777">
      <w:r>
        <w:separator/>
      </w:r>
    </w:p>
  </w:endnote>
  <w:endnote w:type="continuationSeparator" w:id="0">
    <w:p w:rsidR="007A01A4" w:rsidRDefault="007A01A4" w14:paraId="456DEA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02" w:rsidRDefault="00800802" w14:paraId="1F29082A" w14:textId="77777777">
    <w:pPr>
      <w:pStyle w:val="Footer"/>
      <w:jc w:val="center"/>
    </w:pPr>
    <w:r>
      <w:fldChar w:fldCharType="begin"/>
    </w:r>
    <w:r>
      <w:instrText xml:space="preserve"> PAGE   \* MERGEFORMAT </w:instrText>
    </w:r>
    <w:r>
      <w:fldChar w:fldCharType="separate"/>
    </w:r>
    <w:r w:rsidR="00321E20">
      <w:rPr>
        <w:noProof/>
      </w:rPr>
      <w:t>8</w:t>
    </w:r>
    <w:r>
      <w:rPr>
        <w:noProof/>
      </w:rPr>
      <w:fldChar w:fldCharType="end"/>
    </w:r>
  </w:p>
  <w:p w:rsidR="00800802" w:rsidRDefault="00800802" w14:paraId="042B06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802" w:rsidRDefault="00800802" w14:paraId="05A63C91" w14:textId="77777777">
    <w:pPr>
      <w:pStyle w:val="Footer"/>
      <w:jc w:val="center"/>
    </w:pPr>
    <w:r>
      <w:fldChar w:fldCharType="begin"/>
    </w:r>
    <w:r>
      <w:instrText xml:space="preserve"> PAGE   \* MERGEFORMAT </w:instrText>
    </w:r>
    <w:r>
      <w:fldChar w:fldCharType="separate"/>
    </w:r>
    <w:r w:rsidR="00321E20">
      <w:rPr>
        <w:noProof/>
      </w:rPr>
      <w:t>1</w:t>
    </w:r>
    <w:r>
      <w:rPr>
        <w:noProof/>
      </w:rPr>
      <w:fldChar w:fldCharType="end"/>
    </w:r>
  </w:p>
  <w:p w:rsidRPr="00B83B3B" w:rsidR="00800802" w:rsidP="00B83B3B" w:rsidRDefault="00800802" w14:paraId="556E32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1A4" w:rsidRDefault="007A01A4" w14:paraId="26EF8DF0" w14:textId="77777777">
      <w:r>
        <w:separator/>
      </w:r>
    </w:p>
  </w:footnote>
  <w:footnote w:type="continuationSeparator" w:id="0">
    <w:p w:rsidR="007A01A4" w:rsidRDefault="007A01A4" w14:paraId="578653A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ECB0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5EEC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D4EE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4825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00E74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9F64432E"/>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CEAC275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28CFAF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90E5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E0B05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D0BA9"/>
    <w:multiLevelType w:val="hybridMultilevel"/>
    <w:tmpl w:val="F072DB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95118BC"/>
    <w:multiLevelType w:val="hybridMultilevel"/>
    <w:tmpl w:val="0C06B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DF5FC9"/>
    <w:multiLevelType w:val="hybridMultilevel"/>
    <w:tmpl w:val="EEBA10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06D5A71"/>
    <w:multiLevelType w:val="hybridMultilevel"/>
    <w:tmpl w:val="E5FA35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1761568"/>
    <w:multiLevelType w:val="hybridMultilevel"/>
    <w:tmpl w:val="6926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3067F1D"/>
    <w:multiLevelType w:val="hybridMultilevel"/>
    <w:tmpl w:val="895E6A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748666E"/>
    <w:multiLevelType w:val="hybridMultilevel"/>
    <w:tmpl w:val="76EA8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AD0A32"/>
    <w:multiLevelType w:val="hybridMultilevel"/>
    <w:tmpl w:val="A8E28C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C56427B"/>
    <w:multiLevelType w:val="hybridMultilevel"/>
    <w:tmpl w:val="A4F287FE"/>
    <w:lvl w:ilvl="0" w:tplc="F15AA3B0">
      <w:start w:val="1"/>
      <w:numFmt w:val="bullet"/>
      <w:lvlText w:val="o"/>
      <w:lvlJc w:val="left"/>
      <w:pPr>
        <w:ind w:left="720" w:hanging="360"/>
      </w:pPr>
      <w:rPr>
        <w:rFonts w:hint="default" w:ascii="Courier New" w:hAnsi="Courier New"/>
        <w:sz w:val="36"/>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2F47AB"/>
    <w:multiLevelType w:val="hybridMultilevel"/>
    <w:tmpl w:val="59D600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08B0163"/>
    <w:multiLevelType w:val="hybridMultilevel"/>
    <w:tmpl w:val="76EA8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64E1B"/>
    <w:multiLevelType w:val="hybridMultilevel"/>
    <w:tmpl w:val="F522D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7BC6DCB"/>
    <w:multiLevelType w:val="hybridMultilevel"/>
    <w:tmpl w:val="BCE2D5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80B3D98"/>
    <w:multiLevelType w:val="hybridMultilevel"/>
    <w:tmpl w:val="4CE677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98902D2"/>
    <w:multiLevelType w:val="hybridMultilevel"/>
    <w:tmpl w:val="CEC6FF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A1449BA"/>
    <w:multiLevelType w:val="hybridMultilevel"/>
    <w:tmpl w:val="498A9C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D702351"/>
    <w:multiLevelType w:val="hybridMultilevel"/>
    <w:tmpl w:val="112ACB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DAA5F60"/>
    <w:multiLevelType w:val="hybridMultilevel"/>
    <w:tmpl w:val="508EC6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0231203"/>
    <w:multiLevelType w:val="hybridMultilevel"/>
    <w:tmpl w:val="76D2BA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5794999"/>
    <w:multiLevelType w:val="hybridMultilevel"/>
    <w:tmpl w:val="67D856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5A42CBE"/>
    <w:multiLevelType w:val="hybridMultilevel"/>
    <w:tmpl w:val="6BF64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8C12E08"/>
    <w:multiLevelType w:val="hybridMultilevel"/>
    <w:tmpl w:val="3258D6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90D04E5"/>
    <w:multiLevelType w:val="hybridMultilevel"/>
    <w:tmpl w:val="7B40C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00349"/>
    <w:multiLevelType w:val="hybridMultilevel"/>
    <w:tmpl w:val="76EA8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9A6125"/>
    <w:multiLevelType w:val="hybridMultilevel"/>
    <w:tmpl w:val="51185894"/>
    <w:lvl w:ilvl="0" w:tplc="8A1021D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974553E"/>
    <w:multiLevelType w:val="hybridMultilevel"/>
    <w:tmpl w:val="318E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B08BD"/>
    <w:multiLevelType w:val="hybridMultilevel"/>
    <w:tmpl w:val="E5EE88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1AD4CD5"/>
    <w:multiLevelType w:val="hybridMultilevel"/>
    <w:tmpl w:val="A4AE41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3666ED5"/>
    <w:multiLevelType w:val="hybridMultilevel"/>
    <w:tmpl w:val="6D5A6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4B210ED"/>
    <w:multiLevelType w:val="hybridMultilevel"/>
    <w:tmpl w:val="1E66AF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E1D745F"/>
    <w:multiLevelType w:val="hybridMultilevel"/>
    <w:tmpl w:val="7FFEC2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EF83D99"/>
    <w:multiLevelType w:val="hybridMultilevel"/>
    <w:tmpl w:val="A1AE09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2"/>
  </w:num>
  <w:num w:numId="3">
    <w:abstractNumId w:val="13"/>
  </w:num>
  <w:num w:numId="4">
    <w:abstractNumId w:val="34"/>
  </w:num>
  <w:num w:numId="5">
    <w:abstractNumId w:val="30"/>
  </w:num>
  <w:num w:numId="6">
    <w:abstractNumId w:val="40"/>
  </w:num>
  <w:num w:numId="7">
    <w:abstractNumId w:val="12"/>
  </w:num>
  <w:num w:numId="8">
    <w:abstractNumId w:val="10"/>
  </w:num>
  <w:num w:numId="9">
    <w:abstractNumId w:val="41"/>
  </w:num>
  <w:num w:numId="10">
    <w:abstractNumId w:val="26"/>
  </w:num>
  <w:num w:numId="11">
    <w:abstractNumId w:val="23"/>
  </w:num>
  <w:num w:numId="12">
    <w:abstractNumId w:val="27"/>
  </w:num>
  <w:num w:numId="13">
    <w:abstractNumId w:val="20"/>
  </w:num>
  <w:num w:numId="14">
    <w:abstractNumId w:val="22"/>
  </w:num>
  <w:num w:numId="15">
    <w:abstractNumId w:val="21"/>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14"/>
  </w:num>
  <w:num w:numId="29">
    <w:abstractNumId w:val="36"/>
  </w:num>
  <w:num w:numId="30">
    <w:abstractNumId w:val="31"/>
  </w:num>
  <w:num w:numId="31">
    <w:abstractNumId w:val="11"/>
  </w:num>
  <w:num w:numId="32">
    <w:abstractNumId w:val="33"/>
  </w:num>
  <w:num w:numId="33">
    <w:abstractNumId w:val="24"/>
  </w:num>
  <w:num w:numId="34">
    <w:abstractNumId w:val="25"/>
  </w:num>
  <w:num w:numId="35">
    <w:abstractNumId w:val="29"/>
  </w:num>
  <w:num w:numId="36">
    <w:abstractNumId w:val="39"/>
  </w:num>
  <w:num w:numId="37">
    <w:abstractNumId w:val="15"/>
  </w:num>
  <w:num w:numId="38">
    <w:abstractNumId w:val="38"/>
  </w:num>
  <w:num w:numId="39">
    <w:abstractNumId w:val="35"/>
  </w:num>
  <w:num w:numId="40">
    <w:abstractNumId w:val="28"/>
  </w:num>
  <w:num w:numId="41">
    <w:abstractNumId w:val="16"/>
  </w:num>
  <w:num w:numId="42">
    <w:abstractNumId w:val="32"/>
  </w:num>
  <w:num w:numId="43">
    <w:abstractNumId w:val="18"/>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activeWritingStyle w:lang="es-ES_tradnl" w:vendorID="64" w:dllVersion="0" w:nlCheck="1" w:checkStyle="0" w:appName="MSWord"/>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047D"/>
    <w:rsid w:val="000015ED"/>
    <w:rsid w:val="00002A99"/>
    <w:rsid w:val="000033ED"/>
    <w:rsid w:val="00003CEA"/>
    <w:rsid w:val="00004E3A"/>
    <w:rsid w:val="000067AD"/>
    <w:rsid w:val="0000776B"/>
    <w:rsid w:val="00010949"/>
    <w:rsid w:val="00010ED5"/>
    <w:rsid w:val="00010EFC"/>
    <w:rsid w:val="0001161D"/>
    <w:rsid w:val="00012CA1"/>
    <w:rsid w:val="0001463E"/>
    <w:rsid w:val="0001470F"/>
    <w:rsid w:val="000158DE"/>
    <w:rsid w:val="00016A1E"/>
    <w:rsid w:val="0001785E"/>
    <w:rsid w:val="00021B7D"/>
    <w:rsid w:val="00023983"/>
    <w:rsid w:val="000247FC"/>
    <w:rsid w:val="00024B3F"/>
    <w:rsid w:val="00025AB3"/>
    <w:rsid w:val="000262DE"/>
    <w:rsid w:val="00026518"/>
    <w:rsid w:val="00026B3C"/>
    <w:rsid w:val="00027D7B"/>
    <w:rsid w:val="00027D8D"/>
    <w:rsid w:val="000313F2"/>
    <w:rsid w:val="000326FF"/>
    <w:rsid w:val="000332E8"/>
    <w:rsid w:val="000339E1"/>
    <w:rsid w:val="00035065"/>
    <w:rsid w:val="00035F7E"/>
    <w:rsid w:val="0003626F"/>
    <w:rsid w:val="00037F55"/>
    <w:rsid w:val="00040EC6"/>
    <w:rsid w:val="00042180"/>
    <w:rsid w:val="00045385"/>
    <w:rsid w:val="0004547E"/>
    <w:rsid w:val="00045878"/>
    <w:rsid w:val="00045A12"/>
    <w:rsid w:val="00046191"/>
    <w:rsid w:val="00046D5D"/>
    <w:rsid w:val="000503FF"/>
    <w:rsid w:val="00050572"/>
    <w:rsid w:val="0005556C"/>
    <w:rsid w:val="00056846"/>
    <w:rsid w:val="00056AF5"/>
    <w:rsid w:val="00057C1A"/>
    <w:rsid w:val="0006042A"/>
    <w:rsid w:val="00062250"/>
    <w:rsid w:val="000632C8"/>
    <w:rsid w:val="00064AF6"/>
    <w:rsid w:val="00064B8D"/>
    <w:rsid w:val="000659A9"/>
    <w:rsid w:val="000665EB"/>
    <w:rsid w:val="000672AD"/>
    <w:rsid w:val="00067339"/>
    <w:rsid w:val="00067AE2"/>
    <w:rsid w:val="00067C13"/>
    <w:rsid w:val="00071D25"/>
    <w:rsid w:val="000722E4"/>
    <w:rsid w:val="00072A55"/>
    <w:rsid w:val="0007648D"/>
    <w:rsid w:val="000770DF"/>
    <w:rsid w:val="000773A1"/>
    <w:rsid w:val="000837DD"/>
    <w:rsid w:val="00084B5E"/>
    <w:rsid w:val="00084BFD"/>
    <w:rsid w:val="00084C39"/>
    <w:rsid w:val="00084FF9"/>
    <w:rsid w:val="0008518A"/>
    <w:rsid w:val="00085F22"/>
    <w:rsid w:val="0008729E"/>
    <w:rsid w:val="000905E8"/>
    <w:rsid w:val="00090A43"/>
    <w:rsid w:val="00091D05"/>
    <w:rsid w:val="00093626"/>
    <w:rsid w:val="000940D7"/>
    <w:rsid w:val="000943FC"/>
    <w:rsid w:val="00094B7E"/>
    <w:rsid w:val="00095FC3"/>
    <w:rsid w:val="000972A7"/>
    <w:rsid w:val="00097C09"/>
    <w:rsid w:val="00097D9F"/>
    <w:rsid w:val="000A0A29"/>
    <w:rsid w:val="000A1942"/>
    <w:rsid w:val="000A216D"/>
    <w:rsid w:val="000A3217"/>
    <w:rsid w:val="000A32E4"/>
    <w:rsid w:val="000A4401"/>
    <w:rsid w:val="000A5509"/>
    <w:rsid w:val="000A78BD"/>
    <w:rsid w:val="000B0F41"/>
    <w:rsid w:val="000B3111"/>
    <w:rsid w:val="000B4CD0"/>
    <w:rsid w:val="000B7278"/>
    <w:rsid w:val="000C1A64"/>
    <w:rsid w:val="000C3CAA"/>
    <w:rsid w:val="000C6575"/>
    <w:rsid w:val="000C7E65"/>
    <w:rsid w:val="000D170B"/>
    <w:rsid w:val="000D2921"/>
    <w:rsid w:val="000D3D19"/>
    <w:rsid w:val="000D43FF"/>
    <w:rsid w:val="000D4A3C"/>
    <w:rsid w:val="000D50D6"/>
    <w:rsid w:val="000D6B19"/>
    <w:rsid w:val="000D7AFC"/>
    <w:rsid w:val="000D7DDC"/>
    <w:rsid w:val="000D7F0F"/>
    <w:rsid w:val="000E1009"/>
    <w:rsid w:val="000E33F2"/>
    <w:rsid w:val="000E3B9E"/>
    <w:rsid w:val="000E5411"/>
    <w:rsid w:val="000E57BD"/>
    <w:rsid w:val="000F2E57"/>
    <w:rsid w:val="000F31D4"/>
    <w:rsid w:val="000F422E"/>
    <w:rsid w:val="000F487C"/>
    <w:rsid w:val="000F4900"/>
    <w:rsid w:val="000F4AB6"/>
    <w:rsid w:val="000F5C13"/>
    <w:rsid w:val="000F7E66"/>
    <w:rsid w:val="000F7F13"/>
    <w:rsid w:val="001003A1"/>
    <w:rsid w:val="0010248B"/>
    <w:rsid w:val="00103565"/>
    <w:rsid w:val="00103CBF"/>
    <w:rsid w:val="00105097"/>
    <w:rsid w:val="00105600"/>
    <w:rsid w:val="00106AE1"/>
    <w:rsid w:val="00107CF9"/>
    <w:rsid w:val="00107DC9"/>
    <w:rsid w:val="00107EC1"/>
    <w:rsid w:val="001104CB"/>
    <w:rsid w:val="0011075F"/>
    <w:rsid w:val="001126AC"/>
    <w:rsid w:val="00117244"/>
    <w:rsid w:val="001176F2"/>
    <w:rsid w:val="001202C4"/>
    <w:rsid w:val="0012208A"/>
    <w:rsid w:val="0012218F"/>
    <w:rsid w:val="00122D0C"/>
    <w:rsid w:val="00126010"/>
    <w:rsid w:val="0012634F"/>
    <w:rsid w:val="0013032B"/>
    <w:rsid w:val="00130B61"/>
    <w:rsid w:val="001337D8"/>
    <w:rsid w:val="0013525E"/>
    <w:rsid w:val="00135E45"/>
    <w:rsid w:val="00137399"/>
    <w:rsid w:val="001374DD"/>
    <w:rsid w:val="001403F3"/>
    <w:rsid w:val="00142207"/>
    <w:rsid w:val="001428E0"/>
    <w:rsid w:val="00142C36"/>
    <w:rsid w:val="001431BE"/>
    <w:rsid w:val="00145AA5"/>
    <w:rsid w:val="001461E7"/>
    <w:rsid w:val="00147D00"/>
    <w:rsid w:val="001515EE"/>
    <w:rsid w:val="00151693"/>
    <w:rsid w:val="001531BA"/>
    <w:rsid w:val="0015373F"/>
    <w:rsid w:val="00154433"/>
    <w:rsid w:val="00160340"/>
    <w:rsid w:val="00160371"/>
    <w:rsid w:val="00161560"/>
    <w:rsid w:val="0016263B"/>
    <w:rsid w:val="00163D43"/>
    <w:rsid w:val="00164CEC"/>
    <w:rsid w:val="00164F18"/>
    <w:rsid w:val="0016590D"/>
    <w:rsid w:val="001660D0"/>
    <w:rsid w:val="001667C4"/>
    <w:rsid w:val="0017158C"/>
    <w:rsid w:val="00171821"/>
    <w:rsid w:val="001719AF"/>
    <w:rsid w:val="00171AAD"/>
    <w:rsid w:val="0017337C"/>
    <w:rsid w:val="00176208"/>
    <w:rsid w:val="001764E7"/>
    <w:rsid w:val="00180763"/>
    <w:rsid w:val="001828C9"/>
    <w:rsid w:val="00182CB3"/>
    <w:rsid w:val="00182E17"/>
    <w:rsid w:val="00183A9D"/>
    <w:rsid w:val="00183D82"/>
    <w:rsid w:val="00183E7E"/>
    <w:rsid w:val="00184184"/>
    <w:rsid w:val="00184F21"/>
    <w:rsid w:val="00185F99"/>
    <w:rsid w:val="00185FC2"/>
    <w:rsid w:val="001861AC"/>
    <w:rsid w:val="0018694C"/>
    <w:rsid w:val="001869AC"/>
    <w:rsid w:val="001913F3"/>
    <w:rsid w:val="001923A1"/>
    <w:rsid w:val="00192C6F"/>
    <w:rsid w:val="0019440B"/>
    <w:rsid w:val="001948A4"/>
    <w:rsid w:val="00194AA4"/>
    <w:rsid w:val="00195472"/>
    <w:rsid w:val="001955F0"/>
    <w:rsid w:val="0019647C"/>
    <w:rsid w:val="001968C3"/>
    <w:rsid w:val="001973F7"/>
    <w:rsid w:val="001A047C"/>
    <w:rsid w:val="001A6BFD"/>
    <w:rsid w:val="001A6F54"/>
    <w:rsid w:val="001B05AB"/>
    <w:rsid w:val="001B16DF"/>
    <w:rsid w:val="001B1A77"/>
    <w:rsid w:val="001B35E5"/>
    <w:rsid w:val="001B3911"/>
    <w:rsid w:val="001B4503"/>
    <w:rsid w:val="001B4D9B"/>
    <w:rsid w:val="001B6F2C"/>
    <w:rsid w:val="001C0776"/>
    <w:rsid w:val="001C36CB"/>
    <w:rsid w:val="001C4ECF"/>
    <w:rsid w:val="001C5358"/>
    <w:rsid w:val="001C6B8F"/>
    <w:rsid w:val="001C7061"/>
    <w:rsid w:val="001D0FDE"/>
    <w:rsid w:val="001D26C3"/>
    <w:rsid w:val="001D400A"/>
    <w:rsid w:val="001D4854"/>
    <w:rsid w:val="001D5A8C"/>
    <w:rsid w:val="001D6218"/>
    <w:rsid w:val="001D6905"/>
    <w:rsid w:val="001D7746"/>
    <w:rsid w:val="001D7BA0"/>
    <w:rsid w:val="001E0984"/>
    <w:rsid w:val="001E0D8E"/>
    <w:rsid w:val="001E0DFD"/>
    <w:rsid w:val="001E1A70"/>
    <w:rsid w:val="001E22F3"/>
    <w:rsid w:val="001E2710"/>
    <w:rsid w:val="001E296B"/>
    <w:rsid w:val="001E2B90"/>
    <w:rsid w:val="001E5AE0"/>
    <w:rsid w:val="001E5D3A"/>
    <w:rsid w:val="001E6781"/>
    <w:rsid w:val="001E6FDB"/>
    <w:rsid w:val="001E7785"/>
    <w:rsid w:val="001E79DB"/>
    <w:rsid w:val="001E7AD4"/>
    <w:rsid w:val="001F0FF3"/>
    <w:rsid w:val="001F1321"/>
    <w:rsid w:val="001F1916"/>
    <w:rsid w:val="001F1CD0"/>
    <w:rsid w:val="001F1D23"/>
    <w:rsid w:val="001F3AA7"/>
    <w:rsid w:val="001F4818"/>
    <w:rsid w:val="001F5A4C"/>
    <w:rsid w:val="001F6C05"/>
    <w:rsid w:val="001F6F20"/>
    <w:rsid w:val="001F7637"/>
    <w:rsid w:val="001F7F74"/>
    <w:rsid w:val="00201B88"/>
    <w:rsid w:val="00202115"/>
    <w:rsid w:val="002036C8"/>
    <w:rsid w:val="00203B20"/>
    <w:rsid w:val="0020509F"/>
    <w:rsid w:val="002054F0"/>
    <w:rsid w:val="00206217"/>
    <w:rsid w:val="00206AB4"/>
    <w:rsid w:val="00207F46"/>
    <w:rsid w:val="0021070C"/>
    <w:rsid w:val="0021070F"/>
    <w:rsid w:val="0021144B"/>
    <w:rsid w:val="0021183A"/>
    <w:rsid w:val="00217186"/>
    <w:rsid w:val="002204DB"/>
    <w:rsid w:val="0022073A"/>
    <w:rsid w:val="00220772"/>
    <w:rsid w:val="002208BD"/>
    <w:rsid w:val="0022181D"/>
    <w:rsid w:val="00221F4B"/>
    <w:rsid w:val="002224F6"/>
    <w:rsid w:val="0022254E"/>
    <w:rsid w:val="00222DB1"/>
    <w:rsid w:val="00223AAF"/>
    <w:rsid w:val="00223E13"/>
    <w:rsid w:val="0022517D"/>
    <w:rsid w:val="00226F8E"/>
    <w:rsid w:val="00227677"/>
    <w:rsid w:val="00230D68"/>
    <w:rsid w:val="00231D73"/>
    <w:rsid w:val="00232742"/>
    <w:rsid w:val="00232C7D"/>
    <w:rsid w:val="0023447A"/>
    <w:rsid w:val="00234874"/>
    <w:rsid w:val="00234F3E"/>
    <w:rsid w:val="00236893"/>
    <w:rsid w:val="002379FA"/>
    <w:rsid w:val="00237EF2"/>
    <w:rsid w:val="002428A7"/>
    <w:rsid w:val="00246AE6"/>
    <w:rsid w:val="00246F0C"/>
    <w:rsid w:val="002470D4"/>
    <w:rsid w:val="002508DB"/>
    <w:rsid w:val="00253BC4"/>
    <w:rsid w:val="002561BC"/>
    <w:rsid w:val="002565D2"/>
    <w:rsid w:val="0025675E"/>
    <w:rsid w:val="002603B4"/>
    <w:rsid w:val="00260631"/>
    <w:rsid w:val="00260BB6"/>
    <w:rsid w:val="002637D1"/>
    <w:rsid w:val="00264146"/>
    <w:rsid w:val="00266002"/>
    <w:rsid w:val="00266AD8"/>
    <w:rsid w:val="00266EDD"/>
    <w:rsid w:val="002711CE"/>
    <w:rsid w:val="002717E3"/>
    <w:rsid w:val="00271E9C"/>
    <w:rsid w:val="00273371"/>
    <w:rsid w:val="00275467"/>
    <w:rsid w:val="002774E7"/>
    <w:rsid w:val="0028562E"/>
    <w:rsid w:val="0028610F"/>
    <w:rsid w:val="00286800"/>
    <w:rsid w:val="00286B3E"/>
    <w:rsid w:val="00286D8A"/>
    <w:rsid w:val="00290FAF"/>
    <w:rsid w:val="00292ABE"/>
    <w:rsid w:val="00292DBD"/>
    <w:rsid w:val="00293068"/>
    <w:rsid w:val="0029584C"/>
    <w:rsid w:val="0029678A"/>
    <w:rsid w:val="002969F1"/>
    <w:rsid w:val="00297701"/>
    <w:rsid w:val="00297F53"/>
    <w:rsid w:val="002A1824"/>
    <w:rsid w:val="002A29C8"/>
    <w:rsid w:val="002A2F56"/>
    <w:rsid w:val="002A2FD6"/>
    <w:rsid w:val="002A352C"/>
    <w:rsid w:val="002A3FA3"/>
    <w:rsid w:val="002A4C3D"/>
    <w:rsid w:val="002A6442"/>
    <w:rsid w:val="002A7710"/>
    <w:rsid w:val="002A7756"/>
    <w:rsid w:val="002A78BF"/>
    <w:rsid w:val="002A7B20"/>
    <w:rsid w:val="002B1AC4"/>
    <w:rsid w:val="002B1C13"/>
    <w:rsid w:val="002B3371"/>
    <w:rsid w:val="002B4F31"/>
    <w:rsid w:val="002C0616"/>
    <w:rsid w:val="002C0968"/>
    <w:rsid w:val="002C288A"/>
    <w:rsid w:val="002C379A"/>
    <w:rsid w:val="002C4608"/>
    <w:rsid w:val="002C4ACA"/>
    <w:rsid w:val="002C74D9"/>
    <w:rsid w:val="002D1B54"/>
    <w:rsid w:val="002D3F27"/>
    <w:rsid w:val="002D4598"/>
    <w:rsid w:val="002D4CA4"/>
    <w:rsid w:val="002D4EF5"/>
    <w:rsid w:val="002D594C"/>
    <w:rsid w:val="002D60D4"/>
    <w:rsid w:val="002E114B"/>
    <w:rsid w:val="002E1372"/>
    <w:rsid w:val="002E2788"/>
    <w:rsid w:val="002E491F"/>
    <w:rsid w:val="002E5A29"/>
    <w:rsid w:val="002E6476"/>
    <w:rsid w:val="002E7F99"/>
    <w:rsid w:val="002F0439"/>
    <w:rsid w:val="002F064A"/>
    <w:rsid w:val="002F0D32"/>
    <w:rsid w:val="002F0E8A"/>
    <w:rsid w:val="002F1660"/>
    <w:rsid w:val="002F1D0B"/>
    <w:rsid w:val="002F256D"/>
    <w:rsid w:val="002F2F67"/>
    <w:rsid w:val="002F34A3"/>
    <w:rsid w:val="002F48F0"/>
    <w:rsid w:val="002F496E"/>
    <w:rsid w:val="00302891"/>
    <w:rsid w:val="00302C65"/>
    <w:rsid w:val="00303E34"/>
    <w:rsid w:val="0030426C"/>
    <w:rsid w:val="003046C2"/>
    <w:rsid w:val="003048D5"/>
    <w:rsid w:val="003048F7"/>
    <w:rsid w:val="00304927"/>
    <w:rsid w:val="00304BBA"/>
    <w:rsid w:val="00305398"/>
    <w:rsid w:val="0030673E"/>
    <w:rsid w:val="003068BB"/>
    <w:rsid w:val="00310AFF"/>
    <w:rsid w:val="00311036"/>
    <w:rsid w:val="00311AE3"/>
    <w:rsid w:val="00311ED2"/>
    <w:rsid w:val="00314B41"/>
    <w:rsid w:val="003157EB"/>
    <w:rsid w:val="00315810"/>
    <w:rsid w:val="0031582B"/>
    <w:rsid w:val="00316A1D"/>
    <w:rsid w:val="003175C2"/>
    <w:rsid w:val="00321586"/>
    <w:rsid w:val="00321E20"/>
    <w:rsid w:val="00322919"/>
    <w:rsid w:val="00322AFC"/>
    <w:rsid w:val="00322C01"/>
    <w:rsid w:val="003230B5"/>
    <w:rsid w:val="00323E18"/>
    <w:rsid w:val="00325F87"/>
    <w:rsid w:val="00326BD9"/>
    <w:rsid w:val="00330B98"/>
    <w:rsid w:val="00331157"/>
    <w:rsid w:val="00331B77"/>
    <w:rsid w:val="00332D4A"/>
    <w:rsid w:val="0033335B"/>
    <w:rsid w:val="00333D4D"/>
    <w:rsid w:val="00334535"/>
    <w:rsid w:val="0033611F"/>
    <w:rsid w:val="0034019E"/>
    <w:rsid w:val="00340BAC"/>
    <w:rsid w:val="00340E16"/>
    <w:rsid w:val="00341420"/>
    <w:rsid w:val="00342C73"/>
    <w:rsid w:val="0034351F"/>
    <w:rsid w:val="00344395"/>
    <w:rsid w:val="00344799"/>
    <w:rsid w:val="00346254"/>
    <w:rsid w:val="00346904"/>
    <w:rsid w:val="003503BE"/>
    <w:rsid w:val="003504BD"/>
    <w:rsid w:val="00352125"/>
    <w:rsid w:val="00352AF9"/>
    <w:rsid w:val="00352C99"/>
    <w:rsid w:val="00353D22"/>
    <w:rsid w:val="0035672D"/>
    <w:rsid w:val="00356BE5"/>
    <w:rsid w:val="00357254"/>
    <w:rsid w:val="00360B5E"/>
    <w:rsid w:val="00360D0B"/>
    <w:rsid w:val="00361AD2"/>
    <w:rsid w:val="00361D8D"/>
    <w:rsid w:val="00362D01"/>
    <w:rsid w:val="00365BCB"/>
    <w:rsid w:val="00366364"/>
    <w:rsid w:val="00370447"/>
    <w:rsid w:val="003711FB"/>
    <w:rsid w:val="00374EA1"/>
    <w:rsid w:val="0037500F"/>
    <w:rsid w:val="00375C1E"/>
    <w:rsid w:val="0037715F"/>
    <w:rsid w:val="00377A23"/>
    <w:rsid w:val="00377F53"/>
    <w:rsid w:val="00380A36"/>
    <w:rsid w:val="0038136A"/>
    <w:rsid w:val="00381EDD"/>
    <w:rsid w:val="00381EFE"/>
    <w:rsid w:val="003834B5"/>
    <w:rsid w:val="0038610A"/>
    <w:rsid w:val="003868AF"/>
    <w:rsid w:val="00391CA3"/>
    <w:rsid w:val="00392232"/>
    <w:rsid w:val="00393981"/>
    <w:rsid w:val="00393DA8"/>
    <w:rsid w:val="0039481B"/>
    <w:rsid w:val="00394950"/>
    <w:rsid w:val="00397043"/>
    <w:rsid w:val="003A42EF"/>
    <w:rsid w:val="003A490A"/>
    <w:rsid w:val="003A4C4C"/>
    <w:rsid w:val="003A4E1F"/>
    <w:rsid w:val="003A5922"/>
    <w:rsid w:val="003A5A7A"/>
    <w:rsid w:val="003A64B1"/>
    <w:rsid w:val="003A728C"/>
    <w:rsid w:val="003B0745"/>
    <w:rsid w:val="003B0C1B"/>
    <w:rsid w:val="003B0D4B"/>
    <w:rsid w:val="003B2505"/>
    <w:rsid w:val="003B39C9"/>
    <w:rsid w:val="003B48C5"/>
    <w:rsid w:val="003B6471"/>
    <w:rsid w:val="003B6BA1"/>
    <w:rsid w:val="003B6ECF"/>
    <w:rsid w:val="003C0025"/>
    <w:rsid w:val="003C00A2"/>
    <w:rsid w:val="003C07D0"/>
    <w:rsid w:val="003C1300"/>
    <w:rsid w:val="003C22AF"/>
    <w:rsid w:val="003C2F44"/>
    <w:rsid w:val="003C4493"/>
    <w:rsid w:val="003C5893"/>
    <w:rsid w:val="003C59C1"/>
    <w:rsid w:val="003C5BB5"/>
    <w:rsid w:val="003C62D3"/>
    <w:rsid w:val="003C71CD"/>
    <w:rsid w:val="003C7603"/>
    <w:rsid w:val="003C7C12"/>
    <w:rsid w:val="003D1600"/>
    <w:rsid w:val="003D3103"/>
    <w:rsid w:val="003D3D46"/>
    <w:rsid w:val="003D410F"/>
    <w:rsid w:val="003D4139"/>
    <w:rsid w:val="003D545B"/>
    <w:rsid w:val="003D5C59"/>
    <w:rsid w:val="003D5D17"/>
    <w:rsid w:val="003D7D18"/>
    <w:rsid w:val="003E02F5"/>
    <w:rsid w:val="003E0452"/>
    <w:rsid w:val="003E271A"/>
    <w:rsid w:val="003E3943"/>
    <w:rsid w:val="003E39C2"/>
    <w:rsid w:val="003E3B2A"/>
    <w:rsid w:val="003E42A1"/>
    <w:rsid w:val="003E42BC"/>
    <w:rsid w:val="003E479B"/>
    <w:rsid w:val="003E5810"/>
    <w:rsid w:val="003E5C12"/>
    <w:rsid w:val="003F1C6A"/>
    <w:rsid w:val="003F28FA"/>
    <w:rsid w:val="003F3DB1"/>
    <w:rsid w:val="003F4AA8"/>
    <w:rsid w:val="003F51A8"/>
    <w:rsid w:val="003F7FD0"/>
    <w:rsid w:val="004008DD"/>
    <w:rsid w:val="00401942"/>
    <w:rsid w:val="00402434"/>
    <w:rsid w:val="004047E0"/>
    <w:rsid w:val="0040509B"/>
    <w:rsid w:val="00405250"/>
    <w:rsid w:val="00405494"/>
    <w:rsid w:val="00406689"/>
    <w:rsid w:val="00407A0B"/>
    <w:rsid w:val="0041011A"/>
    <w:rsid w:val="004114B9"/>
    <w:rsid w:val="00411C86"/>
    <w:rsid w:val="00413E74"/>
    <w:rsid w:val="00413F37"/>
    <w:rsid w:val="0041508D"/>
    <w:rsid w:val="0041566F"/>
    <w:rsid w:val="0041684C"/>
    <w:rsid w:val="00416B49"/>
    <w:rsid w:val="004176DA"/>
    <w:rsid w:val="0042081C"/>
    <w:rsid w:val="00420EBF"/>
    <w:rsid w:val="00420F44"/>
    <w:rsid w:val="0042104D"/>
    <w:rsid w:val="00421945"/>
    <w:rsid w:val="00421BBB"/>
    <w:rsid w:val="0042201A"/>
    <w:rsid w:val="00423DC8"/>
    <w:rsid w:val="00424A83"/>
    <w:rsid w:val="00425666"/>
    <w:rsid w:val="00426404"/>
    <w:rsid w:val="004264BB"/>
    <w:rsid w:val="004265EE"/>
    <w:rsid w:val="00426AC5"/>
    <w:rsid w:val="00427C7F"/>
    <w:rsid w:val="004303E0"/>
    <w:rsid w:val="00430FE8"/>
    <w:rsid w:val="00433D6B"/>
    <w:rsid w:val="0043435C"/>
    <w:rsid w:val="0043472E"/>
    <w:rsid w:val="00434896"/>
    <w:rsid w:val="0043565D"/>
    <w:rsid w:val="00436BA1"/>
    <w:rsid w:val="00437067"/>
    <w:rsid w:val="00441836"/>
    <w:rsid w:val="00441C27"/>
    <w:rsid w:val="004424FC"/>
    <w:rsid w:val="004442C2"/>
    <w:rsid w:val="00444852"/>
    <w:rsid w:val="00444C53"/>
    <w:rsid w:val="00446038"/>
    <w:rsid w:val="004467FB"/>
    <w:rsid w:val="004479EE"/>
    <w:rsid w:val="00447CD3"/>
    <w:rsid w:val="00447F68"/>
    <w:rsid w:val="00450094"/>
    <w:rsid w:val="00450520"/>
    <w:rsid w:val="00450FAE"/>
    <w:rsid w:val="0045151D"/>
    <w:rsid w:val="0045245E"/>
    <w:rsid w:val="00452567"/>
    <w:rsid w:val="00452781"/>
    <w:rsid w:val="00453044"/>
    <w:rsid w:val="0045374D"/>
    <w:rsid w:val="00453981"/>
    <w:rsid w:val="00453D56"/>
    <w:rsid w:val="00453E2E"/>
    <w:rsid w:val="00455627"/>
    <w:rsid w:val="00456098"/>
    <w:rsid w:val="0045746A"/>
    <w:rsid w:val="00460527"/>
    <w:rsid w:val="00461205"/>
    <w:rsid w:val="00461590"/>
    <w:rsid w:val="00461803"/>
    <w:rsid w:val="00461F7C"/>
    <w:rsid w:val="00462334"/>
    <w:rsid w:val="004631C6"/>
    <w:rsid w:val="00463ADA"/>
    <w:rsid w:val="0046446C"/>
    <w:rsid w:val="004646E6"/>
    <w:rsid w:val="004648E0"/>
    <w:rsid w:val="00465399"/>
    <w:rsid w:val="00465F65"/>
    <w:rsid w:val="004665A5"/>
    <w:rsid w:val="00467319"/>
    <w:rsid w:val="00467CF4"/>
    <w:rsid w:val="00470DEA"/>
    <w:rsid w:val="00471246"/>
    <w:rsid w:val="00471C25"/>
    <w:rsid w:val="00472291"/>
    <w:rsid w:val="00473F55"/>
    <w:rsid w:val="00474316"/>
    <w:rsid w:val="004744B8"/>
    <w:rsid w:val="00474525"/>
    <w:rsid w:val="004746D2"/>
    <w:rsid w:val="00476191"/>
    <w:rsid w:val="00477EAE"/>
    <w:rsid w:val="00480693"/>
    <w:rsid w:val="00483A83"/>
    <w:rsid w:val="00483C03"/>
    <w:rsid w:val="00484279"/>
    <w:rsid w:val="0048535E"/>
    <w:rsid w:val="00485EA4"/>
    <w:rsid w:val="0048702E"/>
    <w:rsid w:val="00490714"/>
    <w:rsid w:val="00491408"/>
    <w:rsid w:val="00491D70"/>
    <w:rsid w:val="00491EC5"/>
    <w:rsid w:val="00496495"/>
    <w:rsid w:val="00497299"/>
    <w:rsid w:val="004977F7"/>
    <w:rsid w:val="0049799A"/>
    <w:rsid w:val="004A1D53"/>
    <w:rsid w:val="004A204D"/>
    <w:rsid w:val="004A2BAA"/>
    <w:rsid w:val="004A5584"/>
    <w:rsid w:val="004A6AD9"/>
    <w:rsid w:val="004B2755"/>
    <w:rsid w:val="004B30F3"/>
    <w:rsid w:val="004B3B7C"/>
    <w:rsid w:val="004B4D8C"/>
    <w:rsid w:val="004B4F7F"/>
    <w:rsid w:val="004B5203"/>
    <w:rsid w:val="004B6092"/>
    <w:rsid w:val="004B74CD"/>
    <w:rsid w:val="004B78DA"/>
    <w:rsid w:val="004B7C2C"/>
    <w:rsid w:val="004C030F"/>
    <w:rsid w:val="004C0935"/>
    <w:rsid w:val="004C0B14"/>
    <w:rsid w:val="004C2722"/>
    <w:rsid w:val="004C2E5C"/>
    <w:rsid w:val="004C4460"/>
    <w:rsid w:val="004C65FE"/>
    <w:rsid w:val="004C7B85"/>
    <w:rsid w:val="004D0292"/>
    <w:rsid w:val="004D1CB9"/>
    <w:rsid w:val="004D27FD"/>
    <w:rsid w:val="004D316E"/>
    <w:rsid w:val="004D3792"/>
    <w:rsid w:val="004D6524"/>
    <w:rsid w:val="004D75E4"/>
    <w:rsid w:val="004E08C6"/>
    <w:rsid w:val="004E09CC"/>
    <w:rsid w:val="004E353F"/>
    <w:rsid w:val="004E3560"/>
    <w:rsid w:val="004E5A57"/>
    <w:rsid w:val="004E7DF8"/>
    <w:rsid w:val="004F1395"/>
    <w:rsid w:val="004F18CC"/>
    <w:rsid w:val="004F2A08"/>
    <w:rsid w:val="004F2D81"/>
    <w:rsid w:val="004F3711"/>
    <w:rsid w:val="004F4288"/>
    <w:rsid w:val="004F440B"/>
    <w:rsid w:val="004F4C6D"/>
    <w:rsid w:val="004F5103"/>
    <w:rsid w:val="004F6641"/>
    <w:rsid w:val="00503053"/>
    <w:rsid w:val="00505667"/>
    <w:rsid w:val="005103F3"/>
    <w:rsid w:val="00510CA2"/>
    <w:rsid w:val="00513594"/>
    <w:rsid w:val="005149FC"/>
    <w:rsid w:val="00515881"/>
    <w:rsid w:val="00516063"/>
    <w:rsid w:val="00516543"/>
    <w:rsid w:val="005179AF"/>
    <w:rsid w:val="00517E1E"/>
    <w:rsid w:val="00520085"/>
    <w:rsid w:val="00521905"/>
    <w:rsid w:val="00521B21"/>
    <w:rsid w:val="005227BC"/>
    <w:rsid w:val="005259FC"/>
    <w:rsid w:val="00525CB5"/>
    <w:rsid w:val="005270C5"/>
    <w:rsid w:val="005300C9"/>
    <w:rsid w:val="00530182"/>
    <w:rsid w:val="00530C21"/>
    <w:rsid w:val="00531409"/>
    <w:rsid w:val="00531B36"/>
    <w:rsid w:val="005352AB"/>
    <w:rsid w:val="0053652E"/>
    <w:rsid w:val="0054169B"/>
    <w:rsid w:val="005423F8"/>
    <w:rsid w:val="00542BA5"/>
    <w:rsid w:val="00543534"/>
    <w:rsid w:val="005436BC"/>
    <w:rsid w:val="005444AA"/>
    <w:rsid w:val="00546030"/>
    <w:rsid w:val="00546FD5"/>
    <w:rsid w:val="005515A4"/>
    <w:rsid w:val="00551965"/>
    <w:rsid w:val="00552F1D"/>
    <w:rsid w:val="005550CA"/>
    <w:rsid w:val="00556253"/>
    <w:rsid w:val="00556EE3"/>
    <w:rsid w:val="00557644"/>
    <w:rsid w:val="00557AEE"/>
    <w:rsid w:val="00560674"/>
    <w:rsid w:val="0056193A"/>
    <w:rsid w:val="00561CFE"/>
    <w:rsid w:val="00562B1E"/>
    <w:rsid w:val="00563BF2"/>
    <w:rsid w:val="00564247"/>
    <w:rsid w:val="005645BE"/>
    <w:rsid w:val="005652D0"/>
    <w:rsid w:val="005675E2"/>
    <w:rsid w:val="00570643"/>
    <w:rsid w:val="005718FC"/>
    <w:rsid w:val="00571B22"/>
    <w:rsid w:val="00571C45"/>
    <w:rsid w:val="00572E75"/>
    <w:rsid w:val="005732F1"/>
    <w:rsid w:val="0057441C"/>
    <w:rsid w:val="00575C36"/>
    <w:rsid w:val="00576263"/>
    <w:rsid w:val="00576AAB"/>
    <w:rsid w:val="00577F97"/>
    <w:rsid w:val="00581193"/>
    <w:rsid w:val="0058140A"/>
    <w:rsid w:val="0058470A"/>
    <w:rsid w:val="00585AE5"/>
    <w:rsid w:val="005860E8"/>
    <w:rsid w:val="00586B56"/>
    <w:rsid w:val="0058729B"/>
    <w:rsid w:val="00587C8B"/>
    <w:rsid w:val="00587D9B"/>
    <w:rsid w:val="0059048E"/>
    <w:rsid w:val="005906F5"/>
    <w:rsid w:val="00591C84"/>
    <w:rsid w:val="00596DD8"/>
    <w:rsid w:val="005972DB"/>
    <w:rsid w:val="005A0432"/>
    <w:rsid w:val="005A2BD7"/>
    <w:rsid w:val="005A4D49"/>
    <w:rsid w:val="005A4D62"/>
    <w:rsid w:val="005A52AF"/>
    <w:rsid w:val="005A578E"/>
    <w:rsid w:val="005A5DCE"/>
    <w:rsid w:val="005A65D5"/>
    <w:rsid w:val="005A6801"/>
    <w:rsid w:val="005B01D2"/>
    <w:rsid w:val="005B0894"/>
    <w:rsid w:val="005B1D40"/>
    <w:rsid w:val="005B206A"/>
    <w:rsid w:val="005B3170"/>
    <w:rsid w:val="005B4B5C"/>
    <w:rsid w:val="005B595C"/>
    <w:rsid w:val="005B6CA8"/>
    <w:rsid w:val="005B72E2"/>
    <w:rsid w:val="005B7662"/>
    <w:rsid w:val="005B77E8"/>
    <w:rsid w:val="005C1066"/>
    <w:rsid w:val="005C1C7A"/>
    <w:rsid w:val="005C2248"/>
    <w:rsid w:val="005C3975"/>
    <w:rsid w:val="005C49D8"/>
    <w:rsid w:val="005C5E50"/>
    <w:rsid w:val="005C6C95"/>
    <w:rsid w:val="005C71B1"/>
    <w:rsid w:val="005C7818"/>
    <w:rsid w:val="005D0AD4"/>
    <w:rsid w:val="005D0AFB"/>
    <w:rsid w:val="005D152B"/>
    <w:rsid w:val="005D1B44"/>
    <w:rsid w:val="005D4BA3"/>
    <w:rsid w:val="005D4EA3"/>
    <w:rsid w:val="005D7F69"/>
    <w:rsid w:val="005E1398"/>
    <w:rsid w:val="005E274E"/>
    <w:rsid w:val="005E33D0"/>
    <w:rsid w:val="005E3A5F"/>
    <w:rsid w:val="005E3B82"/>
    <w:rsid w:val="005E403A"/>
    <w:rsid w:val="005E47FC"/>
    <w:rsid w:val="005E7F73"/>
    <w:rsid w:val="005F0A5C"/>
    <w:rsid w:val="005F218C"/>
    <w:rsid w:val="005F2C46"/>
    <w:rsid w:val="005F56DD"/>
    <w:rsid w:val="005F65B5"/>
    <w:rsid w:val="005F6B31"/>
    <w:rsid w:val="005F6B39"/>
    <w:rsid w:val="005F7539"/>
    <w:rsid w:val="005F790D"/>
    <w:rsid w:val="00601426"/>
    <w:rsid w:val="00602229"/>
    <w:rsid w:val="00602809"/>
    <w:rsid w:val="00602B65"/>
    <w:rsid w:val="00605665"/>
    <w:rsid w:val="00607939"/>
    <w:rsid w:val="00607987"/>
    <w:rsid w:val="00607D5E"/>
    <w:rsid w:val="00607FE9"/>
    <w:rsid w:val="00610046"/>
    <w:rsid w:val="006114E5"/>
    <w:rsid w:val="00611C00"/>
    <w:rsid w:val="00613001"/>
    <w:rsid w:val="006159AD"/>
    <w:rsid w:val="00615D21"/>
    <w:rsid w:val="006215D2"/>
    <w:rsid w:val="006228F1"/>
    <w:rsid w:val="0062334C"/>
    <w:rsid w:val="00624FE2"/>
    <w:rsid w:val="006264A0"/>
    <w:rsid w:val="00626769"/>
    <w:rsid w:val="00626923"/>
    <w:rsid w:val="00634488"/>
    <w:rsid w:val="006347A4"/>
    <w:rsid w:val="00635E4E"/>
    <w:rsid w:val="00635FF8"/>
    <w:rsid w:val="00636496"/>
    <w:rsid w:val="00637B99"/>
    <w:rsid w:val="00645E44"/>
    <w:rsid w:val="00646B00"/>
    <w:rsid w:val="0064749B"/>
    <w:rsid w:val="006476B0"/>
    <w:rsid w:val="00650F4D"/>
    <w:rsid w:val="00650FE3"/>
    <w:rsid w:val="00651C40"/>
    <w:rsid w:val="006523AA"/>
    <w:rsid w:val="00653600"/>
    <w:rsid w:val="00654C78"/>
    <w:rsid w:val="0065539B"/>
    <w:rsid w:val="00655693"/>
    <w:rsid w:val="006575D0"/>
    <w:rsid w:val="006578AE"/>
    <w:rsid w:val="00660B1A"/>
    <w:rsid w:val="006615DB"/>
    <w:rsid w:val="006622FE"/>
    <w:rsid w:val="006625C0"/>
    <w:rsid w:val="0066280C"/>
    <w:rsid w:val="00663A1E"/>
    <w:rsid w:val="0066465C"/>
    <w:rsid w:val="006652AC"/>
    <w:rsid w:val="00665DA7"/>
    <w:rsid w:val="00665E3D"/>
    <w:rsid w:val="0067055D"/>
    <w:rsid w:val="00670A94"/>
    <w:rsid w:val="00672240"/>
    <w:rsid w:val="00674257"/>
    <w:rsid w:val="00676E83"/>
    <w:rsid w:val="006812C8"/>
    <w:rsid w:val="006812EF"/>
    <w:rsid w:val="006816E7"/>
    <w:rsid w:val="006819D2"/>
    <w:rsid w:val="00681B45"/>
    <w:rsid w:val="00681E52"/>
    <w:rsid w:val="00682A01"/>
    <w:rsid w:val="00686159"/>
    <w:rsid w:val="0068646B"/>
    <w:rsid w:val="0069008A"/>
    <w:rsid w:val="006913AC"/>
    <w:rsid w:val="00691A88"/>
    <w:rsid w:val="00692BB0"/>
    <w:rsid w:val="0069518D"/>
    <w:rsid w:val="00695821"/>
    <w:rsid w:val="006966EC"/>
    <w:rsid w:val="00696C69"/>
    <w:rsid w:val="006975FE"/>
    <w:rsid w:val="006A07FC"/>
    <w:rsid w:val="006A0946"/>
    <w:rsid w:val="006A179F"/>
    <w:rsid w:val="006A2279"/>
    <w:rsid w:val="006A4518"/>
    <w:rsid w:val="006A4D92"/>
    <w:rsid w:val="006A4F5F"/>
    <w:rsid w:val="006A5863"/>
    <w:rsid w:val="006B0256"/>
    <w:rsid w:val="006B09D9"/>
    <w:rsid w:val="006B0B10"/>
    <w:rsid w:val="006B3802"/>
    <w:rsid w:val="006B46B9"/>
    <w:rsid w:val="006B4911"/>
    <w:rsid w:val="006B4B29"/>
    <w:rsid w:val="006B5DFA"/>
    <w:rsid w:val="006B6CF8"/>
    <w:rsid w:val="006C001D"/>
    <w:rsid w:val="006C35CD"/>
    <w:rsid w:val="006C382B"/>
    <w:rsid w:val="006C403A"/>
    <w:rsid w:val="006C4105"/>
    <w:rsid w:val="006C6227"/>
    <w:rsid w:val="006C6FF4"/>
    <w:rsid w:val="006C77B4"/>
    <w:rsid w:val="006D0037"/>
    <w:rsid w:val="006D09FA"/>
    <w:rsid w:val="006D1081"/>
    <w:rsid w:val="006D2968"/>
    <w:rsid w:val="006D556B"/>
    <w:rsid w:val="006D5ED5"/>
    <w:rsid w:val="006D62EC"/>
    <w:rsid w:val="006D74F4"/>
    <w:rsid w:val="006E0055"/>
    <w:rsid w:val="006E01D4"/>
    <w:rsid w:val="006E1348"/>
    <w:rsid w:val="006E13F0"/>
    <w:rsid w:val="006E538C"/>
    <w:rsid w:val="006F10B4"/>
    <w:rsid w:val="006F1439"/>
    <w:rsid w:val="006F1A17"/>
    <w:rsid w:val="006F380C"/>
    <w:rsid w:val="006F3868"/>
    <w:rsid w:val="006F4FA5"/>
    <w:rsid w:val="006F71EF"/>
    <w:rsid w:val="00700F31"/>
    <w:rsid w:val="007012AC"/>
    <w:rsid w:val="007029CB"/>
    <w:rsid w:val="00704759"/>
    <w:rsid w:val="00704D06"/>
    <w:rsid w:val="00705623"/>
    <w:rsid w:val="0070595B"/>
    <w:rsid w:val="00707964"/>
    <w:rsid w:val="00710B53"/>
    <w:rsid w:val="00711AD0"/>
    <w:rsid w:val="00715F60"/>
    <w:rsid w:val="00716F23"/>
    <w:rsid w:val="00721292"/>
    <w:rsid w:val="007248BD"/>
    <w:rsid w:val="00725FA5"/>
    <w:rsid w:val="00726060"/>
    <w:rsid w:val="0072756B"/>
    <w:rsid w:val="00731324"/>
    <w:rsid w:val="007313A0"/>
    <w:rsid w:val="00732A36"/>
    <w:rsid w:val="00733368"/>
    <w:rsid w:val="00735D04"/>
    <w:rsid w:val="00735D1C"/>
    <w:rsid w:val="00735E12"/>
    <w:rsid w:val="00736093"/>
    <w:rsid w:val="00736D94"/>
    <w:rsid w:val="00737125"/>
    <w:rsid w:val="007371CC"/>
    <w:rsid w:val="00737C9F"/>
    <w:rsid w:val="00737F3F"/>
    <w:rsid w:val="00740B70"/>
    <w:rsid w:val="00741BEA"/>
    <w:rsid w:val="007421BE"/>
    <w:rsid w:val="007422AF"/>
    <w:rsid w:val="00742DD1"/>
    <w:rsid w:val="00746D9F"/>
    <w:rsid w:val="00747E29"/>
    <w:rsid w:val="00750C29"/>
    <w:rsid w:val="00750E6C"/>
    <w:rsid w:val="0075109C"/>
    <w:rsid w:val="0075183F"/>
    <w:rsid w:val="007546A1"/>
    <w:rsid w:val="00757523"/>
    <w:rsid w:val="0076067F"/>
    <w:rsid w:val="00762658"/>
    <w:rsid w:val="00762785"/>
    <w:rsid w:val="0076281E"/>
    <w:rsid w:val="00762908"/>
    <w:rsid w:val="00765D62"/>
    <w:rsid w:val="00766F49"/>
    <w:rsid w:val="0076766D"/>
    <w:rsid w:val="00770B64"/>
    <w:rsid w:val="00772175"/>
    <w:rsid w:val="007728D1"/>
    <w:rsid w:val="00772A24"/>
    <w:rsid w:val="00772D85"/>
    <w:rsid w:val="00776A21"/>
    <w:rsid w:val="007840CF"/>
    <w:rsid w:val="007840FF"/>
    <w:rsid w:val="00784121"/>
    <w:rsid w:val="00784C92"/>
    <w:rsid w:val="00784E40"/>
    <w:rsid w:val="0078547E"/>
    <w:rsid w:val="007859C0"/>
    <w:rsid w:val="00786098"/>
    <w:rsid w:val="00786319"/>
    <w:rsid w:val="00791BE2"/>
    <w:rsid w:val="007926CC"/>
    <w:rsid w:val="007933FD"/>
    <w:rsid w:val="00793406"/>
    <w:rsid w:val="00793600"/>
    <w:rsid w:val="007947D4"/>
    <w:rsid w:val="00795715"/>
    <w:rsid w:val="0079575F"/>
    <w:rsid w:val="007A01A4"/>
    <w:rsid w:val="007A0B93"/>
    <w:rsid w:val="007A0D67"/>
    <w:rsid w:val="007A1082"/>
    <w:rsid w:val="007A12CA"/>
    <w:rsid w:val="007A1421"/>
    <w:rsid w:val="007A1658"/>
    <w:rsid w:val="007A1DC5"/>
    <w:rsid w:val="007A22A7"/>
    <w:rsid w:val="007A2A7A"/>
    <w:rsid w:val="007A40F2"/>
    <w:rsid w:val="007A488C"/>
    <w:rsid w:val="007A7393"/>
    <w:rsid w:val="007A7737"/>
    <w:rsid w:val="007A7F9A"/>
    <w:rsid w:val="007B073C"/>
    <w:rsid w:val="007B145C"/>
    <w:rsid w:val="007B1845"/>
    <w:rsid w:val="007B18DC"/>
    <w:rsid w:val="007B7901"/>
    <w:rsid w:val="007C13EA"/>
    <w:rsid w:val="007C1B36"/>
    <w:rsid w:val="007C3A6B"/>
    <w:rsid w:val="007C4211"/>
    <w:rsid w:val="007C509D"/>
    <w:rsid w:val="007C5850"/>
    <w:rsid w:val="007C6038"/>
    <w:rsid w:val="007D012C"/>
    <w:rsid w:val="007D0C60"/>
    <w:rsid w:val="007D3CBB"/>
    <w:rsid w:val="007D3E6C"/>
    <w:rsid w:val="007D4690"/>
    <w:rsid w:val="007D5963"/>
    <w:rsid w:val="007D67B0"/>
    <w:rsid w:val="007D693E"/>
    <w:rsid w:val="007E042E"/>
    <w:rsid w:val="007E0C14"/>
    <w:rsid w:val="007E0EB0"/>
    <w:rsid w:val="007E142C"/>
    <w:rsid w:val="007E1622"/>
    <w:rsid w:val="007E2CEF"/>
    <w:rsid w:val="007E3A0F"/>
    <w:rsid w:val="007E4303"/>
    <w:rsid w:val="007E43A0"/>
    <w:rsid w:val="007E5676"/>
    <w:rsid w:val="007E5C5D"/>
    <w:rsid w:val="007E65B6"/>
    <w:rsid w:val="007F1181"/>
    <w:rsid w:val="007F1ACE"/>
    <w:rsid w:val="007F21F4"/>
    <w:rsid w:val="007F28BF"/>
    <w:rsid w:val="007F28C3"/>
    <w:rsid w:val="007F3015"/>
    <w:rsid w:val="007F4566"/>
    <w:rsid w:val="007F499B"/>
    <w:rsid w:val="007F5FED"/>
    <w:rsid w:val="007F632D"/>
    <w:rsid w:val="007F6679"/>
    <w:rsid w:val="007F6C37"/>
    <w:rsid w:val="007F7392"/>
    <w:rsid w:val="008005B1"/>
    <w:rsid w:val="00800802"/>
    <w:rsid w:val="0080087B"/>
    <w:rsid w:val="00800AF1"/>
    <w:rsid w:val="008012D6"/>
    <w:rsid w:val="00801955"/>
    <w:rsid w:val="00801F8A"/>
    <w:rsid w:val="00802615"/>
    <w:rsid w:val="0080277E"/>
    <w:rsid w:val="00804C23"/>
    <w:rsid w:val="0080732E"/>
    <w:rsid w:val="00807617"/>
    <w:rsid w:val="00810372"/>
    <w:rsid w:val="00810BC5"/>
    <w:rsid w:val="00811D5F"/>
    <w:rsid w:val="00812E4A"/>
    <w:rsid w:val="00813816"/>
    <w:rsid w:val="0081587C"/>
    <w:rsid w:val="00815C7B"/>
    <w:rsid w:val="0081703C"/>
    <w:rsid w:val="00820A46"/>
    <w:rsid w:val="00821455"/>
    <w:rsid w:val="008235BD"/>
    <w:rsid w:val="008244D2"/>
    <w:rsid w:val="00824648"/>
    <w:rsid w:val="008264E0"/>
    <w:rsid w:val="008265B9"/>
    <w:rsid w:val="00826A2B"/>
    <w:rsid w:val="008317EE"/>
    <w:rsid w:val="00840980"/>
    <w:rsid w:val="00841091"/>
    <w:rsid w:val="00841BEE"/>
    <w:rsid w:val="00842005"/>
    <w:rsid w:val="00843D76"/>
    <w:rsid w:val="00844844"/>
    <w:rsid w:val="008455EC"/>
    <w:rsid w:val="00845DC4"/>
    <w:rsid w:val="0085088A"/>
    <w:rsid w:val="00850C28"/>
    <w:rsid w:val="008517ED"/>
    <w:rsid w:val="00851865"/>
    <w:rsid w:val="0085270E"/>
    <w:rsid w:val="00853F88"/>
    <w:rsid w:val="00854381"/>
    <w:rsid w:val="00855232"/>
    <w:rsid w:val="0085552D"/>
    <w:rsid w:val="00856F90"/>
    <w:rsid w:val="008570FB"/>
    <w:rsid w:val="0086037E"/>
    <w:rsid w:val="00861F25"/>
    <w:rsid w:val="0086592C"/>
    <w:rsid w:val="00865A38"/>
    <w:rsid w:val="00865A3B"/>
    <w:rsid w:val="00866711"/>
    <w:rsid w:val="00866A4C"/>
    <w:rsid w:val="00867161"/>
    <w:rsid w:val="0086764E"/>
    <w:rsid w:val="00867E98"/>
    <w:rsid w:val="0087062B"/>
    <w:rsid w:val="00870D71"/>
    <w:rsid w:val="00873764"/>
    <w:rsid w:val="00873F6D"/>
    <w:rsid w:val="00874D15"/>
    <w:rsid w:val="00874F36"/>
    <w:rsid w:val="008751CF"/>
    <w:rsid w:val="00875845"/>
    <w:rsid w:val="008758AD"/>
    <w:rsid w:val="008767DF"/>
    <w:rsid w:val="00880690"/>
    <w:rsid w:val="00880AB1"/>
    <w:rsid w:val="008839D4"/>
    <w:rsid w:val="00884FD3"/>
    <w:rsid w:val="008860DC"/>
    <w:rsid w:val="00886D5E"/>
    <w:rsid w:val="00887150"/>
    <w:rsid w:val="0089184D"/>
    <w:rsid w:val="008928FB"/>
    <w:rsid w:val="00892B59"/>
    <w:rsid w:val="0089311B"/>
    <w:rsid w:val="0089583A"/>
    <w:rsid w:val="00895BA2"/>
    <w:rsid w:val="00895F6F"/>
    <w:rsid w:val="00896BE9"/>
    <w:rsid w:val="008A00B9"/>
    <w:rsid w:val="008A204B"/>
    <w:rsid w:val="008A2460"/>
    <w:rsid w:val="008A2F9B"/>
    <w:rsid w:val="008A3028"/>
    <w:rsid w:val="008A6708"/>
    <w:rsid w:val="008A681D"/>
    <w:rsid w:val="008A6A9C"/>
    <w:rsid w:val="008A6DCC"/>
    <w:rsid w:val="008B07F5"/>
    <w:rsid w:val="008B1383"/>
    <w:rsid w:val="008B2109"/>
    <w:rsid w:val="008B3F13"/>
    <w:rsid w:val="008B5877"/>
    <w:rsid w:val="008B62E9"/>
    <w:rsid w:val="008B7289"/>
    <w:rsid w:val="008B78B7"/>
    <w:rsid w:val="008B7B6B"/>
    <w:rsid w:val="008C35DF"/>
    <w:rsid w:val="008C399A"/>
    <w:rsid w:val="008C6101"/>
    <w:rsid w:val="008C73AE"/>
    <w:rsid w:val="008D0637"/>
    <w:rsid w:val="008D1E5C"/>
    <w:rsid w:val="008D29E7"/>
    <w:rsid w:val="008D2BB0"/>
    <w:rsid w:val="008D42A4"/>
    <w:rsid w:val="008D459C"/>
    <w:rsid w:val="008D4A54"/>
    <w:rsid w:val="008D4CD9"/>
    <w:rsid w:val="008D4CE2"/>
    <w:rsid w:val="008D52C4"/>
    <w:rsid w:val="008D5E8C"/>
    <w:rsid w:val="008D6DDB"/>
    <w:rsid w:val="008D70CD"/>
    <w:rsid w:val="008E0585"/>
    <w:rsid w:val="008E095F"/>
    <w:rsid w:val="008E24FC"/>
    <w:rsid w:val="008E2956"/>
    <w:rsid w:val="008E3A08"/>
    <w:rsid w:val="008E518F"/>
    <w:rsid w:val="008E6582"/>
    <w:rsid w:val="008F067E"/>
    <w:rsid w:val="008F1E6B"/>
    <w:rsid w:val="008F217B"/>
    <w:rsid w:val="008F26BB"/>
    <w:rsid w:val="008F5104"/>
    <w:rsid w:val="009005B3"/>
    <w:rsid w:val="00900ED2"/>
    <w:rsid w:val="0090137F"/>
    <w:rsid w:val="009027E8"/>
    <w:rsid w:val="00902BB6"/>
    <w:rsid w:val="0090330B"/>
    <w:rsid w:val="0090559A"/>
    <w:rsid w:val="00905ED5"/>
    <w:rsid w:val="00906AAC"/>
    <w:rsid w:val="00906BF7"/>
    <w:rsid w:val="009101BF"/>
    <w:rsid w:val="00913AD8"/>
    <w:rsid w:val="00914596"/>
    <w:rsid w:val="009149A4"/>
    <w:rsid w:val="00914A88"/>
    <w:rsid w:val="0091523B"/>
    <w:rsid w:val="00915F87"/>
    <w:rsid w:val="00916987"/>
    <w:rsid w:val="00916F91"/>
    <w:rsid w:val="009172C5"/>
    <w:rsid w:val="00917600"/>
    <w:rsid w:val="00920AEF"/>
    <w:rsid w:val="009239C9"/>
    <w:rsid w:val="009241A7"/>
    <w:rsid w:val="00924D96"/>
    <w:rsid w:val="0092540C"/>
    <w:rsid w:val="009278F0"/>
    <w:rsid w:val="00930BE0"/>
    <w:rsid w:val="009314A4"/>
    <w:rsid w:val="00931C7C"/>
    <w:rsid w:val="00932786"/>
    <w:rsid w:val="0093408C"/>
    <w:rsid w:val="009355CA"/>
    <w:rsid w:val="009358B6"/>
    <w:rsid w:val="009358F9"/>
    <w:rsid w:val="0093590A"/>
    <w:rsid w:val="00935A96"/>
    <w:rsid w:val="00937424"/>
    <w:rsid w:val="00937514"/>
    <w:rsid w:val="00937ECA"/>
    <w:rsid w:val="0094227C"/>
    <w:rsid w:val="00943FC9"/>
    <w:rsid w:val="009440D3"/>
    <w:rsid w:val="0094457B"/>
    <w:rsid w:val="0094540D"/>
    <w:rsid w:val="009468ED"/>
    <w:rsid w:val="009470C9"/>
    <w:rsid w:val="0095063A"/>
    <w:rsid w:val="009509E7"/>
    <w:rsid w:val="009522C2"/>
    <w:rsid w:val="009523E1"/>
    <w:rsid w:val="00955EA5"/>
    <w:rsid w:val="00957590"/>
    <w:rsid w:val="009602E6"/>
    <w:rsid w:val="0096098A"/>
    <w:rsid w:val="00960DD6"/>
    <w:rsid w:val="009610ED"/>
    <w:rsid w:val="00961C21"/>
    <w:rsid w:val="00964B25"/>
    <w:rsid w:val="00964B2D"/>
    <w:rsid w:val="0096599F"/>
    <w:rsid w:val="00967219"/>
    <w:rsid w:val="00967EBD"/>
    <w:rsid w:val="009700A1"/>
    <w:rsid w:val="00973A2E"/>
    <w:rsid w:val="00973C9C"/>
    <w:rsid w:val="00974A2F"/>
    <w:rsid w:val="00975C4D"/>
    <w:rsid w:val="00975CA6"/>
    <w:rsid w:val="009777F0"/>
    <w:rsid w:val="009778EB"/>
    <w:rsid w:val="00977911"/>
    <w:rsid w:val="00984850"/>
    <w:rsid w:val="00985947"/>
    <w:rsid w:val="00985FCA"/>
    <w:rsid w:val="0098755D"/>
    <w:rsid w:val="0099145F"/>
    <w:rsid w:val="00992501"/>
    <w:rsid w:val="00992986"/>
    <w:rsid w:val="009951C0"/>
    <w:rsid w:val="009A01AE"/>
    <w:rsid w:val="009A2C6D"/>
    <w:rsid w:val="009A565E"/>
    <w:rsid w:val="009A5B20"/>
    <w:rsid w:val="009A6340"/>
    <w:rsid w:val="009A6429"/>
    <w:rsid w:val="009A769B"/>
    <w:rsid w:val="009B1206"/>
    <w:rsid w:val="009B1384"/>
    <w:rsid w:val="009B1437"/>
    <w:rsid w:val="009B2D88"/>
    <w:rsid w:val="009B3028"/>
    <w:rsid w:val="009B37F6"/>
    <w:rsid w:val="009B3A61"/>
    <w:rsid w:val="009B45FC"/>
    <w:rsid w:val="009B4A7F"/>
    <w:rsid w:val="009B65F4"/>
    <w:rsid w:val="009B687A"/>
    <w:rsid w:val="009B6F7E"/>
    <w:rsid w:val="009C0A08"/>
    <w:rsid w:val="009C2A77"/>
    <w:rsid w:val="009C3803"/>
    <w:rsid w:val="009C40F3"/>
    <w:rsid w:val="009C4493"/>
    <w:rsid w:val="009C5927"/>
    <w:rsid w:val="009C64C9"/>
    <w:rsid w:val="009C6D3F"/>
    <w:rsid w:val="009C766D"/>
    <w:rsid w:val="009C7E81"/>
    <w:rsid w:val="009C7FD3"/>
    <w:rsid w:val="009D0340"/>
    <w:rsid w:val="009D1421"/>
    <w:rsid w:val="009D16F0"/>
    <w:rsid w:val="009D1E26"/>
    <w:rsid w:val="009D2B60"/>
    <w:rsid w:val="009D4A94"/>
    <w:rsid w:val="009D7BA1"/>
    <w:rsid w:val="009D7CD1"/>
    <w:rsid w:val="009E1000"/>
    <w:rsid w:val="009E1037"/>
    <w:rsid w:val="009E1CC0"/>
    <w:rsid w:val="009E314C"/>
    <w:rsid w:val="009E5814"/>
    <w:rsid w:val="009E5F5D"/>
    <w:rsid w:val="009F04AA"/>
    <w:rsid w:val="009F1049"/>
    <w:rsid w:val="009F121B"/>
    <w:rsid w:val="009F1D25"/>
    <w:rsid w:val="009F2109"/>
    <w:rsid w:val="009F2310"/>
    <w:rsid w:val="009F236A"/>
    <w:rsid w:val="009F2B94"/>
    <w:rsid w:val="009F391A"/>
    <w:rsid w:val="009F462E"/>
    <w:rsid w:val="009F4B2F"/>
    <w:rsid w:val="009F5C2F"/>
    <w:rsid w:val="009F5D0D"/>
    <w:rsid w:val="00A018DC"/>
    <w:rsid w:val="00A02185"/>
    <w:rsid w:val="00A03034"/>
    <w:rsid w:val="00A043D5"/>
    <w:rsid w:val="00A04606"/>
    <w:rsid w:val="00A06602"/>
    <w:rsid w:val="00A07019"/>
    <w:rsid w:val="00A1043B"/>
    <w:rsid w:val="00A14CB9"/>
    <w:rsid w:val="00A15023"/>
    <w:rsid w:val="00A163E5"/>
    <w:rsid w:val="00A20E8D"/>
    <w:rsid w:val="00A227B4"/>
    <w:rsid w:val="00A25CE5"/>
    <w:rsid w:val="00A25E9C"/>
    <w:rsid w:val="00A30F80"/>
    <w:rsid w:val="00A31B1F"/>
    <w:rsid w:val="00A32669"/>
    <w:rsid w:val="00A32C87"/>
    <w:rsid w:val="00A33AB3"/>
    <w:rsid w:val="00A34ED5"/>
    <w:rsid w:val="00A40320"/>
    <w:rsid w:val="00A4163F"/>
    <w:rsid w:val="00A41DCD"/>
    <w:rsid w:val="00A42AD2"/>
    <w:rsid w:val="00A43185"/>
    <w:rsid w:val="00A438F2"/>
    <w:rsid w:val="00A44B26"/>
    <w:rsid w:val="00A45017"/>
    <w:rsid w:val="00A46377"/>
    <w:rsid w:val="00A513EC"/>
    <w:rsid w:val="00A513FC"/>
    <w:rsid w:val="00A51563"/>
    <w:rsid w:val="00A516F2"/>
    <w:rsid w:val="00A54281"/>
    <w:rsid w:val="00A56C83"/>
    <w:rsid w:val="00A57426"/>
    <w:rsid w:val="00A578CE"/>
    <w:rsid w:val="00A60A86"/>
    <w:rsid w:val="00A60EA0"/>
    <w:rsid w:val="00A6174B"/>
    <w:rsid w:val="00A61848"/>
    <w:rsid w:val="00A618A6"/>
    <w:rsid w:val="00A622EC"/>
    <w:rsid w:val="00A624EB"/>
    <w:rsid w:val="00A63306"/>
    <w:rsid w:val="00A6358D"/>
    <w:rsid w:val="00A65DCF"/>
    <w:rsid w:val="00A67B6A"/>
    <w:rsid w:val="00A70615"/>
    <w:rsid w:val="00A71B5C"/>
    <w:rsid w:val="00A7248E"/>
    <w:rsid w:val="00A72F50"/>
    <w:rsid w:val="00A73F4D"/>
    <w:rsid w:val="00A75411"/>
    <w:rsid w:val="00A77C78"/>
    <w:rsid w:val="00A81798"/>
    <w:rsid w:val="00A8206A"/>
    <w:rsid w:val="00A8218B"/>
    <w:rsid w:val="00A8374E"/>
    <w:rsid w:val="00A862CB"/>
    <w:rsid w:val="00A86490"/>
    <w:rsid w:val="00A87877"/>
    <w:rsid w:val="00A9179C"/>
    <w:rsid w:val="00A917F0"/>
    <w:rsid w:val="00A91B4B"/>
    <w:rsid w:val="00A91C42"/>
    <w:rsid w:val="00A9230A"/>
    <w:rsid w:val="00A92901"/>
    <w:rsid w:val="00A94145"/>
    <w:rsid w:val="00A961A0"/>
    <w:rsid w:val="00A9705A"/>
    <w:rsid w:val="00A972E3"/>
    <w:rsid w:val="00A9732A"/>
    <w:rsid w:val="00A97785"/>
    <w:rsid w:val="00A9789C"/>
    <w:rsid w:val="00AA0515"/>
    <w:rsid w:val="00AA0869"/>
    <w:rsid w:val="00AA16B3"/>
    <w:rsid w:val="00AA2718"/>
    <w:rsid w:val="00AA2953"/>
    <w:rsid w:val="00AA4505"/>
    <w:rsid w:val="00AA46CA"/>
    <w:rsid w:val="00AA4892"/>
    <w:rsid w:val="00AA4B15"/>
    <w:rsid w:val="00AA531D"/>
    <w:rsid w:val="00AA6FCC"/>
    <w:rsid w:val="00AA7B47"/>
    <w:rsid w:val="00AB0FFF"/>
    <w:rsid w:val="00AB14AE"/>
    <w:rsid w:val="00AB1E37"/>
    <w:rsid w:val="00AB24F5"/>
    <w:rsid w:val="00AB4347"/>
    <w:rsid w:val="00AB4349"/>
    <w:rsid w:val="00AB681D"/>
    <w:rsid w:val="00AC03D2"/>
    <w:rsid w:val="00AC0EF9"/>
    <w:rsid w:val="00AC10D3"/>
    <w:rsid w:val="00AC1F63"/>
    <w:rsid w:val="00AC23D0"/>
    <w:rsid w:val="00AC46E0"/>
    <w:rsid w:val="00AC4C07"/>
    <w:rsid w:val="00AC500C"/>
    <w:rsid w:val="00AC5637"/>
    <w:rsid w:val="00AC5BDE"/>
    <w:rsid w:val="00AC5DCF"/>
    <w:rsid w:val="00AC63CD"/>
    <w:rsid w:val="00AC6901"/>
    <w:rsid w:val="00AC7750"/>
    <w:rsid w:val="00AC776C"/>
    <w:rsid w:val="00AC7E97"/>
    <w:rsid w:val="00AD11AA"/>
    <w:rsid w:val="00AD1773"/>
    <w:rsid w:val="00AD18A1"/>
    <w:rsid w:val="00AD22A2"/>
    <w:rsid w:val="00AD661A"/>
    <w:rsid w:val="00AD6914"/>
    <w:rsid w:val="00AE07B7"/>
    <w:rsid w:val="00AE0D45"/>
    <w:rsid w:val="00AE1395"/>
    <w:rsid w:val="00AE24DE"/>
    <w:rsid w:val="00AE3330"/>
    <w:rsid w:val="00AE4DC8"/>
    <w:rsid w:val="00AF1E54"/>
    <w:rsid w:val="00AF34FB"/>
    <w:rsid w:val="00AF38EE"/>
    <w:rsid w:val="00AF3E1F"/>
    <w:rsid w:val="00AF56F3"/>
    <w:rsid w:val="00AF57DE"/>
    <w:rsid w:val="00AF5FD8"/>
    <w:rsid w:val="00AF6338"/>
    <w:rsid w:val="00AF6B6B"/>
    <w:rsid w:val="00B000E8"/>
    <w:rsid w:val="00B00820"/>
    <w:rsid w:val="00B01509"/>
    <w:rsid w:val="00B0199C"/>
    <w:rsid w:val="00B020CA"/>
    <w:rsid w:val="00B03A5B"/>
    <w:rsid w:val="00B0402B"/>
    <w:rsid w:val="00B0486D"/>
    <w:rsid w:val="00B079BD"/>
    <w:rsid w:val="00B12AEF"/>
    <w:rsid w:val="00B139B3"/>
    <w:rsid w:val="00B13F90"/>
    <w:rsid w:val="00B14770"/>
    <w:rsid w:val="00B16818"/>
    <w:rsid w:val="00B16E41"/>
    <w:rsid w:val="00B16EDA"/>
    <w:rsid w:val="00B171E0"/>
    <w:rsid w:val="00B218BA"/>
    <w:rsid w:val="00B22735"/>
    <w:rsid w:val="00B22850"/>
    <w:rsid w:val="00B23599"/>
    <w:rsid w:val="00B242EA"/>
    <w:rsid w:val="00B250E2"/>
    <w:rsid w:val="00B2629B"/>
    <w:rsid w:val="00B2648B"/>
    <w:rsid w:val="00B26C03"/>
    <w:rsid w:val="00B27174"/>
    <w:rsid w:val="00B27391"/>
    <w:rsid w:val="00B27C28"/>
    <w:rsid w:val="00B3095E"/>
    <w:rsid w:val="00B30A96"/>
    <w:rsid w:val="00B31BCB"/>
    <w:rsid w:val="00B31C06"/>
    <w:rsid w:val="00B32FDB"/>
    <w:rsid w:val="00B335DD"/>
    <w:rsid w:val="00B347DC"/>
    <w:rsid w:val="00B3545E"/>
    <w:rsid w:val="00B41112"/>
    <w:rsid w:val="00B41C82"/>
    <w:rsid w:val="00B43608"/>
    <w:rsid w:val="00B43B36"/>
    <w:rsid w:val="00B4721C"/>
    <w:rsid w:val="00B47480"/>
    <w:rsid w:val="00B47837"/>
    <w:rsid w:val="00B47861"/>
    <w:rsid w:val="00B47D56"/>
    <w:rsid w:val="00B51633"/>
    <w:rsid w:val="00B52272"/>
    <w:rsid w:val="00B52872"/>
    <w:rsid w:val="00B5325E"/>
    <w:rsid w:val="00B54FF0"/>
    <w:rsid w:val="00B55ECF"/>
    <w:rsid w:val="00B5661F"/>
    <w:rsid w:val="00B56B2C"/>
    <w:rsid w:val="00B572C9"/>
    <w:rsid w:val="00B6177E"/>
    <w:rsid w:val="00B64184"/>
    <w:rsid w:val="00B64CCB"/>
    <w:rsid w:val="00B662D8"/>
    <w:rsid w:val="00B663AA"/>
    <w:rsid w:val="00B66F4D"/>
    <w:rsid w:val="00B70B3F"/>
    <w:rsid w:val="00B710C2"/>
    <w:rsid w:val="00B73930"/>
    <w:rsid w:val="00B73E15"/>
    <w:rsid w:val="00B76338"/>
    <w:rsid w:val="00B77476"/>
    <w:rsid w:val="00B80104"/>
    <w:rsid w:val="00B8167D"/>
    <w:rsid w:val="00B82286"/>
    <w:rsid w:val="00B82E51"/>
    <w:rsid w:val="00B83B3B"/>
    <w:rsid w:val="00B85E7C"/>
    <w:rsid w:val="00B87380"/>
    <w:rsid w:val="00B877D6"/>
    <w:rsid w:val="00B87A6B"/>
    <w:rsid w:val="00B87B3C"/>
    <w:rsid w:val="00B910DF"/>
    <w:rsid w:val="00B93D4B"/>
    <w:rsid w:val="00B93FBE"/>
    <w:rsid w:val="00B942A8"/>
    <w:rsid w:val="00B94A95"/>
    <w:rsid w:val="00B9686B"/>
    <w:rsid w:val="00B96D9A"/>
    <w:rsid w:val="00B97208"/>
    <w:rsid w:val="00B97E95"/>
    <w:rsid w:val="00BA15A0"/>
    <w:rsid w:val="00BA171C"/>
    <w:rsid w:val="00BA1FF7"/>
    <w:rsid w:val="00BA21C6"/>
    <w:rsid w:val="00BA2235"/>
    <w:rsid w:val="00BA33B8"/>
    <w:rsid w:val="00BA37DA"/>
    <w:rsid w:val="00BA3FD1"/>
    <w:rsid w:val="00BA411E"/>
    <w:rsid w:val="00BA609C"/>
    <w:rsid w:val="00BA6C5E"/>
    <w:rsid w:val="00BA6E7D"/>
    <w:rsid w:val="00BB09A6"/>
    <w:rsid w:val="00BB1F06"/>
    <w:rsid w:val="00BB270C"/>
    <w:rsid w:val="00BB2A96"/>
    <w:rsid w:val="00BB449E"/>
    <w:rsid w:val="00BB544C"/>
    <w:rsid w:val="00BB56BB"/>
    <w:rsid w:val="00BB5A21"/>
    <w:rsid w:val="00BB5A2A"/>
    <w:rsid w:val="00BB5A70"/>
    <w:rsid w:val="00BB618D"/>
    <w:rsid w:val="00BB6D7A"/>
    <w:rsid w:val="00BB78AA"/>
    <w:rsid w:val="00BC01DA"/>
    <w:rsid w:val="00BC1128"/>
    <w:rsid w:val="00BC173C"/>
    <w:rsid w:val="00BC2306"/>
    <w:rsid w:val="00BC3106"/>
    <w:rsid w:val="00BC4483"/>
    <w:rsid w:val="00BC4A61"/>
    <w:rsid w:val="00BC59B6"/>
    <w:rsid w:val="00BC794F"/>
    <w:rsid w:val="00BD0C26"/>
    <w:rsid w:val="00BD64C4"/>
    <w:rsid w:val="00BE0BE3"/>
    <w:rsid w:val="00BE2A2F"/>
    <w:rsid w:val="00BE2B47"/>
    <w:rsid w:val="00BE47BD"/>
    <w:rsid w:val="00BE4B08"/>
    <w:rsid w:val="00BE516E"/>
    <w:rsid w:val="00BE5958"/>
    <w:rsid w:val="00BE6ED0"/>
    <w:rsid w:val="00BE718A"/>
    <w:rsid w:val="00BE7985"/>
    <w:rsid w:val="00BE7C03"/>
    <w:rsid w:val="00BF16EB"/>
    <w:rsid w:val="00BF1FAF"/>
    <w:rsid w:val="00BF4C02"/>
    <w:rsid w:val="00BF5FBE"/>
    <w:rsid w:val="00BF5FC0"/>
    <w:rsid w:val="00BF6419"/>
    <w:rsid w:val="00C0227D"/>
    <w:rsid w:val="00C02ABA"/>
    <w:rsid w:val="00C02E50"/>
    <w:rsid w:val="00C039F1"/>
    <w:rsid w:val="00C03E71"/>
    <w:rsid w:val="00C066B2"/>
    <w:rsid w:val="00C067DD"/>
    <w:rsid w:val="00C0771A"/>
    <w:rsid w:val="00C10377"/>
    <w:rsid w:val="00C119CE"/>
    <w:rsid w:val="00C12C80"/>
    <w:rsid w:val="00C13384"/>
    <w:rsid w:val="00C1399F"/>
    <w:rsid w:val="00C14561"/>
    <w:rsid w:val="00C16BE4"/>
    <w:rsid w:val="00C16E29"/>
    <w:rsid w:val="00C20A92"/>
    <w:rsid w:val="00C20D1A"/>
    <w:rsid w:val="00C21FD3"/>
    <w:rsid w:val="00C230E9"/>
    <w:rsid w:val="00C231FF"/>
    <w:rsid w:val="00C2410B"/>
    <w:rsid w:val="00C24EA8"/>
    <w:rsid w:val="00C269D4"/>
    <w:rsid w:val="00C27341"/>
    <w:rsid w:val="00C30FD9"/>
    <w:rsid w:val="00C3548C"/>
    <w:rsid w:val="00C35528"/>
    <w:rsid w:val="00C35BB6"/>
    <w:rsid w:val="00C35CD2"/>
    <w:rsid w:val="00C405D8"/>
    <w:rsid w:val="00C407D1"/>
    <w:rsid w:val="00C40CCC"/>
    <w:rsid w:val="00C40CFA"/>
    <w:rsid w:val="00C41ECA"/>
    <w:rsid w:val="00C42F4F"/>
    <w:rsid w:val="00C4541A"/>
    <w:rsid w:val="00C50322"/>
    <w:rsid w:val="00C50A6F"/>
    <w:rsid w:val="00C50D8C"/>
    <w:rsid w:val="00C53C9C"/>
    <w:rsid w:val="00C54CE4"/>
    <w:rsid w:val="00C552F3"/>
    <w:rsid w:val="00C554D3"/>
    <w:rsid w:val="00C57888"/>
    <w:rsid w:val="00C612F4"/>
    <w:rsid w:val="00C630ED"/>
    <w:rsid w:val="00C63574"/>
    <w:rsid w:val="00C656D8"/>
    <w:rsid w:val="00C65C1F"/>
    <w:rsid w:val="00C65DCF"/>
    <w:rsid w:val="00C661AF"/>
    <w:rsid w:val="00C66834"/>
    <w:rsid w:val="00C66B84"/>
    <w:rsid w:val="00C66E92"/>
    <w:rsid w:val="00C67703"/>
    <w:rsid w:val="00C67D02"/>
    <w:rsid w:val="00C709EC"/>
    <w:rsid w:val="00C729E4"/>
    <w:rsid w:val="00C73BBB"/>
    <w:rsid w:val="00C74C87"/>
    <w:rsid w:val="00C75769"/>
    <w:rsid w:val="00C75975"/>
    <w:rsid w:val="00C765C7"/>
    <w:rsid w:val="00C77B0D"/>
    <w:rsid w:val="00C80B12"/>
    <w:rsid w:val="00C80B91"/>
    <w:rsid w:val="00C81414"/>
    <w:rsid w:val="00C81ADC"/>
    <w:rsid w:val="00C81D01"/>
    <w:rsid w:val="00C82EE9"/>
    <w:rsid w:val="00C8306E"/>
    <w:rsid w:val="00C8334B"/>
    <w:rsid w:val="00C85193"/>
    <w:rsid w:val="00C86462"/>
    <w:rsid w:val="00C8674E"/>
    <w:rsid w:val="00C86F20"/>
    <w:rsid w:val="00C900D6"/>
    <w:rsid w:val="00C91124"/>
    <w:rsid w:val="00C9119B"/>
    <w:rsid w:val="00C920FD"/>
    <w:rsid w:val="00C9240E"/>
    <w:rsid w:val="00C925A4"/>
    <w:rsid w:val="00C939A2"/>
    <w:rsid w:val="00C976E7"/>
    <w:rsid w:val="00C97BD2"/>
    <w:rsid w:val="00CA1C53"/>
    <w:rsid w:val="00CA2012"/>
    <w:rsid w:val="00CA2B13"/>
    <w:rsid w:val="00CA3FBB"/>
    <w:rsid w:val="00CA52F3"/>
    <w:rsid w:val="00CA5887"/>
    <w:rsid w:val="00CA5B4A"/>
    <w:rsid w:val="00CA6852"/>
    <w:rsid w:val="00CB401F"/>
    <w:rsid w:val="00CB402F"/>
    <w:rsid w:val="00CB436B"/>
    <w:rsid w:val="00CB4404"/>
    <w:rsid w:val="00CB4C17"/>
    <w:rsid w:val="00CB777E"/>
    <w:rsid w:val="00CC0D74"/>
    <w:rsid w:val="00CC16A8"/>
    <w:rsid w:val="00CC2936"/>
    <w:rsid w:val="00CC2C7F"/>
    <w:rsid w:val="00CC5169"/>
    <w:rsid w:val="00CC57DB"/>
    <w:rsid w:val="00CC5980"/>
    <w:rsid w:val="00CC5E81"/>
    <w:rsid w:val="00CC708D"/>
    <w:rsid w:val="00CD08AE"/>
    <w:rsid w:val="00CD1C22"/>
    <w:rsid w:val="00CD20F1"/>
    <w:rsid w:val="00CD2E66"/>
    <w:rsid w:val="00CD2EFF"/>
    <w:rsid w:val="00CD3A1F"/>
    <w:rsid w:val="00CD3EF6"/>
    <w:rsid w:val="00CD402F"/>
    <w:rsid w:val="00CD55D9"/>
    <w:rsid w:val="00CD5736"/>
    <w:rsid w:val="00CD639E"/>
    <w:rsid w:val="00CD6DE8"/>
    <w:rsid w:val="00CE0163"/>
    <w:rsid w:val="00CE10D5"/>
    <w:rsid w:val="00CE14DC"/>
    <w:rsid w:val="00CE15C4"/>
    <w:rsid w:val="00CE193B"/>
    <w:rsid w:val="00CE2E69"/>
    <w:rsid w:val="00CE2FF6"/>
    <w:rsid w:val="00CE3412"/>
    <w:rsid w:val="00CE347B"/>
    <w:rsid w:val="00CE4068"/>
    <w:rsid w:val="00CE6CB4"/>
    <w:rsid w:val="00CE7A8E"/>
    <w:rsid w:val="00CF3506"/>
    <w:rsid w:val="00CF37DA"/>
    <w:rsid w:val="00CF4FBC"/>
    <w:rsid w:val="00CF66AD"/>
    <w:rsid w:val="00CF7C56"/>
    <w:rsid w:val="00CF7F09"/>
    <w:rsid w:val="00D00026"/>
    <w:rsid w:val="00D01A8F"/>
    <w:rsid w:val="00D01E29"/>
    <w:rsid w:val="00D0354D"/>
    <w:rsid w:val="00D03A1B"/>
    <w:rsid w:val="00D04B45"/>
    <w:rsid w:val="00D0784C"/>
    <w:rsid w:val="00D107C4"/>
    <w:rsid w:val="00D109BF"/>
    <w:rsid w:val="00D10F1C"/>
    <w:rsid w:val="00D11C93"/>
    <w:rsid w:val="00D12031"/>
    <w:rsid w:val="00D12B72"/>
    <w:rsid w:val="00D13FD5"/>
    <w:rsid w:val="00D14123"/>
    <w:rsid w:val="00D14B7F"/>
    <w:rsid w:val="00D1556D"/>
    <w:rsid w:val="00D1670A"/>
    <w:rsid w:val="00D17E40"/>
    <w:rsid w:val="00D20105"/>
    <w:rsid w:val="00D20C78"/>
    <w:rsid w:val="00D2110C"/>
    <w:rsid w:val="00D216C6"/>
    <w:rsid w:val="00D229CC"/>
    <w:rsid w:val="00D2308B"/>
    <w:rsid w:val="00D241A8"/>
    <w:rsid w:val="00D260D5"/>
    <w:rsid w:val="00D272AC"/>
    <w:rsid w:val="00D2785E"/>
    <w:rsid w:val="00D313CA"/>
    <w:rsid w:val="00D31B09"/>
    <w:rsid w:val="00D338FA"/>
    <w:rsid w:val="00D350D0"/>
    <w:rsid w:val="00D35A7C"/>
    <w:rsid w:val="00D35E44"/>
    <w:rsid w:val="00D37466"/>
    <w:rsid w:val="00D407E4"/>
    <w:rsid w:val="00D41052"/>
    <w:rsid w:val="00D41A60"/>
    <w:rsid w:val="00D449A0"/>
    <w:rsid w:val="00D45F13"/>
    <w:rsid w:val="00D475F7"/>
    <w:rsid w:val="00D476E6"/>
    <w:rsid w:val="00D50578"/>
    <w:rsid w:val="00D50C52"/>
    <w:rsid w:val="00D51E98"/>
    <w:rsid w:val="00D51FD5"/>
    <w:rsid w:val="00D524D2"/>
    <w:rsid w:val="00D535BB"/>
    <w:rsid w:val="00D538C9"/>
    <w:rsid w:val="00D543C5"/>
    <w:rsid w:val="00D555CD"/>
    <w:rsid w:val="00D55A0F"/>
    <w:rsid w:val="00D562BA"/>
    <w:rsid w:val="00D56759"/>
    <w:rsid w:val="00D5719B"/>
    <w:rsid w:val="00D572BE"/>
    <w:rsid w:val="00D57D6F"/>
    <w:rsid w:val="00D61936"/>
    <w:rsid w:val="00D61BA3"/>
    <w:rsid w:val="00D622F7"/>
    <w:rsid w:val="00D62759"/>
    <w:rsid w:val="00D62A93"/>
    <w:rsid w:val="00D635C5"/>
    <w:rsid w:val="00D636A8"/>
    <w:rsid w:val="00D66B7A"/>
    <w:rsid w:val="00D71679"/>
    <w:rsid w:val="00D720A5"/>
    <w:rsid w:val="00D73190"/>
    <w:rsid w:val="00D7465A"/>
    <w:rsid w:val="00D74C33"/>
    <w:rsid w:val="00D74E3D"/>
    <w:rsid w:val="00D754D9"/>
    <w:rsid w:val="00D77313"/>
    <w:rsid w:val="00D80C3F"/>
    <w:rsid w:val="00D810E9"/>
    <w:rsid w:val="00D82616"/>
    <w:rsid w:val="00D82921"/>
    <w:rsid w:val="00D84973"/>
    <w:rsid w:val="00D85CA9"/>
    <w:rsid w:val="00D85EA1"/>
    <w:rsid w:val="00D908A6"/>
    <w:rsid w:val="00D9224B"/>
    <w:rsid w:val="00D93623"/>
    <w:rsid w:val="00D93EC8"/>
    <w:rsid w:val="00D94AAE"/>
    <w:rsid w:val="00D95C5F"/>
    <w:rsid w:val="00D95D94"/>
    <w:rsid w:val="00D970DC"/>
    <w:rsid w:val="00DA0825"/>
    <w:rsid w:val="00DA282E"/>
    <w:rsid w:val="00DA2DBF"/>
    <w:rsid w:val="00DA3FCE"/>
    <w:rsid w:val="00DA47C9"/>
    <w:rsid w:val="00DA6215"/>
    <w:rsid w:val="00DA63BE"/>
    <w:rsid w:val="00DB23BF"/>
    <w:rsid w:val="00DB2EA5"/>
    <w:rsid w:val="00DB3211"/>
    <w:rsid w:val="00DB3B91"/>
    <w:rsid w:val="00DB3DC0"/>
    <w:rsid w:val="00DB4152"/>
    <w:rsid w:val="00DB426D"/>
    <w:rsid w:val="00DB702E"/>
    <w:rsid w:val="00DB7FCA"/>
    <w:rsid w:val="00DC0940"/>
    <w:rsid w:val="00DC2E89"/>
    <w:rsid w:val="00DC32CD"/>
    <w:rsid w:val="00DC3DE0"/>
    <w:rsid w:val="00DC4EE9"/>
    <w:rsid w:val="00DC5E13"/>
    <w:rsid w:val="00DC6CD3"/>
    <w:rsid w:val="00DC74FF"/>
    <w:rsid w:val="00DC7F85"/>
    <w:rsid w:val="00DD0CC0"/>
    <w:rsid w:val="00DD0F8E"/>
    <w:rsid w:val="00DD1E76"/>
    <w:rsid w:val="00DD23EE"/>
    <w:rsid w:val="00DD2722"/>
    <w:rsid w:val="00DD3696"/>
    <w:rsid w:val="00DD54FA"/>
    <w:rsid w:val="00DD5881"/>
    <w:rsid w:val="00DE1B90"/>
    <w:rsid w:val="00DE24DE"/>
    <w:rsid w:val="00DE389F"/>
    <w:rsid w:val="00DE3DFB"/>
    <w:rsid w:val="00DE512B"/>
    <w:rsid w:val="00DE538E"/>
    <w:rsid w:val="00DE5AEC"/>
    <w:rsid w:val="00DE5BF2"/>
    <w:rsid w:val="00DE6A23"/>
    <w:rsid w:val="00DF1649"/>
    <w:rsid w:val="00DF1A5F"/>
    <w:rsid w:val="00DF25AF"/>
    <w:rsid w:val="00DF3332"/>
    <w:rsid w:val="00DF456B"/>
    <w:rsid w:val="00DF578B"/>
    <w:rsid w:val="00DF738E"/>
    <w:rsid w:val="00E002C1"/>
    <w:rsid w:val="00E0189E"/>
    <w:rsid w:val="00E0290A"/>
    <w:rsid w:val="00E033BD"/>
    <w:rsid w:val="00E038A4"/>
    <w:rsid w:val="00E0391C"/>
    <w:rsid w:val="00E04E67"/>
    <w:rsid w:val="00E0569A"/>
    <w:rsid w:val="00E07899"/>
    <w:rsid w:val="00E07C83"/>
    <w:rsid w:val="00E10704"/>
    <w:rsid w:val="00E12CEF"/>
    <w:rsid w:val="00E14A0B"/>
    <w:rsid w:val="00E16CF2"/>
    <w:rsid w:val="00E26465"/>
    <w:rsid w:val="00E302EA"/>
    <w:rsid w:val="00E304D3"/>
    <w:rsid w:val="00E304DE"/>
    <w:rsid w:val="00E30634"/>
    <w:rsid w:val="00E31046"/>
    <w:rsid w:val="00E31726"/>
    <w:rsid w:val="00E31A12"/>
    <w:rsid w:val="00E33084"/>
    <w:rsid w:val="00E331A5"/>
    <w:rsid w:val="00E342CD"/>
    <w:rsid w:val="00E34458"/>
    <w:rsid w:val="00E3556F"/>
    <w:rsid w:val="00E36651"/>
    <w:rsid w:val="00E449A1"/>
    <w:rsid w:val="00E44C63"/>
    <w:rsid w:val="00E45647"/>
    <w:rsid w:val="00E4587E"/>
    <w:rsid w:val="00E45E31"/>
    <w:rsid w:val="00E460E4"/>
    <w:rsid w:val="00E46E0D"/>
    <w:rsid w:val="00E47A66"/>
    <w:rsid w:val="00E51389"/>
    <w:rsid w:val="00E520DD"/>
    <w:rsid w:val="00E55297"/>
    <w:rsid w:val="00E5567D"/>
    <w:rsid w:val="00E55C3D"/>
    <w:rsid w:val="00E5740F"/>
    <w:rsid w:val="00E61116"/>
    <w:rsid w:val="00E6130B"/>
    <w:rsid w:val="00E62874"/>
    <w:rsid w:val="00E63539"/>
    <w:rsid w:val="00E650FE"/>
    <w:rsid w:val="00E66175"/>
    <w:rsid w:val="00E6690E"/>
    <w:rsid w:val="00E7130E"/>
    <w:rsid w:val="00E72479"/>
    <w:rsid w:val="00E72F3C"/>
    <w:rsid w:val="00E7421C"/>
    <w:rsid w:val="00E7572E"/>
    <w:rsid w:val="00E765DD"/>
    <w:rsid w:val="00E7697C"/>
    <w:rsid w:val="00E770C7"/>
    <w:rsid w:val="00E8030D"/>
    <w:rsid w:val="00E80C43"/>
    <w:rsid w:val="00E82D0E"/>
    <w:rsid w:val="00E84F6C"/>
    <w:rsid w:val="00E85951"/>
    <w:rsid w:val="00E85A0F"/>
    <w:rsid w:val="00E85B74"/>
    <w:rsid w:val="00E87737"/>
    <w:rsid w:val="00E87F8C"/>
    <w:rsid w:val="00E90476"/>
    <w:rsid w:val="00E90E48"/>
    <w:rsid w:val="00E91662"/>
    <w:rsid w:val="00E9181D"/>
    <w:rsid w:val="00E9274E"/>
    <w:rsid w:val="00E935F2"/>
    <w:rsid w:val="00E93CE1"/>
    <w:rsid w:val="00E960AF"/>
    <w:rsid w:val="00E978AE"/>
    <w:rsid w:val="00E97D91"/>
    <w:rsid w:val="00EA0F4F"/>
    <w:rsid w:val="00EA156D"/>
    <w:rsid w:val="00EA1A33"/>
    <w:rsid w:val="00EA2B89"/>
    <w:rsid w:val="00EA3A7D"/>
    <w:rsid w:val="00EA3BB6"/>
    <w:rsid w:val="00EA627B"/>
    <w:rsid w:val="00EA6594"/>
    <w:rsid w:val="00EB1174"/>
    <w:rsid w:val="00EB1A3A"/>
    <w:rsid w:val="00EB206F"/>
    <w:rsid w:val="00EB3797"/>
    <w:rsid w:val="00EB3F43"/>
    <w:rsid w:val="00EB4D78"/>
    <w:rsid w:val="00EB70B2"/>
    <w:rsid w:val="00EB7DC8"/>
    <w:rsid w:val="00EC11EF"/>
    <w:rsid w:val="00EC13BD"/>
    <w:rsid w:val="00EC2E67"/>
    <w:rsid w:val="00EC3CBC"/>
    <w:rsid w:val="00EC4B07"/>
    <w:rsid w:val="00EC5AB9"/>
    <w:rsid w:val="00EC7ADA"/>
    <w:rsid w:val="00ED0237"/>
    <w:rsid w:val="00ED2C1F"/>
    <w:rsid w:val="00ED3164"/>
    <w:rsid w:val="00ED34EE"/>
    <w:rsid w:val="00ED352A"/>
    <w:rsid w:val="00ED4315"/>
    <w:rsid w:val="00ED45E4"/>
    <w:rsid w:val="00ED66EE"/>
    <w:rsid w:val="00ED6A54"/>
    <w:rsid w:val="00ED7BFC"/>
    <w:rsid w:val="00EE0619"/>
    <w:rsid w:val="00EE0D60"/>
    <w:rsid w:val="00EE0E05"/>
    <w:rsid w:val="00EE1650"/>
    <w:rsid w:val="00EE18B9"/>
    <w:rsid w:val="00EE1C2B"/>
    <w:rsid w:val="00EE2D71"/>
    <w:rsid w:val="00EE31B4"/>
    <w:rsid w:val="00EE4B89"/>
    <w:rsid w:val="00EE65A7"/>
    <w:rsid w:val="00EF1AA8"/>
    <w:rsid w:val="00EF1C0D"/>
    <w:rsid w:val="00EF2237"/>
    <w:rsid w:val="00EF24C0"/>
    <w:rsid w:val="00EF28D2"/>
    <w:rsid w:val="00EF2D94"/>
    <w:rsid w:val="00EF44E6"/>
    <w:rsid w:val="00EF5CCB"/>
    <w:rsid w:val="00EF77CC"/>
    <w:rsid w:val="00EF79F7"/>
    <w:rsid w:val="00F004FA"/>
    <w:rsid w:val="00F009DA"/>
    <w:rsid w:val="00F02054"/>
    <w:rsid w:val="00F020AD"/>
    <w:rsid w:val="00F022F8"/>
    <w:rsid w:val="00F03359"/>
    <w:rsid w:val="00F036F3"/>
    <w:rsid w:val="00F03717"/>
    <w:rsid w:val="00F04FC2"/>
    <w:rsid w:val="00F078EE"/>
    <w:rsid w:val="00F101F2"/>
    <w:rsid w:val="00F10668"/>
    <w:rsid w:val="00F10C96"/>
    <w:rsid w:val="00F11391"/>
    <w:rsid w:val="00F11565"/>
    <w:rsid w:val="00F1314A"/>
    <w:rsid w:val="00F1349F"/>
    <w:rsid w:val="00F144A9"/>
    <w:rsid w:val="00F14A6F"/>
    <w:rsid w:val="00F14FD8"/>
    <w:rsid w:val="00F15726"/>
    <w:rsid w:val="00F16359"/>
    <w:rsid w:val="00F16FEF"/>
    <w:rsid w:val="00F173DD"/>
    <w:rsid w:val="00F176F9"/>
    <w:rsid w:val="00F17828"/>
    <w:rsid w:val="00F17C64"/>
    <w:rsid w:val="00F2003E"/>
    <w:rsid w:val="00F20CA3"/>
    <w:rsid w:val="00F22365"/>
    <w:rsid w:val="00F2257B"/>
    <w:rsid w:val="00F22965"/>
    <w:rsid w:val="00F230BD"/>
    <w:rsid w:val="00F230F0"/>
    <w:rsid w:val="00F23DB1"/>
    <w:rsid w:val="00F245F7"/>
    <w:rsid w:val="00F25729"/>
    <w:rsid w:val="00F25AC6"/>
    <w:rsid w:val="00F25CF1"/>
    <w:rsid w:val="00F2727D"/>
    <w:rsid w:val="00F27AB4"/>
    <w:rsid w:val="00F34329"/>
    <w:rsid w:val="00F348F9"/>
    <w:rsid w:val="00F34998"/>
    <w:rsid w:val="00F35733"/>
    <w:rsid w:val="00F35B7B"/>
    <w:rsid w:val="00F3688A"/>
    <w:rsid w:val="00F37057"/>
    <w:rsid w:val="00F3793A"/>
    <w:rsid w:val="00F3797D"/>
    <w:rsid w:val="00F37CA3"/>
    <w:rsid w:val="00F402BE"/>
    <w:rsid w:val="00F4053F"/>
    <w:rsid w:val="00F41173"/>
    <w:rsid w:val="00F41665"/>
    <w:rsid w:val="00F435F0"/>
    <w:rsid w:val="00F4408F"/>
    <w:rsid w:val="00F44147"/>
    <w:rsid w:val="00F4651F"/>
    <w:rsid w:val="00F50594"/>
    <w:rsid w:val="00F5171B"/>
    <w:rsid w:val="00F51CA6"/>
    <w:rsid w:val="00F5351D"/>
    <w:rsid w:val="00F543FA"/>
    <w:rsid w:val="00F552A5"/>
    <w:rsid w:val="00F563ED"/>
    <w:rsid w:val="00F5649D"/>
    <w:rsid w:val="00F56C7C"/>
    <w:rsid w:val="00F570D3"/>
    <w:rsid w:val="00F57AE8"/>
    <w:rsid w:val="00F60682"/>
    <w:rsid w:val="00F62511"/>
    <w:rsid w:val="00F62F63"/>
    <w:rsid w:val="00F67B64"/>
    <w:rsid w:val="00F71415"/>
    <w:rsid w:val="00F71B97"/>
    <w:rsid w:val="00F71D03"/>
    <w:rsid w:val="00F73258"/>
    <w:rsid w:val="00F735B2"/>
    <w:rsid w:val="00F749E1"/>
    <w:rsid w:val="00F754AF"/>
    <w:rsid w:val="00F76177"/>
    <w:rsid w:val="00F7747D"/>
    <w:rsid w:val="00F81C87"/>
    <w:rsid w:val="00F81E61"/>
    <w:rsid w:val="00F84C23"/>
    <w:rsid w:val="00F84E78"/>
    <w:rsid w:val="00F8502E"/>
    <w:rsid w:val="00F85926"/>
    <w:rsid w:val="00F85DA6"/>
    <w:rsid w:val="00F86D9B"/>
    <w:rsid w:val="00F87E50"/>
    <w:rsid w:val="00F909DA"/>
    <w:rsid w:val="00F90A92"/>
    <w:rsid w:val="00F91265"/>
    <w:rsid w:val="00F9331F"/>
    <w:rsid w:val="00F944D0"/>
    <w:rsid w:val="00F95517"/>
    <w:rsid w:val="00F96130"/>
    <w:rsid w:val="00F96935"/>
    <w:rsid w:val="00F96C37"/>
    <w:rsid w:val="00F96D5D"/>
    <w:rsid w:val="00F976B4"/>
    <w:rsid w:val="00FA116C"/>
    <w:rsid w:val="00FA140D"/>
    <w:rsid w:val="00FA1DF8"/>
    <w:rsid w:val="00FA20CC"/>
    <w:rsid w:val="00FA3E94"/>
    <w:rsid w:val="00FA55D2"/>
    <w:rsid w:val="00FA573A"/>
    <w:rsid w:val="00FA5D4A"/>
    <w:rsid w:val="00FA6D1B"/>
    <w:rsid w:val="00FB06ED"/>
    <w:rsid w:val="00FB1781"/>
    <w:rsid w:val="00FB187F"/>
    <w:rsid w:val="00FB1BEA"/>
    <w:rsid w:val="00FB23AE"/>
    <w:rsid w:val="00FB4576"/>
    <w:rsid w:val="00FB4AAE"/>
    <w:rsid w:val="00FB4CCB"/>
    <w:rsid w:val="00FB70F0"/>
    <w:rsid w:val="00FC03D5"/>
    <w:rsid w:val="00FC05CD"/>
    <w:rsid w:val="00FC1ED2"/>
    <w:rsid w:val="00FC1FDC"/>
    <w:rsid w:val="00FC3C21"/>
    <w:rsid w:val="00FC4204"/>
    <w:rsid w:val="00FD0458"/>
    <w:rsid w:val="00FD08A4"/>
    <w:rsid w:val="00FD1C09"/>
    <w:rsid w:val="00FD285F"/>
    <w:rsid w:val="00FD35A4"/>
    <w:rsid w:val="00FD4982"/>
    <w:rsid w:val="00FD51F8"/>
    <w:rsid w:val="00FD543D"/>
    <w:rsid w:val="00FD6901"/>
    <w:rsid w:val="00FD7507"/>
    <w:rsid w:val="00FE14B6"/>
    <w:rsid w:val="00FE1515"/>
    <w:rsid w:val="00FE1537"/>
    <w:rsid w:val="00FE19B5"/>
    <w:rsid w:val="00FE2546"/>
    <w:rsid w:val="00FE2DC3"/>
    <w:rsid w:val="00FE35A1"/>
    <w:rsid w:val="00FE5512"/>
    <w:rsid w:val="00FE5997"/>
    <w:rsid w:val="00FE5B27"/>
    <w:rsid w:val="00FE75C8"/>
    <w:rsid w:val="00FF09EB"/>
    <w:rsid w:val="00FF12ED"/>
    <w:rsid w:val="00FF2361"/>
    <w:rsid w:val="00FF3635"/>
    <w:rsid w:val="00FF3B45"/>
    <w:rsid w:val="00FF4013"/>
    <w:rsid w:val="00FF6FCF"/>
    <w:rsid w:val="6E5D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425BD"/>
  <w15:chartTrackingRefBased/>
  <w15:docId w15:val="{5547A75A-A15A-465F-A6C0-233F02E0FF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10ED5"/>
    <w:rPr>
      <w:rFonts w:ascii="Calibri" w:hAnsi="Calibri"/>
      <w:sz w:val="24"/>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rsid w:val="00B0486D"/>
    <w:pPr>
      <w:spacing w:after="120"/>
      <w:outlineLvl w:val="1"/>
    </w:pPr>
    <w:rPr>
      <w:rFonts w:ascii="Calibri Light" w:hAnsi="Calibri Light" w:cs="Calibri"/>
      <w:b/>
      <w:sz w:val="28"/>
      <w:szCs w:val="24"/>
    </w:rPr>
  </w:style>
  <w:style w:type="paragraph" w:styleId="Heading3">
    <w:name w:val="heading 3"/>
    <w:basedOn w:val="Heading2"/>
    <w:next w:val="Normal"/>
    <w:qFormat/>
    <w:rsid w:val="00B0486D"/>
    <w:pPr>
      <w:outlineLvl w:val="2"/>
    </w:pPr>
    <w:rPr>
      <w:rFonts w:ascii="Calibri" w:hAnsi="Calibri"/>
    </w:rPr>
  </w:style>
  <w:style w:type="paragraph" w:styleId="Heading4">
    <w:name w:val="heading 4"/>
    <w:basedOn w:val="Normal"/>
    <w:next w:val="Normal"/>
    <w:link w:val="Heading4Char"/>
    <w:uiPriority w:val="9"/>
    <w:unhideWhenUsed/>
    <w:qFormat/>
    <w:rsid w:val="00B0486D"/>
    <w:pPr>
      <w:outlineLvl w:val="3"/>
    </w:pPr>
    <w:rPr>
      <w:rFonts w:cs="Calibri"/>
      <w:b/>
      <w:szCs w:val="24"/>
    </w:rPr>
  </w:style>
  <w:style w:type="paragraph" w:styleId="Heading7">
    <w:name w:val="heading 7"/>
    <w:basedOn w:val="Normal"/>
    <w:next w:val="Normal"/>
    <w:qFormat/>
    <w:pPr>
      <w:keepNext/>
      <w:tabs>
        <w:tab w:val="left" w:pos="720"/>
        <w:tab w:val="left" w:pos="1440"/>
        <w:tab w:val="left" w:pos="2880"/>
        <w:tab w:val="left" w:pos="4320"/>
      </w:tabs>
      <w:ind w:left="720"/>
      <w:jc w:val="both"/>
      <w:outlineLvl w:val="6"/>
    </w:pPr>
    <w:rPr>
      <w:b/>
      <w:i/>
    </w:rPr>
  </w:style>
  <w:style w:type="paragraph" w:styleId="Heading9">
    <w:name w:val="heading 9"/>
    <w:basedOn w:val="Normal"/>
    <w:next w:val="Normal"/>
    <w:link w:val="Heading9Char"/>
    <w:uiPriority w:val="9"/>
    <w:unhideWhenUsed/>
    <w:qFormat/>
    <w:rsid w:val="00EA1A33"/>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uiPriority w:val="99"/>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uiPriority w:val="99"/>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styleId="CommentTextChar" w:customStyle="1">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styleId="NonRegBody" w:customStyle="1">
    <w:name w:val="Non Reg Body"/>
    <w:basedOn w:val="Normal"/>
    <w:link w:val="NonRegBodyChar"/>
    <w:qFormat/>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rsid w:val="00EA1A33"/>
    <w:rPr>
      <w:rFonts w:ascii="Cambria" w:hAnsi="Cambria" w:eastAsia="Times New Roman" w:cs="Times New Roman"/>
      <w:sz w:val="22"/>
      <w:szCs w:val="22"/>
    </w:rPr>
  </w:style>
  <w:style w:type="character" w:styleId="BodyText3Char" w:customStyle="1">
    <w:name w:val="Body Text 3 Char"/>
    <w:link w:val="BodyText3"/>
    <w:uiPriority w:val="99"/>
    <w:rsid w:val="00C27341"/>
    <w:rPr>
      <w:b/>
      <w:sz w:val="24"/>
    </w:rPr>
  </w:style>
  <w:style w:type="character" w:styleId="FooterChar" w:customStyle="1">
    <w:name w:val="Footer Char"/>
    <w:link w:val="Footer"/>
    <w:uiPriority w:val="99"/>
    <w:rsid w:val="008C6101"/>
    <w:rPr>
      <w:sz w:val="24"/>
    </w:rPr>
  </w:style>
  <w:style w:type="character" w:styleId="Emphasis">
    <w:name w:val="Emphasis"/>
    <w:uiPriority w:val="20"/>
    <w:qFormat/>
    <w:rsid w:val="007B1845"/>
    <w:rPr>
      <w:rFonts w:ascii="Calibri" w:hAnsi="Calibri" w:cs="Calibri"/>
      <w:i/>
      <w:szCs w:val="24"/>
    </w:rPr>
  </w:style>
  <w:style w:type="paragraph" w:styleId="xl64" w:customStyle="1">
    <w:name w:val="xl64"/>
    <w:basedOn w:val="Normal"/>
    <w:rsid w:val="007F6679"/>
    <w:pPr>
      <w:pBdr>
        <w:top w:val="single" w:color="000000" w:sz="4" w:space="0"/>
        <w:left w:val="single" w:color="000000" w:sz="4" w:space="0"/>
        <w:bottom w:val="single" w:color="000000" w:sz="4" w:space="0"/>
        <w:right w:val="single" w:color="000000" w:sz="4" w:space="0"/>
      </w:pBdr>
      <w:shd w:val="clear" w:color="000000" w:fill="C0C0C0"/>
      <w:spacing w:before="100" w:beforeAutospacing="1" w:after="100" w:afterAutospacing="1"/>
      <w:jc w:val="center"/>
    </w:pPr>
    <w:rPr>
      <w:color w:val="000000"/>
      <w:szCs w:val="24"/>
    </w:rPr>
  </w:style>
  <w:style w:type="paragraph" w:styleId="xl65" w:customStyle="1">
    <w:name w:val="xl65"/>
    <w:basedOn w:val="Normal"/>
    <w:rsid w:val="007F6679"/>
    <w:pPr>
      <w:pBdr>
        <w:top w:val="single" w:color="C0C0C0" w:sz="4" w:space="0"/>
        <w:left w:val="single" w:color="C0C0C0" w:sz="4" w:space="0"/>
        <w:bottom w:val="single" w:color="C0C0C0" w:sz="4" w:space="0"/>
        <w:right w:val="single" w:color="C0C0C0" w:sz="4" w:space="0"/>
      </w:pBdr>
      <w:spacing w:before="100" w:beforeAutospacing="1" w:after="100" w:afterAutospacing="1"/>
    </w:pPr>
    <w:rPr>
      <w:color w:val="000000"/>
      <w:szCs w:val="24"/>
    </w:rPr>
  </w:style>
  <w:style w:type="character" w:styleId="BalloonTextChar" w:customStyle="1">
    <w:name w:val="Balloon Text Char"/>
    <w:link w:val="BalloonText"/>
    <w:uiPriority w:val="99"/>
    <w:semiHidden/>
    <w:rsid w:val="007F6679"/>
    <w:rPr>
      <w:rFonts w:ascii="Tahoma" w:hAnsi="Tahoma" w:cs="Tahoma"/>
      <w:sz w:val="16"/>
      <w:szCs w:val="16"/>
    </w:rPr>
  </w:style>
  <w:style w:type="character" w:styleId="SubtleEmphasis">
    <w:name w:val="Subtle Emphasis"/>
    <w:uiPriority w:val="19"/>
    <w:qFormat/>
    <w:rsid w:val="00266002"/>
    <w:rPr>
      <w:i/>
      <w:iCs/>
      <w:color w:val="404040"/>
    </w:rPr>
  </w:style>
  <w:style w:type="paragraph" w:styleId="EndnoteText">
    <w:name w:val="endnote text"/>
    <w:basedOn w:val="Normal"/>
    <w:link w:val="EndnoteTextChar"/>
    <w:uiPriority w:val="99"/>
    <w:semiHidden/>
    <w:unhideWhenUsed/>
    <w:rsid w:val="00392232"/>
    <w:rPr>
      <w:sz w:val="20"/>
    </w:rPr>
  </w:style>
  <w:style w:type="character" w:styleId="EndnoteTextChar" w:customStyle="1">
    <w:name w:val="Endnote Text Char"/>
    <w:basedOn w:val="DefaultParagraphFont"/>
    <w:link w:val="EndnoteText"/>
    <w:uiPriority w:val="99"/>
    <w:semiHidden/>
    <w:rsid w:val="00392232"/>
  </w:style>
  <w:style w:type="character" w:styleId="EndnoteReference">
    <w:name w:val="endnote reference"/>
    <w:uiPriority w:val="99"/>
    <w:semiHidden/>
    <w:unhideWhenUsed/>
    <w:rsid w:val="00392232"/>
    <w:rPr>
      <w:vertAlign w:val="superscript"/>
    </w:rPr>
  </w:style>
  <w:style w:type="character" w:styleId="UnresolvedMention">
    <w:name w:val="Unresolved Mention"/>
    <w:uiPriority w:val="99"/>
    <w:semiHidden/>
    <w:unhideWhenUsed/>
    <w:rsid w:val="009B3028"/>
    <w:rPr>
      <w:color w:val="808080"/>
      <w:shd w:val="clear" w:color="auto" w:fill="E6E6E6"/>
    </w:rPr>
  </w:style>
  <w:style w:type="paragraph" w:styleId="Caption">
    <w:name w:val="caption"/>
    <w:basedOn w:val="Normal"/>
    <w:next w:val="Normal"/>
    <w:uiPriority w:val="35"/>
    <w:unhideWhenUsed/>
    <w:qFormat/>
    <w:rsid w:val="009B3028"/>
    <w:pPr>
      <w:keepNext/>
    </w:pPr>
    <w:rPr>
      <w:bCs/>
      <w:szCs w:val="24"/>
    </w:rPr>
  </w:style>
  <w:style w:type="character" w:styleId="Heading4Char" w:customStyle="1">
    <w:name w:val="Heading 4 Char"/>
    <w:link w:val="Heading4"/>
    <w:uiPriority w:val="9"/>
    <w:rsid w:val="00B0486D"/>
    <w:rPr>
      <w:rFonts w:ascii="Calibri" w:hAnsi="Calibri" w:cs="Calibri"/>
      <w:b/>
      <w:sz w:val="24"/>
      <w:szCs w:val="24"/>
    </w:rPr>
  </w:style>
  <w:style w:type="character" w:styleId="BodyTextChar" w:customStyle="1">
    <w:name w:val="Body Text Char"/>
    <w:link w:val="BodyText"/>
    <w:rsid w:val="007B1845"/>
    <w:rPr>
      <w:snapToGrid w:val="0"/>
      <w:sz w:val="24"/>
    </w:rPr>
  </w:style>
  <w:style w:type="character" w:styleId="BodyTextIndentChar" w:customStyle="1">
    <w:name w:val="Body Text Indent Char"/>
    <w:link w:val="BodyTextIndent"/>
    <w:rsid w:val="007B1845"/>
    <w:rPr>
      <w:snapToGrid w:val="0"/>
      <w:sz w:val="24"/>
    </w:rPr>
  </w:style>
  <w:style w:type="paragraph" w:styleId="Title">
    <w:name w:val="Title"/>
    <w:basedOn w:val="Normal"/>
    <w:next w:val="Normal"/>
    <w:link w:val="TitleChar"/>
    <w:uiPriority w:val="10"/>
    <w:qFormat/>
    <w:rsid w:val="00DE512B"/>
    <w:pPr>
      <w:contextualSpacing/>
      <w:jc w:val="center"/>
    </w:pPr>
    <w:rPr>
      <w:spacing w:val="-10"/>
      <w:kern w:val="28"/>
      <w:sz w:val="44"/>
      <w:szCs w:val="56"/>
    </w:rPr>
  </w:style>
  <w:style w:type="character" w:styleId="TitleChar" w:customStyle="1">
    <w:name w:val="Title Char"/>
    <w:link w:val="Title"/>
    <w:uiPriority w:val="10"/>
    <w:rsid w:val="00DE512B"/>
    <w:rPr>
      <w:rFonts w:eastAsia="Times New Roman" w:cs="Times New Roman"/>
      <w:spacing w:val="-10"/>
      <w:kern w:val="28"/>
      <w:sz w:val="44"/>
      <w:szCs w:val="56"/>
    </w:rPr>
  </w:style>
  <w:style w:type="character" w:styleId="Strong">
    <w:name w:val="Strong"/>
    <w:uiPriority w:val="22"/>
    <w:qFormat/>
    <w:rsid w:val="00B0486D"/>
    <w:rPr>
      <w:rFonts w:ascii="Calibri" w:hAnsi="Calibri"/>
      <w:b/>
      <w:bCs/>
      <w:sz w:val="24"/>
    </w:rPr>
  </w:style>
  <w:style w:type="paragraph" w:styleId="TOCHeading">
    <w:name w:val="TOC Heading"/>
    <w:basedOn w:val="Heading1"/>
    <w:next w:val="Normal"/>
    <w:uiPriority w:val="39"/>
    <w:unhideWhenUsed/>
    <w:qFormat/>
    <w:rsid w:val="005972DB"/>
    <w:pPr>
      <w:keepLines/>
      <w:spacing w:after="0" w:line="259" w:lineRule="auto"/>
      <w:outlineLvl w:val="9"/>
    </w:pPr>
    <w:rPr>
      <w:rFonts w:ascii="Calibri Light" w:hAnsi="Calibri Light"/>
      <w:b w:val="0"/>
      <w:color w:val="2E74B5"/>
      <w:kern w:val="0"/>
      <w:sz w:val="32"/>
      <w:szCs w:val="32"/>
    </w:rPr>
  </w:style>
  <w:style w:type="paragraph" w:styleId="TOC1">
    <w:name w:val="toc 1"/>
    <w:basedOn w:val="Normal"/>
    <w:next w:val="Normal"/>
    <w:autoRedefine/>
    <w:uiPriority w:val="39"/>
    <w:unhideWhenUsed/>
    <w:rsid w:val="00352AF9"/>
    <w:pPr>
      <w:tabs>
        <w:tab w:val="right" w:leader="dot" w:pos="9350"/>
      </w:tabs>
      <w:spacing w:after="100"/>
    </w:pPr>
    <w:rPr>
      <w:rFonts w:cs="Calibri"/>
      <w:noProof/>
    </w:rPr>
  </w:style>
  <w:style w:type="paragraph" w:styleId="TOC2">
    <w:name w:val="toc 2"/>
    <w:basedOn w:val="Normal"/>
    <w:next w:val="Normal"/>
    <w:autoRedefine/>
    <w:uiPriority w:val="39"/>
    <w:unhideWhenUsed/>
    <w:rsid w:val="00222DB1"/>
    <w:pPr>
      <w:tabs>
        <w:tab w:val="left" w:pos="880"/>
        <w:tab w:val="left" w:pos="2610"/>
        <w:tab w:val="right" w:leader="dot" w:pos="9350"/>
      </w:tabs>
      <w:spacing w:after="100"/>
      <w:ind w:left="240"/>
    </w:pPr>
  </w:style>
  <w:style w:type="paragraph" w:styleId="TOC3">
    <w:name w:val="toc 3"/>
    <w:basedOn w:val="Normal"/>
    <w:next w:val="Normal"/>
    <w:autoRedefine/>
    <w:uiPriority w:val="39"/>
    <w:unhideWhenUsed/>
    <w:rsid w:val="00841BEE"/>
    <w:pPr>
      <w:spacing w:after="100"/>
      <w:ind w:left="480"/>
    </w:pPr>
  </w:style>
  <w:style w:type="paragraph" w:styleId="xl63" w:customStyle="1">
    <w:name w:val="xl63"/>
    <w:basedOn w:val="Normal"/>
    <w:rsid w:val="003B6471"/>
    <w:pPr>
      <w:spacing w:before="100" w:beforeAutospacing="1" w:after="100" w:afterAutospacing="1"/>
    </w:pPr>
    <w:rPr>
      <w:b/>
      <w:bCs/>
      <w:sz w:val="32"/>
      <w:szCs w:val="32"/>
    </w:rPr>
  </w:style>
  <w:style w:type="paragraph" w:styleId="xl66" w:customStyle="1">
    <w:name w:val="xl66"/>
    <w:basedOn w:val="Normal"/>
    <w:rsid w:val="003B6471"/>
    <w:pPr>
      <w:spacing w:before="100" w:beforeAutospacing="1" w:after="100" w:afterAutospacing="1"/>
    </w:pPr>
    <w:rPr>
      <w:sz w:val="32"/>
      <w:szCs w:val="32"/>
    </w:rPr>
  </w:style>
  <w:style w:type="paragraph" w:styleId="Revision">
    <w:name w:val="Revision"/>
    <w:hidden/>
    <w:uiPriority w:val="99"/>
    <w:semiHidden/>
    <w:rsid w:val="00FD08A4"/>
    <w:rPr>
      <w:sz w:val="24"/>
    </w:rPr>
  </w:style>
  <w:style w:type="character" w:styleId="Heading1Char" w:customStyle="1">
    <w:name w:val="Heading 1 Char"/>
    <w:link w:val="Heading1"/>
    <w:rsid w:val="00BF16EB"/>
    <w:rPr>
      <w:rFonts w:ascii="Arial" w:hAnsi="Arial"/>
      <w:b/>
      <w:kern w:val="28"/>
      <w:sz w:val="28"/>
    </w:rPr>
  </w:style>
  <w:style w:type="paragraph" w:styleId="NoSpacing">
    <w:name w:val="No Spacing"/>
    <w:uiPriority w:val="1"/>
    <w:qFormat/>
    <w:rsid w:val="00D11C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834685703">
      <w:bodyDiv w:val="1"/>
      <w:marLeft w:val="0"/>
      <w:marRight w:val="0"/>
      <w:marTop w:val="0"/>
      <w:marBottom w:val="0"/>
      <w:divBdr>
        <w:top w:val="none" w:sz="0" w:space="0" w:color="auto"/>
        <w:left w:val="none" w:sz="0" w:space="0" w:color="auto"/>
        <w:bottom w:val="none" w:sz="0" w:space="0" w:color="auto"/>
        <w:right w:val="none" w:sz="0" w:space="0" w:color="auto"/>
      </w:divBdr>
    </w:div>
    <w:div w:id="85924356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9387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nj.gov/education/grants/discretionary" TargetMode="External" Id="rId13" /><Relationship Type="http://schemas.openxmlformats.org/officeDocument/2006/relationships/hyperlink" Target="https://sam.gov/portal/SAM/" TargetMode="External" Id="rId18" /><Relationship Type="http://schemas.openxmlformats.org/officeDocument/2006/relationships/hyperlink" Target="https://www.nj.gov/education/code/current/title6a/chap23a.pdf" TargetMode="External" Id="rId26" /><Relationship Type="http://schemas.openxmlformats.org/officeDocument/2006/relationships/hyperlink" Target="http://homeroom.state.nj.us/" TargetMode="External" Id="rId21" /><Relationship Type="http://schemas.openxmlformats.org/officeDocument/2006/relationships/footer" Target="footer1.xml" Id="rId34" /><Relationship Type="http://schemas.openxmlformats.org/officeDocument/2006/relationships/webSettings" Target="webSettings.xml" Id="rId7" /><Relationship Type="http://schemas.openxmlformats.org/officeDocument/2006/relationships/hyperlink" Target="http://homeroom.state.nj.us/" TargetMode="External" Id="rId12" /><Relationship Type="http://schemas.openxmlformats.org/officeDocument/2006/relationships/hyperlink" Target="http://fedgov.dnb.com/webform/" TargetMode="External" Id="rId17" /><Relationship Type="http://schemas.openxmlformats.org/officeDocument/2006/relationships/hyperlink" Target="https://www.state.nj.us/education/ESSA/records/" TargetMode="External" Id="rId25" /><Relationship Type="http://schemas.openxmlformats.org/officeDocument/2006/relationships/hyperlink" Target="http://www.sam.gov/" TargetMode="External" Id="rId33" /><Relationship Type="http://schemas.openxmlformats.org/officeDocument/2006/relationships/customXml" Target="../customXml/item2.xml" Id="rId2" /><Relationship Type="http://schemas.openxmlformats.org/officeDocument/2006/relationships/hyperlink" Target="https://www.nj.gov/labor/employer-services/industry-partnerships/" TargetMode="External" Id="rId16" /><Relationship Type="http://schemas.openxmlformats.org/officeDocument/2006/relationships/hyperlink" Target="https://www.state.nj.us/cgi-bin/education/grants/gropps.pl?maxhits=10000&amp;string=active=actived&amp;datafile=gropps" TargetMode="External" Id="rId20" /><Relationship Type="http://schemas.openxmlformats.org/officeDocument/2006/relationships/hyperlink" Target="http://www.state.nj.us/education/grants/discretionary/management"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j.gov/education" TargetMode="External" Id="rId11" /><Relationship Type="http://schemas.openxmlformats.org/officeDocument/2006/relationships/hyperlink" Target="https://nj.gov/careerconnections/prepare/skills/credentials/industry_valued_credentials.shtml" TargetMode="External" Id="rId24" /><Relationship Type="http://schemas.openxmlformats.org/officeDocument/2006/relationships/hyperlink" Target="http://www.state.nj.us/education/grants/discretionary/management" TargetMode="External" Id="rId32"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hyperlink" Target="https://www.doleta.gov/oa/occupations.cfm" TargetMode="External" Id="rId15" /><Relationship Type="http://schemas.openxmlformats.org/officeDocument/2006/relationships/hyperlink" Target="http://www.state.nj.us/education/grants/discretionary" TargetMode="External" Id="rId23" /><Relationship Type="http://schemas.openxmlformats.org/officeDocument/2006/relationships/hyperlink" Target="https://www.dol.gov/agencies/eta/apprenticeship/contact/state-offices" TargetMode="External" Id="rId28" /><Relationship Type="http://schemas.openxmlformats.org/officeDocument/2006/relationships/fontTable" Target="fontTable.xml" Id="rId36" /><Relationship Type="http://schemas.openxmlformats.org/officeDocument/2006/relationships/hyperlink" Target="http://www.state.nj.us/education" TargetMode="External" Id="rId10" /><Relationship Type="http://schemas.openxmlformats.org/officeDocument/2006/relationships/hyperlink" Target="https://sam.gov/portal/SAM/" TargetMode="External" Id="rId19" /><Relationship Type="http://schemas.openxmlformats.org/officeDocument/2006/relationships/hyperlink" Target="http://www.ecfr.gov/"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nj.gov/labor/apprenticeship/" TargetMode="External" Id="rId14" /><Relationship Type="http://schemas.openxmlformats.org/officeDocument/2006/relationships/hyperlink" Target="file:///C:\Users\kpaquett\AppData\Local\Microsoft\Windows\mangeluc\AppData\Local\Microsoft\Windows\Temporary%20Internet%20Files\Content.Outlook\2TO1PA33\eweghelp@doe.nj.gov" TargetMode="External" Id="rId22" /><Relationship Type="http://schemas.openxmlformats.org/officeDocument/2006/relationships/hyperlink" Target="https://www.nj.gov/education/cccs/" TargetMode="External" Id="rId27" /><Relationship Type="http://schemas.openxmlformats.org/officeDocument/2006/relationships/hyperlink" Target="https://www.nj.gov/education/grants/discretionary/management/mod_inst.pdfhttps:/www.nj.gov/education/grants/discretionary/management/mod_inst.pdf" TargetMode="External" Id="rId30" /><Relationship Type="http://schemas.openxmlformats.org/officeDocument/2006/relationships/footer" Target="footer2.xml" Id="rId35" /><Relationship Type="http://schemas.openxmlformats.org/officeDocument/2006/relationships/footnotes" Target="footnote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6E132C93590047A6ACC5594DF153F4" ma:contentTypeVersion="12" ma:contentTypeDescription="Create a new document." ma:contentTypeScope="" ma:versionID="ccbd5bf515476cbc9eb3c7ddee49e950">
  <xsd:schema xmlns:xsd="http://www.w3.org/2001/XMLSchema" xmlns:xs="http://www.w3.org/2001/XMLSchema" xmlns:p="http://schemas.microsoft.com/office/2006/metadata/properties" xmlns:ns3="35a0c90e-0c5f-450d-992e-d9159e33bd84" xmlns:ns4="cb460e36-643b-4957-9354-d3df134b14e3" targetNamespace="http://schemas.microsoft.com/office/2006/metadata/properties" ma:root="true" ma:fieldsID="4587fbf40688e65641db90c63c87cabc" ns3:_="" ns4:_="">
    <xsd:import namespace="35a0c90e-0c5f-450d-992e-d9159e33bd84"/>
    <xsd:import namespace="cb460e36-643b-4957-9354-d3df134b14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0c90e-0c5f-450d-992e-d9159e33b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60e36-643b-4957-9354-d3df134b14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83434-45C2-43B2-940A-74324690F6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8D8CD-C961-40A3-A30A-44E2CB5FACEB}">
  <ds:schemaRefs>
    <ds:schemaRef ds:uri="http://schemas.microsoft.com/sharepoint/v3/contenttype/forms"/>
  </ds:schemaRefs>
</ds:datastoreItem>
</file>

<file path=customXml/itemProps3.xml><?xml version="1.0" encoding="utf-8"?>
<ds:datastoreItem xmlns:ds="http://schemas.openxmlformats.org/officeDocument/2006/customXml" ds:itemID="{02BCB5C1-25AA-4211-B130-E47F4CB26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0c90e-0c5f-450d-992e-d9159e33bd84"/>
    <ds:schemaRef ds:uri="cb460e36-643b-4957-9354-d3df134b1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Gehrke, David</dc:creator>
  <keywords/>
  <lastModifiedBy>Angelucci, Maria</lastModifiedBy>
  <revision>3</revision>
  <dcterms:created xsi:type="dcterms:W3CDTF">2021-05-03T18:24:00.0000000Z</dcterms:created>
  <dcterms:modified xsi:type="dcterms:W3CDTF">2021-05-04T13:31:45.1644310Z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0x010100586E132C93590047A6ACC5594DF153F4</vt:lpwstr>
  </property>
</Properties>
</file>