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599011DD">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599011DD">
        <w:trPr>
          <w:trHeight w:val="4751"/>
        </w:trPr>
        <w:tc>
          <w:tcPr>
            <w:tcW w:w="9990" w:type="dxa"/>
            <w:vAlign w:val="center"/>
          </w:tcPr>
          <w:p w14:paraId="58BF586B" w14:textId="5E19E7AD" w:rsidR="00485796" w:rsidRDefault="0064555D"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t>Paraprofessional Program NGO</w:t>
            </w:r>
          </w:p>
          <w:p w14:paraId="35772B92" w14:textId="77777777" w:rsidR="008A13D3" w:rsidRPr="008A13D3" w:rsidRDefault="008A13D3" w:rsidP="008A13D3">
            <w:pPr>
              <w:spacing w:before="240"/>
              <w:ind w:left="-14"/>
              <w:mirrorIndents/>
              <w:jc w:val="center"/>
              <w:rPr>
                <w:rFonts w:asciiTheme="minorHAnsi" w:hAnsiTheme="minorHAnsi" w:cstheme="minorHAnsi"/>
                <w:color w:val="auto"/>
                <w:sz w:val="52"/>
                <w:szCs w:val="22"/>
              </w:rPr>
            </w:pPr>
            <w:r w:rsidRPr="008A13D3">
              <w:rPr>
                <w:rFonts w:asciiTheme="minorHAnsi" w:hAnsiTheme="minorHAnsi" w:cstheme="minorHAnsi"/>
                <w:color w:val="auto"/>
                <w:sz w:val="52"/>
                <w:szCs w:val="22"/>
              </w:rPr>
              <w:t>24-TE14-G03</w:t>
            </w:r>
          </w:p>
          <w:p w14:paraId="346D0C35" w14:textId="28482DA5" w:rsidR="00261836" w:rsidRDefault="00261836" w:rsidP="00D90E71">
            <w:pPr>
              <w:spacing w:before="240"/>
              <w:ind w:left="-14"/>
              <w:mirrorIndents/>
              <w:jc w:val="center"/>
              <w:rPr>
                <w:rFonts w:asciiTheme="minorHAnsi" w:hAnsiTheme="minorHAnsi" w:cstheme="minorBidi"/>
                <w:color w:val="auto"/>
                <w:sz w:val="40"/>
                <w:szCs w:val="40"/>
              </w:rPr>
            </w:pPr>
            <w:r w:rsidRPr="0851934A">
              <w:rPr>
                <w:rFonts w:asciiTheme="minorHAnsi" w:hAnsiTheme="minorHAnsi" w:cstheme="minorBidi"/>
                <w:color w:val="auto"/>
                <w:sz w:val="40"/>
                <w:szCs w:val="40"/>
              </w:rPr>
              <w:t xml:space="preserve">Program Term Date: </w:t>
            </w:r>
            <w:r w:rsidR="0064555D" w:rsidRPr="0851934A">
              <w:rPr>
                <w:rFonts w:asciiTheme="minorHAnsi" w:hAnsiTheme="minorHAnsi" w:cstheme="minorBidi"/>
                <w:color w:val="auto"/>
                <w:sz w:val="40"/>
                <w:szCs w:val="40"/>
              </w:rPr>
              <w:t xml:space="preserve">June </w:t>
            </w:r>
            <w:r w:rsidR="009A2641">
              <w:rPr>
                <w:rFonts w:asciiTheme="minorHAnsi" w:hAnsiTheme="minorHAnsi" w:cstheme="minorBidi"/>
                <w:color w:val="auto"/>
                <w:sz w:val="40"/>
                <w:szCs w:val="40"/>
              </w:rPr>
              <w:t>1</w:t>
            </w:r>
            <w:r w:rsidR="0064555D" w:rsidRPr="0851934A">
              <w:rPr>
                <w:rFonts w:asciiTheme="minorHAnsi" w:hAnsiTheme="minorHAnsi" w:cstheme="minorBidi"/>
                <w:color w:val="auto"/>
                <w:sz w:val="40"/>
                <w:szCs w:val="40"/>
              </w:rPr>
              <w:t>, 2024</w:t>
            </w:r>
            <w:r w:rsidR="01D7BA32" w:rsidRPr="0851934A">
              <w:rPr>
                <w:rFonts w:asciiTheme="minorHAnsi" w:hAnsiTheme="minorHAnsi" w:cstheme="minorBidi"/>
                <w:color w:val="auto"/>
                <w:sz w:val="40"/>
                <w:szCs w:val="40"/>
              </w:rPr>
              <w:t>,</w:t>
            </w:r>
            <w:r w:rsidR="0064555D" w:rsidRPr="0851934A">
              <w:rPr>
                <w:rFonts w:asciiTheme="minorHAnsi" w:hAnsiTheme="minorHAnsi" w:cstheme="minorBidi"/>
                <w:color w:val="auto"/>
                <w:sz w:val="40"/>
                <w:szCs w:val="40"/>
              </w:rPr>
              <w:t xml:space="preserve"> to May 3</w:t>
            </w:r>
            <w:r w:rsidR="009A2641">
              <w:rPr>
                <w:rFonts w:asciiTheme="minorHAnsi" w:hAnsiTheme="minorHAnsi" w:cstheme="minorBidi"/>
                <w:color w:val="auto"/>
                <w:sz w:val="40"/>
                <w:szCs w:val="40"/>
              </w:rPr>
              <w:t>1</w:t>
            </w:r>
            <w:r w:rsidR="0064555D" w:rsidRPr="0851934A">
              <w:rPr>
                <w:rFonts w:asciiTheme="minorHAnsi" w:hAnsiTheme="minorHAnsi" w:cstheme="minorBidi"/>
                <w:color w:val="auto"/>
                <w:sz w:val="40"/>
                <w:szCs w:val="40"/>
              </w:rPr>
              <w:t>, 2025</w:t>
            </w:r>
          </w:p>
          <w:p w14:paraId="16094577" w14:textId="297D248B" w:rsidR="00E90EF9" w:rsidRPr="00543CC6" w:rsidRDefault="007E4B1D" w:rsidP="00D90E71">
            <w:pPr>
              <w:spacing w:before="240"/>
              <w:ind w:left="-14"/>
              <w:mirrorIndents/>
              <w:jc w:val="center"/>
              <w:rPr>
                <w:rFonts w:asciiTheme="minorHAnsi" w:hAnsiTheme="minorHAnsi" w:cstheme="minorBidi"/>
                <w:color w:val="auto"/>
                <w:sz w:val="40"/>
                <w:szCs w:val="40"/>
              </w:rPr>
            </w:pPr>
            <w:r w:rsidRPr="0851934A">
              <w:rPr>
                <w:rFonts w:asciiTheme="minorHAnsi" w:hAnsiTheme="minorHAnsi" w:cstheme="minorBidi"/>
                <w:color w:val="auto"/>
                <w:sz w:val="40"/>
                <w:szCs w:val="40"/>
              </w:rPr>
              <w:t>Application Due Date</w:t>
            </w:r>
            <w:r w:rsidR="008345D0" w:rsidRPr="0851934A">
              <w:rPr>
                <w:rFonts w:asciiTheme="minorHAnsi" w:hAnsiTheme="minorHAnsi" w:cstheme="minorBidi"/>
                <w:color w:val="auto"/>
                <w:sz w:val="40"/>
                <w:szCs w:val="40"/>
              </w:rPr>
              <w:t xml:space="preserve">: </w:t>
            </w:r>
            <w:sdt>
              <w:sdtPr>
                <w:rPr>
                  <w:rFonts w:asciiTheme="minorHAnsi" w:hAnsiTheme="minorHAnsi" w:cstheme="minorHAnsi"/>
                  <w:color w:val="auto"/>
                  <w:sz w:val="40"/>
                  <w:szCs w:val="22"/>
                </w:rPr>
                <w:id w:val="1107158790"/>
                <w:placeholder>
                  <w:docPart w:val="4E1F13DF69B84B89BEE3C9640C249455"/>
                </w:placeholder>
                <w:date w:fullDate="2024-04-30T00:00:00Z">
                  <w:dateFormat w:val="dddd, MMMM dd, yyyy"/>
                  <w:lid w:val="en-US"/>
                  <w:storeMappedDataAs w:val="dateTime"/>
                  <w:calendar w:val="gregorian"/>
                </w:date>
              </w:sdtPr>
              <w:sdtContent>
                <w:r w:rsidR="00920193">
                  <w:rPr>
                    <w:rFonts w:asciiTheme="minorHAnsi" w:hAnsiTheme="minorHAnsi" w:cstheme="minorHAnsi"/>
                    <w:color w:val="auto"/>
                    <w:sz w:val="40"/>
                    <w:szCs w:val="22"/>
                  </w:rPr>
                  <w:t>Tuesday</w:t>
                </w:r>
                <w:r w:rsidR="00D457B0">
                  <w:rPr>
                    <w:rFonts w:asciiTheme="minorHAnsi" w:hAnsiTheme="minorHAnsi" w:cstheme="minorHAnsi"/>
                    <w:color w:val="auto"/>
                    <w:sz w:val="40"/>
                    <w:szCs w:val="22"/>
                  </w:rPr>
                  <w:t xml:space="preserve">, April </w:t>
                </w:r>
                <w:r w:rsidR="00920193">
                  <w:rPr>
                    <w:rFonts w:asciiTheme="minorHAnsi" w:hAnsiTheme="minorHAnsi" w:cstheme="minorHAnsi"/>
                    <w:color w:val="auto"/>
                    <w:sz w:val="40"/>
                    <w:szCs w:val="22"/>
                  </w:rPr>
                  <w:t>30</w:t>
                </w:r>
                <w:r w:rsidR="0064555D">
                  <w:rPr>
                    <w:rFonts w:asciiTheme="minorHAnsi" w:hAnsiTheme="minorHAnsi" w:cstheme="minorHAnsi"/>
                    <w:color w:val="auto"/>
                    <w:sz w:val="40"/>
                    <w:szCs w:val="22"/>
                  </w:rPr>
                  <w:t>, 2024</w:t>
                </w:r>
              </w:sdtContent>
            </w:sdt>
            <w:r w:rsidR="0013614C">
              <w:rPr>
                <w:rFonts w:asciiTheme="minorHAnsi" w:hAnsiTheme="minorHAnsi" w:cstheme="minorHAnsi"/>
                <w:color w:val="auto"/>
                <w:sz w:val="40"/>
                <w:szCs w:val="22"/>
              </w:rPr>
              <w:br/>
            </w:r>
            <w:r w:rsidR="0013614C" w:rsidRPr="0851934A">
              <w:rPr>
                <w:rFonts w:asciiTheme="minorHAnsi" w:hAnsiTheme="minorHAnsi" w:cstheme="minorBidi"/>
                <w:color w:val="auto"/>
                <w:sz w:val="40"/>
                <w:szCs w:val="40"/>
              </w:rPr>
              <w:t>no later than 4:00 P.M.</w:t>
            </w:r>
          </w:p>
        </w:tc>
      </w:tr>
      <w:tr w:rsidR="00485796" w14:paraId="46978A6D" w14:textId="77777777" w:rsidTr="599011DD">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3CC7BCE3" w:rsidR="00485796" w:rsidRDefault="0064555D"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Content>
              <w:p w14:paraId="1FFFD116" w14:textId="5E4BF851" w:rsidR="007B215A" w:rsidRPr="00020A20" w:rsidRDefault="0064555D"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130EF096" w:rsidR="008B096B" w:rsidRDefault="0064555D"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Christopher Irving Ed.D.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57042CB1" w:rsidR="005303FB" w:rsidRDefault="0064555D"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Keshia Golding-Cooper</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Content>
              <w:p w14:paraId="7B0D0F85" w14:textId="6462ACC0" w:rsidR="006B7AC6" w:rsidRDefault="00931936" w:rsidP="0064555D">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012ADCBB" w:rsidR="00931936" w:rsidRDefault="0064555D"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Recruitment, Preparation, and Certification</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2D7D09F8" w:rsidR="000B69B1" w:rsidRDefault="0064555D"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FY2024</w:t>
            </w:r>
          </w:p>
          <w:p w14:paraId="113698D0" w14:textId="4C35525C" w:rsidR="00926EF7" w:rsidRDefault="007A2495" w:rsidP="599011DD">
            <w:pPr>
              <w:spacing w:before="0" w:after="0"/>
              <w:ind w:left="-17" w:right="160"/>
              <w:mirrorIndents/>
              <w:jc w:val="right"/>
              <w:rPr>
                <w:rFonts w:asciiTheme="minorHAnsi" w:hAnsiTheme="minorHAnsi" w:cstheme="minorBidi"/>
                <w:color w:val="FFFFFF" w:themeColor="background1"/>
                <w:sz w:val="32"/>
                <w:szCs w:val="32"/>
              </w:rPr>
            </w:pPr>
            <w:r>
              <w:rPr>
                <w:rFonts w:asciiTheme="minorHAnsi" w:hAnsiTheme="minorHAnsi" w:cstheme="minorBidi"/>
                <w:color w:val="FFFFFF" w:themeColor="background1"/>
                <w:sz w:val="32"/>
                <w:szCs w:val="32"/>
              </w:rPr>
              <w:t>2024-100-034-5061-051</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0A7577">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07F5C916" w:rsidR="00DB28F4" w:rsidRDefault="00DB28F4" w:rsidP="0005120F">
      <w:pPr>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page</w:t>
      </w:r>
      <w:r>
        <w:rPr>
          <w:rFonts w:asciiTheme="minorHAnsi" w:hAnsiTheme="minorHAnsi" w:cstheme="minorHAnsi"/>
          <w:szCs w:val="22"/>
        </w:rPr>
        <w:t xml:space="preserve"> 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about</w:t>
      </w:r>
      <w:r>
        <w:rPr>
          <w:rFonts w:asciiTheme="minorHAnsi" w:hAnsiTheme="minorHAnsi" w:cstheme="minorHAnsi"/>
          <w:szCs w:val="22"/>
        </w:rPr>
        <w:t xml:space="preserve">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36"/>
            </w:rPr>
          </w:pPr>
          <w:r w:rsidRPr="599011DD">
            <w:rPr>
              <w:b/>
              <w:bCs/>
              <w:sz w:val="36"/>
              <w:szCs w:val="36"/>
            </w:rPr>
            <w:t>Table of Contents</w:t>
          </w:r>
        </w:p>
        <w:p w14:paraId="2D5AD98B" w14:textId="029A2196" w:rsidR="00854237" w:rsidRDefault="0013614C"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854237" w:rsidRPr="00A93166">
            <w:rPr>
              <w:rFonts w:ascii="Calibri"/>
              <w:noProof/>
              <w14:scene3d>
                <w14:camera w14:prst="orthographicFront"/>
                <w14:lightRig w14:rig="threePt" w14:dir="t">
                  <w14:rot w14:lat="0" w14:lon="0" w14:rev="0"/>
                </w14:lightRig>
              </w14:scene3d>
            </w:rPr>
            <w:t>I.</w:t>
          </w:r>
          <w:r w:rsidR="00854237">
            <w:rPr>
              <w:noProof/>
            </w:rPr>
            <w:t xml:space="preserve"> Grant Program Information</w:t>
          </w:r>
          <w:r w:rsidR="00854237">
            <w:rPr>
              <w:noProof/>
            </w:rPr>
            <w:tab/>
          </w:r>
          <w:r w:rsidR="00CC12D9">
            <w:rPr>
              <w:noProof/>
            </w:rPr>
            <w:t xml:space="preserve">  </w:t>
          </w:r>
          <w:r w:rsidR="00854237">
            <w:rPr>
              <w:noProof/>
            </w:rPr>
            <w:fldChar w:fldCharType="begin"/>
          </w:r>
          <w:r w:rsidR="00854237">
            <w:rPr>
              <w:noProof/>
            </w:rPr>
            <w:instrText xml:space="preserve"> PAGEREF _Toc146700446 \h </w:instrText>
          </w:r>
          <w:r w:rsidR="00854237">
            <w:rPr>
              <w:noProof/>
            </w:rPr>
          </w:r>
          <w:r w:rsidR="00854237">
            <w:rPr>
              <w:noProof/>
            </w:rPr>
            <w:fldChar w:fldCharType="separate"/>
          </w:r>
          <w:r w:rsidR="007C4681">
            <w:rPr>
              <w:noProof/>
            </w:rPr>
            <w:t>4</w:t>
          </w:r>
          <w:r w:rsidR="00854237">
            <w:rPr>
              <w:noProof/>
            </w:rPr>
            <w:fldChar w:fldCharType="end"/>
          </w:r>
        </w:p>
        <w:p w14:paraId="11587840" w14:textId="2316C8A2" w:rsidR="00854237" w:rsidRDefault="00854237">
          <w:pPr>
            <w:pStyle w:val="TOC2"/>
            <w:rPr>
              <w:rFonts w:eastAsiaTheme="minorEastAsia" w:cstheme="minorBidi"/>
              <w:color w:val="auto"/>
              <w:sz w:val="22"/>
              <w:szCs w:val="22"/>
            </w:rPr>
          </w:pPr>
          <w:r w:rsidRPr="00A93166">
            <w:t>I.1.</w:t>
          </w:r>
          <w:r>
            <w:rPr>
              <w:rFonts w:eastAsiaTheme="minorEastAsia" w:cstheme="minorBidi"/>
              <w:color w:val="auto"/>
              <w:sz w:val="22"/>
              <w:szCs w:val="22"/>
            </w:rPr>
            <w:tab/>
          </w:r>
          <w:r>
            <w:t>Purpose of the NGO</w:t>
          </w:r>
          <w:r>
            <w:tab/>
          </w:r>
          <w:r>
            <w:fldChar w:fldCharType="begin"/>
          </w:r>
          <w:r>
            <w:instrText xml:space="preserve"> PAGEREF _Toc146700447 \h </w:instrText>
          </w:r>
          <w:r>
            <w:fldChar w:fldCharType="separate"/>
          </w:r>
          <w:r w:rsidR="007C4681">
            <w:t>4</w:t>
          </w:r>
          <w:r>
            <w:fldChar w:fldCharType="end"/>
          </w:r>
        </w:p>
        <w:p w14:paraId="0A09DF0F" w14:textId="0EB5D995" w:rsidR="00854237" w:rsidRDefault="00854237">
          <w:pPr>
            <w:pStyle w:val="TOC2"/>
            <w:rPr>
              <w:rFonts w:eastAsiaTheme="minorEastAsia" w:cstheme="minorBidi"/>
              <w:color w:val="auto"/>
              <w:sz w:val="22"/>
              <w:szCs w:val="22"/>
            </w:rPr>
          </w:pPr>
          <w:r w:rsidRPr="00A93166">
            <w:t>I.2.</w:t>
          </w:r>
          <w:r>
            <w:rPr>
              <w:rFonts w:eastAsiaTheme="minorEastAsia" w:cstheme="minorBidi"/>
              <w:color w:val="auto"/>
              <w:sz w:val="22"/>
              <w:szCs w:val="22"/>
            </w:rPr>
            <w:tab/>
          </w:r>
          <w:r>
            <w:t>Federal Compliance Requirements - Unique Entity Identifier (UEI) Registrations</w:t>
          </w:r>
          <w:r>
            <w:tab/>
          </w:r>
          <w:r>
            <w:fldChar w:fldCharType="begin"/>
          </w:r>
          <w:r>
            <w:instrText xml:space="preserve"> PAGEREF _Toc146700448 \h </w:instrText>
          </w:r>
          <w:r>
            <w:fldChar w:fldCharType="separate"/>
          </w:r>
          <w:r w:rsidR="007C4681">
            <w:t>4</w:t>
          </w:r>
          <w:r>
            <w:fldChar w:fldCharType="end"/>
          </w:r>
        </w:p>
        <w:p w14:paraId="37BEF194" w14:textId="605F66E8" w:rsidR="00854237" w:rsidRDefault="00854237">
          <w:pPr>
            <w:pStyle w:val="TOC2"/>
            <w:rPr>
              <w:rFonts w:eastAsiaTheme="minorEastAsia" w:cstheme="minorBidi"/>
              <w:color w:val="auto"/>
              <w:sz w:val="22"/>
              <w:szCs w:val="22"/>
            </w:rPr>
          </w:pPr>
          <w:r w:rsidRPr="00A93166">
            <w:t>I.3.</w:t>
          </w:r>
          <w:r>
            <w:rPr>
              <w:rFonts w:eastAsiaTheme="minorEastAsia" w:cstheme="minorBidi"/>
              <w:color w:val="auto"/>
              <w:sz w:val="22"/>
              <w:szCs w:val="22"/>
            </w:rPr>
            <w:tab/>
          </w:r>
          <w:r>
            <w:t>Award Management SAM Application</w:t>
          </w:r>
          <w:r>
            <w:tab/>
          </w:r>
          <w:r>
            <w:fldChar w:fldCharType="begin"/>
          </w:r>
          <w:r>
            <w:instrText xml:space="preserve"> PAGEREF _Toc146700449 \h </w:instrText>
          </w:r>
          <w:r>
            <w:fldChar w:fldCharType="separate"/>
          </w:r>
          <w:r w:rsidR="007C4681">
            <w:t>4</w:t>
          </w:r>
          <w:r>
            <w:fldChar w:fldCharType="end"/>
          </w:r>
        </w:p>
        <w:p w14:paraId="33469E46" w14:textId="44B2BD22" w:rsidR="00854237" w:rsidRDefault="00854237">
          <w:pPr>
            <w:pStyle w:val="TOC2"/>
            <w:rPr>
              <w:rFonts w:eastAsiaTheme="minorEastAsia" w:cstheme="minorBidi"/>
              <w:color w:val="auto"/>
              <w:sz w:val="22"/>
              <w:szCs w:val="22"/>
            </w:rPr>
          </w:pPr>
          <w:r w:rsidRPr="00A93166">
            <w:t>I.4.</w:t>
          </w:r>
          <w:r>
            <w:rPr>
              <w:rFonts w:eastAsiaTheme="minorEastAsia" w:cstheme="minorBidi"/>
              <w:color w:val="auto"/>
              <w:sz w:val="22"/>
              <w:szCs w:val="22"/>
            </w:rPr>
            <w:tab/>
          </w:r>
          <w:r>
            <w:t>Dissemination of This Notice</w:t>
          </w:r>
          <w:r>
            <w:tab/>
          </w:r>
          <w:r>
            <w:fldChar w:fldCharType="begin"/>
          </w:r>
          <w:r>
            <w:instrText xml:space="preserve"> PAGEREF _Toc146700450 \h </w:instrText>
          </w:r>
          <w:r>
            <w:fldChar w:fldCharType="separate"/>
          </w:r>
          <w:r w:rsidR="007C4681">
            <w:t>5</w:t>
          </w:r>
          <w:r>
            <w:fldChar w:fldCharType="end"/>
          </w:r>
        </w:p>
        <w:p w14:paraId="37329F4C" w14:textId="051F248F" w:rsidR="00854237" w:rsidRDefault="00854237">
          <w:pPr>
            <w:pStyle w:val="TOC2"/>
            <w:rPr>
              <w:rFonts w:eastAsiaTheme="minorEastAsia" w:cstheme="minorBidi"/>
              <w:color w:val="auto"/>
              <w:sz w:val="22"/>
              <w:szCs w:val="22"/>
            </w:rPr>
          </w:pPr>
          <w:r w:rsidRPr="00A93166">
            <w:t>I.5.</w:t>
          </w:r>
          <w:r>
            <w:rPr>
              <w:rFonts w:eastAsiaTheme="minorEastAsia" w:cstheme="minorBidi"/>
              <w:color w:val="auto"/>
              <w:sz w:val="22"/>
              <w:szCs w:val="22"/>
            </w:rPr>
            <w:tab/>
          </w:r>
          <w:r>
            <w:t>Access to the EWEG Application</w:t>
          </w:r>
          <w:r>
            <w:tab/>
          </w:r>
          <w:r>
            <w:fldChar w:fldCharType="begin"/>
          </w:r>
          <w:r>
            <w:instrText xml:space="preserve"> PAGEREF _Toc146700451 \h </w:instrText>
          </w:r>
          <w:r>
            <w:fldChar w:fldCharType="separate"/>
          </w:r>
          <w:r w:rsidR="007C4681">
            <w:t>5</w:t>
          </w:r>
          <w:r>
            <w:fldChar w:fldCharType="end"/>
          </w:r>
        </w:p>
        <w:p w14:paraId="2C160578" w14:textId="68FFCAC8" w:rsidR="00854237" w:rsidRDefault="00854237">
          <w:pPr>
            <w:pStyle w:val="TOC2"/>
            <w:rPr>
              <w:rFonts w:eastAsiaTheme="minorEastAsia" w:cstheme="minorBidi"/>
              <w:color w:val="auto"/>
              <w:sz w:val="22"/>
              <w:szCs w:val="22"/>
            </w:rPr>
          </w:pPr>
          <w:r w:rsidRPr="00A93166">
            <w:t>I.6.</w:t>
          </w:r>
          <w:r>
            <w:rPr>
              <w:rFonts w:eastAsiaTheme="minorEastAsia" w:cstheme="minorBidi"/>
              <w:color w:val="auto"/>
              <w:sz w:val="22"/>
              <w:szCs w:val="22"/>
            </w:rPr>
            <w:tab/>
          </w:r>
          <w:r>
            <w:t>Application Submission</w:t>
          </w:r>
          <w:r>
            <w:tab/>
          </w:r>
          <w:r>
            <w:fldChar w:fldCharType="begin"/>
          </w:r>
          <w:r>
            <w:instrText xml:space="preserve"> PAGEREF _Toc146700452 \h </w:instrText>
          </w:r>
          <w:r>
            <w:fldChar w:fldCharType="separate"/>
          </w:r>
          <w:r w:rsidR="007C4681">
            <w:t>6</w:t>
          </w:r>
          <w:r>
            <w:fldChar w:fldCharType="end"/>
          </w:r>
        </w:p>
        <w:p w14:paraId="63DCA4C8" w14:textId="56ABDCF5" w:rsidR="00854237" w:rsidRDefault="00854237">
          <w:pPr>
            <w:pStyle w:val="TOC2"/>
            <w:rPr>
              <w:rFonts w:eastAsiaTheme="minorEastAsia" w:cstheme="minorBidi"/>
              <w:color w:val="auto"/>
              <w:sz w:val="22"/>
              <w:szCs w:val="22"/>
            </w:rPr>
          </w:pPr>
          <w:r w:rsidRPr="00A93166">
            <w:t>I.7.</w:t>
          </w:r>
          <w:r>
            <w:rPr>
              <w:rFonts w:eastAsiaTheme="minorEastAsia" w:cstheme="minorBidi"/>
              <w:color w:val="auto"/>
              <w:sz w:val="22"/>
              <w:szCs w:val="22"/>
            </w:rPr>
            <w:tab/>
          </w:r>
          <w:r>
            <w:t>Application Review Criteria</w:t>
          </w:r>
          <w:r>
            <w:tab/>
          </w:r>
          <w:r>
            <w:fldChar w:fldCharType="begin"/>
          </w:r>
          <w:r>
            <w:instrText xml:space="preserve"> PAGEREF _Toc146700453 \h </w:instrText>
          </w:r>
          <w:r>
            <w:fldChar w:fldCharType="separate"/>
          </w:r>
          <w:r w:rsidR="007C4681">
            <w:t>6</w:t>
          </w:r>
          <w:r>
            <w:fldChar w:fldCharType="end"/>
          </w:r>
        </w:p>
        <w:p w14:paraId="22AA84D8" w14:textId="6DF50D95" w:rsidR="00854237" w:rsidRDefault="00854237">
          <w:pPr>
            <w:pStyle w:val="TOC2"/>
            <w:rPr>
              <w:rFonts w:eastAsiaTheme="minorEastAsia" w:cstheme="minorBidi"/>
              <w:color w:val="auto"/>
              <w:sz w:val="22"/>
              <w:szCs w:val="22"/>
            </w:rPr>
          </w:pPr>
          <w:r w:rsidRPr="00A93166">
            <w:t>I.8.</w:t>
          </w:r>
          <w:r>
            <w:rPr>
              <w:rFonts w:eastAsiaTheme="minorEastAsia" w:cstheme="minorBidi"/>
              <w:color w:val="auto"/>
              <w:sz w:val="22"/>
              <w:szCs w:val="22"/>
            </w:rPr>
            <w:tab/>
          </w:r>
          <w:r>
            <w:t>Grantee Award Notifications</w:t>
          </w:r>
          <w:r>
            <w:tab/>
          </w:r>
          <w:r>
            <w:fldChar w:fldCharType="begin"/>
          </w:r>
          <w:r>
            <w:instrText xml:space="preserve"> PAGEREF _Toc146700454 \h </w:instrText>
          </w:r>
          <w:r>
            <w:fldChar w:fldCharType="separate"/>
          </w:r>
          <w:r w:rsidR="007C4681">
            <w:t>6</w:t>
          </w:r>
          <w:r>
            <w:fldChar w:fldCharType="end"/>
          </w:r>
        </w:p>
        <w:p w14:paraId="02B71370" w14:textId="247934E4" w:rsidR="00854237" w:rsidRDefault="00854237">
          <w:pPr>
            <w:pStyle w:val="TOC2"/>
            <w:rPr>
              <w:rFonts w:eastAsiaTheme="minorEastAsia" w:cstheme="minorBidi"/>
              <w:color w:val="auto"/>
              <w:sz w:val="22"/>
              <w:szCs w:val="22"/>
            </w:rPr>
          </w:pPr>
          <w:r w:rsidRPr="00A93166">
            <w:t>I.9.</w:t>
          </w:r>
          <w:r>
            <w:rPr>
              <w:rFonts w:eastAsiaTheme="minorEastAsia" w:cstheme="minorBidi"/>
              <w:color w:val="auto"/>
              <w:sz w:val="22"/>
              <w:szCs w:val="22"/>
            </w:rPr>
            <w:tab/>
          </w:r>
          <w:r>
            <w:t>Open Public Records</w:t>
          </w:r>
          <w:r>
            <w:tab/>
          </w:r>
          <w:r>
            <w:fldChar w:fldCharType="begin"/>
          </w:r>
          <w:r>
            <w:instrText xml:space="preserve"> PAGEREF _Toc146700455 \h </w:instrText>
          </w:r>
          <w:r>
            <w:fldChar w:fldCharType="separate"/>
          </w:r>
          <w:r w:rsidR="007C4681">
            <w:t>7</w:t>
          </w:r>
          <w:r>
            <w:fldChar w:fldCharType="end"/>
          </w:r>
        </w:p>
        <w:p w14:paraId="44714F4F" w14:textId="5F0D890D"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_Toc146700456 \h </w:instrText>
          </w:r>
          <w:r>
            <w:rPr>
              <w:noProof/>
            </w:rPr>
          </w:r>
          <w:r>
            <w:rPr>
              <w:noProof/>
            </w:rPr>
            <w:fldChar w:fldCharType="separate"/>
          </w:r>
          <w:r w:rsidR="007C4681">
            <w:rPr>
              <w:noProof/>
            </w:rPr>
            <w:t>8</w:t>
          </w:r>
          <w:r>
            <w:rPr>
              <w:noProof/>
            </w:rPr>
            <w:fldChar w:fldCharType="end"/>
          </w:r>
        </w:p>
        <w:p w14:paraId="49FC5634" w14:textId="7C616703" w:rsidR="00854237" w:rsidRDefault="00854237">
          <w:pPr>
            <w:pStyle w:val="TOC2"/>
            <w:rPr>
              <w:rFonts w:eastAsiaTheme="minorEastAsia" w:cstheme="minorBidi"/>
              <w:color w:val="auto"/>
              <w:sz w:val="22"/>
              <w:szCs w:val="22"/>
            </w:rPr>
          </w:pPr>
          <w:r w:rsidRPr="00A93166">
            <w:t>II.1.</w:t>
          </w:r>
          <w:r>
            <w:rPr>
              <w:rFonts w:eastAsiaTheme="minorEastAsia" w:cstheme="minorBidi"/>
              <w:color w:val="auto"/>
              <w:sz w:val="22"/>
              <w:szCs w:val="22"/>
            </w:rPr>
            <w:tab/>
          </w:r>
          <w:r>
            <w:t>General Instructions for Applying</w:t>
          </w:r>
          <w:r>
            <w:tab/>
          </w:r>
          <w:r>
            <w:fldChar w:fldCharType="begin"/>
          </w:r>
          <w:r>
            <w:instrText xml:space="preserve"> PAGEREF _Toc146700457 \h </w:instrText>
          </w:r>
          <w:r>
            <w:fldChar w:fldCharType="separate"/>
          </w:r>
          <w:r w:rsidR="007C4681">
            <w:t>8</w:t>
          </w:r>
          <w:r>
            <w:fldChar w:fldCharType="end"/>
          </w:r>
        </w:p>
        <w:p w14:paraId="7083E4D3" w14:textId="557E186D" w:rsidR="00854237" w:rsidRDefault="00854237">
          <w:pPr>
            <w:pStyle w:val="TOC2"/>
            <w:rPr>
              <w:rFonts w:eastAsiaTheme="minorEastAsia" w:cstheme="minorBidi"/>
              <w:color w:val="auto"/>
              <w:sz w:val="22"/>
              <w:szCs w:val="22"/>
            </w:rPr>
          </w:pPr>
          <w:r w:rsidRPr="00A93166">
            <w:t>II.2.</w:t>
          </w:r>
          <w:r>
            <w:rPr>
              <w:rFonts w:eastAsiaTheme="minorEastAsia" w:cstheme="minorBidi"/>
              <w:color w:val="auto"/>
              <w:sz w:val="22"/>
              <w:szCs w:val="22"/>
            </w:rPr>
            <w:tab/>
          </w:r>
          <w:r>
            <w:t>Application Technical Assistance Session</w:t>
          </w:r>
          <w:r>
            <w:tab/>
          </w:r>
          <w:r>
            <w:fldChar w:fldCharType="begin"/>
          </w:r>
          <w:r>
            <w:instrText xml:space="preserve"> PAGEREF _Toc146700458 \h </w:instrText>
          </w:r>
          <w:r>
            <w:fldChar w:fldCharType="separate"/>
          </w:r>
          <w:r w:rsidR="007C4681">
            <w:t>8</w:t>
          </w:r>
          <w:r>
            <w:fldChar w:fldCharType="end"/>
          </w:r>
        </w:p>
        <w:p w14:paraId="0EEE6DFD" w14:textId="6CE2BD65" w:rsidR="00854237" w:rsidRDefault="00854237">
          <w:pPr>
            <w:pStyle w:val="TOC2"/>
            <w:rPr>
              <w:rFonts w:eastAsiaTheme="minorEastAsia" w:cstheme="minorBidi"/>
              <w:color w:val="auto"/>
              <w:sz w:val="22"/>
              <w:szCs w:val="22"/>
            </w:rPr>
          </w:pPr>
          <w:r w:rsidRPr="00A93166">
            <w:t>II.3.</w:t>
          </w:r>
          <w:r>
            <w:rPr>
              <w:rFonts w:eastAsiaTheme="minorEastAsia" w:cstheme="minorBidi"/>
              <w:color w:val="auto"/>
              <w:sz w:val="22"/>
              <w:szCs w:val="22"/>
            </w:rPr>
            <w:tab/>
          </w:r>
          <w:r>
            <w:t>Grant Deliverables</w:t>
          </w:r>
          <w:r>
            <w:tab/>
          </w:r>
          <w:r>
            <w:fldChar w:fldCharType="begin"/>
          </w:r>
          <w:r>
            <w:instrText xml:space="preserve"> PAGEREF _Toc146700459 \h </w:instrText>
          </w:r>
          <w:r>
            <w:fldChar w:fldCharType="separate"/>
          </w:r>
          <w:r w:rsidR="007C4681">
            <w:t>8</w:t>
          </w:r>
          <w:r>
            <w:fldChar w:fldCharType="end"/>
          </w:r>
        </w:p>
        <w:p w14:paraId="6BFE35C9" w14:textId="06D50F99" w:rsidR="00854237" w:rsidRDefault="00854237">
          <w:pPr>
            <w:pStyle w:val="TOC2"/>
            <w:rPr>
              <w:rFonts w:eastAsiaTheme="minorEastAsia" w:cstheme="minorBidi"/>
              <w:color w:val="auto"/>
              <w:sz w:val="22"/>
              <w:szCs w:val="22"/>
            </w:rPr>
          </w:pPr>
          <w:r w:rsidRPr="00A93166">
            <w:t>II.4.</w:t>
          </w:r>
          <w:r>
            <w:rPr>
              <w:rFonts w:eastAsiaTheme="minorEastAsia" w:cstheme="minorBidi"/>
              <w:color w:val="auto"/>
              <w:sz w:val="22"/>
              <w:szCs w:val="22"/>
            </w:rPr>
            <w:tab/>
          </w:r>
          <w:r>
            <w:t>Project Design Considerations</w:t>
          </w:r>
          <w:r>
            <w:tab/>
          </w:r>
          <w:r>
            <w:fldChar w:fldCharType="begin"/>
          </w:r>
          <w:r>
            <w:instrText xml:space="preserve"> PAGEREF _Toc146700460 \h </w:instrText>
          </w:r>
          <w:r>
            <w:fldChar w:fldCharType="separate"/>
          </w:r>
          <w:r w:rsidR="007C4681">
            <w:t>9</w:t>
          </w:r>
          <w:r>
            <w:fldChar w:fldCharType="end"/>
          </w:r>
        </w:p>
        <w:p w14:paraId="126246AD" w14:textId="19230D91" w:rsidR="00854237" w:rsidRDefault="00854237">
          <w:pPr>
            <w:pStyle w:val="TOC2"/>
            <w:rPr>
              <w:rFonts w:eastAsiaTheme="minorEastAsia" w:cstheme="minorBidi"/>
              <w:color w:val="auto"/>
              <w:sz w:val="22"/>
              <w:szCs w:val="22"/>
            </w:rPr>
          </w:pPr>
          <w:r w:rsidRPr="00A93166">
            <w:t>II.5.</w:t>
          </w:r>
          <w:r>
            <w:rPr>
              <w:rFonts w:eastAsiaTheme="minorEastAsia" w:cstheme="minorBidi"/>
              <w:color w:val="auto"/>
              <w:sz w:val="22"/>
              <w:szCs w:val="22"/>
            </w:rPr>
            <w:tab/>
          </w:r>
          <w:r>
            <w:t>Application Component Required Uploads</w:t>
          </w:r>
          <w:r>
            <w:tab/>
          </w:r>
          <w:r>
            <w:fldChar w:fldCharType="begin"/>
          </w:r>
          <w:r>
            <w:instrText xml:space="preserve"> PAGEREF _Toc146700461 \h </w:instrText>
          </w:r>
          <w:r>
            <w:fldChar w:fldCharType="separate"/>
          </w:r>
          <w:r w:rsidR="007C4681">
            <w:t>13</w:t>
          </w:r>
          <w:r>
            <w:fldChar w:fldCharType="end"/>
          </w:r>
        </w:p>
        <w:p w14:paraId="5F3E08A1" w14:textId="64B32191" w:rsidR="00854237" w:rsidRDefault="00854237">
          <w:pPr>
            <w:pStyle w:val="TOC2"/>
            <w:rPr>
              <w:rFonts w:eastAsiaTheme="minorEastAsia" w:cstheme="minorBidi"/>
              <w:color w:val="auto"/>
              <w:sz w:val="22"/>
              <w:szCs w:val="22"/>
            </w:rPr>
          </w:pPr>
          <w:r w:rsidRPr="00A93166">
            <w:t>II.6.</w:t>
          </w:r>
          <w:r>
            <w:rPr>
              <w:rFonts w:eastAsiaTheme="minorEastAsia" w:cstheme="minorBidi"/>
              <w:color w:val="auto"/>
              <w:sz w:val="22"/>
              <w:szCs w:val="22"/>
            </w:rPr>
            <w:tab/>
          </w:r>
          <w:r>
            <w:t>Allowable Uses and Eligible Activities</w:t>
          </w:r>
          <w:r>
            <w:tab/>
          </w:r>
          <w:r>
            <w:fldChar w:fldCharType="begin"/>
          </w:r>
          <w:r>
            <w:instrText xml:space="preserve"> PAGEREF _Toc146700462 \h </w:instrText>
          </w:r>
          <w:r>
            <w:fldChar w:fldCharType="separate"/>
          </w:r>
          <w:r w:rsidR="007C4681">
            <w:t>13</w:t>
          </w:r>
          <w:r>
            <w:fldChar w:fldCharType="end"/>
          </w:r>
        </w:p>
        <w:p w14:paraId="69DDE1A7" w14:textId="0D530573" w:rsidR="00854237" w:rsidRDefault="00854237">
          <w:pPr>
            <w:pStyle w:val="TOC2"/>
            <w:rPr>
              <w:rFonts w:eastAsiaTheme="minorEastAsia" w:cstheme="minorBidi"/>
              <w:color w:val="auto"/>
              <w:sz w:val="22"/>
              <w:szCs w:val="22"/>
            </w:rPr>
          </w:pPr>
          <w:r w:rsidRPr="00A93166">
            <w:t>II.7.</w:t>
          </w:r>
          <w:r>
            <w:rPr>
              <w:rFonts w:eastAsiaTheme="minorEastAsia" w:cstheme="minorBidi"/>
              <w:color w:val="auto"/>
              <w:sz w:val="22"/>
              <w:szCs w:val="22"/>
            </w:rPr>
            <w:tab/>
          </w:r>
          <w:r>
            <w:t>Sub-granting Funds</w:t>
          </w:r>
          <w:r>
            <w:tab/>
          </w:r>
          <w:r>
            <w:fldChar w:fldCharType="begin"/>
          </w:r>
          <w:r>
            <w:instrText xml:space="preserve"> PAGEREF _Toc146700463 \h </w:instrText>
          </w:r>
          <w:r>
            <w:fldChar w:fldCharType="separate"/>
          </w:r>
          <w:r w:rsidR="007C4681">
            <w:t>13</w:t>
          </w:r>
          <w:r>
            <w:fldChar w:fldCharType="end"/>
          </w:r>
        </w:p>
        <w:p w14:paraId="0026A35B" w14:textId="6170195F" w:rsidR="00854237" w:rsidRDefault="00854237">
          <w:pPr>
            <w:pStyle w:val="TOC2"/>
            <w:rPr>
              <w:rFonts w:eastAsiaTheme="minorEastAsia" w:cstheme="minorBidi"/>
              <w:color w:val="auto"/>
              <w:sz w:val="22"/>
              <w:szCs w:val="22"/>
            </w:rPr>
          </w:pPr>
          <w:r w:rsidRPr="00A93166">
            <w:t>II.8.</w:t>
          </w:r>
          <w:r>
            <w:rPr>
              <w:rFonts w:eastAsiaTheme="minorEastAsia" w:cstheme="minorBidi"/>
              <w:color w:val="auto"/>
              <w:sz w:val="22"/>
              <w:szCs w:val="22"/>
            </w:rPr>
            <w:tab/>
          </w:r>
          <w:r>
            <w:t>NonPublic Participation</w:t>
          </w:r>
          <w:r>
            <w:tab/>
          </w:r>
          <w:r>
            <w:fldChar w:fldCharType="begin"/>
          </w:r>
          <w:r>
            <w:instrText xml:space="preserve"> PAGEREF _Toc146700464 \h </w:instrText>
          </w:r>
          <w:r>
            <w:fldChar w:fldCharType="separate"/>
          </w:r>
          <w:r w:rsidR="007C4681">
            <w:t>13</w:t>
          </w:r>
          <w:r>
            <w:fldChar w:fldCharType="end"/>
          </w:r>
        </w:p>
        <w:p w14:paraId="65558BCF" w14:textId="65CA550D" w:rsidR="00854237" w:rsidRDefault="00854237">
          <w:pPr>
            <w:pStyle w:val="TOC2"/>
            <w:rPr>
              <w:rFonts w:eastAsiaTheme="minorEastAsia" w:cstheme="minorBidi"/>
              <w:color w:val="auto"/>
              <w:sz w:val="22"/>
              <w:szCs w:val="22"/>
            </w:rPr>
          </w:pPr>
          <w:r w:rsidRPr="00A93166">
            <w:t>II.9.</w:t>
          </w:r>
          <w:r>
            <w:rPr>
              <w:rFonts w:eastAsiaTheme="minorEastAsia" w:cstheme="minorBidi"/>
              <w:color w:val="auto"/>
              <w:sz w:val="22"/>
              <w:szCs w:val="22"/>
            </w:rPr>
            <w:tab/>
          </w:r>
          <w:r>
            <w:t>Apportionment of Grant Funds</w:t>
          </w:r>
          <w:r>
            <w:tab/>
          </w:r>
          <w:r>
            <w:fldChar w:fldCharType="begin"/>
          </w:r>
          <w:r>
            <w:instrText xml:space="preserve"> PAGEREF _Toc146700465 \h </w:instrText>
          </w:r>
          <w:r>
            <w:fldChar w:fldCharType="separate"/>
          </w:r>
          <w:r w:rsidR="007C4681">
            <w:t>13</w:t>
          </w:r>
          <w:r>
            <w:fldChar w:fldCharType="end"/>
          </w:r>
        </w:p>
        <w:p w14:paraId="1DE1756B" w14:textId="5DF74A7A" w:rsidR="00854237" w:rsidRDefault="00854237">
          <w:pPr>
            <w:pStyle w:val="TOC2"/>
            <w:rPr>
              <w:rFonts w:eastAsiaTheme="minorEastAsia" w:cstheme="minorBidi"/>
              <w:color w:val="auto"/>
              <w:sz w:val="22"/>
              <w:szCs w:val="22"/>
            </w:rPr>
          </w:pPr>
          <w:r w:rsidRPr="00A93166">
            <w:t>II.10.</w:t>
          </w:r>
          <w:r>
            <w:rPr>
              <w:rFonts w:eastAsiaTheme="minorEastAsia" w:cstheme="minorBidi"/>
              <w:color w:val="auto"/>
              <w:sz w:val="22"/>
              <w:szCs w:val="22"/>
            </w:rPr>
            <w:tab/>
          </w:r>
          <w:r>
            <w:t>Eligible Costs</w:t>
          </w:r>
          <w:r>
            <w:tab/>
          </w:r>
          <w:r>
            <w:fldChar w:fldCharType="begin"/>
          </w:r>
          <w:r>
            <w:instrText xml:space="preserve"> PAGEREF _Toc146700466 \h </w:instrText>
          </w:r>
          <w:r>
            <w:fldChar w:fldCharType="separate"/>
          </w:r>
          <w:r w:rsidR="007C4681">
            <w:t>14</w:t>
          </w:r>
          <w:r>
            <w:fldChar w:fldCharType="end"/>
          </w:r>
        </w:p>
        <w:p w14:paraId="6D625D57" w14:textId="256151BD" w:rsidR="00854237" w:rsidRDefault="00854237">
          <w:pPr>
            <w:pStyle w:val="TOC2"/>
            <w:rPr>
              <w:rFonts w:eastAsiaTheme="minorEastAsia" w:cstheme="minorBidi"/>
              <w:color w:val="auto"/>
              <w:sz w:val="22"/>
              <w:szCs w:val="22"/>
            </w:rPr>
          </w:pPr>
          <w:r w:rsidRPr="00A93166">
            <w:t>II.11.</w:t>
          </w:r>
          <w:r>
            <w:rPr>
              <w:rFonts w:eastAsiaTheme="minorEastAsia" w:cstheme="minorBidi"/>
              <w:color w:val="auto"/>
              <w:sz w:val="22"/>
              <w:szCs w:val="22"/>
            </w:rPr>
            <w:tab/>
          </w:r>
          <w:r>
            <w:t>Ineligible Costs</w:t>
          </w:r>
          <w:r>
            <w:tab/>
          </w:r>
          <w:r>
            <w:fldChar w:fldCharType="begin"/>
          </w:r>
          <w:r>
            <w:instrText xml:space="preserve"> PAGEREF _Toc146700467 \h </w:instrText>
          </w:r>
          <w:r>
            <w:fldChar w:fldCharType="separate"/>
          </w:r>
          <w:r w:rsidR="007C4681">
            <w:t>14</w:t>
          </w:r>
          <w:r>
            <w:fldChar w:fldCharType="end"/>
          </w:r>
        </w:p>
        <w:p w14:paraId="71A3B9C7" w14:textId="332F3F13"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_Toc146700468 \h </w:instrText>
          </w:r>
          <w:r>
            <w:rPr>
              <w:noProof/>
            </w:rPr>
          </w:r>
          <w:r>
            <w:rPr>
              <w:noProof/>
            </w:rPr>
            <w:fldChar w:fldCharType="separate"/>
          </w:r>
          <w:r w:rsidR="007C4681">
            <w:rPr>
              <w:noProof/>
            </w:rPr>
            <w:t>16</w:t>
          </w:r>
          <w:r>
            <w:rPr>
              <w:noProof/>
            </w:rPr>
            <w:fldChar w:fldCharType="end"/>
          </w:r>
        </w:p>
        <w:p w14:paraId="311B0C24" w14:textId="55B3B967" w:rsidR="00854237" w:rsidRDefault="00854237">
          <w:pPr>
            <w:pStyle w:val="TOC2"/>
            <w:rPr>
              <w:rFonts w:eastAsiaTheme="minorEastAsia" w:cstheme="minorBidi"/>
              <w:color w:val="auto"/>
              <w:sz w:val="22"/>
              <w:szCs w:val="22"/>
            </w:rPr>
          </w:pPr>
          <w:r w:rsidRPr="00A93166">
            <w:t>III.1.</w:t>
          </w:r>
          <w:r>
            <w:rPr>
              <w:rFonts w:eastAsiaTheme="minorEastAsia" w:cstheme="minorBidi"/>
              <w:color w:val="auto"/>
              <w:sz w:val="22"/>
              <w:szCs w:val="22"/>
            </w:rPr>
            <w:tab/>
          </w:r>
          <w:r>
            <w:t>Mandatory Orientation and Training</w:t>
          </w:r>
          <w:r>
            <w:tab/>
          </w:r>
          <w:r>
            <w:fldChar w:fldCharType="begin"/>
          </w:r>
          <w:r>
            <w:instrText xml:space="preserve"> PAGEREF _Toc146700469 \h </w:instrText>
          </w:r>
          <w:r>
            <w:fldChar w:fldCharType="separate"/>
          </w:r>
          <w:r w:rsidR="007C4681">
            <w:t>16</w:t>
          </w:r>
          <w:r>
            <w:fldChar w:fldCharType="end"/>
          </w:r>
        </w:p>
        <w:p w14:paraId="75AD9CDD" w14:textId="2A0C62D2" w:rsidR="00854237" w:rsidRDefault="00854237">
          <w:pPr>
            <w:pStyle w:val="TOC2"/>
            <w:rPr>
              <w:rFonts w:eastAsiaTheme="minorEastAsia" w:cstheme="minorBidi"/>
              <w:color w:val="auto"/>
              <w:sz w:val="22"/>
              <w:szCs w:val="22"/>
            </w:rPr>
          </w:pPr>
          <w:r w:rsidRPr="00A93166">
            <w:lastRenderedPageBreak/>
            <w:t>III.2.</w:t>
          </w:r>
          <w:r>
            <w:rPr>
              <w:rFonts w:eastAsiaTheme="minorEastAsia" w:cstheme="minorBidi"/>
              <w:color w:val="auto"/>
              <w:sz w:val="22"/>
              <w:szCs w:val="22"/>
            </w:rPr>
            <w:tab/>
          </w:r>
          <w:r>
            <w:t>Reporting Requirements</w:t>
          </w:r>
          <w:r>
            <w:tab/>
          </w:r>
          <w:r>
            <w:fldChar w:fldCharType="begin"/>
          </w:r>
          <w:r>
            <w:instrText xml:space="preserve"> PAGEREF _Toc146700470 \h </w:instrText>
          </w:r>
          <w:r>
            <w:fldChar w:fldCharType="separate"/>
          </w:r>
          <w:r w:rsidR="007C4681">
            <w:t>16</w:t>
          </w:r>
          <w:r>
            <w:fldChar w:fldCharType="end"/>
          </w:r>
        </w:p>
        <w:p w14:paraId="2067B7AF" w14:textId="50C72990" w:rsidR="00854237" w:rsidRDefault="00854237">
          <w:pPr>
            <w:pStyle w:val="TOC2"/>
            <w:rPr>
              <w:rFonts w:eastAsiaTheme="minorEastAsia" w:cstheme="minorBidi"/>
              <w:color w:val="auto"/>
              <w:sz w:val="22"/>
              <w:szCs w:val="22"/>
            </w:rPr>
          </w:pPr>
          <w:r w:rsidRPr="00A93166">
            <w:t>III.3.</w:t>
          </w:r>
          <w:r>
            <w:rPr>
              <w:rFonts w:eastAsiaTheme="minorEastAsia" w:cstheme="minorBidi"/>
              <w:color w:val="auto"/>
              <w:sz w:val="22"/>
              <w:szCs w:val="22"/>
            </w:rPr>
            <w:tab/>
          </w:r>
          <w:r>
            <w:t>Interim Activity Reports</w:t>
          </w:r>
          <w:r>
            <w:tab/>
          </w:r>
          <w:r>
            <w:fldChar w:fldCharType="begin"/>
          </w:r>
          <w:r>
            <w:instrText xml:space="preserve"> PAGEREF _Toc146700471 \h </w:instrText>
          </w:r>
          <w:r>
            <w:fldChar w:fldCharType="separate"/>
          </w:r>
          <w:r w:rsidR="007C4681">
            <w:t>16</w:t>
          </w:r>
          <w:r>
            <w:fldChar w:fldCharType="end"/>
          </w:r>
        </w:p>
        <w:p w14:paraId="45FE6F8B" w14:textId="1E5C1E8D" w:rsidR="00854237" w:rsidRDefault="00854237">
          <w:pPr>
            <w:pStyle w:val="TOC2"/>
            <w:rPr>
              <w:rFonts w:eastAsiaTheme="minorEastAsia" w:cstheme="minorBidi"/>
              <w:color w:val="auto"/>
              <w:sz w:val="22"/>
              <w:szCs w:val="22"/>
            </w:rPr>
          </w:pPr>
          <w:r w:rsidRPr="00A93166">
            <w:t>III.4.</w:t>
          </w:r>
          <w:r>
            <w:rPr>
              <w:rFonts w:eastAsiaTheme="minorEastAsia" w:cstheme="minorBidi"/>
              <w:color w:val="auto"/>
              <w:sz w:val="22"/>
              <w:szCs w:val="22"/>
            </w:rPr>
            <w:tab/>
          </w:r>
          <w:r>
            <w:t>Fiscal Reimbursement and Fiscal Interim Report Requirements</w:t>
          </w:r>
          <w:r>
            <w:tab/>
          </w:r>
          <w:r>
            <w:fldChar w:fldCharType="begin"/>
          </w:r>
          <w:r>
            <w:instrText xml:space="preserve"> PAGEREF _Toc146700472 \h </w:instrText>
          </w:r>
          <w:r>
            <w:fldChar w:fldCharType="separate"/>
          </w:r>
          <w:r w:rsidR="007C4681">
            <w:t>16</w:t>
          </w:r>
          <w:r>
            <w:fldChar w:fldCharType="end"/>
          </w:r>
        </w:p>
        <w:p w14:paraId="4D09FF76" w14:textId="388B1DDF" w:rsidR="00854237" w:rsidRDefault="00854237">
          <w:pPr>
            <w:pStyle w:val="TOC2"/>
            <w:rPr>
              <w:rFonts w:eastAsiaTheme="minorEastAsia" w:cstheme="minorBidi"/>
              <w:color w:val="auto"/>
              <w:sz w:val="22"/>
              <w:szCs w:val="22"/>
            </w:rPr>
          </w:pPr>
          <w:r w:rsidRPr="00A93166">
            <w:t>III.5.</w:t>
          </w:r>
          <w:r>
            <w:rPr>
              <w:rFonts w:eastAsiaTheme="minorEastAsia" w:cstheme="minorBidi"/>
              <w:color w:val="auto"/>
              <w:sz w:val="22"/>
              <w:szCs w:val="22"/>
            </w:rPr>
            <w:tab/>
          </w:r>
          <w:r>
            <w:t>Reporting Periods</w:t>
          </w:r>
          <w:r>
            <w:tab/>
          </w:r>
          <w:r>
            <w:fldChar w:fldCharType="begin"/>
          </w:r>
          <w:r>
            <w:instrText xml:space="preserve"> PAGEREF _Toc146700473 \h </w:instrText>
          </w:r>
          <w:r>
            <w:fldChar w:fldCharType="separate"/>
          </w:r>
          <w:r w:rsidR="007C4681">
            <w:t>17</w:t>
          </w:r>
          <w:r>
            <w:fldChar w:fldCharType="end"/>
          </w:r>
        </w:p>
        <w:p w14:paraId="139A3526" w14:textId="120DE008" w:rsidR="00854237" w:rsidRDefault="00854237">
          <w:pPr>
            <w:pStyle w:val="TOC2"/>
            <w:rPr>
              <w:rFonts w:eastAsiaTheme="minorEastAsia" w:cstheme="minorBidi"/>
              <w:color w:val="auto"/>
              <w:sz w:val="22"/>
              <w:szCs w:val="22"/>
            </w:rPr>
          </w:pPr>
          <w:r w:rsidRPr="00A93166">
            <w:t>III.6.</w:t>
          </w:r>
          <w:r>
            <w:rPr>
              <w:rFonts w:eastAsiaTheme="minorEastAsia" w:cstheme="minorBidi"/>
              <w:color w:val="auto"/>
              <w:sz w:val="22"/>
              <w:szCs w:val="22"/>
            </w:rPr>
            <w:tab/>
          </w:r>
          <w:r>
            <w:t>Monitoring</w:t>
          </w:r>
          <w:r>
            <w:tab/>
          </w:r>
          <w:r>
            <w:fldChar w:fldCharType="begin"/>
          </w:r>
          <w:r>
            <w:instrText xml:space="preserve"> PAGEREF _Toc146700474 \h </w:instrText>
          </w:r>
          <w:r>
            <w:fldChar w:fldCharType="separate"/>
          </w:r>
          <w:r w:rsidR="007C4681">
            <w:t>17</w:t>
          </w:r>
          <w:r>
            <w:fldChar w:fldCharType="end"/>
          </w:r>
        </w:p>
        <w:p w14:paraId="1DF5C022" w14:textId="0A9C6EC2" w:rsidR="00854237" w:rsidRDefault="00854237">
          <w:pPr>
            <w:pStyle w:val="TOC2"/>
            <w:rPr>
              <w:rFonts w:eastAsiaTheme="minorEastAsia" w:cstheme="minorBidi"/>
              <w:color w:val="auto"/>
              <w:sz w:val="22"/>
              <w:szCs w:val="22"/>
            </w:rPr>
          </w:pPr>
          <w:r w:rsidRPr="00A93166">
            <w:t>III.7.</w:t>
          </w:r>
          <w:r>
            <w:rPr>
              <w:rFonts w:eastAsiaTheme="minorEastAsia" w:cstheme="minorBidi"/>
              <w:color w:val="auto"/>
              <w:sz w:val="22"/>
              <w:szCs w:val="22"/>
            </w:rPr>
            <w:tab/>
          </w:r>
          <w:r>
            <w:t>Acceptable Documentation for Grant Monitoring</w:t>
          </w:r>
          <w:r>
            <w:tab/>
          </w:r>
          <w:r>
            <w:fldChar w:fldCharType="begin"/>
          </w:r>
          <w:r>
            <w:instrText xml:space="preserve"> PAGEREF _Toc146700475 \h </w:instrText>
          </w:r>
          <w:r>
            <w:fldChar w:fldCharType="separate"/>
          </w:r>
          <w:r w:rsidR="007C4681">
            <w:t>17</w:t>
          </w:r>
          <w:r>
            <w:fldChar w:fldCharType="end"/>
          </w:r>
        </w:p>
        <w:p w14:paraId="77D89D35" w14:textId="13DA6C54" w:rsidR="00854237" w:rsidRDefault="00854237">
          <w:pPr>
            <w:pStyle w:val="TOC2"/>
            <w:rPr>
              <w:rFonts w:eastAsiaTheme="minorEastAsia" w:cstheme="minorBidi"/>
              <w:color w:val="auto"/>
              <w:sz w:val="22"/>
              <w:szCs w:val="22"/>
            </w:rPr>
          </w:pPr>
          <w:r w:rsidRPr="00A93166">
            <w:t>III.8.</w:t>
          </w:r>
          <w:r>
            <w:rPr>
              <w:rFonts w:eastAsiaTheme="minorEastAsia" w:cstheme="minorBidi"/>
              <w:color w:val="auto"/>
              <w:sz w:val="22"/>
              <w:szCs w:val="22"/>
            </w:rPr>
            <w:tab/>
          </w:r>
          <w:r>
            <w:t>Grant Amendments</w:t>
          </w:r>
          <w:r>
            <w:tab/>
          </w:r>
          <w:r>
            <w:fldChar w:fldCharType="begin"/>
          </w:r>
          <w:r>
            <w:instrText xml:space="preserve"> PAGEREF _Toc146700476 \h </w:instrText>
          </w:r>
          <w:r>
            <w:fldChar w:fldCharType="separate"/>
          </w:r>
          <w:r w:rsidR="007C4681">
            <w:t>18</w:t>
          </w:r>
          <w:r>
            <w:fldChar w:fldCharType="end"/>
          </w:r>
        </w:p>
        <w:p w14:paraId="4C13F7AF" w14:textId="21FA215C" w:rsidR="00854237" w:rsidRDefault="00854237">
          <w:pPr>
            <w:pStyle w:val="TOC2"/>
            <w:rPr>
              <w:rFonts w:eastAsiaTheme="minorEastAsia" w:cstheme="minorBidi"/>
              <w:color w:val="auto"/>
              <w:sz w:val="22"/>
              <w:szCs w:val="22"/>
            </w:rPr>
          </w:pPr>
          <w:r w:rsidRPr="00A93166">
            <w:t>III.9.</w:t>
          </w:r>
          <w:r>
            <w:rPr>
              <w:rFonts w:eastAsiaTheme="minorEastAsia" w:cstheme="minorBidi"/>
              <w:color w:val="auto"/>
              <w:sz w:val="22"/>
              <w:szCs w:val="22"/>
            </w:rPr>
            <w:tab/>
          </w:r>
          <w:r>
            <w:t>Suspension/Cancellation of Grant/Loan Agreement and/or Reduction in Funding</w:t>
          </w:r>
          <w:r>
            <w:tab/>
          </w:r>
          <w:r>
            <w:fldChar w:fldCharType="begin"/>
          </w:r>
          <w:r>
            <w:instrText xml:space="preserve"> PAGEREF _Toc146700477 \h </w:instrText>
          </w:r>
          <w:r>
            <w:fldChar w:fldCharType="separate"/>
          </w:r>
          <w:r w:rsidR="007C4681">
            <w:t>18</w:t>
          </w:r>
          <w:r>
            <w:fldChar w:fldCharType="end"/>
          </w:r>
        </w:p>
        <w:p w14:paraId="3511D11D" w14:textId="5B24E523" w:rsidR="00854237" w:rsidRDefault="00854237">
          <w:pPr>
            <w:pStyle w:val="TOC2"/>
            <w:rPr>
              <w:rFonts w:eastAsiaTheme="minorEastAsia" w:cstheme="minorBidi"/>
              <w:color w:val="auto"/>
              <w:sz w:val="22"/>
              <w:szCs w:val="22"/>
            </w:rPr>
          </w:pPr>
          <w:r w:rsidRPr="00A93166">
            <w:t>III.10.</w:t>
          </w:r>
          <w:r>
            <w:rPr>
              <w:rFonts w:eastAsiaTheme="minorEastAsia" w:cstheme="minorBidi"/>
              <w:color w:val="auto"/>
              <w:sz w:val="22"/>
              <w:szCs w:val="22"/>
            </w:rPr>
            <w:tab/>
          </w:r>
          <w:r>
            <w:t>Grant Close Out</w:t>
          </w:r>
          <w:r>
            <w:tab/>
          </w:r>
          <w:r>
            <w:fldChar w:fldCharType="begin"/>
          </w:r>
          <w:r>
            <w:instrText xml:space="preserve"> PAGEREF _Toc146700478 \h </w:instrText>
          </w:r>
          <w:r>
            <w:fldChar w:fldCharType="separate"/>
          </w:r>
          <w:r w:rsidR="007C4681">
            <w:t>19</w:t>
          </w:r>
          <w:r>
            <w:fldChar w:fldCharType="end"/>
          </w:r>
        </w:p>
        <w:p w14:paraId="07900587" w14:textId="4928146E" w:rsidR="00854237" w:rsidRDefault="00854237">
          <w:pPr>
            <w:pStyle w:val="TOC2"/>
            <w:rPr>
              <w:rFonts w:eastAsiaTheme="minorEastAsia" w:cstheme="minorBidi"/>
              <w:color w:val="auto"/>
              <w:sz w:val="22"/>
              <w:szCs w:val="22"/>
            </w:rPr>
          </w:pPr>
          <w:r w:rsidRPr="00A93166">
            <w:t>III.11.</w:t>
          </w:r>
          <w:r>
            <w:rPr>
              <w:rFonts w:eastAsiaTheme="minorEastAsia" w:cstheme="minorBidi"/>
              <w:color w:val="auto"/>
              <w:sz w:val="22"/>
              <w:szCs w:val="22"/>
            </w:rPr>
            <w:tab/>
          </w:r>
          <w:r>
            <w:t>Federal Requirements</w:t>
          </w:r>
          <w:r>
            <w:tab/>
          </w:r>
          <w:r>
            <w:fldChar w:fldCharType="begin"/>
          </w:r>
          <w:r>
            <w:instrText xml:space="preserve"> PAGEREF _Toc146700479 \h </w:instrText>
          </w:r>
          <w:r>
            <w:fldChar w:fldCharType="separate"/>
          </w:r>
          <w:r w:rsidR="007C4681">
            <w:t>19</w:t>
          </w:r>
          <w:r>
            <w:fldChar w:fldCharType="end"/>
          </w:r>
        </w:p>
        <w:p w14:paraId="3B30C42A" w14:textId="41AA6AC9"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_Toc146700480 \h </w:instrText>
          </w:r>
          <w:r>
            <w:rPr>
              <w:noProof/>
            </w:rPr>
          </w:r>
          <w:r>
            <w:rPr>
              <w:noProof/>
            </w:rPr>
            <w:fldChar w:fldCharType="separate"/>
          </w:r>
          <w:r w:rsidR="007C4681">
            <w:rPr>
              <w:noProof/>
            </w:rPr>
            <w:t>19</w:t>
          </w:r>
          <w:r>
            <w:rPr>
              <w:noProof/>
            </w:rPr>
            <w:fldChar w:fldCharType="end"/>
          </w:r>
        </w:p>
        <w:p w14:paraId="23A9E0FA" w14:textId="58E25AF8" w:rsidR="0094623B" w:rsidRDefault="0013614C" w:rsidP="006E3A4E">
          <w:pPr>
            <w:pStyle w:val="TOC1"/>
            <w:tabs>
              <w:tab w:val="clear" w:pos="9720"/>
              <w:tab w:val="right" w:pos="9810"/>
            </w:tabs>
            <w:sectPr w:rsidR="0094623B" w:rsidSect="000A7577">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2424E96E" w:rsidR="00B806E3" w:rsidRPr="000E4DBF" w:rsidRDefault="00B806E3" w:rsidP="007E3100">
      <w:pPr>
        <w:rPr>
          <w:b/>
          <w:bCs/>
          <w:color w:val="auto"/>
          <w:sz w:val="28"/>
          <w:szCs w:val="24"/>
        </w:rPr>
      </w:pPr>
      <w:r w:rsidRPr="000E4DBF">
        <w:rPr>
          <w:b/>
          <w:bCs/>
          <w:color w:val="auto"/>
          <w:sz w:val="28"/>
          <w:szCs w:val="24"/>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0A7577">
          <w:headerReference w:type="default" r:id="rId19"/>
          <w:footerReference w:type="default" r:id="rId20"/>
          <w:pgSz w:w="12240" w:h="15840" w:code="1"/>
          <w:pgMar w:top="1440" w:right="1080" w:bottom="720" w:left="1080" w:header="720" w:footer="576" w:gutter="0"/>
          <w:pgNumType w:start="4"/>
          <w:cols w:space="720"/>
          <w:docGrid w:linePitch="360"/>
        </w:sectPr>
      </w:pPr>
    </w:p>
    <w:tbl>
      <w:tblPr>
        <w:tblStyle w:val="TableGrid"/>
        <w:tblW w:w="0" w:type="auto"/>
        <w:tblLook w:val="04A0" w:firstRow="1" w:lastRow="0" w:firstColumn="1" w:lastColumn="0" w:noHBand="0" w:noVBand="1"/>
      </w:tblPr>
      <w:tblGrid>
        <w:gridCol w:w="5035"/>
        <w:gridCol w:w="5035"/>
      </w:tblGrid>
      <w:tr w:rsidR="008A5D74" w:rsidRPr="008A5D74" w14:paraId="48741757" w14:textId="77777777" w:rsidTr="00F56A4F">
        <w:tc>
          <w:tcPr>
            <w:tcW w:w="5035" w:type="dxa"/>
            <w:shd w:val="clear" w:color="auto" w:fill="EDEDED" w:themeFill="accent3" w:themeFillTint="33"/>
          </w:tcPr>
          <w:p w14:paraId="5FEAAA9E"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Member</w:t>
            </w:r>
          </w:p>
        </w:tc>
        <w:tc>
          <w:tcPr>
            <w:tcW w:w="5035" w:type="dxa"/>
            <w:shd w:val="clear" w:color="auto" w:fill="EDEDED" w:themeFill="accent3" w:themeFillTint="33"/>
          </w:tcPr>
          <w:p w14:paraId="48A04B43"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County</w:t>
            </w:r>
          </w:p>
        </w:tc>
      </w:tr>
      <w:tr w:rsidR="008A5D74" w:rsidRPr="008A5D74" w14:paraId="19BE5B77" w14:textId="77777777" w:rsidTr="00F56A4F">
        <w:tc>
          <w:tcPr>
            <w:tcW w:w="5035" w:type="dxa"/>
          </w:tcPr>
          <w:p w14:paraId="28B041D1"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Kathy A. Goldenberg, President</w:t>
            </w:r>
          </w:p>
        </w:tc>
        <w:tc>
          <w:tcPr>
            <w:tcW w:w="5035" w:type="dxa"/>
          </w:tcPr>
          <w:p w14:paraId="0CD9C745"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Burlington</w:t>
            </w:r>
          </w:p>
        </w:tc>
      </w:tr>
      <w:tr w:rsidR="008A5D74" w:rsidRPr="008A5D74" w14:paraId="13D73F56" w14:textId="77777777" w:rsidTr="00F56A4F">
        <w:tc>
          <w:tcPr>
            <w:tcW w:w="5035" w:type="dxa"/>
          </w:tcPr>
          <w:p w14:paraId="36C79CF4"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Andrew J. Mulvihill, Vice President</w:t>
            </w:r>
          </w:p>
        </w:tc>
        <w:tc>
          <w:tcPr>
            <w:tcW w:w="5035" w:type="dxa"/>
          </w:tcPr>
          <w:p w14:paraId="22DD0360"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Sussex</w:t>
            </w:r>
          </w:p>
        </w:tc>
      </w:tr>
      <w:tr w:rsidR="008A5D74" w:rsidRPr="008A5D74" w14:paraId="05889F07" w14:textId="77777777" w:rsidTr="00F56A4F">
        <w:tc>
          <w:tcPr>
            <w:tcW w:w="5035" w:type="dxa"/>
          </w:tcPr>
          <w:p w14:paraId="43A58854"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val="de-DE" w:eastAsia="en-US"/>
              </w:rPr>
              <w:t>Arcelio Aponte</w:t>
            </w:r>
          </w:p>
        </w:tc>
        <w:tc>
          <w:tcPr>
            <w:tcW w:w="5035" w:type="dxa"/>
          </w:tcPr>
          <w:p w14:paraId="406BE04C"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Middlesex</w:t>
            </w:r>
          </w:p>
        </w:tc>
      </w:tr>
      <w:tr w:rsidR="008A5D74" w:rsidRPr="008A5D74" w14:paraId="1BE5BB1B" w14:textId="77777777" w:rsidTr="00F56A4F">
        <w:tc>
          <w:tcPr>
            <w:tcW w:w="5035" w:type="dxa"/>
          </w:tcPr>
          <w:p w14:paraId="654973BB" w14:textId="77777777" w:rsidR="008A5D74" w:rsidRPr="008A5D74" w:rsidRDefault="008A5D74" w:rsidP="008A5D74">
            <w:pPr>
              <w:ind w:left="0"/>
              <w:mirrorIndents/>
              <w:rPr>
                <w:rFonts w:asciiTheme="minorHAnsi" w:hAnsiTheme="minorHAnsi" w:cstheme="minorHAnsi"/>
                <w:b/>
                <w:sz w:val="22"/>
                <w:szCs w:val="22"/>
                <w:lang w:val="de-DE" w:eastAsia="en-US"/>
              </w:rPr>
            </w:pPr>
            <w:r w:rsidRPr="008A5D74">
              <w:rPr>
                <w:rFonts w:asciiTheme="minorHAnsi" w:hAnsiTheme="minorHAnsi" w:cstheme="minorHAnsi"/>
                <w:b/>
                <w:sz w:val="22"/>
                <w:szCs w:val="22"/>
                <w:lang w:val="de-DE" w:eastAsia="en-US"/>
              </w:rPr>
              <w:t>Mary G. Bennett</w:t>
            </w:r>
          </w:p>
        </w:tc>
        <w:tc>
          <w:tcPr>
            <w:tcW w:w="5035" w:type="dxa"/>
          </w:tcPr>
          <w:p w14:paraId="4DE9C2DF"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Essex</w:t>
            </w:r>
          </w:p>
        </w:tc>
      </w:tr>
      <w:tr w:rsidR="008A5D74" w:rsidRPr="008A5D74" w14:paraId="3F8A9BB8" w14:textId="77777777" w:rsidTr="00F56A4F">
        <w:tc>
          <w:tcPr>
            <w:tcW w:w="5035" w:type="dxa"/>
          </w:tcPr>
          <w:p w14:paraId="5747C955"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val="de-DE" w:eastAsia="en-US"/>
              </w:rPr>
              <w:t>Mary Beth Berry</w:t>
            </w:r>
          </w:p>
        </w:tc>
        <w:tc>
          <w:tcPr>
            <w:tcW w:w="5035" w:type="dxa"/>
          </w:tcPr>
          <w:p w14:paraId="7803A980"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Hunterdon</w:t>
            </w:r>
          </w:p>
        </w:tc>
      </w:tr>
      <w:tr w:rsidR="008A5D74" w:rsidRPr="008A5D74" w14:paraId="42151798" w14:textId="77777777" w:rsidTr="00F56A4F">
        <w:tc>
          <w:tcPr>
            <w:tcW w:w="5035" w:type="dxa"/>
          </w:tcPr>
          <w:p w14:paraId="4384C460"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val="de-DE" w:eastAsia="en-US"/>
              </w:rPr>
              <w:t>Elaine Bobrove</w:t>
            </w:r>
          </w:p>
        </w:tc>
        <w:tc>
          <w:tcPr>
            <w:tcW w:w="5035" w:type="dxa"/>
          </w:tcPr>
          <w:p w14:paraId="576E6B3E"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Camden</w:t>
            </w:r>
          </w:p>
        </w:tc>
      </w:tr>
      <w:tr w:rsidR="008A5D74" w:rsidRPr="008A5D74" w14:paraId="275A8B2A" w14:textId="77777777" w:rsidTr="00F56A4F">
        <w:tc>
          <w:tcPr>
            <w:tcW w:w="5035" w:type="dxa"/>
          </w:tcPr>
          <w:p w14:paraId="3E36F58A"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val="de-DE" w:eastAsia="en-US"/>
              </w:rPr>
              <w:t>Fatimah Burnam-Watkins</w:t>
            </w:r>
          </w:p>
        </w:tc>
        <w:tc>
          <w:tcPr>
            <w:tcW w:w="5035" w:type="dxa"/>
          </w:tcPr>
          <w:p w14:paraId="5D76885F"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Union</w:t>
            </w:r>
          </w:p>
        </w:tc>
      </w:tr>
      <w:tr w:rsidR="008A5D74" w:rsidRPr="008A5D74" w14:paraId="5DCF9608" w14:textId="77777777" w:rsidTr="00F56A4F">
        <w:tc>
          <w:tcPr>
            <w:tcW w:w="5035" w:type="dxa"/>
          </w:tcPr>
          <w:p w14:paraId="57999E40"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val="de-DE" w:eastAsia="en-US"/>
              </w:rPr>
              <w:t>Ronald K. Butcher</w:t>
            </w:r>
          </w:p>
        </w:tc>
        <w:tc>
          <w:tcPr>
            <w:tcW w:w="5035" w:type="dxa"/>
          </w:tcPr>
          <w:p w14:paraId="3B58EED8"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Gloucester</w:t>
            </w:r>
          </w:p>
        </w:tc>
      </w:tr>
      <w:tr w:rsidR="008A5D74" w:rsidRPr="008A5D74" w14:paraId="1DF0D986" w14:textId="77777777" w:rsidTr="00F56A4F">
        <w:tc>
          <w:tcPr>
            <w:tcW w:w="5035" w:type="dxa"/>
          </w:tcPr>
          <w:p w14:paraId="7FBB8845"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Jack Fornaro</w:t>
            </w:r>
          </w:p>
        </w:tc>
        <w:tc>
          <w:tcPr>
            <w:tcW w:w="5035" w:type="dxa"/>
          </w:tcPr>
          <w:p w14:paraId="5867B753"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Warren</w:t>
            </w:r>
          </w:p>
        </w:tc>
      </w:tr>
      <w:tr w:rsidR="008A5D74" w:rsidRPr="008A5D74" w14:paraId="52CF5C1E" w14:textId="77777777" w:rsidTr="00F56A4F">
        <w:tc>
          <w:tcPr>
            <w:tcW w:w="5035" w:type="dxa"/>
          </w:tcPr>
          <w:p w14:paraId="3BD5B283" w14:textId="77777777" w:rsidR="008A5D74" w:rsidRPr="008A5D74" w:rsidRDefault="008A5D74" w:rsidP="008A5D74">
            <w:pPr>
              <w:ind w:left="0"/>
              <w:mirrorIndents/>
              <w:rPr>
                <w:rFonts w:asciiTheme="minorHAnsi" w:hAnsiTheme="minorHAnsi" w:cstheme="minorHAnsi"/>
                <w:b/>
                <w:sz w:val="22"/>
                <w:szCs w:val="22"/>
                <w:lang w:eastAsia="en-US"/>
              </w:rPr>
            </w:pPr>
            <w:proofErr w:type="spellStart"/>
            <w:r w:rsidRPr="008A5D74">
              <w:rPr>
                <w:rFonts w:asciiTheme="minorHAnsi" w:hAnsiTheme="minorHAnsi" w:cstheme="minorHAnsi"/>
                <w:b/>
                <w:sz w:val="22"/>
                <w:szCs w:val="22"/>
                <w:lang w:eastAsia="en-US"/>
              </w:rPr>
              <w:t>Nedd</w:t>
            </w:r>
            <w:proofErr w:type="spellEnd"/>
            <w:r w:rsidRPr="008A5D74">
              <w:rPr>
                <w:rFonts w:asciiTheme="minorHAnsi" w:hAnsiTheme="minorHAnsi" w:cstheme="minorHAnsi"/>
                <w:b/>
                <w:sz w:val="22"/>
                <w:szCs w:val="22"/>
                <w:lang w:eastAsia="en-US"/>
              </w:rPr>
              <w:t xml:space="preserve"> James Johnson</w:t>
            </w:r>
          </w:p>
        </w:tc>
        <w:tc>
          <w:tcPr>
            <w:tcW w:w="5035" w:type="dxa"/>
          </w:tcPr>
          <w:p w14:paraId="102E1459"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Salem</w:t>
            </w:r>
          </w:p>
        </w:tc>
      </w:tr>
      <w:tr w:rsidR="008A5D74" w:rsidRPr="008A5D74" w14:paraId="34904F5F" w14:textId="77777777" w:rsidTr="00F56A4F">
        <w:tc>
          <w:tcPr>
            <w:tcW w:w="5035" w:type="dxa"/>
          </w:tcPr>
          <w:p w14:paraId="780DD72B"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Jeanette Pena</w:t>
            </w:r>
          </w:p>
        </w:tc>
        <w:tc>
          <w:tcPr>
            <w:tcW w:w="5035" w:type="dxa"/>
          </w:tcPr>
          <w:p w14:paraId="46047885"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Union</w:t>
            </w:r>
          </w:p>
        </w:tc>
      </w:tr>
      <w:tr w:rsidR="008A5D74" w:rsidRPr="008A5D74" w14:paraId="66502EF6" w14:textId="77777777" w:rsidTr="00F56A4F">
        <w:tc>
          <w:tcPr>
            <w:tcW w:w="5035" w:type="dxa"/>
          </w:tcPr>
          <w:p w14:paraId="1F41CD2D"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Joseph Ricca, Jr</w:t>
            </w:r>
          </w:p>
        </w:tc>
        <w:tc>
          <w:tcPr>
            <w:tcW w:w="5035" w:type="dxa"/>
          </w:tcPr>
          <w:p w14:paraId="3A68ECC6"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Morris</w:t>
            </w:r>
          </w:p>
        </w:tc>
      </w:tr>
      <w:tr w:rsidR="008A5D74" w:rsidRPr="008A5D74" w14:paraId="3EACC98E" w14:textId="77777777" w:rsidTr="00F56A4F">
        <w:tc>
          <w:tcPr>
            <w:tcW w:w="5035" w:type="dxa"/>
          </w:tcPr>
          <w:p w14:paraId="2D2674B3"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Sylvia Sylvia-Cioffi</w:t>
            </w:r>
          </w:p>
        </w:tc>
        <w:tc>
          <w:tcPr>
            <w:tcW w:w="5035" w:type="dxa"/>
          </w:tcPr>
          <w:p w14:paraId="3757CEFE" w14:textId="77777777" w:rsidR="008A5D74" w:rsidRPr="008A5D74" w:rsidRDefault="008A5D74" w:rsidP="008A5D74">
            <w:pPr>
              <w:ind w:left="0"/>
              <w:mirrorIndents/>
              <w:rPr>
                <w:rFonts w:asciiTheme="minorHAnsi" w:hAnsiTheme="minorHAnsi" w:cstheme="minorHAnsi"/>
                <w:b/>
                <w:sz w:val="22"/>
                <w:szCs w:val="22"/>
                <w:lang w:eastAsia="en-US"/>
              </w:rPr>
            </w:pPr>
            <w:r w:rsidRPr="008A5D74">
              <w:rPr>
                <w:rFonts w:asciiTheme="minorHAnsi" w:hAnsiTheme="minorHAnsi" w:cstheme="minorHAnsi"/>
                <w:b/>
                <w:sz w:val="22"/>
                <w:szCs w:val="22"/>
                <w:lang w:eastAsia="en-US"/>
              </w:rPr>
              <w:t>Monmouth</w:t>
            </w:r>
          </w:p>
        </w:tc>
      </w:tr>
    </w:tbl>
    <w:p w14:paraId="05BD19EA" w14:textId="77777777" w:rsidR="008A5D74" w:rsidRPr="008A5D74" w:rsidRDefault="008A5D74" w:rsidP="008A5D74">
      <w:pPr>
        <w:mirrorIndents/>
        <w:rPr>
          <w:rFonts w:asciiTheme="minorHAnsi" w:hAnsiTheme="minorHAnsi" w:cstheme="minorHAnsi"/>
          <w:bCs/>
          <w:szCs w:val="22"/>
        </w:rPr>
      </w:pPr>
      <w:r w:rsidRPr="008A5D74">
        <w:rPr>
          <w:rFonts w:asciiTheme="minorHAnsi" w:hAnsiTheme="minorHAnsi" w:cstheme="minorHAnsi"/>
          <w:bCs/>
          <w:szCs w:val="22"/>
        </w:rPr>
        <w:t>Kevin Dehmer, Acting Commissioner</w:t>
      </w:r>
    </w:p>
    <w:p w14:paraId="4297EADE" w14:textId="77777777" w:rsidR="008A5D74" w:rsidRPr="008A5D74" w:rsidRDefault="008A5D74" w:rsidP="008A5D74">
      <w:pPr>
        <w:mirrorIndents/>
        <w:rPr>
          <w:rFonts w:asciiTheme="minorHAnsi" w:hAnsiTheme="minorHAnsi" w:cstheme="minorHAnsi"/>
          <w:bCs/>
          <w:szCs w:val="22"/>
        </w:rPr>
      </w:pPr>
      <w:r w:rsidRPr="008A5D74">
        <w:rPr>
          <w:rFonts w:asciiTheme="minorHAnsi" w:hAnsiTheme="minorHAnsi" w:cstheme="minorHAnsi"/>
          <w:bCs/>
          <w:szCs w:val="22"/>
        </w:rPr>
        <w:t>Secretary, State Board of Education</w:t>
      </w:r>
    </w:p>
    <w:p w14:paraId="591A1DB7" w14:textId="77777777" w:rsidR="008A5D74" w:rsidRPr="008A5D74" w:rsidRDefault="008A5D74" w:rsidP="008A5D74">
      <w:pPr>
        <w:mirrorIndents/>
        <w:rPr>
          <w:rFonts w:asciiTheme="minorHAnsi" w:hAnsiTheme="minorHAnsi" w:cstheme="minorHAnsi"/>
          <w:bCs/>
          <w:szCs w:val="22"/>
        </w:rPr>
      </w:pPr>
      <w:r w:rsidRPr="008A5D74">
        <w:rPr>
          <w:rFonts w:asciiTheme="minorHAnsi" w:hAnsiTheme="minorHAnsi" w:cstheme="minorHAnsi"/>
          <w:bCs/>
          <w:szCs w:val="22"/>
        </w:rPr>
        <w:t xml:space="preserve">It is a policy of the New Jersey State Board of Education and the State Department of Education that no person, </w:t>
      </w:r>
      <w:proofErr w:type="gramStart"/>
      <w:r w:rsidRPr="008A5D74">
        <w:rPr>
          <w:rFonts w:asciiTheme="minorHAnsi" w:hAnsiTheme="minorHAnsi" w:cstheme="minorHAnsi"/>
          <w:bCs/>
          <w:szCs w:val="22"/>
        </w:rPr>
        <w:t>on the basis of</w:t>
      </w:r>
      <w:proofErr w:type="gramEnd"/>
      <w:r w:rsidRPr="008A5D74">
        <w:rPr>
          <w:rFonts w:asciiTheme="minorHAnsi" w:hAnsiTheme="minorHAnsi" w:cstheme="minorHAnsi"/>
          <w:bCs/>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4792A48B" w14:textId="77777777" w:rsidR="007E3100" w:rsidRDefault="007E3100" w:rsidP="599011DD"/>
    <w:p w14:paraId="48F03CF0" w14:textId="77777777" w:rsidR="007E3100" w:rsidRDefault="007E3100" w:rsidP="599011DD"/>
    <w:p w14:paraId="200E4377" w14:textId="77777777" w:rsidR="007E3100" w:rsidRDefault="007E3100" w:rsidP="599011DD"/>
    <w:p w14:paraId="321DDA9E" w14:textId="77777777" w:rsidR="007E3100" w:rsidRDefault="007E3100" w:rsidP="599011DD"/>
    <w:p w14:paraId="6C9C0CC5" w14:textId="77777777" w:rsidR="007E3100" w:rsidRDefault="007E3100" w:rsidP="599011DD"/>
    <w:p w14:paraId="366ECEE7" w14:textId="77777777" w:rsidR="007E3100" w:rsidRDefault="007E3100" w:rsidP="599011DD"/>
    <w:p w14:paraId="408D26AA" w14:textId="77777777" w:rsidR="007E3100" w:rsidRDefault="007E3100" w:rsidP="599011DD"/>
    <w:p w14:paraId="6337BF4D" w14:textId="77777777" w:rsidR="007E3100" w:rsidRDefault="007E3100" w:rsidP="599011DD"/>
    <w:p w14:paraId="7FE389AE" w14:textId="15687718" w:rsidR="599011DD" w:rsidRDefault="599011DD" w:rsidP="599011DD">
      <w:pPr>
        <w:sectPr w:rsidR="599011DD" w:rsidSect="000A7577">
          <w:type w:val="continuous"/>
          <w:pgSz w:w="12240" w:h="15840" w:code="1"/>
          <w:pgMar w:top="1440" w:right="1080" w:bottom="720" w:left="1080" w:header="720" w:footer="576" w:gutter="0"/>
          <w:pgNumType w:start="4"/>
          <w:cols w:space="720"/>
          <w:formProt w:val="0"/>
          <w:docGrid w:linePitch="360"/>
        </w:sectPr>
      </w:pPr>
    </w:p>
    <w:p w14:paraId="29832993" w14:textId="16CCF4A6" w:rsidR="00310B0C" w:rsidRPr="005B6F69" w:rsidRDefault="00055CEB" w:rsidP="00A26ACD">
      <w:pPr>
        <w:pStyle w:val="Heading1"/>
      </w:pPr>
      <w:bookmarkStart w:id="0" w:name="_Toc146700446"/>
      <w:r>
        <w:lastRenderedPageBreak/>
        <w:t>Grant Program Informatio</w:t>
      </w:r>
      <w:r w:rsidR="00EB221C">
        <w:t>n</w:t>
      </w:r>
      <w:bookmarkEnd w:id="0"/>
    </w:p>
    <w:p w14:paraId="19662E4B" w14:textId="77777777" w:rsidR="00D1517F" w:rsidRDefault="00310B0C" w:rsidP="004E53D1">
      <w:pPr>
        <w:pStyle w:val="Heading2"/>
        <w:numPr>
          <w:ilvl w:val="1"/>
          <w:numId w:val="2"/>
        </w:numPr>
        <w:spacing w:after="0"/>
        <w:sectPr w:rsidR="00D1517F" w:rsidSect="000A7577">
          <w:type w:val="continuous"/>
          <w:pgSz w:w="12240" w:h="15840" w:code="1"/>
          <w:pgMar w:top="1440" w:right="1080" w:bottom="720" w:left="1080" w:header="720" w:footer="576" w:gutter="0"/>
          <w:pgNumType w:start="4"/>
          <w:cols w:space="720"/>
          <w:docGrid w:linePitch="360"/>
        </w:sectPr>
      </w:pPr>
      <w:bookmarkStart w:id="1" w:name="_Toc146700447"/>
      <w:r w:rsidRPr="00B0014D">
        <w:t xml:space="preserve">Purpose </w:t>
      </w:r>
      <w:r w:rsidR="002D4729">
        <w:t>of</w:t>
      </w:r>
      <w:r w:rsidRPr="00B0014D">
        <w:t xml:space="preserve"> the NGO</w:t>
      </w:r>
      <w:bookmarkEnd w:id="1"/>
    </w:p>
    <w:p w14:paraId="63EFFAD4" w14:textId="55C0499F" w:rsidR="0064555D" w:rsidRDefault="0064555D" w:rsidP="599011DD">
      <w:pPr>
        <w:pStyle w:val="paragraph"/>
        <w:spacing w:before="0" w:beforeAutospacing="0" w:after="0" w:afterAutospacing="0"/>
        <w:ind w:left="720"/>
        <w:textAlignment w:val="baseline"/>
        <w:rPr>
          <w:rStyle w:val="eop"/>
          <w:rFonts w:cs="Calibri"/>
          <w:color w:val="D13438"/>
          <w:sz w:val="22"/>
          <w:szCs w:val="22"/>
        </w:rPr>
      </w:pPr>
      <w:bookmarkStart w:id="2" w:name="_Toc96599937"/>
      <w:r w:rsidRPr="599011DD">
        <w:rPr>
          <w:rStyle w:val="normaltextrun"/>
          <w:rFonts w:ascii="Calibri" w:hAnsi="Calibri" w:cs="Calibri"/>
          <w:color w:val="000000" w:themeColor="text1"/>
          <w:sz w:val="22"/>
          <w:szCs w:val="22"/>
        </w:rPr>
        <w:t xml:space="preserve">As part of Governor Murphy’s Fiscal Year (FY) 2024 State Budget, a proposed $1,000,000 </w:t>
      </w:r>
      <w:r w:rsidR="006164E4" w:rsidRPr="599011DD">
        <w:rPr>
          <w:rStyle w:val="normaltextrun"/>
          <w:rFonts w:ascii="Calibri" w:hAnsi="Calibri" w:cs="Calibri"/>
          <w:color w:val="000000" w:themeColor="text1"/>
          <w:sz w:val="22"/>
          <w:szCs w:val="22"/>
        </w:rPr>
        <w:t xml:space="preserve">in funding </w:t>
      </w:r>
      <w:r w:rsidRPr="599011DD">
        <w:rPr>
          <w:rStyle w:val="normaltextrun"/>
          <w:rFonts w:ascii="Calibri" w:hAnsi="Calibri" w:cs="Calibri"/>
          <w:color w:val="000000" w:themeColor="text1"/>
          <w:sz w:val="22"/>
          <w:szCs w:val="22"/>
        </w:rPr>
        <w:t>for one year</w:t>
      </w:r>
      <w:r w:rsidR="00926229" w:rsidRPr="599011DD">
        <w:rPr>
          <w:rStyle w:val="normaltextrun"/>
          <w:rFonts w:ascii="Calibri" w:hAnsi="Calibri" w:cs="Calibri"/>
          <w:color w:val="000000" w:themeColor="text1"/>
          <w:sz w:val="22"/>
          <w:szCs w:val="22"/>
        </w:rPr>
        <w:t xml:space="preserve">. The </w:t>
      </w:r>
      <w:r w:rsidR="000E5D6E" w:rsidRPr="599011DD">
        <w:rPr>
          <w:rStyle w:val="normaltextrun"/>
          <w:rFonts w:ascii="Calibri" w:hAnsi="Calibri" w:cs="Calibri"/>
          <w:color w:val="000000" w:themeColor="text1"/>
          <w:sz w:val="22"/>
          <w:szCs w:val="22"/>
        </w:rPr>
        <w:t xml:space="preserve">grant </w:t>
      </w:r>
      <w:r w:rsidR="00B60399" w:rsidRPr="599011DD">
        <w:rPr>
          <w:rStyle w:val="normaltextrun"/>
          <w:rFonts w:ascii="Calibri" w:hAnsi="Calibri" w:cs="Calibri"/>
          <w:color w:val="000000" w:themeColor="text1"/>
          <w:sz w:val="22"/>
          <w:szCs w:val="22"/>
        </w:rPr>
        <w:t>will</w:t>
      </w:r>
      <w:r w:rsidR="00CA2E53" w:rsidRPr="599011DD">
        <w:rPr>
          <w:rStyle w:val="normaltextrun"/>
          <w:rFonts w:ascii="Calibri" w:hAnsi="Calibri" w:cs="Calibri"/>
          <w:color w:val="000000" w:themeColor="text1"/>
          <w:sz w:val="22"/>
          <w:szCs w:val="22"/>
        </w:rPr>
        <w:t xml:space="preserve"> award</w:t>
      </w:r>
      <w:r w:rsidR="004849CB">
        <w:rPr>
          <w:rStyle w:val="normaltextrun"/>
          <w:rFonts w:ascii="Calibri" w:hAnsi="Calibri" w:cs="Calibri"/>
          <w:color w:val="000000" w:themeColor="text1"/>
          <w:sz w:val="22"/>
          <w:szCs w:val="22"/>
        </w:rPr>
        <w:t xml:space="preserve"> four local education agencies (LEAs), and/or charter school organizations (CSO)</w:t>
      </w:r>
      <w:r w:rsidR="007F5656" w:rsidRPr="599011DD">
        <w:rPr>
          <w:rStyle w:val="normaltextrun"/>
          <w:rFonts w:ascii="Calibri" w:hAnsi="Calibri" w:cs="Calibri"/>
          <w:color w:val="000000" w:themeColor="text1"/>
          <w:sz w:val="22"/>
          <w:szCs w:val="22"/>
        </w:rPr>
        <w:t xml:space="preserve"> </w:t>
      </w:r>
      <w:r w:rsidR="00701EFB" w:rsidRPr="599011DD">
        <w:rPr>
          <w:rStyle w:val="normaltextrun"/>
          <w:rFonts w:ascii="Calibri" w:hAnsi="Calibri" w:cs="Calibri"/>
          <w:color w:val="000000" w:themeColor="text1"/>
          <w:sz w:val="22"/>
          <w:szCs w:val="22"/>
        </w:rPr>
        <w:t xml:space="preserve">$250,000 </w:t>
      </w:r>
      <w:r w:rsidR="00C1354E" w:rsidRPr="599011DD">
        <w:rPr>
          <w:rStyle w:val="normaltextrun"/>
          <w:rFonts w:ascii="Calibri" w:hAnsi="Calibri" w:cs="Calibri"/>
          <w:color w:val="000000" w:themeColor="text1"/>
          <w:sz w:val="22"/>
          <w:szCs w:val="22"/>
        </w:rPr>
        <w:t xml:space="preserve">each </w:t>
      </w:r>
      <w:r w:rsidRPr="599011DD">
        <w:rPr>
          <w:rStyle w:val="normaltextrun"/>
          <w:rFonts w:ascii="Calibri" w:hAnsi="Calibri" w:cs="Calibri"/>
          <w:color w:val="000000" w:themeColor="text1"/>
          <w:sz w:val="22"/>
          <w:szCs w:val="22"/>
        </w:rPr>
        <w:t xml:space="preserve">to provide </w:t>
      </w:r>
      <w:r w:rsidR="004F2B49">
        <w:rPr>
          <w:rStyle w:val="normaltextrun"/>
          <w:rFonts w:ascii="Calibri" w:hAnsi="Calibri" w:cs="Calibri"/>
          <w:color w:val="000000" w:themeColor="text1"/>
          <w:sz w:val="22"/>
          <w:szCs w:val="22"/>
        </w:rPr>
        <w:t xml:space="preserve">one year </w:t>
      </w:r>
      <w:r w:rsidRPr="599011DD">
        <w:rPr>
          <w:rStyle w:val="normaltextrun"/>
          <w:rFonts w:ascii="Calibri" w:hAnsi="Calibri" w:cs="Calibri"/>
          <w:color w:val="000000" w:themeColor="text1"/>
          <w:sz w:val="22"/>
          <w:szCs w:val="22"/>
        </w:rPr>
        <w:t>tuition assistance</w:t>
      </w:r>
      <w:r w:rsidR="004F2B49">
        <w:rPr>
          <w:rStyle w:val="normaltextrun"/>
          <w:rFonts w:ascii="Calibri" w:hAnsi="Calibri" w:cs="Calibri"/>
          <w:color w:val="000000" w:themeColor="text1"/>
          <w:sz w:val="22"/>
          <w:szCs w:val="22"/>
        </w:rPr>
        <w:t xml:space="preserve"> to full-time</w:t>
      </w:r>
      <w:r w:rsidRPr="599011DD">
        <w:rPr>
          <w:rStyle w:val="normaltextrun"/>
          <w:rFonts w:ascii="Calibri" w:hAnsi="Calibri" w:cs="Calibri"/>
          <w:color w:val="000000" w:themeColor="text1"/>
          <w:sz w:val="22"/>
          <w:szCs w:val="22"/>
        </w:rPr>
        <w:t xml:space="preserve"> education support professionals (ESPs)</w:t>
      </w:r>
      <w:r w:rsidR="004A590A">
        <w:rPr>
          <w:rStyle w:val="normaltextrun"/>
          <w:rFonts w:ascii="Calibri" w:hAnsi="Calibri" w:cs="Calibri"/>
          <w:color w:val="000000" w:themeColor="text1"/>
          <w:sz w:val="22"/>
          <w:szCs w:val="22"/>
        </w:rPr>
        <w:t xml:space="preserve">.  </w:t>
      </w:r>
      <w:r w:rsidR="00DD4159">
        <w:rPr>
          <w:rStyle w:val="normaltextrun"/>
          <w:rFonts w:ascii="Calibri" w:hAnsi="Calibri" w:cs="Calibri"/>
          <w:color w:val="000000" w:themeColor="text1"/>
          <w:sz w:val="22"/>
          <w:szCs w:val="22"/>
        </w:rPr>
        <w:t xml:space="preserve">This funding will support </w:t>
      </w:r>
      <w:r w:rsidR="004A590A">
        <w:rPr>
          <w:rStyle w:val="normaltextrun"/>
          <w:rFonts w:ascii="Calibri" w:hAnsi="Calibri" w:cs="Calibri"/>
          <w:color w:val="000000" w:themeColor="text1"/>
          <w:sz w:val="22"/>
          <w:szCs w:val="22"/>
        </w:rPr>
        <w:t>ESPs</w:t>
      </w:r>
      <w:r w:rsidRPr="599011DD">
        <w:rPr>
          <w:rStyle w:val="normaltextrun"/>
          <w:rFonts w:ascii="Calibri" w:hAnsi="Calibri" w:cs="Calibri"/>
          <w:color w:val="000000" w:themeColor="text1"/>
          <w:sz w:val="22"/>
          <w:szCs w:val="22"/>
        </w:rPr>
        <w:t xml:space="preserve"> seeking a teaching certificate in one of the critical teacher shortage areas identified by the Task Force (i.e. special education, science, math, </w:t>
      </w:r>
      <w:proofErr w:type="gramStart"/>
      <w:r w:rsidRPr="599011DD">
        <w:rPr>
          <w:rStyle w:val="normaltextrun"/>
          <w:rFonts w:ascii="Calibri" w:hAnsi="Calibri" w:cs="Calibri"/>
          <w:color w:val="000000" w:themeColor="text1"/>
          <w:sz w:val="22"/>
          <w:szCs w:val="22"/>
        </w:rPr>
        <w:t>career</w:t>
      </w:r>
      <w:proofErr w:type="gramEnd"/>
      <w:r w:rsidRPr="599011DD">
        <w:rPr>
          <w:rStyle w:val="normaltextrun"/>
          <w:rFonts w:ascii="Calibri" w:hAnsi="Calibri" w:cs="Calibri"/>
          <w:color w:val="000000" w:themeColor="text1"/>
          <w:sz w:val="22"/>
          <w:szCs w:val="22"/>
        </w:rPr>
        <w:t xml:space="preserve"> and technical education (CTE), and English as a second language or bilingual education).</w:t>
      </w:r>
      <w:r w:rsidRPr="599011DD">
        <w:rPr>
          <w:rStyle w:val="eop"/>
          <w:rFonts w:cs="Calibri"/>
          <w:color w:val="D13438"/>
          <w:sz w:val="22"/>
          <w:szCs w:val="22"/>
        </w:rPr>
        <w:t> </w:t>
      </w:r>
    </w:p>
    <w:p w14:paraId="52787407" w14:textId="7D5EFF82" w:rsidR="00E01759" w:rsidRDefault="00E01759" w:rsidP="003F1BA5">
      <w:pPr>
        <w:rPr>
          <w:rStyle w:val="Strong"/>
        </w:rPr>
        <w:sectPr w:rsidR="00E01759" w:rsidSect="000A7577">
          <w:type w:val="continuous"/>
          <w:pgSz w:w="12240" w:h="15840" w:code="1"/>
          <w:pgMar w:top="1440" w:right="1080" w:bottom="720" w:left="1080" w:header="720" w:footer="576" w:gutter="0"/>
          <w:pgNumType w:start="4"/>
          <w:cols w:space="720"/>
          <w:formProt w:val="0"/>
          <w:docGrid w:linePitch="360"/>
        </w:sectPr>
      </w:pPr>
    </w:p>
    <w:p w14:paraId="36B3EC5B" w14:textId="30087AA4" w:rsidR="00890DE7" w:rsidRPr="0014666A" w:rsidRDefault="00055CEB" w:rsidP="003C7A68">
      <w:pPr>
        <w:ind w:left="720"/>
        <w:rPr>
          <w:rStyle w:val="Strong"/>
        </w:rPr>
      </w:pPr>
      <w:r w:rsidRPr="599011DD">
        <w:rPr>
          <w:rStyle w:val="Strong"/>
        </w:rPr>
        <w:t>Application Type</w:t>
      </w:r>
      <w:r w:rsidR="00AB5C07" w:rsidRPr="599011DD">
        <w:rPr>
          <w:rStyle w:val="Strong"/>
        </w:rPr>
        <w:t>:</w:t>
      </w:r>
      <w:r w:rsidR="00890DE7" w:rsidRPr="599011DD">
        <w:rPr>
          <w:rStyle w:val="Strong"/>
        </w:rPr>
        <w:t xml:space="preserve"> </w:t>
      </w:r>
      <w:sdt>
        <w:sdtPr>
          <w:rPr>
            <w:rStyle w:val="Strong"/>
          </w:rPr>
          <w:alias w:val="Application Type"/>
          <w:tag w:val="Type of application"/>
          <w:id w:val="597532347"/>
          <w:placeholder>
            <w:docPart w:val="8A3892DF33A84D109CF60FD6654255CB"/>
          </w:placeholder>
        </w:sdtPr>
        <w:sdtContent>
          <w:r w:rsidR="002D0BF0" w:rsidRPr="599011DD">
            <w:rPr>
              <w:rStyle w:val="Strong"/>
            </w:rPr>
            <w:t>Limited Competitive*</w:t>
          </w:r>
        </w:sdtContent>
      </w:sdt>
    </w:p>
    <w:p w14:paraId="5C8B57E3" w14:textId="55127E08" w:rsidR="00E97ABE" w:rsidRPr="00A9176B" w:rsidRDefault="00AB5C07" w:rsidP="00A9176B">
      <w:pPr>
        <w:ind w:left="2340" w:right="-540" w:hanging="1620"/>
        <w:rPr>
          <w:rStyle w:val="normaltextrun"/>
          <w:b/>
          <w:color w:val="auto"/>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Content>
          <w:r w:rsidR="000347C1">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Content>
          <w:r w:rsidR="0064555D">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64555D" w:rsidRPr="0064555D">
        <w:rPr>
          <w:rStyle w:val="normaltextrun"/>
          <w:rFonts w:cs="Calibri"/>
          <w:color w:val="auto"/>
          <w:szCs w:val="22"/>
          <w:shd w:val="clear" w:color="auto" w:fill="FFFFFF"/>
        </w:rPr>
        <w:t xml:space="preserve">To be eligible to apply for this opportunity, in support of Governor Murphy's vision for reducing barriers to becoming an educator and addressing teacher shortages, </w:t>
      </w:r>
      <w:r w:rsidR="0064555D" w:rsidRPr="0064555D">
        <w:rPr>
          <w:rStyle w:val="normaltextrun"/>
          <w:rFonts w:cs="Calibri"/>
          <w:b/>
          <w:bCs/>
          <w:color w:val="auto"/>
          <w:szCs w:val="22"/>
          <w:shd w:val="clear" w:color="auto" w:fill="FFFFFF"/>
        </w:rPr>
        <w:t>this grant program will only be offered to LEAs and publicly funded charter school organizations with at least two hundred fully employed ESPs seeking to be teachers</w:t>
      </w:r>
      <w:r w:rsidR="0064555D" w:rsidRPr="0064555D">
        <w:rPr>
          <w:rStyle w:val="normaltextrun"/>
          <w:rFonts w:cs="Calibri"/>
          <w:i/>
          <w:iCs/>
          <w:color w:val="auto"/>
          <w:szCs w:val="22"/>
          <w:shd w:val="clear" w:color="auto" w:fill="FFFFFF"/>
        </w:rPr>
        <w:t>.</w:t>
      </w:r>
      <w:r w:rsidR="00E97ABE" w:rsidRPr="00E97ABE">
        <w:rPr>
          <w:rStyle w:val="normaltextrun"/>
          <w:rFonts w:cs="Calibri"/>
          <w:color w:val="auto"/>
          <w:szCs w:val="22"/>
          <w:shd w:val="clear" w:color="auto" w:fill="FFFFFF"/>
        </w:rPr>
        <w:t xml:space="preserve"> </w:t>
      </w:r>
      <w:r w:rsidR="00E97ABE" w:rsidRPr="0064555D">
        <w:rPr>
          <w:rStyle w:val="normaltextrun"/>
          <w:rFonts w:cs="Calibri"/>
          <w:color w:val="auto"/>
          <w:szCs w:val="22"/>
          <w:shd w:val="clear" w:color="auto" w:fill="FFFFFF"/>
        </w:rPr>
        <w:t xml:space="preserve">Please refer </w:t>
      </w:r>
      <w:r w:rsidR="00E97ABE">
        <w:rPr>
          <w:rStyle w:val="normaltextrun"/>
          <w:rFonts w:cs="Calibri"/>
          <w:color w:val="auto"/>
          <w:szCs w:val="22"/>
          <w:shd w:val="clear" w:color="auto" w:fill="FFFFFF"/>
        </w:rPr>
        <w:t xml:space="preserve">to </w:t>
      </w:r>
      <w:r w:rsidR="00E97ABE" w:rsidRPr="0064555D">
        <w:rPr>
          <w:rStyle w:val="normaltextrun"/>
          <w:rFonts w:cs="Calibri"/>
          <w:color w:val="auto"/>
          <w:szCs w:val="22"/>
          <w:shd w:val="clear" w:color="auto" w:fill="FFFFFF"/>
        </w:rPr>
        <w:t>Appendix A</w:t>
      </w:r>
      <w:r w:rsidR="00E97ABE">
        <w:rPr>
          <w:rStyle w:val="normaltextrun"/>
          <w:rFonts w:cs="Calibri"/>
          <w:color w:val="auto"/>
          <w:szCs w:val="22"/>
          <w:shd w:val="clear" w:color="auto" w:fill="FFFFFF"/>
        </w:rPr>
        <w:t>, Paraprofessional List</w:t>
      </w:r>
      <w:r w:rsidR="00E97ABE" w:rsidRPr="0064555D">
        <w:rPr>
          <w:rStyle w:val="normaltextrun"/>
          <w:rFonts w:cs="Calibri"/>
          <w:color w:val="auto"/>
          <w:szCs w:val="22"/>
          <w:shd w:val="clear" w:color="auto" w:fill="FFFFFF"/>
        </w:rPr>
        <w:t>, to determine if your LEA and/or charter school organization is eligible.</w:t>
      </w:r>
      <w:r w:rsidR="0064555D" w:rsidRPr="0064555D">
        <w:rPr>
          <w:rStyle w:val="normaltextrun"/>
          <w:rFonts w:cs="Calibri"/>
          <w:i/>
          <w:iCs/>
          <w:color w:val="auto"/>
          <w:szCs w:val="22"/>
          <w:shd w:val="clear" w:color="auto" w:fill="FFFFFF"/>
        </w:rPr>
        <w:t xml:space="preserve"> </w:t>
      </w:r>
      <w:r w:rsidR="00DD4159">
        <w:rPr>
          <w:rStyle w:val="normaltextrun"/>
          <w:rFonts w:cs="Calibri"/>
          <w:color w:val="auto"/>
          <w:szCs w:val="22"/>
          <w:shd w:val="clear" w:color="auto" w:fill="FFFFFF"/>
        </w:rPr>
        <w:t>Additionally, a</w:t>
      </w:r>
      <w:r w:rsidR="0064555D" w:rsidRPr="0064555D">
        <w:rPr>
          <w:rStyle w:val="normaltextrun"/>
          <w:rFonts w:cs="Calibri"/>
          <w:color w:val="auto"/>
          <w:szCs w:val="22"/>
          <w:shd w:val="clear" w:color="auto" w:fill="FFFFFF"/>
        </w:rPr>
        <w:t xml:space="preserve"> LEA and/or charter school organization must </w:t>
      </w:r>
      <w:r w:rsidR="00E97ABE">
        <w:rPr>
          <w:rStyle w:val="normaltextrun"/>
          <w:rFonts w:cs="Calibri"/>
          <w:color w:val="auto"/>
          <w:szCs w:val="22"/>
          <w:shd w:val="clear" w:color="auto" w:fill="FFFFFF"/>
        </w:rPr>
        <w:t xml:space="preserve">also </w:t>
      </w:r>
      <w:r w:rsidR="0064555D" w:rsidRPr="0064555D">
        <w:rPr>
          <w:rStyle w:val="normaltextrun"/>
          <w:rFonts w:cs="Calibri"/>
          <w:color w:val="auto"/>
          <w:szCs w:val="22"/>
          <w:shd w:val="clear" w:color="auto" w:fill="FFFFFF"/>
        </w:rPr>
        <w:t xml:space="preserve">have an existing partnership with an educator preparation programs (EPPs) providers. </w:t>
      </w:r>
      <w:bookmarkStart w:id="3" w:name="_Toc146700448"/>
      <w:bookmarkEnd w:id="2"/>
    </w:p>
    <w:p w14:paraId="5763298A" w14:textId="3A7A760E" w:rsidR="00310B0C" w:rsidRPr="00B0014D" w:rsidRDefault="00310B0C" w:rsidP="599011DD">
      <w:pPr>
        <w:pStyle w:val="Heading2"/>
      </w:pPr>
      <w:r>
        <w:t xml:space="preserve">Federal Compliance Requirements - Unique Entity </w:t>
      </w:r>
      <w:r w:rsidR="00480E01">
        <w:t>I</w:t>
      </w:r>
      <w:r>
        <w:t>dentifier (UEI) Registrations</w:t>
      </w:r>
      <w:bookmarkEnd w:id="3"/>
    </w:p>
    <w:p w14:paraId="123D8AA6" w14:textId="74242418" w:rsidR="00310B0C" w:rsidRDefault="00310B0C" w:rsidP="007103F0">
      <w:pPr>
        <w:ind w:left="720" w:right="-90"/>
      </w:pPr>
      <w:r w:rsidRPr="00B0014D">
        <w:t xml:space="preserve">In accordance with the Federal Fiscal Accountability Transparency Act (FFATA), all grant recipients must have a valid </w:t>
      </w:r>
      <w:bookmarkStart w:id="4" w:name="_Hlk95294658"/>
      <w:r w:rsidRPr="00B0014D">
        <w:t xml:space="preserve">Unique Entity </w:t>
      </w:r>
      <w:r w:rsidR="003E2A06">
        <w:t>I</w:t>
      </w:r>
      <w:r w:rsidRPr="00B0014D">
        <w:t>dentifier (UEI)</w:t>
      </w:r>
      <w:bookmarkEnd w:id="4"/>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7A2495">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5" w:name="_Toc146700449"/>
      <w:r w:rsidRPr="00B0014D">
        <w:t>A</w:t>
      </w:r>
      <w:r w:rsidR="00304908">
        <w:t>ward</w:t>
      </w:r>
      <w:r w:rsidRPr="00B0014D">
        <w:t xml:space="preserve"> Management SAM Application</w:t>
      </w:r>
      <w:bookmarkEnd w:id="5"/>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4E53D1">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4E53D1">
      <w:pPr>
        <w:pStyle w:val="ListParagraph"/>
        <w:numPr>
          <w:ilvl w:val="3"/>
          <w:numId w:val="7"/>
        </w:numPr>
        <w:ind w:left="1440"/>
      </w:pPr>
      <w:r>
        <w:rPr>
          <w:color w:val="auto"/>
        </w:rPr>
        <w:lastRenderedPageBreak/>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18029602" w:rsidR="00A3717F" w:rsidRDefault="00A3717F" w:rsidP="004E53D1">
      <w:pPr>
        <w:pStyle w:val="ListParagraph"/>
        <w:numPr>
          <w:ilvl w:val="3"/>
          <w:numId w:val="7"/>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1"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6" w:name="_Toc96599940"/>
      <w:bookmarkStart w:id="7" w:name="_Toc146700450"/>
      <w:r w:rsidRPr="007D45F0">
        <w:t>Dissemination of This Notice</w:t>
      </w:r>
      <w:bookmarkEnd w:id="6"/>
      <w:bookmarkEnd w:id="7"/>
    </w:p>
    <w:p w14:paraId="5FFF9D27" w14:textId="2690E9A8" w:rsidR="00310B0C" w:rsidRPr="00B0014D" w:rsidRDefault="00310B0C" w:rsidP="0094623B">
      <w:pPr>
        <w:ind w:left="720"/>
      </w:pPr>
      <w:r w:rsidRPr="00A8472A">
        <w:t xml:space="preserve">The </w:t>
      </w:r>
      <w:r w:rsidR="009A269D">
        <w:t>Office of Recruitment, Preparation, and Certification</w:t>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75B9F36C" w:rsidR="00310B0C" w:rsidRPr="00B0014D" w:rsidRDefault="00310B0C" w:rsidP="0094623B">
      <w:pPr>
        <w:ind w:left="720"/>
      </w:pPr>
      <w:r w:rsidRPr="00B0014D">
        <w:t xml:space="preserve">Additional copies of the NGO are also available on the NJDOE’s </w:t>
      </w:r>
      <w:hyperlink r:id="rId22"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9A269D">
        <w:t xml:space="preserve">Office of Recruitment, Preparation, and </w:t>
      </w:r>
      <w:r w:rsidR="32A69301">
        <w:t>Certification at</w:t>
      </w:r>
      <w:r w:rsidRPr="00B0014D">
        <w:t xml:space="preserve"> the New Jersey Department of Education, </w:t>
      </w:r>
      <w:r w:rsidR="004E5B28">
        <w:t xml:space="preserve">100 </w:t>
      </w:r>
      <w:r w:rsidRPr="00B0014D">
        <w:t xml:space="preserve">River View Plaza, Route 29, P.O. Box 500, Trenton, NJ  08625-0500; </w:t>
      </w:r>
      <w:bookmarkStart w:id="8" w:name="_Toc96599942"/>
      <w:r w:rsidR="00887FA5">
        <w:t>E</w:t>
      </w:r>
      <w:r w:rsidR="00F22745">
        <w:t>mail</w:t>
      </w:r>
      <w:r w:rsidR="00B567F5">
        <w:t xml:space="preserve"> Contact</w:t>
      </w:r>
      <w:r w:rsidR="00237E53">
        <w:t xml:space="preserve"> </w:t>
      </w:r>
      <w:r w:rsidR="009A269D">
        <w:t xml:space="preserve">– </w:t>
      </w:r>
      <w:hyperlink r:id="rId23" w:history="1">
        <w:r w:rsidR="009A269D" w:rsidRPr="00703523">
          <w:rPr>
            <w:rStyle w:val="Hyperlink"/>
          </w:rPr>
          <w:t>rpr@doe.nj.gov</w:t>
        </w:r>
      </w:hyperlink>
      <w:r w:rsidR="009A269D">
        <w:t xml:space="preserve">. </w:t>
      </w:r>
      <w:r w:rsidR="00F22745">
        <w:t xml:space="preserve"> </w:t>
      </w:r>
    </w:p>
    <w:p w14:paraId="08A38D8D" w14:textId="7F6F0BDB" w:rsidR="0013614C" w:rsidRDefault="0013614C" w:rsidP="007D45F0">
      <w:pPr>
        <w:pStyle w:val="Heading2"/>
      </w:pPr>
      <w:bookmarkStart w:id="9" w:name="_Toc146700451"/>
      <w:r>
        <w:t>Access to the EWEG Application</w:t>
      </w:r>
      <w:bookmarkEnd w:id="9"/>
    </w:p>
    <w:p w14:paraId="766015C3" w14:textId="401C18B8" w:rsidR="0013614C" w:rsidRPr="00B0014D" w:rsidRDefault="0013614C" w:rsidP="0013614C">
      <w:pPr>
        <w:ind w:left="720"/>
      </w:pPr>
      <w:r w:rsidRPr="00B0014D">
        <w:rPr>
          <w:bCs/>
        </w:rPr>
        <w:t xml:space="preserve">Each eligible applicant must have </w:t>
      </w:r>
      <w:r w:rsidR="00D0457C">
        <w:rPr>
          <w:bCs/>
        </w:rPr>
        <w:t>login</w:t>
      </w:r>
      <w:r w:rsidRPr="00B0014D">
        <w:rPr>
          <w:bCs/>
        </w:rPr>
        <w:t xml:space="preserve"> </w:t>
      </w:r>
      <w:r w:rsidR="00EA5486">
        <w:rPr>
          <w:bCs/>
        </w:rPr>
        <w:t>cred</w:t>
      </w:r>
      <w:r w:rsidR="00D10CF4">
        <w:rPr>
          <w:bCs/>
        </w:rPr>
        <w:t>e</w:t>
      </w:r>
      <w:r w:rsidR="00EA5486">
        <w:rPr>
          <w:bCs/>
        </w:rPr>
        <w:t>ntials</w:t>
      </w:r>
      <w:r w:rsidR="00251617">
        <w:rPr>
          <w:bCs/>
        </w:rPr>
        <w:t xml:space="preserve"> </w:t>
      </w:r>
      <w:proofErr w:type="gramStart"/>
      <w:r w:rsidR="00EA5486">
        <w:rPr>
          <w:bCs/>
        </w:rPr>
        <w:t>in order</w:t>
      </w:r>
      <w:r w:rsidRPr="00B0014D">
        <w:rPr>
          <w:bCs/>
        </w:rPr>
        <w:t xml:space="preserve"> to</w:t>
      </w:r>
      <w:proofErr w:type="gramEnd"/>
      <w:r w:rsidRPr="00B0014D">
        <w:rPr>
          <w:bCs/>
        </w:rPr>
        <w:t xml:space="preserve">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w:t>
      </w:r>
      <w:r w:rsidR="00472377">
        <w:t xml:space="preserve"> </w:t>
      </w:r>
      <w:r w:rsidRPr="00B0014D">
        <w:t xml:space="preserve"> Non-LEA applicants should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Pr="00B0014D">
        <w:t xml:space="preserve">Please allow </w:t>
      </w:r>
      <w:r w:rsidR="00A979B1">
        <w:t>up</w:t>
      </w:r>
      <w:r w:rsidR="00CA7D8E">
        <w:t xml:space="preserve"> to</w:t>
      </w:r>
      <w:r w:rsidR="00A979B1">
        <w:t xml:space="preserve"> </w:t>
      </w:r>
      <w:r w:rsidRPr="00B0014D">
        <w:t>24-48 hours for the registration to be completed</w:t>
      </w:r>
      <w:r w:rsidR="005F3FEC">
        <w:t xml:space="preserve"> in the EWEG system</w:t>
      </w:r>
      <w:r w:rsidRPr="00B0014D">
        <w:t>.</w:t>
      </w:r>
    </w:p>
    <w:p w14:paraId="595A7F0E" w14:textId="4E5D0E5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002E15B0"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4"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0" w:name="_Toc146700452"/>
      <w:r w:rsidRPr="00B0014D">
        <w:t>Application Submission</w:t>
      </w:r>
      <w:bookmarkEnd w:id="8"/>
      <w:bookmarkEnd w:id="10"/>
    </w:p>
    <w:p w14:paraId="7B97B58A" w14:textId="2D9E4914"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 xml:space="preserve">no later </w:t>
      </w:r>
      <w:r w:rsidRPr="0063317A">
        <w:rPr>
          <w:rStyle w:val="Strong"/>
        </w:rPr>
        <w:lastRenderedPageBreak/>
        <w:t>than 4:00 P.M. on</w:t>
      </w:r>
      <w:r w:rsidRPr="005474A0">
        <w:rPr>
          <w:b/>
        </w:rPr>
        <w:t xml:space="preserve"> </w:t>
      </w:r>
      <w:sdt>
        <w:sdtPr>
          <w:rPr>
            <w:b/>
            <w:highlight w:val="lightGray"/>
          </w:rPr>
          <w:id w:val="1279142779"/>
          <w:placeholder>
            <w:docPart w:val="4E274DB94D544E42B9C09C30A8EE2E0A"/>
          </w:placeholder>
          <w:date w:fullDate="2024-04-30T00:00:00Z">
            <w:dateFormat w:val="dddd, MMMM dd, yyyy"/>
            <w:lid w:val="en-US"/>
            <w:storeMappedDataAs w:val="dateTime"/>
            <w:calendar w:val="gregorian"/>
          </w:date>
        </w:sdtPr>
        <w:sdtContent>
          <w:r w:rsidR="00545A0F">
            <w:rPr>
              <w:b/>
              <w:highlight w:val="lightGray"/>
            </w:rPr>
            <w:t>Tuesday, April 30</w:t>
          </w:r>
          <w:r w:rsidR="009A269D">
            <w:rPr>
              <w:b/>
              <w:highlight w:val="lightGray"/>
            </w:rPr>
            <w:t>, 2024</w:t>
          </w:r>
        </w:sdtContent>
      </w:sdt>
      <w:r w:rsidRPr="005474A0">
        <w:rPr>
          <w:b/>
        </w:rPr>
        <w:t>.</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1" w:name="_Hlk97805666"/>
      <w:r w:rsidRPr="00310B0C">
        <w:t>The responsibility for a timely submission resides with the applicant.</w:t>
      </w:r>
    </w:p>
    <w:bookmarkEnd w:id="11"/>
    <w:p w14:paraId="3B8F14FA" w14:textId="2566CA1F" w:rsidR="00272EB6" w:rsidRDefault="00F24C30" w:rsidP="00BC7D15">
      <w:pPr>
        <w:ind w:left="720"/>
      </w:pPr>
      <w:r>
        <w:t>Completed</w:t>
      </w:r>
      <w:r w:rsidR="00310B0C" w:rsidRPr="00B0014D">
        <w:t xml:space="preserve"> applications are those that include all elements listed in </w:t>
      </w:r>
      <w:hyperlink w:anchor="_Application_Component_Required" w:history="1">
        <w:bookmarkStart w:id="12" w:name="_Hlk142481150"/>
        <w:r w:rsidR="00310B0C" w:rsidRPr="0013614C">
          <w:rPr>
            <w:rStyle w:val="Hyperlink"/>
          </w:rPr>
          <w:t xml:space="preserve">Section </w:t>
        </w:r>
        <w:r w:rsidR="00324EAA" w:rsidRPr="0013614C">
          <w:rPr>
            <w:rStyle w:val="Hyperlink"/>
          </w:rPr>
          <w:t>II.</w:t>
        </w:r>
        <w:r w:rsidR="003E2445">
          <w:rPr>
            <w:rStyle w:val="Hyperlink"/>
          </w:rPr>
          <w:t>5</w:t>
        </w:r>
        <w:bookmarkEnd w:id="12"/>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3" w:name="_Toc146700453"/>
      <w:r w:rsidRPr="00B0014D">
        <w:t>Application Review Criteria</w:t>
      </w:r>
      <w:bookmarkEnd w:id="13"/>
    </w:p>
    <w:p w14:paraId="29054618" w14:textId="1AAA45A3"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5EB2D19A"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372D71F4" w14:textId="55B277D6" w:rsidR="001A570F" w:rsidRPr="004C0CBA" w:rsidRDefault="00F622A3" w:rsidP="00C509E1">
      <w:pPr>
        <w:ind w:left="720"/>
      </w:pPr>
      <w:r>
        <w:rPr>
          <w:color w:val="auto"/>
        </w:rPr>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14" w:name="_Toc146700454"/>
      <w:r w:rsidRPr="00B0014D">
        <w:t>Grantee Award Notifications</w:t>
      </w:r>
      <w:bookmarkEnd w:id="14"/>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Pr>
          <w:color w:val="auto"/>
        </w:rPr>
        <w:t>YYYY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7A788EE6" w:rsidR="00920884" w:rsidRPr="007A12B0" w:rsidRDefault="00260F48" w:rsidP="004E53D1">
      <w:pPr>
        <w:pStyle w:val="ListParagraph"/>
        <w:numPr>
          <w:ilvl w:val="0"/>
          <w:numId w:val="10"/>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5"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36A1C918" w14:textId="3A31EB8A" w:rsidR="00DD073D" w:rsidRDefault="007A12B0" w:rsidP="004E53D1">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7A2495">
        <w:t>criteria,</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15" w:name="_Toc146700455"/>
      <w:r w:rsidRPr="00B0014D">
        <w:lastRenderedPageBreak/>
        <w:t>Open Public Records</w:t>
      </w:r>
      <w:bookmarkEnd w:id="15"/>
    </w:p>
    <w:p w14:paraId="255527B6" w14:textId="01A72027"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r w:rsidR="007A2495" w:rsidRPr="00B0014D">
        <w:t>2003,</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27EC0A55" w:rsidR="000347C1" w:rsidRDefault="00310B0C" w:rsidP="00682232">
      <w:pPr>
        <w:ind w:left="720"/>
        <w:rPr>
          <w:color w:val="auto"/>
        </w:rPr>
        <w:sectPr w:rsidR="000347C1" w:rsidSect="000A7577">
          <w:type w:val="continuous"/>
          <w:pgSz w:w="12240" w:h="15840" w:code="1"/>
          <w:pgMar w:top="1440" w:right="1080" w:bottom="720" w:left="1080" w:header="720" w:footer="576" w:gutter="0"/>
          <w:pgNumType w:start="4"/>
          <w:cols w:space="720"/>
          <w:docGrid w:linePitch="360"/>
        </w:sectPr>
      </w:pPr>
      <w:r w:rsidRPr="00B0014D">
        <w:rPr>
          <w:color w:val="auto"/>
        </w:rPr>
        <w:t>.</w:t>
      </w:r>
    </w:p>
    <w:p w14:paraId="050B6FA2" w14:textId="30F640FB" w:rsidR="003C7A35" w:rsidRPr="00EB74E6" w:rsidRDefault="00F54C42" w:rsidP="00A26ACD">
      <w:pPr>
        <w:pStyle w:val="Heading1"/>
      </w:pPr>
      <w:r>
        <w:lastRenderedPageBreak/>
        <w:t xml:space="preserve"> </w:t>
      </w:r>
      <w:bookmarkStart w:id="16" w:name="_Toc146700456"/>
      <w:r w:rsidR="00677D61" w:rsidRPr="00EB74E6">
        <w:t>Completing the Application</w:t>
      </w:r>
      <w:bookmarkEnd w:id="16"/>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17" w:name="_Toc96599952"/>
      <w:bookmarkStart w:id="18" w:name="_Toc146700457"/>
      <w:bookmarkStart w:id="19" w:name="_Toc96599947"/>
      <w:r w:rsidRPr="00B0014D">
        <w:t>General Instructions for Applying</w:t>
      </w:r>
      <w:bookmarkEnd w:id="17"/>
      <w:bookmarkEnd w:id="18"/>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36742121"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0" w:name="_Hlk121146822"/>
      <w:r w:rsidRPr="00B0014D">
        <w:t>additional guidance found in the</w:t>
      </w:r>
      <w:hyperlink r:id="rId26" w:history="1">
        <w:r w:rsidRPr="0013614C">
          <w:rPr>
            <w:rStyle w:val="Hyperlink"/>
          </w:rPr>
          <w:t xml:space="preserve"> </w:t>
        </w:r>
        <w:hyperlink r:id="rId27"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0"/>
      <w:r>
        <w:rPr>
          <w:rStyle w:val="Hyperlink"/>
          <w:rFonts w:asciiTheme="minorHAnsi" w:hAnsiTheme="minorHAnsi" w:cstheme="minorHAnsi"/>
          <w:szCs w:val="22"/>
        </w:rPr>
        <w:t>.</w:t>
      </w:r>
    </w:p>
    <w:p w14:paraId="443F7995" w14:textId="586E0D02" w:rsidR="0094623B" w:rsidRDefault="006902AE" w:rsidP="007D45F0">
      <w:pPr>
        <w:pStyle w:val="Heading2"/>
      </w:pPr>
      <w:bookmarkStart w:id="21" w:name="_Review_of_Applications"/>
      <w:bookmarkStart w:id="22" w:name="_Toc96599941"/>
      <w:bookmarkStart w:id="23" w:name="_Toc146700458"/>
      <w:bookmarkEnd w:id="21"/>
      <w:r>
        <w:t xml:space="preserve">Application </w:t>
      </w:r>
      <w:r w:rsidR="00677D61" w:rsidRPr="0094623B">
        <w:t>Technical Assistance</w:t>
      </w:r>
      <w:bookmarkEnd w:id="22"/>
      <w:r w:rsidR="00AE6FA4">
        <w:t xml:space="preserve"> </w:t>
      </w:r>
      <w:r>
        <w:t>Session</w:t>
      </w:r>
      <w:bookmarkEnd w:id="23"/>
    </w:p>
    <w:p w14:paraId="0CEC0BEB" w14:textId="458DE4ED" w:rsidR="00895532" w:rsidRDefault="00000000" w:rsidP="00895532">
      <w:pPr>
        <w:spacing w:before="240"/>
        <w:ind w:left="720"/>
        <w:rPr>
          <w:rFonts w:eastAsia="SimSun"/>
          <w:b/>
          <w:color w:val="auto"/>
          <w:szCs w:val="28"/>
        </w:rPr>
        <w:sectPr w:rsidR="00895532" w:rsidSect="000A7577">
          <w:pgSz w:w="12240" w:h="15840" w:code="1"/>
          <w:pgMar w:top="1440" w:right="1080" w:bottom="720" w:left="1080" w:header="720" w:footer="720" w:gutter="0"/>
          <w:cols w:space="720"/>
          <w:docGrid w:linePitch="360"/>
        </w:sectPr>
      </w:pPr>
      <w:sdt>
        <w:sdtPr>
          <w:rPr>
            <w:rFonts w:eastAsia="SimSun"/>
            <w:b/>
            <w:color w:val="auto"/>
            <w:szCs w:val="28"/>
          </w:rPr>
          <w:id w:val="512429664"/>
          <w:lock w:val="sdtLocked"/>
          <w:placeholder>
            <w:docPart w:val="442FFAF932EA46DBA8812CD684B963B9"/>
          </w:placeholder>
          <w:date w:fullDate="2024-04-19T00:00:00Z">
            <w:dateFormat w:val="dddd, MMMM d, yyyy"/>
            <w:lid w:val="en-US"/>
            <w:storeMappedDataAs w:val="date"/>
            <w:calendar w:val="gregorian"/>
          </w:date>
        </w:sdtPr>
        <w:sdtEndPr>
          <w:rPr>
            <w:b w:val="0"/>
            <w:color w:val="000000"/>
            <w:szCs w:val="21"/>
          </w:rPr>
        </w:sdtEndPr>
        <w:sdtContent>
          <w:r w:rsidR="00FD161D">
            <w:rPr>
              <w:rFonts w:eastAsia="SimSun"/>
              <w:b/>
              <w:color w:val="auto"/>
              <w:szCs w:val="28"/>
            </w:rPr>
            <w:t xml:space="preserve">Friday, </w:t>
          </w:r>
          <w:r w:rsidR="00FF3FB7">
            <w:rPr>
              <w:rFonts w:eastAsia="SimSun"/>
              <w:b/>
              <w:color w:val="auto"/>
              <w:szCs w:val="28"/>
            </w:rPr>
            <w:t>April</w:t>
          </w:r>
          <w:r w:rsidR="00FD161D">
            <w:rPr>
              <w:rFonts w:eastAsia="SimSun"/>
              <w:b/>
              <w:color w:val="auto"/>
              <w:szCs w:val="28"/>
            </w:rPr>
            <w:t xml:space="preserve"> </w:t>
          </w:r>
          <w:r w:rsidR="00073DD7">
            <w:rPr>
              <w:rFonts w:eastAsia="SimSun"/>
              <w:b/>
              <w:color w:val="auto"/>
              <w:szCs w:val="28"/>
            </w:rPr>
            <w:t>19</w:t>
          </w:r>
          <w:r w:rsidR="00FD161D">
            <w:rPr>
              <w:rFonts w:eastAsia="SimSun"/>
              <w:b/>
              <w:color w:val="auto"/>
              <w:szCs w:val="28"/>
            </w:rPr>
            <w:t>, 2024</w:t>
          </w:r>
        </w:sdtContent>
      </w:sdt>
    </w:p>
    <w:p w14:paraId="58111A3A" w14:textId="1318563C" w:rsidR="00304908" w:rsidRDefault="00000000" w:rsidP="0094623B">
      <w:pPr>
        <w:spacing w:before="240"/>
        <w:ind w:left="720"/>
        <w:rPr>
          <w:rFonts w:eastAsia="SimSun"/>
          <w:b/>
          <w:color w:val="0000FF"/>
          <w:szCs w:val="28"/>
          <w:u w:val="single"/>
        </w:rPr>
      </w:pPr>
      <w:sdt>
        <w:sdtPr>
          <w:rPr>
            <w:rFonts w:eastAsia="SimSun"/>
            <w:b/>
            <w:color w:val="auto"/>
            <w:szCs w:val="28"/>
          </w:rPr>
          <w:id w:val="-1822797830"/>
          <w14:checkbox>
            <w14:checked w14:val="1"/>
            <w14:checkedState w14:val="2612" w14:font="MS Gothic"/>
            <w14:uncheckedState w14:val="2610" w14:font="MS Gothic"/>
          </w14:checkbox>
        </w:sdtPr>
        <w:sdtContent>
          <w:r w:rsidR="003B7FF2">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hyperlink r:id="rId28" w:history="1">
        <w:r w:rsidR="00E63F0A" w:rsidRPr="00B82D15">
          <w:rPr>
            <w:rStyle w:val="Hyperlink"/>
            <w:rFonts w:eastAsia="SimSun"/>
            <w:b/>
            <w:szCs w:val="28"/>
          </w:rPr>
          <w:t>Click here to register.</w:t>
        </w:r>
      </w:hyperlink>
    </w:p>
    <w:p w14:paraId="5B63A150" w14:textId="1CB1D47F" w:rsidR="00FD161D" w:rsidRPr="00304908" w:rsidRDefault="00FD161D" w:rsidP="0094623B">
      <w:pPr>
        <w:spacing w:before="240"/>
        <w:ind w:left="720"/>
      </w:pPr>
      <w:r w:rsidRPr="0851934A">
        <w:rPr>
          <w:rStyle w:val="normaltextrun"/>
          <w:rFonts w:cs="Calibri"/>
          <w:shd w:val="clear" w:color="auto" w:fill="FFFFFF"/>
        </w:rPr>
        <w:t xml:space="preserve">Friday, </w:t>
      </w:r>
      <w:r w:rsidR="00FF3FB7">
        <w:rPr>
          <w:rStyle w:val="normaltextrun"/>
          <w:rFonts w:cs="Calibri"/>
          <w:szCs w:val="22"/>
          <w:shd w:val="clear" w:color="auto" w:fill="FFFFFF"/>
        </w:rPr>
        <w:t xml:space="preserve">April </w:t>
      </w:r>
      <w:r w:rsidR="00073DD7">
        <w:rPr>
          <w:rStyle w:val="normaltextrun"/>
          <w:rFonts w:cs="Calibri"/>
          <w:szCs w:val="22"/>
          <w:shd w:val="clear" w:color="auto" w:fill="FFFFFF"/>
        </w:rPr>
        <w:t>19</w:t>
      </w:r>
      <w:r w:rsidRPr="0851934A">
        <w:rPr>
          <w:rStyle w:val="normaltextrun"/>
          <w:rFonts w:cs="Calibri"/>
          <w:shd w:val="clear" w:color="auto" w:fill="FFFFFF"/>
        </w:rPr>
        <w:t xml:space="preserve">, 2024, </w:t>
      </w:r>
      <w:r w:rsidR="003C03F8">
        <w:rPr>
          <w:rStyle w:val="normaltextrun"/>
          <w:rFonts w:cs="Calibri"/>
          <w:shd w:val="clear" w:color="auto" w:fill="FFFFFF"/>
        </w:rPr>
        <w:t>2</w:t>
      </w:r>
      <w:r w:rsidRPr="0851934A">
        <w:rPr>
          <w:rStyle w:val="normaltextrun"/>
          <w:rFonts w:cs="Calibri"/>
          <w:shd w:val="clear" w:color="auto" w:fill="FFFFFF"/>
        </w:rPr>
        <w:t xml:space="preserve">:00 p.m. – </w:t>
      </w:r>
      <w:r w:rsidR="003C03F8">
        <w:rPr>
          <w:rStyle w:val="normaltextrun"/>
          <w:rFonts w:cs="Calibri"/>
          <w:shd w:val="clear" w:color="auto" w:fill="FFFFFF"/>
        </w:rPr>
        <w:t>3</w:t>
      </w:r>
      <w:r w:rsidRPr="0851934A">
        <w:rPr>
          <w:rStyle w:val="normaltextrun"/>
          <w:rFonts w:cs="Calibri"/>
          <w:shd w:val="clear" w:color="auto" w:fill="FFFFFF"/>
        </w:rPr>
        <w:t>:00 p.m.   </w:t>
      </w:r>
      <w:r w:rsidRPr="0851934A">
        <w:rPr>
          <w:rStyle w:val="eop"/>
          <w:rFonts w:cs="Calibri"/>
          <w:shd w:val="clear" w:color="auto" w:fill="FFFFFF"/>
        </w:rPr>
        <w:t> </w:t>
      </w:r>
    </w:p>
    <w:p w14:paraId="420DF910" w14:textId="3699FBC5" w:rsidR="00C344CD" w:rsidRPr="007D1B15" w:rsidRDefault="00C344CD" w:rsidP="00826E74">
      <w:pPr>
        <w:pStyle w:val="Heading2"/>
        <w:spacing w:after="0"/>
      </w:pPr>
      <w:bookmarkStart w:id="24" w:name="_Toc146700459"/>
      <w:r w:rsidRPr="0071742B">
        <w:t>Grant Deliverables</w:t>
      </w:r>
      <w:bookmarkEnd w:id="24"/>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0A7577">
          <w:type w:val="continuous"/>
          <w:pgSz w:w="12240" w:h="15840" w:code="1"/>
          <w:pgMar w:top="1440" w:right="1080" w:bottom="720" w:left="1080" w:header="720" w:footer="720" w:gutter="0"/>
          <w:cols w:space="720"/>
          <w:docGrid w:linePitch="360"/>
        </w:sectPr>
      </w:pPr>
    </w:p>
    <w:p w14:paraId="772BCC6C" w14:textId="77777777" w:rsidR="003F529D" w:rsidRDefault="003F529D" w:rsidP="003F529D">
      <w:pPr>
        <w:pStyle w:val="paragraph"/>
        <w:spacing w:before="0" w:beforeAutospacing="0" w:after="0" w:afterAutospacing="0"/>
        <w:ind w:left="720"/>
        <w:textAlignment w:val="baseline"/>
        <w:rPr>
          <w:rStyle w:val="eop"/>
          <w:rFonts w:cs="Calibri"/>
          <w:sz w:val="22"/>
          <w:szCs w:val="22"/>
        </w:rPr>
      </w:pPr>
      <w:bookmarkStart w:id="25" w:name="_Project_Design_Considerations_1"/>
      <w:bookmarkEnd w:id="25"/>
      <w:r>
        <w:rPr>
          <w:rStyle w:val="normaltextrun"/>
          <w:rFonts w:ascii="Calibri" w:hAnsi="Calibri" w:cs="Calibri"/>
          <w:sz w:val="22"/>
          <w:szCs w:val="22"/>
        </w:rPr>
        <w:t xml:space="preserve">Expected outcomes should align with the intent of the NGO, as noted in </w:t>
      </w:r>
      <w:r>
        <w:rPr>
          <w:rStyle w:val="normaltextrun"/>
          <w:rFonts w:ascii="Calibri" w:hAnsi="Calibri" w:cs="Calibri"/>
          <w:color w:val="000000"/>
          <w:sz w:val="22"/>
          <w:szCs w:val="22"/>
        </w:rPr>
        <w:t>Section I.1.</w:t>
      </w:r>
      <w:r>
        <w:rPr>
          <w:rStyle w:val="normaltextrun"/>
          <w:rFonts w:ascii="Calibri" w:hAnsi="Calibri" w:cs="Calibri"/>
          <w:sz w:val="22"/>
          <w:szCs w:val="22"/>
        </w:rPr>
        <w:t xml:space="preserve">, Purpose of the NGO, and </w:t>
      </w:r>
      <w:r>
        <w:rPr>
          <w:rStyle w:val="normaltextrun"/>
          <w:rFonts w:ascii="Calibri" w:hAnsi="Calibri" w:cs="Calibri"/>
          <w:color w:val="000000"/>
          <w:sz w:val="22"/>
          <w:szCs w:val="22"/>
        </w:rPr>
        <w:t>Section II.4.</w:t>
      </w:r>
      <w:r>
        <w:rPr>
          <w:rStyle w:val="normaltextrun"/>
          <w:rFonts w:ascii="Calibri" w:hAnsi="Calibri" w:cs="Calibri"/>
          <w:sz w:val="22"/>
          <w:szCs w:val="22"/>
        </w:rPr>
        <w:t xml:space="preserve">, Project Design Considerations. Grant recipients are required to adhere to the reporting schedule detailed in </w:t>
      </w:r>
      <w:r>
        <w:rPr>
          <w:rStyle w:val="normaltextrun"/>
          <w:rFonts w:ascii="Calibri" w:hAnsi="Calibri" w:cs="Calibri"/>
          <w:color w:val="000000"/>
          <w:sz w:val="22"/>
          <w:szCs w:val="22"/>
        </w:rPr>
        <w:t>Section III.</w:t>
      </w:r>
      <w:r>
        <w:rPr>
          <w:rStyle w:val="normaltextrun"/>
          <w:rFonts w:ascii="Calibri" w:hAnsi="Calibri" w:cs="Calibri"/>
          <w:sz w:val="22"/>
          <w:szCs w:val="22"/>
        </w:rPr>
        <w:t>, Grant Agreement, and Program Requirements. </w:t>
      </w:r>
      <w:r>
        <w:rPr>
          <w:rStyle w:val="eop"/>
          <w:rFonts w:cs="Calibri"/>
          <w:sz w:val="22"/>
          <w:szCs w:val="22"/>
        </w:rPr>
        <w:t> </w:t>
      </w:r>
    </w:p>
    <w:p w14:paraId="393FC3D4" w14:textId="77777777" w:rsidR="003F529D" w:rsidRDefault="003F529D" w:rsidP="003F529D">
      <w:pPr>
        <w:pStyle w:val="paragraph"/>
        <w:spacing w:before="0" w:beforeAutospacing="0" w:after="0" w:afterAutospacing="0"/>
        <w:ind w:left="720"/>
        <w:textAlignment w:val="baseline"/>
        <w:rPr>
          <w:rFonts w:ascii="Segoe UI" w:hAnsi="Segoe UI" w:cs="Segoe UI"/>
          <w:color w:val="000000"/>
          <w:sz w:val="18"/>
          <w:szCs w:val="18"/>
        </w:rPr>
      </w:pPr>
    </w:p>
    <w:p w14:paraId="664E3DDF" w14:textId="0F5F0CE5" w:rsidR="003F529D" w:rsidRDefault="003F529D" w:rsidP="2117D0BB">
      <w:pPr>
        <w:pStyle w:val="paragraph"/>
        <w:spacing w:before="0" w:beforeAutospacing="0" w:after="0" w:afterAutospacing="0"/>
        <w:ind w:left="720"/>
        <w:textAlignment w:val="baseline"/>
        <w:rPr>
          <w:rStyle w:val="eop"/>
          <w:rFonts w:cs="Calibri"/>
          <w:sz w:val="22"/>
          <w:szCs w:val="22"/>
        </w:rPr>
      </w:pPr>
      <w:r w:rsidRPr="2117D0BB">
        <w:rPr>
          <w:rStyle w:val="normaltextrun"/>
          <w:rFonts w:ascii="Calibri" w:hAnsi="Calibri" w:cs="Calibri"/>
          <w:color w:val="000000" w:themeColor="text1"/>
          <w:sz w:val="22"/>
          <w:szCs w:val="22"/>
        </w:rPr>
        <w:t>The Program will offer four LEAs and/or charter school organizations the opportunity for ESPs employed full-</w:t>
      </w:r>
      <w:r w:rsidR="54298231" w:rsidRPr="2117D0BB">
        <w:rPr>
          <w:rStyle w:val="normaltextrun"/>
          <w:rFonts w:ascii="Calibri" w:hAnsi="Calibri" w:cs="Calibri"/>
          <w:color w:val="000000" w:themeColor="text1"/>
          <w:sz w:val="22"/>
          <w:szCs w:val="22"/>
        </w:rPr>
        <w:t>time to</w:t>
      </w:r>
      <w:r w:rsidR="2AEA5DCF" w:rsidRPr="2117D0BB">
        <w:rPr>
          <w:rStyle w:val="normaltextrun"/>
          <w:rFonts w:ascii="Calibri" w:hAnsi="Calibri" w:cs="Calibri"/>
          <w:color w:val="000000" w:themeColor="text1"/>
          <w:sz w:val="22"/>
          <w:szCs w:val="22"/>
        </w:rPr>
        <w:t xml:space="preserve"> </w:t>
      </w:r>
      <w:r w:rsidRPr="2117D0BB">
        <w:rPr>
          <w:rStyle w:val="normaltextrun"/>
          <w:rFonts w:ascii="Calibri" w:hAnsi="Calibri" w:cs="Calibri"/>
          <w:color w:val="000000" w:themeColor="text1"/>
          <w:sz w:val="22"/>
          <w:szCs w:val="22"/>
        </w:rPr>
        <w:t>receive tuition assistance to a state-funded educator preparation program at an institution of higher education (IHE), to become a certified teacher in fields with teacher shortages.  Additionally, grantees must develop and implement a sustainable and comprehensive professional development program with mentoring for ESPs while they are enrolled in an IHE.  </w:t>
      </w:r>
      <w:r w:rsidRPr="2117D0BB">
        <w:rPr>
          <w:rStyle w:val="eop"/>
          <w:rFonts w:cs="Calibri"/>
          <w:sz w:val="22"/>
          <w:szCs w:val="22"/>
        </w:rPr>
        <w:t> </w:t>
      </w:r>
    </w:p>
    <w:p w14:paraId="1CA4A6D2" w14:textId="77777777" w:rsidR="003F529D" w:rsidRDefault="003F529D" w:rsidP="003F529D">
      <w:pPr>
        <w:pStyle w:val="paragraph"/>
        <w:spacing w:before="0" w:beforeAutospacing="0" w:after="0" w:afterAutospacing="0"/>
        <w:ind w:left="720"/>
        <w:textAlignment w:val="baseline"/>
        <w:rPr>
          <w:rFonts w:ascii="Segoe UI" w:hAnsi="Segoe UI" w:cs="Segoe UI"/>
          <w:color w:val="000000"/>
          <w:sz w:val="18"/>
          <w:szCs w:val="18"/>
        </w:rPr>
      </w:pPr>
    </w:p>
    <w:p w14:paraId="62A890EA" w14:textId="77777777" w:rsidR="003F529D" w:rsidRDefault="003F529D" w:rsidP="003F529D">
      <w:pPr>
        <w:pStyle w:val="paragraph"/>
        <w:spacing w:before="0" w:beforeAutospacing="0" w:after="0" w:afterAutospacing="0"/>
        <w:ind w:left="720"/>
        <w:textAlignment w:val="baseline"/>
        <w:rPr>
          <w:rStyle w:val="eop"/>
          <w:rFonts w:cs="Calibri"/>
          <w:sz w:val="22"/>
          <w:szCs w:val="22"/>
        </w:rPr>
      </w:pPr>
      <w:r>
        <w:rPr>
          <w:rStyle w:val="normaltextrun"/>
          <w:rFonts w:ascii="Calibri" w:hAnsi="Calibri" w:cs="Calibri"/>
          <w:color w:val="000000"/>
          <w:sz w:val="22"/>
          <w:szCs w:val="22"/>
        </w:rPr>
        <w:t>As part of the NGO application process, LEAs will submit plans outlining how tuition assistance of ESPs will result in the following outcomes: </w:t>
      </w:r>
      <w:r>
        <w:rPr>
          <w:rStyle w:val="eop"/>
          <w:rFonts w:cs="Calibri"/>
          <w:sz w:val="22"/>
          <w:szCs w:val="22"/>
        </w:rPr>
        <w:t> </w:t>
      </w:r>
    </w:p>
    <w:p w14:paraId="79A8A5FB" w14:textId="77777777" w:rsidR="003F529D" w:rsidRDefault="003F529D" w:rsidP="003F529D">
      <w:pPr>
        <w:pStyle w:val="paragraph"/>
        <w:spacing w:before="0" w:beforeAutospacing="0" w:after="0" w:afterAutospacing="0"/>
        <w:ind w:left="720"/>
        <w:textAlignment w:val="baseline"/>
        <w:rPr>
          <w:rFonts w:ascii="Segoe UI" w:hAnsi="Segoe UI" w:cs="Segoe UI"/>
          <w:color w:val="000000"/>
          <w:sz w:val="18"/>
          <w:szCs w:val="18"/>
        </w:rPr>
      </w:pPr>
    </w:p>
    <w:p w14:paraId="77CC5957" w14:textId="254BCFAB" w:rsidR="003F529D" w:rsidRPr="003F529D" w:rsidRDefault="003F529D" w:rsidP="599011DD">
      <w:pPr>
        <w:pStyle w:val="paragraph"/>
        <w:numPr>
          <w:ilvl w:val="0"/>
          <w:numId w:val="12"/>
        </w:numPr>
        <w:tabs>
          <w:tab w:val="clear" w:pos="720"/>
        </w:tabs>
        <w:spacing w:before="0" w:beforeAutospacing="0" w:after="0" w:afterAutospacing="0"/>
        <w:ind w:left="1440" w:firstLine="0"/>
        <w:textAlignment w:val="baseline"/>
        <w:rPr>
          <w:rStyle w:val="eop"/>
          <w:rFonts w:ascii="Calibri" w:hAnsi="Calibri" w:cs="Calibri"/>
          <w:color w:val="000000"/>
          <w:sz w:val="22"/>
          <w:szCs w:val="22"/>
        </w:rPr>
      </w:pPr>
      <w:r w:rsidRPr="599011DD">
        <w:rPr>
          <w:rStyle w:val="normaltextrun"/>
          <w:rFonts w:ascii="Calibri" w:hAnsi="Calibri" w:cs="Calibri"/>
          <w:color w:val="000000" w:themeColor="text1"/>
          <w:sz w:val="22"/>
          <w:szCs w:val="22"/>
        </w:rPr>
        <w:t xml:space="preserve">Expand the number of full-time ESPs teaching in a public school district and/or </w:t>
      </w:r>
      <w:r w:rsidR="003F60EA" w:rsidRPr="599011DD">
        <w:rPr>
          <w:rStyle w:val="normaltextrun"/>
          <w:rFonts w:ascii="Calibri" w:hAnsi="Calibri" w:cs="Calibri"/>
          <w:color w:val="000000" w:themeColor="text1"/>
          <w:sz w:val="22"/>
          <w:szCs w:val="22"/>
        </w:rPr>
        <w:t xml:space="preserve">publicly funded </w:t>
      </w:r>
      <w:r w:rsidRPr="599011DD">
        <w:rPr>
          <w:rStyle w:val="normaltextrun"/>
          <w:rFonts w:ascii="Calibri" w:hAnsi="Calibri" w:cs="Calibri"/>
          <w:color w:val="000000" w:themeColor="text1"/>
          <w:sz w:val="22"/>
          <w:szCs w:val="22"/>
        </w:rPr>
        <w:t>charter school organization. </w:t>
      </w:r>
      <w:r w:rsidRPr="599011DD">
        <w:rPr>
          <w:rStyle w:val="eop"/>
          <w:rFonts w:cs="Calibri"/>
          <w:sz w:val="22"/>
          <w:szCs w:val="22"/>
        </w:rPr>
        <w:t> </w:t>
      </w:r>
    </w:p>
    <w:p w14:paraId="2312919D" w14:textId="77777777" w:rsidR="003F529D" w:rsidRDefault="003F529D" w:rsidP="599011DD">
      <w:pPr>
        <w:pStyle w:val="paragraph"/>
        <w:spacing w:before="0" w:beforeAutospacing="0" w:after="0" w:afterAutospacing="0"/>
        <w:ind w:left="1440"/>
        <w:textAlignment w:val="baseline"/>
        <w:rPr>
          <w:rFonts w:ascii="Calibri" w:hAnsi="Calibri" w:cs="Calibri"/>
          <w:color w:val="000000"/>
          <w:sz w:val="22"/>
          <w:szCs w:val="22"/>
        </w:rPr>
      </w:pPr>
    </w:p>
    <w:p w14:paraId="758C53DE" w14:textId="77777777" w:rsidR="003F529D" w:rsidRDefault="003F529D" w:rsidP="599011DD">
      <w:pPr>
        <w:pStyle w:val="paragraph"/>
        <w:numPr>
          <w:ilvl w:val="0"/>
          <w:numId w:val="13"/>
        </w:numPr>
        <w:tabs>
          <w:tab w:val="clear" w:pos="720"/>
        </w:tabs>
        <w:spacing w:before="0" w:beforeAutospacing="0" w:after="0" w:afterAutospacing="0"/>
        <w:ind w:left="1440" w:firstLine="0"/>
        <w:textAlignment w:val="baseline"/>
        <w:rPr>
          <w:rFonts w:ascii="Calibri" w:hAnsi="Calibri" w:cs="Calibri"/>
          <w:color w:val="000000"/>
          <w:sz w:val="22"/>
          <w:szCs w:val="22"/>
        </w:rPr>
      </w:pPr>
      <w:r w:rsidRPr="599011DD">
        <w:rPr>
          <w:rStyle w:val="normaltextrun"/>
          <w:rFonts w:ascii="Calibri" w:hAnsi="Calibri" w:cs="Calibri"/>
          <w:color w:val="000000" w:themeColor="text1"/>
          <w:sz w:val="22"/>
          <w:szCs w:val="22"/>
        </w:rPr>
        <w:t>Address staffing shortages in specific teaching areas, including, but not limited to, special education, science, math, CTE, and English as a second language or bilingual education.</w:t>
      </w:r>
      <w:r w:rsidRPr="599011DD">
        <w:rPr>
          <w:rStyle w:val="eop"/>
          <w:rFonts w:cs="Calibri"/>
          <w:sz w:val="22"/>
          <w:szCs w:val="22"/>
        </w:rPr>
        <w:t> </w:t>
      </w:r>
    </w:p>
    <w:p w14:paraId="237A4FD4" w14:textId="77777777" w:rsidR="003F529D" w:rsidRDefault="003F529D" w:rsidP="599011DD">
      <w:pPr>
        <w:pStyle w:val="paragraph"/>
        <w:spacing w:before="0" w:beforeAutospacing="0" w:after="0" w:afterAutospacing="0"/>
        <w:ind w:left="1080"/>
        <w:textAlignment w:val="baseline"/>
        <w:rPr>
          <w:rFonts w:ascii="Segoe UI" w:hAnsi="Segoe UI" w:cs="Segoe UI"/>
          <w:color w:val="000000"/>
          <w:sz w:val="18"/>
          <w:szCs w:val="18"/>
        </w:rPr>
      </w:pPr>
      <w:r w:rsidRPr="599011DD">
        <w:rPr>
          <w:rStyle w:val="eop"/>
          <w:rFonts w:cs="Calibri"/>
          <w:sz w:val="22"/>
          <w:szCs w:val="22"/>
        </w:rPr>
        <w:lastRenderedPageBreak/>
        <w:t> </w:t>
      </w:r>
    </w:p>
    <w:p w14:paraId="26554C50" w14:textId="77777777" w:rsidR="003F529D" w:rsidRDefault="003F529D" w:rsidP="599011DD">
      <w:pPr>
        <w:pStyle w:val="paragraph"/>
        <w:numPr>
          <w:ilvl w:val="0"/>
          <w:numId w:val="14"/>
        </w:numPr>
        <w:tabs>
          <w:tab w:val="clear" w:pos="720"/>
        </w:tabs>
        <w:spacing w:before="0" w:beforeAutospacing="0" w:after="0" w:afterAutospacing="0"/>
        <w:ind w:left="1440" w:firstLine="0"/>
        <w:textAlignment w:val="baseline"/>
        <w:rPr>
          <w:rFonts w:ascii="Calibri" w:hAnsi="Calibri" w:cs="Calibri"/>
          <w:color w:val="000000"/>
          <w:sz w:val="22"/>
          <w:szCs w:val="22"/>
        </w:rPr>
      </w:pPr>
      <w:r w:rsidRPr="599011DD">
        <w:rPr>
          <w:rStyle w:val="normaltextrun"/>
          <w:rFonts w:ascii="Calibri" w:hAnsi="Calibri" w:cs="Calibri"/>
          <w:color w:val="000000" w:themeColor="text1"/>
          <w:sz w:val="22"/>
          <w:szCs w:val="22"/>
        </w:rPr>
        <w:t>Diversify the teacher workforce.</w:t>
      </w:r>
      <w:r w:rsidRPr="599011DD">
        <w:rPr>
          <w:rStyle w:val="eop"/>
          <w:rFonts w:cs="Calibri"/>
          <w:sz w:val="22"/>
          <w:szCs w:val="22"/>
        </w:rPr>
        <w:t> </w:t>
      </w:r>
    </w:p>
    <w:p w14:paraId="315D59CD" w14:textId="77777777" w:rsidR="003F529D" w:rsidRDefault="003F529D" w:rsidP="000C2FF7">
      <w:pPr>
        <w:pStyle w:val="paragraph"/>
        <w:spacing w:before="0" w:beforeAutospacing="0" w:after="0" w:afterAutospacing="0"/>
        <w:ind w:left="720"/>
        <w:textAlignment w:val="baseline"/>
        <w:rPr>
          <w:rFonts w:ascii="Segoe UI" w:hAnsi="Segoe UI" w:cs="Segoe UI"/>
          <w:color w:val="000000"/>
          <w:sz w:val="18"/>
          <w:szCs w:val="18"/>
        </w:rPr>
      </w:pPr>
      <w:r>
        <w:rPr>
          <w:rStyle w:val="eop"/>
          <w:rFonts w:cs="Calibri"/>
          <w:sz w:val="22"/>
          <w:szCs w:val="22"/>
        </w:rPr>
        <w:t> </w:t>
      </w:r>
    </w:p>
    <w:p w14:paraId="654AE4E9" w14:textId="77777777" w:rsidR="003F529D" w:rsidRDefault="003F529D" w:rsidP="599011DD">
      <w:pPr>
        <w:pStyle w:val="paragraph"/>
        <w:numPr>
          <w:ilvl w:val="0"/>
          <w:numId w:val="15"/>
        </w:numPr>
        <w:tabs>
          <w:tab w:val="clear" w:pos="720"/>
        </w:tabs>
        <w:spacing w:before="0" w:beforeAutospacing="0" w:after="0" w:afterAutospacing="0"/>
        <w:ind w:left="1440" w:firstLine="0"/>
        <w:textAlignment w:val="baseline"/>
        <w:rPr>
          <w:rFonts w:ascii="Calibri" w:hAnsi="Calibri" w:cs="Calibri"/>
          <w:color w:val="000000"/>
          <w:sz w:val="22"/>
          <w:szCs w:val="22"/>
        </w:rPr>
      </w:pPr>
      <w:r w:rsidRPr="599011DD">
        <w:rPr>
          <w:rStyle w:val="normaltextrun"/>
          <w:rFonts w:ascii="Calibri" w:hAnsi="Calibri" w:cs="Calibri"/>
          <w:color w:val="000000" w:themeColor="text1"/>
          <w:sz w:val="22"/>
          <w:szCs w:val="22"/>
        </w:rPr>
        <w:t>Prepare and equip ESPs through professional development with mentoring as they transition to full-time teachers. </w:t>
      </w:r>
      <w:r w:rsidRPr="599011DD">
        <w:rPr>
          <w:rStyle w:val="eop"/>
          <w:rFonts w:cs="Calibri"/>
          <w:sz w:val="22"/>
          <w:szCs w:val="22"/>
        </w:rPr>
        <w:t> </w:t>
      </w:r>
    </w:p>
    <w:p w14:paraId="00D28EF0" w14:textId="77777777" w:rsidR="00814F87" w:rsidRDefault="00814F87" w:rsidP="000F7B43">
      <w:pPr>
        <w:ind w:left="720"/>
        <w:rPr>
          <w:color w:val="auto"/>
          <w:szCs w:val="22"/>
          <w:highlight w:val="lightGray"/>
        </w:rPr>
      </w:pPr>
    </w:p>
    <w:p w14:paraId="18D421B9" w14:textId="4F693BCB" w:rsidR="00AF22AA" w:rsidRDefault="00AF22AA" w:rsidP="00C03C72">
      <w:pPr>
        <w:rPr>
          <w:color w:val="auto"/>
          <w:szCs w:val="22"/>
          <w:highlight w:val="lightGray"/>
        </w:rPr>
        <w:sectPr w:rsidR="00AF22AA" w:rsidSect="000A7577">
          <w:type w:val="continuous"/>
          <w:pgSz w:w="12240" w:h="15840" w:code="1"/>
          <w:pgMar w:top="1440" w:right="1080" w:bottom="720" w:left="1080" w:header="720" w:footer="720" w:gutter="0"/>
          <w:cols w:space="720"/>
          <w:formProt w:val="0"/>
          <w:docGrid w:linePitch="360"/>
        </w:sectPr>
      </w:pPr>
    </w:p>
    <w:p w14:paraId="3D97528F" w14:textId="526C58ED" w:rsidR="002A27DA" w:rsidRPr="00C344CD" w:rsidRDefault="002A27DA" w:rsidP="00A22E97">
      <w:pPr>
        <w:pStyle w:val="Heading2"/>
        <w:spacing w:after="0"/>
      </w:pPr>
      <w:bookmarkStart w:id="26" w:name="_Toc146700460"/>
      <w:r w:rsidRPr="00B0014D">
        <w:t>Project Design Considerations</w:t>
      </w:r>
      <w:bookmarkEnd w:id="26"/>
    </w:p>
    <w:p w14:paraId="149A0BA6" w14:textId="69385E9E" w:rsidR="00B6758D" w:rsidRPr="00B6758D" w:rsidRDefault="00B6758D" w:rsidP="00B6758D">
      <w:pPr>
        <w:ind w:left="720"/>
        <w:rPr>
          <w:rStyle w:val="Hyperlink"/>
          <w:rFonts w:cs="Calibri"/>
          <w:b/>
          <w:bCs/>
          <w:color w:val="auto"/>
          <w:szCs w:val="22"/>
          <w:u w:val="none"/>
        </w:rPr>
      </w:pPr>
      <w:r w:rsidRPr="00B6758D">
        <w:rPr>
          <w:rStyle w:val="Hyperlink"/>
          <w:rFonts w:cs="Calibri"/>
          <w:color w:val="auto"/>
          <w:szCs w:val="22"/>
          <w:u w:val="none"/>
        </w:rPr>
        <w:t xml:space="preserve">Applicants will find what is required when designing a local program consistent with the State goal within this section.  </w:t>
      </w:r>
      <w:r w:rsidRPr="00B6758D">
        <w:rPr>
          <w:rStyle w:val="Hyperlink"/>
          <w:rFonts w:cs="Calibri"/>
          <w:color w:val="auto"/>
          <w:szCs w:val="22"/>
          <w:u w:val="none"/>
        </w:rPr>
        <w:br/>
      </w:r>
      <w:r w:rsidRPr="00B6758D">
        <w:rPr>
          <w:rStyle w:val="Hyperlink"/>
          <w:rFonts w:cs="Calibri"/>
          <w:color w:val="auto"/>
          <w:szCs w:val="22"/>
          <w:u w:val="none"/>
        </w:rPr>
        <w:br/>
        <w:t xml:space="preserve">When crafting the grant application, applicants should create </w:t>
      </w:r>
      <w:r w:rsidR="00275E37">
        <w:rPr>
          <w:rStyle w:val="Hyperlink"/>
          <w:rFonts w:cs="Calibri"/>
          <w:color w:val="auto"/>
          <w:szCs w:val="22"/>
          <w:u w:val="none"/>
        </w:rPr>
        <w:t>plan</w:t>
      </w:r>
      <w:r w:rsidRPr="00B6758D">
        <w:rPr>
          <w:rStyle w:val="Hyperlink"/>
          <w:rFonts w:cs="Calibri"/>
          <w:color w:val="auto"/>
          <w:szCs w:val="22"/>
          <w:u w:val="none"/>
        </w:rPr>
        <w:t xml:space="preserve"> that will provide tuition assistance, ongoing professional development, and with mentoring for ESPs, as they pursue a teaching credential.  The proposed program will align with the State goal and develop attainable objectives that support the State and local goal, leading to achievable grant outcomes.  </w:t>
      </w:r>
      <w:r w:rsidRPr="00B6758D">
        <w:rPr>
          <w:rStyle w:val="Hyperlink"/>
          <w:rFonts w:cs="Calibri"/>
          <w:color w:val="auto"/>
          <w:szCs w:val="22"/>
          <w:u w:val="none"/>
        </w:rPr>
        <w:br/>
      </w:r>
      <w:r w:rsidRPr="00B6758D">
        <w:rPr>
          <w:rStyle w:val="Hyperlink"/>
          <w:rFonts w:cs="Calibri"/>
          <w:color w:val="auto"/>
          <w:szCs w:val="22"/>
          <w:u w:val="none"/>
        </w:rPr>
        <w:br/>
        <w:t xml:space="preserve">The State’s goal is to reduce barriers for diverse candidates seeking to pursue a career in teaching and address statewide teacher shortages. </w:t>
      </w:r>
      <w:r w:rsidRPr="00B6758D">
        <w:rPr>
          <w:rStyle w:val="Hyperlink"/>
          <w:rFonts w:cs="Calibri"/>
          <w:color w:val="auto"/>
          <w:szCs w:val="22"/>
          <w:u w:val="none"/>
        </w:rPr>
        <w:br/>
      </w:r>
      <w:r w:rsidRPr="00B6758D">
        <w:rPr>
          <w:rStyle w:val="Hyperlink"/>
          <w:rFonts w:cs="Calibri"/>
          <w:color w:val="auto"/>
          <w:szCs w:val="22"/>
          <w:u w:val="none"/>
        </w:rPr>
        <w:br/>
        <w:t xml:space="preserve">When developing objectives and indicators, LEAs and charter school organizations should keep in mind the following: </w:t>
      </w:r>
      <w:r w:rsidRPr="00B6758D">
        <w:rPr>
          <w:rStyle w:val="Hyperlink"/>
          <w:rFonts w:cs="Calibri"/>
          <w:color w:val="auto"/>
          <w:szCs w:val="22"/>
          <w:u w:val="none"/>
        </w:rPr>
        <w:br/>
      </w:r>
      <w:r w:rsidRPr="00B6758D">
        <w:rPr>
          <w:rStyle w:val="Hyperlink"/>
          <w:rFonts w:cs="Calibri"/>
          <w:color w:val="auto"/>
          <w:szCs w:val="22"/>
          <w:u w:val="none"/>
        </w:rPr>
        <w:br/>
      </w:r>
      <w:r w:rsidRPr="00B6758D">
        <w:rPr>
          <w:rStyle w:val="Hyperlink"/>
          <w:rFonts w:cs="Calibri"/>
          <w:b/>
          <w:bCs/>
          <w:color w:val="auto"/>
          <w:szCs w:val="22"/>
          <w:u w:val="none"/>
        </w:rPr>
        <w:t xml:space="preserve">Tuition Assistance:  </w:t>
      </w:r>
    </w:p>
    <w:p w14:paraId="1858DBAB" w14:textId="77777777" w:rsidR="00B6758D" w:rsidRDefault="00B6758D" w:rsidP="004E53D1">
      <w:pPr>
        <w:pStyle w:val="ListParagraph"/>
        <w:numPr>
          <w:ilvl w:val="0"/>
          <w:numId w:val="16"/>
        </w:numPr>
        <w:rPr>
          <w:rStyle w:val="Hyperlink"/>
          <w:rFonts w:cs="Calibri"/>
          <w:color w:val="auto"/>
          <w:szCs w:val="22"/>
          <w:u w:val="none"/>
        </w:rPr>
      </w:pPr>
      <w:r w:rsidRPr="00B6758D">
        <w:rPr>
          <w:rStyle w:val="Hyperlink"/>
          <w:rFonts w:cs="Calibri"/>
          <w:color w:val="auto"/>
          <w:szCs w:val="22"/>
          <w:u w:val="none"/>
        </w:rPr>
        <w:t xml:space="preserve">How will the district select/recruit ESPs to participate in the program?  </w:t>
      </w:r>
    </w:p>
    <w:p w14:paraId="7F4259EE" w14:textId="77777777" w:rsidR="00B6758D" w:rsidRDefault="00B6758D" w:rsidP="004E53D1">
      <w:pPr>
        <w:pStyle w:val="ListParagraph"/>
        <w:numPr>
          <w:ilvl w:val="0"/>
          <w:numId w:val="16"/>
        </w:numPr>
        <w:rPr>
          <w:rStyle w:val="Hyperlink"/>
          <w:rFonts w:cs="Calibri"/>
          <w:color w:val="auto"/>
          <w:szCs w:val="22"/>
          <w:u w:val="none"/>
        </w:rPr>
      </w:pPr>
      <w:r w:rsidRPr="00B6758D">
        <w:rPr>
          <w:rStyle w:val="Hyperlink"/>
          <w:rFonts w:cs="Calibri"/>
          <w:color w:val="auto"/>
          <w:szCs w:val="22"/>
          <w:u w:val="none"/>
        </w:rPr>
        <w:t xml:space="preserve">What recruiting strategies will the district use to ensure ESPs reflect the diversity of their student population?  </w:t>
      </w:r>
    </w:p>
    <w:p w14:paraId="4697FEC4" w14:textId="77777777" w:rsidR="00B6758D" w:rsidRDefault="00B6758D" w:rsidP="004E53D1">
      <w:pPr>
        <w:pStyle w:val="ListParagraph"/>
        <w:numPr>
          <w:ilvl w:val="0"/>
          <w:numId w:val="16"/>
        </w:numPr>
        <w:rPr>
          <w:rStyle w:val="Hyperlink"/>
          <w:rFonts w:cs="Calibri"/>
          <w:color w:val="auto"/>
          <w:szCs w:val="22"/>
          <w:u w:val="none"/>
        </w:rPr>
      </w:pPr>
      <w:r w:rsidRPr="00B6758D">
        <w:rPr>
          <w:rStyle w:val="Hyperlink"/>
          <w:rFonts w:cs="Calibri"/>
          <w:color w:val="auto"/>
          <w:szCs w:val="22"/>
          <w:u w:val="none"/>
        </w:rPr>
        <w:t xml:space="preserve">What is the approximate number of ESPs that will participate in the program? </w:t>
      </w:r>
    </w:p>
    <w:p w14:paraId="61AC7234" w14:textId="5D2C65F2" w:rsidR="00B6758D" w:rsidRPr="00B6758D" w:rsidRDefault="00B6758D" w:rsidP="00B6758D">
      <w:pPr>
        <w:rPr>
          <w:rStyle w:val="Hyperlink"/>
          <w:rFonts w:cs="Calibri"/>
          <w:b/>
          <w:bCs/>
          <w:color w:val="auto"/>
          <w:szCs w:val="22"/>
          <w:u w:val="none"/>
        </w:rPr>
      </w:pPr>
      <w:r w:rsidRPr="00B6758D">
        <w:rPr>
          <w:rStyle w:val="Hyperlink"/>
          <w:rFonts w:cs="Calibri"/>
          <w:b/>
          <w:bCs/>
          <w:color w:val="auto"/>
          <w:szCs w:val="22"/>
          <w:u w:val="none"/>
        </w:rPr>
        <w:t xml:space="preserve">                Professional Development and Support:</w:t>
      </w:r>
    </w:p>
    <w:p w14:paraId="76551537" w14:textId="77777777" w:rsidR="00B6758D" w:rsidRDefault="00B6758D" w:rsidP="004E53D1">
      <w:pPr>
        <w:pStyle w:val="ListParagraph"/>
        <w:numPr>
          <w:ilvl w:val="0"/>
          <w:numId w:val="16"/>
        </w:numPr>
        <w:rPr>
          <w:rStyle w:val="Hyperlink"/>
          <w:rFonts w:cs="Calibri"/>
          <w:color w:val="auto"/>
          <w:szCs w:val="22"/>
          <w:u w:val="none"/>
        </w:rPr>
      </w:pPr>
      <w:r w:rsidRPr="00B6758D">
        <w:rPr>
          <w:rStyle w:val="Hyperlink"/>
          <w:rFonts w:cs="Calibri"/>
          <w:color w:val="auto"/>
          <w:szCs w:val="22"/>
          <w:u w:val="none"/>
        </w:rPr>
        <w:t xml:space="preserve">How will the LEA and/or charter school organization support ESPs through ongoing training/workshops/professional development/mentoring opportunities after the grant period has ended?  </w:t>
      </w:r>
    </w:p>
    <w:p w14:paraId="3BE43FD6" w14:textId="0B4FCB63" w:rsidR="00B6758D" w:rsidRPr="00B6758D" w:rsidRDefault="00B6758D" w:rsidP="00B6758D">
      <w:pPr>
        <w:rPr>
          <w:rStyle w:val="Hyperlink"/>
          <w:rFonts w:cs="Calibri"/>
          <w:b/>
          <w:bCs/>
          <w:color w:val="auto"/>
          <w:szCs w:val="22"/>
          <w:u w:val="none"/>
        </w:rPr>
      </w:pPr>
      <w:r w:rsidRPr="00B6758D">
        <w:rPr>
          <w:rStyle w:val="Hyperlink"/>
          <w:rFonts w:cs="Calibri"/>
          <w:b/>
          <w:bCs/>
          <w:color w:val="auto"/>
          <w:szCs w:val="22"/>
          <w:u w:val="none"/>
        </w:rPr>
        <w:t xml:space="preserve">              Program Evaluation</w:t>
      </w:r>
      <w:r>
        <w:rPr>
          <w:rStyle w:val="Hyperlink"/>
          <w:rFonts w:cs="Calibri"/>
          <w:b/>
          <w:bCs/>
          <w:color w:val="auto"/>
          <w:szCs w:val="22"/>
          <w:u w:val="none"/>
        </w:rPr>
        <w:t>:</w:t>
      </w:r>
      <w:r w:rsidRPr="00B6758D">
        <w:rPr>
          <w:rStyle w:val="Hyperlink"/>
          <w:rFonts w:cs="Calibri"/>
          <w:b/>
          <w:bCs/>
          <w:color w:val="auto"/>
          <w:szCs w:val="22"/>
          <w:u w:val="none"/>
        </w:rPr>
        <w:t xml:space="preserve"> </w:t>
      </w:r>
    </w:p>
    <w:p w14:paraId="6CA8C7C1" w14:textId="77777777" w:rsidR="00B6758D" w:rsidRDefault="00B6758D" w:rsidP="004E53D1">
      <w:pPr>
        <w:pStyle w:val="ListParagraph"/>
        <w:numPr>
          <w:ilvl w:val="0"/>
          <w:numId w:val="16"/>
        </w:numPr>
        <w:rPr>
          <w:rStyle w:val="Hyperlink"/>
          <w:rFonts w:cs="Calibri"/>
          <w:color w:val="auto"/>
          <w:szCs w:val="22"/>
          <w:u w:val="none"/>
        </w:rPr>
      </w:pPr>
      <w:r w:rsidRPr="00B6758D">
        <w:rPr>
          <w:rStyle w:val="Hyperlink"/>
          <w:rFonts w:cs="Calibri"/>
          <w:color w:val="auto"/>
          <w:szCs w:val="22"/>
          <w:u w:val="none"/>
        </w:rPr>
        <w:t xml:space="preserve">What benchmarks will the LEA and/or charter school organization use to measure the success of the program?  </w:t>
      </w:r>
    </w:p>
    <w:p w14:paraId="4E1DF1A9" w14:textId="77777777" w:rsidR="00180EC9" w:rsidRDefault="00180EC9" w:rsidP="599011DD">
      <w:pPr>
        <w:rPr>
          <w:rFonts w:cs="Arial"/>
          <w:b/>
          <w:bCs/>
          <w:color w:val="auto"/>
        </w:rPr>
      </w:pPr>
    </w:p>
    <w:p w14:paraId="7E35C11C" w14:textId="1F3F65E5" w:rsidR="002A27DA" w:rsidRPr="0047182D" w:rsidRDefault="002A27DA" w:rsidP="599011DD">
      <w:pPr>
        <w:spacing w:before="0" w:after="0"/>
        <w:ind w:firstLine="720"/>
        <w:rPr>
          <w:rFonts w:cs="Arial"/>
          <w:b/>
          <w:bCs/>
          <w:color w:val="auto"/>
        </w:rPr>
      </w:pPr>
      <w:r w:rsidRPr="599011DD">
        <w:rPr>
          <w:rFonts w:cs="Arial"/>
          <w:b/>
          <w:bCs/>
          <w:color w:val="auto"/>
        </w:rPr>
        <w:t>The following point values apply to the evaluation of applications received in response to this NGO:</w:t>
      </w:r>
    </w:p>
    <w:p w14:paraId="2BC25DD0" w14:textId="77777777" w:rsidR="00EF68D8" w:rsidRDefault="00EF68D8" w:rsidP="004131A4">
      <w:pPr>
        <w:pStyle w:val="paragraph"/>
        <w:spacing w:before="0" w:beforeAutospacing="0" w:after="0" w:afterAutospacing="0"/>
        <w:ind w:left="720"/>
        <w:textAlignment w:val="baseline"/>
        <w:rPr>
          <w:rFonts w:asciiTheme="minorHAnsi" w:hAnsiTheme="minorHAnsi" w:cstheme="minorHAnsi"/>
          <w:b/>
          <w:sz w:val="22"/>
          <w:szCs w:val="22"/>
        </w:rPr>
      </w:pPr>
    </w:p>
    <w:p w14:paraId="62C496B0" w14:textId="5A37DA66" w:rsidR="00413C1F" w:rsidRDefault="002A27DA" w:rsidP="004131A4">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r w:rsidRPr="00EF68D8">
        <w:rPr>
          <w:rFonts w:asciiTheme="minorHAnsi" w:hAnsiTheme="minorHAnsi" w:cstheme="minorHAnsi"/>
          <w:b/>
          <w:sz w:val="22"/>
          <w:szCs w:val="22"/>
        </w:rPr>
        <w:t>Project Abstract</w:t>
      </w:r>
      <w:r w:rsidRPr="00EF68D8">
        <w:rPr>
          <w:rFonts w:asciiTheme="minorHAnsi" w:hAnsiTheme="minorHAnsi" w:cstheme="minorHAnsi"/>
          <w:b/>
          <w:i/>
          <w:sz w:val="22"/>
          <w:szCs w:val="22"/>
        </w:rPr>
        <w:t xml:space="preserve"> (250-300 words)</w:t>
      </w:r>
      <w:r>
        <w:rPr>
          <w:rFonts w:asciiTheme="minorHAnsi" w:hAnsiTheme="minorHAnsi" w:cstheme="minorHAnsi"/>
          <w:b/>
          <w:i/>
          <w:szCs w:val="22"/>
        </w:rPr>
        <w:t xml:space="preserve"> </w:t>
      </w:r>
      <w:r w:rsidR="00AD4318">
        <w:rPr>
          <w:rStyle w:val="normaltextrun"/>
          <w:rFonts w:ascii="Calibri" w:hAnsi="Calibri" w:cs="Calibri"/>
          <w:color w:val="000000"/>
          <w:sz w:val="22"/>
          <w:szCs w:val="22"/>
          <w:shd w:val="clear" w:color="auto" w:fill="FFFFFF"/>
        </w:rPr>
        <w:t>The Task Force on Public School Staff Shortages in New Jersey (Task Force) was established pursuant to Governor Murphy’s Executive Order #309 to “develop recommendations to address teacher and education support professionals (ESPs) shortages in school districts across the State.” ESPs, also known as paraprofessionals, play a vital role as a member of the education team, providing instructional, behavioral, and social-emotional support to students in and outside the classroom.  According to the Task Force, although ESPs have significant in-class experience, there are several barriers for individuals interested in pursuing a teaching certificate, including, but not limited to, the cost of tuition.</w:t>
      </w:r>
    </w:p>
    <w:p w14:paraId="64F51395" w14:textId="77777777" w:rsidR="00413C1F" w:rsidRDefault="00413C1F" w:rsidP="004131A4">
      <w:pPr>
        <w:pStyle w:val="paragraph"/>
        <w:spacing w:before="0" w:beforeAutospacing="0" w:after="0" w:afterAutospacing="0"/>
        <w:ind w:left="720"/>
        <w:textAlignment w:val="baseline"/>
        <w:rPr>
          <w:rStyle w:val="normaltextrun"/>
          <w:rFonts w:ascii="Calibri" w:hAnsi="Calibri" w:cs="Calibri"/>
          <w:color w:val="000000"/>
          <w:sz w:val="22"/>
          <w:szCs w:val="22"/>
        </w:rPr>
      </w:pPr>
    </w:p>
    <w:p w14:paraId="32D3274B" w14:textId="2AD5BE5F" w:rsidR="004131A4" w:rsidRDefault="004131A4" w:rsidP="004131A4">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To address this hurdle, the Task Force identified the following recommendations: </w:t>
      </w:r>
      <w:r>
        <w:rPr>
          <w:rStyle w:val="eop"/>
          <w:rFonts w:cs="Calibri"/>
          <w:sz w:val="22"/>
          <w:szCs w:val="22"/>
        </w:rPr>
        <w:t> </w:t>
      </w:r>
    </w:p>
    <w:p w14:paraId="69972922" w14:textId="77777777" w:rsidR="004131A4" w:rsidRDefault="004131A4" w:rsidP="599011DD">
      <w:pPr>
        <w:pStyle w:val="paragraph"/>
        <w:numPr>
          <w:ilvl w:val="0"/>
          <w:numId w:val="21"/>
        </w:numPr>
        <w:spacing w:before="0" w:beforeAutospacing="0" w:after="0" w:afterAutospacing="0"/>
        <w:ind w:left="1830" w:firstLine="0"/>
        <w:textAlignment w:val="baseline"/>
        <w:rPr>
          <w:rFonts w:ascii="Calibri" w:hAnsi="Calibri" w:cs="Calibri"/>
          <w:i/>
          <w:iCs/>
          <w:color w:val="000000"/>
          <w:sz w:val="22"/>
          <w:szCs w:val="22"/>
        </w:rPr>
      </w:pPr>
      <w:r w:rsidRPr="599011DD">
        <w:rPr>
          <w:rStyle w:val="normaltextrun"/>
          <w:rFonts w:ascii="Calibri" w:hAnsi="Calibri" w:cs="Calibri"/>
          <w:i/>
          <w:iCs/>
          <w:color w:val="000000" w:themeColor="text1"/>
          <w:sz w:val="22"/>
          <w:szCs w:val="22"/>
        </w:rPr>
        <w:t>11.1. Strengthen University partnerships, including grow-your own programs, to promote careers in education and encourage prospective college students to attend New Jersey’s institutions of higher education (IHE). </w:t>
      </w:r>
      <w:r w:rsidRPr="599011DD">
        <w:rPr>
          <w:rStyle w:val="eop"/>
          <w:rFonts w:cs="Calibri"/>
          <w:i/>
          <w:iCs/>
          <w:sz w:val="22"/>
          <w:szCs w:val="22"/>
        </w:rPr>
        <w:t> </w:t>
      </w:r>
    </w:p>
    <w:p w14:paraId="6711E2BA" w14:textId="77777777" w:rsidR="004131A4" w:rsidRDefault="004131A4" w:rsidP="599011DD">
      <w:pPr>
        <w:pStyle w:val="paragraph"/>
        <w:numPr>
          <w:ilvl w:val="0"/>
          <w:numId w:val="21"/>
        </w:numPr>
        <w:spacing w:before="0" w:beforeAutospacing="0" w:after="0" w:afterAutospacing="0"/>
        <w:ind w:left="1830" w:firstLine="0"/>
        <w:textAlignment w:val="baseline"/>
        <w:rPr>
          <w:rFonts w:ascii="Calibri" w:hAnsi="Calibri" w:cs="Calibri"/>
          <w:i/>
          <w:iCs/>
          <w:color w:val="000000"/>
          <w:sz w:val="22"/>
          <w:szCs w:val="22"/>
        </w:rPr>
      </w:pPr>
      <w:r w:rsidRPr="599011DD">
        <w:rPr>
          <w:rStyle w:val="normaltextrun"/>
          <w:rFonts w:ascii="Calibri" w:hAnsi="Calibri" w:cs="Calibri"/>
          <w:i/>
          <w:iCs/>
          <w:color w:val="000000" w:themeColor="text1"/>
          <w:sz w:val="22"/>
          <w:szCs w:val="22"/>
        </w:rPr>
        <w:t>11.2. Build Grow Your Own Models.</w:t>
      </w:r>
      <w:r w:rsidRPr="599011DD">
        <w:rPr>
          <w:rStyle w:val="eop"/>
          <w:rFonts w:cs="Calibri"/>
          <w:i/>
          <w:iCs/>
          <w:sz w:val="22"/>
          <w:szCs w:val="22"/>
        </w:rPr>
        <w:t> </w:t>
      </w:r>
    </w:p>
    <w:p w14:paraId="3433F08F" w14:textId="77777777" w:rsidR="004131A4" w:rsidRDefault="004131A4" w:rsidP="599011DD">
      <w:pPr>
        <w:pStyle w:val="paragraph"/>
        <w:numPr>
          <w:ilvl w:val="0"/>
          <w:numId w:val="21"/>
        </w:numPr>
        <w:spacing w:before="0" w:beforeAutospacing="0" w:after="0" w:afterAutospacing="0"/>
        <w:ind w:left="1830" w:firstLine="0"/>
        <w:textAlignment w:val="baseline"/>
        <w:rPr>
          <w:rFonts w:ascii="Calibri" w:hAnsi="Calibri" w:cs="Calibri"/>
          <w:i/>
          <w:iCs/>
          <w:color w:val="000000"/>
          <w:sz w:val="22"/>
          <w:szCs w:val="22"/>
        </w:rPr>
      </w:pPr>
      <w:r w:rsidRPr="599011DD">
        <w:rPr>
          <w:rStyle w:val="normaltextrun"/>
          <w:rFonts w:ascii="Calibri" w:hAnsi="Calibri" w:cs="Calibri"/>
          <w:i/>
          <w:iCs/>
          <w:color w:val="000000" w:themeColor="text1"/>
          <w:sz w:val="22"/>
          <w:szCs w:val="22"/>
        </w:rPr>
        <w:t>12.5. Develop a program enabling instructional assistants/paraprofessionals to become certified.</w:t>
      </w:r>
      <w:r w:rsidRPr="599011DD">
        <w:rPr>
          <w:rStyle w:val="eop"/>
          <w:rFonts w:cs="Calibri"/>
          <w:i/>
          <w:iCs/>
          <w:sz w:val="22"/>
          <w:szCs w:val="22"/>
        </w:rPr>
        <w:t> </w:t>
      </w:r>
    </w:p>
    <w:p w14:paraId="3FCFDD18" w14:textId="47A06282" w:rsidR="00FF3015" w:rsidRDefault="00FF3015" w:rsidP="004131A4">
      <w:pPr>
        <w:spacing w:after="0"/>
        <w:ind w:left="720"/>
        <w:rPr>
          <w:rFonts w:asciiTheme="minorHAnsi" w:hAnsiTheme="minorHAnsi" w:cstheme="minorHAnsi"/>
          <w:szCs w:val="22"/>
        </w:rPr>
        <w:sectPr w:rsidR="00FF3015" w:rsidSect="000A7577">
          <w:type w:val="continuous"/>
          <w:pgSz w:w="12240" w:h="15840" w:code="1"/>
          <w:pgMar w:top="1440" w:right="1080" w:bottom="720" w:left="1080" w:header="720" w:footer="720" w:gutter="0"/>
          <w:cols w:space="720"/>
          <w:docGrid w:linePitch="360"/>
        </w:sectPr>
      </w:pPr>
    </w:p>
    <w:p w14:paraId="352197BC" w14:textId="66651F0B" w:rsidR="008316E3" w:rsidRPr="008260C5" w:rsidRDefault="002A27DA" w:rsidP="008260C5">
      <w:pPr>
        <w:ind w:left="720"/>
        <w:rPr>
          <w:rStyle w:val="normaltextrun"/>
          <w:rFonts w:cs="Arial"/>
          <w:color w:val="auto"/>
          <w:szCs w:val="22"/>
        </w:rPr>
      </w:pPr>
      <w:r w:rsidRPr="00A668C9">
        <w:rPr>
          <w:rFonts w:cs="Arial"/>
          <w:b/>
          <w:color w:val="auto"/>
          <w:szCs w:val="22"/>
        </w:rPr>
        <w:t>Needs</w:t>
      </w:r>
      <w:r w:rsidR="00790D88">
        <w:rPr>
          <w:rFonts w:cs="Arial"/>
          <w:b/>
          <w:color w:val="auto"/>
          <w:szCs w:val="22"/>
        </w:rPr>
        <w:tab/>
      </w:r>
      <w:r w:rsidRPr="00A668C9">
        <w:rPr>
          <w:rFonts w:cs="Arial"/>
          <w:b/>
          <w:color w:val="auto"/>
          <w:szCs w:val="22"/>
        </w:rPr>
        <w:t xml:space="preserve"> [</w:t>
      </w:r>
      <w:r w:rsidR="00276723">
        <w:rPr>
          <w:rFonts w:cs="Arial"/>
          <w:b/>
          <w:color w:val="auto"/>
          <w:szCs w:val="22"/>
        </w:rPr>
        <w:t>10</w:t>
      </w:r>
      <w:r w:rsidRPr="00A668C9">
        <w:rPr>
          <w:rFonts w:cs="Arial"/>
          <w:b/>
          <w:color w:val="auto"/>
          <w:szCs w:val="22"/>
        </w:rPr>
        <w:t>]</w:t>
      </w:r>
      <w:r w:rsidRPr="00A668C9">
        <w:rPr>
          <w:rFonts w:cs="Arial"/>
          <w:color w:val="auto"/>
          <w:szCs w:val="22"/>
        </w:rPr>
        <w:t xml:space="preserve"> </w:t>
      </w:r>
      <w:r w:rsidR="00055347">
        <w:rPr>
          <w:rFonts w:cs="Arial"/>
          <w:color w:val="auto"/>
          <w:szCs w:val="22"/>
        </w:rPr>
        <w:t xml:space="preserve">- </w:t>
      </w:r>
      <w:r w:rsidR="00861819" w:rsidRPr="00781A14">
        <w:rPr>
          <w:rFonts w:cs="Arial"/>
          <w:color w:val="auto"/>
          <w:szCs w:val="22"/>
        </w:rPr>
        <w:t>Explain how this section will be evaluated and the key points a successful section will contain.</w:t>
      </w:r>
    </w:p>
    <w:p w14:paraId="5AE8E5AC" w14:textId="352A4720" w:rsidR="008316E3" w:rsidRPr="00AE46A8" w:rsidRDefault="00276723" w:rsidP="00E006D2">
      <w:pPr>
        <w:pStyle w:val="paragraph"/>
        <w:numPr>
          <w:ilvl w:val="0"/>
          <w:numId w:val="16"/>
        </w:numPr>
        <w:spacing w:before="0" w:beforeAutospacing="0" w:after="0" w:afterAutospacing="0"/>
        <w:contextualSpacing/>
        <w:textAlignment w:val="baseline"/>
        <w:rPr>
          <w:rStyle w:val="eop"/>
          <w:rFonts w:ascii="Segoe UI" w:hAnsi="Segoe UI" w:cs="Segoe UI"/>
          <w:color w:val="000000"/>
          <w:sz w:val="18"/>
          <w:szCs w:val="18"/>
        </w:rPr>
      </w:pPr>
      <w:r w:rsidRPr="00AE46A8">
        <w:rPr>
          <w:rStyle w:val="normaltextrun"/>
          <w:rFonts w:ascii="Calibri" w:hAnsi="Calibri" w:cs="Calibri"/>
          <w:sz w:val="22"/>
          <w:szCs w:val="22"/>
        </w:rPr>
        <w:t xml:space="preserve">Identify the ESPs need(s) that the LEA will address through the </w:t>
      </w:r>
      <w:r w:rsidRPr="00AE46A8">
        <w:rPr>
          <w:rStyle w:val="normaltextrun"/>
          <w:rFonts w:ascii="Calibri" w:hAnsi="Calibri" w:cs="Calibri"/>
          <w:b/>
          <w:bCs/>
          <w:sz w:val="22"/>
          <w:szCs w:val="22"/>
        </w:rPr>
        <w:t>tuition assistance</w:t>
      </w:r>
      <w:r w:rsidRPr="00AE46A8">
        <w:rPr>
          <w:rStyle w:val="normaltextrun"/>
          <w:rFonts w:ascii="Calibri" w:hAnsi="Calibri" w:cs="Calibri"/>
          <w:sz w:val="22"/>
          <w:szCs w:val="22"/>
        </w:rPr>
        <w:t xml:space="preserve"> that directly supports ESPs pursuing a teaching certificate in special education, science, math, CTE, and English as a second language or bilingual education.</w:t>
      </w:r>
      <w:r w:rsidRPr="00AE46A8">
        <w:rPr>
          <w:rStyle w:val="eop"/>
          <w:rFonts w:ascii="Calibri" w:hAnsi="Calibri" w:cs="Calibri"/>
          <w:color w:val="000000"/>
          <w:sz w:val="22"/>
          <w:szCs w:val="22"/>
        </w:rPr>
        <w:t> </w:t>
      </w:r>
    </w:p>
    <w:p w14:paraId="0D3B87FE" w14:textId="77777777" w:rsidR="00F8630C" w:rsidRPr="00F8630C" w:rsidRDefault="00276723" w:rsidP="00E006D2">
      <w:pPr>
        <w:pStyle w:val="ListParagraph"/>
        <w:numPr>
          <w:ilvl w:val="0"/>
          <w:numId w:val="16"/>
        </w:numPr>
        <w:rPr>
          <w:rStyle w:val="eop"/>
          <w:rFonts w:cs="Arial"/>
          <w:color w:val="auto"/>
          <w:szCs w:val="22"/>
        </w:rPr>
      </w:pPr>
      <w:r w:rsidRPr="008316E3">
        <w:rPr>
          <w:rStyle w:val="normaltextrun"/>
          <w:rFonts w:cs="Calibri"/>
          <w:szCs w:val="22"/>
        </w:rPr>
        <w:t xml:space="preserve">Identify the ESPs need(s) that the LEA will address through the </w:t>
      </w:r>
      <w:r w:rsidRPr="008316E3">
        <w:rPr>
          <w:rStyle w:val="normaltextrun"/>
          <w:rFonts w:cs="Calibri"/>
          <w:b/>
          <w:bCs/>
          <w:szCs w:val="22"/>
        </w:rPr>
        <w:t>professional development plan</w:t>
      </w:r>
      <w:r w:rsidRPr="008316E3">
        <w:rPr>
          <w:rStyle w:val="normaltextrun"/>
          <w:rFonts w:cs="Calibri"/>
          <w:szCs w:val="22"/>
        </w:rPr>
        <w:t xml:space="preserve"> with mentoring that directly supports ESPs pursuing a teaching certificate in special education, science, math, CTE, and English as a second language or bilingual education.</w:t>
      </w:r>
    </w:p>
    <w:p w14:paraId="7213CB3A" w14:textId="77777777" w:rsidR="008316E3" w:rsidRPr="008316E3" w:rsidRDefault="00276723" w:rsidP="004E53D1">
      <w:pPr>
        <w:pStyle w:val="ListParagraph"/>
        <w:numPr>
          <w:ilvl w:val="0"/>
          <w:numId w:val="16"/>
        </w:numPr>
        <w:rPr>
          <w:rStyle w:val="eop"/>
          <w:rFonts w:cs="Arial"/>
          <w:color w:val="auto"/>
          <w:szCs w:val="22"/>
        </w:rPr>
      </w:pPr>
      <w:r w:rsidRPr="008316E3">
        <w:rPr>
          <w:rStyle w:val="normaltextrun"/>
          <w:rFonts w:cs="Calibri"/>
          <w:szCs w:val="22"/>
        </w:rPr>
        <w:t xml:space="preserve">Discuss the need(s) of the ESP population and how this program will reach and meet the needs of diverse candidates specified in </w:t>
      </w:r>
      <w:hyperlink r:id="rId29" w:anchor="_Grant_Deliverables" w:tgtFrame="_blank" w:history="1">
        <w:r w:rsidRPr="008316E3">
          <w:rPr>
            <w:rStyle w:val="normaltextrun"/>
            <w:rFonts w:cs="Calibri"/>
            <w:color w:val="0000FF"/>
            <w:szCs w:val="22"/>
            <w:u w:val="single"/>
          </w:rPr>
          <w:t>Section II.3</w:t>
        </w:r>
      </w:hyperlink>
      <w:r w:rsidRPr="008316E3">
        <w:rPr>
          <w:rStyle w:val="normaltextrun"/>
          <w:rFonts w:cs="Calibri"/>
          <w:szCs w:val="22"/>
        </w:rPr>
        <w:t>;</w:t>
      </w:r>
      <w:r w:rsidRPr="008316E3">
        <w:rPr>
          <w:rStyle w:val="eop"/>
          <w:rFonts w:cs="Calibri"/>
          <w:szCs w:val="22"/>
        </w:rPr>
        <w:t> </w:t>
      </w:r>
    </w:p>
    <w:p w14:paraId="12C5DDE1" w14:textId="77777777" w:rsidR="008316E3" w:rsidRPr="008316E3" w:rsidRDefault="00276723" w:rsidP="004E53D1">
      <w:pPr>
        <w:pStyle w:val="ListParagraph"/>
        <w:numPr>
          <w:ilvl w:val="0"/>
          <w:numId w:val="16"/>
        </w:numPr>
        <w:rPr>
          <w:rStyle w:val="eop"/>
          <w:rFonts w:cs="Arial"/>
          <w:color w:val="auto"/>
          <w:szCs w:val="22"/>
        </w:rPr>
      </w:pPr>
      <w:r w:rsidRPr="008316E3">
        <w:rPr>
          <w:rStyle w:val="normaltextrun"/>
          <w:rFonts w:cs="Calibri"/>
          <w:szCs w:val="22"/>
        </w:rPr>
        <w:t>Describe the program’s vision, ESPs eligibility criteria, including prior experience, and how they will apply.</w:t>
      </w:r>
      <w:r w:rsidRPr="008316E3">
        <w:rPr>
          <w:rStyle w:val="eop"/>
          <w:rFonts w:cs="Calibri"/>
          <w:szCs w:val="22"/>
        </w:rPr>
        <w:t> </w:t>
      </w:r>
    </w:p>
    <w:p w14:paraId="5BD436BD" w14:textId="77777777" w:rsidR="008316E3" w:rsidRPr="008316E3" w:rsidRDefault="00276723" w:rsidP="004E53D1">
      <w:pPr>
        <w:pStyle w:val="ListParagraph"/>
        <w:numPr>
          <w:ilvl w:val="0"/>
          <w:numId w:val="16"/>
        </w:numPr>
        <w:rPr>
          <w:rStyle w:val="eop"/>
          <w:rFonts w:cs="Arial"/>
          <w:color w:val="auto"/>
          <w:szCs w:val="22"/>
        </w:rPr>
      </w:pPr>
      <w:r w:rsidRPr="008316E3">
        <w:rPr>
          <w:rStyle w:val="normaltextrun"/>
          <w:rFonts w:cs="Calibri"/>
          <w:szCs w:val="22"/>
        </w:rPr>
        <w:t>Describe the personnel who will monitor and support the program. </w:t>
      </w:r>
      <w:r w:rsidRPr="008316E3">
        <w:rPr>
          <w:rStyle w:val="eop"/>
          <w:rFonts w:cs="Calibri"/>
          <w:szCs w:val="22"/>
        </w:rPr>
        <w:t> </w:t>
      </w:r>
    </w:p>
    <w:p w14:paraId="155ACFF1" w14:textId="5D3F6E3F" w:rsidR="00276723" w:rsidRPr="008316E3" w:rsidRDefault="00276723" w:rsidP="004E53D1">
      <w:pPr>
        <w:pStyle w:val="ListParagraph"/>
        <w:numPr>
          <w:ilvl w:val="0"/>
          <w:numId w:val="16"/>
        </w:numPr>
        <w:rPr>
          <w:rFonts w:cs="Arial"/>
          <w:color w:val="auto"/>
          <w:szCs w:val="22"/>
        </w:rPr>
      </w:pPr>
      <w:r w:rsidRPr="008316E3">
        <w:rPr>
          <w:rStyle w:val="normaltextrun"/>
          <w:rFonts w:cs="Calibri"/>
          <w:szCs w:val="22"/>
        </w:rPr>
        <w:t>Do not attempt to address problems beyond the grant program's scope.</w:t>
      </w:r>
      <w:r w:rsidRPr="008316E3">
        <w:rPr>
          <w:rStyle w:val="eop"/>
          <w:rFonts w:cs="Calibri"/>
          <w:szCs w:val="22"/>
        </w:rPr>
        <w:t> </w:t>
      </w:r>
    </w:p>
    <w:p w14:paraId="416461FC" w14:textId="05E79315" w:rsidR="002A27DA" w:rsidRPr="00A668C9" w:rsidRDefault="002A27DA" w:rsidP="002A27DA">
      <w:pPr>
        <w:ind w:left="720"/>
        <w:rPr>
          <w:rFonts w:cs="Arial"/>
          <w:color w:val="auto"/>
          <w:szCs w:val="22"/>
        </w:rPr>
      </w:pPr>
      <w:r w:rsidRPr="00A668C9">
        <w:rPr>
          <w:rFonts w:cs="Arial"/>
          <w:color w:val="auto"/>
          <w:szCs w:val="22"/>
        </w:rPr>
        <w:t xml:space="preserve"> </w:t>
      </w:r>
    </w:p>
    <w:p w14:paraId="1AC04E22" w14:textId="77777777" w:rsidR="00A376A0" w:rsidRDefault="002A27DA" w:rsidP="00A376A0">
      <w:pPr>
        <w:ind w:left="720"/>
        <w:rPr>
          <w:rFonts w:cs="Arial"/>
          <w:color w:val="auto"/>
          <w:szCs w:val="22"/>
        </w:rPr>
      </w:pPr>
      <w:r w:rsidRPr="00A668C9">
        <w:rPr>
          <w:rFonts w:cs="Arial"/>
          <w:b/>
          <w:color w:val="auto"/>
          <w:szCs w:val="22"/>
        </w:rPr>
        <w:t>Project Description [</w:t>
      </w:r>
      <w:r w:rsidR="00C458A8">
        <w:rPr>
          <w:rFonts w:cs="Arial"/>
          <w:b/>
          <w:color w:val="auto"/>
          <w:szCs w:val="22"/>
        </w:rPr>
        <w:t>30</w:t>
      </w:r>
      <w:r w:rsidRPr="00CC39F8">
        <w:rPr>
          <w:rFonts w:cs="Arial"/>
          <w:b/>
          <w:color w:val="auto"/>
          <w:szCs w:val="22"/>
        </w:rPr>
        <w:t>]</w:t>
      </w:r>
      <w:r w:rsidRPr="00A668C9">
        <w:rPr>
          <w:rFonts w:cs="Arial"/>
          <w:color w:val="auto"/>
          <w:szCs w:val="22"/>
        </w:rPr>
        <w:t xml:space="preserve"> – </w:t>
      </w:r>
      <w:r w:rsidR="004E2EA8" w:rsidRPr="004E2EA8">
        <w:rPr>
          <w:rFonts w:cs="Arial"/>
          <w:color w:val="auto"/>
          <w:szCs w:val="22"/>
        </w:rPr>
        <w:t>Explain how this section will be evaluated and the key points a successful section will contain.</w:t>
      </w:r>
    </w:p>
    <w:p w14:paraId="384267A4" w14:textId="77777777" w:rsidR="00A376A0" w:rsidRPr="00A376A0" w:rsidRDefault="00C458A8" w:rsidP="004E53D1">
      <w:pPr>
        <w:pStyle w:val="ListParagraph"/>
        <w:numPr>
          <w:ilvl w:val="0"/>
          <w:numId w:val="16"/>
        </w:numPr>
        <w:rPr>
          <w:rStyle w:val="eop"/>
          <w:rFonts w:cs="Arial"/>
          <w:color w:val="auto"/>
          <w:szCs w:val="22"/>
        </w:rPr>
      </w:pPr>
      <w:r w:rsidRPr="00A376A0">
        <w:rPr>
          <w:rStyle w:val="normaltextrun"/>
          <w:rFonts w:cs="Calibri"/>
          <w:szCs w:val="22"/>
        </w:rPr>
        <w:t>Describe how the grant program will enhance the pathway for diverse ESPs candidates to become certified teachers. </w:t>
      </w:r>
      <w:r w:rsidRPr="00A376A0">
        <w:rPr>
          <w:rStyle w:val="eop"/>
          <w:rFonts w:cs="Calibri"/>
          <w:szCs w:val="22"/>
        </w:rPr>
        <w:t> </w:t>
      </w:r>
    </w:p>
    <w:p w14:paraId="498A7B21" w14:textId="60B128C2" w:rsidR="00A376A0" w:rsidRPr="00A376A0" w:rsidRDefault="00C458A8" w:rsidP="004E53D1">
      <w:pPr>
        <w:pStyle w:val="ListParagraph"/>
        <w:numPr>
          <w:ilvl w:val="0"/>
          <w:numId w:val="16"/>
        </w:numPr>
        <w:rPr>
          <w:rStyle w:val="eop"/>
          <w:rFonts w:cs="Arial"/>
          <w:color w:val="auto"/>
          <w:szCs w:val="22"/>
        </w:rPr>
      </w:pPr>
      <w:r w:rsidRPr="00A376A0">
        <w:rPr>
          <w:rStyle w:val="normaltextrun"/>
          <w:rFonts w:cs="Calibri"/>
          <w:szCs w:val="22"/>
        </w:rPr>
        <w:t>Include benchmarks for the early, middle, and final stages of the program and how progress will be measured towards these benchmarks (including ESP</w:t>
      </w:r>
      <w:r w:rsidR="00E006D2">
        <w:rPr>
          <w:rStyle w:val="normaltextrun"/>
          <w:rFonts w:cs="Calibri"/>
          <w:szCs w:val="22"/>
        </w:rPr>
        <w:t xml:space="preserve"> recruitment,</w:t>
      </w:r>
      <w:r w:rsidRPr="00A376A0">
        <w:rPr>
          <w:rStyle w:val="normaltextrun"/>
          <w:rFonts w:cs="Calibri"/>
          <w:szCs w:val="22"/>
        </w:rPr>
        <w:t xml:space="preserve"> identification, participation, student enrollment, and achievement</w:t>
      </w:r>
      <w:r w:rsidR="007A2495" w:rsidRPr="00A376A0">
        <w:rPr>
          <w:rStyle w:val="normaltextrun"/>
          <w:rFonts w:cs="Calibri"/>
          <w:szCs w:val="22"/>
        </w:rPr>
        <w:t>).</w:t>
      </w:r>
      <w:r w:rsidRPr="00A376A0">
        <w:rPr>
          <w:rStyle w:val="normaltextrun"/>
          <w:rFonts w:cs="Calibri"/>
          <w:szCs w:val="22"/>
        </w:rPr>
        <w:t> </w:t>
      </w:r>
      <w:r w:rsidRPr="00A376A0">
        <w:rPr>
          <w:rStyle w:val="eop"/>
          <w:rFonts w:cs="Calibri"/>
          <w:szCs w:val="22"/>
        </w:rPr>
        <w:t> </w:t>
      </w:r>
    </w:p>
    <w:p w14:paraId="13C628EB" w14:textId="4F65CDF0" w:rsidR="00A376A0" w:rsidRPr="00A376A0" w:rsidRDefault="00C458A8" w:rsidP="004E53D1">
      <w:pPr>
        <w:pStyle w:val="ListParagraph"/>
        <w:numPr>
          <w:ilvl w:val="0"/>
          <w:numId w:val="16"/>
        </w:numPr>
        <w:rPr>
          <w:rStyle w:val="eop"/>
          <w:rFonts w:cs="Arial"/>
          <w:color w:val="auto"/>
          <w:szCs w:val="22"/>
        </w:rPr>
      </w:pPr>
      <w:r w:rsidRPr="00A376A0">
        <w:rPr>
          <w:rStyle w:val="normaltextrun"/>
          <w:rFonts w:cs="Calibri"/>
          <w:szCs w:val="22"/>
        </w:rPr>
        <w:t>Describe the PDP for the ESPs selected to participate in the Paraprofessional Program</w:t>
      </w:r>
      <w:r w:rsidR="00175C0F">
        <w:rPr>
          <w:rStyle w:val="normaltextrun"/>
          <w:rFonts w:cs="Calibri"/>
          <w:szCs w:val="22"/>
        </w:rPr>
        <w:t xml:space="preserve">. </w:t>
      </w:r>
    </w:p>
    <w:p w14:paraId="0EFDE069" w14:textId="51AC55AC" w:rsidR="00A376A0" w:rsidRPr="00A376A0" w:rsidRDefault="00C458A8" w:rsidP="004E53D1">
      <w:pPr>
        <w:pStyle w:val="ListParagraph"/>
        <w:numPr>
          <w:ilvl w:val="0"/>
          <w:numId w:val="16"/>
        </w:numPr>
        <w:rPr>
          <w:rStyle w:val="eop"/>
          <w:rFonts w:cs="Arial"/>
          <w:color w:val="auto"/>
          <w:szCs w:val="22"/>
        </w:rPr>
      </w:pPr>
      <w:r w:rsidRPr="00A376A0">
        <w:rPr>
          <w:rStyle w:val="normaltextrun"/>
          <w:rFonts w:cs="Calibri"/>
          <w:szCs w:val="22"/>
        </w:rPr>
        <w:t>Describe the selection process for recruiting and selecting ESPs involved in the Program</w:t>
      </w:r>
      <w:r w:rsidR="00491122">
        <w:rPr>
          <w:rStyle w:val="normaltextrun"/>
          <w:rFonts w:cs="Calibri"/>
          <w:szCs w:val="22"/>
        </w:rPr>
        <w:t>, including how</w:t>
      </w:r>
      <w:r w:rsidRPr="00A376A0">
        <w:rPr>
          <w:rStyle w:val="normaltextrun"/>
          <w:rFonts w:cs="Calibri"/>
          <w:szCs w:val="22"/>
        </w:rPr>
        <w:t xml:space="preserve"> many ESPs will participate</w:t>
      </w:r>
      <w:r w:rsidR="007A2495" w:rsidRPr="00A376A0">
        <w:rPr>
          <w:rStyle w:val="normaltextrun"/>
          <w:rFonts w:cs="Calibri"/>
          <w:szCs w:val="22"/>
        </w:rPr>
        <w:t>.</w:t>
      </w:r>
      <w:r w:rsidRPr="00A376A0">
        <w:rPr>
          <w:rStyle w:val="eop"/>
          <w:rFonts w:cs="Calibri"/>
          <w:szCs w:val="22"/>
        </w:rPr>
        <w:t> </w:t>
      </w:r>
    </w:p>
    <w:p w14:paraId="16ED510C" w14:textId="77777777" w:rsidR="003476C2" w:rsidRPr="003476C2" w:rsidRDefault="00C458A8" w:rsidP="003476C2">
      <w:pPr>
        <w:pStyle w:val="ListParagraph"/>
        <w:numPr>
          <w:ilvl w:val="0"/>
          <w:numId w:val="16"/>
        </w:numPr>
        <w:rPr>
          <w:rStyle w:val="eop"/>
          <w:rFonts w:cs="Arial"/>
          <w:color w:val="auto"/>
          <w:szCs w:val="22"/>
        </w:rPr>
      </w:pPr>
      <w:r w:rsidRPr="00A376A0">
        <w:rPr>
          <w:rStyle w:val="normaltextrun"/>
          <w:rFonts w:cs="Calibri"/>
          <w:szCs w:val="22"/>
        </w:rPr>
        <w:t>Estimate the cost of the professional development program with mentoring for ESPs selected to receive tuition assistance and/or reimbursement. </w:t>
      </w:r>
      <w:r w:rsidRPr="00A376A0">
        <w:rPr>
          <w:rStyle w:val="eop"/>
          <w:rFonts w:cs="Calibri"/>
          <w:szCs w:val="22"/>
        </w:rPr>
        <w:t> </w:t>
      </w:r>
    </w:p>
    <w:p w14:paraId="564CE6D3" w14:textId="05ACC8F9" w:rsidR="00C458A8" w:rsidRPr="003476C2" w:rsidRDefault="00786658" w:rsidP="003476C2">
      <w:pPr>
        <w:pStyle w:val="ListParagraph"/>
        <w:numPr>
          <w:ilvl w:val="0"/>
          <w:numId w:val="16"/>
        </w:numPr>
        <w:rPr>
          <w:rFonts w:cs="Arial"/>
          <w:color w:val="auto"/>
          <w:szCs w:val="22"/>
        </w:rPr>
      </w:pPr>
      <w:r>
        <w:rPr>
          <w:rStyle w:val="eop"/>
          <w:rFonts w:cs="Calibri"/>
          <w:szCs w:val="22"/>
        </w:rPr>
        <w:t xml:space="preserve"> </w:t>
      </w:r>
      <w:r w:rsidR="00C458A8" w:rsidRPr="003476C2">
        <w:rPr>
          <w:rStyle w:val="normaltextrun"/>
          <w:rFonts w:cs="Calibri"/>
          <w:szCs w:val="22"/>
        </w:rPr>
        <w:t>Estimate the number of ESPs who will participate in the grant program, including plans to cover expenses for tuition at the EPP/IHE where there is a partnership, training/workshops/professional development fees, non-instructional salaries, transportation fees, and other grant-related costs</w:t>
      </w:r>
      <w:r w:rsidR="003476C2" w:rsidRPr="003476C2">
        <w:rPr>
          <w:rStyle w:val="normaltextrun"/>
          <w:rFonts w:cs="Calibri"/>
          <w:szCs w:val="22"/>
        </w:rPr>
        <w:t xml:space="preserve">. </w:t>
      </w:r>
    </w:p>
    <w:p w14:paraId="75DAFCE8" w14:textId="77777777" w:rsidR="00A22696" w:rsidRDefault="00A22696" w:rsidP="002A27DA">
      <w:pPr>
        <w:ind w:left="720"/>
        <w:rPr>
          <w:rFonts w:cs="Arial"/>
          <w:color w:val="auto"/>
          <w:szCs w:val="22"/>
        </w:rPr>
      </w:pPr>
    </w:p>
    <w:p w14:paraId="534DCD38" w14:textId="616B261C" w:rsidR="002A27DA" w:rsidRDefault="002A27DA" w:rsidP="002A27DA">
      <w:pPr>
        <w:ind w:left="720"/>
        <w:rPr>
          <w:rFonts w:cs="Arial"/>
          <w:color w:val="auto"/>
          <w:szCs w:val="22"/>
        </w:rPr>
      </w:pPr>
      <w:r w:rsidRPr="00A668C9">
        <w:rPr>
          <w:rFonts w:cs="Arial"/>
          <w:b/>
          <w:color w:val="auto"/>
          <w:szCs w:val="22"/>
        </w:rPr>
        <w:t>Goals/Objectives/Indicators [</w:t>
      </w:r>
      <w:r w:rsidR="006F37F9">
        <w:rPr>
          <w:rFonts w:cs="Arial"/>
          <w:b/>
          <w:color w:val="auto"/>
          <w:szCs w:val="22"/>
        </w:rPr>
        <w:t>2</w:t>
      </w:r>
      <w:r w:rsidR="00A24262">
        <w:rPr>
          <w:rFonts w:cs="Arial"/>
          <w:b/>
          <w:color w:val="auto"/>
          <w:szCs w:val="22"/>
        </w:rPr>
        <w:t>0</w:t>
      </w:r>
      <w:r w:rsidRPr="00A668C9">
        <w:rPr>
          <w:rFonts w:cs="Arial"/>
          <w:b/>
          <w:color w:val="auto"/>
          <w:szCs w:val="22"/>
        </w:rPr>
        <w:t>]</w:t>
      </w:r>
      <w:r w:rsidRPr="00A668C9">
        <w:rPr>
          <w:rFonts w:cs="Arial"/>
          <w:color w:val="auto"/>
          <w:szCs w:val="22"/>
        </w:rPr>
        <w:t xml:space="preserve"> – </w:t>
      </w:r>
      <w:r w:rsidR="002B2D51" w:rsidRPr="002B2D51">
        <w:rPr>
          <w:rFonts w:cs="Arial"/>
          <w:color w:val="auto"/>
          <w:szCs w:val="22"/>
        </w:rPr>
        <w:t>Explain how this section will be evaluated and the key points a successful section will contain.</w:t>
      </w:r>
      <w:r w:rsidR="00176BF3">
        <w:rPr>
          <w:rFonts w:cs="Arial"/>
          <w:color w:val="auto"/>
          <w:szCs w:val="22"/>
        </w:rPr>
        <w:br/>
      </w:r>
    </w:p>
    <w:p w14:paraId="7F55C161" w14:textId="77777777" w:rsidR="00316792" w:rsidRDefault="00316792" w:rsidP="00316792">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As part of the NGO application process, LEAs will submit plans outlining how tuition assistance of ESPs will result in one or more of the following outcomes: </w:t>
      </w:r>
      <w:r>
        <w:rPr>
          <w:rStyle w:val="eop"/>
          <w:rFonts w:cs="Calibri"/>
          <w:sz w:val="22"/>
          <w:szCs w:val="22"/>
        </w:rPr>
        <w:t> </w:t>
      </w:r>
    </w:p>
    <w:p w14:paraId="4F62B736" w14:textId="77777777" w:rsidR="00316792" w:rsidRDefault="00316792" w:rsidP="00316792">
      <w:pPr>
        <w:pStyle w:val="paragraph"/>
        <w:numPr>
          <w:ilvl w:val="0"/>
          <w:numId w:val="28"/>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lastRenderedPageBreak/>
        <w:t>Expand the number of full-time ESPs teaching in a public school district and/or charter school organization. </w:t>
      </w:r>
      <w:r>
        <w:rPr>
          <w:rStyle w:val="eop"/>
          <w:rFonts w:cs="Calibri"/>
          <w:sz w:val="22"/>
          <w:szCs w:val="22"/>
        </w:rPr>
        <w:t> </w:t>
      </w:r>
    </w:p>
    <w:p w14:paraId="131A8B73" w14:textId="77777777" w:rsidR="00316792" w:rsidRDefault="00316792" w:rsidP="00316792">
      <w:pPr>
        <w:pStyle w:val="paragraph"/>
        <w:numPr>
          <w:ilvl w:val="0"/>
          <w:numId w:val="28"/>
        </w:numPr>
        <w:spacing w:before="0" w:beforeAutospacing="0" w:after="0" w:afterAutospacing="0"/>
        <w:textAlignment w:val="baseline"/>
        <w:rPr>
          <w:rFonts w:ascii="Calibri" w:hAnsi="Calibri" w:cs="Calibri"/>
          <w:color w:val="000000"/>
          <w:sz w:val="22"/>
          <w:szCs w:val="22"/>
        </w:rPr>
      </w:pPr>
      <w:r w:rsidRPr="00316792">
        <w:rPr>
          <w:rStyle w:val="normaltextrun"/>
          <w:rFonts w:ascii="Calibri" w:hAnsi="Calibri" w:cs="Calibri"/>
          <w:color w:val="000000"/>
          <w:sz w:val="22"/>
          <w:szCs w:val="22"/>
        </w:rPr>
        <w:t>Address staffing shortages in specific teaching areas, including, but not limited to, special education, science, math, CTE, and English as a second language or bilingual education.</w:t>
      </w:r>
      <w:r w:rsidRPr="00316792">
        <w:rPr>
          <w:rStyle w:val="eop"/>
          <w:rFonts w:cs="Calibri"/>
          <w:sz w:val="22"/>
          <w:szCs w:val="22"/>
        </w:rPr>
        <w:t> </w:t>
      </w:r>
    </w:p>
    <w:p w14:paraId="55F7ED74" w14:textId="77777777" w:rsidR="00316792" w:rsidRDefault="00316792" w:rsidP="00316792">
      <w:pPr>
        <w:pStyle w:val="paragraph"/>
        <w:numPr>
          <w:ilvl w:val="0"/>
          <w:numId w:val="28"/>
        </w:numPr>
        <w:spacing w:before="0" w:beforeAutospacing="0" w:after="0" w:afterAutospacing="0"/>
        <w:textAlignment w:val="baseline"/>
        <w:rPr>
          <w:rFonts w:ascii="Calibri" w:hAnsi="Calibri" w:cs="Calibri"/>
          <w:color w:val="000000"/>
          <w:sz w:val="22"/>
          <w:szCs w:val="22"/>
        </w:rPr>
      </w:pPr>
      <w:r w:rsidRPr="00316792">
        <w:rPr>
          <w:rStyle w:val="normaltextrun"/>
          <w:rFonts w:ascii="Calibri" w:hAnsi="Calibri" w:cs="Calibri"/>
          <w:color w:val="000000"/>
          <w:sz w:val="22"/>
          <w:szCs w:val="22"/>
        </w:rPr>
        <w:t>Increase tuition free opportunities to ESPs seeking a bachelor's degree that leads to the certificate of eligibility with advanced standing and ESPs who hold a bachelor's degree to complete a certificate of eligibility program. </w:t>
      </w:r>
      <w:r w:rsidRPr="00316792">
        <w:rPr>
          <w:rStyle w:val="eop"/>
          <w:rFonts w:cs="Calibri"/>
          <w:sz w:val="22"/>
          <w:szCs w:val="22"/>
        </w:rPr>
        <w:t> </w:t>
      </w:r>
    </w:p>
    <w:p w14:paraId="63283968" w14:textId="77777777" w:rsidR="00316792" w:rsidRDefault="00316792" w:rsidP="002A27DA">
      <w:pPr>
        <w:ind w:left="720"/>
        <w:rPr>
          <w:rFonts w:cs="Arial"/>
          <w:color w:val="auto"/>
          <w:szCs w:val="22"/>
        </w:rPr>
      </w:pPr>
    </w:p>
    <w:p w14:paraId="10293292" w14:textId="4F134D09" w:rsidR="007374E5" w:rsidRDefault="00176BF3" w:rsidP="007374E5">
      <w:pPr>
        <w:ind w:left="720"/>
        <w:rPr>
          <w:rStyle w:val="eop"/>
          <w:rFonts w:cs="Calibri"/>
          <w:szCs w:val="22"/>
          <w:shd w:val="clear" w:color="auto" w:fill="FFFFFF"/>
        </w:rPr>
      </w:pPr>
      <w:r>
        <w:rPr>
          <w:rStyle w:val="contentcontrolboundarysink"/>
          <w:rFonts w:cs="Calibri"/>
          <w:szCs w:val="22"/>
          <w:shd w:val="clear" w:color="auto" w:fill="FFFFFF"/>
        </w:rPr>
        <w:t>​​</w:t>
      </w:r>
      <w:r>
        <w:rPr>
          <w:rStyle w:val="normaltextrun"/>
          <w:rFonts w:cs="Calibri"/>
          <w:szCs w:val="22"/>
          <w:shd w:val="clear" w:color="auto" w:fill="FFFFFF"/>
        </w:rPr>
        <w:t>Using the goal(s), create objectives that are: (1) relevant to the selected goal, (2) applicable to grant-funded activities, (3) clearly written, and (4) measurable. Objectives should clearly illustrate the plan to achieve the goal(s). They must be achievable and realistic while identifying the "who, what, and when"</w:t>
      </w:r>
      <w:r>
        <w:rPr>
          <w:rStyle w:val="normaltextrun"/>
          <w:rFonts w:cs="Calibri"/>
          <w:i/>
          <w:iCs/>
          <w:szCs w:val="22"/>
          <w:shd w:val="clear" w:color="auto" w:fill="FFFFFF"/>
        </w:rPr>
        <w:t xml:space="preserve"> </w:t>
      </w:r>
      <w:r>
        <w:rPr>
          <w:rStyle w:val="normaltextrun"/>
          <w:rFonts w:cs="Calibri"/>
          <w:szCs w:val="22"/>
          <w:shd w:val="clear" w:color="auto" w:fill="FFFFFF"/>
        </w:rPr>
        <w:t>of the proposed project. Objectives must be results-oriented and clearly identify what the project is intended to accomplish. They must contain quantitative information, benchmark(s), and how progress will be measured. Objectives should also link directly to the stated needs and provide a time frame for completion.</w:t>
      </w:r>
      <w:r>
        <w:rPr>
          <w:rStyle w:val="contentcontrolboundarysink"/>
          <w:rFonts w:cs="Calibri"/>
          <w:szCs w:val="22"/>
          <w:shd w:val="clear" w:color="auto" w:fill="FFFFFF"/>
        </w:rPr>
        <w:t>​</w:t>
      </w:r>
      <w:r>
        <w:rPr>
          <w:rStyle w:val="eop"/>
          <w:rFonts w:cs="Calibri"/>
          <w:szCs w:val="22"/>
          <w:shd w:val="clear" w:color="auto" w:fill="FFFFFF"/>
        </w:rPr>
        <w:t> </w:t>
      </w:r>
    </w:p>
    <w:p w14:paraId="53376FDF" w14:textId="77777777" w:rsidR="00A376A0" w:rsidRDefault="007374E5" w:rsidP="00A376A0">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the measures and instruments to be used in the indicators,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to refine an aspect of the project to ensure overall success.</w:t>
      </w:r>
      <w:r>
        <w:rPr>
          <w:rStyle w:val="eop"/>
          <w:rFonts w:cs="Calibri"/>
          <w:sz w:val="22"/>
          <w:szCs w:val="22"/>
        </w:rPr>
        <w:t> </w:t>
      </w:r>
    </w:p>
    <w:p w14:paraId="6DAFD650" w14:textId="77777777" w:rsidR="00A376A0" w:rsidRDefault="00A376A0" w:rsidP="00A376A0">
      <w:pPr>
        <w:pStyle w:val="paragraph"/>
        <w:spacing w:before="0" w:beforeAutospacing="0" w:after="0" w:afterAutospacing="0"/>
        <w:ind w:left="720"/>
        <w:textAlignment w:val="baseline"/>
        <w:rPr>
          <w:rFonts w:ascii="Calibri" w:hAnsi="Calibri" w:cs="Calibri"/>
          <w:color w:val="000000"/>
          <w:sz w:val="22"/>
          <w:szCs w:val="22"/>
        </w:rPr>
      </w:pPr>
    </w:p>
    <w:p w14:paraId="5E069D12" w14:textId="4ED94B5B" w:rsidR="00A376A0" w:rsidRDefault="007374E5" w:rsidP="004E53D1">
      <w:pPr>
        <w:pStyle w:val="paragraph"/>
        <w:numPr>
          <w:ilvl w:val="0"/>
          <w:numId w:val="1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Review the Statement of Need before and after constructing the objectives to ensure that the objectives address identified </w:t>
      </w:r>
      <w:r w:rsidR="007A2495">
        <w:rPr>
          <w:rStyle w:val="normaltextrun"/>
          <w:rFonts w:ascii="Calibri" w:hAnsi="Calibri" w:cs="Calibri"/>
          <w:color w:val="000000"/>
          <w:sz w:val="22"/>
          <w:szCs w:val="22"/>
        </w:rPr>
        <w:t>needs.</w:t>
      </w:r>
      <w:r>
        <w:rPr>
          <w:rStyle w:val="eop"/>
          <w:rFonts w:cs="Calibri"/>
          <w:sz w:val="22"/>
          <w:szCs w:val="22"/>
        </w:rPr>
        <w:t> </w:t>
      </w:r>
    </w:p>
    <w:p w14:paraId="26EDEF9D" w14:textId="2B1A64C6" w:rsidR="00A376A0" w:rsidRDefault="007374E5" w:rsidP="004E53D1">
      <w:pPr>
        <w:pStyle w:val="paragraph"/>
        <w:numPr>
          <w:ilvl w:val="0"/>
          <w:numId w:val="17"/>
        </w:numPr>
        <w:spacing w:before="0" w:beforeAutospacing="0" w:after="0" w:afterAutospacing="0"/>
        <w:textAlignment w:val="baseline"/>
        <w:rPr>
          <w:rFonts w:ascii="Calibri" w:hAnsi="Calibri" w:cs="Calibri"/>
          <w:color w:val="000000"/>
          <w:sz w:val="22"/>
          <w:szCs w:val="22"/>
        </w:rPr>
      </w:pPr>
      <w:r w:rsidRPr="00A376A0">
        <w:rPr>
          <w:rStyle w:val="normaltextrun"/>
          <w:rFonts w:ascii="Calibri" w:hAnsi="Calibri" w:cs="Calibri"/>
          <w:color w:val="000000"/>
          <w:sz w:val="22"/>
          <w:szCs w:val="22"/>
        </w:rPr>
        <w:t xml:space="preserve">Identify the anticipated outcomes of the project in measurable terms and relating to the stated </w:t>
      </w:r>
      <w:r w:rsidR="007A2495" w:rsidRPr="00A376A0">
        <w:rPr>
          <w:rStyle w:val="normaltextrun"/>
          <w:rFonts w:ascii="Calibri" w:hAnsi="Calibri" w:cs="Calibri"/>
          <w:color w:val="000000"/>
          <w:sz w:val="22"/>
          <w:szCs w:val="22"/>
        </w:rPr>
        <w:t>needs.</w:t>
      </w:r>
      <w:r w:rsidRPr="00A376A0">
        <w:rPr>
          <w:rStyle w:val="eop"/>
          <w:rFonts w:cs="Calibri"/>
          <w:sz w:val="22"/>
          <w:szCs w:val="22"/>
        </w:rPr>
        <w:t> </w:t>
      </w:r>
    </w:p>
    <w:p w14:paraId="1EE553A1" w14:textId="6BB987FD" w:rsidR="00A376A0" w:rsidRDefault="007374E5" w:rsidP="004E53D1">
      <w:pPr>
        <w:pStyle w:val="paragraph"/>
        <w:numPr>
          <w:ilvl w:val="0"/>
          <w:numId w:val="17"/>
        </w:numPr>
        <w:spacing w:before="0" w:beforeAutospacing="0" w:after="0" w:afterAutospacing="0"/>
        <w:textAlignment w:val="baseline"/>
        <w:rPr>
          <w:rFonts w:ascii="Calibri" w:hAnsi="Calibri" w:cs="Calibri"/>
          <w:color w:val="000000"/>
          <w:sz w:val="22"/>
          <w:szCs w:val="22"/>
        </w:rPr>
      </w:pPr>
      <w:r w:rsidRPr="00A376A0">
        <w:rPr>
          <w:rStyle w:val="normaltextrun"/>
          <w:rFonts w:ascii="Calibri" w:hAnsi="Calibri" w:cs="Calibri"/>
          <w:color w:val="000000"/>
          <w:sz w:val="22"/>
          <w:szCs w:val="22"/>
        </w:rPr>
        <w:t xml:space="preserve">Define the population to be </w:t>
      </w:r>
      <w:r w:rsidR="007A2495" w:rsidRPr="00A376A0">
        <w:rPr>
          <w:rStyle w:val="normaltextrun"/>
          <w:rFonts w:ascii="Calibri" w:hAnsi="Calibri" w:cs="Calibri"/>
          <w:color w:val="000000"/>
          <w:sz w:val="22"/>
          <w:szCs w:val="22"/>
        </w:rPr>
        <w:t>served.</w:t>
      </w:r>
      <w:r w:rsidRPr="00A376A0">
        <w:rPr>
          <w:rStyle w:val="eop"/>
          <w:rFonts w:cs="Calibri"/>
          <w:sz w:val="22"/>
          <w:szCs w:val="22"/>
        </w:rPr>
        <w:t> </w:t>
      </w:r>
    </w:p>
    <w:p w14:paraId="094D24AB" w14:textId="05191277" w:rsidR="00A376A0" w:rsidRDefault="007374E5" w:rsidP="004E53D1">
      <w:pPr>
        <w:pStyle w:val="paragraph"/>
        <w:numPr>
          <w:ilvl w:val="0"/>
          <w:numId w:val="17"/>
        </w:numPr>
        <w:spacing w:before="0" w:beforeAutospacing="0" w:after="0" w:afterAutospacing="0"/>
        <w:textAlignment w:val="baseline"/>
        <w:rPr>
          <w:rFonts w:ascii="Calibri" w:hAnsi="Calibri" w:cs="Calibri"/>
          <w:color w:val="000000"/>
          <w:sz w:val="22"/>
          <w:szCs w:val="22"/>
        </w:rPr>
      </w:pPr>
      <w:r w:rsidRPr="00A376A0">
        <w:rPr>
          <w:rStyle w:val="normaltextrun"/>
          <w:rFonts w:ascii="Calibri" w:hAnsi="Calibri" w:cs="Calibri"/>
          <w:color w:val="000000"/>
          <w:sz w:val="22"/>
          <w:szCs w:val="22"/>
        </w:rPr>
        <w:t xml:space="preserve">Identify the timeline for implementing and completing each </w:t>
      </w:r>
      <w:r w:rsidR="007A2495" w:rsidRPr="00A376A0">
        <w:rPr>
          <w:rStyle w:val="normaltextrun"/>
          <w:rFonts w:ascii="Calibri" w:hAnsi="Calibri" w:cs="Calibri"/>
          <w:color w:val="000000"/>
          <w:sz w:val="22"/>
          <w:szCs w:val="22"/>
        </w:rPr>
        <w:t>objective.</w:t>
      </w:r>
      <w:r w:rsidRPr="00A376A0">
        <w:rPr>
          <w:rStyle w:val="eop"/>
          <w:rFonts w:cs="Calibri"/>
          <w:sz w:val="22"/>
          <w:szCs w:val="22"/>
        </w:rPr>
        <w:t> </w:t>
      </w:r>
    </w:p>
    <w:p w14:paraId="18BD55AF" w14:textId="77777777" w:rsidR="00A376A0" w:rsidRPr="00A376A0" w:rsidRDefault="007374E5" w:rsidP="004E53D1">
      <w:pPr>
        <w:pStyle w:val="paragraph"/>
        <w:numPr>
          <w:ilvl w:val="0"/>
          <w:numId w:val="17"/>
        </w:numPr>
        <w:spacing w:before="0" w:beforeAutospacing="0" w:after="0" w:afterAutospacing="0"/>
        <w:textAlignment w:val="baseline"/>
        <w:rPr>
          <w:rStyle w:val="eop"/>
          <w:rFonts w:ascii="Calibri" w:hAnsi="Calibri" w:cs="Calibri"/>
          <w:color w:val="000000"/>
          <w:sz w:val="22"/>
          <w:szCs w:val="22"/>
        </w:rPr>
      </w:pPr>
      <w:r w:rsidRPr="00A376A0">
        <w:rPr>
          <w:rStyle w:val="normaltextrun"/>
          <w:rFonts w:ascii="Calibri" w:hAnsi="Calibri" w:cs="Calibri"/>
          <w:color w:val="000000"/>
          <w:sz w:val="22"/>
          <w:szCs w:val="22"/>
        </w:rPr>
        <w:t>Identify the level of performance expected to indicate the achievement of the objective; and</w:t>
      </w:r>
      <w:r w:rsidR="00A376A0">
        <w:rPr>
          <w:rStyle w:val="eop"/>
          <w:rFonts w:cs="Calibri"/>
          <w:sz w:val="22"/>
          <w:szCs w:val="22"/>
        </w:rPr>
        <w:t>,</w:t>
      </w:r>
    </w:p>
    <w:p w14:paraId="5DAF1D22" w14:textId="1DB3E0A2" w:rsidR="007374E5" w:rsidRPr="00A376A0" w:rsidRDefault="007374E5" w:rsidP="004E53D1">
      <w:pPr>
        <w:pStyle w:val="paragraph"/>
        <w:numPr>
          <w:ilvl w:val="0"/>
          <w:numId w:val="17"/>
        </w:numPr>
        <w:spacing w:before="0" w:beforeAutospacing="0" w:after="0" w:afterAutospacing="0"/>
        <w:textAlignment w:val="baseline"/>
        <w:rPr>
          <w:rFonts w:ascii="Calibri" w:hAnsi="Calibri" w:cs="Calibri"/>
          <w:color w:val="000000"/>
          <w:sz w:val="22"/>
          <w:szCs w:val="22"/>
        </w:rPr>
      </w:pPr>
      <w:r w:rsidRPr="00A376A0">
        <w:rPr>
          <w:rStyle w:val="normaltextrun"/>
          <w:rFonts w:ascii="Calibri" w:hAnsi="Calibri" w:cs="Calibri"/>
          <w:color w:val="000000"/>
          <w:sz w:val="22"/>
          <w:szCs w:val="22"/>
        </w:rPr>
        <w:t>Make certain to construct measurable indicators of success that directly link to and support project objectives. </w:t>
      </w:r>
      <w:r w:rsidRPr="00A376A0">
        <w:rPr>
          <w:rStyle w:val="eop"/>
          <w:rFonts w:cs="Calibri"/>
          <w:sz w:val="22"/>
          <w:szCs w:val="22"/>
        </w:rPr>
        <w:t> </w:t>
      </w:r>
    </w:p>
    <w:p w14:paraId="7F3E52E4" w14:textId="77777777" w:rsidR="007374E5" w:rsidRDefault="007374E5" w:rsidP="002A27DA">
      <w:pPr>
        <w:ind w:left="720"/>
        <w:rPr>
          <w:rStyle w:val="BodyTextChar"/>
        </w:rPr>
      </w:pPr>
    </w:p>
    <w:p w14:paraId="1708EA1B" w14:textId="2EDE7DEE" w:rsidR="0067401E" w:rsidRDefault="0067401E" w:rsidP="002A27DA">
      <w:pPr>
        <w:ind w:left="720"/>
        <w:rPr>
          <w:color w:val="auto"/>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8C34B9">
        <w:rPr>
          <w:rFonts w:cs="Arial"/>
          <w:b/>
          <w:color w:val="auto"/>
          <w:szCs w:val="22"/>
        </w:rPr>
        <w:t>10</w:t>
      </w:r>
      <w:r w:rsidR="007743EA">
        <w:rPr>
          <w:rFonts w:cs="Arial"/>
          <w:b/>
          <w:color w:val="auto"/>
          <w:szCs w:val="22"/>
        </w:rPr>
        <w:t xml:space="preserve">] </w:t>
      </w:r>
      <w:r w:rsidR="007743EA" w:rsidRPr="007743EA">
        <w:rPr>
          <w:rFonts w:cs="Arial"/>
          <w:bCs/>
          <w:color w:val="auto"/>
          <w:szCs w:val="22"/>
        </w:rPr>
        <w:t>Explain</w:t>
      </w:r>
      <w:r w:rsidR="007743EA">
        <w:rPr>
          <w:rFonts w:cs="Arial"/>
          <w:b/>
          <w:color w:val="auto"/>
          <w:szCs w:val="22"/>
        </w:rPr>
        <w:t xml:space="preserve"> </w:t>
      </w:r>
      <w:r w:rsidR="00C108F8" w:rsidRPr="00C244B7">
        <w:rPr>
          <w:color w:val="auto"/>
        </w:rPr>
        <w:t>how this section will be evaluated and the key points a successful section will contain.</w:t>
      </w:r>
      <w:r w:rsidR="008C34B9">
        <w:rPr>
          <w:color w:val="auto"/>
        </w:rPr>
        <w:br/>
      </w:r>
    </w:p>
    <w:p w14:paraId="03521093" w14:textId="77777777" w:rsidR="00A376A0" w:rsidRDefault="005972B0" w:rsidP="00A376A0">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shd w:val="clear" w:color="auto" w:fill="FFFFFF"/>
        </w:rPr>
        <w:t>The Project Activity Plan follows the goal(s) and objectives that were listed in the previous section. The Activity Plan is for the current grant period. Activities represent the steps that it will take to achieve each identified objective. Also, the activities identified in this section serve as the basis for the individual expenditures being proposed in the budget. Review the Goal and the Objectives when constructing the</w:t>
      </w:r>
      <w:r w:rsidR="0073239F">
        <w:rPr>
          <w:rStyle w:val="normaltextrun"/>
          <w:rFonts w:cs="Calibri"/>
          <w:szCs w:val="22"/>
          <w:shd w:val="clear" w:color="auto" w:fill="FFFFFF"/>
        </w:rPr>
        <w:t xml:space="preserve"> </w:t>
      </w:r>
      <w:r w:rsidR="0073239F">
        <w:rPr>
          <w:rStyle w:val="normaltextrun"/>
          <w:rFonts w:ascii="Calibri" w:hAnsi="Calibri" w:cs="Calibri"/>
          <w:color w:val="000000"/>
          <w:sz w:val="22"/>
          <w:szCs w:val="22"/>
        </w:rPr>
        <w:t>Project Activity Plan to ensure that appropriate links have been established between the goal(s) and objectives and the activities.</w:t>
      </w:r>
      <w:r w:rsidR="0073239F">
        <w:rPr>
          <w:rStyle w:val="eop"/>
          <w:rFonts w:cs="Calibri"/>
          <w:sz w:val="22"/>
          <w:szCs w:val="22"/>
        </w:rPr>
        <w:t> </w:t>
      </w:r>
    </w:p>
    <w:p w14:paraId="408CA111" w14:textId="77777777" w:rsidR="00A376A0" w:rsidRDefault="00A376A0" w:rsidP="00A376A0">
      <w:pPr>
        <w:pStyle w:val="paragraph"/>
        <w:spacing w:before="0" w:beforeAutospacing="0" w:after="0" w:afterAutospacing="0"/>
        <w:ind w:left="720"/>
        <w:textAlignment w:val="baseline"/>
        <w:rPr>
          <w:rFonts w:ascii="Calibri" w:hAnsi="Calibri" w:cs="Calibri"/>
          <w:color w:val="000000"/>
          <w:sz w:val="22"/>
          <w:szCs w:val="22"/>
        </w:rPr>
      </w:pPr>
    </w:p>
    <w:p w14:paraId="4B37D91D" w14:textId="77777777" w:rsid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State the relevant objective in full in the space provided. Number Goal 1 and each objective 1.1, 1.2, 1.3, etc.</w:t>
      </w:r>
      <w:r>
        <w:rPr>
          <w:rStyle w:val="eop"/>
          <w:rFonts w:cs="Calibri"/>
          <w:sz w:val="22"/>
          <w:szCs w:val="22"/>
        </w:rPr>
        <w:t> </w:t>
      </w:r>
    </w:p>
    <w:p w14:paraId="0B2A60E7" w14:textId="2D1B011A" w:rsid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sidRPr="00BE63E8">
        <w:rPr>
          <w:rStyle w:val="normaltextrun"/>
          <w:rFonts w:ascii="Calibri" w:hAnsi="Calibri" w:cs="Calibri"/>
          <w:color w:val="000000"/>
          <w:sz w:val="22"/>
          <w:szCs w:val="22"/>
        </w:rPr>
        <w:lastRenderedPageBreak/>
        <w:t xml:space="preserve">Describe </w:t>
      </w:r>
      <w:proofErr w:type="gramStart"/>
      <w:r w:rsidRPr="00BE63E8">
        <w:rPr>
          <w:rStyle w:val="normaltextrun"/>
          <w:rFonts w:ascii="Calibri" w:hAnsi="Calibri" w:cs="Calibri"/>
          <w:color w:val="000000"/>
          <w:sz w:val="22"/>
          <w:szCs w:val="22"/>
        </w:rPr>
        <w:t>all of</w:t>
      </w:r>
      <w:proofErr w:type="gramEnd"/>
      <w:r w:rsidRPr="00BE63E8">
        <w:rPr>
          <w:rStyle w:val="normaltextrun"/>
          <w:rFonts w:ascii="Calibri" w:hAnsi="Calibri" w:cs="Calibri"/>
          <w:color w:val="000000"/>
          <w:sz w:val="22"/>
          <w:szCs w:val="22"/>
        </w:rPr>
        <w:t xml:space="preserve"> the tasks and activities planned for the accomplishment of each goal and </w:t>
      </w:r>
      <w:r w:rsidR="007A2495" w:rsidRPr="00BE63E8">
        <w:rPr>
          <w:rStyle w:val="normaltextrun"/>
          <w:rFonts w:ascii="Calibri" w:hAnsi="Calibri" w:cs="Calibri"/>
          <w:color w:val="000000"/>
          <w:sz w:val="22"/>
          <w:szCs w:val="22"/>
        </w:rPr>
        <w:t>objective.</w:t>
      </w:r>
      <w:r w:rsidRPr="00BE63E8">
        <w:rPr>
          <w:rStyle w:val="eop"/>
          <w:rFonts w:cs="Calibri"/>
          <w:sz w:val="22"/>
          <w:szCs w:val="22"/>
        </w:rPr>
        <w:t> </w:t>
      </w:r>
    </w:p>
    <w:p w14:paraId="2846864B" w14:textId="36C7D1C3" w:rsid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sidRPr="00BE63E8">
        <w:rPr>
          <w:rStyle w:val="normaltextrun"/>
          <w:rFonts w:ascii="Calibri" w:hAnsi="Calibri" w:cs="Calibri"/>
          <w:color w:val="000000"/>
          <w:sz w:val="22"/>
          <w:szCs w:val="22"/>
        </w:rPr>
        <w:t xml:space="preserve">List all the activities in chronological </w:t>
      </w:r>
      <w:r w:rsidR="007A2495" w:rsidRPr="00BE63E8">
        <w:rPr>
          <w:rStyle w:val="normaltextrun"/>
          <w:rFonts w:ascii="Calibri" w:hAnsi="Calibri" w:cs="Calibri"/>
          <w:color w:val="000000"/>
          <w:sz w:val="22"/>
          <w:szCs w:val="22"/>
        </w:rPr>
        <w:t>order.</w:t>
      </w:r>
      <w:r w:rsidRPr="00BE63E8">
        <w:rPr>
          <w:rStyle w:val="eop"/>
          <w:rFonts w:cs="Calibri"/>
          <w:sz w:val="22"/>
          <w:szCs w:val="22"/>
        </w:rPr>
        <w:t> </w:t>
      </w:r>
    </w:p>
    <w:p w14:paraId="2BE47131" w14:textId="3AFCB8D1" w:rsid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sidRPr="00BE63E8">
        <w:rPr>
          <w:rStyle w:val="normaltextrun"/>
          <w:rFonts w:ascii="Calibri" w:hAnsi="Calibri" w:cs="Calibri"/>
          <w:color w:val="000000"/>
          <w:sz w:val="22"/>
          <w:szCs w:val="22"/>
        </w:rPr>
        <w:t xml:space="preserve">Space the activities appropriately across all report periods of the grant </w:t>
      </w:r>
      <w:r w:rsidR="007A2495" w:rsidRPr="00BE63E8">
        <w:rPr>
          <w:rStyle w:val="normaltextrun"/>
          <w:rFonts w:ascii="Calibri" w:hAnsi="Calibri" w:cs="Calibri"/>
          <w:color w:val="000000"/>
          <w:sz w:val="22"/>
          <w:szCs w:val="22"/>
        </w:rPr>
        <w:t>project.</w:t>
      </w:r>
      <w:r w:rsidRPr="00BE63E8">
        <w:rPr>
          <w:rStyle w:val="eop"/>
          <w:rFonts w:cs="Calibri"/>
          <w:sz w:val="22"/>
          <w:szCs w:val="22"/>
        </w:rPr>
        <w:t> </w:t>
      </w:r>
    </w:p>
    <w:p w14:paraId="09109E14" w14:textId="6E6B339B" w:rsid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sidRPr="00BE63E8">
        <w:rPr>
          <w:rStyle w:val="normaltextrun"/>
          <w:rFonts w:ascii="Calibri" w:hAnsi="Calibri" w:cs="Calibri"/>
          <w:color w:val="000000"/>
          <w:sz w:val="22"/>
          <w:szCs w:val="22"/>
        </w:rPr>
        <w:t xml:space="preserve">Identify the staff directly responsible for the implementation of the activity. If the individual conducting the activity is not referenced appropriately on the Project Activity Plan, it may not be possible to determine an allocation of the requested cost, and costs may be </w:t>
      </w:r>
      <w:r w:rsidR="007A2495" w:rsidRPr="00BE63E8">
        <w:rPr>
          <w:rStyle w:val="normaltextrun"/>
          <w:rFonts w:ascii="Calibri" w:hAnsi="Calibri" w:cs="Calibri"/>
          <w:color w:val="000000"/>
          <w:sz w:val="22"/>
          <w:szCs w:val="22"/>
        </w:rPr>
        <w:t>disallowed.</w:t>
      </w:r>
      <w:r w:rsidRPr="00BE63E8">
        <w:rPr>
          <w:rStyle w:val="eop"/>
          <w:rFonts w:cs="Calibri"/>
          <w:sz w:val="22"/>
          <w:szCs w:val="22"/>
        </w:rPr>
        <w:t> </w:t>
      </w:r>
    </w:p>
    <w:p w14:paraId="3E9388F3" w14:textId="2701DA6E" w:rsid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sidRPr="00BE63E8">
        <w:rPr>
          <w:rStyle w:val="normaltextrun"/>
          <w:rFonts w:ascii="Calibri" w:hAnsi="Calibri" w:cs="Calibri"/>
          <w:color w:val="000000"/>
          <w:sz w:val="22"/>
          <w:szCs w:val="22"/>
        </w:rPr>
        <w:t xml:space="preserve">List the documentation that tracks the progress and confirms the completion of each activity, such as agenda, minutes, curriculum, </w:t>
      </w:r>
      <w:r w:rsidR="007A2495" w:rsidRPr="00BE63E8">
        <w:rPr>
          <w:rStyle w:val="normaltextrun"/>
          <w:rFonts w:ascii="Calibri" w:hAnsi="Calibri" w:cs="Calibri"/>
          <w:color w:val="000000"/>
          <w:sz w:val="22"/>
          <w:szCs w:val="22"/>
        </w:rPr>
        <w:t>etc.</w:t>
      </w:r>
      <w:r w:rsidRPr="00BE63E8">
        <w:rPr>
          <w:rStyle w:val="eop"/>
          <w:rFonts w:cs="Calibri"/>
          <w:sz w:val="22"/>
          <w:szCs w:val="22"/>
        </w:rPr>
        <w:t> </w:t>
      </w:r>
    </w:p>
    <w:p w14:paraId="64711E05" w14:textId="77777777" w:rsidR="00BE63E8" w:rsidRPr="00BE63E8" w:rsidRDefault="0073239F" w:rsidP="004E53D1">
      <w:pPr>
        <w:pStyle w:val="paragraph"/>
        <w:numPr>
          <w:ilvl w:val="0"/>
          <w:numId w:val="18"/>
        </w:numPr>
        <w:spacing w:before="0" w:beforeAutospacing="0" w:after="0" w:afterAutospacing="0"/>
        <w:textAlignment w:val="baseline"/>
        <w:rPr>
          <w:rStyle w:val="eop"/>
          <w:rFonts w:ascii="Calibri" w:hAnsi="Calibri" w:cs="Calibri"/>
          <w:color w:val="000000"/>
          <w:sz w:val="22"/>
          <w:szCs w:val="22"/>
        </w:rPr>
      </w:pPr>
      <w:r w:rsidRPr="00BE63E8">
        <w:rPr>
          <w:rStyle w:val="normaltextrun"/>
          <w:rFonts w:ascii="Calibri" w:hAnsi="Calibri" w:cs="Calibri"/>
          <w:color w:val="000000"/>
          <w:sz w:val="22"/>
          <w:szCs w:val="22"/>
        </w:rPr>
        <w:t>In the Report Period Column on the Project Activity Plan, indicate with a checkmark the period in which the activity will be implemented. If the activity is ongoing or recurring, place a checkmark in the boxes under each period in which the activity will talk place; and</w:t>
      </w:r>
      <w:r w:rsidR="00BE63E8">
        <w:rPr>
          <w:rStyle w:val="eop"/>
          <w:rFonts w:cs="Calibri"/>
          <w:sz w:val="22"/>
          <w:szCs w:val="22"/>
        </w:rPr>
        <w:t>,</w:t>
      </w:r>
    </w:p>
    <w:p w14:paraId="75CE149C" w14:textId="5F9EA6C8" w:rsidR="0073239F" w:rsidRPr="00BE63E8" w:rsidRDefault="0073239F" w:rsidP="004E53D1">
      <w:pPr>
        <w:pStyle w:val="paragraph"/>
        <w:numPr>
          <w:ilvl w:val="0"/>
          <w:numId w:val="18"/>
        </w:numPr>
        <w:spacing w:before="0" w:beforeAutospacing="0" w:after="0" w:afterAutospacing="0"/>
        <w:textAlignment w:val="baseline"/>
        <w:rPr>
          <w:rFonts w:ascii="Calibri" w:hAnsi="Calibri" w:cs="Calibri"/>
          <w:color w:val="000000"/>
          <w:sz w:val="22"/>
          <w:szCs w:val="22"/>
        </w:rPr>
      </w:pPr>
      <w:r w:rsidRPr="00BE63E8">
        <w:rPr>
          <w:rStyle w:val="normaltextrun"/>
          <w:rFonts w:ascii="Calibri" w:hAnsi="Calibri" w:cs="Calibri"/>
          <w:color w:val="000000"/>
          <w:sz w:val="22"/>
          <w:szCs w:val="22"/>
        </w:rPr>
        <w:t>Do not list the project director or other person with general oversight authority for the project as the "person responsible" for carrying out all activities. </w:t>
      </w:r>
      <w:r w:rsidRPr="00BE63E8">
        <w:rPr>
          <w:rStyle w:val="eop"/>
          <w:rFonts w:cs="Calibri"/>
          <w:sz w:val="22"/>
          <w:szCs w:val="22"/>
        </w:rPr>
        <w:t> </w:t>
      </w:r>
    </w:p>
    <w:p w14:paraId="54005CA3" w14:textId="77777777" w:rsidR="00EF186D" w:rsidRPr="00A668C9" w:rsidRDefault="00EF186D" w:rsidP="00BE63E8">
      <w:pPr>
        <w:rPr>
          <w:rFonts w:cs="Arial"/>
          <w:color w:val="auto"/>
          <w:szCs w:val="22"/>
        </w:rPr>
      </w:pPr>
    </w:p>
    <w:p w14:paraId="6AC6D11B" w14:textId="2AFA254C" w:rsidR="002A27DA" w:rsidRDefault="002A27DA" w:rsidP="002A27DA">
      <w:pPr>
        <w:ind w:left="720"/>
        <w:rPr>
          <w:rFonts w:cs="Arial"/>
          <w:color w:val="auto"/>
          <w:szCs w:val="22"/>
        </w:rPr>
      </w:pPr>
      <w:r w:rsidRPr="0013614C">
        <w:rPr>
          <w:rFonts w:cs="Arial"/>
          <w:b/>
          <w:color w:val="auto"/>
          <w:szCs w:val="22"/>
        </w:rPr>
        <w:t>Commitment and Capacity [</w:t>
      </w:r>
      <w:r w:rsidR="00026386">
        <w:rPr>
          <w:rFonts w:cs="Arial"/>
          <w:b/>
          <w:color w:val="auto"/>
          <w:szCs w:val="22"/>
        </w:rPr>
        <w:t>2</w:t>
      </w:r>
      <w:r w:rsidR="00AE104F">
        <w:rPr>
          <w:rFonts w:cs="Arial"/>
          <w:b/>
          <w:color w:val="auto"/>
          <w:szCs w:val="22"/>
        </w:rPr>
        <w:t>0</w:t>
      </w:r>
      <w:r w:rsidRPr="0013614C">
        <w:rPr>
          <w:rFonts w:cs="Arial"/>
          <w:b/>
          <w:color w:val="auto"/>
          <w:szCs w:val="22"/>
        </w:rPr>
        <w:t>]</w:t>
      </w:r>
      <w:r w:rsidR="00E04431">
        <w:rPr>
          <w:rFonts w:cs="Arial"/>
          <w:color w:val="auto"/>
          <w:szCs w:val="22"/>
        </w:rPr>
        <w:t xml:space="preserve"> </w:t>
      </w:r>
      <w:r w:rsidR="0039772A" w:rsidRPr="0039772A">
        <w:rPr>
          <w:rFonts w:cs="Arial"/>
          <w:color w:val="auto"/>
          <w:szCs w:val="22"/>
        </w:rPr>
        <w:t>Explain how this section will be evaluated and the key points a successful section will contain.</w:t>
      </w:r>
      <w:r w:rsidR="00637876">
        <w:rPr>
          <w:rFonts w:cs="Arial"/>
          <w:color w:val="auto"/>
          <w:szCs w:val="22"/>
        </w:rPr>
        <w:br/>
      </w:r>
    </w:p>
    <w:p w14:paraId="2FC7A837" w14:textId="612823CE" w:rsidR="00A15BD7" w:rsidRDefault="00A15BD7" w:rsidP="00A15BD7">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After identifying the conditions and/or needs and the plan to address them, describe the LEA's organization and capacity to take on the project. Explain why the project is proposed and </w:t>
      </w:r>
      <w:r w:rsidR="007A2495">
        <w:rPr>
          <w:rStyle w:val="normaltextrun"/>
          <w:rFonts w:ascii="Calibri" w:hAnsi="Calibri" w:cs="Calibri"/>
          <w:color w:val="000000"/>
          <w:sz w:val="22"/>
          <w:szCs w:val="22"/>
        </w:rPr>
        <w:t>is important</w:t>
      </w:r>
      <w:r>
        <w:rPr>
          <w:rStyle w:val="normaltextrun"/>
          <w:rFonts w:ascii="Calibri" w:hAnsi="Calibri" w:cs="Calibri"/>
          <w:color w:val="000000"/>
          <w:sz w:val="22"/>
          <w:szCs w:val="22"/>
        </w:rPr>
        <w:t xml:space="preserve"> to the school. Describe the commitment to addressing the identified conditions and/or needs, including the organizational support for implementing the proposed project. </w:t>
      </w:r>
      <w:r>
        <w:rPr>
          <w:rStyle w:val="eop"/>
          <w:rFonts w:cs="Calibri"/>
          <w:sz w:val="22"/>
          <w:szCs w:val="22"/>
        </w:rPr>
        <w:t> </w:t>
      </w:r>
    </w:p>
    <w:p w14:paraId="22A406CC" w14:textId="77777777" w:rsidR="00A15BD7" w:rsidRDefault="00A15BD7" w:rsidP="00A15BD7">
      <w:pPr>
        <w:pStyle w:val="paragraph"/>
        <w:spacing w:before="0" w:beforeAutospacing="0" w:after="0" w:afterAutospacing="0"/>
        <w:ind w:left="720"/>
        <w:textAlignment w:val="baseline"/>
        <w:rPr>
          <w:rStyle w:val="normaltextrun"/>
          <w:rFonts w:ascii="Calibri" w:hAnsi="Calibri" w:cs="Calibri"/>
          <w:color w:val="000000"/>
          <w:sz w:val="22"/>
          <w:szCs w:val="22"/>
        </w:rPr>
      </w:pPr>
    </w:p>
    <w:p w14:paraId="03DF5660" w14:textId="77777777" w:rsidR="00BE63E8" w:rsidRDefault="00A15BD7" w:rsidP="00BE63E8">
      <w:pPr>
        <w:pStyle w:val="paragraph"/>
        <w:spacing w:before="0" w:beforeAutospacing="0" w:after="0" w:afterAutospacing="0"/>
        <w:ind w:left="720"/>
        <w:textAlignment w:val="baseline"/>
        <w:rPr>
          <w:rStyle w:val="eop"/>
          <w:rFonts w:cs="Calibri"/>
          <w:sz w:val="22"/>
          <w:szCs w:val="22"/>
        </w:rPr>
      </w:pPr>
      <w:r>
        <w:rPr>
          <w:rStyle w:val="normaltextrun"/>
          <w:rFonts w:ascii="Calibri" w:hAnsi="Calibri" w:cs="Calibri"/>
          <w:color w:val="000000"/>
          <w:sz w:val="22"/>
          <w:szCs w:val="22"/>
        </w:rPr>
        <w:t>Explain any experience the organization has had in implementing similar projects and the outcomes of those projects. What worked, what did not, and why? Explain how previous experiences will ensure the successful implementation of the proposed project. If the organization or staff members have not implemented similar projects, explain why the proposed project will be successful. </w:t>
      </w:r>
      <w:r>
        <w:rPr>
          <w:rStyle w:val="eop"/>
          <w:rFonts w:cs="Calibri"/>
          <w:sz w:val="22"/>
          <w:szCs w:val="22"/>
        </w:rPr>
        <w:t> </w:t>
      </w:r>
    </w:p>
    <w:p w14:paraId="0F3BFBD0" w14:textId="77777777" w:rsidR="00BE63E8" w:rsidRDefault="00BE63E8" w:rsidP="00BE63E8">
      <w:pPr>
        <w:pStyle w:val="paragraph"/>
        <w:spacing w:before="0" w:beforeAutospacing="0" w:after="0" w:afterAutospacing="0"/>
        <w:ind w:left="720"/>
        <w:textAlignment w:val="baseline"/>
        <w:rPr>
          <w:rStyle w:val="eop"/>
          <w:rFonts w:cs="Calibri"/>
          <w:sz w:val="22"/>
          <w:szCs w:val="22"/>
        </w:rPr>
      </w:pPr>
    </w:p>
    <w:p w14:paraId="24ACA5BC" w14:textId="17C93307" w:rsidR="00BE63E8" w:rsidRDefault="00A15BD7" w:rsidP="004E53D1">
      <w:pPr>
        <w:pStyle w:val="paragraph"/>
        <w:numPr>
          <w:ilvl w:val="0"/>
          <w:numId w:val="19"/>
        </w:numPr>
        <w:spacing w:before="0" w:beforeAutospacing="0" w:after="0" w:afterAutospacing="0"/>
        <w:textAlignment w:val="baseline"/>
        <w:rPr>
          <w:rFonts w:cs="Calibri"/>
          <w:sz w:val="22"/>
          <w:szCs w:val="22"/>
        </w:rPr>
      </w:pPr>
      <w:r>
        <w:rPr>
          <w:rStyle w:val="normaltextrun"/>
          <w:rFonts w:ascii="Calibri" w:hAnsi="Calibri" w:cs="Calibri"/>
          <w:sz w:val="22"/>
          <w:szCs w:val="22"/>
        </w:rPr>
        <w:t xml:space="preserve">Describe all organizational resources (staff, facilities, equipment, funds, etc.) that will support successful project </w:t>
      </w:r>
      <w:r w:rsidR="007A2495">
        <w:rPr>
          <w:rStyle w:val="normaltextrun"/>
          <w:rFonts w:ascii="Calibri" w:hAnsi="Calibri" w:cs="Calibri"/>
          <w:sz w:val="22"/>
          <w:szCs w:val="22"/>
        </w:rPr>
        <w:t>implementation.</w:t>
      </w:r>
      <w:r>
        <w:rPr>
          <w:rStyle w:val="eop"/>
          <w:rFonts w:cs="Calibri"/>
          <w:sz w:val="22"/>
          <w:szCs w:val="22"/>
        </w:rPr>
        <w:t> </w:t>
      </w:r>
    </w:p>
    <w:p w14:paraId="5DB2EAA5" w14:textId="2E7CD2EB" w:rsidR="00BE63E8" w:rsidRDefault="00A15BD7" w:rsidP="004E53D1">
      <w:pPr>
        <w:pStyle w:val="paragraph"/>
        <w:numPr>
          <w:ilvl w:val="0"/>
          <w:numId w:val="19"/>
        </w:numPr>
        <w:spacing w:before="0" w:beforeAutospacing="0" w:after="0" w:afterAutospacing="0"/>
        <w:textAlignment w:val="baseline"/>
        <w:rPr>
          <w:rFonts w:cs="Calibri"/>
          <w:sz w:val="22"/>
          <w:szCs w:val="22"/>
        </w:rPr>
      </w:pPr>
      <w:r w:rsidRPr="00BE63E8">
        <w:rPr>
          <w:rStyle w:val="normaltextrun"/>
          <w:rFonts w:ascii="Calibri" w:hAnsi="Calibri" w:cs="Calibri"/>
          <w:sz w:val="22"/>
          <w:szCs w:val="22"/>
        </w:rPr>
        <w:t>Describe the district's capacity to carry out the project successfully. Please include a description about</w:t>
      </w:r>
      <w:r w:rsidRPr="00BE63E8">
        <w:rPr>
          <w:rStyle w:val="normaltextrun"/>
          <w:rFonts w:ascii="Calibri" w:hAnsi="Calibri" w:cs="Calibri"/>
          <w:b/>
          <w:bCs/>
          <w:color w:val="000000"/>
          <w:sz w:val="22"/>
          <w:szCs w:val="22"/>
        </w:rPr>
        <w:t xml:space="preserve"> </w:t>
      </w:r>
      <w:r w:rsidRPr="00BE63E8">
        <w:rPr>
          <w:rStyle w:val="normaltextrun"/>
          <w:rFonts w:ascii="Calibri" w:hAnsi="Calibri" w:cs="Calibri"/>
          <w:color w:val="000000"/>
          <w:sz w:val="22"/>
          <w:szCs w:val="22"/>
        </w:rPr>
        <w:t>how</w:t>
      </w:r>
      <w:r w:rsidRPr="00BE63E8">
        <w:rPr>
          <w:rStyle w:val="normaltextrun"/>
          <w:rFonts w:ascii="Calibri" w:hAnsi="Calibri" w:cs="Calibri"/>
          <w:b/>
          <w:bCs/>
          <w:color w:val="000000"/>
          <w:sz w:val="22"/>
          <w:szCs w:val="22"/>
        </w:rPr>
        <w:t xml:space="preserve"> </w:t>
      </w:r>
      <w:r w:rsidRPr="00BE63E8">
        <w:rPr>
          <w:rStyle w:val="normaltextrun"/>
          <w:rFonts w:ascii="Calibri" w:hAnsi="Calibri" w:cs="Calibri"/>
          <w:color w:val="000000"/>
          <w:sz w:val="22"/>
          <w:szCs w:val="22"/>
        </w:rPr>
        <w:t xml:space="preserve">the LEA intends to support ESPs in finding a program that is manageable and supportive of </w:t>
      </w:r>
      <w:r w:rsidR="007A2495" w:rsidRPr="00BE63E8">
        <w:rPr>
          <w:rStyle w:val="normaltextrun"/>
          <w:rFonts w:ascii="Calibri" w:hAnsi="Calibri" w:cs="Calibri"/>
          <w:color w:val="000000"/>
          <w:sz w:val="22"/>
          <w:szCs w:val="22"/>
        </w:rPr>
        <w:t>the goal</w:t>
      </w:r>
      <w:r w:rsidRPr="00BE63E8">
        <w:rPr>
          <w:rStyle w:val="normaltextrun"/>
          <w:rFonts w:ascii="Calibri" w:hAnsi="Calibri" w:cs="Calibri"/>
          <w:color w:val="000000"/>
          <w:sz w:val="22"/>
          <w:szCs w:val="22"/>
        </w:rPr>
        <w:t xml:space="preserve"> of the </w:t>
      </w:r>
      <w:r w:rsidR="007A2495" w:rsidRPr="00BE63E8">
        <w:rPr>
          <w:rStyle w:val="normaltextrun"/>
          <w:rFonts w:ascii="Calibri" w:hAnsi="Calibri" w:cs="Calibri"/>
          <w:color w:val="000000"/>
          <w:sz w:val="22"/>
          <w:szCs w:val="22"/>
        </w:rPr>
        <w:t>program</w:t>
      </w:r>
      <w:r w:rsidR="007A2495" w:rsidRPr="00BE63E8">
        <w:rPr>
          <w:rStyle w:val="normaltextrun"/>
          <w:rFonts w:ascii="Calibri" w:hAnsi="Calibri" w:cs="Calibri"/>
          <w:sz w:val="22"/>
          <w:szCs w:val="22"/>
        </w:rPr>
        <w:t>.</w:t>
      </w:r>
      <w:r w:rsidRPr="00BE63E8">
        <w:rPr>
          <w:rStyle w:val="eop"/>
          <w:rFonts w:cs="Calibri"/>
          <w:sz w:val="22"/>
          <w:szCs w:val="22"/>
        </w:rPr>
        <w:t> </w:t>
      </w:r>
    </w:p>
    <w:p w14:paraId="0F45000F" w14:textId="70086739" w:rsidR="00BE63E8" w:rsidRDefault="00A15BD7" w:rsidP="004E53D1">
      <w:pPr>
        <w:pStyle w:val="paragraph"/>
        <w:numPr>
          <w:ilvl w:val="0"/>
          <w:numId w:val="19"/>
        </w:numPr>
        <w:spacing w:before="0" w:beforeAutospacing="0" w:after="0" w:afterAutospacing="0"/>
        <w:textAlignment w:val="baseline"/>
        <w:rPr>
          <w:rFonts w:cs="Calibri"/>
          <w:sz w:val="22"/>
          <w:szCs w:val="22"/>
        </w:rPr>
      </w:pPr>
      <w:r w:rsidRPr="00BE63E8">
        <w:rPr>
          <w:rStyle w:val="normaltextrun"/>
          <w:rFonts w:ascii="Calibri" w:hAnsi="Calibri" w:cs="Calibri"/>
          <w:sz w:val="22"/>
          <w:szCs w:val="22"/>
        </w:rPr>
        <w:t xml:space="preserve">Describe the commitment to addressing the conditions and/or needs identified in the Statement of </w:t>
      </w:r>
      <w:r w:rsidR="007A2495" w:rsidRPr="00BE63E8">
        <w:rPr>
          <w:rStyle w:val="normaltextrun"/>
          <w:rFonts w:ascii="Calibri" w:hAnsi="Calibri" w:cs="Calibri"/>
          <w:sz w:val="22"/>
          <w:szCs w:val="22"/>
        </w:rPr>
        <w:t>Need.</w:t>
      </w:r>
      <w:r w:rsidRPr="00BE63E8">
        <w:rPr>
          <w:rStyle w:val="eop"/>
          <w:rFonts w:cs="Calibri"/>
          <w:sz w:val="22"/>
          <w:szCs w:val="22"/>
        </w:rPr>
        <w:t> </w:t>
      </w:r>
    </w:p>
    <w:p w14:paraId="5F2C3010" w14:textId="0311EDE3" w:rsidR="00A15BD7" w:rsidRPr="008316E3" w:rsidRDefault="00A15BD7" w:rsidP="004E53D1">
      <w:pPr>
        <w:pStyle w:val="paragraph"/>
        <w:numPr>
          <w:ilvl w:val="0"/>
          <w:numId w:val="19"/>
        </w:numPr>
        <w:spacing w:before="0" w:beforeAutospacing="0" w:after="0" w:afterAutospacing="0"/>
        <w:textAlignment w:val="baseline"/>
        <w:rPr>
          <w:rFonts w:cs="Calibri"/>
          <w:sz w:val="22"/>
          <w:szCs w:val="22"/>
        </w:rPr>
      </w:pPr>
      <w:r w:rsidRPr="008316E3">
        <w:rPr>
          <w:rStyle w:val="normaltextrun"/>
          <w:rFonts w:ascii="Calibri" w:hAnsi="Calibri" w:cs="Calibri"/>
          <w:sz w:val="22"/>
          <w:szCs w:val="22"/>
        </w:rPr>
        <w:t>Discuss the administrative commitment to support the project. </w:t>
      </w:r>
      <w:r w:rsidRPr="008316E3">
        <w:rPr>
          <w:rStyle w:val="eop"/>
          <w:rFonts w:cs="Calibri"/>
          <w:sz w:val="22"/>
          <w:szCs w:val="22"/>
        </w:rPr>
        <w:t> </w:t>
      </w:r>
    </w:p>
    <w:p w14:paraId="01A67F8B" w14:textId="77777777" w:rsidR="00637876" w:rsidRPr="0013614C" w:rsidRDefault="00637876" w:rsidP="002A27DA">
      <w:pPr>
        <w:ind w:left="720"/>
        <w:rPr>
          <w:rFonts w:cs="Arial"/>
          <w:color w:val="auto"/>
          <w:szCs w:val="22"/>
        </w:rPr>
      </w:pPr>
    </w:p>
    <w:p w14:paraId="1EFBA4AD" w14:textId="69230FF6" w:rsidR="00207C87" w:rsidRDefault="002A27DA" w:rsidP="00207C87">
      <w:pPr>
        <w:ind w:left="720"/>
        <w:rPr>
          <w:rFonts w:cs="Arial"/>
          <w:color w:val="auto"/>
          <w:szCs w:val="22"/>
        </w:rPr>
      </w:pPr>
      <w:r w:rsidRPr="00A668C9">
        <w:rPr>
          <w:rFonts w:cs="Arial"/>
          <w:b/>
          <w:color w:val="auto"/>
          <w:szCs w:val="22"/>
        </w:rPr>
        <w:t>Budget [</w:t>
      </w:r>
      <w:r w:rsidR="00AE104F">
        <w:rPr>
          <w:rFonts w:cs="Arial"/>
          <w:b/>
          <w:color w:val="auto"/>
          <w:szCs w:val="22"/>
        </w:rPr>
        <w:t>10</w:t>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Explain how this section will be evaluated and the key points a successful section will contain.</w:t>
      </w:r>
    </w:p>
    <w:p w14:paraId="62DA1A53" w14:textId="77777777" w:rsidR="00AE104F" w:rsidRDefault="00AE104F" w:rsidP="00AE104F">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Once the objectives that will guide the work of the grant have been prioritized, develop the budget details necessary to carry out each activity. </w:t>
      </w:r>
      <w:r>
        <w:rPr>
          <w:rStyle w:val="eop"/>
          <w:rFonts w:cs="Calibri"/>
          <w:sz w:val="22"/>
          <w:szCs w:val="22"/>
        </w:rPr>
        <w:t> </w:t>
      </w:r>
    </w:p>
    <w:p w14:paraId="5A7E3D93" w14:textId="77777777" w:rsidR="00AE104F" w:rsidRDefault="00AE104F" w:rsidP="00AE104F">
      <w:pPr>
        <w:pStyle w:val="paragraph"/>
        <w:spacing w:before="0" w:beforeAutospacing="0" w:after="0" w:afterAutospacing="0"/>
        <w:ind w:left="720"/>
        <w:textAlignment w:val="baseline"/>
        <w:rPr>
          <w:rStyle w:val="normaltextrun"/>
          <w:rFonts w:ascii="Calibri" w:hAnsi="Calibri" w:cs="Calibri"/>
          <w:color w:val="000000"/>
          <w:sz w:val="22"/>
          <w:szCs w:val="22"/>
        </w:rPr>
      </w:pPr>
    </w:p>
    <w:p w14:paraId="6430D9E3" w14:textId="329A09FF" w:rsidR="00AE104F" w:rsidRDefault="00AE104F" w:rsidP="00AE104F">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implementing each project activity. </w:t>
      </w:r>
      <w:r>
        <w:rPr>
          <w:rStyle w:val="eop"/>
          <w:rFonts w:cs="Calibri"/>
          <w:sz w:val="22"/>
          <w:szCs w:val="22"/>
        </w:rPr>
        <w:t> </w:t>
      </w:r>
    </w:p>
    <w:p w14:paraId="6668C88A" w14:textId="77777777" w:rsidR="00AE104F" w:rsidRDefault="00AE104F" w:rsidP="00AE104F">
      <w:pPr>
        <w:pStyle w:val="paragraph"/>
        <w:spacing w:before="0" w:beforeAutospacing="0" w:after="0" w:afterAutospacing="0"/>
        <w:ind w:left="720"/>
        <w:textAlignment w:val="baseline"/>
        <w:rPr>
          <w:rStyle w:val="normaltextrun"/>
          <w:rFonts w:ascii="Calibri" w:hAnsi="Calibri" w:cs="Calibri"/>
          <w:color w:val="000000"/>
          <w:sz w:val="22"/>
          <w:szCs w:val="22"/>
        </w:rPr>
      </w:pPr>
    </w:p>
    <w:p w14:paraId="4123BD58" w14:textId="380D043F" w:rsidR="00AE104F" w:rsidRDefault="00AE104F" w:rsidP="00AE104F">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r>
        <w:rPr>
          <w:rStyle w:val="eop"/>
          <w:rFonts w:cs="Calibri"/>
          <w:sz w:val="22"/>
          <w:szCs w:val="22"/>
        </w:rPr>
        <w:t> </w:t>
      </w:r>
    </w:p>
    <w:p w14:paraId="1323B7AE" w14:textId="468D746A" w:rsidR="00AE104F" w:rsidRDefault="00AE104F" w:rsidP="599011DD">
      <w:pPr>
        <w:pStyle w:val="paragraph"/>
        <w:spacing w:before="0" w:beforeAutospacing="0" w:after="0" w:afterAutospacing="0"/>
        <w:ind w:left="720"/>
        <w:textAlignment w:val="baseline"/>
        <w:rPr>
          <w:rStyle w:val="eop"/>
          <w:rFonts w:cs="Calibri"/>
          <w:color w:val="0000FF"/>
          <w:sz w:val="22"/>
          <w:szCs w:val="22"/>
        </w:rPr>
      </w:pPr>
      <w:r w:rsidRPr="599011DD">
        <w:rPr>
          <w:rStyle w:val="normaltextrun"/>
          <w:rFonts w:ascii="Calibri" w:hAnsi="Calibri" w:cs="Calibri"/>
          <w:color w:val="000000" w:themeColor="text1"/>
          <w:sz w:val="22"/>
          <w:szCs w:val="22"/>
        </w:rPr>
        <w:t xml:space="preserve">Guidance on constructing a grant budget may be found in the </w:t>
      </w:r>
      <w:hyperlink r:id="rId30" w:history="1">
        <w:r w:rsidR="00C228C4" w:rsidRPr="599011DD">
          <w:rPr>
            <w:rStyle w:val="Hyperlink"/>
            <w:rFonts w:asciiTheme="minorHAnsi" w:eastAsia="SimSun" w:hAnsiTheme="minorHAnsi" w:cstheme="minorBidi"/>
          </w:rPr>
          <w:t>Discretionary Grants Manual</w:t>
        </w:r>
      </w:hyperlink>
      <w:r w:rsidR="00B771E3" w:rsidRPr="599011DD">
        <w:rPr>
          <w:rStyle w:val="Hyperlink"/>
          <w:rFonts w:asciiTheme="minorHAnsi" w:eastAsia="SimSun" w:hAnsiTheme="minorHAnsi" w:cstheme="minorBidi"/>
        </w:rPr>
        <w:t xml:space="preserve">. </w:t>
      </w:r>
    </w:p>
    <w:p w14:paraId="1624E771" w14:textId="77777777" w:rsidR="003F1AA7" w:rsidRDefault="003F1AA7" w:rsidP="00207C87">
      <w:pPr>
        <w:ind w:left="720"/>
        <w:rPr>
          <w:rStyle w:val="BodyTextChar"/>
        </w:rPr>
      </w:pPr>
    </w:p>
    <w:p w14:paraId="77B0DEA1" w14:textId="36E950CC" w:rsidR="00207C87" w:rsidRDefault="00207C87" w:rsidP="002A55F2">
      <w:pPr>
        <w:spacing w:before="0" w:after="0"/>
        <w:rPr>
          <w:rStyle w:val="BodyTextChar"/>
        </w:rPr>
        <w:sectPr w:rsidR="00207C87" w:rsidSect="000A7577">
          <w:type w:val="continuous"/>
          <w:pgSz w:w="12240" w:h="15840" w:code="1"/>
          <w:pgMar w:top="1440" w:right="1080" w:bottom="720" w:left="1080" w:header="720" w:footer="720" w:gutter="0"/>
          <w:cols w:space="720"/>
          <w:formProt w:val="0"/>
          <w:docGrid w:linePitch="360"/>
        </w:sectPr>
      </w:pPr>
    </w:p>
    <w:p w14:paraId="500CEDAD" w14:textId="77777777" w:rsidR="002A27DA" w:rsidRDefault="002A27DA" w:rsidP="00207C87">
      <w:pPr>
        <w:pStyle w:val="Heading2"/>
        <w:spacing w:before="0"/>
      </w:pPr>
      <w:bookmarkStart w:id="27" w:name="_Toc146700461"/>
      <w:r>
        <w:t>Application Component Required Uploads</w:t>
      </w:r>
      <w:bookmarkEnd w:id="27"/>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pPr>
    </w:p>
    <w:p w14:paraId="6BCD04BA" w14:textId="515DEC1C" w:rsidR="599011DD" w:rsidRDefault="599011DD" w:rsidP="599011DD">
      <w:pPr>
        <w:ind w:left="720"/>
      </w:pPr>
    </w:p>
    <w:p w14:paraId="432FD0DD" w14:textId="6590DC15" w:rsidR="599011DD" w:rsidRDefault="599011DD" w:rsidP="599011DD">
      <w:pPr>
        <w:ind w:left="720"/>
        <w:sectPr w:rsidR="599011DD" w:rsidSect="000A7577">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4E53D1">
            <w:pPr>
              <w:pStyle w:val="ListParagraph"/>
              <w:numPr>
                <w:ilvl w:val="0"/>
                <w:numId w:val="11"/>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18210B0F" w:rsidR="003F5A64" w:rsidRPr="00046DB9" w:rsidRDefault="009E0723" w:rsidP="00EE75DF">
            <w:pPr>
              <w:spacing w:before="0"/>
              <w:ind w:left="0"/>
              <w:rPr>
                <w:rFonts w:asciiTheme="minorHAnsi" w:hAnsiTheme="minorHAnsi" w:cstheme="minorHAnsi"/>
                <w:sz w:val="20"/>
                <w:szCs w:val="20"/>
              </w:rPr>
            </w:pPr>
            <w:r>
              <w:rPr>
                <w:rFonts w:asciiTheme="minorHAnsi" w:hAnsiTheme="minorHAnsi" w:cstheme="minorHAnsi"/>
                <w:sz w:val="20"/>
                <w:szCs w:val="20"/>
              </w:rPr>
              <w:t>MOU with an EPP/IHE</w:t>
            </w:r>
          </w:p>
        </w:tc>
        <w:tc>
          <w:tcPr>
            <w:tcW w:w="1620" w:type="dxa"/>
          </w:tcPr>
          <w:p w14:paraId="332648BD" w14:textId="36DB4EAE" w:rsidR="00D053CE" w:rsidRPr="00AD6C0D" w:rsidRDefault="00AD6C0D" w:rsidP="00AD6C0D">
            <w:pPr>
              <w:spacing w:before="0"/>
              <w:ind w:left="0"/>
              <w:rPr>
                <w:rFonts w:asciiTheme="minorHAnsi" w:hAnsiTheme="minorHAnsi" w:cstheme="minorHAnsi"/>
                <w:sz w:val="20"/>
                <w:szCs w:val="20"/>
              </w:rPr>
            </w:pPr>
            <w:r>
              <w:rPr>
                <w:rFonts w:asciiTheme="minorHAnsi" w:hAnsiTheme="minorHAnsi" w:cstheme="minorHAnsi"/>
                <w:sz w:val="20"/>
                <w:szCs w:val="20"/>
              </w:rPr>
              <w:t xml:space="preserve">            </w:t>
            </w:r>
            <w:r w:rsidRPr="00AD6C0D">
              <w:rPr>
                <w:rFonts w:asciiTheme="minorHAnsi" w:hAnsiTheme="minorHAnsi" w:cstheme="minorHAnsi"/>
                <w:sz w:val="20"/>
                <w:szCs w:val="20"/>
              </w:rPr>
              <w:t>Yes</w:t>
            </w:r>
          </w:p>
        </w:tc>
      </w:tr>
      <w:tr w:rsidR="003F5A64" w:rsidRPr="00324EAA" w14:paraId="743BEEFA" w14:textId="16A8608E" w:rsidTr="00121660">
        <w:trPr>
          <w:trHeight w:val="216"/>
        </w:trPr>
        <w:tc>
          <w:tcPr>
            <w:tcW w:w="450" w:type="dxa"/>
          </w:tcPr>
          <w:p w14:paraId="333726A8" w14:textId="0C174E35" w:rsidR="003F5A64" w:rsidRPr="003F5A64" w:rsidRDefault="003F5A64" w:rsidP="004E53D1">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60213004" w14:textId="290871A1" w:rsidR="003F5A64" w:rsidRPr="00046DB9" w:rsidRDefault="00BF0124" w:rsidP="00EE75DF">
            <w:pPr>
              <w:spacing w:before="0"/>
              <w:ind w:left="0"/>
              <w:rPr>
                <w:rFonts w:asciiTheme="minorHAnsi" w:hAnsiTheme="minorHAnsi" w:cstheme="minorHAnsi"/>
                <w:sz w:val="20"/>
                <w:szCs w:val="20"/>
              </w:rPr>
            </w:pPr>
            <w:r>
              <w:rPr>
                <w:rFonts w:asciiTheme="minorHAnsi" w:hAnsiTheme="minorHAnsi" w:cstheme="minorHAnsi"/>
                <w:color w:val="auto"/>
                <w:sz w:val="20"/>
                <w:szCs w:val="20"/>
              </w:rPr>
              <w:t xml:space="preserve">Existing district/school policies for tuition assistance or tuition reimbursement </w:t>
            </w:r>
          </w:p>
        </w:tc>
        <w:tc>
          <w:tcPr>
            <w:tcW w:w="1620" w:type="dxa"/>
          </w:tcPr>
          <w:p w14:paraId="00730422" w14:textId="3AFC9F43" w:rsidR="00D053CE" w:rsidRDefault="00AD6C0D" w:rsidP="008F0594">
            <w:pPr>
              <w:spacing w:before="0"/>
              <w:ind w:left="-75"/>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Yes </w:t>
            </w:r>
          </w:p>
        </w:tc>
      </w:tr>
    </w:tbl>
    <w:p w14:paraId="52864A4C" w14:textId="77777777" w:rsidR="00972DD2" w:rsidRDefault="00972DD2" w:rsidP="00332B9F">
      <w:pPr>
        <w:pStyle w:val="Heading2"/>
        <w:numPr>
          <w:ilvl w:val="0"/>
          <w:numId w:val="0"/>
        </w:numPr>
        <w:spacing w:before="0" w:after="0"/>
        <w:ind w:left="720"/>
        <w:sectPr w:rsidR="00972DD2" w:rsidSect="000A7577">
          <w:type w:val="continuous"/>
          <w:pgSz w:w="12240" w:h="15840" w:code="1"/>
          <w:pgMar w:top="1440" w:right="1080" w:bottom="720" w:left="1080" w:header="720" w:footer="720" w:gutter="0"/>
          <w:cols w:space="720"/>
          <w:formProt w:val="0"/>
          <w:docGrid w:linePitch="360"/>
        </w:sectPr>
      </w:pPr>
    </w:p>
    <w:p w14:paraId="200C20DB" w14:textId="77777777" w:rsidR="00B3734B" w:rsidRDefault="00003B8F" w:rsidP="00071BE3">
      <w:pPr>
        <w:pStyle w:val="Heading2"/>
      </w:pPr>
      <w:bookmarkStart w:id="28" w:name="_Toc146700462"/>
      <w:r>
        <w:t xml:space="preserve">Allowable Uses </w:t>
      </w:r>
      <w:r w:rsidR="00CA1F44">
        <w:t xml:space="preserve">and </w:t>
      </w:r>
      <w:r w:rsidR="00C344CD" w:rsidRPr="00A75D56">
        <w:t>Eligible Activities</w:t>
      </w:r>
      <w:bookmarkEnd w:id="28"/>
      <w:r w:rsidR="00B3734B">
        <w:t xml:space="preserve"> </w:t>
      </w:r>
    </w:p>
    <w:p w14:paraId="3C2C7CE7" w14:textId="77777777" w:rsidR="00814215" w:rsidRDefault="00814215" w:rsidP="00092997">
      <w:pPr>
        <w:spacing w:before="0" w:after="0"/>
      </w:pPr>
    </w:p>
    <w:p w14:paraId="0417FB9A" w14:textId="0C553705" w:rsidR="00814215" w:rsidRPr="00814215" w:rsidRDefault="00814215" w:rsidP="008F4B8C">
      <w:pPr>
        <w:spacing w:before="0" w:after="0"/>
        <w:sectPr w:rsidR="00814215" w:rsidRPr="00814215" w:rsidSect="000A7577">
          <w:type w:val="continuous"/>
          <w:pgSz w:w="12240" w:h="15840" w:code="1"/>
          <w:pgMar w:top="1440" w:right="1080" w:bottom="720" w:left="1080" w:header="720" w:footer="720" w:gutter="0"/>
          <w:cols w:space="720"/>
          <w:docGrid w:linePitch="360"/>
        </w:sectPr>
      </w:pPr>
    </w:p>
    <w:p w14:paraId="4FAEAE99" w14:textId="1A62B7F7" w:rsidR="005E2191" w:rsidRDefault="00F92531" w:rsidP="00C344CD">
      <w:pPr>
        <w:pStyle w:val="ListParagraph"/>
        <w:rPr>
          <w:rStyle w:val="eop"/>
          <w:rFonts w:cs="Calibri"/>
          <w:szCs w:val="22"/>
          <w:shd w:val="clear" w:color="auto" w:fill="FFFFFF"/>
        </w:rPr>
      </w:pPr>
      <w:r>
        <w:rPr>
          <w:rStyle w:val="normaltextrun"/>
          <w:rFonts w:cs="Calibri"/>
          <w:szCs w:val="22"/>
          <w:shd w:val="clear" w:color="auto" w:fill="FFFFFF"/>
        </w:rPr>
        <w:t>Eligible activities include opportunities for eligible ESPs to attend classes at an IHE, participate in professional development workshops, mentoring, training, etc., virtually or in person.</w:t>
      </w:r>
      <w:r>
        <w:rPr>
          <w:rStyle w:val="eop"/>
          <w:rFonts w:cs="Calibri"/>
          <w:szCs w:val="22"/>
          <w:shd w:val="clear" w:color="auto" w:fill="FFFFFF"/>
        </w:rPr>
        <w:t> </w:t>
      </w:r>
    </w:p>
    <w:p w14:paraId="000CEB56" w14:textId="77777777" w:rsidR="00F92531" w:rsidRDefault="00F9253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0A7577">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29" w:name="_Toc146700463"/>
      <w:r w:rsidRPr="007B55F3">
        <w:t>Sub-granting Funds</w:t>
      </w:r>
      <w:bookmarkEnd w:id="29"/>
      <w:r w:rsidR="00D61421">
        <w:t xml:space="preserve">   </w:t>
      </w:r>
    </w:p>
    <w:p w14:paraId="5F174DF9" w14:textId="50B66418" w:rsidR="00D75C59" w:rsidRPr="00565CF4" w:rsidRDefault="00C260D2" w:rsidP="00565CF4">
      <w:pPr>
        <w:ind w:left="720"/>
        <w:rPr>
          <w:rFonts w:asciiTheme="minorHAnsi" w:eastAsia="MS Gothic" w:hAnsiTheme="minorHAnsi" w:cstheme="minorHAnsi"/>
          <w:bCs/>
        </w:rPr>
      </w:pPr>
      <w:r>
        <w:rPr>
          <w:rFonts w:asciiTheme="minorHAnsi" w:eastAsia="MS Gothic" w:hAnsiTheme="minorHAnsi" w:cstheme="minorHAnsi"/>
          <w:bCs/>
        </w:rPr>
        <w:t xml:space="preserve">Not applicable. </w:t>
      </w:r>
      <w:r w:rsidR="00D75C59">
        <w:fldChar w:fldCharType="begin"/>
      </w:r>
      <w:r w:rsidR="00D75C59">
        <w:instrText xml:space="preserve"> IF</w:instrText>
      </w:r>
      <w:r w:rsidR="00D75C59">
        <w:fldChar w:fldCharType="begin"/>
      </w:r>
      <w:r w:rsidR="00D75C59">
        <w:instrText xml:space="preserve"> REF </w:instrText>
      </w:r>
      <w:r w:rsidR="00D75C59" w:rsidRPr="00B42A12">
        <w:instrText xml:space="preserve">Subgrantee </w:instrText>
      </w:r>
      <w:r w:rsidR="00D75C59">
        <w:fldChar w:fldCharType="separate"/>
      </w:r>
      <w:r w:rsidR="007C4681">
        <w:rPr>
          <w:b/>
          <w:bCs/>
        </w:rPr>
        <w:instrText>Error! Reference source not found.</w:instrText>
      </w:r>
      <w:r w:rsidR="00D75C59">
        <w:fldChar w:fldCharType="end"/>
      </w:r>
      <w:r w:rsidR="00D75C59">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7B6C16DB"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7C4681">
        <w:rPr>
          <w:b/>
          <w:bCs/>
        </w:rPr>
        <w:instrText>Error! Reference source not found.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end"/>
      </w:r>
      <w:r>
        <w:instrText xml:space="preserve"> </w:instrText>
      </w:r>
      <w:r>
        <w:fldChar w:fldCharType="end"/>
      </w:r>
    </w:p>
    <w:p w14:paraId="1CF2F343" w14:textId="4E11A457" w:rsidR="00D75C59" w:rsidRPr="002C0004" w:rsidRDefault="00D75C59" w:rsidP="00D75C59">
      <w:pPr>
        <w:pStyle w:val="Heading2"/>
      </w:pPr>
      <w:bookmarkStart w:id="30" w:name="_Toc146700464"/>
      <w:r w:rsidRPr="002C0004">
        <w:rPr>
          <w:rStyle w:val="Heading2Char"/>
          <w:b/>
        </w:rPr>
        <w:t>Non</w:t>
      </w:r>
      <w:r w:rsidR="008156D8">
        <w:rPr>
          <w:rStyle w:val="Heading2Char"/>
          <w:b/>
        </w:rPr>
        <w:t>p</w:t>
      </w:r>
      <w:r w:rsidRPr="002C0004">
        <w:rPr>
          <w:rStyle w:val="Heading2Char"/>
          <w:b/>
        </w:rPr>
        <w:t>ublic Participation</w:t>
      </w:r>
      <w:bookmarkEnd w:id="30"/>
    </w:p>
    <w:p w14:paraId="11447A92" w14:textId="2695DC49" w:rsidR="00D75C59" w:rsidRDefault="00565CF4" w:rsidP="00D75C59">
      <w:pPr>
        <w:ind w:left="720"/>
      </w:pPr>
      <w:r>
        <w:t xml:space="preserve">Not applicable. </w:t>
      </w:r>
    </w:p>
    <w:p w14:paraId="7892786C" w14:textId="76D312AB" w:rsidR="00C344CD" w:rsidRPr="007B55F3" w:rsidRDefault="00C344CD" w:rsidP="007D45F0">
      <w:pPr>
        <w:pStyle w:val="Heading2"/>
        <w:rPr>
          <w:bCs/>
          <w:smallCaps/>
          <w:u w:val="single"/>
        </w:rPr>
      </w:pPr>
      <w:bookmarkStart w:id="31" w:name="_Toc146700465"/>
      <w:r w:rsidRPr="0013614C">
        <w:t>Apportionment</w:t>
      </w:r>
      <w:r w:rsidRPr="007B55F3">
        <w:t xml:space="preserve"> of Grant Funds</w:t>
      </w:r>
      <w:bookmarkEnd w:id="31"/>
    </w:p>
    <w:p w14:paraId="3D216412" w14:textId="7E51F8F6" w:rsidR="009A57A5" w:rsidRDefault="002C5BB9" w:rsidP="599011DD">
      <w:pPr>
        <w:ind w:left="720"/>
        <w:rPr>
          <w:rStyle w:val="normaltextrun"/>
          <w:rFonts w:cs="Calibri"/>
          <w:shd w:val="clear" w:color="auto" w:fill="FFFFFF"/>
        </w:rPr>
      </w:pPr>
      <w:r>
        <w:t>The applicant’s project must be designed and implemented in conformance with all applicable state and federal regulations. Final awards are subject to the availability of</w:t>
      </w:r>
      <w:r w:rsidRPr="599011DD">
        <w:rPr>
          <w:b/>
          <w:bCs/>
        </w:rPr>
        <w:t xml:space="preserve"> </w:t>
      </w:r>
      <w:r>
        <w:t xml:space="preserve">funds. Total funds available are </w:t>
      </w:r>
      <w:r w:rsidR="00E4244F">
        <w:t xml:space="preserve">$1,000,000.00 with each LEA and/or charter school organization receiving $250,000. </w:t>
      </w:r>
      <w:r>
        <w:t xml:space="preserve"> This is </w:t>
      </w:r>
      <w:r w:rsidR="007A2495">
        <w:t>100</w:t>
      </w:r>
      <w:r>
        <w:t xml:space="preserve"> percent funded from </w:t>
      </w:r>
      <w:r w:rsidR="007A2495">
        <w:t>the Paraprofessional Training Program,</w:t>
      </w:r>
      <w:r>
        <w:t xml:space="preserve"> </w:t>
      </w:r>
      <w:r w:rsidR="007A2495">
        <w:t>2024-100-034-5061-051</w:t>
      </w:r>
      <w:r>
        <w:t xml:space="preserve">. The project period is </w:t>
      </w:r>
      <w:r w:rsidR="009A57A5" w:rsidRPr="599011DD">
        <w:rPr>
          <w:rStyle w:val="normaltextrun"/>
          <w:rFonts w:cs="Calibri"/>
          <w:shd w:val="clear" w:color="auto" w:fill="FFFFFF"/>
        </w:rPr>
        <w:t xml:space="preserve">June </w:t>
      </w:r>
      <w:r w:rsidR="0086096F">
        <w:rPr>
          <w:rStyle w:val="normaltextrun"/>
          <w:rFonts w:cs="Calibri"/>
          <w:shd w:val="clear" w:color="auto" w:fill="FFFFFF"/>
        </w:rPr>
        <w:t>3</w:t>
      </w:r>
      <w:r w:rsidR="009A57A5" w:rsidRPr="599011DD">
        <w:rPr>
          <w:rStyle w:val="normaltextrun"/>
          <w:rFonts w:cs="Calibri"/>
          <w:shd w:val="clear" w:color="auto" w:fill="FFFFFF"/>
        </w:rPr>
        <w:t xml:space="preserve">, 2024, to </w:t>
      </w:r>
      <w:r w:rsidR="00730843" w:rsidRPr="599011DD">
        <w:rPr>
          <w:rStyle w:val="normaltextrun"/>
          <w:rFonts w:cs="Calibri"/>
          <w:shd w:val="clear" w:color="auto" w:fill="FFFFFF"/>
        </w:rPr>
        <w:t>May 3</w:t>
      </w:r>
      <w:r w:rsidR="0086096F">
        <w:rPr>
          <w:rStyle w:val="normaltextrun"/>
          <w:rFonts w:cs="Calibri"/>
          <w:shd w:val="clear" w:color="auto" w:fill="FFFFFF"/>
        </w:rPr>
        <w:t>0</w:t>
      </w:r>
      <w:r w:rsidR="00730843" w:rsidRPr="599011DD">
        <w:rPr>
          <w:rStyle w:val="normaltextrun"/>
          <w:rFonts w:cs="Calibri"/>
          <w:shd w:val="clear" w:color="auto" w:fill="FFFFFF"/>
        </w:rPr>
        <w:t>,</w:t>
      </w:r>
      <w:r w:rsidR="009A57A5" w:rsidRPr="599011DD">
        <w:rPr>
          <w:rStyle w:val="normaltextrun"/>
          <w:rFonts w:cs="Calibri"/>
          <w:shd w:val="clear" w:color="auto" w:fill="FFFFFF"/>
        </w:rPr>
        <w:t xml:space="preserve"> 2025.  </w:t>
      </w:r>
    </w:p>
    <w:p w14:paraId="398C50EF" w14:textId="4508CF25"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441987E4" w:rsidR="00A7018F" w:rsidRDefault="00000000" w:rsidP="005F4673">
      <w:pPr>
        <w:spacing w:before="0" w:after="0"/>
        <w:ind w:left="720"/>
      </w:pPr>
      <w:hyperlink r:id="rId31">
        <w:r w:rsidR="00C344CD" w:rsidRPr="599011DD">
          <w:rPr>
            <w:rStyle w:val="Hyperlink"/>
          </w:rPr>
          <w:t>Max Administrative Cap</w:t>
        </w:r>
      </w:hyperlink>
      <w:r w:rsidR="00C344CD">
        <w:t>:</w:t>
      </w:r>
      <w:r w:rsidR="0013614C">
        <w:t xml:space="preserve"> </w:t>
      </w:r>
      <w:r w:rsidR="00757686">
        <w:t>10%</w:t>
      </w:r>
      <w:r w:rsidR="005408AA">
        <w:t xml:space="preserve">     </w:t>
      </w:r>
      <w:r w:rsidR="000B652D">
        <w:br/>
      </w:r>
      <w:hyperlink r:id="rId32">
        <w:r w:rsidR="00F01776" w:rsidRPr="599011DD">
          <w:rPr>
            <w:rStyle w:val="Hyperlink"/>
          </w:rPr>
          <w:t>NJ Travel Reimbursement Rate</w:t>
        </w:r>
      </w:hyperlink>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4BAB8E6C" w:rsidR="00DE2516" w:rsidRDefault="00000000" w:rsidP="005F4673">
      <w:pPr>
        <w:spacing w:before="0" w:after="0"/>
        <w:ind w:left="720" w:right="-450"/>
      </w:pPr>
      <w:hyperlink r:id="rId33">
        <w:r w:rsidR="00C344CD" w:rsidRPr="599011DD">
          <w:rPr>
            <w:rStyle w:val="Hyperlink"/>
          </w:rPr>
          <w:t>Max Benefit Cap</w:t>
        </w:r>
        <w:r w:rsidR="003B0F97" w:rsidRPr="599011DD">
          <w:rPr>
            <w:rStyle w:val="Hyperlink"/>
          </w:rPr>
          <w:t xml:space="preserve"> Composite Rate</w:t>
        </w:r>
      </w:hyperlink>
      <w:r w:rsidR="0057032E">
        <w:t xml:space="preserve"> including FICA</w:t>
      </w:r>
      <w:r w:rsidR="00C344CD">
        <w:t xml:space="preserve">: </w:t>
      </w:r>
      <w:r w:rsidR="000306F7">
        <w:t>77.15</w:t>
      </w:r>
      <w:r w:rsidR="00C344CD">
        <w:t>%</w:t>
      </w:r>
      <w:r w:rsidR="00133483">
        <w:t xml:space="preserve"> </w:t>
      </w:r>
      <w:r w:rsidR="005C66E8">
        <w:t xml:space="preserve">         </w:t>
      </w:r>
      <w:r w:rsidR="000B652D">
        <w:br/>
      </w:r>
      <w:hyperlink r:id="rId34">
        <w:r w:rsidR="00F01776" w:rsidRPr="599011DD">
          <w:rPr>
            <w:rStyle w:val="Hyperlink"/>
          </w:rPr>
          <w:t>Max Indirect Costs Cap %:</w:t>
        </w:r>
      </w:hyperlink>
      <w:r w:rsidR="00F01776">
        <w:t xml:space="preserve"> </w:t>
      </w:r>
      <w:r w:rsidR="00B227AA">
        <w:t>0%</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65C3EA42"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5"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32" w:name="_Toc146700466"/>
      <w:r w:rsidRPr="00F25996">
        <w:t>Eligible Costs</w:t>
      </w:r>
      <w:bookmarkEnd w:id="32"/>
    </w:p>
    <w:p w14:paraId="6B6D32E4" w14:textId="6387D3E8" w:rsidR="00C344CD" w:rsidRDefault="0013614C" w:rsidP="00045624">
      <w:pPr>
        <w:ind w:left="720"/>
        <w:rPr>
          <w:b/>
        </w:rPr>
      </w:pPr>
      <w:r>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4369DD9E" w14:textId="77777777" w:rsidR="00F370E5" w:rsidRDefault="001F0D55" w:rsidP="00F370E5">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A6695FF" w14:textId="77777777" w:rsidR="00F370E5" w:rsidRPr="00F370E5" w:rsidRDefault="00F370E5" w:rsidP="004E53D1">
      <w:pPr>
        <w:pStyle w:val="ListParagraph"/>
        <w:numPr>
          <w:ilvl w:val="0"/>
          <w:numId w:val="20"/>
        </w:numPr>
        <w:rPr>
          <w:rStyle w:val="eop"/>
        </w:rPr>
      </w:pPr>
      <w:r w:rsidRPr="00F370E5">
        <w:rPr>
          <w:rStyle w:val="normaltextrun"/>
          <w:rFonts w:cs="Calibri"/>
          <w:b/>
          <w:bCs/>
          <w:szCs w:val="22"/>
        </w:rPr>
        <w:t>Tuition Assistance and/or Tuition Reimbursement:</w:t>
      </w:r>
      <w:r w:rsidRPr="00F370E5">
        <w:rPr>
          <w:rStyle w:val="normaltextrun"/>
          <w:rFonts w:cs="Calibri"/>
          <w:szCs w:val="22"/>
        </w:rPr>
        <w:t xml:space="preserve"> Costs associated with paying all or part of the cost of tuition of a credit based or credit hours course for ESPs that will lead to an instructional certificate. </w:t>
      </w:r>
      <w:r w:rsidRPr="00F370E5">
        <w:rPr>
          <w:rStyle w:val="eop"/>
          <w:rFonts w:cs="Calibri"/>
          <w:szCs w:val="22"/>
        </w:rPr>
        <w:t> </w:t>
      </w:r>
    </w:p>
    <w:p w14:paraId="2FD11894" w14:textId="77777777" w:rsidR="00F370E5" w:rsidRPr="00F370E5" w:rsidRDefault="00F370E5" w:rsidP="004E53D1">
      <w:pPr>
        <w:pStyle w:val="ListParagraph"/>
        <w:numPr>
          <w:ilvl w:val="0"/>
          <w:numId w:val="20"/>
        </w:numPr>
        <w:rPr>
          <w:rStyle w:val="eop"/>
        </w:rPr>
      </w:pPr>
      <w:r w:rsidRPr="00F370E5">
        <w:rPr>
          <w:rStyle w:val="normaltextrun"/>
          <w:rFonts w:cs="Calibri"/>
          <w:bCs/>
          <w:szCs w:val="22"/>
        </w:rPr>
        <w:t>Non-Instructional Salaries/Stipends</w:t>
      </w:r>
      <w:r w:rsidRPr="00F370E5">
        <w:rPr>
          <w:rStyle w:val="normaltextrun"/>
          <w:rFonts w:cs="Calibri"/>
          <w:szCs w:val="22"/>
        </w:rPr>
        <w:t>: Costs associated with paying a salary or stipend for a district staff member beyond contract hours to manage and support the allocation of funding eligible ESPs seeking a certificate in eligibility of advanced standing (CEAS) or a certificate of eligibility (CE). </w:t>
      </w:r>
      <w:r w:rsidRPr="00F370E5">
        <w:rPr>
          <w:rStyle w:val="eop"/>
          <w:rFonts w:cs="Calibri"/>
          <w:szCs w:val="22"/>
        </w:rPr>
        <w:t> </w:t>
      </w:r>
    </w:p>
    <w:p w14:paraId="428917B7" w14:textId="6A2000CC" w:rsidR="00F370E5" w:rsidRPr="00F370E5" w:rsidRDefault="00F370E5" w:rsidP="004E53D1">
      <w:pPr>
        <w:pStyle w:val="ListParagraph"/>
        <w:numPr>
          <w:ilvl w:val="0"/>
          <w:numId w:val="20"/>
        </w:numPr>
        <w:rPr>
          <w:rStyle w:val="eop"/>
        </w:rPr>
      </w:pPr>
      <w:r w:rsidRPr="00F370E5">
        <w:rPr>
          <w:rStyle w:val="normaltextrun"/>
          <w:rFonts w:cs="Calibri"/>
          <w:bCs/>
          <w:szCs w:val="22"/>
        </w:rPr>
        <w:t>Professional Development/Workshop Fees</w:t>
      </w:r>
      <w:r w:rsidRPr="00F370E5">
        <w:rPr>
          <w:rStyle w:val="normaltextrun"/>
          <w:rFonts w:cs="Calibri"/>
          <w:szCs w:val="22"/>
        </w:rPr>
        <w:t>: Fees incurred for activities that contribute to the professional learning, development, and mentoring of ESPs.</w:t>
      </w:r>
      <w:r w:rsidRPr="00F370E5">
        <w:rPr>
          <w:rStyle w:val="eop"/>
          <w:rFonts w:cs="Calibri"/>
          <w:szCs w:val="22"/>
        </w:rPr>
        <w:t> </w:t>
      </w:r>
    </w:p>
    <w:p w14:paraId="332E100A" w14:textId="69D8F057" w:rsidR="00F370E5" w:rsidRPr="00F370E5" w:rsidRDefault="00F370E5" w:rsidP="004E53D1">
      <w:pPr>
        <w:pStyle w:val="ListParagraph"/>
        <w:numPr>
          <w:ilvl w:val="0"/>
          <w:numId w:val="20"/>
        </w:numPr>
      </w:pPr>
      <w:r w:rsidRPr="00F370E5">
        <w:rPr>
          <w:rStyle w:val="normaltextrun"/>
          <w:rFonts w:cs="Calibri"/>
          <w:bCs/>
          <w:szCs w:val="22"/>
        </w:rPr>
        <w:t>Transportation Fees</w:t>
      </w:r>
      <w:r w:rsidRPr="00F370E5">
        <w:rPr>
          <w:rStyle w:val="normaltextrun"/>
          <w:rFonts w:cs="Calibri"/>
          <w:szCs w:val="22"/>
        </w:rPr>
        <w:t>: Mileage fees incurred for an ESP to travel to an IHE for courses, etc. Mileage is capped at $.47 per mile.</w:t>
      </w:r>
      <w:r w:rsidRPr="00F370E5">
        <w:rPr>
          <w:rStyle w:val="eop"/>
          <w:rFonts w:cs="Calibri"/>
          <w:szCs w:val="22"/>
        </w:rPr>
        <w:t> </w:t>
      </w:r>
    </w:p>
    <w:p w14:paraId="6A0E5D95" w14:textId="6CDEAA80" w:rsidR="009C3D7D" w:rsidRPr="009C3D7D" w:rsidRDefault="000C573B" w:rsidP="599011DD">
      <w:pPr>
        <w:pStyle w:val="Heading2"/>
        <w:spacing w:before="0" w:after="0"/>
        <w:sectPr w:rsidR="009C3D7D" w:rsidRPr="009C3D7D" w:rsidSect="000A7577">
          <w:type w:val="continuous"/>
          <w:pgSz w:w="12240" w:h="15840" w:code="1"/>
          <w:pgMar w:top="1440" w:right="1080" w:bottom="720" w:left="1080" w:header="720" w:footer="720" w:gutter="0"/>
          <w:cols w:space="720"/>
          <w:docGrid w:linePitch="360"/>
        </w:sectPr>
      </w:pPr>
      <w:r>
        <w:t xml:space="preserve"> </w:t>
      </w:r>
      <w:bookmarkStart w:id="33" w:name="_Toc146700467"/>
      <w:r w:rsidR="00C344CD">
        <w:t>Ineligible Costs</w:t>
      </w:r>
      <w:bookmarkEnd w:id="33"/>
    </w:p>
    <w:p w14:paraId="57A9CF30" w14:textId="73A5628F" w:rsidR="00C344CD" w:rsidRDefault="00C344CD" w:rsidP="000658BC">
      <w:pPr>
        <w:spacing w:after="0"/>
        <w:ind w:firstLine="720"/>
      </w:pPr>
      <w:r>
        <w:t>The NJDOE will not reimburse grantees or sub-grantees for ineligible costs.  Ineligible costs include:</w:t>
      </w:r>
    </w:p>
    <w:bookmarkEnd w:id="19"/>
    <w:p w14:paraId="16C7104E" w14:textId="060288D0" w:rsidR="009E4DCF" w:rsidRPr="007C3874" w:rsidRDefault="009E4DCF" w:rsidP="599011DD">
      <w:pPr>
        <w:pStyle w:val="ListParagraph"/>
        <w:numPr>
          <w:ilvl w:val="0"/>
          <w:numId w:val="8"/>
        </w:numPr>
        <w:ind w:right="-90"/>
        <w:rPr>
          <w:rFonts w:asciiTheme="minorHAnsi" w:hAnsiTheme="minorHAnsi" w:cstheme="minorBidi"/>
          <w:color w:val="auto"/>
        </w:rPr>
      </w:pPr>
      <w:r w:rsidRPr="599011DD">
        <w:rPr>
          <w:rFonts w:asciiTheme="minorHAnsi" w:hAnsiTheme="minorHAnsi" w:cstheme="minorBidi"/>
          <w:color w:val="auto"/>
        </w:rPr>
        <w:t>Outside of grant term:  Costs incurred outside of the grant term.</w:t>
      </w:r>
    </w:p>
    <w:p w14:paraId="6DC94831" w14:textId="77777777"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6ADAA50D"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1B018EFE"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7851145"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Off Message:  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  </w:t>
      </w:r>
    </w:p>
    <w:p w14:paraId="02813E84" w14:textId="77777777" w:rsidR="009E4DCF" w:rsidRPr="007C3874" w:rsidRDefault="009E4DCF" w:rsidP="004E53D1">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5DBBBB33" w14:textId="5F409664" w:rsidR="00F749BF" w:rsidRPr="00F749BF" w:rsidRDefault="009E4DCF" w:rsidP="599011DD">
      <w:pPr>
        <w:pStyle w:val="ListParagraph"/>
        <w:numPr>
          <w:ilvl w:val="0"/>
          <w:numId w:val="5"/>
        </w:numPr>
        <w:ind w:right="-90"/>
        <w:rPr>
          <w:rFonts w:cs="Arial"/>
          <w:color w:val="auto"/>
          <w:sz w:val="20"/>
          <w:szCs w:val="20"/>
        </w:rPr>
        <w:sectPr w:rsidR="00F749BF" w:rsidRPr="00F749BF" w:rsidSect="000A7577">
          <w:type w:val="continuous"/>
          <w:pgSz w:w="12240" w:h="15840" w:code="1"/>
          <w:pgMar w:top="1440" w:right="1080" w:bottom="720" w:left="1080" w:header="720" w:footer="720" w:gutter="0"/>
          <w:cols w:space="720"/>
          <w:formProt w:val="0"/>
          <w:docGrid w:linePitch="360"/>
        </w:sectPr>
      </w:pPr>
      <w:r w:rsidRPr="599011DD">
        <w:rPr>
          <w:rFonts w:asciiTheme="minorHAnsi" w:hAnsiTheme="minorHAnsi" w:cstheme="minorBidi"/>
          <w:color w:val="auto"/>
        </w:rPr>
        <w:lastRenderedPageBreak/>
        <w:t>Supplanting</w:t>
      </w:r>
      <w:r w:rsidRPr="599011DD">
        <w:rPr>
          <w:rFonts w:asciiTheme="minorHAnsi" w:hAnsiTheme="minorHAnsi" w:cstheme="minorBidi"/>
          <w:color w:val="auto"/>
          <w:u w:val="single"/>
        </w:rPr>
        <w:t>:</w:t>
      </w:r>
      <w:r w:rsidRPr="599011DD">
        <w:rPr>
          <w:rFonts w:asciiTheme="minorHAnsi" w:hAnsiTheme="minorHAnsi" w:cstheme="minorBidi"/>
          <w:color w:val="auto"/>
        </w:rPr>
        <w:t xml:space="preserve">  Costs for salaries, services</w:t>
      </w:r>
      <w:r w:rsidR="00FE7572" w:rsidRPr="599011DD">
        <w:rPr>
          <w:rFonts w:asciiTheme="minorHAnsi" w:hAnsiTheme="minorHAnsi" w:cstheme="minorBidi"/>
          <w:color w:val="auto"/>
        </w:rPr>
        <w:t>,</w:t>
      </w:r>
      <w:r w:rsidRPr="599011DD">
        <w:rPr>
          <w:rFonts w:asciiTheme="minorHAnsi" w:hAnsiTheme="minorHAnsi" w:cstheme="minorBidi"/>
          <w:color w:val="auto"/>
        </w:rPr>
        <w:t xml:space="preserve"> or media </w:t>
      </w:r>
      <w:r w:rsidR="002A55F2" w:rsidRPr="599011DD">
        <w:rPr>
          <w:rFonts w:asciiTheme="minorHAnsi" w:hAnsiTheme="minorHAnsi" w:cstheme="minorBidi"/>
          <w:color w:val="auto"/>
        </w:rPr>
        <w:t>that</w:t>
      </w:r>
      <w:r w:rsidRPr="599011DD">
        <w:rPr>
          <w:rFonts w:asciiTheme="minorHAnsi" w:hAnsiTheme="minorHAnsi" w:cstheme="minorBidi"/>
          <w:color w:val="auto"/>
        </w:rPr>
        <w:t xml:space="preserve"> are covered under other </w:t>
      </w:r>
      <w:r w:rsidR="002A55F2" w:rsidRPr="599011DD">
        <w:rPr>
          <w:rFonts w:asciiTheme="minorHAnsi" w:hAnsiTheme="minorHAnsi" w:cstheme="minorBidi"/>
          <w:color w:val="auto"/>
        </w:rPr>
        <w:t xml:space="preserve">local, </w:t>
      </w:r>
      <w:r w:rsidRPr="599011DD">
        <w:rPr>
          <w:rFonts w:asciiTheme="minorHAnsi" w:hAnsiTheme="minorHAnsi" w:cstheme="minorBidi"/>
          <w:color w:val="auto"/>
        </w:rPr>
        <w:t xml:space="preserve">federal, </w:t>
      </w:r>
      <w:r w:rsidR="00A2376C" w:rsidRPr="599011DD">
        <w:rPr>
          <w:rFonts w:asciiTheme="minorHAnsi" w:hAnsiTheme="minorHAnsi" w:cstheme="minorBidi"/>
          <w:color w:val="auto"/>
        </w:rPr>
        <w:t xml:space="preserve">or </w:t>
      </w:r>
      <w:r w:rsidRPr="599011DD">
        <w:rPr>
          <w:rFonts w:asciiTheme="minorHAnsi" w:hAnsiTheme="minorHAnsi" w:cstheme="minorBidi"/>
          <w:color w:val="auto"/>
        </w:rPr>
        <w:t>state funding.</w:t>
      </w:r>
    </w:p>
    <w:p w14:paraId="088CF27D" w14:textId="210B8FDF" w:rsidR="00956CA7" w:rsidRPr="0081687A" w:rsidRDefault="000533C4" w:rsidP="000533C4">
      <w:pPr>
        <w:pStyle w:val="Heading1"/>
      </w:pPr>
      <w:r>
        <w:lastRenderedPageBreak/>
        <w:t xml:space="preserve"> </w:t>
      </w:r>
      <w:bookmarkStart w:id="34" w:name="_Toc14670046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34"/>
    </w:p>
    <w:p w14:paraId="223F500C" w14:textId="18C8F4EB"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9"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35" w:name="_Toc146700469"/>
      <w:r w:rsidRPr="00A956AB">
        <w:t>Mandatory Orientation and Training</w:t>
      </w:r>
      <w:bookmarkEnd w:id="35"/>
    </w:p>
    <w:p w14:paraId="6A191F01" w14:textId="388AE347"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proofErr w:type="gramStart"/>
      <w:r>
        <w:rPr>
          <w:rFonts w:cs="Arial"/>
          <w:color w:val="auto"/>
          <w:szCs w:val="22"/>
        </w:rPr>
        <w:t>policies</w:t>
      </w:r>
      <w:proofErr w:type="gramEnd"/>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36" w:name="_Toc146700470"/>
      <w:r w:rsidRPr="00A956AB">
        <w:t xml:space="preserve">Reporting </w:t>
      </w:r>
      <w:r w:rsidRPr="006862BF">
        <w:t>Requirements</w:t>
      </w:r>
      <w:bookmarkEnd w:id="36"/>
    </w:p>
    <w:p w14:paraId="5A8ECF5A" w14:textId="2955E09C"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37" w:name="_Toc146700471"/>
      <w:r w:rsidRPr="00A956AB">
        <w:t>Interim Activity Reports</w:t>
      </w:r>
      <w:bookmarkEnd w:id="37"/>
    </w:p>
    <w:p w14:paraId="55E5E464" w14:textId="047C0943"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38" w:name="_Fiscal_Reimbursement_and"/>
      <w:bookmarkStart w:id="39" w:name="_Toc146700472"/>
      <w:bookmarkEnd w:id="38"/>
      <w:r w:rsidRPr="00A956AB">
        <w:t>Fiscal Reimbursement and Fiscal Interim Report Requirements</w:t>
      </w:r>
      <w:bookmarkEnd w:id="39"/>
    </w:p>
    <w:p w14:paraId="5C6089F3" w14:textId="1F79B52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22253D39"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 xml:space="preserve">requests </w:t>
      </w:r>
      <w:r w:rsidR="007A2495" w:rsidRPr="00A668C9">
        <w:t>no</w:t>
      </w:r>
      <w:r w:rsidRPr="00A668C9">
        <w:t xml:space="preserve">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5379B4D5"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w:t>
      </w:r>
      <w:r w:rsidR="00046DB9">
        <w:lastRenderedPageBreak/>
        <w:t>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40" w:name="_Reporting_Periods"/>
      <w:bookmarkStart w:id="41" w:name="_Toc146700473"/>
      <w:bookmarkEnd w:id="40"/>
      <w:r w:rsidRPr="00C26BB9">
        <w:rPr>
          <w:rStyle w:val="Heading2Char"/>
          <w:b/>
        </w:rPr>
        <w:t>Reporting Periods</w:t>
      </w:r>
      <w:bookmarkEnd w:id="41"/>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0A7577">
          <w:headerReference w:type="default" r:id="rId44"/>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599011DD">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599011DD">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68D1A848" w:rsidR="00956CA7" w:rsidRPr="00046DB9" w:rsidRDefault="004225EC" w:rsidP="001243B9">
            <w:pPr>
              <w:spacing w:before="60" w:after="60"/>
              <w:ind w:left="0"/>
              <w:rPr>
                <w:rFonts w:cs="Arial"/>
                <w:color w:val="auto"/>
                <w:sz w:val="22"/>
                <w:szCs w:val="22"/>
              </w:rPr>
            </w:pPr>
            <w:r>
              <w:rPr>
                <w:color w:val="auto"/>
                <w:szCs w:val="22"/>
              </w:rPr>
              <w:t xml:space="preserve">June </w:t>
            </w:r>
            <w:r w:rsidR="008A5D74">
              <w:rPr>
                <w:color w:val="auto"/>
                <w:szCs w:val="22"/>
              </w:rPr>
              <w:t>1</w:t>
            </w:r>
            <w:r>
              <w:rPr>
                <w:color w:val="auto"/>
                <w:szCs w:val="22"/>
              </w:rPr>
              <w:t xml:space="preserve">, </w:t>
            </w:r>
            <w:r w:rsidR="007A2495">
              <w:rPr>
                <w:color w:val="auto"/>
                <w:szCs w:val="22"/>
              </w:rPr>
              <w:t>2024,</w:t>
            </w:r>
            <w:r>
              <w:rPr>
                <w:color w:val="auto"/>
                <w:szCs w:val="22"/>
              </w:rPr>
              <w:t xml:space="preserve"> to August 3</w:t>
            </w:r>
            <w:r w:rsidR="008A5D74">
              <w:rPr>
                <w:color w:val="auto"/>
                <w:szCs w:val="22"/>
              </w:rPr>
              <w:t>1</w:t>
            </w:r>
            <w:r>
              <w:rPr>
                <w:color w:val="auto"/>
                <w:szCs w:val="22"/>
              </w:rPr>
              <w:t>, 2024</w:t>
            </w:r>
          </w:p>
        </w:tc>
        <w:sdt>
          <w:sdtPr>
            <w:rPr>
              <w:rFonts w:cs="Arial"/>
              <w:szCs w:val="22"/>
            </w:rPr>
            <w:id w:val="-10073123"/>
            <w:placeholder>
              <w:docPart w:val="F58C912EE38E48E69F1DC18181254010"/>
            </w:placeholder>
            <w:temporary/>
            <w:date w:fullDate="2024-09-30T00:00:00Z">
              <w:dateFormat w:val="M/d/yyyy"/>
              <w:lid w:val="en-US"/>
              <w:storeMappedDataAs w:val="dateTime"/>
              <w:calendar w:val="gregorian"/>
            </w:date>
          </w:sdtPr>
          <w:sdtContent>
            <w:tc>
              <w:tcPr>
                <w:tcW w:w="3420" w:type="dxa"/>
                <w:shd w:val="clear" w:color="auto" w:fill="auto"/>
                <w:vAlign w:val="bottom"/>
              </w:tcPr>
              <w:p w14:paraId="1851C31A" w14:textId="01721377" w:rsidR="00956CA7" w:rsidRPr="00046DB9" w:rsidRDefault="008A16DE" w:rsidP="001243B9">
                <w:pPr>
                  <w:spacing w:before="60" w:after="60"/>
                  <w:ind w:left="0"/>
                  <w:rPr>
                    <w:rFonts w:cs="Arial"/>
                    <w:sz w:val="22"/>
                    <w:szCs w:val="22"/>
                  </w:rPr>
                </w:pPr>
                <w:r>
                  <w:rPr>
                    <w:rFonts w:cs="Arial"/>
                    <w:szCs w:val="22"/>
                  </w:rPr>
                  <w:t>9/30/2024</w:t>
                </w:r>
              </w:p>
            </w:tc>
          </w:sdtContent>
        </w:sdt>
      </w:tr>
      <w:tr w:rsidR="00956CA7" w:rsidRPr="00046DB9" w14:paraId="6C185A51" w14:textId="77777777" w:rsidTr="599011DD">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0ED25209" w:rsidR="00956CA7" w:rsidRPr="00046DB9" w:rsidRDefault="004225EC" w:rsidP="001243B9">
            <w:pPr>
              <w:spacing w:before="60" w:after="60"/>
              <w:ind w:left="0"/>
              <w:rPr>
                <w:color w:val="auto"/>
                <w:sz w:val="22"/>
                <w:szCs w:val="22"/>
              </w:rPr>
            </w:pPr>
            <w:r>
              <w:rPr>
                <w:color w:val="auto"/>
                <w:szCs w:val="22"/>
              </w:rPr>
              <w:t xml:space="preserve">June 1, </w:t>
            </w:r>
            <w:r w:rsidR="007A2495">
              <w:rPr>
                <w:color w:val="auto"/>
                <w:szCs w:val="22"/>
              </w:rPr>
              <w:t>2024,</w:t>
            </w:r>
            <w:r>
              <w:rPr>
                <w:color w:val="auto"/>
                <w:szCs w:val="22"/>
              </w:rPr>
              <w:t xml:space="preserve"> to November </w:t>
            </w:r>
            <w:r w:rsidR="008A5D74">
              <w:rPr>
                <w:color w:val="auto"/>
                <w:szCs w:val="22"/>
              </w:rPr>
              <w:t>30</w:t>
            </w:r>
            <w:r>
              <w:rPr>
                <w:color w:val="auto"/>
                <w:szCs w:val="22"/>
              </w:rPr>
              <w:t>, 20204</w:t>
            </w:r>
          </w:p>
        </w:tc>
        <w:tc>
          <w:tcPr>
            <w:tcW w:w="3420" w:type="dxa"/>
            <w:shd w:val="clear" w:color="auto" w:fill="auto"/>
            <w:vAlign w:val="bottom"/>
          </w:tcPr>
          <w:p w14:paraId="27DD33C8" w14:textId="3B04F340" w:rsidR="00956CA7" w:rsidRPr="00046DB9" w:rsidRDefault="008A5D74" w:rsidP="001243B9">
            <w:pPr>
              <w:spacing w:before="60" w:after="60"/>
              <w:ind w:left="0"/>
              <w:rPr>
                <w:rFonts w:cs="Arial"/>
                <w:sz w:val="22"/>
                <w:szCs w:val="22"/>
              </w:rPr>
            </w:pPr>
            <w:r>
              <w:rPr>
                <w:rFonts w:cs="Arial"/>
                <w:szCs w:val="22"/>
              </w:rPr>
              <w:t>12/31</w:t>
            </w:r>
            <w:r w:rsidR="008A16DE">
              <w:rPr>
                <w:rFonts w:cs="Arial"/>
                <w:szCs w:val="22"/>
              </w:rPr>
              <w:t>/202</w:t>
            </w:r>
            <w:r>
              <w:rPr>
                <w:rFonts w:cs="Arial"/>
                <w:szCs w:val="22"/>
              </w:rPr>
              <w:t>4</w:t>
            </w:r>
          </w:p>
        </w:tc>
      </w:tr>
      <w:tr w:rsidR="00956CA7" w:rsidRPr="00046DB9" w14:paraId="3ACA0334" w14:textId="77777777" w:rsidTr="599011DD">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2E53A5ED" w:rsidR="00956CA7" w:rsidRPr="00046DB9" w:rsidRDefault="004225EC" w:rsidP="001243B9">
            <w:pPr>
              <w:spacing w:before="60" w:after="60"/>
              <w:ind w:left="0"/>
              <w:rPr>
                <w:rFonts w:cs="Arial"/>
                <w:color w:val="auto"/>
                <w:sz w:val="22"/>
                <w:szCs w:val="22"/>
              </w:rPr>
            </w:pPr>
            <w:r>
              <w:rPr>
                <w:color w:val="auto"/>
                <w:szCs w:val="22"/>
              </w:rPr>
              <w:t xml:space="preserve">June 1, </w:t>
            </w:r>
            <w:r w:rsidR="007A2495">
              <w:rPr>
                <w:color w:val="auto"/>
                <w:szCs w:val="22"/>
              </w:rPr>
              <w:t>2024,</w:t>
            </w:r>
            <w:r>
              <w:rPr>
                <w:color w:val="auto"/>
                <w:szCs w:val="22"/>
              </w:rPr>
              <w:t xml:space="preserve"> to February 28, 2025</w:t>
            </w:r>
          </w:p>
        </w:tc>
        <w:sdt>
          <w:sdtPr>
            <w:rPr>
              <w:rFonts w:cs="Arial"/>
              <w:szCs w:val="22"/>
            </w:rPr>
            <w:id w:val="438187446"/>
            <w:placeholder>
              <w:docPart w:val="A632195FF8134E569604B0227C5D767F"/>
            </w:placeholder>
            <w:temporary/>
            <w:date w:fullDate="2025-03-31T00:00:00Z">
              <w:dateFormat w:val="M/d/yyyy"/>
              <w:lid w:val="en-US"/>
              <w:storeMappedDataAs w:val="dateTime"/>
              <w:calendar w:val="gregorian"/>
            </w:date>
          </w:sdtPr>
          <w:sdtContent>
            <w:tc>
              <w:tcPr>
                <w:tcW w:w="3420" w:type="dxa"/>
                <w:shd w:val="clear" w:color="auto" w:fill="auto"/>
                <w:vAlign w:val="bottom"/>
              </w:tcPr>
              <w:p w14:paraId="54898541" w14:textId="7038E76D" w:rsidR="00956CA7" w:rsidRPr="00046DB9" w:rsidRDefault="008A16DE" w:rsidP="001243B9">
                <w:pPr>
                  <w:spacing w:before="60" w:after="60"/>
                  <w:ind w:left="0"/>
                  <w:rPr>
                    <w:rFonts w:cs="Arial"/>
                    <w:sz w:val="22"/>
                    <w:szCs w:val="22"/>
                  </w:rPr>
                </w:pPr>
                <w:r>
                  <w:rPr>
                    <w:rFonts w:cs="Arial"/>
                    <w:szCs w:val="22"/>
                  </w:rPr>
                  <w:t>3/31/2025</w:t>
                </w:r>
              </w:p>
            </w:tc>
          </w:sdtContent>
        </w:sdt>
      </w:tr>
      <w:tr w:rsidR="00956CA7" w:rsidRPr="00046DB9" w14:paraId="4283D7E0" w14:textId="77777777" w:rsidTr="599011DD">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1E533C91" w:rsidR="00956CA7" w:rsidRPr="00046DB9" w:rsidRDefault="1429E698" w:rsidP="001243B9">
            <w:pPr>
              <w:spacing w:before="60" w:after="60"/>
              <w:ind w:left="0"/>
              <w:rPr>
                <w:color w:val="auto"/>
                <w:sz w:val="22"/>
                <w:szCs w:val="22"/>
              </w:rPr>
            </w:pPr>
            <w:r w:rsidRPr="599011DD">
              <w:rPr>
                <w:color w:val="auto"/>
              </w:rPr>
              <w:t xml:space="preserve">June 1, </w:t>
            </w:r>
            <w:r w:rsidR="007A2495" w:rsidRPr="599011DD">
              <w:rPr>
                <w:color w:val="auto"/>
              </w:rPr>
              <w:t>2024,</w:t>
            </w:r>
            <w:r w:rsidRPr="599011DD">
              <w:rPr>
                <w:color w:val="auto"/>
              </w:rPr>
              <w:t xml:space="preserve"> to May 3</w:t>
            </w:r>
            <w:r w:rsidR="008A5D74">
              <w:rPr>
                <w:color w:val="auto"/>
              </w:rPr>
              <w:t>1</w:t>
            </w:r>
            <w:r w:rsidRPr="599011DD">
              <w:rPr>
                <w:color w:val="auto"/>
              </w:rPr>
              <w:t>, 2025</w:t>
            </w:r>
          </w:p>
        </w:tc>
        <w:tc>
          <w:tcPr>
            <w:tcW w:w="3420" w:type="dxa"/>
            <w:shd w:val="clear" w:color="auto" w:fill="auto"/>
            <w:vAlign w:val="bottom"/>
          </w:tcPr>
          <w:p w14:paraId="5AC13E67" w14:textId="0230A66E" w:rsidR="00956CA7" w:rsidRPr="00046DB9" w:rsidRDefault="008A5D74" w:rsidP="001243B9">
            <w:pPr>
              <w:spacing w:before="60" w:after="60"/>
              <w:ind w:left="0"/>
              <w:rPr>
                <w:sz w:val="22"/>
                <w:szCs w:val="22"/>
              </w:rPr>
            </w:pPr>
            <w:r>
              <w:rPr>
                <w:szCs w:val="22"/>
              </w:rPr>
              <w:t>7/31/2025</w:t>
            </w:r>
          </w:p>
        </w:tc>
      </w:tr>
      <w:tr w:rsidR="00956CA7" w:rsidRPr="00046DB9" w14:paraId="29D4D104" w14:textId="77777777" w:rsidTr="599011DD">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0A7577">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42" w:name="_Toc146700474"/>
      <w:r w:rsidRPr="00A956AB">
        <w:t>Mon</w:t>
      </w:r>
      <w:r w:rsidRPr="002B708B">
        <w:t>itoring</w:t>
      </w:r>
      <w:bookmarkEnd w:id="42"/>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43" w:name="_Toc146700475"/>
      <w:r w:rsidRPr="00A956AB">
        <w:t>Acceptable Documentation for Grant Monitoring</w:t>
      </w:r>
      <w:bookmarkEnd w:id="43"/>
    </w:p>
    <w:p w14:paraId="55579B99" w14:textId="7BEB503D" w:rsidR="000C3B92" w:rsidRDefault="00956CA7" w:rsidP="0010544C">
      <w:pPr>
        <w:ind w:left="720"/>
      </w:pPr>
      <w:r>
        <w:t xml:space="preserve">Full and detailed documentation for grant expenditures shall be retained at the organization’s level for monitoring purposes. This shall include </w:t>
      </w:r>
      <w:r w:rsidR="00DA6D6B">
        <w:t>the expenditures</w:t>
      </w:r>
      <w:r>
        <w:t xml:space="preserve"> of the </w:t>
      </w:r>
      <w:r w:rsidR="007A061C">
        <w:t>g</w:t>
      </w:r>
      <w:r>
        <w:t>rantee and all sub-grantees.</w:t>
      </w:r>
    </w:p>
    <w:p w14:paraId="48829EF8" w14:textId="577ADD19" w:rsidR="599011DD" w:rsidRDefault="599011DD" w:rsidP="599011DD">
      <w:pPr>
        <w:ind w:left="720"/>
      </w:pPr>
    </w:p>
    <w:p w14:paraId="52457248" w14:textId="6FB3337D" w:rsidR="00A10E97" w:rsidRPr="00E72A08" w:rsidRDefault="00956CA7" w:rsidP="004E53D1">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4E53D1">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lastRenderedPageBreak/>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44" w:name="_Toc146700476"/>
      <w:r>
        <w:t>Grant Amendments</w:t>
      </w:r>
      <w:bookmarkEnd w:id="44"/>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710AA8A2"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5"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45" w:name="_Hlk130977510"/>
      <w:r w:rsidR="00AE0D26" w:rsidRPr="00171B21">
        <w:t>to locate the appropriate budget costs codes.</w:t>
      </w:r>
    </w:p>
    <w:bookmarkEnd w:id="45"/>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442DA8B8" w:rsidR="00280776" w:rsidRPr="00EA1944" w:rsidRDefault="00280776" w:rsidP="004E53D1">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r w:rsidR="007A2495" w:rsidRPr="00EA1944">
        <w:rPr>
          <w:rFonts w:cs="Calibri"/>
          <w:szCs w:val="22"/>
        </w:rPr>
        <w:t>extension.</w:t>
      </w:r>
    </w:p>
    <w:p w14:paraId="727B6B0B" w14:textId="0AD6B0BF" w:rsidR="00280776" w:rsidRPr="00EA1944" w:rsidRDefault="00280776" w:rsidP="004E53D1">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r w:rsidR="007A2495" w:rsidRPr="00EA1944">
        <w:rPr>
          <w:rFonts w:cs="Calibri"/>
          <w:szCs w:val="22"/>
        </w:rPr>
        <w:t>item.</w:t>
      </w:r>
    </w:p>
    <w:p w14:paraId="03C67505" w14:textId="6CC61680" w:rsidR="00280776" w:rsidRPr="00EA1944" w:rsidRDefault="00280776" w:rsidP="004E53D1">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r w:rsidR="007A2495" w:rsidRPr="00EA1944">
        <w:rPr>
          <w:rFonts w:cs="Calibri"/>
          <w:szCs w:val="22"/>
        </w:rPr>
        <w:t>budget.</w:t>
      </w:r>
    </w:p>
    <w:p w14:paraId="6F83E335" w14:textId="490ACE3F" w:rsidR="00280776" w:rsidRPr="00EA1944" w:rsidRDefault="00280776" w:rsidP="004E53D1">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r w:rsidR="007A2495" w:rsidRPr="00EA1944">
        <w:rPr>
          <w:rFonts w:cs="Calibri"/>
          <w:szCs w:val="22"/>
        </w:rPr>
        <w:t>budget.</w:t>
      </w:r>
    </w:p>
    <w:p w14:paraId="31B05068" w14:textId="101050D9" w:rsidR="00280776" w:rsidRPr="00EA1944" w:rsidRDefault="00280776" w:rsidP="004E53D1">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7A2495" w:rsidRPr="00EA1944">
        <w:rPr>
          <w:rFonts w:cs="Calibri"/>
          <w:szCs w:val="22"/>
        </w:rPr>
        <w:t>)</w:t>
      </w:r>
      <w:r w:rsidR="007A2495">
        <w:rPr>
          <w:rFonts w:cs="Calibri"/>
          <w:szCs w:val="22"/>
        </w:rPr>
        <w:t>.</w:t>
      </w:r>
    </w:p>
    <w:p w14:paraId="54096BD7" w14:textId="6A777B0E" w:rsidR="00280776" w:rsidRPr="00EA1944" w:rsidRDefault="00280776" w:rsidP="004E53D1">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C83547F"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46" w:name="_Toc146700477"/>
      <w:r w:rsidRPr="005D0B5C">
        <w:t>Suspension/Cancellation of Grant/Loan Agreement and/or Reduction in Funding</w:t>
      </w:r>
      <w:bookmarkEnd w:id="46"/>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lastRenderedPageBreak/>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47" w:name="_Toc146700478"/>
      <w:r w:rsidRPr="00D22E4B">
        <w:t>Grant</w:t>
      </w:r>
      <w:r w:rsidRPr="005D0B5C">
        <w:t xml:space="preserve"> Close Out</w:t>
      </w:r>
      <w:bookmarkEnd w:id="47"/>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48" w:name="_Toc146700479"/>
      <w:r w:rsidRPr="005D0B5C">
        <w:t xml:space="preserve">Federal </w:t>
      </w:r>
      <w:r w:rsidRPr="00D22E4B">
        <w:t>Requirements</w:t>
      </w:r>
      <w:bookmarkEnd w:id="48"/>
    </w:p>
    <w:p w14:paraId="6207D449" w14:textId="2E9F6F9B" w:rsidR="00AC5984" w:rsidRDefault="004E53D1" w:rsidP="599011DD">
      <w:pPr>
        <w:ind w:left="720"/>
        <w:rPr>
          <w:color w:val="auto"/>
        </w:rPr>
      </w:pPr>
      <w:r w:rsidRPr="599011DD">
        <w:rPr>
          <w:rFonts w:asciiTheme="minorHAnsi" w:eastAsia="MS Gothic" w:hAnsiTheme="minorHAnsi" w:cstheme="minorBidi"/>
        </w:rPr>
        <w:t>Not applicable</w:t>
      </w:r>
    </w:p>
    <w:p w14:paraId="5E3E8AA4" w14:textId="16765480" w:rsidR="599011DD" w:rsidRDefault="599011DD" w:rsidP="599011DD">
      <w:pPr>
        <w:ind w:left="720"/>
        <w:rPr>
          <w:rFonts w:asciiTheme="minorHAnsi" w:eastAsia="MS Gothic" w:hAnsiTheme="minorHAnsi" w:cstheme="minorBidi"/>
        </w:rPr>
      </w:pPr>
    </w:p>
    <w:p w14:paraId="0BFF85C9" w14:textId="2BCDE727" w:rsidR="599011DD" w:rsidRDefault="599011DD" w:rsidP="599011DD">
      <w:pPr>
        <w:ind w:left="720"/>
        <w:rPr>
          <w:rFonts w:asciiTheme="minorHAnsi" w:eastAsia="MS Gothic" w:hAnsiTheme="minorHAnsi" w:cstheme="minorBidi"/>
        </w:rPr>
        <w:sectPr w:rsidR="599011DD" w:rsidSect="000A7577">
          <w:type w:val="continuous"/>
          <w:pgSz w:w="12240" w:h="15840" w:code="1"/>
          <w:pgMar w:top="1440" w:right="1080" w:bottom="720" w:left="1080" w:header="720" w:footer="720" w:gutter="0"/>
          <w:cols w:space="720"/>
          <w:docGrid w:linePitch="360"/>
        </w:sectPr>
      </w:pPr>
    </w:p>
    <w:p w14:paraId="1B6EAB58" w14:textId="777D45D1" w:rsidR="00A8472A" w:rsidRDefault="0013614C" w:rsidP="000E2790">
      <w:pPr>
        <w:pStyle w:val="Heading1"/>
      </w:pPr>
      <w:r>
        <w:t xml:space="preserve"> </w:t>
      </w:r>
      <w:bookmarkStart w:id="49" w:name="_Toc146700480"/>
      <w:r w:rsidR="001016F9">
        <w:t>Appendices</w:t>
      </w:r>
      <w:bookmarkEnd w:id="49"/>
    </w:p>
    <w:p w14:paraId="5A9D3EED" w14:textId="0116123F" w:rsidR="00FB5D5D" w:rsidRDefault="00991B40" w:rsidP="00991B40">
      <w:r>
        <w:t xml:space="preserve">                                                          </w:t>
      </w:r>
      <w:r w:rsidR="00FB5D5D">
        <w:t xml:space="preserve">Appendix A: </w:t>
      </w:r>
      <w:r w:rsidR="00F87194">
        <w:t xml:space="preserve">2022-23 FTE </w:t>
      </w:r>
      <w:r w:rsidR="00FB5D5D">
        <w:t>Paraprofessional</w:t>
      </w:r>
      <w:r w:rsidR="00F87194">
        <w:t xml:space="preserve"> in LEAs/CSOs</w:t>
      </w:r>
    </w:p>
    <w:tbl>
      <w:tblPr>
        <w:tblStyle w:val="TableGrid"/>
        <w:tblW w:w="0" w:type="auto"/>
        <w:tblLook w:val="04A0" w:firstRow="1" w:lastRow="0" w:firstColumn="1" w:lastColumn="0" w:noHBand="0" w:noVBand="1"/>
      </w:tblPr>
      <w:tblGrid>
        <w:gridCol w:w="5035"/>
        <w:gridCol w:w="5035"/>
      </w:tblGrid>
      <w:tr w:rsidR="00FB5D5D" w14:paraId="0496B4EB" w14:textId="77777777" w:rsidTr="599011DD">
        <w:tc>
          <w:tcPr>
            <w:tcW w:w="5035" w:type="dxa"/>
          </w:tcPr>
          <w:p w14:paraId="3C16044F" w14:textId="42573BC2" w:rsidR="00FB5D5D" w:rsidRPr="002404F6" w:rsidRDefault="00FB5D5D" w:rsidP="00FB5D5D">
            <w:pPr>
              <w:rPr>
                <w:b/>
                <w:bCs/>
              </w:rPr>
            </w:pPr>
            <w:r w:rsidRPr="002404F6">
              <w:rPr>
                <w:b/>
                <w:bCs/>
              </w:rPr>
              <w:t xml:space="preserve">DISTRICT NAME </w:t>
            </w:r>
          </w:p>
        </w:tc>
        <w:tc>
          <w:tcPr>
            <w:tcW w:w="5035" w:type="dxa"/>
          </w:tcPr>
          <w:p w14:paraId="33B0115C" w14:textId="549073AB" w:rsidR="00FB5D5D" w:rsidRPr="002404F6" w:rsidRDefault="002404F6" w:rsidP="002404F6">
            <w:pPr>
              <w:ind w:left="0"/>
              <w:rPr>
                <w:b/>
                <w:bCs/>
              </w:rPr>
            </w:pPr>
            <w:r w:rsidRPr="002404F6">
              <w:rPr>
                <w:b/>
                <w:bCs/>
              </w:rPr>
              <w:t xml:space="preserve">                        </w:t>
            </w:r>
            <w:r w:rsidR="00FB5D5D" w:rsidRPr="002404F6">
              <w:rPr>
                <w:b/>
                <w:bCs/>
              </w:rPr>
              <w:t xml:space="preserve">PARAPROFESSIONALS </w:t>
            </w:r>
            <w:r w:rsidR="00201B11">
              <w:rPr>
                <w:b/>
                <w:bCs/>
              </w:rPr>
              <w:t>(FTE)</w:t>
            </w:r>
          </w:p>
        </w:tc>
      </w:tr>
      <w:tr w:rsidR="00FB5D5D" w14:paraId="573E4AE6" w14:textId="77777777" w:rsidTr="599011DD">
        <w:tc>
          <w:tcPr>
            <w:tcW w:w="5035" w:type="dxa"/>
          </w:tcPr>
          <w:p w14:paraId="24A73B38" w14:textId="3FDEA967" w:rsidR="00FB5D5D" w:rsidRDefault="002404F6" w:rsidP="00EF6C1F">
            <w:pPr>
              <w:ind w:left="0"/>
              <w:jc w:val="center"/>
            </w:pPr>
            <w:r>
              <w:t>Elizabeth Public Schools</w:t>
            </w:r>
          </w:p>
        </w:tc>
        <w:tc>
          <w:tcPr>
            <w:tcW w:w="5035" w:type="dxa"/>
          </w:tcPr>
          <w:p w14:paraId="3E978E63" w14:textId="604C66B7" w:rsidR="00FB5D5D" w:rsidRDefault="002404F6" w:rsidP="00FB5D5D">
            <w:r>
              <w:t>490</w:t>
            </w:r>
          </w:p>
        </w:tc>
      </w:tr>
      <w:tr w:rsidR="00FB5D5D" w14:paraId="41FCD669" w14:textId="77777777" w:rsidTr="599011DD">
        <w:tc>
          <w:tcPr>
            <w:tcW w:w="5035" w:type="dxa"/>
          </w:tcPr>
          <w:p w14:paraId="0BCC38B8" w14:textId="2E5F645A" w:rsidR="00FB5D5D" w:rsidRDefault="002404F6" w:rsidP="00EF6C1F">
            <w:pPr>
              <w:ind w:left="0"/>
              <w:jc w:val="center"/>
            </w:pPr>
            <w:r>
              <w:t>Newark Public School District</w:t>
            </w:r>
          </w:p>
        </w:tc>
        <w:tc>
          <w:tcPr>
            <w:tcW w:w="5035" w:type="dxa"/>
          </w:tcPr>
          <w:p w14:paraId="34A8922F" w14:textId="2AC4D068" w:rsidR="00FB5D5D" w:rsidRDefault="00EF6C1F" w:rsidP="00FB5D5D">
            <w:r>
              <w:t>464</w:t>
            </w:r>
          </w:p>
        </w:tc>
      </w:tr>
      <w:tr w:rsidR="00FB5D5D" w14:paraId="672843DD" w14:textId="77777777" w:rsidTr="599011DD">
        <w:tc>
          <w:tcPr>
            <w:tcW w:w="5035" w:type="dxa"/>
          </w:tcPr>
          <w:p w14:paraId="1BBA62F9" w14:textId="126FF6A9" w:rsidR="00FB5D5D" w:rsidRDefault="002404F6" w:rsidP="00EF6C1F">
            <w:pPr>
              <w:ind w:left="0"/>
              <w:jc w:val="center"/>
            </w:pPr>
            <w:r>
              <w:t>Paterson Public School District</w:t>
            </w:r>
          </w:p>
        </w:tc>
        <w:tc>
          <w:tcPr>
            <w:tcW w:w="5035" w:type="dxa"/>
          </w:tcPr>
          <w:p w14:paraId="5873A25A" w14:textId="17D85916" w:rsidR="00FB5D5D" w:rsidRDefault="00181D21" w:rsidP="00FB5D5D">
            <w:r>
              <w:t>348</w:t>
            </w:r>
          </w:p>
        </w:tc>
      </w:tr>
      <w:tr w:rsidR="00FB5D5D" w14:paraId="7FB50A96" w14:textId="77777777" w:rsidTr="599011DD">
        <w:tc>
          <w:tcPr>
            <w:tcW w:w="5035" w:type="dxa"/>
          </w:tcPr>
          <w:p w14:paraId="0EC06814" w14:textId="2727DBBF" w:rsidR="00FB5D5D" w:rsidRDefault="002404F6" w:rsidP="00EF6C1F">
            <w:pPr>
              <w:ind w:left="0"/>
              <w:jc w:val="center"/>
            </w:pPr>
            <w:r>
              <w:t>North Star Academy Charter School</w:t>
            </w:r>
          </w:p>
        </w:tc>
        <w:tc>
          <w:tcPr>
            <w:tcW w:w="5035" w:type="dxa"/>
          </w:tcPr>
          <w:p w14:paraId="0665853C" w14:textId="57462D97" w:rsidR="00FB5D5D" w:rsidRDefault="00A83FF8" w:rsidP="00FB5D5D">
            <w:r>
              <w:t>34</w:t>
            </w:r>
            <w:r w:rsidR="00396365">
              <w:t>0.3</w:t>
            </w:r>
          </w:p>
        </w:tc>
      </w:tr>
      <w:tr w:rsidR="00FB5D5D" w14:paraId="54489D58" w14:textId="77777777" w:rsidTr="599011DD">
        <w:tc>
          <w:tcPr>
            <w:tcW w:w="5035" w:type="dxa"/>
          </w:tcPr>
          <w:p w14:paraId="5F641ABF" w14:textId="1C998E83" w:rsidR="00FB5D5D" w:rsidRDefault="002404F6" w:rsidP="00EF6C1F">
            <w:pPr>
              <w:ind w:left="0"/>
              <w:jc w:val="center"/>
            </w:pPr>
            <w:r>
              <w:t>Passaic City School District</w:t>
            </w:r>
          </w:p>
        </w:tc>
        <w:tc>
          <w:tcPr>
            <w:tcW w:w="5035" w:type="dxa"/>
          </w:tcPr>
          <w:p w14:paraId="1E62EDC7" w14:textId="5A09CD36" w:rsidR="00FB5D5D" w:rsidRDefault="00181D21" w:rsidP="00FB5D5D">
            <w:r>
              <w:t>300</w:t>
            </w:r>
          </w:p>
        </w:tc>
      </w:tr>
      <w:tr w:rsidR="00FB5D5D" w14:paraId="25CE9FD3" w14:textId="77777777" w:rsidTr="599011DD">
        <w:tc>
          <w:tcPr>
            <w:tcW w:w="5035" w:type="dxa"/>
          </w:tcPr>
          <w:p w14:paraId="5CAF3FFB" w14:textId="0BBAE456" w:rsidR="00FB5D5D" w:rsidRDefault="002404F6" w:rsidP="00EF6C1F">
            <w:pPr>
              <w:ind w:left="0"/>
              <w:jc w:val="center"/>
            </w:pPr>
            <w:r>
              <w:t>Cherry Hill School District</w:t>
            </w:r>
          </w:p>
        </w:tc>
        <w:tc>
          <w:tcPr>
            <w:tcW w:w="5035" w:type="dxa"/>
          </w:tcPr>
          <w:p w14:paraId="4A367260" w14:textId="3789D8FB" w:rsidR="00FB5D5D" w:rsidRDefault="00181D21" w:rsidP="00FB5D5D">
            <w:r>
              <w:t>281</w:t>
            </w:r>
          </w:p>
        </w:tc>
      </w:tr>
      <w:tr w:rsidR="002404F6" w14:paraId="6ECF811E" w14:textId="77777777" w:rsidTr="599011DD">
        <w:tc>
          <w:tcPr>
            <w:tcW w:w="5035" w:type="dxa"/>
          </w:tcPr>
          <w:p w14:paraId="3D66CAA9" w14:textId="1BD66C72" w:rsidR="002404F6" w:rsidRDefault="002404F6" w:rsidP="00EF6C1F">
            <w:pPr>
              <w:ind w:left="0"/>
              <w:jc w:val="center"/>
            </w:pPr>
            <w:r>
              <w:t>Perth Amboy Public School District</w:t>
            </w:r>
          </w:p>
        </w:tc>
        <w:tc>
          <w:tcPr>
            <w:tcW w:w="5035" w:type="dxa"/>
          </w:tcPr>
          <w:p w14:paraId="2B797D7A" w14:textId="3E74B11F" w:rsidR="002404F6" w:rsidRDefault="00181D21" w:rsidP="00FB5D5D">
            <w:r>
              <w:t>258</w:t>
            </w:r>
          </w:p>
        </w:tc>
      </w:tr>
      <w:tr w:rsidR="002404F6" w14:paraId="770EA03D" w14:textId="77777777" w:rsidTr="599011DD">
        <w:tc>
          <w:tcPr>
            <w:tcW w:w="5035" w:type="dxa"/>
          </w:tcPr>
          <w:p w14:paraId="09CC003C" w14:textId="0C0B038B" w:rsidR="002404F6" w:rsidRDefault="002404F6" w:rsidP="00EF6C1F">
            <w:pPr>
              <w:ind w:left="0"/>
              <w:jc w:val="center"/>
            </w:pPr>
            <w:r>
              <w:t>Middletown Township Public School District</w:t>
            </w:r>
          </w:p>
        </w:tc>
        <w:tc>
          <w:tcPr>
            <w:tcW w:w="5035" w:type="dxa"/>
          </w:tcPr>
          <w:p w14:paraId="7231AEDF" w14:textId="177CF7B5" w:rsidR="002404F6" w:rsidRDefault="00396365" w:rsidP="00FB5D5D">
            <w:r>
              <w:t>234.2</w:t>
            </w:r>
          </w:p>
        </w:tc>
      </w:tr>
      <w:tr w:rsidR="00396365" w14:paraId="0490C43E" w14:textId="77777777" w:rsidTr="599011DD">
        <w:tc>
          <w:tcPr>
            <w:tcW w:w="5035" w:type="dxa"/>
          </w:tcPr>
          <w:p w14:paraId="7C7FC95E" w14:textId="43298AC7" w:rsidR="00396365" w:rsidRDefault="00396365" w:rsidP="00396365">
            <w:pPr>
              <w:ind w:left="0"/>
            </w:pPr>
            <w:r>
              <w:t xml:space="preserve">                    Gloucester County Special Services School District </w:t>
            </w:r>
          </w:p>
        </w:tc>
        <w:tc>
          <w:tcPr>
            <w:tcW w:w="5035" w:type="dxa"/>
          </w:tcPr>
          <w:p w14:paraId="4D5D04DF" w14:textId="7A66F467" w:rsidR="00396365" w:rsidRDefault="00396365" w:rsidP="00FB5D5D">
            <w:r>
              <w:t>230.6</w:t>
            </w:r>
          </w:p>
        </w:tc>
      </w:tr>
      <w:tr w:rsidR="002E2AE5" w14:paraId="4B258048" w14:textId="77777777" w:rsidTr="599011DD">
        <w:tc>
          <w:tcPr>
            <w:tcW w:w="5035" w:type="dxa"/>
          </w:tcPr>
          <w:p w14:paraId="7061B570" w14:textId="56FD2932" w:rsidR="002E2AE5" w:rsidRDefault="00481969" w:rsidP="002E2AE5">
            <w:r>
              <w:t xml:space="preserve">Camden City School District </w:t>
            </w:r>
          </w:p>
        </w:tc>
        <w:tc>
          <w:tcPr>
            <w:tcW w:w="5035" w:type="dxa"/>
          </w:tcPr>
          <w:p w14:paraId="6F7A8AA3" w14:textId="580830C6" w:rsidR="002E2AE5" w:rsidRDefault="00481969" w:rsidP="00FB5D5D">
            <w:r>
              <w:t>225</w:t>
            </w:r>
          </w:p>
        </w:tc>
      </w:tr>
      <w:tr w:rsidR="00481969" w14:paraId="14C481CE" w14:textId="77777777" w:rsidTr="599011DD">
        <w:tc>
          <w:tcPr>
            <w:tcW w:w="5035" w:type="dxa"/>
          </w:tcPr>
          <w:p w14:paraId="72D5160F" w14:textId="06675E49" w:rsidR="00481969" w:rsidRDefault="00481969" w:rsidP="002E2AE5">
            <w:r>
              <w:t xml:space="preserve">East Orange School District </w:t>
            </w:r>
          </w:p>
        </w:tc>
        <w:tc>
          <w:tcPr>
            <w:tcW w:w="5035" w:type="dxa"/>
          </w:tcPr>
          <w:p w14:paraId="73BC2AD7" w14:textId="3925EB20" w:rsidR="00481969" w:rsidRDefault="00481969" w:rsidP="00FB5D5D">
            <w:r>
              <w:t>223</w:t>
            </w:r>
          </w:p>
        </w:tc>
      </w:tr>
    </w:tbl>
    <w:p w14:paraId="3E0C354F" w14:textId="77777777" w:rsidR="00FB5D5D" w:rsidRPr="00FB5D5D" w:rsidRDefault="00FB5D5D" w:rsidP="00FB5D5D"/>
    <w:p w14:paraId="5890833F" w14:textId="77777777" w:rsidR="0003612C" w:rsidRPr="0003612C" w:rsidRDefault="0003612C" w:rsidP="004B1EEC">
      <w:pPr>
        <w:ind w:left="450"/>
      </w:pPr>
    </w:p>
    <w:sectPr w:rsidR="0003612C" w:rsidRPr="0003612C" w:rsidSect="000A7577">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0F91" w14:textId="77777777" w:rsidR="000A7577" w:rsidRDefault="000A7577" w:rsidP="0094623B">
      <w:r>
        <w:separator/>
      </w:r>
    </w:p>
  </w:endnote>
  <w:endnote w:type="continuationSeparator" w:id="0">
    <w:p w14:paraId="04F7C95C" w14:textId="77777777" w:rsidR="000A7577" w:rsidRDefault="000A7577" w:rsidP="0094623B">
      <w:r>
        <w:continuationSeparator/>
      </w:r>
    </w:p>
  </w:endnote>
  <w:endnote w:type="continuationNotice" w:id="1">
    <w:p w14:paraId="2C428798" w14:textId="77777777" w:rsidR="000A7577" w:rsidRDefault="000A75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981622354"/>
      <w:docPartObj>
        <w:docPartGallery w:val="Page Numbers (Bottom of Page)"/>
        <w:docPartUnique/>
      </w:docPartObj>
    </w:sdtPr>
    <w:sdtContent>
      <w:sdt>
        <w:sdtPr>
          <w:rPr>
            <w:rFonts w:asciiTheme="minorHAnsi" w:hAnsiTheme="minorHAnsi" w:cstheme="minorBidi"/>
          </w:rPr>
          <w:id w:val="-547604598"/>
          <w:docPartObj>
            <w:docPartGallery w:val="Page Numbers (Top of Page)"/>
            <w:docPartUnique/>
          </w:docPartObj>
        </w:sdt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0AFD3" w14:textId="77777777" w:rsidR="000A7577" w:rsidRDefault="000A7577" w:rsidP="0094623B">
      <w:r>
        <w:separator/>
      </w:r>
    </w:p>
  </w:footnote>
  <w:footnote w:type="continuationSeparator" w:id="0">
    <w:p w14:paraId="1957044C" w14:textId="77777777" w:rsidR="000A7577" w:rsidRDefault="000A7577" w:rsidP="0094623B">
      <w:r>
        <w:continuationSeparator/>
      </w:r>
    </w:p>
  </w:footnote>
  <w:footnote w:type="continuationNotice" w:id="1">
    <w:p w14:paraId="246CA915" w14:textId="77777777" w:rsidR="000A7577" w:rsidRDefault="000A75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360"/>
    <w:multiLevelType w:val="multilevel"/>
    <w:tmpl w:val="1CB0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D2CBF"/>
    <w:multiLevelType w:val="multilevel"/>
    <w:tmpl w:val="B504E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B752B"/>
    <w:multiLevelType w:val="hybridMultilevel"/>
    <w:tmpl w:val="7BD64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AB6500"/>
    <w:multiLevelType w:val="hybridMultilevel"/>
    <w:tmpl w:val="1B946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0F209B"/>
    <w:multiLevelType w:val="hybridMultilevel"/>
    <w:tmpl w:val="32626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CE48DE"/>
    <w:multiLevelType w:val="hybridMultilevel"/>
    <w:tmpl w:val="EE8C1C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922BDB"/>
    <w:multiLevelType w:val="multilevel"/>
    <w:tmpl w:val="7712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05AC5"/>
    <w:multiLevelType w:val="hybridMultilevel"/>
    <w:tmpl w:val="EABCC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616E48"/>
    <w:multiLevelType w:val="multilevel"/>
    <w:tmpl w:val="031E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E377D1"/>
    <w:multiLevelType w:val="multilevel"/>
    <w:tmpl w:val="CF4C2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191D73"/>
    <w:multiLevelType w:val="multilevel"/>
    <w:tmpl w:val="FB0A5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222D40"/>
    <w:multiLevelType w:val="hybridMultilevel"/>
    <w:tmpl w:val="36548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8"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6D4A6BDE"/>
    <w:multiLevelType w:val="multilevel"/>
    <w:tmpl w:val="C5A28A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0B823BC"/>
    <w:multiLevelType w:val="multilevel"/>
    <w:tmpl w:val="185CE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563AE"/>
    <w:multiLevelType w:val="multilevel"/>
    <w:tmpl w:val="CC80C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703D11"/>
    <w:multiLevelType w:val="multilevel"/>
    <w:tmpl w:val="ED2095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6F01BE9"/>
    <w:multiLevelType w:val="multilevel"/>
    <w:tmpl w:val="ED601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1"/>
  </w:num>
  <w:num w:numId="2" w16cid:durableId="983579450">
    <w:abstractNumId w:val="17"/>
  </w:num>
  <w:num w:numId="3" w16cid:durableId="1796605652">
    <w:abstractNumId w:val="17"/>
  </w:num>
  <w:num w:numId="4" w16cid:durableId="1628898959">
    <w:abstractNumId w:val="18"/>
  </w:num>
  <w:num w:numId="5" w16cid:durableId="1562525160">
    <w:abstractNumId w:val="11"/>
  </w:num>
  <w:num w:numId="6" w16cid:durableId="1688022781">
    <w:abstractNumId w:val="10"/>
  </w:num>
  <w:num w:numId="7" w16cid:durableId="163375369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5"/>
  </w:num>
  <w:num w:numId="9" w16cid:durableId="340549891">
    <w:abstractNumId w:val="11"/>
  </w:num>
  <w:num w:numId="10" w16cid:durableId="636760850">
    <w:abstractNumId w:val="13"/>
  </w:num>
  <w:num w:numId="11" w16cid:durableId="97021108">
    <w:abstractNumId w:val="24"/>
  </w:num>
  <w:num w:numId="12" w16cid:durableId="1179808068">
    <w:abstractNumId w:val="12"/>
  </w:num>
  <w:num w:numId="13" w16cid:durableId="1162701937">
    <w:abstractNumId w:val="2"/>
  </w:num>
  <w:num w:numId="14" w16cid:durableId="1602836366">
    <w:abstractNumId w:val="15"/>
  </w:num>
  <w:num w:numId="15" w16cid:durableId="63995712">
    <w:abstractNumId w:val="14"/>
  </w:num>
  <w:num w:numId="16" w16cid:durableId="1935090961">
    <w:abstractNumId w:val="7"/>
  </w:num>
  <w:num w:numId="17" w16cid:durableId="1853839696">
    <w:abstractNumId w:val="3"/>
  </w:num>
  <w:num w:numId="18" w16cid:durableId="1983776781">
    <w:abstractNumId w:val="4"/>
  </w:num>
  <w:num w:numId="19" w16cid:durableId="167793635">
    <w:abstractNumId w:val="16"/>
  </w:num>
  <w:num w:numId="20" w16cid:durableId="68430364">
    <w:abstractNumId w:val="9"/>
  </w:num>
  <w:num w:numId="21" w16cid:durableId="861937399">
    <w:abstractNumId w:val="0"/>
  </w:num>
  <w:num w:numId="22" w16cid:durableId="449711834">
    <w:abstractNumId w:val="19"/>
  </w:num>
  <w:num w:numId="23" w16cid:durableId="755827109">
    <w:abstractNumId w:val="22"/>
  </w:num>
  <w:num w:numId="24" w16cid:durableId="554045350">
    <w:abstractNumId w:val="8"/>
  </w:num>
  <w:num w:numId="25" w16cid:durableId="1801150182">
    <w:abstractNumId w:val="23"/>
  </w:num>
  <w:num w:numId="26" w16cid:durableId="168252584">
    <w:abstractNumId w:val="21"/>
  </w:num>
  <w:num w:numId="27" w16cid:durableId="775828862">
    <w:abstractNumId w:val="20"/>
  </w:num>
  <w:num w:numId="28" w16cid:durableId="129578925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5749"/>
    <w:rsid w:val="00005C45"/>
    <w:rsid w:val="00006025"/>
    <w:rsid w:val="00007265"/>
    <w:rsid w:val="00010E70"/>
    <w:rsid w:val="00011260"/>
    <w:rsid w:val="00011E89"/>
    <w:rsid w:val="000121C4"/>
    <w:rsid w:val="000123C9"/>
    <w:rsid w:val="000125B8"/>
    <w:rsid w:val="00012786"/>
    <w:rsid w:val="00013389"/>
    <w:rsid w:val="00020880"/>
    <w:rsid w:val="00020A20"/>
    <w:rsid w:val="00020EDF"/>
    <w:rsid w:val="00020F46"/>
    <w:rsid w:val="00023C42"/>
    <w:rsid w:val="00026386"/>
    <w:rsid w:val="00027813"/>
    <w:rsid w:val="000306F7"/>
    <w:rsid w:val="00031DDA"/>
    <w:rsid w:val="00031DDC"/>
    <w:rsid w:val="00032800"/>
    <w:rsid w:val="00032CE4"/>
    <w:rsid w:val="000347C1"/>
    <w:rsid w:val="00034904"/>
    <w:rsid w:val="00035099"/>
    <w:rsid w:val="000352B2"/>
    <w:rsid w:val="0003551F"/>
    <w:rsid w:val="0003589F"/>
    <w:rsid w:val="00035C73"/>
    <w:rsid w:val="0003612C"/>
    <w:rsid w:val="00036273"/>
    <w:rsid w:val="00036F4E"/>
    <w:rsid w:val="00037A34"/>
    <w:rsid w:val="00041174"/>
    <w:rsid w:val="0004370C"/>
    <w:rsid w:val="00043901"/>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60971"/>
    <w:rsid w:val="000635D2"/>
    <w:rsid w:val="000656E5"/>
    <w:rsid w:val="000658BC"/>
    <w:rsid w:val="00066E0C"/>
    <w:rsid w:val="00067103"/>
    <w:rsid w:val="00067D73"/>
    <w:rsid w:val="00071BE3"/>
    <w:rsid w:val="00073505"/>
    <w:rsid w:val="00073D19"/>
    <w:rsid w:val="00073DD7"/>
    <w:rsid w:val="00074768"/>
    <w:rsid w:val="0007505C"/>
    <w:rsid w:val="00075620"/>
    <w:rsid w:val="0007599D"/>
    <w:rsid w:val="00075C53"/>
    <w:rsid w:val="00076AC1"/>
    <w:rsid w:val="0008077B"/>
    <w:rsid w:val="00082464"/>
    <w:rsid w:val="0008335B"/>
    <w:rsid w:val="0008347E"/>
    <w:rsid w:val="0008404E"/>
    <w:rsid w:val="0008419A"/>
    <w:rsid w:val="0008466A"/>
    <w:rsid w:val="00085397"/>
    <w:rsid w:val="000862AB"/>
    <w:rsid w:val="0008641C"/>
    <w:rsid w:val="000864EC"/>
    <w:rsid w:val="0008672F"/>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460E"/>
    <w:rsid w:val="000A5145"/>
    <w:rsid w:val="000A6FE6"/>
    <w:rsid w:val="000A7260"/>
    <w:rsid w:val="000A7577"/>
    <w:rsid w:val="000A7593"/>
    <w:rsid w:val="000B290E"/>
    <w:rsid w:val="000B3B23"/>
    <w:rsid w:val="000B4A95"/>
    <w:rsid w:val="000B5F93"/>
    <w:rsid w:val="000B652D"/>
    <w:rsid w:val="000B691E"/>
    <w:rsid w:val="000B69B1"/>
    <w:rsid w:val="000B69FB"/>
    <w:rsid w:val="000C0E0E"/>
    <w:rsid w:val="000C2FF7"/>
    <w:rsid w:val="000C3243"/>
    <w:rsid w:val="000C3853"/>
    <w:rsid w:val="000C3A88"/>
    <w:rsid w:val="000C3B92"/>
    <w:rsid w:val="000C5227"/>
    <w:rsid w:val="000C573B"/>
    <w:rsid w:val="000C609D"/>
    <w:rsid w:val="000C64AE"/>
    <w:rsid w:val="000C7EEC"/>
    <w:rsid w:val="000D0206"/>
    <w:rsid w:val="000D0522"/>
    <w:rsid w:val="000D1198"/>
    <w:rsid w:val="000D1A10"/>
    <w:rsid w:val="000D21A3"/>
    <w:rsid w:val="000D2D24"/>
    <w:rsid w:val="000D3163"/>
    <w:rsid w:val="000D34E0"/>
    <w:rsid w:val="000D3A1D"/>
    <w:rsid w:val="000D6E0B"/>
    <w:rsid w:val="000D7C6B"/>
    <w:rsid w:val="000E0066"/>
    <w:rsid w:val="000E0DC8"/>
    <w:rsid w:val="000E19F1"/>
    <w:rsid w:val="000E2203"/>
    <w:rsid w:val="000E2272"/>
    <w:rsid w:val="000E276E"/>
    <w:rsid w:val="000E2790"/>
    <w:rsid w:val="000E44B2"/>
    <w:rsid w:val="000E4DBF"/>
    <w:rsid w:val="000E5D6E"/>
    <w:rsid w:val="000F14B0"/>
    <w:rsid w:val="000F15D1"/>
    <w:rsid w:val="000F260A"/>
    <w:rsid w:val="000F2CEA"/>
    <w:rsid w:val="000F3688"/>
    <w:rsid w:val="000F3884"/>
    <w:rsid w:val="000F3979"/>
    <w:rsid w:val="000F5180"/>
    <w:rsid w:val="000F5C86"/>
    <w:rsid w:val="000F773B"/>
    <w:rsid w:val="000F7B43"/>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6CE5"/>
    <w:rsid w:val="001078C6"/>
    <w:rsid w:val="00107D8A"/>
    <w:rsid w:val="00107F5D"/>
    <w:rsid w:val="00110C92"/>
    <w:rsid w:val="00110EFF"/>
    <w:rsid w:val="001124F1"/>
    <w:rsid w:val="00114628"/>
    <w:rsid w:val="001147E7"/>
    <w:rsid w:val="001153D7"/>
    <w:rsid w:val="00116AFE"/>
    <w:rsid w:val="00117304"/>
    <w:rsid w:val="00121660"/>
    <w:rsid w:val="00121FEF"/>
    <w:rsid w:val="00122869"/>
    <w:rsid w:val="00122895"/>
    <w:rsid w:val="00122DA2"/>
    <w:rsid w:val="001243B9"/>
    <w:rsid w:val="0012489E"/>
    <w:rsid w:val="00124B5D"/>
    <w:rsid w:val="00125247"/>
    <w:rsid w:val="00125C19"/>
    <w:rsid w:val="00125CEB"/>
    <w:rsid w:val="001263F7"/>
    <w:rsid w:val="00126488"/>
    <w:rsid w:val="001269C5"/>
    <w:rsid w:val="00127894"/>
    <w:rsid w:val="00130A0F"/>
    <w:rsid w:val="00131EBF"/>
    <w:rsid w:val="00133483"/>
    <w:rsid w:val="0013524E"/>
    <w:rsid w:val="0013535E"/>
    <w:rsid w:val="0013614C"/>
    <w:rsid w:val="00136D40"/>
    <w:rsid w:val="001374B4"/>
    <w:rsid w:val="00137540"/>
    <w:rsid w:val="001375B5"/>
    <w:rsid w:val="00137EE0"/>
    <w:rsid w:val="00140ED4"/>
    <w:rsid w:val="001435DF"/>
    <w:rsid w:val="00143771"/>
    <w:rsid w:val="00143988"/>
    <w:rsid w:val="00145BE9"/>
    <w:rsid w:val="0014666A"/>
    <w:rsid w:val="00146B4C"/>
    <w:rsid w:val="0015020F"/>
    <w:rsid w:val="0015116C"/>
    <w:rsid w:val="0015176E"/>
    <w:rsid w:val="00155253"/>
    <w:rsid w:val="00155554"/>
    <w:rsid w:val="001557BA"/>
    <w:rsid w:val="001558BC"/>
    <w:rsid w:val="00156F4F"/>
    <w:rsid w:val="00157953"/>
    <w:rsid w:val="001639CE"/>
    <w:rsid w:val="00163CA3"/>
    <w:rsid w:val="00163FD6"/>
    <w:rsid w:val="00165589"/>
    <w:rsid w:val="001655DE"/>
    <w:rsid w:val="001668DA"/>
    <w:rsid w:val="00170608"/>
    <w:rsid w:val="00170BE1"/>
    <w:rsid w:val="001716A9"/>
    <w:rsid w:val="00171B21"/>
    <w:rsid w:val="00172051"/>
    <w:rsid w:val="00173CF5"/>
    <w:rsid w:val="0017403D"/>
    <w:rsid w:val="00174597"/>
    <w:rsid w:val="001745DD"/>
    <w:rsid w:val="00174F39"/>
    <w:rsid w:val="001759AB"/>
    <w:rsid w:val="00175C0F"/>
    <w:rsid w:val="001769CE"/>
    <w:rsid w:val="00176BF3"/>
    <w:rsid w:val="00177F15"/>
    <w:rsid w:val="00177F92"/>
    <w:rsid w:val="0018011A"/>
    <w:rsid w:val="001806FA"/>
    <w:rsid w:val="001808A5"/>
    <w:rsid w:val="0018096C"/>
    <w:rsid w:val="00180EC9"/>
    <w:rsid w:val="0018148B"/>
    <w:rsid w:val="001818AB"/>
    <w:rsid w:val="00181A99"/>
    <w:rsid w:val="00181D21"/>
    <w:rsid w:val="0018320F"/>
    <w:rsid w:val="00183640"/>
    <w:rsid w:val="00184073"/>
    <w:rsid w:val="0018428D"/>
    <w:rsid w:val="001846E5"/>
    <w:rsid w:val="001855AA"/>
    <w:rsid w:val="00187D7F"/>
    <w:rsid w:val="001901AC"/>
    <w:rsid w:val="0019027F"/>
    <w:rsid w:val="00190D29"/>
    <w:rsid w:val="00190FD8"/>
    <w:rsid w:val="0019135A"/>
    <w:rsid w:val="00191696"/>
    <w:rsid w:val="00192322"/>
    <w:rsid w:val="00193450"/>
    <w:rsid w:val="00193CFB"/>
    <w:rsid w:val="00194014"/>
    <w:rsid w:val="00194970"/>
    <w:rsid w:val="00194CDB"/>
    <w:rsid w:val="00194EB3"/>
    <w:rsid w:val="001951AE"/>
    <w:rsid w:val="0019713E"/>
    <w:rsid w:val="00197A29"/>
    <w:rsid w:val="001A1EFD"/>
    <w:rsid w:val="001A204C"/>
    <w:rsid w:val="001A23A0"/>
    <w:rsid w:val="001A33CF"/>
    <w:rsid w:val="001A565D"/>
    <w:rsid w:val="001A570F"/>
    <w:rsid w:val="001A5DCE"/>
    <w:rsid w:val="001A6A0C"/>
    <w:rsid w:val="001A6F6C"/>
    <w:rsid w:val="001A71AE"/>
    <w:rsid w:val="001B093B"/>
    <w:rsid w:val="001B0C57"/>
    <w:rsid w:val="001B18E2"/>
    <w:rsid w:val="001B20CD"/>
    <w:rsid w:val="001B2B09"/>
    <w:rsid w:val="001B322B"/>
    <w:rsid w:val="001B3E21"/>
    <w:rsid w:val="001B5462"/>
    <w:rsid w:val="001B5C3D"/>
    <w:rsid w:val="001B7237"/>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276"/>
    <w:rsid w:val="001D45D9"/>
    <w:rsid w:val="001D5D06"/>
    <w:rsid w:val="001D77AE"/>
    <w:rsid w:val="001E077C"/>
    <w:rsid w:val="001E1127"/>
    <w:rsid w:val="001E13FC"/>
    <w:rsid w:val="001E155E"/>
    <w:rsid w:val="001E205F"/>
    <w:rsid w:val="001E22E5"/>
    <w:rsid w:val="001E2C41"/>
    <w:rsid w:val="001E2E91"/>
    <w:rsid w:val="001E3670"/>
    <w:rsid w:val="001E3762"/>
    <w:rsid w:val="001E5924"/>
    <w:rsid w:val="001E5A7F"/>
    <w:rsid w:val="001E5B0B"/>
    <w:rsid w:val="001E600A"/>
    <w:rsid w:val="001F0D55"/>
    <w:rsid w:val="001F2524"/>
    <w:rsid w:val="001F7E11"/>
    <w:rsid w:val="00201B11"/>
    <w:rsid w:val="00201C2D"/>
    <w:rsid w:val="00202458"/>
    <w:rsid w:val="002033E1"/>
    <w:rsid w:val="00203F86"/>
    <w:rsid w:val="00204D08"/>
    <w:rsid w:val="00205C65"/>
    <w:rsid w:val="00205DEB"/>
    <w:rsid w:val="002072C2"/>
    <w:rsid w:val="00207C87"/>
    <w:rsid w:val="00207D7E"/>
    <w:rsid w:val="00207E6C"/>
    <w:rsid w:val="0021010B"/>
    <w:rsid w:val="002104F7"/>
    <w:rsid w:val="00210F1A"/>
    <w:rsid w:val="00211627"/>
    <w:rsid w:val="002135B7"/>
    <w:rsid w:val="002137E9"/>
    <w:rsid w:val="00213AAE"/>
    <w:rsid w:val="00215902"/>
    <w:rsid w:val="00217357"/>
    <w:rsid w:val="00217D01"/>
    <w:rsid w:val="0022029D"/>
    <w:rsid w:val="002208F1"/>
    <w:rsid w:val="00220AD0"/>
    <w:rsid w:val="00220D54"/>
    <w:rsid w:val="00222BB2"/>
    <w:rsid w:val="00222D8F"/>
    <w:rsid w:val="00223B47"/>
    <w:rsid w:val="0022619E"/>
    <w:rsid w:val="002269B6"/>
    <w:rsid w:val="00227349"/>
    <w:rsid w:val="002312F2"/>
    <w:rsid w:val="0023189D"/>
    <w:rsid w:val="00232577"/>
    <w:rsid w:val="00232D5D"/>
    <w:rsid w:val="002341B8"/>
    <w:rsid w:val="00235151"/>
    <w:rsid w:val="002357E6"/>
    <w:rsid w:val="00235AE3"/>
    <w:rsid w:val="00235B44"/>
    <w:rsid w:val="00235BF1"/>
    <w:rsid w:val="002377D5"/>
    <w:rsid w:val="00237C31"/>
    <w:rsid w:val="00237E53"/>
    <w:rsid w:val="002404F6"/>
    <w:rsid w:val="0024183E"/>
    <w:rsid w:val="0024606A"/>
    <w:rsid w:val="00246DAA"/>
    <w:rsid w:val="002506F9"/>
    <w:rsid w:val="00250E6E"/>
    <w:rsid w:val="00251565"/>
    <w:rsid w:val="00251617"/>
    <w:rsid w:val="00252609"/>
    <w:rsid w:val="002529DD"/>
    <w:rsid w:val="00253646"/>
    <w:rsid w:val="00254400"/>
    <w:rsid w:val="0025467F"/>
    <w:rsid w:val="002554F3"/>
    <w:rsid w:val="00256258"/>
    <w:rsid w:val="0026006C"/>
    <w:rsid w:val="00260F48"/>
    <w:rsid w:val="00261836"/>
    <w:rsid w:val="00262D23"/>
    <w:rsid w:val="00264389"/>
    <w:rsid w:val="0026461D"/>
    <w:rsid w:val="002659D6"/>
    <w:rsid w:val="00270E96"/>
    <w:rsid w:val="00271995"/>
    <w:rsid w:val="00271B83"/>
    <w:rsid w:val="00272EB6"/>
    <w:rsid w:val="00274204"/>
    <w:rsid w:val="0027519C"/>
    <w:rsid w:val="00275493"/>
    <w:rsid w:val="00275ABA"/>
    <w:rsid w:val="00275E37"/>
    <w:rsid w:val="0027641D"/>
    <w:rsid w:val="00276723"/>
    <w:rsid w:val="0027718C"/>
    <w:rsid w:val="002774E7"/>
    <w:rsid w:val="00280776"/>
    <w:rsid w:val="00282420"/>
    <w:rsid w:val="002824DA"/>
    <w:rsid w:val="00283E92"/>
    <w:rsid w:val="00286007"/>
    <w:rsid w:val="0028615C"/>
    <w:rsid w:val="002874BA"/>
    <w:rsid w:val="002908C2"/>
    <w:rsid w:val="00292F31"/>
    <w:rsid w:val="00293073"/>
    <w:rsid w:val="00294CDA"/>
    <w:rsid w:val="00295FED"/>
    <w:rsid w:val="002964C7"/>
    <w:rsid w:val="0029739A"/>
    <w:rsid w:val="002A1417"/>
    <w:rsid w:val="002A176B"/>
    <w:rsid w:val="002A2112"/>
    <w:rsid w:val="002A27DA"/>
    <w:rsid w:val="002A3464"/>
    <w:rsid w:val="002A455D"/>
    <w:rsid w:val="002A47CE"/>
    <w:rsid w:val="002A55F2"/>
    <w:rsid w:val="002A689B"/>
    <w:rsid w:val="002A6DC9"/>
    <w:rsid w:val="002B075D"/>
    <w:rsid w:val="002B0ECB"/>
    <w:rsid w:val="002B1383"/>
    <w:rsid w:val="002B13E0"/>
    <w:rsid w:val="002B1927"/>
    <w:rsid w:val="002B1AC5"/>
    <w:rsid w:val="002B2D51"/>
    <w:rsid w:val="002B3412"/>
    <w:rsid w:val="002B708B"/>
    <w:rsid w:val="002B7FCB"/>
    <w:rsid w:val="002C0004"/>
    <w:rsid w:val="002C0582"/>
    <w:rsid w:val="002C0BA6"/>
    <w:rsid w:val="002C2F28"/>
    <w:rsid w:val="002C5BB9"/>
    <w:rsid w:val="002C78C8"/>
    <w:rsid w:val="002D0617"/>
    <w:rsid w:val="002D0BF0"/>
    <w:rsid w:val="002D10CA"/>
    <w:rsid w:val="002D1FC5"/>
    <w:rsid w:val="002D4729"/>
    <w:rsid w:val="002D5DE7"/>
    <w:rsid w:val="002D5F0E"/>
    <w:rsid w:val="002D70F5"/>
    <w:rsid w:val="002D76E7"/>
    <w:rsid w:val="002E1096"/>
    <w:rsid w:val="002E1489"/>
    <w:rsid w:val="002E2AE5"/>
    <w:rsid w:val="002E2E47"/>
    <w:rsid w:val="002E4521"/>
    <w:rsid w:val="002E4E3F"/>
    <w:rsid w:val="002E4F98"/>
    <w:rsid w:val="002E5043"/>
    <w:rsid w:val="002E7213"/>
    <w:rsid w:val="002E73E0"/>
    <w:rsid w:val="002E7C47"/>
    <w:rsid w:val="002F05DD"/>
    <w:rsid w:val="002F0641"/>
    <w:rsid w:val="002F195B"/>
    <w:rsid w:val="002F1BFF"/>
    <w:rsid w:val="002F1D53"/>
    <w:rsid w:val="002F2B8B"/>
    <w:rsid w:val="002F52C4"/>
    <w:rsid w:val="002F52D7"/>
    <w:rsid w:val="002F560E"/>
    <w:rsid w:val="002F73CE"/>
    <w:rsid w:val="00302D64"/>
    <w:rsid w:val="00304274"/>
    <w:rsid w:val="00304294"/>
    <w:rsid w:val="00304908"/>
    <w:rsid w:val="003052DA"/>
    <w:rsid w:val="00305DC1"/>
    <w:rsid w:val="00307301"/>
    <w:rsid w:val="00307709"/>
    <w:rsid w:val="00307869"/>
    <w:rsid w:val="0030791D"/>
    <w:rsid w:val="00310B0C"/>
    <w:rsid w:val="00311407"/>
    <w:rsid w:val="00311A80"/>
    <w:rsid w:val="00312054"/>
    <w:rsid w:val="00313302"/>
    <w:rsid w:val="00313FD9"/>
    <w:rsid w:val="00314253"/>
    <w:rsid w:val="003163CA"/>
    <w:rsid w:val="00316792"/>
    <w:rsid w:val="00317164"/>
    <w:rsid w:val="0031776B"/>
    <w:rsid w:val="003179CC"/>
    <w:rsid w:val="00320855"/>
    <w:rsid w:val="00322311"/>
    <w:rsid w:val="003227BE"/>
    <w:rsid w:val="00322EC9"/>
    <w:rsid w:val="00323C9D"/>
    <w:rsid w:val="00324446"/>
    <w:rsid w:val="003249B8"/>
    <w:rsid w:val="00324EAA"/>
    <w:rsid w:val="00325589"/>
    <w:rsid w:val="00325FC8"/>
    <w:rsid w:val="0032639D"/>
    <w:rsid w:val="0032644D"/>
    <w:rsid w:val="003309AB"/>
    <w:rsid w:val="00330D06"/>
    <w:rsid w:val="003318CF"/>
    <w:rsid w:val="00332B9F"/>
    <w:rsid w:val="00332CDC"/>
    <w:rsid w:val="003342C7"/>
    <w:rsid w:val="00334847"/>
    <w:rsid w:val="00337302"/>
    <w:rsid w:val="00341BC5"/>
    <w:rsid w:val="00341D33"/>
    <w:rsid w:val="00341FF4"/>
    <w:rsid w:val="00342B29"/>
    <w:rsid w:val="00342C7F"/>
    <w:rsid w:val="00345749"/>
    <w:rsid w:val="00345BA9"/>
    <w:rsid w:val="00346576"/>
    <w:rsid w:val="003476C2"/>
    <w:rsid w:val="00347C51"/>
    <w:rsid w:val="00350612"/>
    <w:rsid w:val="00351E5A"/>
    <w:rsid w:val="003521C2"/>
    <w:rsid w:val="003527CC"/>
    <w:rsid w:val="00352F79"/>
    <w:rsid w:val="0035426C"/>
    <w:rsid w:val="00354B53"/>
    <w:rsid w:val="00355F79"/>
    <w:rsid w:val="00360AE3"/>
    <w:rsid w:val="00360BAF"/>
    <w:rsid w:val="00361C7B"/>
    <w:rsid w:val="00362EEB"/>
    <w:rsid w:val="00363C29"/>
    <w:rsid w:val="00365097"/>
    <w:rsid w:val="00365663"/>
    <w:rsid w:val="003662ED"/>
    <w:rsid w:val="003669C0"/>
    <w:rsid w:val="003706D1"/>
    <w:rsid w:val="00370757"/>
    <w:rsid w:val="00372816"/>
    <w:rsid w:val="003730E7"/>
    <w:rsid w:val="00373A04"/>
    <w:rsid w:val="00375251"/>
    <w:rsid w:val="0037570C"/>
    <w:rsid w:val="00375902"/>
    <w:rsid w:val="00380DFA"/>
    <w:rsid w:val="0038262D"/>
    <w:rsid w:val="00383D6F"/>
    <w:rsid w:val="00385347"/>
    <w:rsid w:val="00386989"/>
    <w:rsid w:val="00391059"/>
    <w:rsid w:val="003912CD"/>
    <w:rsid w:val="00392F06"/>
    <w:rsid w:val="00394AC1"/>
    <w:rsid w:val="00394FFE"/>
    <w:rsid w:val="003962DC"/>
    <w:rsid w:val="00396365"/>
    <w:rsid w:val="00396FD0"/>
    <w:rsid w:val="0039772A"/>
    <w:rsid w:val="003A102C"/>
    <w:rsid w:val="003A120B"/>
    <w:rsid w:val="003A1F00"/>
    <w:rsid w:val="003A1FE9"/>
    <w:rsid w:val="003A260B"/>
    <w:rsid w:val="003A3785"/>
    <w:rsid w:val="003A4ABF"/>
    <w:rsid w:val="003A50A1"/>
    <w:rsid w:val="003A6D9F"/>
    <w:rsid w:val="003A70A4"/>
    <w:rsid w:val="003B03DC"/>
    <w:rsid w:val="003B0505"/>
    <w:rsid w:val="003B0F97"/>
    <w:rsid w:val="003B0FC6"/>
    <w:rsid w:val="003B2582"/>
    <w:rsid w:val="003B2A99"/>
    <w:rsid w:val="003B2DC5"/>
    <w:rsid w:val="003B2EF5"/>
    <w:rsid w:val="003B3C62"/>
    <w:rsid w:val="003B44AD"/>
    <w:rsid w:val="003B46F2"/>
    <w:rsid w:val="003B4A6D"/>
    <w:rsid w:val="003B57DF"/>
    <w:rsid w:val="003B775B"/>
    <w:rsid w:val="003B7FF2"/>
    <w:rsid w:val="003C03F8"/>
    <w:rsid w:val="003C0A6C"/>
    <w:rsid w:val="003C21D2"/>
    <w:rsid w:val="003C254D"/>
    <w:rsid w:val="003C2F57"/>
    <w:rsid w:val="003C495E"/>
    <w:rsid w:val="003C4A58"/>
    <w:rsid w:val="003C4D1E"/>
    <w:rsid w:val="003C50A2"/>
    <w:rsid w:val="003C5900"/>
    <w:rsid w:val="003C609E"/>
    <w:rsid w:val="003C6489"/>
    <w:rsid w:val="003C6949"/>
    <w:rsid w:val="003C7A35"/>
    <w:rsid w:val="003C7A68"/>
    <w:rsid w:val="003C7EF0"/>
    <w:rsid w:val="003D00FB"/>
    <w:rsid w:val="003D01C5"/>
    <w:rsid w:val="003D0477"/>
    <w:rsid w:val="003D0537"/>
    <w:rsid w:val="003D1602"/>
    <w:rsid w:val="003D24B2"/>
    <w:rsid w:val="003D4092"/>
    <w:rsid w:val="003D4F1B"/>
    <w:rsid w:val="003D5BB4"/>
    <w:rsid w:val="003D632F"/>
    <w:rsid w:val="003D6BAE"/>
    <w:rsid w:val="003E109F"/>
    <w:rsid w:val="003E2243"/>
    <w:rsid w:val="003E2445"/>
    <w:rsid w:val="003E2901"/>
    <w:rsid w:val="003E2A06"/>
    <w:rsid w:val="003E2EA4"/>
    <w:rsid w:val="003E2F7D"/>
    <w:rsid w:val="003E3EF0"/>
    <w:rsid w:val="003E45FD"/>
    <w:rsid w:val="003E4889"/>
    <w:rsid w:val="003E529E"/>
    <w:rsid w:val="003E6DB8"/>
    <w:rsid w:val="003F0EB2"/>
    <w:rsid w:val="003F13ED"/>
    <w:rsid w:val="003F1AA7"/>
    <w:rsid w:val="003F1BA5"/>
    <w:rsid w:val="003F2168"/>
    <w:rsid w:val="003F267E"/>
    <w:rsid w:val="003F3F4B"/>
    <w:rsid w:val="003F4ACB"/>
    <w:rsid w:val="003F529D"/>
    <w:rsid w:val="003F5A64"/>
    <w:rsid w:val="003F6034"/>
    <w:rsid w:val="003F60EA"/>
    <w:rsid w:val="00400BAF"/>
    <w:rsid w:val="00401A7F"/>
    <w:rsid w:val="004021BD"/>
    <w:rsid w:val="00403C1B"/>
    <w:rsid w:val="00403CC0"/>
    <w:rsid w:val="00405898"/>
    <w:rsid w:val="00406644"/>
    <w:rsid w:val="00407705"/>
    <w:rsid w:val="00411066"/>
    <w:rsid w:val="004117F4"/>
    <w:rsid w:val="004121CB"/>
    <w:rsid w:val="00412B29"/>
    <w:rsid w:val="00412C3C"/>
    <w:rsid w:val="004131A4"/>
    <w:rsid w:val="00413C1F"/>
    <w:rsid w:val="00413F87"/>
    <w:rsid w:val="00414050"/>
    <w:rsid w:val="004143C8"/>
    <w:rsid w:val="004152A4"/>
    <w:rsid w:val="0041577A"/>
    <w:rsid w:val="00420D16"/>
    <w:rsid w:val="00421892"/>
    <w:rsid w:val="00421D66"/>
    <w:rsid w:val="0042228A"/>
    <w:rsid w:val="004225EC"/>
    <w:rsid w:val="00422DB0"/>
    <w:rsid w:val="0042369D"/>
    <w:rsid w:val="00423D01"/>
    <w:rsid w:val="0042414F"/>
    <w:rsid w:val="0042684C"/>
    <w:rsid w:val="00432172"/>
    <w:rsid w:val="00432223"/>
    <w:rsid w:val="00432968"/>
    <w:rsid w:val="00432DE7"/>
    <w:rsid w:val="0043401E"/>
    <w:rsid w:val="004342F7"/>
    <w:rsid w:val="00434A48"/>
    <w:rsid w:val="00435177"/>
    <w:rsid w:val="00435F5C"/>
    <w:rsid w:val="004376BF"/>
    <w:rsid w:val="00440009"/>
    <w:rsid w:val="00440B92"/>
    <w:rsid w:val="00441793"/>
    <w:rsid w:val="00441EB2"/>
    <w:rsid w:val="004437E4"/>
    <w:rsid w:val="004451A6"/>
    <w:rsid w:val="0044633E"/>
    <w:rsid w:val="0044746A"/>
    <w:rsid w:val="004479B6"/>
    <w:rsid w:val="00447B80"/>
    <w:rsid w:val="00447EA5"/>
    <w:rsid w:val="00450C67"/>
    <w:rsid w:val="00451868"/>
    <w:rsid w:val="00452A0B"/>
    <w:rsid w:val="00452A0D"/>
    <w:rsid w:val="00452DBB"/>
    <w:rsid w:val="00454D8B"/>
    <w:rsid w:val="00455BEC"/>
    <w:rsid w:val="004568BD"/>
    <w:rsid w:val="00460A7D"/>
    <w:rsid w:val="00461AED"/>
    <w:rsid w:val="0046347F"/>
    <w:rsid w:val="004643B0"/>
    <w:rsid w:val="0046481D"/>
    <w:rsid w:val="004652B7"/>
    <w:rsid w:val="00466C0B"/>
    <w:rsid w:val="00466D9A"/>
    <w:rsid w:val="00466F8B"/>
    <w:rsid w:val="00467166"/>
    <w:rsid w:val="00467348"/>
    <w:rsid w:val="00467DED"/>
    <w:rsid w:val="0047016E"/>
    <w:rsid w:val="0047182D"/>
    <w:rsid w:val="00472377"/>
    <w:rsid w:val="00472DED"/>
    <w:rsid w:val="00473D2F"/>
    <w:rsid w:val="00474066"/>
    <w:rsid w:val="004746A4"/>
    <w:rsid w:val="00474BE5"/>
    <w:rsid w:val="00474FD0"/>
    <w:rsid w:val="0047504C"/>
    <w:rsid w:val="00475119"/>
    <w:rsid w:val="00476A2E"/>
    <w:rsid w:val="00480BBC"/>
    <w:rsid w:val="00480E01"/>
    <w:rsid w:val="00481969"/>
    <w:rsid w:val="00483230"/>
    <w:rsid w:val="00484699"/>
    <w:rsid w:val="004849CB"/>
    <w:rsid w:val="00485796"/>
    <w:rsid w:val="0048600E"/>
    <w:rsid w:val="004862C7"/>
    <w:rsid w:val="00486522"/>
    <w:rsid w:val="00487E87"/>
    <w:rsid w:val="00490AF3"/>
    <w:rsid w:val="00490CF0"/>
    <w:rsid w:val="00491122"/>
    <w:rsid w:val="0049228A"/>
    <w:rsid w:val="004925EA"/>
    <w:rsid w:val="00493AAE"/>
    <w:rsid w:val="00493C80"/>
    <w:rsid w:val="00493D2D"/>
    <w:rsid w:val="0049418B"/>
    <w:rsid w:val="00494BD4"/>
    <w:rsid w:val="00494D7B"/>
    <w:rsid w:val="004959EA"/>
    <w:rsid w:val="00496D4B"/>
    <w:rsid w:val="004971D3"/>
    <w:rsid w:val="004A0B93"/>
    <w:rsid w:val="004A3CF0"/>
    <w:rsid w:val="004A579E"/>
    <w:rsid w:val="004A590A"/>
    <w:rsid w:val="004A7718"/>
    <w:rsid w:val="004A7AE3"/>
    <w:rsid w:val="004B0529"/>
    <w:rsid w:val="004B0782"/>
    <w:rsid w:val="004B11EF"/>
    <w:rsid w:val="004B1EEC"/>
    <w:rsid w:val="004B2479"/>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737"/>
    <w:rsid w:val="004C6088"/>
    <w:rsid w:val="004C6261"/>
    <w:rsid w:val="004D2DF7"/>
    <w:rsid w:val="004D343D"/>
    <w:rsid w:val="004D459B"/>
    <w:rsid w:val="004D4FEC"/>
    <w:rsid w:val="004D68A0"/>
    <w:rsid w:val="004D695A"/>
    <w:rsid w:val="004D7B63"/>
    <w:rsid w:val="004E0AA3"/>
    <w:rsid w:val="004E2618"/>
    <w:rsid w:val="004E2EA8"/>
    <w:rsid w:val="004E35D6"/>
    <w:rsid w:val="004E53D1"/>
    <w:rsid w:val="004E547C"/>
    <w:rsid w:val="004E58AC"/>
    <w:rsid w:val="004E5B28"/>
    <w:rsid w:val="004E754C"/>
    <w:rsid w:val="004E78D3"/>
    <w:rsid w:val="004E7F8D"/>
    <w:rsid w:val="004F2874"/>
    <w:rsid w:val="004F2B49"/>
    <w:rsid w:val="004F3C68"/>
    <w:rsid w:val="004F7116"/>
    <w:rsid w:val="00500851"/>
    <w:rsid w:val="0050183F"/>
    <w:rsid w:val="00503280"/>
    <w:rsid w:val="0050408B"/>
    <w:rsid w:val="00506ED7"/>
    <w:rsid w:val="00507715"/>
    <w:rsid w:val="00507A6B"/>
    <w:rsid w:val="00510530"/>
    <w:rsid w:val="005106EC"/>
    <w:rsid w:val="00510DAF"/>
    <w:rsid w:val="005123C5"/>
    <w:rsid w:val="0051266F"/>
    <w:rsid w:val="00514B90"/>
    <w:rsid w:val="00514EB3"/>
    <w:rsid w:val="00515BCC"/>
    <w:rsid w:val="00515BDE"/>
    <w:rsid w:val="00515EDB"/>
    <w:rsid w:val="0051621A"/>
    <w:rsid w:val="00516E4C"/>
    <w:rsid w:val="005173E4"/>
    <w:rsid w:val="0051782D"/>
    <w:rsid w:val="00517A6C"/>
    <w:rsid w:val="00521DEB"/>
    <w:rsid w:val="005232CD"/>
    <w:rsid w:val="005238AD"/>
    <w:rsid w:val="00523D48"/>
    <w:rsid w:val="00524000"/>
    <w:rsid w:val="005243D5"/>
    <w:rsid w:val="00524742"/>
    <w:rsid w:val="00526F85"/>
    <w:rsid w:val="005272D5"/>
    <w:rsid w:val="0052790B"/>
    <w:rsid w:val="00527E83"/>
    <w:rsid w:val="005303FB"/>
    <w:rsid w:val="0053047B"/>
    <w:rsid w:val="00530D13"/>
    <w:rsid w:val="00531F09"/>
    <w:rsid w:val="00532C2A"/>
    <w:rsid w:val="00533307"/>
    <w:rsid w:val="005352B9"/>
    <w:rsid w:val="005358DB"/>
    <w:rsid w:val="00536D26"/>
    <w:rsid w:val="005374DE"/>
    <w:rsid w:val="005408AA"/>
    <w:rsid w:val="00542B2F"/>
    <w:rsid w:val="00543CC6"/>
    <w:rsid w:val="005444DB"/>
    <w:rsid w:val="00545A0F"/>
    <w:rsid w:val="00546497"/>
    <w:rsid w:val="0054689E"/>
    <w:rsid w:val="00546EDD"/>
    <w:rsid w:val="00546F3C"/>
    <w:rsid w:val="005472E7"/>
    <w:rsid w:val="005474A0"/>
    <w:rsid w:val="00547DB3"/>
    <w:rsid w:val="0055079A"/>
    <w:rsid w:val="00550A4B"/>
    <w:rsid w:val="00551CA5"/>
    <w:rsid w:val="0055254B"/>
    <w:rsid w:val="005529E8"/>
    <w:rsid w:val="00552B75"/>
    <w:rsid w:val="00553000"/>
    <w:rsid w:val="005538F9"/>
    <w:rsid w:val="00554112"/>
    <w:rsid w:val="00555D7C"/>
    <w:rsid w:val="00555FB2"/>
    <w:rsid w:val="00557BC9"/>
    <w:rsid w:val="005603B3"/>
    <w:rsid w:val="0056119D"/>
    <w:rsid w:val="00561E43"/>
    <w:rsid w:val="00562063"/>
    <w:rsid w:val="00562986"/>
    <w:rsid w:val="00563D24"/>
    <w:rsid w:val="00564922"/>
    <w:rsid w:val="00565CF4"/>
    <w:rsid w:val="00565D4A"/>
    <w:rsid w:val="00565E16"/>
    <w:rsid w:val="0056638C"/>
    <w:rsid w:val="00566D19"/>
    <w:rsid w:val="00567C2C"/>
    <w:rsid w:val="0057029A"/>
    <w:rsid w:val="0057032E"/>
    <w:rsid w:val="005707C6"/>
    <w:rsid w:val="005709FC"/>
    <w:rsid w:val="00570FF7"/>
    <w:rsid w:val="00572A18"/>
    <w:rsid w:val="00573C33"/>
    <w:rsid w:val="005747A6"/>
    <w:rsid w:val="00576C54"/>
    <w:rsid w:val="005778E7"/>
    <w:rsid w:val="00580247"/>
    <w:rsid w:val="00580BEA"/>
    <w:rsid w:val="0058228E"/>
    <w:rsid w:val="00582CAD"/>
    <w:rsid w:val="00583287"/>
    <w:rsid w:val="0058405A"/>
    <w:rsid w:val="005879B3"/>
    <w:rsid w:val="00587C2F"/>
    <w:rsid w:val="00587D78"/>
    <w:rsid w:val="00590B2D"/>
    <w:rsid w:val="00590D07"/>
    <w:rsid w:val="00591739"/>
    <w:rsid w:val="00592D6C"/>
    <w:rsid w:val="00593873"/>
    <w:rsid w:val="00593D08"/>
    <w:rsid w:val="005949D8"/>
    <w:rsid w:val="00595501"/>
    <w:rsid w:val="005962D9"/>
    <w:rsid w:val="0059667F"/>
    <w:rsid w:val="00596BC9"/>
    <w:rsid w:val="005972B0"/>
    <w:rsid w:val="00597F53"/>
    <w:rsid w:val="005A18E1"/>
    <w:rsid w:val="005A1A44"/>
    <w:rsid w:val="005A23A0"/>
    <w:rsid w:val="005A27A1"/>
    <w:rsid w:val="005A35B4"/>
    <w:rsid w:val="005A4B30"/>
    <w:rsid w:val="005A4B68"/>
    <w:rsid w:val="005A4BCB"/>
    <w:rsid w:val="005A4BEE"/>
    <w:rsid w:val="005A5F20"/>
    <w:rsid w:val="005A63AA"/>
    <w:rsid w:val="005B06D5"/>
    <w:rsid w:val="005B0E0A"/>
    <w:rsid w:val="005B1603"/>
    <w:rsid w:val="005B1B40"/>
    <w:rsid w:val="005B30E0"/>
    <w:rsid w:val="005B33E8"/>
    <w:rsid w:val="005B459E"/>
    <w:rsid w:val="005B5989"/>
    <w:rsid w:val="005B6BD3"/>
    <w:rsid w:val="005B6F69"/>
    <w:rsid w:val="005B7821"/>
    <w:rsid w:val="005B7A35"/>
    <w:rsid w:val="005B7F94"/>
    <w:rsid w:val="005C1A83"/>
    <w:rsid w:val="005C1B9D"/>
    <w:rsid w:val="005C2410"/>
    <w:rsid w:val="005C24FF"/>
    <w:rsid w:val="005C2612"/>
    <w:rsid w:val="005C2EC5"/>
    <w:rsid w:val="005C4F16"/>
    <w:rsid w:val="005C66E8"/>
    <w:rsid w:val="005C6D8A"/>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2CEE"/>
    <w:rsid w:val="005E346F"/>
    <w:rsid w:val="005E3553"/>
    <w:rsid w:val="005E3FEF"/>
    <w:rsid w:val="005E7242"/>
    <w:rsid w:val="005E7A65"/>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1E18"/>
    <w:rsid w:val="00602733"/>
    <w:rsid w:val="006036D5"/>
    <w:rsid w:val="00603F0B"/>
    <w:rsid w:val="0060464C"/>
    <w:rsid w:val="0060557A"/>
    <w:rsid w:val="0060612B"/>
    <w:rsid w:val="00606576"/>
    <w:rsid w:val="006079EB"/>
    <w:rsid w:val="006105DA"/>
    <w:rsid w:val="0061353D"/>
    <w:rsid w:val="00613C0D"/>
    <w:rsid w:val="006159CB"/>
    <w:rsid w:val="006160CC"/>
    <w:rsid w:val="006164E4"/>
    <w:rsid w:val="0061663E"/>
    <w:rsid w:val="00617481"/>
    <w:rsid w:val="00621686"/>
    <w:rsid w:val="0062409F"/>
    <w:rsid w:val="00624133"/>
    <w:rsid w:val="006247A0"/>
    <w:rsid w:val="006250A6"/>
    <w:rsid w:val="0062529E"/>
    <w:rsid w:val="0062706F"/>
    <w:rsid w:val="00631398"/>
    <w:rsid w:val="00631E20"/>
    <w:rsid w:val="0063303B"/>
    <w:rsid w:val="0063317A"/>
    <w:rsid w:val="006341DE"/>
    <w:rsid w:val="006342A4"/>
    <w:rsid w:val="00634835"/>
    <w:rsid w:val="006348B6"/>
    <w:rsid w:val="006350ED"/>
    <w:rsid w:val="0063527A"/>
    <w:rsid w:val="00635C38"/>
    <w:rsid w:val="00636CDF"/>
    <w:rsid w:val="006375B7"/>
    <w:rsid w:val="00637876"/>
    <w:rsid w:val="00637AA4"/>
    <w:rsid w:val="00637BB4"/>
    <w:rsid w:val="006424F1"/>
    <w:rsid w:val="00642FEE"/>
    <w:rsid w:val="00643A68"/>
    <w:rsid w:val="0064555D"/>
    <w:rsid w:val="006468E3"/>
    <w:rsid w:val="00646B7C"/>
    <w:rsid w:val="00646E79"/>
    <w:rsid w:val="00647437"/>
    <w:rsid w:val="00650FBD"/>
    <w:rsid w:val="006511D9"/>
    <w:rsid w:val="0065169D"/>
    <w:rsid w:val="00655C5B"/>
    <w:rsid w:val="00656BF6"/>
    <w:rsid w:val="00656CF7"/>
    <w:rsid w:val="00656E41"/>
    <w:rsid w:val="00657754"/>
    <w:rsid w:val="00657C5C"/>
    <w:rsid w:val="00657C65"/>
    <w:rsid w:val="006616B9"/>
    <w:rsid w:val="00661884"/>
    <w:rsid w:val="00661D26"/>
    <w:rsid w:val="00661E0F"/>
    <w:rsid w:val="0066226B"/>
    <w:rsid w:val="00662B48"/>
    <w:rsid w:val="0066314F"/>
    <w:rsid w:val="00663461"/>
    <w:rsid w:val="00665859"/>
    <w:rsid w:val="006672F5"/>
    <w:rsid w:val="00670B7D"/>
    <w:rsid w:val="006720F8"/>
    <w:rsid w:val="00673E5F"/>
    <w:rsid w:val="0067401E"/>
    <w:rsid w:val="00675073"/>
    <w:rsid w:val="0067565F"/>
    <w:rsid w:val="00675667"/>
    <w:rsid w:val="00677D61"/>
    <w:rsid w:val="00680BEE"/>
    <w:rsid w:val="0068141D"/>
    <w:rsid w:val="006815A1"/>
    <w:rsid w:val="0068184F"/>
    <w:rsid w:val="00682232"/>
    <w:rsid w:val="00682BF9"/>
    <w:rsid w:val="00682D37"/>
    <w:rsid w:val="00683C4E"/>
    <w:rsid w:val="00683F72"/>
    <w:rsid w:val="00685718"/>
    <w:rsid w:val="00685CAD"/>
    <w:rsid w:val="006862BF"/>
    <w:rsid w:val="00687A34"/>
    <w:rsid w:val="006901CA"/>
    <w:rsid w:val="006902AE"/>
    <w:rsid w:val="006908A0"/>
    <w:rsid w:val="00690CBC"/>
    <w:rsid w:val="00692015"/>
    <w:rsid w:val="00694B60"/>
    <w:rsid w:val="00694D38"/>
    <w:rsid w:val="0069736A"/>
    <w:rsid w:val="00697D88"/>
    <w:rsid w:val="006A02E8"/>
    <w:rsid w:val="006A1CEC"/>
    <w:rsid w:val="006A3ECA"/>
    <w:rsid w:val="006A4B3E"/>
    <w:rsid w:val="006A5C26"/>
    <w:rsid w:val="006B01CA"/>
    <w:rsid w:val="006B0852"/>
    <w:rsid w:val="006B1B14"/>
    <w:rsid w:val="006B1C3E"/>
    <w:rsid w:val="006B2091"/>
    <w:rsid w:val="006B29C4"/>
    <w:rsid w:val="006B35D6"/>
    <w:rsid w:val="006B390D"/>
    <w:rsid w:val="006B3FD8"/>
    <w:rsid w:val="006B4C60"/>
    <w:rsid w:val="006B6673"/>
    <w:rsid w:val="006B6684"/>
    <w:rsid w:val="006B6F1D"/>
    <w:rsid w:val="006B798F"/>
    <w:rsid w:val="006B7AC6"/>
    <w:rsid w:val="006C0692"/>
    <w:rsid w:val="006C0D08"/>
    <w:rsid w:val="006C2401"/>
    <w:rsid w:val="006C278F"/>
    <w:rsid w:val="006C2EF8"/>
    <w:rsid w:val="006C42ED"/>
    <w:rsid w:val="006C5748"/>
    <w:rsid w:val="006C6DB3"/>
    <w:rsid w:val="006C78AF"/>
    <w:rsid w:val="006D24A9"/>
    <w:rsid w:val="006D2D4E"/>
    <w:rsid w:val="006D41C8"/>
    <w:rsid w:val="006D4F25"/>
    <w:rsid w:val="006D5599"/>
    <w:rsid w:val="006D7365"/>
    <w:rsid w:val="006E040F"/>
    <w:rsid w:val="006E2154"/>
    <w:rsid w:val="006E3A4E"/>
    <w:rsid w:val="006E447D"/>
    <w:rsid w:val="006E4DD0"/>
    <w:rsid w:val="006E54E2"/>
    <w:rsid w:val="006E64F8"/>
    <w:rsid w:val="006E6607"/>
    <w:rsid w:val="006E7A79"/>
    <w:rsid w:val="006F023B"/>
    <w:rsid w:val="006F22D8"/>
    <w:rsid w:val="006F2BB7"/>
    <w:rsid w:val="006F2C23"/>
    <w:rsid w:val="006F3426"/>
    <w:rsid w:val="006F3602"/>
    <w:rsid w:val="006F37F9"/>
    <w:rsid w:val="006F39E6"/>
    <w:rsid w:val="006F4BCB"/>
    <w:rsid w:val="006F54F5"/>
    <w:rsid w:val="006F5650"/>
    <w:rsid w:val="006F6CC4"/>
    <w:rsid w:val="006F7B5A"/>
    <w:rsid w:val="007005B0"/>
    <w:rsid w:val="00701EFB"/>
    <w:rsid w:val="00703F4E"/>
    <w:rsid w:val="00704256"/>
    <w:rsid w:val="0070462B"/>
    <w:rsid w:val="0070638E"/>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C6C"/>
    <w:rsid w:val="00717319"/>
    <w:rsid w:val="0071786E"/>
    <w:rsid w:val="00721839"/>
    <w:rsid w:val="00721D8D"/>
    <w:rsid w:val="00722302"/>
    <w:rsid w:val="00723841"/>
    <w:rsid w:val="00723B64"/>
    <w:rsid w:val="00724652"/>
    <w:rsid w:val="00724DD3"/>
    <w:rsid w:val="007256C6"/>
    <w:rsid w:val="00726738"/>
    <w:rsid w:val="00726E3D"/>
    <w:rsid w:val="00730843"/>
    <w:rsid w:val="007322B1"/>
    <w:rsid w:val="0073239F"/>
    <w:rsid w:val="007328BB"/>
    <w:rsid w:val="0073335A"/>
    <w:rsid w:val="00733BFE"/>
    <w:rsid w:val="0073429F"/>
    <w:rsid w:val="007342D1"/>
    <w:rsid w:val="00735E31"/>
    <w:rsid w:val="007361AE"/>
    <w:rsid w:val="007374E5"/>
    <w:rsid w:val="00737514"/>
    <w:rsid w:val="00737F6C"/>
    <w:rsid w:val="00740590"/>
    <w:rsid w:val="00741304"/>
    <w:rsid w:val="007433F2"/>
    <w:rsid w:val="00743AA9"/>
    <w:rsid w:val="00743B02"/>
    <w:rsid w:val="0074475E"/>
    <w:rsid w:val="007456FE"/>
    <w:rsid w:val="0074587B"/>
    <w:rsid w:val="00745D0E"/>
    <w:rsid w:val="007461EB"/>
    <w:rsid w:val="007470ED"/>
    <w:rsid w:val="0074790D"/>
    <w:rsid w:val="00750FFA"/>
    <w:rsid w:val="00751122"/>
    <w:rsid w:val="00751A7C"/>
    <w:rsid w:val="0075374E"/>
    <w:rsid w:val="00753F6F"/>
    <w:rsid w:val="00754BFB"/>
    <w:rsid w:val="00754CB7"/>
    <w:rsid w:val="00755FFE"/>
    <w:rsid w:val="00757686"/>
    <w:rsid w:val="00760529"/>
    <w:rsid w:val="007617DB"/>
    <w:rsid w:val="0076240E"/>
    <w:rsid w:val="00763A55"/>
    <w:rsid w:val="00763F4B"/>
    <w:rsid w:val="00764449"/>
    <w:rsid w:val="00764DF8"/>
    <w:rsid w:val="00765882"/>
    <w:rsid w:val="00765CBA"/>
    <w:rsid w:val="00766906"/>
    <w:rsid w:val="007673BE"/>
    <w:rsid w:val="007709A2"/>
    <w:rsid w:val="00770ACC"/>
    <w:rsid w:val="007721CD"/>
    <w:rsid w:val="007725C9"/>
    <w:rsid w:val="00773B5E"/>
    <w:rsid w:val="007743EA"/>
    <w:rsid w:val="00777201"/>
    <w:rsid w:val="00781105"/>
    <w:rsid w:val="00781282"/>
    <w:rsid w:val="007812FF"/>
    <w:rsid w:val="00781A14"/>
    <w:rsid w:val="007828CB"/>
    <w:rsid w:val="007830FD"/>
    <w:rsid w:val="00783808"/>
    <w:rsid w:val="00783BA0"/>
    <w:rsid w:val="00784E6B"/>
    <w:rsid w:val="00785823"/>
    <w:rsid w:val="00785ED2"/>
    <w:rsid w:val="00786658"/>
    <w:rsid w:val="00787696"/>
    <w:rsid w:val="007877D9"/>
    <w:rsid w:val="007879DD"/>
    <w:rsid w:val="00787F7A"/>
    <w:rsid w:val="00790D88"/>
    <w:rsid w:val="00791F23"/>
    <w:rsid w:val="007922CE"/>
    <w:rsid w:val="0079334B"/>
    <w:rsid w:val="00794429"/>
    <w:rsid w:val="00795178"/>
    <w:rsid w:val="00795506"/>
    <w:rsid w:val="007960A4"/>
    <w:rsid w:val="00796833"/>
    <w:rsid w:val="00797316"/>
    <w:rsid w:val="00797D6A"/>
    <w:rsid w:val="007A0210"/>
    <w:rsid w:val="007A061C"/>
    <w:rsid w:val="007A12B0"/>
    <w:rsid w:val="007A1573"/>
    <w:rsid w:val="007A2300"/>
    <w:rsid w:val="007A23A4"/>
    <w:rsid w:val="007A2495"/>
    <w:rsid w:val="007A2B23"/>
    <w:rsid w:val="007A36AD"/>
    <w:rsid w:val="007A48F6"/>
    <w:rsid w:val="007A616A"/>
    <w:rsid w:val="007A6FE2"/>
    <w:rsid w:val="007B0195"/>
    <w:rsid w:val="007B1812"/>
    <w:rsid w:val="007B215A"/>
    <w:rsid w:val="007B2902"/>
    <w:rsid w:val="007B2999"/>
    <w:rsid w:val="007B32DF"/>
    <w:rsid w:val="007B3E7D"/>
    <w:rsid w:val="007B4948"/>
    <w:rsid w:val="007B6E60"/>
    <w:rsid w:val="007B7276"/>
    <w:rsid w:val="007B7894"/>
    <w:rsid w:val="007B7E22"/>
    <w:rsid w:val="007C073A"/>
    <w:rsid w:val="007C0BAF"/>
    <w:rsid w:val="007C0D9C"/>
    <w:rsid w:val="007C0EFA"/>
    <w:rsid w:val="007C3874"/>
    <w:rsid w:val="007C4681"/>
    <w:rsid w:val="007C4844"/>
    <w:rsid w:val="007C4F34"/>
    <w:rsid w:val="007C5054"/>
    <w:rsid w:val="007C58B7"/>
    <w:rsid w:val="007C654A"/>
    <w:rsid w:val="007C7C7D"/>
    <w:rsid w:val="007D1B15"/>
    <w:rsid w:val="007D24DD"/>
    <w:rsid w:val="007D255A"/>
    <w:rsid w:val="007D2A22"/>
    <w:rsid w:val="007D3318"/>
    <w:rsid w:val="007D4062"/>
    <w:rsid w:val="007D45F0"/>
    <w:rsid w:val="007D4E0D"/>
    <w:rsid w:val="007D68EB"/>
    <w:rsid w:val="007E22D1"/>
    <w:rsid w:val="007E3100"/>
    <w:rsid w:val="007E4B1D"/>
    <w:rsid w:val="007E670D"/>
    <w:rsid w:val="007F04E4"/>
    <w:rsid w:val="007F11F9"/>
    <w:rsid w:val="007F5656"/>
    <w:rsid w:val="007F5B0D"/>
    <w:rsid w:val="007F6A69"/>
    <w:rsid w:val="007F7632"/>
    <w:rsid w:val="00801E4B"/>
    <w:rsid w:val="008027FF"/>
    <w:rsid w:val="00803D24"/>
    <w:rsid w:val="00804065"/>
    <w:rsid w:val="0080578D"/>
    <w:rsid w:val="00805995"/>
    <w:rsid w:val="00807A33"/>
    <w:rsid w:val="0081073E"/>
    <w:rsid w:val="00812C57"/>
    <w:rsid w:val="0081351D"/>
    <w:rsid w:val="00814215"/>
    <w:rsid w:val="00814F87"/>
    <w:rsid w:val="00815050"/>
    <w:rsid w:val="008150E3"/>
    <w:rsid w:val="008156D8"/>
    <w:rsid w:val="0081687A"/>
    <w:rsid w:val="008207A3"/>
    <w:rsid w:val="0082315F"/>
    <w:rsid w:val="0082418F"/>
    <w:rsid w:val="008260C5"/>
    <w:rsid w:val="0082695B"/>
    <w:rsid w:val="00826CD5"/>
    <w:rsid w:val="00826E74"/>
    <w:rsid w:val="0083037C"/>
    <w:rsid w:val="0083105B"/>
    <w:rsid w:val="008316E3"/>
    <w:rsid w:val="0083288A"/>
    <w:rsid w:val="00832BFA"/>
    <w:rsid w:val="00833E31"/>
    <w:rsid w:val="008345D0"/>
    <w:rsid w:val="00834C37"/>
    <w:rsid w:val="00834E1B"/>
    <w:rsid w:val="0084136F"/>
    <w:rsid w:val="00841B48"/>
    <w:rsid w:val="00842259"/>
    <w:rsid w:val="008424DC"/>
    <w:rsid w:val="00843F04"/>
    <w:rsid w:val="00845A00"/>
    <w:rsid w:val="00846467"/>
    <w:rsid w:val="00847789"/>
    <w:rsid w:val="00850138"/>
    <w:rsid w:val="00850D29"/>
    <w:rsid w:val="0085183E"/>
    <w:rsid w:val="00852960"/>
    <w:rsid w:val="008530B6"/>
    <w:rsid w:val="00854237"/>
    <w:rsid w:val="0085478F"/>
    <w:rsid w:val="00854DE1"/>
    <w:rsid w:val="0085798A"/>
    <w:rsid w:val="008579AB"/>
    <w:rsid w:val="00857E02"/>
    <w:rsid w:val="0086096F"/>
    <w:rsid w:val="00861819"/>
    <w:rsid w:val="00861826"/>
    <w:rsid w:val="008620DE"/>
    <w:rsid w:val="0086587E"/>
    <w:rsid w:val="00866144"/>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CF7"/>
    <w:rsid w:val="00880D07"/>
    <w:rsid w:val="00881BB2"/>
    <w:rsid w:val="008832D3"/>
    <w:rsid w:val="0088395C"/>
    <w:rsid w:val="00884115"/>
    <w:rsid w:val="0088630C"/>
    <w:rsid w:val="008867B3"/>
    <w:rsid w:val="00886B94"/>
    <w:rsid w:val="00886E12"/>
    <w:rsid w:val="00887FA5"/>
    <w:rsid w:val="00890005"/>
    <w:rsid w:val="0089014C"/>
    <w:rsid w:val="00890DE7"/>
    <w:rsid w:val="00891B8C"/>
    <w:rsid w:val="0089442B"/>
    <w:rsid w:val="0089500C"/>
    <w:rsid w:val="00895532"/>
    <w:rsid w:val="00895A74"/>
    <w:rsid w:val="00897B8A"/>
    <w:rsid w:val="00897C56"/>
    <w:rsid w:val="008A006A"/>
    <w:rsid w:val="008A05CE"/>
    <w:rsid w:val="008A09BD"/>
    <w:rsid w:val="008A13D3"/>
    <w:rsid w:val="008A167E"/>
    <w:rsid w:val="008A16DE"/>
    <w:rsid w:val="008A1EA1"/>
    <w:rsid w:val="008A27FB"/>
    <w:rsid w:val="008A3BD1"/>
    <w:rsid w:val="008A503D"/>
    <w:rsid w:val="008A59E4"/>
    <w:rsid w:val="008A5D74"/>
    <w:rsid w:val="008A5E41"/>
    <w:rsid w:val="008A5E8C"/>
    <w:rsid w:val="008A624C"/>
    <w:rsid w:val="008A7115"/>
    <w:rsid w:val="008A71D1"/>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10C6"/>
    <w:rsid w:val="008C1631"/>
    <w:rsid w:val="008C2ABA"/>
    <w:rsid w:val="008C2CB7"/>
    <w:rsid w:val="008C34B9"/>
    <w:rsid w:val="008C4B92"/>
    <w:rsid w:val="008C6C9D"/>
    <w:rsid w:val="008C785E"/>
    <w:rsid w:val="008D16CB"/>
    <w:rsid w:val="008D320C"/>
    <w:rsid w:val="008D3415"/>
    <w:rsid w:val="008D4F05"/>
    <w:rsid w:val="008D5921"/>
    <w:rsid w:val="008D75B2"/>
    <w:rsid w:val="008E00D6"/>
    <w:rsid w:val="008E012C"/>
    <w:rsid w:val="008E15DB"/>
    <w:rsid w:val="008E19BD"/>
    <w:rsid w:val="008E40C3"/>
    <w:rsid w:val="008E682D"/>
    <w:rsid w:val="008E71A7"/>
    <w:rsid w:val="008E7B76"/>
    <w:rsid w:val="008F0594"/>
    <w:rsid w:val="008F0EB2"/>
    <w:rsid w:val="008F1D89"/>
    <w:rsid w:val="008F31BF"/>
    <w:rsid w:val="008F322E"/>
    <w:rsid w:val="008F3890"/>
    <w:rsid w:val="008F474B"/>
    <w:rsid w:val="008F4A47"/>
    <w:rsid w:val="008F4B8C"/>
    <w:rsid w:val="008F54A4"/>
    <w:rsid w:val="008F58B9"/>
    <w:rsid w:val="008F5FF7"/>
    <w:rsid w:val="008F60C5"/>
    <w:rsid w:val="008F67CE"/>
    <w:rsid w:val="008F757A"/>
    <w:rsid w:val="008F7BC2"/>
    <w:rsid w:val="00901558"/>
    <w:rsid w:val="009018EB"/>
    <w:rsid w:val="00901EC7"/>
    <w:rsid w:val="00902308"/>
    <w:rsid w:val="00903612"/>
    <w:rsid w:val="00905B85"/>
    <w:rsid w:val="009069DC"/>
    <w:rsid w:val="00907F97"/>
    <w:rsid w:val="0091158F"/>
    <w:rsid w:val="00911679"/>
    <w:rsid w:val="00911757"/>
    <w:rsid w:val="00912338"/>
    <w:rsid w:val="009133CF"/>
    <w:rsid w:val="009134A6"/>
    <w:rsid w:val="0091414C"/>
    <w:rsid w:val="00915CE5"/>
    <w:rsid w:val="00916418"/>
    <w:rsid w:val="00917666"/>
    <w:rsid w:val="00917D87"/>
    <w:rsid w:val="00920193"/>
    <w:rsid w:val="009202D9"/>
    <w:rsid w:val="00920480"/>
    <w:rsid w:val="00920884"/>
    <w:rsid w:val="00920B4F"/>
    <w:rsid w:val="0092182A"/>
    <w:rsid w:val="00924315"/>
    <w:rsid w:val="0092484E"/>
    <w:rsid w:val="00926229"/>
    <w:rsid w:val="009262E9"/>
    <w:rsid w:val="00926EF7"/>
    <w:rsid w:val="00927B3A"/>
    <w:rsid w:val="00930650"/>
    <w:rsid w:val="0093131C"/>
    <w:rsid w:val="00931936"/>
    <w:rsid w:val="0093276F"/>
    <w:rsid w:val="00933D71"/>
    <w:rsid w:val="0093469C"/>
    <w:rsid w:val="00935B25"/>
    <w:rsid w:val="009367DA"/>
    <w:rsid w:val="00936A72"/>
    <w:rsid w:val="00937004"/>
    <w:rsid w:val="00937B6A"/>
    <w:rsid w:val="0094044C"/>
    <w:rsid w:val="00941801"/>
    <w:rsid w:val="00941B6D"/>
    <w:rsid w:val="00942A5E"/>
    <w:rsid w:val="00942FD1"/>
    <w:rsid w:val="009432AC"/>
    <w:rsid w:val="009442C7"/>
    <w:rsid w:val="00945071"/>
    <w:rsid w:val="0094623B"/>
    <w:rsid w:val="00946F32"/>
    <w:rsid w:val="00947396"/>
    <w:rsid w:val="00947548"/>
    <w:rsid w:val="00947FB8"/>
    <w:rsid w:val="00951CF4"/>
    <w:rsid w:val="009522D6"/>
    <w:rsid w:val="00953153"/>
    <w:rsid w:val="00955DDA"/>
    <w:rsid w:val="0095628C"/>
    <w:rsid w:val="00956CA7"/>
    <w:rsid w:val="00960706"/>
    <w:rsid w:val="00960794"/>
    <w:rsid w:val="00961367"/>
    <w:rsid w:val="0096290A"/>
    <w:rsid w:val="0096340A"/>
    <w:rsid w:val="009649B6"/>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2811"/>
    <w:rsid w:val="00985FC3"/>
    <w:rsid w:val="0098625B"/>
    <w:rsid w:val="00987CB6"/>
    <w:rsid w:val="0099044C"/>
    <w:rsid w:val="00990710"/>
    <w:rsid w:val="0099074D"/>
    <w:rsid w:val="00991480"/>
    <w:rsid w:val="00991AAB"/>
    <w:rsid w:val="00991B40"/>
    <w:rsid w:val="00991C77"/>
    <w:rsid w:val="00992694"/>
    <w:rsid w:val="00992B7A"/>
    <w:rsid w:val="00992C42"/>
    <w:rsid w:val="00995F3E"/>
    <w:rsid w:val="009964F0"/>
    <w:rsid w:val="00996548"/>
    <w:rsid w:val="009965D1"/>
    <w:rsid w:val="009A0680"/>
    <w:rsid w:val="009A068A"/>
    <w:rsid w:val="009A1BCC"/>
    <w:rsid w:val="009A2641"/>
    <w:rsid w:val="009A269D"/>
    <w:rsid w:val="009A32F8"/>
    <w:rsid w:val="009A365D"/>
    <w:rsid w:val="009A3C5D"/>
    <w:rsid w:val="009A4E5C"/>
    <w:rsid w:val="009A57A5"/>
    <w:rsid w:val="009A6443"/>
    <w:rsid w:val="009A67D0"/>
    <w:rsid w:val="009A6AFF"/>
    <w:rsid w:val="009A73A2"/>
    <w:rsid w:val="009A7592"/>
    <w:rsid w:val="009A781B"/>
    <w:rsid w:val="009A7C6E"/>
    <w:rsid w:val="009B01D6"/>
    <w:rsid w:val="009B050C"/>
    <w:rsid w:val="009B0A93"/>
    <w:rsid w:val="009B123C"/>
    <w:rsid w:val="009B1486"/>
    <w:rsid w:val="009B18B3"/>
    <w:rsid w:val="009B3F1E"/>
    <w:rsid w:val="009B41A0"/>
    <w:rsid w:val="009B4348"/>
    <w:rsid w:val="009B5403"/>
    <w:rsid w:val="009B6A5D"/>
    <w:rsid w:val="009B6E52"/>
    <w:rsid w:val="009B7950"/>
    <w:rsid w:val="009C0345"/>
    <w:rsid w:val="009C16B5"/>
    <w:rsid w:val="009C3D7D"/>
    <w:rsid w:val="009C533A"/>
    <w:rsid w:val="009C53C8"/>
    <w:rsid w:val="009C579F"/>
    <w:rsid w:val="009C5C4F"/>
    <w:rsid w:val="009C6117"/>
    <w:rsid w:val="009C64C4"/>
    <w:rsid w:val="009C6C10"/>
    <w:rsid w:val="009D1AD7"/>
    <w:rsid w:val="009D21DF"/>
    <w:rsid w:val="009D2CCF"/>
    <w:rsid w:val="009D4AEA"/>
    <w:rsid w:val="009D5E9A"/>
    <w:rsid w:val="009D68B6"/>
    <w:rsid w:val="009D6993"/>
    <w:rsid w:val="009D6C5E"/>
    <w:rsid w:val="009D752B"/>
    <w:rsid w:val="009D7C86"/>
    <w:rsid w:val="009E0723"/>
    <w:rsid w:val="009E1037"/>
    <w:rsid w:val="009E2715"/>
    <w:rsid w:val="009E2A69"/>
    <w:rsid w:val="009E314D"/>
    <w:rsid w:val="009E4114"/>
    <w:rsid w:val="009E4DCF"/>
    <w:rsid w:val="009E61F9"/>
    <w:rsid w:val="009E698A"/>
    <w:rsid w:val="009E69C5"/>
    <w:rsid w:val="009E7068"/>
    <w:rsid w:val="009F024E"/>
    <w:rsid w:val="009F0864"/>
    <w:rsid w:val="009F0971"/>
    <w:rsid w:val="009F0C49"/>
    <w:rsid w:val="009F4CAB"/>
    <w:rsid w:val="009F4D6E"/>
    <w:rsid w:val="009F4E60"/>
    <w:rsid w:val="009F57E5"/>
    <w:rsid w:val="009F5EDC"/>
    <w:rsid w:val="009F5F46"/>
    <w:rsid w:val="009F621B"/>
    <w:rsid w:val="009F74CB"/>
    <w:rsid w:val="00A0068E"/>
    <w:rsid w:val="00A0376F"/>
    <w:rsid w:val="00A037F6"/>
    <w:rsid w:val="00A04585"/>
    <w:rsid w:val="00A0603B"/>
    <w:rsid w:val="00A06E91"/>
    <w:rsid w:val="00A0774D"/>
    <w:rsid w:val="00A10327"/>
    <w:rsid w:val="00A10E97"/>
    <w:rsid w:val="00A1138E"/>
    <w:rsid w:val="00A11544"/>
    <w:rsid w:val="00A1199F"/>
    <w:rsid w:val="00A14810"/>
    <w:rsid w:val="00A159BF"/>
    <w:rsid w:val="00A15BD7"/>
    <w:rsid w:val="00A15EBE"/>
    <w:rsid w:val="00A1680F"/>
    <w:rsid w:val="00A16B25"/>
    <w:rsid w:val="00A1782A"/>
    <w:rsid w:val="00A17BDB"/>
    <w:rsid w:val="00A207A9"/>
    <w:rsid w:val="00A207F8"/>
    <w:rsid w:val="00A20A3C"/>
    <w:rsid w:val="00A20DAA"/>
    <w:rsid w:val="00A21322"/>
    <w:rsid w:val="00A22696"/>
    <w:rsid w:val="00A22A8F"/>
    <w:rsid w:val="00A22B05"/>
    <w:rsid w:val="00A22C07"/>
    <w:rsid w:val="00A22E97"/>
    <w:rsid w:val="00A22FA7"/>
    <w:rsid w:val="00A2376C"/>
    <w:rsid w:val="00A23814"/>
    <w:rsid w:val="00A24262"/>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376A0"/>
    <w:rsid w:val="00A41297"/>
    <w:rsid w:val="00A417B8"/>
    <w:rsid w:val="00A41C85"/>
    <w:rsid w:val="00A42AE0"/>
    <w:rsid w:val="00A42FC7"/>
    <w:rsid w:val="00A4670C"/>
    <w:rsid w:val="00A46DA2"/>
    <w:rsid w:val="00A46E67"/>
    <w:rsid w:val="00A51B87"/>
    <w:rsid w:val="00A52140"/>
    <w:rsid w:val="00A526F8"/>
    <w:rsid w:val="00A53D37"/>
    <w:rsid w:val="00A55063"/>
    <w:rsid w:val="00A55507"/>
    <w:rsid w:val="00A55F50"/>
    <w:rsid w:val="00A576AC"/>
    <w:rsid w:val="00A6031F"/>
    <w:rsid w:val="00A613ED"/>
    <w:rsid w:val="00A62A98"/>
    <w:rsid w:val="00A63563"/>
    <w:rsid w:val="00A6426A"/>
    <w:rsid w:val="00A64359"/>
    <w:rsid w:val="00A647F6"/>
    <w:rsid w:val="00A65573"/>
    <w:rsid w:val="00A67BD3"/>
    <w:rsid w:val="00A7018F"/>
    <w:rsid w:val="00A71AAF"/>
    <w:rsid w:val="00A71C75"/>
    <w:rsid w:val="00A71F4B"/>
    <w:rsid w:val="00A71FF1"/>
    <w:rsid w:val="00A7439C"/>
    <w:rsid w:val="00A7491F"/>
    <w:rsid w:val="00A75D56"/>
    <w:rsid w:val="00A7614B"/>
    <w:rsid w:val="00A767BA"/>
    <w:rsid w:val="00A76A88"/>
    <w:rsid w:val="00A76C68"/>
    <w:rsid w:val="00A76EFC"/>
    <w:rsid w:val="00A77630"/>
    <w:rsid w:val="00A80662"/>
    <w:rsid w:val="00A82626"/>
    <w:rsid w:val="00A83405"/>
    <w:rsid w:val="00A83FF8"/>
    <w:rsid w:val="00A84153"/>
    <w:rsid w:val="00A8472A"/>
    <w:rsid w:val="00A854C8"/>
    <w:rsid w:val="00A86342"/>
    <w:rsid w:val="00A875F7"/>
    <w:rsid w:val="00A90222"/>
    <w:rsid w:val="00A90747"/>
    <w:rsid w:val="00A9176B"/>
    <w:rsid w:val="00A917AB"/>
    <w:rsid w:val="00A91D94"/>
    <w:rsid w:val="00A92748"/>
    <w:rsid w:val="00A92E72"/>
    <w:rsid w:val="00A93C35"/>
    <w:rsid w:val="00A940CB"/>
    <w:rsid w:val="00A979B1"/>
    <w:rsid w:val="00AA067F"/>
    <w:rsid w:val="00AA208E"/>
    <w:rsid w:val="00AA25C0"/>
    <w:rsid w:val="00AA3B25"/>
    <w:rsid w:val="00AA5CAB"/>
    <w:rsid w:val="00AB05A3"/>
    <w:rsid w:val="00AB13D9"/>
    <w:rsid w:val="00AB1960"/>
    <w:rsid w:val="00AB23F5"/>
    <w:rsid w:val="00AB2846"/>
    <w:rsid w:val="00AB50A1"/>
    <w:rsid w:val="00AB5BF6"/>
    <w:rsid w:val="00AB5C07"/>
    <w:rsid w:val="00AB72CA"/>
    <w:rsid w:val="00AC1601"/>
    <w:rsid w:val="00AC52EA"/>
    <w:rsid w:val="00AC5984"/>
    <w:rsid w:val="00AC5C44"/>
    <w:rsid w:val="00AC5EF4"/>
    <w:rsid w:val="00AC63A2"/>
    <w:rsid w:val="00AC73C0"/>
    <w:rsid w:val="00AC7535"/>
    <w:rsid w:val="00AC7FF3"/>
    <w:rsid w:val="00AD0CC8"/>
    <w:rsid w:val="00AD2D28"/>
    <w:rsid w:val="00AD34CB"/>
    <w:rsid w:val="00AD42AE"/>
    <w:rsid w:val="00AD4318"/>
    <w:rsid w:val="00AD4F0C"/>
    <w:rsid w:val="00AD514B"/>
    <w:rsid w:val="00AD68DD"/>
    <w:rsid w:val="00AD6C0D"/>
    <w:rsid w:val="00AD6F74"/>
    <w:rsid w:val="00AD733B"/>
    <w:rsid w:val="00AE0D26"/>
    <w:rsid w:val="00AE104F"/>
    <w:rsid w:val="00AE22D7"/>
    <w:rsid w:val="00AE36FE"/>
    <w:rsid w:val="00AE46A8"/>
    <w:rsid w:val="00AE4FD4"/>
    <w:rsid w:val="00AE5942"/>
    <w:rsid w:val="00AE59A6"/>
    <w:rsid w:val="00AE6E46"/>
    <w:rsid w:val="00AE6FA4"/>
    <w:rsid w:val="00AE7685"/>
    <w:rsid w:val="00AF04B7"/>
    <w:rsid w:val="00AF078F"/>
    <w:rsid w:val="00AF1A47"/>
    <w:rsid w:val="00AF22AA"/>
    <w:rsid w:val="00AF3E88"/>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6A8B"/>
    <w:rsid w:val="00B1797A"/>
    <w:rsid w:val="00B17B08"/>
    <w:rsid w:val="00B17C66"/>
    <w:rsid w:val="00B220CF"/>
    <w:rsid w:val="00B227AA"/>
    <w:rsid w:val="00B228F2"/>
    <w:rsid w:val="00B23C7B"/>
    <w:rsid w:val="00B261A5"/>
    <w:rsid w:val="00B2630B"/>
    <w:rsid w:val="00B278DB"/>
    <w:rsid w:val="00B27B7B"/>
    <w:rsid w:val="00B3080F"/>
    <w:rsid w:val="00B3252B"/>
    <w:rsid w:val="00B32B5D"/>
    <w:rsid w:val="00B3400C"/>
    <w:rsid w:val="00B351C4"/>
    <w:rsid w:val="00B35772"/>
    <w:rsid w:val="00B36C62"/>
    <w:rsid w:val="00B36DD8"/>
    <w:rsid w:val="00B37047"/>
    <w:rsid w:val="00B3734B"/>
    <w:rsid w:val="00B376DB"/>
    <w:rsid w:val="00B37DB8"/>
    <w:rsid w:val="00B40035"/>
    <w:rsid w:val="00B417D8"/>
    <w:rsid w:val="00B41DFC"/>
    <w:rsid w:val="00B4273A"/>
    <w:rsid w:val="00B4300D"/>
    <w:rsid w:val="00B45904"/>
    <w:rsid w:val="00B46055"/>
    <w:rsid w:val="00B5020C"/>
    <w:rsid w:val="00B50FA7"/>
    <w:rsid w:val="00B51A75"/>
    <w:rsid w:val="00B52E7A"/>
    <w:rsid w:val="00B5565C"/>
    <w:rsid w:val="00B55E84"/>
    <w:rsid w:val="00B55FAA"/>
    <w:rsid w:val="00B56200"/>
    <w:rsid w:val="00B56413"/>
    <w:rsid w:val="00B567F5"/>
    <w:rsid w:val="00B56CC1"/>
    <w:rsid w:val="00B57E72"/>
    <w:rsid w:val="00B60399"/>
    <w:rsid w:val="00B62018"/>
    <w:rsid w:val="00B62175"/>
    <w:rsid w:val="00B628CC"/>
    <w:rsid w:val="00B638E6"/>
    <w:rsid w:val="00B63998"/>
    <w:rsid w:val="00B63B4A"/>
    <w:rsid w:val="00B63E45"/>
    <w:rsid w:val="00B64D1A"/>
    <w:rsid w:val="00B65FB8"/>
    <w:rsid w:val="00B668E8"/>
    <w:rsid w:val="00B6758D"/>
    <w:rsid w:val="00B70681"/>
    <w:rsid w:val="00B7114D"/>
    <w:rsid w:val="00B7308F"/>
    <w:rsid w:val="00B73167"/>
    <w:rsid w:val="00B73FD0"/>
    <w:rsid w:val="00B74086"/>
    <w:rsid w:val="00B75FA3"/>
    <w:rsid w:val="00B771A0"/>
    <w:rsid w:val="00B771E3"/>
    <w:rsid w:val="00B8012B"/>
    <w:rsid w:val="00B806E3"/>
    <w:rsid w:val="00B8088B"/>
    <w:rsid w:val="00B82B7C"/>
    <w:rsid w:val="00B82D15"/>
    <w:rsid w:val="00B82E80"/>
    <w:rsid w:val="00B82EE3"/>
    <w:rsid w:val="00B83392"/>
    <w:rsid w:val="00B83D22"/>
    <w:rsid w:val="00B83DB2"/>
    <w:rsid w:val="00B8419B"/>
    <w:rsid w:val="00B84739"/>
    <w:rsid w:val="00B8547B"/>
    <w:rsid w:val="00B8588C"/>
    <w:rsid w:val="00B8693E"/>
    <w:rsid w:val="00B9078E"/>
    <w:rsid w:val="00B908B5"/>
    <w:rsid w:val="00B91F78"/>
    <w:rsid w:val="00B92C20"/>
    <w:rsid w:val="00B92D57"/>
    <w:rsid w:val="00B931A1"/>
    <w:rsid w:val="00B9381E"/>
    <w:rsid w:val="00B93A05"/>
    <w:rsid w:val="00B93A69"/>
    <w:rsid w:val="00B94328"/>
    <w:rsid w:val="00B95EDA"/>
    <w:rsid w:val="00B95F80"/>
    <w:rsid w:val="00B96156"/>
    <w:rsid w:val="00B964DE"/>
    <w:rsid w:val="00B974D5"/>
    <w:rsid w:val="00BA0507"/>
    <w:rsid w:val="00BA2046"/>
    <w:rsid w:val="00BA23DC"/>
    <w:rsid w:val="00BA4883"/>
    <w:rsid w:val="00BA6098"/>
    <w:rsid w:val="00BA6AF2"/>
    <w:rsid w:val="00BA73DD"/>
    <w:rsid w:val="00BB35E3"/>
    <w:rsid w:val="00BB3EC4"/>
    <w:rsid w:val="00BB3F32"/>
    <w:rsid w:val="00BB48A2"/>
    <w:rsid w:val="00BB496D"/>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CF1"/>
    <w:rsid w:val="00BD2054"/>
    <w:rsid w:val="00BD2447"/>
    <w:rsid w:val="00BD32A6"/>
    <w:rsid w:val="00BD3FEF"/>
    <w:rsid w:val="00BD42F8"/>
    <w:rsid w:val="00BD7849"/>
    <w:rsid w:val="00BD7FF6"/>
    <w:rsid w:val="00BE0590"/>
    <w:rsid w:val="00BE1D67"/>
    <w:rsid w:val="00BE3A89"/>
    <w:rsid w:val="00BE4C7F"/>
    <w:rsid w:val="00BE63E8"/>
    <w:rsid w:val="00BF0124"/>
    <w:rsid w:val="00BF06AC"/>
    <w:rsid w:val="00BF0A18"/>
    <w:rsid w:val="00BF256F"/>
    <w:rsid w:val="00BF28A2"/>
    <w:rsid w:val="00BF29D6"/>
    <w:rsid w:val="00BF2BFE"/>
    <w:rsid w:val="00BF2D57"/>
    <w:rsid w:val="00BF2E20"/>
    <w:rsid w:val="00BF4176"/>
    <w:rsid w:val="00BF54E0"/>
    <w:rsid w:val="00BF7497"/>
    <w:rsid w:val="00C000CB"/>
    <w:rsid w:val="00C00FC8"/>
    <w:rsid w:val="00C00FEE"/>
    <w:rsid w:val="00C0118E"/>
    <w:rsid w:val="00C011CA"/>
    <w:rsid w:val="00C02E32"/>
    <w:rsid w:val="00C03271"/>
    <w:rsid w:val="00C03BC8"/>
    <w:rsid w:val="00C03C72"/>
    <w:rsid w:val="00C06B0E"/>
    <w:rsid w:val="00C07EB9"/>
    <w:rsid w:val="00C10054"/>
    <w:rsid w:val="00C105A9"/>
    <w:rsid w:val="00C108F8"/>
    <w:rsid w:val="00C10D0B"/>
    <w:rsid w:val="00C11537"/>
    <w:rsid w:val="00C11D22"/>
    <w:rsid w:val="00C12503"/>
    <w:rsid w:val="00C13371"/>
    <w:rsid w:val="00C13504"/>
    <w:rsid w:val="00C1354E"/>
    <w:rsid w:val="00C14CCA"/>
    <w:rsid w:val="00C15FC6"/>
    <w:rsid w:val="00C17095"/>
    <w:rsid w:val="00C17360"/>
    <w:rsid w:val="00C1747B"/>
    <w:rsid w:val="00C1756C"/>
    <w:rsid w:val="00C1762F"/>
    <w:rsid w:val="00C2093B"/>
    <w:rsid w:val="00C22161"/>
    <w:rsid w:val="00C228C4"/>
    <w:rsid w:val="00C244B7"/>
    <w:rsid w:val="00C24772"/>
    <w:rsid w:val="00C24D82"/>
    <w:rsid w:val="00C25080"/>
    <w:rsid w:val="00C2579E"/>
    <w:rsid w:val="00C2598A"/>
    <w:rsid w:val="00C25B4C"/>
    <w:rsid w:val="00C260D2"/>
    <w:rsid w:val="00C2628B"/>
    <w:rsid w:val="00C264D3"/>
    <w:rsid w:val="00C26BB9"/>
    <w:rsid w:val="00C26D80"/>
    <w:rsid w:val="00C278DE"/>
    <w:rsid w:val="00C27CD0"/>
    <w:rsid w:val="00C316DA"/>
    <w:rsid w:val="00C318AD"/>
    <w:rsid w:val="00C328DA"/>
    <w:rsid w:val="00C32E8F"/>
    <w:rsid w:val="00C33003"/>
    <w:rsid w:val="00C3306F"/>
    <w:rsid w:val="00C344CD"/>
    <w:rsid w:val="00C34C62"/>
    <w:rsid w:val="00C35B9C"/>
    <w:rsid w:val="00C35C88"/>
    <w:rsid w:val="00C36059"/>
    <w:rsid w:val="00C37325"/>
    <w:rsid w:val="00C3751A"/>
    <w:rsid w:val="00C37929"/>
    <w:rsid w:val="00C37F99"/>
    <w:rsid w:val="00C40441"/>
    <w:rsid w:val="00C418D2"/>
    <w:rsid w:val="00C41BBD"/>
    <w:rsid w:val="00C42701"/>
    <w:rsid w:val="00C43314"/>
    <w:rsid w:val="00C458A8"/>
    <w:rsid w:val="00C45BFB"/>
    <w:rsid w:val="00C45EE2"/>
    <w:rsid w:val="00C4616E"/>
    <w:rsid w:val="00C477A2"/>
    <w:rsid w:val="00C50952"/>
    <w:rsid w:val="00C509E1"/>
    <w:rsid w:val="00C53123"/>
    <w:rsid w:val="00C5425B"/>
    <w:rsid w:val="00C5470F"/>
    <w:rsid w:val="00C565D0"/>
    <w:rsid w:val="00C57A28"/>
    <w:rsid w:val="00C60620"/>
    <w:rsid w:val="00C62F1C"/>
    <w:rsid w:val="00C637D8"/>
    <w:rsid w:val="00C649AC"/>
    <w:rsid w:val="00C64E29"/>
    <w:rsid w:val="00C66F45"/>
    <w:rsid w:val="00C6786D"/>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7AC0"/>
    <w:rsid w:val="00C87F5E"/>
    <w:rsid w:val="00C90847"/>
    <w:rsid w:val="00C9156D"/>
    <w:rsid w:val="00C9209E"/>
    <w:rsid w:val="00C9212A"/>
    <w:rsid w:val="00C92169"/>
    <w:rsid w:val="00C93EBA"/>
    <w:rsid w:val="00C94072"/>
    <w:rsid w:val="00C94073"/>
    <w:rsid w:val="00C9473D"/>
    <w:rsid w:val="00C95510"/>
    <w:rsid w:val="00C9638A"/>
    <w:rsid w:val="00C966F2"/>
    <w:rsid w:val="00C96B9E"/>
    <w:rsid w:val="00C96CCC"/>
    <w:rsid w:val="00C96FCD"/>
    <w:rsid w:val="00C96FDB"/>
    <w:rsid w:val="00C97B5D"/>
    <w:rsid w:val="00CA182D"/>
    <w:rsid w:val="00CA1924"/>
    <w:rsid w:val="00CA1F44"/>
    <w:rsid w:val="00CA21FF"/>
    <w:rsid w:val="00CA2E53"/>
    <w:rsid w:val="00CA508D"/>
    <w:rsid w:val="00CA56A1"/>
    <w:rsid w:val="00CA7666"/>
    <w:rsid w:val="00CA7D8E"/>
    <w:rsid w:val="00CB045E"/>
    <w:rsid w:val="00CB0AFE"/>
    <w:rsid w:val="00CB1635"/>
    <w:rsid w:val="00CB2DF0"/>
    <w:rsid w:val="00CB3147"/>
    <w:rsid w:val="00CB3E2F"/>
    <w:rsid w:val="00CB45FF"/>
    <w:rsid w:val="00CB4739"/>
    <w:rsid w:val="00CB53CB"/>
    <w:rsid w:val="00CB7151"/>
    <w:rsid w:val="00CC0919"/>
    <w:rsid w:val="00CC12D9"/>
    <w:rsid w:val="00CC23B3"/>
    <w:rsid w:val="00CC3806"/>
    <w:rsid w:val="00CC383A"/>
    <w:rsid w:val="00CC39F8"/>
    <w:rsid w:val="00CC41D8"/>
    <w:rsid w:val="00CC42B1"/>
    <w:rsid w:val="00CC4849"/>
    <w:rsid w:val="00CC5C73"/>
    <w:rsid w:val="00CC6857"/>
    <w:rsid w:val="00CD0A0C"/>
    <w:rsid w:val="00CD10DF"/>
    <w:rsid w:val="00CD13B8"/>
    <w:rsid w:val="00CD1FAE"/>
    <w:rsid w:val="00CD4D79"/>
    <w:rsid w:val="00CD56E1"/>
    <w:rsid w:val="00CD7029"/>
    <w:rsid w:val="00CD7869"/>
    <w:rsid w:val="00CE0845"/>
    <w:rsid w:val="00CE1237"/>
    <w:rsid w:val="00CE1B46"/>
    <w:rsid w:val="00CE200E"/>
    <w:rsid w:val="00CE27CB"/>
    <w:rsid w:val="00CE2A06"/>
    <w:rsid w:val="00CE4951"/>
    <w:rsid w:val="00CE5CFD"/>
    <w:rsid w:val="00CF010A"/>
    <w:rsid w:val="00CF3DBC"/>
    <w:rsid w:val="00CF4368"/>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7195"/>
    <w:rsid w:val="00D076CA"/>
    <w:rsid w:val="00D07769"/>
    <w:rsid w:val="00D10CF4"/>
    <w:rsid w:val="00D14E9A"/>
    <w:rsid w:val="00D1517F"/>
    <w:rsid w:val="00D16074"/>
    <w:rsid w:val="00D166C1"/>
    <w:rsid w:val="00D16FFE"/>
    <w:rsid w:val="00D17AAC"/>
    <w:rsid w:val="00D2030D"/>
    <w:rsid w:val="00D207C9"/>
    <w:rsid w:val="00D20AD2"/>
    <w:rsid w:val="00D20D3C"/>
    <w:rsid w:val="00D218F3"/>
    <w:rsid w:val="00D22073"/>
    <w:rsid w:val="00D2265C"/>
    <w:rsid w:val="00D22DC6"/>
    <w:rsid w:val="00D22DCD"/>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599"/>
    <w:rsid w:val="00D425DF"/>
    <w:rsid w:val="00D43364"/>
    <w:rsid w:val="00D43AB1"/>
    <w:rsid w:val="00D44D4A"/>
    <w:rsid w:val="00D44E74"/>
    <w:rsid w:val="00D457B0"/>
    <w:rsid w:val="00D45CF6"/>
    <w:rsid w:val="00D460B6"/>
    <w:rsid w:val="00D4751D"/>
    <w:rsid w:val="00D4767C"/>
    <w:rsid w:val="00D47BA1"/>
    <w:rsid w:val="00D50462"/>
    <w:rsid w:val="00D5079F"/>
    <w:rsid w:val="00D512FA"/>
    <w:rsid w:val="00D513FD"/>
    <w:rsid w:val="00D523C1"/>
    <w:rsid w:val="00D5353C"/>
    <w:rsid w:val="00D543AD"/>
    <w:rsid w:val="00D543ED"/>
    <w:rsid w:val="00D5780D"/>
    <w:rsid w:val="00D57F06"/>
    <w:rsid w:val="00D6035D"/>
    <w:rsid w:val="00D605AA"/>
    <w:rsid w:val="00D61310"/>
    <w:rsid w:val="00D61421"/>
    <w:rsid w:val="00D61B34"/>
    <w:rsid w:val="00D63EE4"/>
    <w:rsid w:val="00D655C2"/>
    <w:rsid w:val="00D65DE7"/>
    <w:rsid w:val="00D6613A"/>
    <w:rsid w:val="00D667BF"/>
    <w:rsid w:val="00D66FC5"/>
    <w:rsid w:val="00D67151"/>
    <w:rsid w:val="00D67B50"/>
    <w:rsid w:val="00D67EE9"/>
    <w:rsid w:val="00D7027C"/>
    <w:rsid w:val="00D728BF"/>
    <w:rsid w:val="00D74CDD"/>
    <w:rsid w:val="00D75C59"/>
    <w:rsid w:val="00D76B83"/>
    <w:rsid w:val="00D77726"/>
    <w:rsid w:val="00D77AE0"/>
    <w:rsid w:val="00D77FD6"/>
    <w:rsid w:val="00D801A9"/>
    <w:rsid w:val="00D80EB9"/>
    <w:rsid w:val="00D81844"/>
    <w:rsid w:val="00D83F1B"/>
    <w:rsid w:val="00D84866"/>
    <w:rsid w:val="00D85CE7"/>
    <w:rsid w:val="00D87687"/>
    <w:rsid w:val="00D90219"/>
    <w:rsid w:val="00D90E71"/>
    <w:rsid w:val="00D91142"/>
    <w:rsid w:val="00D91BCC"/>
    <w:rsid w:val="00D91CCB"/>
    <w:rsid w:val="00D920CD"/>
    <w:rsid w:val="00D9219C"/>
    <w:rsid w:val="00D92641"/>
    <w:rsid w:val="00D93784"/>
    <w:rsid w:val="00D93C17"/>
    <w:rsid w:val="00D94275"/>
    <w:rsid w:val="00D94F7C"/>
    <w:rsid w:val="00D9519F"/>
    <w:rsid w:val="00DA01AA"/>
    <w:rsid w:val="00DA1428"/>
    <w:rsid w:val="00DA151C"/>
    <w:rsid w:val="00DA1B5F"/>
    <w:rsid w:val="00DA367F"/>
    <w:rsid w:val="00DA3766"/>
    <w:rsid w:val="00DA5249"/>
    <w:rsid w:val="00DA5B70"/>
    <w:rsid w:val="00DA6D6B"/>
    <w:rsid w:val="00DA6FEE"/>
    <w:rsid w:val="00DA7B0D"/>
    <w:rsid w:val="00DA7E92"/>
    <w:rsid w:val="00DB13C0"/>
    <w:rsid w:val="00DB28F4"/>
    <w:rsid w:val="00DB33C6"/>
    <w:rsid w:val="00DB5AD9"/>
    <w:rsid w:val="00DB6746"/>
    <w:rsid w:val="00DB6C0B"/>
    <w:rsid w:val="00DB6C87"/>
    <w:rsid w:val="00DB71F1"/>
    <w:rsid w:val="00DB7598"/>
    <w:rsid w:val="00DC0409"/>
    <w:rsid w:val="00DC0F08"/>
    <w:rsid w:val="00DC4A62"/>
    <w:rsid w:val="00DC518B"/>
    <w:rsid w:val="00DC62A9"/>
    <w:rsid w:val="00DC6519"/>
    <w:rsid w:val="00DC6743"/>
    <w:rsid w:val="00DC6D21"/>
    <w:rsid w:val="00DD039B"/>
    <w:rsid w:val="00DD04D2"/>
    <w:rsid w:val="00DD073D"/>
    <w:rsid w:val="00DD1727"/>
    <w:rsid w:val="00DD17DF"/>
    <w:rsid w:val="00DD29F9"/>
    <w:rsid w:val="00DD2DC2"/>
    <w:rsid w:val="00DD37B9"/>
    <w:rsid w:val="00DD39B4"/>
    <w:rsid w:val="00DD3D5B"/>
    <w:rsid w:val="00DD4159"/>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F12D3"/>
    <w:rsid w:val="00DF16C6"/>
    <w:rsid w:val="00DF1C70"/>
    <w:rsid w:val="00DF23A5"/>
    <w:rsid w:val="00DF5DA2"/>
    <w:rsid w:val="00DF6C00"/>
    <w:rsid w:val="00DF7D59"/>
    <w:rsid w:val="00E000BB"/>
    <w:rsid w:val="00E006D2"/>
    <w:rsid w:val="00E01759"/>
    <w:rsid w:val="00E017DB"/>
    <w:rsid w:val="00E03973"/>
    <w:rsid w:val="00E03B03"/>
    <w:rsid w:val="00E04431"/>
    <w:rsid w:val="00E047F6"/>
    <w:rsid w:val="00E053C5"/>
    <w:rsid w:val="00E05EFB"/>
    <w:rsid w:val="00E065F5"/>
    <w:rsid w:val="00E06958"/>
    <w:rsid w:val="00E10D60"/>
    <w:rsid w:val="00E119D9"/>
    <w:rsid w:val="00E11CA5"/>
    <w:rsid w:val="00E14EC1"/>
    <w:rsid w:val="00E14FF7"/>
    <w:rsid w:val="00E155AC"/>
    <w:rsid w:val="00E160FF"/>
    <w:rsid w:val="00E167E1"/>
    <w:rsid w:val="00E1782A"/>
    <w:rsid w:val="00E232F9"/>
    <w:rsid w:val="00E247AD"/>
    <w:rsid w:val="00E247B8"/>
    <w:rsid w:val="00E25BFB"/>
    <w:rsid w:val="00E25D78"/>
    <w:rsid w:val="00E273FC"/>
    <w:rsid w:val="00E317D3"/>
    <w:rsid w:val="00E31937"/>
    <w:rsid w:val="00E32F64"/>
    <w:rsid w:val="00E34385"/>
    <w:rsid w:val="00E34448"/>
    <w:rsid w:val="00E34CC3"/>
    <w:rsid w:val="00E35A20"/>
    <w:rsid w:val="00E362BF"/>
    <w:rsid w:val="00E36C2F"/>
    <w:rsid w:val="00E37FCF"/>
    <w:rsid w:val="00E37FD6"/>
    <w:rsid w:val="00E403F9"/>
    <w:rsid w:val="00E41299"/>
    <w:rsid w:val="00E41472"/>
    <w:rsid w:val="00E41549"/>
    <w:rsid w:val="00E4244F"/>
    <w:rsid w:val="00E4331D"/>
    <w:rsid w:val="00E4672E"/>
    <w:rsid w:val="00E51E71"/>
    <w:rsid w:val="00E529F8"/>
    <w:rsid w:val="00E52EE1"/>
    <w:rsid w:val="00E53217"/>
    <w:rsid w:val="00E5415D"/>
    <w:rsid w:val="00E548F0"/>
    <w:rsid w:val="00E566FE"/>
    <w:rsid w:val="00E56724"/>
    <w:rsid w:val="00E56DCC"/>
    <w:rsid w:val="00E57EB9"/>
    <w:rsid w:val="00E60729"/>
    <w:rsid w:val="00E60C04"/>
    <w:rsid w:val="00E60EEB"/>
    <w:rsid w:val="00E61E50"/>
    <w:rsid w:val="00E62321"/>
    <w:rsid w:val="00E62945"/>
    <w:rsid w:val="00E63F0A"/>
    <w:rsid w:val="00E6417A"/>
    <w:rsid w:val="00E650EF"/>
    <w:rsid w:val="00E6635F"/>
    <w:rsid w:val="00E66924"/>
    <w:rsid w:val="00E67168"/>
    <w:rsid w:val="00E675FE"/>
    <w:rsid w:val="00E676C6"/>
    <w:rsid w:val="00E679CE"/>
    <w:rsid w:val="00E70A09"/>
    <w:rsid w:val="00E723E2"/>
    <w:rsid w:val="00E72A08"/>
    <w:rsid w:val="00E72CD0"/>
    <w:rsid w:val="00E7304D"/>
    <w:rsid w:val="00E746F6"/>
    <w:rsid w:val="00E7526E"/>
    <w:rsid w:val="00E753C0"/>
    <w:rsid w:val="00E75920"/>
    <w:rsid w:val="00E779EF"/>
    <w:rsid w:val="00E82FB0"/>
    <w:rsid w:val="00E83D52"/>
    <w:rsid w:val="00E84DE3"/>
    <w:rsid w:val="00E859B5"/>
    <w:rsid w:val="00E860E0"/>
    <w:rsid w:val="00E86E51"/>
    <w:rsid w:val="00E86FA4"/>
    <w:rsid w:val="00E90EF9"/>
    <w:rsid w:val="00E92110"/>
    <w:rsid w:val="00E921C9"/>
    <w:rsid w:val="00E9364A"/>
    <w:rsid w:val="00E936C6"/>
    <w:rsid w:val="00E93EDA"/>
    <w:rsid w:val="00E96863"/>
    <w:rsid w:val="00E97409"/>
    <w:rsid w:val="00E97730"/>
    <w:rsid w:val="00E977BB"/>
    <w:rsid w:val="00E977BD"/>
    <w:rsid w:val="00E9782E"/>
    <w:rsid w:val="00E97A76"/>
    <w:rsid w:val="00E97ABE"/>
    <w:rsid w:val="00EA1339"/>
    <w:rsid w:val="00EA17B2"/>
    <w:rsid w:val="00EA1944"/>
    <w:rsid w:val="00EA1DB4"/>
    <w:rsid w:val="00EA27F6"/>
    <w:rsid w:val="00EA321F"/>
    <w:rsid w:val="00EA349F"/>
    <w:rsid w:val="00EA3966"/>
    <w:rsid w:val="00EA46D3"/>
    <w:rsid w:val="00EA5486"/>
    <w:rsid w:val="00EA776E"/>
    <w:rsid w:val="00EB1250"/>
    <w:rsid w:val="00EB1736"/>
    <w:rsid w:val="00EB1E82"/>
    <w:rsid w:val="00EB221C"/>
    <w:rsid w:val="00EB2CFC"/>
    <w:rsid w:val="00EB3646"/>
    <w:rsid w:val="00EB5A85"/>
    <w:rsid w:val="00EB74E6"/>
    <w:rsid w:val="00EB783B"/>
    <w:rsid w:val="00EC2B53"/>
    <w:rsid w:val="00EC3153"/>
    <w:rsid w:val="00EC41CE"/>
    <w:rsid w:val="00EC4C59"/>
    <w:rsid w:val="00EC7482"/>
    <w:rsid w:val="00ED0B87"/>
    <w:rsid w:val="00ED0C6B"/>
    <w:rsid w:val="00ED0C76"/>
    <w:rsid w:val="00ED0DF2"/>
    <w:rsid w:val="00ED11DC"/>
    <w:rsid w:val="00ED11FD"/>
    <w:rsid w:val="00ED24BD"/>
    <w:rsid w:val="00ED381F"/>
    <w:rsid w:val="00ED3A40"/>
    <w:rsid w:val="00ED3E34"/>
    <w:rsid w:val="00ED4E1E"/>
    <w:rsid w:val="00ED6C81"/>
    <w:rsid w:val="00EE0376"/>
    <w:rsid w:val="00EE0ACB"/>
    <w:rsid w:val="00EE2D6F"/>
    <w:rsid w:val="00EE4790"/>
    <w:rsid w:val="00EE5F72"/>
    <w:rsid w:val="00EE6206"/>
    <w:rsid w:val="00EE72EC"/>
    <w:rsid w:val="00EE75DF"/>
    <w:rsid w:val="00EF1134"/>
    <w:rsid w:val="00EF186D"/>
    <w:rsid w:val="00EF2874"/>
    <w:rsid w:val="00EF290D"/>
    <w:rsid w:val="00EF41BB"/>
    <w:rsid w:val="00EF5A28"/>
    <w:rsid w:val="00EF6582"/>
    <w:rsid w:val="00EF67D4"/>
    <w:rsid w:val="00EF68D8"/>
    <w:rsid w:val="00EF6B45"/>
    <w:rsid w:val="00EF6C1F"/>
    <w:rsid w:val="00F00A18"/>
    <w:rsid w:val="00F01776"/>
    <w:rsid w:val="00F020DF"/>
    <w:rsid w:val="00F0255D"/>
    <w:rsid w:val="00F0366C"/>
    <w:rsid w:val="00F0437D"/>
    <w:rsid w:val="00F061B5"/>
    <w:rsid w:val="00F10665"/>
    <w:rsid w:val="00F11420"/>
    <w:rsid w:val="00F12A9D"/>
    <w:rsid w:val="00F12B43"/>
    <w:rsid w:val="00F131CF"/>
    <w:rsid w:val="00F162E9"/>
    <w:rsid w:val="00F1718F"/>
    <w:rsid w:val="00F17CE8"/>
    <w:rsid w:val="00F20895"/>
    <w:rsid w:val="00F22745"/>
    <w:rsid w:val="00F22F34"/>
    <w:rsid w:val="00F2317A"/>
    <w:rsid w:val="00F242A8"/>
    <w:rsid w:val="00F24961"/>
    <w:rsid w:val="00F24C30"/>
    <w:rsid w:val="00F24E62"/>
    <w:rsid w:val="00F25996"/>
    <w:rsid w:val="00F25CA0"/>
    <w:rsid w:val="00F25FE5"/>
    <w:rsid w:val="00F260F7"/>
    <w:rsid w:val="00F261D9"/>
    <w:rsid w:val="00F27EA7"/>
    <w:rsid w:val="00F30B5F"/>
    <w:rsid w:val="00F3230B"/>
    <w:rsid w:val="00F32F36"/>
    <w:rsid w:val="00F33DAA"/>
    <w:rsid w:val="00F3428A"/>
    <w:rsid w:val="00F34472"/>
    <w:rsid w:val="00F354B1"/>
    <w:rsid w:val="00F370E5"/>
    <w:rsid w:val="00F377A3"/>
    <w:rsid w:val="00F40322"/>
    <w:rsid w:val="00F4104D"/>
    <w:rsid w:val="00F428E5"/>
    <w:rsid w:val="00F4403C"/>
    <w:rsid w:val="00F44B66"/>
    <w:rsid w:val="00F453EA"/>
    <w:rsid w:val="00F454C6"/>
    <w:rsid w:val="00F473E7"/>
    <w:rsid w:val="00F473E8"/>
    <w:rsid w:val="00F47759"/>
    <w:rsid w:val="00F477B2"/>
    <w:rsid w:val="00F50113"/>
    <w:rsid w:val="00F50882"/>
    <w:rsid w:val="00F50A1A"/>
    <w:rsid w:val="00F522CA"/>
    <w:rsid w:val="00F52BF6"/>
    <w:rsid w:val="00F5468C"/>
    <w:rsid w:val="00F54A4C"/>
    <w:rsid w:val="00F54C42"/>
    <w:rsid w:val="00F558EA"/>
    <w:rsid w:val="00F56FD2"/>
    <w:rsid w:val="00F60D1E"/>
    <w:rsid w:val="00F60D9F"/>
    <w:rsid w:val="00F60E86"/>
    <w:rsid w:val="00F617B5"/>
    <w:rsid w:val="00F622A3"/>
    <w:rsid w:val="00F626DE"/>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261B"/>
    <w:rsid w:val="00F74168"/>
    <w:rsid w:val="00F74373"/>
    <w:rsid w:val="00F749BF"/>
    <w:rsid w:val="00F76968"/>
    <w:rsid w:val="00F771A8"/>
    <w:rsid w:val="00F7750E"/>
    <w:rsid w:val="00F77A03"/>
    <w:rsid w:val="00F82418"/>
    <w:rsid w:val="00F824A1"/>
    <w:rsid w:val="00F82E2E"/>
    <w:rsid w:val="00F82EEB"/>
    <w:rsid w:val="00F8308E"/>
    <w:rsid w:val="00F84354"/>
    <w:rsid w:val="00F862AF"/>
    <w:rsid w:val="00F8630C"/>
    <w:rsid w:val="00F869C8"/>
    <w:rsid w:val="00F86D5F"/>
    <w:rsid w:val="00F86FE3"/>
    <w:rsid w:val="00F8702D"/>
    <w:rsid w:val="00F870A9"/>
    <w:rsid w:val="00F87194"/>
    <w:rsid w:val="00F87571"/>
    <w:rsid w:val="00F875E0"/>
    <w:rsid w:val="00F87A76"/>
    <w:rsid w:val="00F87C7F"/>
    <w:rsid w:val="00F90E46"/>
    <w:rsid w:val="00F9124A"/>
    <w:rsid w:val="00F918C1"/>
    <w:rsid w:val="00F91C3E"/>
    <w:rsid w:val="00F9222B"/>
    <w:rsid w:val="00F92531"/>
    <w:rsid w:val="00F9280E"/>
    <w:rsid w:val="00F941B0"/>
    <w:rsid w:val="00F9490F"/>
    <w:rsid w:val="00F95709"/>
    <w:rsid w:val="00F969BB"/>
    <w:rsid w:val="00F97A06"/>
    <w:rsid w:val="00FA0D64"/>
    <w:rsid w:val="00FA0FF6"/>
    <w:rsid w:val="00FA12A3"/>
    <w:rsid w:val="00FA1846"/>
    <w:rsid w:val="00FA227C"/>
    <w:rsid w:val="00FA5C72"/>
    <w:rsid w:val="00FA64A3"/>
    <w:rsid w:val="00FA679F"/>
    <w:rsid w:val="00FA6927"/>
    <w:rsid w:val="00FA7F86"/>
    <w:rsid w:val="00FB0012"/>
    <w:rsid w:val="00FB1104"/>
    <w:rsid w:val="00FB11DE"/>
    <w:rsid w:val="00FB14A1"/>
    <w:rsid w:val="00FB1D47"/>
    <w:rsid w:val="00FB46D3"/>
    <w:rsid w:val="00FB5D5D"/>
    <w:rsid w:val="00FB5D67"/>
    <w:rsid w:val="00FB6362"/>
    <w:rsid w:val="00FB645B"/>
    <w:rsid w:val="00FB71A3"/>
    <w:rsid w:val="00FB756E"/>
    <w:rsid w:val="00FB7B55"/>
    <w:rsid w:val="00FC1354"/>
    <w:rsid w:val="00FC1EEA"/>
    <w:rsid w:val="00FC1FEA"/>
    <w:rsid w:val="00FC27D1"/>
    <w:rsid w:val="00FC35AD"/>
    <w:rsid w:val="00FC3A5E"/>
    <w:rsid w:val="00FC3B57"/>
    <w:rsid w:val="00FC4BA8"/>
    <w:rsid w:val="00FC5B6F"/>
    <w:rsid w:val="00FC5C62"/>
    <w:rsid w:val="00FC78B6"/>
    <w:rsid w:val="00FC7F0F"/>
    <w:rsid w:val="00FC7F47"/>
    <w:rsid w:val="00FD07FF"/>
    <w:rsid w:val="00FD161D"/>
    <w:rsid w:val="00FD1AE6"/>
    <w:rsid w:val="00FD2B51"/>
    <w:rsid w:val="00FD33ED"/>
    <w:rsid w:val="00FD4D83"/>
    <w:rsid w:val="00FD6717"/>
    <w:rsid w:val="00FD6B82"/>
    <w:rsid w:val="00FD77E6"/>
    <w:rsid w:val="00FE16CC"/>
    <w:rsid w:val="00FE1D51"/>
    <w:rsid w:val="00FE4EAE"/>
    <w:rsid w:val="00FE59F1"/>
    <w:rsid w:val="00FE7572"/>
    <w:rsid w:val="00FF0DC8"/>
    <w:rsid w:val="00FF2CC3"/>
    <w:rsid w:val="00FF3015"/>
    <w:rsid w:val="00FF3FB7"/>
    <w:rsid w:val="00FF4012"/>
    <w:rsid w:val="00FF46DD"/>
    <w:rsid w:val="00FF4EBE"/>
    <w:rsid w:val="01D7BA32"/>
    <w:rsid w:val="02241C9C"/>
    <w:rsid w:val="05450D61"/>
    <w:rsid w:val="0851934A"/>
    <w:rsid w:val="0910BA36"/>
    <w:rsid w:val="0DF7B17D"/>
    <w:rsid w:val="1429E698"/>
    <w:rsid w:val="15756C66"/>
    <w:rsid w:val="165D2816"/>
    <w:rsid w:val="165E2F95"/>
    <w:rsid w:val="1D601542"/>
    <w:rsid w:val="2117D0BB"/>
    <w:rsid w:val="223938FC"/>
    <w:rsid w:val="25089D2B"/>
    <w:rsid w:val="257B1513"/>
    <w:rsid w:val="291395A6"/>
    <w:rsid w:val="2AEA5DCF"/>
    <w:rsid w:val="2CA21F46"/>
    <w:rsid w:val="2E4BD17A"/>
    <w:rsid w:val="30F27A23"/>
    <w:rsid w:val="32A69301"/>
    <w:rsid w:val="37C8E319"/>
    <w:rsid w:val="3837AAAF"/>
    <w:rsid w:val="3A7127F9"/>
    <w:rsid w:val="3D493EA4"/>
    <w:rsid w:val="3E69D90D"/>
    <w:rsid w:val="40372325"/>
    <w:rsid w:val="424EF95B"/>
    <w:rsid w:val="42BF5DF0"/>
    <w:rsid w:val="44C751FA"/>
    <w:rsid w:val="46FB8B6B"/>
    <w:rsid w:val="4A261436"/>
    <w:rsid w:val="50D55BA8"/>
    <w:rsid w:val="52CF4B55"/>
    <w:rsid w:val="54298231"/>
    <w:rsid w:val="546B1BB6"/>
    <w:rsid w:val="599011DD"/>
    <w:rsid w:val="5BB350DF"/>
    <w:rsid w:val="61B7E9A0"/>
    <w:rsid w:val="6C25AE16"/>
    <w:rsid w:val="7C1F8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49A0619A-86A2-4334-B033-76DDF7D8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64555D"/>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64555D"/>
  </w:style>
  <w:style w:type="character" w:customStyle="1" w:styleId="eop">
    <w:name w:val="eop"/>
    <w:basedOn w:val="DefaultParagraphFont"/>
    <w:rsid w:val="0064555D"/>
  </w:style>
  <w:style w:type="character" w:customStyle="1" w:styleId="contentcontrolboundarysink">
    <w:name w:val="contentcontrolboundarysink"/>
    <w:basedOn w:val="DefaultParagraphFont"/>
    <w:rsid w:val="00176BF3"/>
  </w:style>
  <w:style w:type="character" w:styleId="Mention">
    <w:name w:val="Mention"/>
    <w:basedOn w:val="DefaultParagraphFont"/>
    <w:uiPriority w:val="99"/>
    <w:unhideWhenUsed/>
    <w:rsid w:val="00754C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538">
      <w:bodyDiv w:val="1"/>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 w:id="313529299">
          <w:marLeft w:val="0"/>
          <w:marRight w:val="0"/>
          <w:marTop w:val="0"/>
          <w:marBottom w:val="0"/>
          <w:divBdr>
            <w:top w:val="none" w:sz="0" w:space="0" w:color="auto"/>
            <w:left w:val="none" w:sz="0" w:space="0" w:color="auto"/>
            <w:bottom w:val="none" w:sz="0" w:space="0" w:color="auto"/>
            <w:right w:val="none" w:sz="0" w:space="0" w:color="auto"/>
          </w:divBdr>
        </w:div>
        <w:div w:id="351759435">
          <w:marLeft w:val="0"/>
          <w:marRight w:val="0"/>
          <w:marTop w:val="0"/>
          <w:marBottom w:val="0"/>
          <w:divBdr>
            <w:top w:val="none" w:sz="0" w:space="0" w:color="auto"/>
            <w:left w:val="none" w:sz="0" w:space="0" w:color="auto"/>
            <w:bottom w:val="none" w:sz="0" w:space="0" w:color="auto"/>
            <w:right w:val="none" w:sz="0" w:space="0" w:color="auto"/>
          </w:divBdr>
        </w:div>
        <w:div w:id="1065684596">
          <w:marLeft w:val="0"/>
          <w:marRight w:val="0"/>
          <w:marTop w:val="0"/>
          <w:marBottom w:val="0"/>
          <w:divBdr>
            <w:top w:val="none" w:sz="0" w:space="0" w:color="auto"/>
            <w:left w:val="none" w:sz="0" w:space="0" w:color="auto"/>
            <w:bottom w:val="none" w:sz="0" w:space="0" w:color="auto"/>
            <w:right w:val="none" w:sz="0" w:space="0" w:color="auto"/>
          </w:divBdr>
        </w:div>
      </w:divsChild>
    </w:div>
    <w:div w:id="117916205">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39020567">
      <w:bodyDiv w:val="1"/>
      <w:marLeft w:val="0"/>
      <w:marRight w:val="0"/>
      <w:marTop w:val="0"/>
      <w:marBottom w:val="0"/>
      <w:divBdr>
        <w:top w:val="none" w:sz="0" w:space="0" w:color="auto"/>
        <w:left w:val="none" w:sz="0" w:space="0" w:color="auto"/>
        <w:bottom w:val="none" w:sz="0" w:space="0" w:color="auto"/>
        <w:right w:val="none" w:sz="0" w:space="0" w:color="auto"/>
      </w:divBdr>
      <w:divsChild>
        <w:div w:id="361784018">
          <w:marLeft w:val="0"/>
          <w:marRight w:val="0"/>
          <w:marTop w:val="0"/>
          <w:marBottom w:val="0"/>
          <w:divBdr>
            <w:top w:val="none" w:sz="0" w:space="0" w:color="auto"/>
            <w:left w:val="none" w:sz="0" w:space="0" w:color="auto"/>
            <w:bottom w:val="none" w:sz="0" w:space="0" w:color="auto"/>
            <w:right w:val="none" w:sz="0" w:space="0" w:color="auto"/>
          </w:divBdr>
        </w:div>
        <w:div w:id="1079719153">
          <w:marLeft w:val="0"/>
          <w:marRight w:val="0"/>
          <w:marTop w:val="0"/>
          <w:marBottom w:val="0"/>
          <w:divBdr>
            <w:top w:val="none" w:sz="0" w:space="0" w:color="auto"/>
            <w:left w:val="none" w:sz="0" w:space="0" w:color="auto"/>
            <w:bottom w:val="none" w:sz="0" w:space="0" w:color="auto"/>
            <w:right w:val="none" w:sz="0" w:space="0" w:color="auto"/>
          </w:divBdr>
        </w:div>
      </w:divsChild>
    </w:div>
    <w:div w:id="344216294">
      <w:bodyDiv w:val="1"/>
      <w:marLeft w:val="0"/>
      <w:marRight w:val="0"/>
      <w:marTop w:val="0"/>
      <w:marBottom w:val="0"/>
      <w:divBdr>
        <w:top w:val="none" w:sz="0" w:space="0" w:color="auto"/>
        <w:left w:val="none" w:sz="0" w:space="0" w:color="auto"/>
        <w:bottom w:val="none" w:sz="0" w:space="0" w:color="auto"/>
        <w:right w:val="none" w:sz="0" w:space="0" w:color="auto"/>
      </w:divBdr>
      <w:divsChild>
        <w:div w:id="1617367936">
          <w:marLeft w:val="0"/>
          <w:marRight w:val="0"/>
          <w:marTop w:val="0"/>
          <w:marBottom w:val="0"/>
          <w:divBdr>
            <w:top w:val="none" w:sz="0" w:space="0" w:color="auto"/>
            <w:left w:val="none" w:sz="0" w:space="0" w:color="auto"/>
            <w:bottom w:val="none" w:sz="0" w:space="0" w:color="auto"/>
            <w:right w:val="none" w:sz="0" w:space="0" w:color="auto"/>
          </w:divBdr>
        </w:div>
        <w:div w:id="1787968292">
          <w:marLeft w:val="0"/>
          <w:marRight w:val="0"/>
          <w:marTop w:val="0"/>
          <w:marBottom w:val="0"/>
          <w:divBdr>
            <w:top w:val="none" w:sz="0" w:space="0" w:color="auto"/>
            <w:left w:val="none" w:sz="0" w:space="0" w:color="auto"/>
            <w:bottom w:val="none" w:sz="0" w:space="0" w:color="auto"/>
            <w:right w:val="none" w:sz="0" w:space="0" w:color="auto"/>
          </w:divBdr>
        </w:div>
      </w:divsChild>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3388745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10820066">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33628984">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2046555">
      <w:bodyDiv w:val="1"/>
      <w:marLeft w:val="0"/>
      <w:marRight w:val="0"/>
      <w:marTop w:val="0"/>
      <w:marBottom w:val="0"/>
      <w:divBdr>
        <w:top w:val="none" w:sz="0" w:space="0" w:color="auto"/>
        <w:left w:val="none" w:sz="0" w:space="0" w:color="auto"/>
        <w:bottom w:val="none" w:sz="0" w:space="0" w:color="auto"/>
        <w:right w:val="none" w:sz="0" w:space="0" w:color="auto"/>
      </w:divBdr>
      <w:divsChild>
        <w:div w:id="102967795">
          <w:marLeft w:val="0"/>
          <w:marRight w:val="0"/>
          <w:marTop w:val="0"/>
          <w:marBottom w:val="0"/>
          <w:divBdr>
            <w:top w:val="none" w:sz="0" w:space="0" w:color="auto"/>
            <w:left w:val="none" w:sz="0" w:space="0" w:color="auto"/>
            <w:bottom w:val="none" w:sz="0" w:space="0" w:color="auto"/>
            <w:right w:val="none" w:sz="0" w:space="0" w:color="auto"/>
          </w:divBdr>
        </w:div>
        <w:div w:id="181434819">
          <w:marLeft w:val="0"/>
          <w:marRight w:val="0"/>
          <w:marTop w:val="0"/>
          <w:marBottom w:val="0"/>
          <w:divBdr>
            <w:top w:val="none" w:sz="0" w:space="0" w:color="auto"/>
            <w:left w:val="none" w:sz="0" w:space="0" w:color="auto"/>
            <w:bottom w:val="none" w:sz="0" w:space="0" w:color="auto"/>
            <w:right w:val="none" w:sz="0" w:space="0" w:color="auto"/>
          </w:divBdr>
        </w:div>
        <w:div w:id="288247361">
          <w:marLeft w:val="0"/>
          <w:marRight w:val="0"/>
          <w:marTop w:val="0"/>
          <w:marBottom w:val="0"/>
          <w:divBdr>
            <w:top w:val="none" w:sz="0" w:space="0" w:color="auto"/>
            <w:left w:val="none" w:sz="0" w:space="0" w:color="auto"/>
            <w:bottom w:val="none" w:sz="0" w:space="0" w:color="auto"/>
            <w:right w:val="none" w:sz="0" w:space="0" w:color="auto"/>
          </w:divBdr>
        </w:div>
        <w:div w:id="521940051">
          <w:marLeft w:val="0"/>
          <w:marRight w:val="0"/>
          <w:marTop w:val="0"/>
          <w:marBottom w:val="0"/>
          <w:divBdr>
            <w:top w:val="none" w:sz="0" w:space="0" w:color="auto"/>
            <w:left w:val="none" w:sz="0" w:space="0" w:color="auto"/>
            <w:bottom w:val="none" w:sz="0" w:space="0" w:color="auto"/>
            <w:right w:val="none" w:sz="0" w:space="0" w:color="auto"/>
          </w:divBdr>
        </w:div>
        <w:div w:id="810945190">
          <w:marLeft w:val="0"/>
          <w:marRight w:val="0"/>
          <w:marTop w:val="0"/>
          <w:marBottom w:val="0"/>
          <w:divBdr>
            <w:top w:val="none" w:sz="0" w:space="0" w:color="auto"/>
            <w:left w:val="none" w:sz="0" w:space="0" w:color="auto"/>
            <w:bottom w:val="none" w:sz="0" w:space="0" w:color="auto"/>
            <w:right w:val="none" w:sz="0" w:space="0" w:color="auto"/>
          </w:divBdr>
        </w:div>
        <w:div w:id="858543398">
          <w:marLeft w:val="0"/>
          <w:marRight w:val="0"/>
          <w:marTop w:val="0"/>
          <w:marBottom w:val="0"/>
          <w:divBdr>
            <w:top w:val="none" w:sz="0" w:space="0" w:color="auto"/>
            <w:left w:val="none" w:sz="0" w:space="0" w:color="auto"/>
            <w:bottom w:val="none" w:sz="0" w:space="0" w:color="auto"/>
            <w:right w:val="none" w:sz="0" w:space="0" w:color="auto"/>
          </w:divBdr>
        </w:div>
        <w:div w:id="1172913639">
          <w:marLeft w:val="0"/>
          <w:marRight w:val="0"/>
          <w:marTop w:val="0"/>
          <w:marBottom w:val="0"/>
          <w:divBdr>
            <w:top w:val="none" w:sz="0" w:space="0" w:color="auto"/>
            <w:left w:val="none" w:sz="0" w:space="0" w:color="auto"/>
            <w:bottom w:val="none" w:sz="0" w:space="0" w:color="auto"/>
            <w:right w:val="none" w:sz="0" w:space="0" w:color="auto"/>
          </w:divBdr>
        </w:div>
        <w:div w:id="1435899795">
          <w:marLeft w:val="0"/>
          <w:marRight w:val="0"/>
          <w:marTop w:val="0"/>
          <w:marBottom w:val="0"/>
          <w:divBdr>
            <w:top w:val="none" w:sz="0" w:space="0" w:color="auto"/>
            <w:left w:val="none" w:sz="0" w:space="0" w:color="auto"/>
            <w:bottom w:val="none" w:sz="0" w:space="0" w:color="auto"/>
            <w:right w:val="none" w:sz="0" w:space="0" w:color="auto"/>
          </w:divBdr>
        </w:div>
        <w:div w:id="1715882451">
          <w:marLeft w:val="0"/>
          <w:marRight w:val="0"/>
          <w:marTop w:val="0"/>
          <w:marBottom w:val="0"/>
          <w:divBdr>
            <w:top w:val="none" w:sz="0" w:space="0" w:color="auto"/>
            <w:left w:val="none" w:sz="0" w:space="0" w:color="auto"/>
            <w:bottom w:val="none" w:sz="0" w:space="0" w:color="auto"/>
            <w:right w:val="none" w:sz="0" w:space="0" w:color="auto"/>
          </w:divBdr>
        </w:div>
      </w:divsChild>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18682223">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52991498">
      <w:bodyDiv w:val="1"/>
      <w:marLeft w:val="0"/>
      <w:marRight w:val="0"/>
      <w:marTop w:val="0"/>
      <w:marBottom w:val="0"/>
      <w:divBdr>
        <w:top w:val="none" w:sz="0" w:space="0" w:color="auto"/>
        <w:left w:val="none" w:sz="0" w:space="0" w:color="auto"/>
        <w:bottom w:val="none" w:sz="0" w:space="0" w:color="auto"/>
        <w:right w:val="none" w:sz="0" w:space="0" w:color="auto"/>
      </w:divBdr>
    </w:div>
    <w:div w:id="1377243104">
      <w:bodyDiv w:val="1"/>
      <w:marLeft w:val="0"/>
      <w:marRight w:val="0"/>
      <w:marTop w:val="0"/>
      <w:marBottom w:val="0"/>
      <w:divBdr>
        <w:top w:val="none" w:sz="0" w:space="0" w:color="auto"/>
        <w:left w:val="none" w:sz="0" w:space="0" w:color="auto"/>
        <w:bottom w:val="none" w:sz="0" w:space="0" w:color="auto"/>
        <w:right w:val="none" w:sz="0" w:space="0" w:color="auto"/>
      </w:divBdr>
    </w:div>
    <w:div w:id="1393189302">
      <w:bodyDiv w:val="1"/>
      <w:marLeft w:val="0"/>
      <w:marRight w:val="0"/>
      <w:marTop w:val="0"/>
      <w:marBottom w:val="0"/>
      <w:divBdr>
        <w:top w:val="none" w:sz="0" w:space="0" w:color="auto"/>
        <w:left w:val="none" w:sz="0" w:space="0" w:color="auto"/>
        <w:bottom w:val="none" w:sz="0" w:space="0" w:color="auto"/>
        <w:right w:val="none" w:sz="0" w:space="0" w:color="auto"/>
      </w:divBdr>
    </w:div>
    <w:div w:id="1397240299">
      <w:bodyDiv w:val="1"/>
      <w:marLeft w:val="0"/>
      <w:marRight w:val="0"/>
      <w:marTop w:val="0"/>
      <w:marBottom w:val="0"/>
      <w:divBdr>
        <w:top w:val="none" w:sz="0" w:space="0" w:color="auto"/>
        <w:left w:val="none" w:sz="0" w:space="0" w:color="auto"/>
        <w:bottom w:val="none" w:sz="0" w:space="0" w:color="auto"/>
        <w:right w:val="none" w:sz="0" w:space="0" w:color="auto"/>
      </w:divBdr>
    </w:div>
    <w:div w:id="1398432261">
      <w:bodyDiv w:val="1"/>
      <w:marLeft w:val="0"/>
      <w:marRight w:val="0"/>
      <w:marTop w:val="0"/>
      <w:marBottom w:val="0"/>
      <w:divBdr>
        <w:top w:val="none" w:sz="0" w:space="0" w:color="auto"/>
        <w:left w:val="none" w:sz="0" w:space="0" w:color="auto"/>
        <w:bottom w:val="none" w:sz="0" w:space="0" w:color="auto"/>
        <w:right w:val="none" w:sz="0" w:space="0" w:color="auto"/>
      </w:divBdr>
      <w:divsChild>
        <w:div w:id="76487167">
          <w:marLeft w:val="0"/>
          <w:marRight w:val="0"/>
          <w:marTop w:val="0"/>
          <w:marBottom w:val="0"/>
          <w:divBdr>
            <w:top w:val="none" w:sz="0" w:space="0" w:color="auto"/>
            <w:left w:val="none" w:sz="0" w:space="0" w:color="auto"/>
            <w:bottom w:val="none" w:sz="0" w:space="0" w:color="auto"/>
            <w:right w:val="none" w:sz="0" w:space="0" w:color="auto"/>
          </w:divBdr>
          <w:divsChild>
            <w:div w:id="110129017">
              <w:marLeft w:val="0"/>
              <w:marRight w:val="0"/>
              <w:marTop w:val="0"/>
              <w:marBottom w:val="0"/>
              <w:divBdr>
                <w:top w:val="none" w:sz="0" w:space="0" w:color="auto"/>
                <w:left w:val="none" w:sz="0" w:space="0" w:color="auto"/>
                <w:bottom w:val="none" w:sz="0" w:space="0" w:color="auto"/>
                <w:right w:val="none" w:sz="0" w:space="0" w:color="auto"/>
              </w:divBdr>
            </w:div>
            <w:div w:id="286356240">
              <w:marLeft w:val="0"/>
              <w:marRight w:val="0"/>
              <w:marTop w:val="0"/>
              <w:marBottom w:val="0"/>
              <w:divBdr>
                <w:top w:val="none" w:sz="0" w:space="0" w:color="auto"/>
                <w:left w:val="none" w:sz="0" w:space="0" w:color="auto"/>
                <w:bottom w:val="none" w:sz="0" w:space="0" w:color="auto"/>
                <w:right w:val="none" w:sz="0" w:space="0" w:color="auto"/>
              </w:divBdr>
            </w:div>
            <w:div w:id="349994867">
              <w:marLeft w:val="0"/>
              <w:marRight w:val="0"/>
              <w:marTop w:val="0"/>
              <w:marBottom w:val="0"/>
              <w:divBdr>
                <w:top w:val="none" w:sz="0" w:space="0" w:color="auto"/>
                <w:left w:val="none" w:sz="0" w:space="0" w:color="auto"/>
                <w:bottom w:val="none" w:sz="0" w:space="0" w:color="auto"/>
                <w:right w:val="none" w:sz="0" w:space="0" w:color="auto"/>
              </w:divBdr>
            </w:div>
            <w:div w:id="562521882">
              <w:marLeft w:val="0"/>
              <w:marRight w:val="0"/>
              <w:marTop w:val="0"/>
              <w:marBottom w:val="0"/>
              <w:divBdr>
                <w:top w:val="none" w:sz="0" w:space="0" w:color="auto"/>
                <w:left w:val="none" w:sz="0" w:space="0" w:color="auto"/>
                <w:bottom w:val="none" w:sz="0" w:space="0" w:color="auto"/>
                <w:right w:val="none" w:sz="0" w:space="0" w:color="auto"/>
              </w:divBdr>
            </w:div>
            <w:div w:id="580069546">
              <w:marLeft w:val="0"/>
              <w:marRight w:val="0"/>
              <w:marTop w:val="0"/>
              <w:marBottom w:val="0"/>
              <w:divBdr>
                <w:top w:val="none" w:sz="0" w:space="0" w:color="auto"/>
                <w:left w:val="none" w:sz="0" w:space="0" w:color="auto"/>
                <w:bottom w:val="none" w:sz="0" w:space="0" w:color="auto"/>
                <w:right w:val="none" w:sz="0" w:space="0" w:color="auto"/>
              </w:divBdr>
            </w:div>
            <w:div w:id="674655219">
              <w:marLeft w:val="0"/>
              <w:marRight w:val="0"/>
              <w:marTop w:val="0"/>
              <w:marBottom w:val="0"/>
              <w:divBdr>
                <w:top w:val="none" w:sz="0" w:space="0" w:color="auto"/>
                <w:left w:val="none" w:sz="0" w:space="0" w:color="auto"/>
                <w:bottom w:val="none" w:sz="0" w:space="0" w:color="auto"/>
                <w:right w:val="none" w:sz="0" w:space="0" w:color="auto"/>
              </w:divBdr>
            </w:div>
            <w:div w:id="823548917">
              <w:marLeft w:val="0"/>
              <w:marRight w:val="0"/>
              <w:marTop w:val="0"/>
              <w:marBottom w:val="0"/>
              <w:divBdr>
                <w:top w:val="none" w:sz="0" w:space="0" w:color="auto"/>
                <w:left w:val="none" w:sz="0" w:space="0" w:color="auto"/>
                <w:bottom w:val="none" w:sz="0" w:space="0" w:color="auto"/>
                <w:right w:val="none" w:sz="0" w:space="0" w:color="auto"/>
              </w:divBdr>
            </w:div>
            <w:div w:id="1046835058">
              <w:marLeft w:val="0"/>
              <w:marRight w:val="0"/>
              <w:marTop w:val="0"/>
              <w:marBottom w:val="0"/>
              <w:divBdr>
                <w:top w:val="none" w:sz="0" w:space="0" w:color="auto"/>
                <w:left w:val="none" w:sz="0" w:space="0" w:color="auto"/>
                <w:bottom w:val="none" w:sz="0" w:space="0" w:color="auto"/>
                <w:right w:val="none" w:sz="0" w:space="0" w:color="auto"/>
              </w:divBdr>
            </w:div>
            <w:div w:id="1150292878">
              <w:marLeft w:val="0"/>
              <w:marRight w:val="0"/>
              <w:marTop w:val="0"/>
              <w:marBottom w:val="0"/>
              <w:divBdr>
                <w:top w:val="none" w:sz="0" w:space="0" w:color="auto"/>
                <w:left w:val="none" w:sz="0" w:space="0" w:color="auto"/>
                <w:bottom w:val="none" w:sz="0" w:space="0" w:color="auto"/>
                <w:right w:val="none" w:sz="0" w:space="0" w:color="auto"/>
              </w:divBdr>
            </w:div>
            <w:div w:id="1800297970">
              <w:marLeft w:val="0"/>
              <w:marRight w:val="0"/>
              <w:marTop w:val="0"/>
              <w:marBottom w:val="0"/>
              <w:divBdr>
                <w:top w:val="none" w:sz="0" w:space="0" w:color="auto"/>
                <w:left w:val="none" w:sz="0" w:space="0" w:color="auto"/>
                <w:bottom w:val="none" w:sz="0" w:space="0" w:color="auto"/>
                <w:right w:val="none" w:sz="0" w:space="0" w:color="auto"/>
              </w:divBdr>
            </w:div>
            <w:div w:id="1865091872">
              <w:marLeft w:val="0"/>
              <w:marRight w:val="0"/>
              <w:marTop w:val="0"/>
              <w:marBottom w:val="0"/>
              <w:divBdr>
                <w:top w:val="none" w:sz="0" w:space="0" w:color="auto"/>
                <w:left w:val="none" w:sz="0" w:space="0" w:color="auto"/>
                <w:bottom w:val="none" w:sz="0" w:space="0" w:color="auto"/>
                <w:right w:val="none" w:sz="0" w:space="0" w:color="auto"/>
              </w:divBdr>
            </w:div>
            <w:div w:id="1970234713">
              <w:marLeft w:val="0"/>
              <w:marRight w:val="0"/>
              <w:marTop w:val="0"/>
              <w:marBottom w:val="0"/>
              <w:divBdr>
                <w:top w:val="none" w:sz="0" w:space="0" w:color="auto"/>
                <w:left w:val="none" w:sz="0" w:space="0" w:color="auto"/>
                <w:bottom w:val="none" w:sz="0" w:space="0" w:color="auto"/>
                <w:right w:val="none" w:sz="0" w:space="0" w:color="auto"/>
              </w:divBdr>
            </w:div>
          </w:divsChild>
        </w:div>
        <w:div w:id="1548029145">
          <w:marLeft w:val="0"/>
          <w:marRight w:val="0"/>
          <w:marTop w:val="0"/>
          <w:marBottom w:val="0"/>
          <w:divBdr>
            <w:top w:val="none" w:sz="0" w:space="0" w:color="auto"/>
            <w:left w:val="none" w:sz="0" w:space="0" w:color="auto"/>
            <w:bottom w:val="none" w:sz="0" w:space="0" w:color="auto"/>
            <w:right w:val="none" w:sz="0" w:space="0" w:color="auto"/>
          </w:divBdr>
          <w:divsChild>
            <w:div w:id="140392941">
              <w:marLeft w:val="0"/>
              <w:marRight w:val="0"/>
              <w:marTop w:val="0"/>
              <w:marBottom w:val="0"/>
              <w:divBdr>
                <w:top w:val="none" w:sz="0" w:space="0" w:color="auto"/>
                <w:left w:val="none" w:sz="0" w:space="0" w:color="auto"/>
                <w:bottom w:val="none" w:sz="0" w:space="0" w:color="auto"/>
                <w:right w:val="none" w:sz="0" w:space="0" w:color="auto"/>
              </w:divBdr>
            </w:div>
            <w:div w:id="694039491">
              <w:marLeft w:val="0"/>
              <w:marRight w:val="0"/>
              <w:marTop w:val="0"/>
              <w:marBottom w:val="0"/>
              <w:divBdr>
                <w:top w:val="none" w:sz="0" w:space="0" w:color="auto"/>
                <w:left w:val="none" w:sz="0" w:space="0" w:color="auto"/>
                <w:bottom w:val="none" w:sz="0" w:space="0" w:color="auto"/>
                <w:right w:val="none" w:sz="0" w:space="0" w:color="auto"/>
              </w:divBdr>
            </w:div>
            <w:div w:id="840245202">
              <w:marLeft w:val="0"/>
              <w:marRight w:val="0"/>
              <w:marTop w:val="0"/>
              <w:marBottom w:val="0"/>
              <w:divBdr>
                <w:top w:val="none" w:sz="0" w:space="0" w:color="auto"/>
                <w:left w:val="none" w:sz="0" w:space="0" w:color="auto"/>
                <w:bottom w:val="none" w:sz="0" w:space="0" w:color="auto"/>
                <w:right w:val="none" w:sz="0" w:space="0" w:color="auto"/>
              </w:divBdr>
            </w:div>
            <w:div w:id="1190684536">
              <w:marLeft w:val="0"/>
              <w:marRight w:val="0"/>
              <w:marTop w:val="0"/>
              <w:marBottom w:val="0"/>
              <w:divBdr>
                <w:top w:val="none" w:sz="0" w:space="0" w:color="auto"/>
                <w:left w:val="none" w:sz="0" w:space="0" w:color="auto"/>
                <w:bottom w:val="none" w:sz="0" w:space="0" w:color="auto"/>
                <w:right w:val="none" w:sz="0" w:space="0" w:color="auto"/>
              </w:divBdr>
            </w:div>
            <w:div w:id="1741907635">
              <w:marLeft w:val="0"/>
              <w:marRight w:val="0"/>
              <w:marTop w:val="0"/>
              <w:marBottom w:val="0"/>
              <w:divBdr>
                <w:top w:val="none" w:sz="0" w:space="0" w:color="auto"/>
                <w:left w:val="none" w:sz="0" w:space="0" w:color="auto"/>
                <w:bottom w:val="none" w:sz="0" w:space="0" w:color="auto"/>
                <w:right w:val="none" w:sz="0" w:space="0" w:color="auto"/>
              </w:divBdr>
            </w:div>
          </w:divsChild>
        </w:div>
        <w:div w:id="1573928320">
          <w:marLeft w:val="0"/>
          <w:marRight w:val="0"/>
          <w:marTop w:val="0"/>
          <w:marBottom w:val="0"/>
          <w:divBdr>
            <w:top w:val="none" w:sz="0" w:space="0" w:color="auto"/>
            <w:left w:val="none" w:sz="0" w:space="0" w:color="auto"/>
            <w:bottom w:val="none" w:sz="0" w:space="0" w:color="auto"/>
            <w:right w:val="none" w:sz="0" w:space="0" w:color="auto"/>
          </w:divBdr>
          <w:divsChild>
            <w:div w:id="52970160">
              <w:marLeft w:val="0"/>
              <w:marRight w:val="0"/>
              <w:marTop w:val="0"/>
              <w:marBottom w:val="0"/>
              <w:divBdr>
                <w:top w:val="none" w:sz="0" w:space="0" w:color="auto"/>
                <w:left w:val="none" w:sz="0" w:space="0" w:color="auto"/>
                <w:bottom w:val="none" w:sz="0" w:space="0" w:color="auto"/>
                <w:right w:val="none" w:sz="0" w:space="0" w:color="auto"/>
              </w:divBdr>
            </w:div>
            <w:div w:id="1057507866">
              <w:marLeft w:val="0"/>
              <w:marRight w:val="0"/>
              <w:marTop w:val="0"/>
              <w:marBottom w:val="0"/>
              <w:divBdr>
                <w:top w:val="none" w:sz="0" w:space="0" w:color="auto"/>
                <w:left w:val="none" w:sz="0" w:space="0" w:color="auto"/>
                <w:bottom w:val="none" w:sz="0" w:space="0" w:color="auto"/>
                <w:right w:val="none" w:sz="0" w:space="0" w:color="auto"/>
              </w:divBdr>
            </w:div>
            <w:div w:id="1114981756">
              <w:marLeft w:val="0"/>
              <w:marRight w:val="0"/>
              <w:marTop w:val="0"/>
              <w:marBottom w:val="0"/>
              <w:divBdr>
                <w:top w:val="none" w:sz="0" w:space="0" w:color="auto"/>
                <w:left w:val="none" w:sz="0" w:space="0" w:color="auto"/>
                <w:bottom w:val="none" w:sz="0" w:space="0" w:color="auto"/>
                <w:right w:val="none" w:sz="0" w:space="0" w:color="auto"/>
              </w:divBdr>
            </w:div>
            <w:div w:id="1345086470">
              <w:marLeft w:val="0"/>
              <w:marRight w:val="0"/>
              <w:marTop w:val="0"/>
              <w:marBottom w:val="0"/>
              <w:divBdr>
                <w:top w:val="none" w:sz="0" w:space="0" w:color="auto"/>
                <w:left w:val="none" w:sz="0" w:space="0" w:color="auto"/>
                <w:bottom w:val="none" w:sz="0" w:space="0" w:color="auto"/>
                <w:right w:val="none" w:sz="0" w:space="0" w:color="auto"/>
              </w:divBdr>
            </w:div>
            <w:div w:id="1385790443">
              <w:marLeft w:val="0"/>
              <w:marRight w:val="0"/>
              <w:marTop w:val="0"/>
              <w:marBottom w:val="0"/>
              <w:divBdr>
                <w:top w:val="none" w:sz="0" w:space="0" w:color="auto"/>
                <w:left w:val="none" w:sz="0" w:space="0" w:color="auto"/>
                <w:bottom w:val="none" w:sz="0" w:space="0" w:color="auto"/>
                <w:right w:val="none" w:sz="0" w:space="0" w:color="auto"/>
              </w:divBdr>
            </w:div>
            <w:div w:id="1599171981">
              <w:marLeft w:val="0"/>
              <w:marRight w:val="0"/>
              <w:marTop w:val="0"/>
              <w:marBottom w:val="0"/>
              <w:divBdr>
                <w:top w:val="none" w:sz="0" w:space="0" w:color="auto"/>
                <w:left w:val="none" w:sz="0" w:space="0" w:color="auto"/>
                <w:bottom w:val="none" w:sz="0" w:space="0" w:color="auto"/>
                <w:right w:val="none" w:sz="0" w:space="0" w:color="auto"/>
              </w:divBdr>
            </w:div>
            <w:div w:id="1649508013">
              <w:marLeft w:val="0"/>
              <w:marRight w:val="0"/>
              <w:marTop w:val="0"/>
              <w:marBottom w:val="0"/>
              <w:divBdr>
                <w:top w:val="none" w:sz="0" w:space="0" w:color="auto"/>
                <w:left w:val="none" w:sz="0" w:space="0" w:color="auto"/>
                <w:bottom w:val="none" w:sz="0" w:space="0" w:color="auto"/>
                <w:right w:val="none" w:sz="0" w:space="0" w:color="auto"/>
              </w:divBdr>
            </w:div>
            <w:div w:id="1829511495">
              <w:marLeft w:val="0"/>
              <w:marRight w:val="0"/>
              <w:marTop w:val="0"/>
              <w:marBottom w:val="0"/>
              <w:divBdr>
                <w:top w:val="none" w:sz="0" w:space="0" w:color="auto"/>
                <w:left w:val="none" w:sz="0" w:space="0" w:color="auto"/>
                <w:bottom w:val="none" w:sz="0" w:space="0" w:color="auto"/>
                <w:right w:val="none" w:sz="0" w:space="0" w:color="auto"/>
              </w:divBdr>
            </w:div>
            <w:div w:id="1987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09749489">
      <w:bodyDiv w:val="1"/>
      <w:marLeft w:val="0"/>
      <w:marRight w:val="0"/>
      <w:marTop w:val="0"/>
      <w:marBottom w:val="0"/>
      <w:divBdr>
        <w:top w:val="none" w:sz="0" w:space="0" w:color="auto"/>
        <w:left w:val="none" w:sz="0" w:space="0" w:color="auto"/>
        <w:bottom w:val="none" w:sz="0" w:space="0" w:color="auto"/>
        <w:right w:val="none" w:sz="0" w:space="0" w:color="auto"/>
      </w:divBdr>
      <w:divsChild>
        <w:div w:id="687874811">
          <w:marLeft w:val="0"/>
          <w:marRight w:val="0"/>
          <w:marTop w:val="0"/>
          <w:marBottom w:val="0"/>
          <w:divBdr>
            <w:top w:val="none" w:sz="0" w:space="0" w:color="auto"/>
            <w:left w:val="none" w:sz="0" w:space="0" w:color="auto"/>
            <w:bottom w:val="none" w:sz="0" w:space="0" w:color="auto"/>
            <w:right w:val="none" w:sz="0" w:space="0" w:color="auto"/>
          </w:divBdr>
        </w:div>
        <w:div w:id="779107671">
          <w:marLeft w:val="0"/>
          <w:marRight w:val="0"/>
          <w:marTop w:val="0"/>
          <w:marBottom w:val="0"/>
          <w:divBdr>
            <w:top w:val="none" w:sz="0" w:space="0" w:color="auto"/>
            <w:left w:val="none" w:sz="0" w:space="0" w:color="auto"/>
            <w:bottom w:val="none" w:sz="0" w:space="0" w:color="auto"/>
            <w:right w:val="none" w:sz="0" w:space="0" w:color="auto"/>
          </w:divBdr>
        </w:div>
        <w:div w:id="1974284791">
          <w:marLeft w:val="0"/>
          <w:marRight w:val="0"/>
          <w:marTop w:val="0"/>
          <w:marBottom w:val="0"/>
          <w:divBdr>
            <w:top w:val="none" w:sz="0" w:space="0" w:color="auto"/>
            <w:left w:val="none" w:sz="0" w:space="0" w:color="auto"/>
            <w:bottom w:val="none" w:sz="0" w:space="0" w:color="auto"/>
            <w:right w:val="none" w:sz="0" w:space="0" w:color="auto"/>
          </w:divBdr>
        </w:div>
      </w:divsChild>
    </w:div>
    <w:div w:id="2048330724">
      <w:bodyDiv w:val="1"/>
      <w:marLeft w:val="0"/>
      <w:marRight w:val="0"/>
      <w:marTop w:val="0"/>
      <w:marBottom w:val="0"/>
      <w:divBdr>
        <w:top w:val="none" w:sz="0" w:space="0" w:color="auto"/>
        <w:left w:val="none" w:sz="0" w:space="0" w:color="auto"/>
        <w:bottom w:val="none" w:sz="0" w:space="0" w:color="auto"/>
        <w:right w:val="none" w:sz="0" w:space="0" w:color="auto"/>
      </w:divBdr>
    </w:div>
    <w:div w:id="2089841301">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s://www.nj.gov/education/grants/discretionary/apps/docs/PreAwardManual.pdf"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www.sam.gov/" TargetMode="External"/><Relationship Id="rId34" Type="http://schemas.openxmlformats.org/officeDocument/2006/relationships/hyperlink" Target="https://www.ecfr.gov/current/title-2/subtitle-A/chapter-II/part-200/subpart-E/subject-group-ECFRd93f2a98b1f6455/section-200.414"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file:///C:\Users\amorgan\Downloads\24-TE12-G03_NGO.docx"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mailto:rpr@doe.nj.gov" TargetMode="External"/><Relationship Id="rId28" Type="http://schemas.openxmlformats.org/officeDocument/2006/relationships/hyperlink" Target="https://teams.microsoft.com/registration/EnNPSwndWUm2ZtW6bcj0tA,0IKRVgFcak2NIRXdmNp4wg,nYph-84lL0uKtOACQAaUvA,VlH6eYKudU2ygl6EbZkjmg,97oksrodrEu1Jkq2vS2Mlg,ElRoEo4jaUOdBkMud2TlIg?mode=read&amp;tenantId=4b4f7312-dd09-4959-b666-d5ba6dc8f4b4" TargetMode="External"/><Relationship Id="rId36" Type="http://schemas.openxmlformats.org/officeDocument/2006/relationships/hyperlink" Target="https://www.nj.gov/education/grants/discretionary/apps/docs/common_costs.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s://www.nj.gov/education/grants/discretionary/apps/" TargetMode="External"/><Relationship Id="rId35" Type="http://schemas.openxmlformats.org/officeDocument/2006/relationships/hyperlink" Target="https://www.nj.gov/education/grants/discretionary/apps/"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 TargetMode="External"/><Relationship Id="rId33" Type="http://schemas.openxmlformats.org/officeDocument/2006/relationships/hyperlink" Target="https://nj.gov/infobank/circular/"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footer" Target="footer4.xm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2D70F5" w:rsidP="002D70F5">
          <w:pPr>
            <w:pStyle w:val="F58C912EE38E48E69F1DC18181254010"/>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2D70F5" w:rsidP="002D70F5">
          <w:pPr>
            <w:pStyle w:val="A632195FF8134E569604B0227C5D767F"/>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4E274DB94D544E42B9C09C30A8EE2E0A"/>
        <w:category>
          <w:name w:val="General"/>
          <w:gallery w:val="placeholder"/>
        </w:category>
        <w:types>
          <w:type w:val="bbPlcHdr"/>
        </w:types>
        <w:behaviors>
          <w:behavior w:val="content"/>
        </w:behaviors>
        <w:guid w:val="{A0E704D1-9FAA-4D05-BE3B-1C4443B42E0E}"/>
      </w:docPartPr>
      <w:docPartBody>
        <w:p w:rsidR="002B7E8F" w:rsidRDefault="00E34385" w:rsidP="00E34385">
          <w:pPr>
            <w:pStyle w:val="4E274DB94D544E42B9C09C30A8EE2E0A"/>
          </w:pPr>
          <w:r w:rsidRPr="0032777A">
            <w:rPr>
              <w:rStyle w:val="PlaceholderText"/>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2D70F5" w:rsidP="002D70F5">
          <w:pPr>
            <w:pStyle w:val="4E1F13DF69B84B89BEE3C9640C249455"/>
          </w:pPr>
          <w:r w:rsidRPr="00590B2D">
            <w:rPr>
              <w:rStyle w:val="PlaceholderText"/>
              <w:rFonts w:eastAsia="SimSun"/>
              <w:color w:val="auto"/>
              <w:sz w:val="12"/>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B26EC"/>
    <w:rsid w:val="000F65C0"/>
    <w:rsid w:val="00105C6C"/>
    <w:rsid w:val="00124080"/>
    <w:rsid w:val="001243B6"/>
    <w:rsid w:val="00142086"/>
    <w:rsid w:val="0015660A"/>
    <w:rsid w:val="00162CEF"/>
    <w:rsid w:val="001A46F0"/>
    <w:rsid w:val="00243ED1"/>
    <w:rsid w:val="002534EA"/>
    <w:rsid w:val="00262C04"/>
    <w:rsid w:val="002B605A"/>
    <w:rsid w:val="002B7B62"/>
    <w:rsid w:val="002B7E8F"/>
    <w:rsid w:val="002D70F5"/>
    <w:rsid w:val="00342A59"/>
    <w:rsid w:val="003963B5"/>
    <w:rsid w:val="003E3114"/>
    <w:rsid w:val="00410F14"/>
    <w:rsid w:val="00434E62"/>
    <w:rsid w:val="00471D46"/>
    <w:rsid w:val="004B774E"/>
    <w:rsid w:val="005362B4"/>
    <w:rsid w:val="00550BE0"/>
    <w:rsid w:val="00550C1E"/>
    <w:rsid w:val="005D4FB9"/>
    <w:rsid w:val="0064195F"/>
    <w:rsid w:val="00643E29"/>
    <w:rsid w:val="006B5CB0"/>
    <w:rsid w:val="006F6AEA"/>
    <w:rsid w:val="00753F6F"/>
    <w:rsid w:val="00764EBF"/>
    <w:rsid w:val="00784D60"/>
    <w:rsid w:val="007D0F8C"/>
    <w:rsid w:val="007E0E8A"/>
    <w:rsid w:val="007F0453"/>
    <w:rsid w:val="0081688B"/>
    <w:rsid w:val="008B07FE"/>
    <w:rsid w:val="00900D20"/>
    <w:rsid w:val="00950905"/>
    <w:rsid w:val="009672EE"/>
    <w:rsid w:val="009C57D5"/>
    <w:rsid w:val="009E0D7B"/>
    <w:rsid w:val="009F7568"/>
    <w:rsid w:val="00A6724D"/>
    <w:rsid w:val="00A75602"/>
    <w:rsid w:val="00A81CF5"/>
    <w:rsid w:val="00A90E35"/>
    <w:rsid w:val="00AD47BD"/>
    <w:rsid w:val="00AF1A47"/>
    <w:rsid w:val="00B22810"/>
    <w:rsid w:val="00B43242"/>
    <w:rsid w:val="00BA26DF"/>
    <w:rsid w:val="00BA3236"/>
    <w:rsid w:val="00C10D11"/>
    <w:rsid w:val="00C36634"/>
    <w:rsid w:val="00CA4382"/>
    <w:rsid w:val="00CC055A"/>
    <w:rsid w:val="00CC5B30"/>
    <w:rsid w:val="00CF067D"/>
    <w:rsid w:val="00CF445B"/>
    <w:rsid w:val="00D431C1"/>
    <w:rsid w:val="00D54070"/>
    <w:rsid w:val="00D70650"/>
    <w:rsid w:val="00D9279D"/>
    <w:rsid w:val="00DB0509"/>
    <w:rsid w:val="00E178B8"/>
    <w:rsid w:val="00E34385"/>
    <w:rsid w:val="00E55646"/>
    <w:rsid w:val="00E6203A"/>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customStyle="1" w:styleId="4E1F13DF69B84B89BEE3C9640C249455">
    <w:name w:val="4E1F13DF69B84B89BEE3C9640C249455"/>
    <w:rsid w:val="002D70F5"/>
    <w:pPr>
      <w:spacing w:before="120" w:after="120" w:line="240" w:lineRule="auto"/>
    </w:pPr>
    <w:rPr>
      <w:rFonts w:ascii="Calibri" w:eastAsia="Times New Roman" w:hAnsi="Calibri" w:cs="Times New Roman"/>
      <w:color w:val="000000"/>
      <w:szCs w:val="21"/>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E274DB94D544E42B9C09C30A8EE2E0A">
    <w:name w:val="4E274DB94D544E42B9C09C30A8EE2E0A"/>
    <w:rsid w:val="00E34385"/>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F58C912EE38E48E69F1DC18181254010">
    <w:name w:val="F58C912EE38E48E69F1DC18181254010"/>
    <w:rsid w:val="002D70F5"/>
    <w:pPr>
      <w:spacing w:before="120" w:after="120" w:line="240" w:lineRule="auto"/>
    </w:pPr>
    <w:rPr>
      <w:rFonts w:ascii="Calibri" w:eastAsia="Times New Roman" w:hAnsi="Calibri" w:cs="Times New Roman"/>
      <w:color w:val="000000"/>
      <w:szCs w:val="21"/>
    </w:rPr>
  </w:style>
  <w:style w:type="paragraph" w:customStyle="1" w:styleId="A632195FF8134E569604B0227C5D767F">
    <w:name w:val="A632195FF8134E569604B0227C5D767F"/>
    <w:rsid w:val="002D70F5"/>
    <w:pPr>
      <w:spacing w:before="120" w:after="120" w:line="240" w:lineRule="auto"/>
    </w:pPr>
    <w:rPr>
      <w:rFonts w:ascii="Calibri" w:eastAsia="Times New Roman" w:hAnsi="Calibri" w:cs="Times New Roman"/>
      <w:color w:val="000000"/>
      <w:szCs w:val="21"/>
    </w:rPr>
  </w:style>
  <w:style w:type="paragraph" w:customStyle="1" w:styleId="FE91A9DF748840BCA6B9020931895235">
    <w:name w:val="FE91A9DF748840BCA6B9020931895235"/>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7545</Words>
  <Characters>43007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50452</CharactersWithSpaces>
  <SharedDoc>false</SharedDoc>
  <HLinks>
    <vt:vector size="204" baseType="variant">
      <vt:variant>
        <vt:i4>7012454</vt:i4>
      </vt:variant>
      <vt:variant>
        <vt:i4>229</vt:i4>
      </vt:variant>
      <vt:variant>
        <vt:i4>0</vt:i4>
      </vt:variant>
      <vt:variant>
        <vt:i4>5</vt:i4>
      </vt:variant>
      <vt:variant>
        <vt:lpwstr>https://www.nj.gov/education/finance/fp/af/coa/</vt:lpwstr>
      </vt:variant>
      <vt:variant>
        <vt:lpwstr/>
      </vt:variant>
      <vt:variant>
        <vt:i4>3539033</vt:i4>
      </vt:variant>
      <vt:variant>
        <vt:i4>226</vt:i4>
      </vt:variant>
      <vt:variant>
        <vt:i4>0</vt:i4>
      </vt:variant>
      <vt:variant>
        <vt:i4>5</vt:i4>
      </vt:variant>
      <vt:variant>
        <vt:lpwstr>http://www.nj.gov/education/grants/discretionary/apps/common_costs.pdf</vt:lpwstr>
      </vt:variant>
      <vt:variant>
        <vt:lpwstr/>
      </vt:variant>
      <vt:variant>
        <vt:i4>3014763</vt:i4>
      </vt:variant>
      <vt:variant>
        <vt:i4>223</vt:i4>
      </vt:variant>
      <vt:variant>
        <vt:i4>0</vt:i4>
      </vt:variant>
      <vt:variant>
        <vt:i4>5</vt:i4>
      </vt:variant>
      <vt:variant>
        <vt:lpwstr>https://www.nj.gov/education/grants/discretionary/apps/</vt:lpwstr>
      </vt:variant>
      <vt:variant>
        <vt:lpwstr/>
      </vt:variant>
      <vt:variant>
        <vt:i4>5832733</vt:i4>
      </vt:variant>
      <vt:variant>
        <vt:i4>220</vt:i4>
      </vt:variant>
      <vt:variant>
        <vt:i4>0</vt:i4>
      </vt:variant>
      <vt:variant>
        <vt:i4>5</vt:i4>
      </vt:variant>
      <vt:variant>
        <vt:lpwstr>https://www.nj.gov/education/grants/discretionary/management/</vt:lpwstr>
      </vt:variant>
      <vt:variant>
        <vt:lpwstr/>
      </vt:variant>
      <vt:variant>
        <vt:i4>5832815</vt:i4>
      </vt:variant>
      <vt:variant>
        <vt:i4>217</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214</vt:i4>
      </vt:variant>
      <vt:variant>
        <vt:i4>0</vt:i4>
      </vt:variant>
      <vt:variant>
        <vt:i4>5</vt:i4>
      </vt:variant>
      <vt:variant>
        <vt:lpwstr>https://njdoe.mtwgms.org/NJDOEGmsWeb/HelpFiles/New_Reimbursement_Request_Instructions.pdf</vt:lpwstr>
      </vt:variant>
      <vt:variant>
        <vt:lpwstr/>
      </vt:variant>
      <vt:variant>
        <vt:i4>2293812</vt:i4>
      </vt:variant>
      <vt:variant>
        <vt:i4>211</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208</vt:i4>
      </vt:variant>
      <vt:variant>
        <vt:i4>0</vt:i4>
      </vt:variant>
      <vt:variant>
        <vt:i4>5</vt:i4>
      </vt:variant>
      <vt:variant>
        <vt:lpwstr/>
      </vt:variant>
      <vt:variant>
        <vt:lpwstr>_Reporting_Periods</vt:lpwstr>
      </vt:variant>
      <vt:variant>
        <vt:i4>6291576</vt:i4>
      </vt:variant>
      <vt:variant>
        <vt:i4>205</vt:i4>
      </vt:variant>
      <vt:variant>
        <vt:i4>0</vt:i4>
      </vt:variant>
      <vt:variant>
        <vt:i4>5</vt:i4>
      </vt:variant>
      <vt:variant>
        <vt:lpwstr/>
      </vt:variant>
      <vt:variant>
        <vt:lpwstr>_Reporting_Periods</vt:lpwstr>
      </vt:variant>
      <vt:variant>
        <vt:i4>7012454</vt:i4>
      </vt:variant>
      <vt:variant>
        <vt:i4>202</vt:i4>
      </vt:variant>
      <vt:variant>
        <vt:i4>0</vt:i4>
      </vt:variant>
      <vt:variant>
        <vt:i4>5</vt:i4>
      </vt:variant>
      <vt:variant>
        <vt:lpwstr>https://www.nj.gov/education/finance/fp/af/coa/</vt:lpwstr>
      </vt:variant>
      <vt:variant>
        <vt:lpwstr/>
      </vt:variant>
      <vt:variant>
        <vt:i4>1638443</vt:i4>
      </vt:variant>
      <vt:variant>
        <vt:i4>199</vt:i4>
      </vt:variant>
      <vt:variant>
        <vt:i4>0</vt:i4>
      </vt:variant>
      <vt:variant>
        <vt:i4>5</vt:i4>
      </vt:variant>
      <vt:variant>
        <vt:lpwstr>https://www.nj.gov/education/grants/discretionary/management/docs/attacha_b.pdf</vt:lpwstr>
      </vt:variant>
      <vt:variant>
        <vt:lpwstr/>
      </vt:variant>
      <vt:variant>
        <vt:i4>5373978</vt:i4>
      </vt:variant>
      <vt:variant>
        <vt:i4>196</vt:i4>
      </vt:variant>
      <vt:variant>
        <vt:i4>0</vt:i4>
      </vt:variant>
      <vt:variant>
        <vt:i4>5</vt:i4>
      </vt:variant>
      <vt:variant>
        <vt:lpwstr>https://www.nj.gov/infobank/circular/cir0705b.pdf</vt:lpwstr>
      </vt:variant>
      <vt:variant>
        <vt:lpwstr/>
      </vt:variant>
      <vt:variant>
        <vt:i4>458766</vt:i4>
      </vt:variant>
      <vt:variant>
        <vt:i4>193</vt:i4>
      </vt:variant>
      <vt:variant>
        <vt:i4>0</vt:i4>
      </vt:variant>
      <vt:variant>
        <vt:i4>5</vt:i4>
      </vt:variant>
      <vt:variant>
        <vt:lpwstr>http://www.nj.gov/education/finance/fp/af/coa/coa1718.pdf</vt:lpwstr>
      </vt:variant>
      <vt:variant>
        <vt:lpwstr/>
      </vt:variant>
      <vt:variant>
        <vt:i4>2031671</vt:i4>
      </vt:variant>
      <vt:variant>
        <vt:i4>190</vt:i4>
      </vt:variant>
      <vt:variant>
        <vt:i4>0</vt:i4>
      </vt:variant>
      <vt:variant>
        <vt:i4>5</vt:i4>
      </vt:variant>
      <vt:variant>
        <vt:lpwstr>https://www.nj.gov/education/grants/discretionary/apps/docs/common_costs.pdf</vt:lpwstr>
      </vt:variant>
      <vt:variant>
        <vt:lpwstr/>
      </vt:variant>
      <vt:variant>
        <vt:i4>3014763</vt:i4>
      </vt:variant>
      <vt:variant>
        <vt:i4>187</vt:i4>
      </vt:variant>
      <vt:variant>
        <vt:i4>0</vt:i4>
      </vt:variant>
      <vt:variant>
        <vt:i4>5</vt:i4>
      </vt:variant>
      <vt:variant>
        <vt:lpwstr>https://www.nj.gov/education/grants/discretionary/apps/</vt:lpwstr>
      </vt:variant>
      <vt:variant>
        <vt:lpwstr/>
      </vt:variant>
      <vt:variant>
        <vt:i4>7864362</vt:i4>
      </vt:variant>
      <vt:variant>
        <vt:i4>184</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181</vt:i4>
      </vt:variant>
      <vt:variant>
        <vt:i4>0</vt:i4>
      </vt:variant>
      <vt:variant>
        <vt:i4>5</vt:i4>
      </vt:variant>
      <vt:variant>
        <vt:lpwstr>https://nj.gov/infobank/circular/</vt:lpwstr>
      </vt:variant>
      <vt:variant>
        <vt:lpwstr/>
      </vt:variant>
      <vt:variant>
        <vt:i4>1245272</vt:i4>
      </vt:variant>
      <vt:variant>
        <vt:i4>178</vt:i4>
      </vt:variant>
      <vt:variant>
        <vt:i4>0</vt:i4>
      </vt:variant>
      <vt:variant>
        <vt:i4>5</vt:i4>
      </vt:variant>
      <vt:variant>
        <vt:lpwstr>https://www.nj.gov/infobank/circular/cir23-02-OMB.pdf</vt:lpwstr>
      </vt:variant>
      <vt:variant>
        <vt:lpwstr/>
      </vt:variant>
      <vt:variant>
        <vt:i4>7929895</vt:i4>
      </vt:variant>
      <vt:variant>
        <vt:i4>175</vt:i4>
      </vt:variant>
      <vt:variant>
        <vt:i4>0</vt:i4>
      </vt:variant>
      <vt:variant>
        <vt:i4>5</vt:i4>
      </vt:variant>
      <vt:variant>
        <vt:lpwstr>https://www.ecfr.gov/current/title-2/subtitle-A/chapter-II/part-200/subpart-E/subject-group-ECFRd41a10959e1acab/section-200.417</vt:lpwstr>
      </vt:variant>
      <vt:variant>
        <vt:lpwstr/>
      </vt:variant>
      <vt:variant>
        <vt:i4>3014763</vt:i4>
      </vt:variant>
      <vt:variant>
        <vt:i4>153</vt:i4>
      </vt:variant>
      <vt:variant>
        <vt:i4>0</vt:i4>
      </vt:variant>
      <vt:variant>
        <vt:i4>5</vt:i4>
      </vt:variant>
      <vt:variant>
        <vt:lpwstr>https://www.nj.gov/education/grants/discretionary/apps/</vt:lpwstr>
      </vt:variant>
      <vt:variant>
        <vt:lpwstr/>
      </vt:variant>
      <vt:variant>
        <vt:i4>5243003</vt:i4>
      </vt:variant>
      <vt:variant>
        <vt:i4>150</vt:i4>
      </vt:variant>
      <vt:variant>
        <vt:i4>0</vt:i4>
      </vt:variant>
      <vt:variant>
        <vt:i4>5</vt:i4>
      </vt:variant>
      <vt:variant>
        <vt:lpwstr>C:\Users\amorgan\Downloads\24-TE12-G03_NGO.docx</vt:lpwstr>
      </vt:variant>
      <vt:variant>
        <vt:lpwstr>_Grant_Deliverables</vt:lpwstr>
      </vt:variant>
      <vt:variant>
        <vt:i4>3014763</vt:i4>
      </vt:variant>
      <vt:variant>
        <vt:i4>146</vt:i4>
      </vt:variant>
      <vt:variant>
        <vt:i4>0</vt:i4>
      </vt:variant>
      <vt:variant>
        <vt:i4>5</vt:i4>
      </vt:variant>
      <vt:variant>
        <vt:lpwstr>https://www.nj.gov/education/grants/discretionary/apps/</vt:lpwstr>
      </vt:variant>
      <vt:variant>
        <vt:lpwstr/>
      </vt:variant>
      <vt:variant>
        <vt:i4>8257632</vt:i4>
      </vt:variant>
      <vt:variant>
        <vt:i4>144</vt:i4>
      </vt:variant>
      <vt:variant>
        <vt:i4>0</vt:i4>
      </vt:variant>
      <vt:variant>
        <vt:i4>5</vt:i4>
      </vt:variant>
      <vt:variant>
        <vt:lpwstr>https://www.nj.gov/education/grants/discretionary/apps/docs/PreAwardManual.pdf</vt:lpwstr>
      </vt:variant>
      <vt:variant>
        <vt:lpwstr/>
      </vt:variant>
      <vt:variant>
        <vt:i4>3014763</vt:i4>
      </vt:variant>
      <vt:variant>
        <vt:i4>141</vt:i4>
      </vt:variant>
      <vt:variant>
        <vt:i4>0</vt:i4>
      </vt:variant>
      <vt:variant>
        <vt:i4>5</vt:i4>
      </vt:variant>
      <vt:variant>
        <vt:lpwstr>https://www.nj.gov/education/grants/discretionary/apps/</vt:lpwstr>
      </vt:variant>
      <vt:variant>
        <vt:lpwstr/>
      </vt:variant>
      <vt:variant>
        <vt:i4>7471137</vt:i4>
      </vt:variant>
      <vt:variant>
        <vt:i4>138</vt:i4>
      </vt:variant>
      <vt:variant>
        <vt:i4>0</vt:i4>
      </vt:variant>
      <vt:variant>
        <vt:i4>5</vt:i4>
      </vt:variant>
      <vt:variant>
        <vt:lpwstr/>
      </vt:variant>
      <vt:variant>
        <vt:lpwstr>_Project_Design_Considerations_1</vt:lpwstr>
      </vt:variant>
      <vt:variant>
        <vt:i4>6357062</vt:i4>
      </vt:variant>
      <vt:variant>
        <vt:i4>135</vt:i4>
      </vt:variant>
      <vt:variant>
        <vt:i4>0</vt:i4>
      </vt:variant>
      <vt:variant>
        <vt:i4>5</vt:i4>
      </vt:variant>
      <vt:variant>
        <vt:lpwstr/>
      </vt:variant>
      <vt:variant>
        <vt:lpwstr>_Application_Component_Required</vt:lpwstr>
      </vt:variant>
      <vt:variant>
        <vt:i4>6357062</vt:i4>
      </vt:variant>
      <vt:variant>
        <vt:i4>132</vt:i4>
      </vt:variant>
      <vt:variant>
        <vt:i4>0</vt:i4>
      </vt:variant>
      <vt:variant>
        <vt:i4>5</vt:i4>
      </vt:variant>
      <vt:variant>
        <vt:lpwstr/>
      </vt:variant>
      <vt:variant>
        <vt:lpwstr>_Application_Component_Required</vt:lpwstr>
      </vt:variant>
      <vt:variant>
        <vt:i4>3014763</vt:i4>
      </vt:variant>
      <vt:variant>
        <vt:i4>129</vt:i4>
      </vt:variant>
      <vt:variant>
        <vt:i4>0</vt:i4>
      </vt:variant>
      <vt:variant>
        <vt:i4>5</vt:i4>
      </vt:variant>
      <vt:variant>
        <vt:lpwstr>https://www.nj.gov/education/grants/discretionary/apps/</vt:lpwstr>
      </vt:variant>
      <vt:variant>
        <vt:lpwstr/>
      </vt:variant>
      <vt:variant>
        <vt:i4>4980790</vt:i4>
      </vt:variant>
      <vt:variant>
        <vt:i4>126</vt:i4>
      </vt:variant>
      <vt:variant>
        <vt:i4>0</vt:i4>
      </vt:variant>
      <vt:variant>
        <vt:i4>5</vt:i4>
      </vt:variant>
      <vt:variant>
        <vt:lpwstr>mailto:rpr@doe.nj.gov</vt:lpwstr>
      </vt:variant>
      <vt:variant>
        <vt:lpwstr/>
      </vt:variant>
      <vt:variant>
        <vt:i4>131074</vt:i4>
      </vt:variant>
      <vt:variant>
        <vt:i4>123</vt:i4>
      </vt:variant>
      <vt:variant>
        <vt:i4>0</vt:i4>
      </vt:variant>
      <vt:variant>
        <vt:i4>5</vt:i4>
      </vt:variant>
      <vt:variant>
        <vt:lpwstr>http://www.nj.gov/njded/grants/discretionary/</vt:lpwstr>
      </vt:variant>
      <vt:variant>
        <vt:lpwstr/>
      </vt:variant>
      <vt:variant>
        <vt:i4>2359408</vt:i4>
      </vt:variant>
      <vt:variant>
        <vt:i4>120</vt:i4>
      </vt:variant>
      <vt:variant>
        <vt:i4>0</vt:i4>
      </vt:variant>
      <vt:variant>
        <vt:i4>5</vt:i4>
      </vt:variant>
      <vt:variant>
        <vt:lpwstr>http://www.sam.gov/</vt:lpwstr>
      </vt:variant>
      <vt:variant>
        <vt:lpwstr/>
      </vt:variant>
      <vt:variant>
        <vt:i4>1114138</vt:i4>
      </vt:variant>
      <vt:variant>
        <vt:i4>9</vt:i4>
      </vt:variant>
      <vt:variant>
        <vt:i4>0</vt:i4>
      </vt:variant>
      <vt:variant>
        <vt:i4>5</vt:i4>
      </vt:variant>
      <vt:variant>
        <vt:lpwstr>http://www.nj.gov/education/grants/discretionary</vt:lpwstr>
      </vt:variant>
      <vt:variant>
        <vt:lpwstr/>
      </vt:variant>
      <vt:variant>
        <vt:i4>196677</vt:i4>
      </vt:variant>
      <vt:variant>
        <vt:i4>6</vt:i4>
      </vt:variant>
      <vt:variant>
        <vt:i4>0</vt:i4>
      </vt:variant>
      <vt:variant>
        <vt:i4>5</vt:i4>
      </vt:variant>
      <vt:variant>
        <vt:lpwstr>http://homeroom.state.nj.us/</vt:lpwstr>
      </vt:variant>
      <vt:variant>
        <vt:lpwstr/>
      </vt:variant>
      <vt:variant>
        <vt:i4>3014763</vt:i4>
      </vt:variant>
      <vt:variant>
        <vt:i4>3</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Bleiholder, Chris</cp:lastModifiedBy>
  <cp:revision>4</cp:revision>
  <cp:lastPrinted>2024-04-09T16:19:00Z</cp:lastPrinted>
  <dcterms:created xsi:type="dcterms:W3CDTF">2024-04-10T17:55:00Z</dcterms:created>
  <dcterms:modified xsi:type="dcterms:W3CDTF">2024-04-10T19:46:00Z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