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C06A70" w14:paraId="130731AC" w14:textId="77777777" w:rsidTr="1B71BE0A">
        <w:trPr>
          <w:trHeight w:val="1520"/>
        </w:trPr>
        <w:tc>
          <w:tcPr>
            <w:tcW w:w="5000" w:type="pct"/>
            <w:shd w:val="clear" w:color="auto" w:fill="4472C4" w:themeFill="accent1"/>
          </w:tcPr>
          <w:p w14:paraId="7426E409" w14:textId="4EDBE424" w:rsidR="00C06A70" w:rsidRDefault="00C06A70" w:rsidP="007D5ED7">
            <w:pPr>
              <w:ind w:left="-17"/>
              <w:mirrorIndents/>
              <w:jc w:val="left"/>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43BBFE47">
                  <wp:simplePos x="0" y="0"/>
                  <wp:positionH relativeFrom="column">
                    <wp:posOffset>-26173</wp:posOffset>
                  </wp:positionH>
                  <wp:positionV relativeFrom="paragraph">
                    <wp:posOffset>-7620</wp:posOffset>
                  </wp:positionV>
                  <wp:extent cx="985962" cy="970059"/>
                  <wp:effectExtent l="0" t="0" r="0" b="0"/>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5962" cy="970059"/>
                          </a:xfrm>
                          <a:prstGeom prst="flowChartConnector">
                            <a:avLst/>
                          </a:prstGeom>
                          <a:noFill/>
                          <a:ln>
                            <a:noFill/>
                          </a:ln>
                        </pic:spPr>
                      </pic:pic>
                    </a:graphicData>
                  </a:graphic>
                  <wp14:sizeRelH relativeFrom="margin">
                    <wp14:pctWidth>0</wp14:pctWidth>
                  </wp14:sizeRelH>
                  <wp14:sizeRelV relativeFrom="margin">
                    <wp14:pctHeight>0</wp14:pctHeight>
                  </wp14:sizeRelV>
                </wp:anchor>
              </w:drawing>
            </w:r>
          </w:p>
        </w:tc>
      </w:tr>
      <w:tr w:rsidR="00C06A70" w14:paraId="7CBA9F9F" w14:textId="77777777" w:rsidTr="1B71BE0A">
        <w:trPr>
          <w:trHeight w:val="4751"/>
        </w:trPr>
        <w:tc>
          <w:tcPr>
            <w:tcW w:w="5000" w:type="pct"/>
            <w:vAlign w:val="center"/>
          </w:tcPr>
          <w:p w14:paraId="58BF586B" w14:textId="13829978" w:rsidR="00C06A70" w:rsidRDefault="00C06A70" w:rsidP="007D5ED7">
            <w:pPr>
              <w:spacing w:before="240"/>
              <w:ind w:left="-14"/>
              <w:mirrorIndents/>
              <w:jc w:val="center"/>
              <w:rPr>
                <w:rFonts w:asciiTheme="minorHAnsi" w:hAnsiTheme="minorHAnsi" w:cstheme="minorBidi"/>
                <w:color w:val="auto"/>
                <w:sz w:val="72"/>
                <w:szCs w:val="72"/>
              </w:rPr>
            </w:pPr>
            <w:r w:rsidRPr="397E3F9F">
              <w:rPr>
                <w:rFonts w:asciiTheme="minorHAnsi" w:hAnsiTheme="minorHAnsi" w:cstheme="minorBidi"/>
                <w:color w:val="auto"/>
                <w:sz w:val="72"/>
                <w:szCs w:val="72"/>
              </w:rPr>
              <w:t>New Jersey Innovation Dual Enrollment Pilot Grant</w:t>
            </w:r>
          </w:p>
          <w:p w14:paraId="7331FB0F" w14:textId="04500140" w:rsidR="00C06A70" w:rsidRPr="0040017E" w:rsidRDefault="00AA675F" w:rsidP="007D5ED7">
            <w:pPr>
              <w:spacing w:before="240"/>
              <w:ind w:left="-14"/>
              <w:mirrorIndents/>
              <w:jc w:val="center"/>
              <w:rPr>
                <w:rFonts w:asciiTheme="minorHAnsi" w:hAnsiTheme="minorHAnsi" w:cstheme="minorHAnsi"/>
                <w:color w:val="auto"/>
                <w:sz w:val="56"/>
                <w:szCs w:val="22"/>
              </w:rPr>
            </w:pPr>
            <w:r>
              <w:rPr>
                <w:rFonts w:asciiTheme="minorHAnsi" w:hAnsiTheme="minorHAnsi" w:cstheme="minorHAnsi"/>
                <w:color w:val="FF0000"/>
                <w:sz w:val="52"/>
                <w:szCs w:val="22"/>
              </w:rPr>
              <w:t>24-TG05-G02</w:t>
            </w:r>
          </w:p>
          <w:p w14:paraId="346D0C35" w14:textId="27201C72" w:rsidR="00C06A70" w:rsidRDefault="00C06A70" w:rsidP="007D5ED7">
            <w:pPr>
              <w:spacing w:before="240"/>
              <w:ind w:left="-14"/>
              <w:mirrorIndents/>
              <w:jc w:val="center"/>
              <w:rPr>
                <w:rFonts w:asciiTheme="minorHAnsi" w:hAnsiTheme="minorHAnsi" w:cstheme="minorBidi"/>
                <w:color w:val="auto"/>
                <w:sz w:val="40"/>
                <w:szCs w:val="40"/>
              </w:rPr>
            </w:pPr>
            <w:r w:rsidRPr="1B71BE0A">
              <w:rPr>
                <w:rFonts w:asciiTheme="minorHAnsi" w:hAnsiTheme="minorHAnsi" w:cstheme="minorBidi"/>
                <w:color w:val="auto"/>
                <w:sz w:val="40"/>
                <w:szCs w:val="40"/>
              </w:rPr>
              <w:t xml:space="preserve">Program Term Date: </w:t>
            </w:r>
            <w:r w:rsidR="56923804" w:rsidRPr="1B71BE0A">
              <w:rPr>
                <w:rFonts w:asciiTheme="minorHAnsi" w:hAnsiTheme="minorHAnsi" w:cstheme="minorBidi"/>
                <w:color w:val="auto"/>
                <w:sz w:val="40"/>
                <w:szCs w:val="40"/>
              </w:rPr>
              <w:t xml:space="preserve">December </w:t>
            </w:r>
            <w:r w:rsidR="00775734" w:rsidRPr="1B71BE0A">
              <w:rPr>
                <w:rFonts w:asciiTheme="minorHAnsi" w:hAnsiTheme="minorHAnsi" w:cstheme="minorBidi"/>
                <w:color w:val="auto"/>
                <w:sz w:val="40"/>
                <w:szCs w:val="40"/>
              </w:rPr>
              <w:t>0</w:t>
            </w:r>
            <w:r w:rsidR="0040017E" w:rsidRPr="1B71BE0A">
              <w:rPr>
                <w:rFonts w:asciiTheme="minorHAnsi" w:hAnsiTheme="minorHAnsi" w:cstheme="minorBidi"/>
                <w:color w:val="auto"/>
                <w:sz w:val="40"/>
                <w:szCs w:val="40"/>
              </w:rPr>
              <w:t>1</w:t>
            </w:r>
            <w:r w:rsidR="56923804" w:rsidRPr="1B71BE0A">
              <w:rPr>
                <w:rFonts w:asciiTheme="minorHAnsi" w:hAnsiTheme="minorHAnsi" w:cstheme="minorBidi"/>
                <w:color w:val="auto"/>
                <w:sz w:val="40"/>
                <w:szCs w:val="40"/>
              </w:rPr>
              <w:t>,</w:t>
            </w:r>
            <w:r w:rsidR="0040017E" w:rsidRPr="1B71BE0A">
              <w:rPr>
                <w:rFonts w:asciiTheme="minorHAnsi" w:hAnsiTheme="minorHAnsi" w:cstheme="minorBidi"/>
                <w:color w:val="auto"/>
                <w:sz w:val="40"/>
                <w:szCs w:val="40"/>
              </w:rPr>
              <w:t xml:space="preserve"> </w:t>
            </w:r>
            <w:proofErr w:type="gramStart"/>
            <w:r w:rsidR="56923804" w:rsidRPr="1B71BE0A">
              <w:rPr>
                <w:rFonts w:asciiTheme="minorHAnsi" w:hAnsiTheme="minorHAnsi" w:cstheme="minorBidi"/>
                <w:color w:val="auto"/>
                <w:sz w:val="40"/>
                <w:szCs w:val="40"/>
              </w:rPr>
              <w:t>2023</w:t>
            </w:r>
            <w:proofErr w:type="gramEnd"/>
            <w:r w:rsidR="56923804" w:rsidRPr="1B71BE0A">
              <w:rPr>
                <w:rFonts w:asciiTheme="minorHAnsi" w:hAnsiTheme="minorHAnsi" w:cstheme="minorBidi"/>
                <w:color w:val="auto"/>
                <w:sz w:val="40"/>
                <w:szCs w:val="40"/>
              </w:rPr>
              <w:t xml:space="preserve"> </w:t>
            </w:r>
            <w:r w:rsidR="0040017E" w:rsidRPr="1B71BE0A">
              <w:rPr>
                <w:rFonts w:asciiTheme="minorHAnsi" w:hAnsiTheme="minorHAnsi" w:cstheme="minorBidi"/>
                <w:color w:val="auto"/>
                <w:sz w:val="40"/>
                <w:szCs w:val="40"/>
              </w:rPr>
              <w:t xml:space="preserve">to </w:t>
            </w:r>
            <w:r w:rsidR="205EBAA0" w:rsidRPr="1B71BE0A">
              <w:rPr>
                <w:rFonts w:asciiTheme="minorHAnsi" w:hAnsiTheme="minorHAnsi" w:cstheme="minorBidi"/>
                <w:color w:val="auto"/>
                <w:sz w:val="40"/>
                <w:szCs w:val="40"/>
              </w:rPr>
              <w:t>December</w:t>
            </w:r>
            <w:r w:rsidR="0040017E" w:rsidRPr="1B71BE0A">
              <w:rPr>
                <w:rFonts w:asciiTheme="minorHAnsi" w:hAnsiTheme="minorHAnsi" w:cstheme="minorBidi"/>
                <w:color w:val="auto"/>
                <w:sz w:val="40"/>
                <w:szCs w:val="40"/>
              </w:rPr>
              <w:t xml:space="preserve"> 31, 2024</w:t>
            </w:r>
          </w:p>
          <w:p w14:paraId="16204AC5" w14:textId="77777777" w:rsidR="00C06A70" w:rsidRDefault="00C06A70" w:rsidP="007D5ED7">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 xml:space="preserve">Application Due Date: </w:t>
            </w:r>
            <w:sdt>
              <w:sdtPr>
                <w:rPr>
                  <w:rFonts w:asciiTheme="minorHAnsi" w:hAnsiTheme="minorHAnsi" w:cstheme="minorHAnsi"/>
                  <w:color w:val="auto"/>
                  <w:sz w:val="40"/>
                  <w:szCs w:val="22"/>
                </w:rPr>
                <w:id w:val="1107158790"/>
                <w:placeholder>
                  <w:docPart w:val="2F5F1A2F9BA54D3F876137CDA8E693EE"/>
                </w:placeholder>
                <w:date w:fullDate="2023-11-01T00:00:00Z">
                  <w:dateFormat w:val="dddd, MMMM dd, yyyy"/>
                  <w:lid w:val="en-US"/>
                  <w:storeMappedDataAs w:val="dateTime"/>
                  <w:calendar w:val="gregorian"/>
                </w:date>
              </w:sdtPr>
              <w:sdtContent>
                <w:r w:rsidR="00775734">
                  <w:rPr>
                    <w:rFonts w:asciiTheme="minorHAnsi" w:hAnsiTheme="minorHAnsi" w:cstheme="minorHAnsi"/>
                    <w:color w:val="auto"/>
                    <w:sz w:val="40"/>
                    <w:szCs w:val="22"/>
                  </w:rPr>
                  <w:t>Wednesday, November 01, 2023</w:t>
                </w:r>
              </w:sdtContent>
            </w:sdt>
            <w:r>
              <w:rPr>
                <w:rFonts w:asciiTheme="minorHAnsi" w:hAnsiTheme="minorHAnsi" w:cstheme="minorHAnsi"/>
                <w:color w:val="auto"/>
                <w:sz w:val="40"/>
                <w:szCs w:val="22"/>
              </w:rPr>
              <w:br/>
              <w:t>no later than 4:00 P.M.</w:t>
            </w:r>
          </w:p>
          <w:p w14:paraId="16094577" w14:textId="209F30CF" w:rsidR="001D1405" w:rsidRPr="00543CC6" w:rsidRDefault="001D1405" w:rsidP="007D5ED7">
            <w:pPr>
              <w:spacing w:before="240"/>
              <w:ind w:left="-14"/>
              <w:mirrorIndents/>
              <w:jc w:val="left"/>
              <w:rPr>
                <w:rFonts w:asciiTheme="minorHAnsi" w:hAnsiTheme="minorHAnsi" w:cstheme="minorHAnsi"/>
                <w:color w:val="auto"/>
                <w:sz w:val="40"/>
                <w:szCs w:val="22"/>
              </w:rPr>
            </w:pPr>
          </w:p>
        </w:tc>
      </w:tr>
      <w:tr w:rsidR="00C06A70" w14:paraId="46978A6D" w14:textId="77777777" w:rsidTr="001D1405">
        <w:trPr>
          <w:trHeight w:val="5490"/>
        </w:trPr>
        <w:tc>
          <w:tcPr>
            <w:tcW w:w="5000" w:type="pct"/>
            <w:shd w:val="clear" w:color="auto" w:fill="4472C4" w:themeFill="accent1"/>
          </w:tcPr>
          <w:p w14:paraId="028B341B" w14:textId="77777777" w:rsidR="00C06A70" w:rsidRDefault="00C06A70" w:rsidP="007D5ED7">
            <w:pPr>
              <w:ind w:left="-14"/>
              <w:contextualSpacing/>
              <w:mirrorIndents/>
              <w:jc w:val="right"/>
              <w:rPr>
                <w:rFonts w:asciiTheme="minorHAnsi" w:hAnsiTheme="minorHAnsi" w:cstheme="minorHAnsi"/>
                <w:color w:val="FFFFFF" w:themeColor="background1"/>
                <w:sz w:val="32"/>
                <w:szCs w:val="22"/>
              </w:rPr>
            </w:pPr>
          </w:p>
          <w:p w14:paraId="37FD1D20" w14:textId="5C0130D4" w:rsidR="00C06A70" w:rsidRDefault="00C06A70" w:rsidP="007D5ED7">
            <w:pPr>
              <w:ind w:left="-14"/>
              <w:contextualSpacing/>
              <w:mirrorIndents/>
              <w:jc w:val="right"/>
              <w:rPr>
                <w:rFonts w:asciiTheme="minorHAnsi" w:hAnsiTheme="minorHAnsi" w:cstheme="minorHAnsi"/>
                <w:color w:val="FFFFFF" w:themeColor="background1"/>
                <w:sz w:val="32"/>
                <w:szCs w:val="22"/>
              </w:rPr>
            </w:pPr>
            <w:r w:rsidRPr="00C06A70">
              <w:rPr>
                <w:rFonts w:asciiTheme="minorHAnsi" w:hAnsiTheme="minorHAnsi" w:cstheme="minorHAnsi"/>
                <w:color w:val="FFFFFF" w:themeColor="background1"/>
                <w:sz w:val="32"/>
                <w:szCs w:val="22"/>
              </w:rPr>
              <w:t>Angelica Allen-McMillan, Ed.D</w:t>
            </w:r>
            <w:r w:rsidR="0040017E">
              <w:rPr>
                <w:rFonts w:asciiTheme="minorHAnsi" w:hAnsiTheme="minorHAnsi" w:cstheme="minorHAnsi"/>
                <w:color w:val="FFFFFF" w:themeColor="background1"/>
                <w:sz w:val="32"/>
                <w:szCs w:val="22"/>
              </w:rPr>
              <w:t>.</w:t>
            </w:r>
          </w:p>
          <w:p w14:paraId="1FFFD116" w14:textId="51C0C8AD" w:rsidR="00C06A70" w:rsidRPr="00020A20" w:rsidRDefault="00C06A70" w:rsidP="007D5ED7">
            <w:pPr>
              <w:ind w:left="-14"/>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Pr="00020A20">
              <w:rPr>
                <w:rFonts w:asciiTheme="minorHAnsi" w:hAnsiTheme="minorHAnsi" w:cstheme="minorHAnsi"/>
                <w:color w:val="FFFFFF" w:themeColor="background1"/>
                <w:sz w:val="28"/>
                <w:szCs w:val="22"/>
              </w:rPr>
              <w:t>Commissioner of Education</w:t>
            </w:r>
          </w:p>
          <w:p w14:paraId="09285323" w14:textId="77777777" w:rsidR="00C06A70" w:rsidRDefault="00C06A70" w:rsidP="007D5ED7">
            <w:pPr>
              <w:ind w:left="-14"/>
              <w:contextualSpacing/>
              <w:mirrorIndents/>
              <w:jc w:val="right"/>
              <w:rPr>
                <w:rFonts w:asciiTheme="minorHAnsi" w:hAnsiTheme="minorHAnsi" w:cstheme="minorHAnsi"/>
                <w:color w:val="FFFFFF" w:themeColor="background1"/>
                <w:sz w:val="32"/>
                <w:szCs w:val="22"/>
              </w:rPr>
            </w:pPr>
          </w:p>
          <w:p w14:paraId="7F3F0477" w14:textId="4265F1FC" w:rsidR="00C06A70" w:rsidRDefault="00C06A70" w:rsidP="007D5ED7">
            <w:pPr>
              <w:ind w:left="-14"/>
              <w:contextualSpacing/>
              <w:mirrorIndents/>
              <w:jc w:val="right"/>
              <w:rPr>
                <w:rFonts w:asciiTheme="minorHAnsi" w:hAnsiTheme="minorHAnsi" w:cstheme="minorHAnsi"/>
                <w:color w:val="FFFFFF" w:themeColor="background1"/>
                <w:sz w:val="32"/>
                <w:szCs w:val="22"/>
              </w:rPr>
            </w:pPr>
            <w:r w:rsidRPr="00C06A70">
              <w:rPr>
                <w:rFonts w:asciiTheme="minorHAnsi" w:hAnsiTheme="minorHAnsi" w:cstheme="minorHAnsi"/>
                <w:color w:val="FFFFFF" w:themeColor="background1"/>
                <w:sz w:val="32"/>
                <w:szCs w:val="22"/>
              </w:rPr>
              <w:t>Jorden Schiff, Ed.D</w:t>
            </w:r>
            <w:r w:rsidR="0040017E">
              <w:rPr>
                <w:rFonts w:asciiTheme="minorHAnsi" w:hAnsiTheme="minorHAnsi" w:cstheme="minorHAnsi"/>
                <w:color w:val="FFFFFF" w:themeColor="background1"/>
                <w:sz w:val="32"/>
                <w:szCs w:val="22"/>
              </w:rPr>
              <w:t>.</w:t>
            </w:r>
          </w:p>
          <w:p w14:paraId="098E7E34" w14:textId="067A56E9" w:rsidR="0040017E" w:rsidRDefault="00C06A70" w:rsidP="007D5ED7">
            <w:pPr>
              <w:spacing w:before="0" w:after="0"/>
              <w:ind w:left="-17"/>
              <w:mirrorIndents/>
              <w:jc w:val="right"/>
              <w:rPr>
                <w:rFonts w:asciiTheme="minorHAnsi" w:hAnsiTheme="minorHAnsi" w:cstheme="minorHAnsi"/>
                <w:color w:val="FFFFFF" w:themeColor="background1"/>
                <w:sz w:val="32"/>
                <w:szCs w:val="22"/>
              </w:rPr>
            </w:pPr>
            <w:r w:rsidRPr="00020A20">
              <w:rPr>
                <w:rFonts w:asciiTheme="minorHAnsi" w:hAnsiTheme="minorHAnsi" w:cstheme="minorHAnsi"/>
                <w:color w:val="FFFFFF" w:themeColor="background1"/>
                <w:sz w:val="28"/>
                <w:szCs w:val="22"/>
              </w:rPr>
              <w:t>Assistant Commissioner</w:t>
            </w:r>
          </w:p>
          <w:p w14:paraId="020FB849" w14:textId="77777777" w:rsidR="001D1405" w:rsidRDefault="001D1405" w:rsidP="007D5ED7">
            <w:pPr>
              <w:spacing w:before="0" w:after="0"/>
              <w:ind w:left="-17"/>
              <w:mirrorIndents/>
              <w:jc w:val="right"/>
              <w:rPr>
                <w:rFonts w:asciiTheme="minorHAnsi" w:hAnsiTheme="minorHAnsi" w:cstheme="minorHAnsi"/>
                <w:color w:val="FF0000"/>
                <w:sz w:val="32"/>
                <w:szCs w:val="22"/>
              </w:rPr>
            </w:pPr>
          </w:p>
          <w:p w14:paraId="6656039A" w14:textId="74365E25" w:rsidR="00C06A70" w:rsidRPr="00A326B0" w:rsidRDefault="00940C1E" w:rsidP="007D5ED7">
            <w:pPr>
              <w:spacing w:before="0" w:after="0"/>
              <w:ind w:left="-17"/>
              <w:mirrorIndents/>
              <w:jc w:val="right"/>
              <w:rPr>
                <w:rFonts w:asciiTheme="minorHAnsi" w:hAnsiTheme="minorHAnsi" w:cstheme="minorHAnsi"/>
                <w:color w:val="FF0000"/>
                <w:sz w:val="32"/>
                <w:szCs w:val="22"/>
              </w:rPr>
            </w:pPr>
            <w:r>
              <w:rPr>
                <w:rFonts w:asciiTheme="minorHAnsi" w:hAnsiTheme="minorHAnsi" w:cstheme="minorHAnsi"/>
                <w:color w:val="FF0000"/>
                <w:sz w:val="32"/>
                <w:szCs w:val="22"/>
              </w:rPr>
              <w:t>Fiscal Year 2024</w:t>
            </w:r>
          </w:p>
          <w:p w14:paraId="113698D0" w14:textId="64C6B1F1" w:rsidR="00C06A70" w:rsidRPr="00A326B0" w:rsidRDefault="00940C1E" w:rsidP="007D5ED7">
            <w:pPr>
              <w:spacing w:before="0" w:after="0"/>
              <w:ind w:left="-17"/>
              <w:mirrorIndents/>
              <w:jc w:val="right"/>
              <w:rPr>
                <w:rFonts w:asciiTheme="minorHAnsi" w:hAnsiTheme="minorHAnsi" w:cstheme="minorHAnsi"/>
                <w:color w:val="FF0000"/>
                <w:sz w:val="32"/>
                <w:szCs w:val="22"/>
              </w:rPr>
            </w:pPr>
            <w:r>
              <w:rPr>
                <w:rFonts w:asciiTheme="minorHAnsi" w:hAnsiTheme="minorHAnsi" w:cstheme="minorHAnsi"/>
                <w:color w:val="FF0000"/>
                <w:sz w:val="32"/>
                <w:szCs w:val="22"/>
              </w:rPr>
              <w:t>5063-363</w:t>
            </w:r>
          </w:p>
          <w:p w14:paraId="38A63B5D" w14:textId="77777777" w:rsidR="00C06A70" w:rsidRDefault="00C06A70" w:rsidP="007D5ED7">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C06A70" w:rsidRDefault="00C06A70" w:rsidP="007D5ED7">
            <w:pPr>
              <w:spacing w:before="0" w:after="0"/>
              <w:ind w:left="-17"/>
              <w:mirrorIndents/>
              <w:jc w:val="right"/>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553B1839" w:rsidR="00C06A70" w:rsidRPr="007B215A" w:rsidRDefault="00C06A70" w:rsidP="007D5ED7">
            <w:pPr>
              <w:spacing w:before="0" w:after="0"/>
              <w:ind w:left="-17"/>
              <w:mirrorIndents/>
              <w:jc w:val="right"/>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 xml:space="preserve">P.O. Box 500 </w:t>
            </w:r>
            <w:r>
              <w:rPr>
                <w:rFonts w:cs="Calibri"/>
                <w:noProof/>
                <w:color w:val="FFFFFF" w:themeColor="background1"/>
                <w:sz w:val="32"/>
                <w:szCs w:val="22"/>
              </w:rPr>
              <w:t>●</w:t>
            </w:r>
            <w:r>
              <w:rPr>
                <w:rFonts w:asciiTheme="minorHAnsi" w:hAnsiTheme="minorHAnsi" w:cstheme="minorHAnsi"/>
                <w:noProof/>
                <w:color w:val="FFFFFF" w:themeColor="background1"/>
                <w:sz w:val="32"/>
                <w:szCs w:val="22"/>
              </w:rPr>
              <w:t xml:space="preserve"> Trenton, N</w:t>
            </w:r>
            <w:r w:rsidR="005D60A5">
              <w:rPr>
                <w:rFonts w:asciiTheme="minorHAnsi" w:hAnsiTheme="minorHAnsi" w:cstheme="minorHAnsi"/>
                <w:noProof/>
                <w:color w:val="FFFFFF" w:themeColor="background1"/>
                <w:sz w:val="32"/>
                <w:szCs w:val="22"/>
              </w:rPr>
              <w:t xml:space="preserve">ew </w:t>
            </w:r>
            <w:r>
              <w:rPr>
                <w:rFonts w:asciiTheme="minorHAnsi" w:hAnsiTheme="minorHAnsi" w:cstheme="minorHAnsi"/>
                <w:noProof/>
                <w:color w:val="FFFFFF" w:themeColor="background1"/>
                <w:sz w:val="32"/>
                <w:szCs w:val="22"/>
              </w:rPr>
              <w:t>J</w:t>
            </w:r>
            <w:r w:rsidR="005D60A5">
              <w:rPr>
                <w:rFonts w:asciiTheme="minorHAnsi" w:hAnsiTheme="minorHAnsi" w:cstheme="minorHAnsi"/>
                <w:noProof/>
                <w:color w:val="FFFFFF" w:themeColor="background1"/>
                <w:sz w:val="32"/>
                <w:szCs w:val="22"/>
              </w:rPr>
              <w:t>ersey</w:t>
            </w:r>
            <w:r>
              <w:rPr>
                <w:rFonts w:asciiTheme="minorHAnsi" w:hAnsiTheme="minorHAnsi" w:cstheme="minorHAnsi"/>
                <w:noProof/>
                <w:color w:val="FFFFFF" w:themeColor="background1"/>
                <w:sz w:val="32"/>
                <w:szCs w:val="22"/>
              </w:rPr>
              <w:t xml:space="preserve"> 08625-0500</w:t>
            </w:r>
          </w:p>
        </w:tc>
      </w:tr>
    </w:tbl>
    <w:p w14:paraId="161A17AA" w14:textId="41AA4224" w:rsidR="00C06A70" w:rsidRDefault="00C06A70" w:rsidP="007D5ED7">
      <w:pPr>
        <w:ind w:left="0"/>
        <w:jc w:val="left"/>
        <w:rPr>
          <w:rFonts w:asciiTheme="minorHAnsi" w:hAnsiTheme="minorHAnsi" w:cstheme="minorHAnsi"/>
          <w:color w:val="auto"/>
          <w:szCs w:val="22"/>
        </w:rPr>
        <w:sectPr w:rsidR="00C06A70" w:rsidSect="00C06A70">
          <w:footerReference w:type="default" r:id="rId12"/>
          <w:pgSz w:w="12240" w:h="15840" w:code="1"/>
          <w:pgMar w:top="1440" w:right="1080" w:bottom="720" w:left="1080" w:header="720" w:footer="720" w:gutter="0"/>
          <w:pgNumType w:start="0"/>
          <w:cols w:space="720"/>
          <w:titlePg/>
          <w:docGrid w:linePitch="360"/>
        </w:sectPr>
      </w:pPr>
    </w:p>
    <w:bookmarkStart w:id="0" w:name="_Toc96599947"/>
    <w:p w14:paraId="7A60686E" w14:textId="341EEB79" w:rsidR="00C06A70" w:rsidRPr="001517E8" w:rsidRDefault="00000000" w:rsidP="007D5ED7">
      <w:pPr>
        <w:suppressLineNumbers/>
        <w:spacing w:before="240"/>
        <w:jc w:val="left"/>
        <w:rPr>
          <w:rFonts w:eastAsia="SimSun"/>
          <w:b/>
          <w:color w:val="FFFFFF" w:themeColor="background1"/>
          <w:szCs w:val="28"/>
        </w:rPr>
      </w:pPr>
      <w:sdt>
        <w:sdtPr>
          <w:rPr>
            <w:rFonts w:eastAsia="SimSun"/>
            <w:b/>
            <w:color w:val="FFFFFF" w:themeColor="background1"/>
            <w:sz w:val="2"/>
            <w:szCs w:val="28"/>
          </w:rPr>
          <w:id w:val="512429664"/>
          <w:lock w:val="sdtLocked"/>
          <w:placeholder>
            <w:docPart w:val="9C55881A3F114D95B1C509198B0A4D73"/>
          </w:placeholder>
          <w:date w:fullDate="2024-02-03T00:00:00Z">
            <w:dateFormat w:val="dddd, MMMM dd, yyyy"/>
            <w:lid w:val="en-US"/>
            <w:storeMappedDataAs w:val="date"/>
            <w:calendar w:val="gregorian"/>
          </w:date>
        </w:sdtPr>
        <w:sdtContent>
          <w:r w:rsidR="00A05FAE">
            <w:rPr>
              <w:rFonts w:eastAsia="SimSun"/>
              <w:b/>
              <w:color w:val="FFFFFF" w:themeColor="background1"/>
              <w:sz w:val="2"/>
              <w:szCs w:val="28"/>
            </w:rPr>
            <w:t>Saturday, February 03, 2024</w:t>
          </w:r>
        </w:sdtContent>
      </w:sdt>
    </w:p>
    <w:bookmarkEnd w:id="0"/>
    <w:p w14:paraId="5DC1C5F3" w14:textId="62859C38" w:rsidR="00C06A70" w:rsidRPr="00DB28F4" w:rsidRDefault="005D60A5" w:rsidP="007D5ED7">
      <w:pPr>
        <w:ind w:left="0"/>
        <w:jc w:val="left"/>
      </w:pPr>
      <w:r>
        <w:t>F</w:t>
      </w:r>
      <w:r w:rsidR="00C06A70">
        <w:t xml:space="preserve">ollowing are requirements and instructions on the New Jersey Department of Education (NJDOE) Notice of Grant Opportunity (NGO). Instructions on how to gain access to the application and how to complete the application in the Electronic Web-enable Grant (EWEG) system are available in </w:t>
      </w:r>
      <w:hyperlink r:id="rId13" w:history="1">
        <w:r w:rsidR="00C06A70">
          <w:rPr>
            <w:rStyle w:val="Hyperlink"/>
            <w:rFonts w:asciiTheme="minorHAnsi" w:eastAsia="SimSun" w:hAnsiTheme="minorHAnsi" w:cstheme="minorHAnsi"/>
          </w:rPr>
          <w:t>the Pre-Award Manual</w:t>
        </w:r>
      </w:hyperlink>
      <w:r w:rsidR="00C06A70">
        <w:t>.</w:t>
      </w:r>
    </w:p>
    <w:p w14:paraId="6DD3F1BD" w14:textId="1A3A0A00" w:rsidR="00C06A70" w:rsidRPr="00F90782" w:rsidRDefault="00C06A70" w:rsidP="007D5ED7">
      <w:pPr>
        <w:ind w:left="0"/>
        <w:jc w:val="left"/>
        <w:rPr>
          <w:bCs/>
          <w:color w:val="auto"/>
        </w:rPr>
      </w:pPr>
      <w:r>
        <w:t>When responding to this NGO, applicants must use t</w:t>
      </w:r>
      <w:r w:rsidR="00624C9F">
        <w:t xml:space="preserve">he </w:t>
      </w:r>
      <w:r>
        <w:t>EWEG online application system on the New Jersey Department of Education</w:t>
      </w:r>
      <w:r w:rsidR="00546E11">
        <w:t>'</w:t>
      </w:r>
      <w:r>
        <w:t xml:space="preserve">s </w:t>
      </w:r>
      <w:hyperlink r:id="rId14" w:history="1">
        <w:r>
          <w:rPr>
            <w:rStyle w:val="Hyperlink"/>
            <w:rFonts w:asciiTheme="minorHAnsi" w:eastAsia="SimSun" w:hAnsiTheme="minorHAnsi" w:cstheme="minorHAnsi"/>
          </w:rPr>
          <w:t>Homeroom</w:t>
        </w:r>
      </w:hyperlink>
      <w:r>
        <w:t xml:space="preserve"> webpage. Please refer to the NJDOE</w:t>
      </w:r>
      <w:r w:rsidR="00546E11">
        <w:t>'</w:t>
      </w:r>
      <w:r>
        <w:t xml:space="preserve">s </w:t>
      </w:r>
      <w:hyperlink r:id="rId15" w:history="1">
        <w:r>
          <w:rPr>
            <w:rStyle w:val="Hyperlink"/>
            <w:rFonts w:asciiTheme="minorHAnsi" w:eastAsia="SimSun" w:hAnsiTheme="minorHAnsi" w:cstheme="minorHAnsi"/>
          </w:rPr>
          <w:t>Discretionary Grants</w:t>
        </w:r>
      </w:hyperlink>
      <w:r>
        <w:t xml:space="preserve"> web page for the NGO and (click on available grants) for information on when the EWEG application will be online. The responsibility for a timely submission resides with the applicant. The Application Control Center (ACC) must receive the completed application through the online EWEG system access through the NJDOE Homeroom web page on the due date of the application, no later than 4:00 P.M.  Without exception, the ACC will not accept, and the Office of Grants Management (OGM) cannot evaluate for funding consideration, an application after th</w:t>
      </w:r>
      <w:r w:rsidR="005D60A5">
        <w:t>e</w:t>
      </w:r>
      <w:r>
        <w:t xml:space="preserve"> deadline</w:t>
      </w:r>
      <w:r w:rsidR="000C3E90" w:rsidRPr="000C3E90">
        <w:rPr>
          <w:rFonts w:eastAsia="SimSun"/>
          <w:b/>
          <w:color w:val="FFFFFF" w:themeColor="background1"/>
          <w:szCs w:val="28"/>
        </w:rPr>
        <w:t xml:space="preserve"> </w:t>
      </w:r>
      <w:r w:rsidR="005D60A5">
        <w:rPr>
          <w:rFonts w:eastAsia="SimSun"/>
          <w:b/>
          <w:color w:val="FFFFFF" w:themeColor="background1"/>
          <w:szCs w:val="28"/>
        </w:rPr>
        <w:t xml:space="preserve">of </w:t>
      </w:r>
      <w:sdt>
        <w:sdtPr>
          <w:rPr>
            <w:rFonts w:eastAsia="SimSun"/>
            <w:b/>
            <w:color w:val="auto"/>
            <w:szCs w:val="28"/>
          </w:rPr>
          <w:id w:val="-1801909917"/>
          <w:placeholder>
            <w:docPart w:val="E235500954FD4485AE60846C3D3FFCCA"/>
          </w:placeholder>
          <w:date w:fullDate="2023-11-01T00:00:00Z">
            <w:dateFormat w:val="dddd, MMMM dd, yyyy"/>
            <w:lid w:val="en-US"/>
            <w:storeMappedDataAs w:val="date"/>
            <w:calendar w:val="gregorian"/>
          </w:date>
        </w:sdtPr>
        <w:sdtEndPr>
          <w:rPr>
            <w:b w:val="0"/>
            <w:szCs w:val="21"/>
          </w:rPr>
        </w:sdtEndPr>
        <w:sdtContent>
          <w:r w:rsidR="00A05FAE">
            <w:rPr>
              <w:rFonts w:eastAsia="SimSun"/>
              <w:b/>
              <w:color w:val="auto"/>
              <w:szCs w:val="28"/>
            </w:rPr>
            <w:t>Wednesday, November 01, 2023</w:t>
          </w:r>
        </w:sdtContent>
      </w:sdt>
      <w:r w:rsidRPr="00F90782">
        <w:rPr>
          <w:color w:val="auto"/>
        </w:rPr>
        <w:t>.</w:t>
      </w:r>
    </w:p>
    <w:p w14:paraId="746B6296" w14:textId="77777777" w:rsidR="00C06A70" w:rsidRDefault="00C06A70" w:rsidP="007D5ED7">
      <w:pPr>
        <w:jc w:val="left"/>
      </w:pPr>
    </w:p>
    <w:p w14:paraId="76EDC02A" w14:textId="15D05577" w:rsidR="007D5ED7" w:rsidRPr="001375B5" w:rsidRDefault="007D5ED7" w:rsidP="007D5ED7">
      <w:pPr>
        <w:jc w:val="left"/>
        <w:sectPr w:rsidR="007D5ED7" w:rsidRPr="001375B5" w:rsidSect="00CB50E9">
          <w:footerReference w:type="default" r:id="rId16"/>
          <w:pgSz w:w="12240" w:h="15840" w:code="1"/>
          <w:pgMar w:top="1440" w:right="1080" w:bottom="936" w:left="1080" w:header="720" w:footer="720" w:gutter="0"/>
          <w:pgNumType w:start="0"/>
          <w:cols w:space="720"/>
          <w:titlePg/>
          <w:docGrid w:linePitch="360"/>
        </w:sectPr>
      </w:pPr>
    </w:p>
    <w:sdt>
      <w:sdtPr>
        <w:rPr>
          <w:rFonts w:asciiTheme="majorHAnsi" w:hAnsiTheme="majorHAnsi" w:cstheme="majorHAnsi"/>
          <w:b/>
          <w:bCs/>
          <w:sz w:val="24"/>
          <w:szCs w:val="24"/>
        </w:rPr>
        <w:id w:val="-600650031"/>
        <w:docPartObj>
          <w:docPartGallery w:val="Table of Contents"/>
          <w:docPartUnique/>
        </w:docPartObj>
      </w:sdtPr>
      <w:sdtEndPr>
        <w:rPr>
          <w:noProof/>
        </w:rPr>
      </w:sdtEndPr>
      <w:sdtContent>
        <w:p w14:paraId="19F209AA" w14:textId="7DD78A27" w:rsidR="00C06A70" w:rsidRPr="007B0DDB" w:rsidRDefault="00C06A70" w:rsidP="007D5ED7">
          <w:pPr>
            <w:pStyle w:val="ListParagraph"/>
            <w:jc w:val="left"/>
            <w:rPr>
              <w:rFonts w:cs="Calibri"/>
              <w:b/>
              <w:sz w:val="36"/>
              <w:szCs w:val="36"/>
            </w:rPr>
          </w:pPr>
          <w:r w:rsidRPr="007B0DDB">
            <w:rPr>
              <w:b/>
              <w:sz w:val="36"/>
              <w:szCs w:val="36"/>
            </w:rPr>
            <w:t>Table of Contents</w:t>
          </w:r>
        </w:p>
        <w:p w14:paraId="2292DDF0" w14:textId="5F32E49C" w:rsidR="004918DC" w:rsidRDefault="00C06A70" w:rsidP="007D5ED7">
          <w:pPr>
            <w:pStyle w:val="TOC1"/>
            <w:ind w:left="0"/>
            <w:jc w:val="left"/>
            <w:rPr>
              <w:rFonts w:asciiTheme="minorHAnsi" w:eastAsiaTheme="minorEastAsia" w:hAnsiTheme="minorHAnsi" w:cstheme="minorBidi"/>
              <w:b w:val="0"/>
              <w:bCs w:val="0"/>
              <w:noProof/>
              <w:color w:val="auto"/>
              <w:sz w:val="22"/>
              <w:szCs w:val="22"/>
            </w:rPr>
          </w:pPr>
          <w:r>
            <w:fldChar w:fldCharType="begin"/>
          </w:r>
          <w:r>
            <w:instrText xml:space="preserve"> TOC \o "1-2" \u </w:instrText>
          </w:r>
          <w:r>
            <w:fldChar w:fldCharType="separate"/>
          </w:r>
          <w:r w:rsidR="004918DC" w:rsidRPr="000B1973">
            <w:rPr>
              <w:rFonts w:ascii="Calibri"/>
              <w:noProof/>
              <w14:scene3d>
                <w14:camera w14:prst="orthographicFront"/>
                <w14:lightRig w14:rig="threePt" w14:dir="t">
                  <w14:rot w14:lat="0" w14:lon="0" w14:rev="0"/>
                </w14:lightRig>
              </w14:scene3d>
            </w:rPr>
            <w:t>I.</w:t>
          </w:r>
          <w:r w:rsidR="004918DC">
            <w:rPr>
              <w:noProof/>
            </w:rPr>
            <w:t xml:space="preserve"> Grant Program Information</w:t>
          </w:r>
          <w:r w:rsidR="004918DC">
            <w:rPr>
              <w:noProof/>
            </w:rPr>
            <w:tab/>
          </w:r>
          <w:r w:rsidR="004918DC">
            <w:rPr>
              <w:noProof/>
            </w:rPr>
            <w:fldChar w:fldCharType="begin"/>
          </w:r>
          <w:r w:rsidR="004918DC">
            <w:rPr>
              <w:noProof/>
            </w:rPr>
            <w:instrText xml:space="preserve"> PAGEREF _Toc146279279 \h </w:instrText>
          </w:r>
          <w:r w:rsidR="004918DC">
            <w:rPr>
              <w:noProof/>
            </w:rPr>
          </w:r>
          <w:r w:rsidR="004918DC">
            <w:rPr>
              <w:noProof/>
            </w:rPr>
            <w:fldChar w:fldCharType="separate"/>
          </w:r>
          <w:r w:rsidR="004918DC">
            <w:rPr>
              <w:noProof/>
            </w:rPr>
            <w:t>5</w:t>
          </w:r>
          <w:r w:rsidR="004918DC">
            <w:rPr>
              <w:noProof/>
            </w:rPr>
            <w:fldChar w:fldCharType="end"/>
          </w:r>
        </w:p>
        <w:p w14:paraId="775901BF" w14:textId="5E6E504A"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I.1.</w:t>
          </w:r>
          <w:r>
            <w:rPr>
              <w:rFonts w:eastAsiaTheme="minorEastAsia" w:cstheme="minorBidi"/>
              <w:b w:val="0"/>
              <w:bCs w:val="0"/>
              <w:noProof/>
              <w:color w:val="auto"/>
              <w:sz w:val="22"/>
              <w:szCs w:val="22"/>
            </w:rPr>
            <w:tab/>
          </w:r>
          <w:r>
            <w:rPr>
              <w:noProof/>
            </w:rPr>
            <w:t>Purpose of the NGO</w:t>
          </w:r>
          <w:r>
            <w:rPr>
              <w:noProof/>
            </w:rPr>
            <w:tab/>
          </w:r>
          <w:r>
            <w:rPr>
              <w:noProof/>
            </w:rPr>
            <w:fldChar w:fldCharType="begin"/>
          </w:r>
          <w:r>
            <w:rPr>
              <w:noProof/>
            </w:rPr>
            <w:instrText xml:space="preserve"> PAGEREF _Toc146279280 \h </w:instrText>
          </w:r>
          <w:r>
            <w:rPr>
              <w:noProof/>
            </w:rPr>
          </w:r>
          <w:r>
            <w:rPr>
              <w:noProof/>
            </w:rPr>
            <w:fldChar w:fldCharType="separate"/>
          </w:r>
          <w:r>
            <w:rPr>
              <w:noProof/>
            </w:rPr>
            <w:t>5</w:t>
          </w:r>
          <w:r>
            <w:rPr>
              <w:noProof/>
            </w:rPr>
            <w:fldChar w:fldCharType="end"/>
          </w:r>
        </w:p>
        <w:p w14:paraId="2CA4FA1E" w14:textId="5BB9A3E8"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I.2.</w:t>
          </w:r>
          <w:r>
            <w:rPr>
              <w:rFonts w:eastAsiaTheme="minorEastAsia" w:cstheme="minorBidi"/>
              <w:b w:val="0"/>
              <w:bCs w:val="0"/>
              <w:noProof/>
              <w:color w:val="auto"/>
              <w:sz w:val="22"/>
              <w:szCs w:val="22"/>
            </w:rPr>
            <w:tab/>
          </w:r>
          <w:r>
            <w:rPr>
              <w:noProof/>
            </w:rPr>
            <w:t>Federal Compliance Requirements - Unique Entity Identifier (UEI) Registrations</w:t>
          </w:r>
          <w:r>
            <w:rPr>
              <w:noProof/>
            </w:rPr>
            <w:tab/>
          </w:r>
          <w:r>
            <w:rPr>
              <w:noProof/>
            </w:rPr>
            <w:fldChar w:fldCharType="begin"/>
          </w:r>
          <w:r>
            <w:rPr>
              <w:noProof/>
            </w:rPr>
            <w:instrText xml:space="preserve"> PAGEREF _Toc146279281 \h </w:instrText>
          </w:r>
          <w:r>
            <w:rPr>
              <w:noProof/>
            </w:rPr>
          </w:r>
          <w:r>
            <w:rPr>
              <w:noProof/>
            </w:rPr>
            <w:fldChar w:fldCharType="separate"/>
          </w:r>
          <w:r>
            <w:rPr>
              <w:noProof/>
            </w:rPr>
            <w:t>6</w:t>
          </w:r>
          <w:r>
            <w:rPr>
              <w:noProof/>
            </w:rPr>
            <w:fldChar w:fldCharType="end"/>
          </w:r>
        </w:p>
        <w:p w14:paraId="501C22F2" w14:textId="266A0401"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I.3.</w:t>
          </w:r>
          <w:r>
            <w:rPr>
              <w:rFonts w:eastAsiaTheme="minorEastAsia" w:cstheme="minorBidi"/>
              <w:b w:val="0"/>
              <w:bCs w:val="0"/>
              <w:noProof/>
              <w:color w:val="auto"/>
              <w:sz w:val="22"/>
              <w:szCs w:val="22"/>
            </w:rPr>
            <w:tab/>
          </w:r>
          <w:r>
            <w:rPr>
              <w:noProof/>
            </w:rPr>
            <w:t>Award Management SAM Application</w:t>
          </w:r>
          <w:r>
            <w:rPr>
              <w:noProof/>
            </w:rPr>
            <w:tab/>
          </w:r>
          <w:r>
            <w:rPr>
              <w:noProof/>
            </w:rPr>
            <w:fldChar w:fldCharType="begin"/>
          </w:r>
          <w:r>
            <w:rPr>
              <w:noProof/>
            </w:rPr>
            <w:instrText xml:space="preserve"> PAGEREF _Toc146279282 \h </w:instrText>
          </w:r>
          <w:r>
            <w:rPr>
              <w:noProof/>
            </w:rPr>
          </w:r>
          <w:r>
            <w:rPr>
              <w:noProof/>
            </w:rPr>
            <w:fldChar w:fldCharType="separate"/>
          </w:r>
          <w:r>
            <w:rPr>
              <w:noProof/>
            </w:rPr>
            <w:t>7</w:t>
          </w:r>
          <w:r>
            <w:rPr>
              <w:noProof/>
            </w:rPr>
            <w:fldChar w:fldCharType="end"/>
          </w:r>
        </w:p>
        <w:p w14:paraId="627573C8" w14:textId="2EB1BA8E"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I.4.</w:t>
          </w:r>
          <w:r>
            <w:rPr>
              <w:rFonts w:eastAsiaTheme="minorEastAsia" w:cstheme="minorBidi"/>
              <w:b w:val="0"/>
              <w:bCs w:val="0"/>
              <w:noProof/>
              <w:color w:val="auto"/>
              <w:sz w:val="22"/>
              <w:szCs w:val="22"/>
            </w:rPr>
            <w:tab/>
          </w:r>
          <w:r>
            <w:rPr>
              <w:noProof/>
            </w:rPr>
            <w:t>Dissemination of This Notice</w:t>
          </w:r>
          <w:r>
            <w:rPr>
              <w:noProof/>
            </w:rPr>
            <w:tab/>
          </w:r>
          <w:r>
            <w:rPr>
              <w:noProof/>
            </w:rPr>
            <w:fldChar w:fldCharType="begin"/>
          </w:r>
          <w:r>
            <w:rPr>
              <w:noProof/>
            </w:rPr>
            <w:instrText xml:space="preserve"> PAGEREF _Toc146279283 \h </w:instrText>
          </w:r>
          <w:r>
            <w:rPr>
              <w:noProof/>
            </w:rPr>
          </w:r>
          <w:r>
            <w:rPr>
              <w:noProof/>
            </w:rPr>
            <w:fldChar w:fldCharType="separate"/>
          </w:r>
          <w:r>
            <w:rPr>
              <w:noProof/>
            </w:rPr>
            <w:t>7</w:t>
          </w:r>
          <w:r>
            <w:rPr>
              <w:noProof/>
            </w:rPr>
            <w:fldChar w:fldCharType="end"/>
          </w:r>
        </w:p>
        <w:p w14:paraId="4EE79FA4" w14:textId="280119DA"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I.5.</w:t>
          </w:r>
          <w:r>
            <w:rPr>
              <w:rFonts w:eastAsiaTheme="minorEastAsia" w:cstheme="minorBidi"/>
              <w:b w:val="0"/>
              <w:bCs w:val="0"/>
              <w:noProof/>
              <w:color w:val="auto"/>
              <w:sz w:val="22"/>
              <w:szCs w:val="22"/>
            </w:rPr>
            <w:tab/>
          </w:r>
          <w:r>
            <w:rPr>
              <w:noProof/>
            </w:rPr>
            <w:t>Access to the EWEG Application</w:t>
          </w:r>
          <w:r>
            <w:rPr>
              <w:noProof/>
            </w:rPr>
            <w:tab/>
          </w:r>
          <w:r>
            <w:rPr>
              <w:noProof/>
            </w:rPr>
            <w:fldChar w:fldCharType="begin"/>
          </w:r>
          <w:r>
            <w:rPr>
              <w:noProof/>
            </w:rPr>
            <w:instrText xml:space="preserve"> PAGEREF _Toc146279284 \h </w:instrText>
          </w:r>
          <w:r>
            <w:rPr>
              <w:noProof/>
            </w:rPr>
          </w:r>
          <w:r>
            <w:rPr>
              <w:noProof/>
            </w:rPr>
            <w:fldChar w:fldCharType="separate"/>
          </w:r>
          <w:r>
            <w:rPr>
              <w:noProof/>
            </w:rPr>
            <w:t>7</w:t>
          </w:r>
          <w:r>
            <w:rPr>
              <w:noProof/>
            </w:rPr>
            <w:fldChar w:fldCharType="end"/>
          </w:r>
        </w:p>
        <w:p w14:paraId="26E42435" w14:textId="4A5CBDC9"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I.6.</w:t>
          </w:r>
          <w:r>
            <w:rPr>
              <w:rFonts w:eastAsiaTheme="minorEastAsia" w:cstheme="minorBidi"/>
              <w:b w:val="0"/>
              <w:bCs w:val="0"/>
              <w:noProof/>
              <w:color w:val="auto"/>
              <w:sz w:val="22"/>
              <w:szCs w:val="22"/>
            </w:rPr>
            <w:tab/>
          </w:r>
          <w:r>
            <w:rPr>
              <w:noProof/>
            </w:rPr>
            <w:t>Application Submission</w:t>
          </w:r>
          <w:r>
            <w:rPr>
              <w:noProof/>
            </w:rPr>
            <w:tab/>
          </w:r>
          <w:r>
            <w:rPr>
              <w:noProof/>
            </w:rPr>
            <w:fldChar w:fldCharType="begin"/>
          </w:r>
          <w:r>
            <w:rPr>
              <w:noProof/>
            </w:rPr>
            <w:instrText xml:space="preserve"> PAGEREF _Toc146279285 \h </w:instrText>
          </w:r>
          <w:r>
            <w:rPr>
              <w:noProof/>
            </w:rPr>
          </w:r>
          <w:r>
            <w:rPr>
              <w:noProof/>
            </w:rPr>
            <w:fldChar w:fldCharType="separate"/>
          </w:r>
          <w:r>
            <w:rPr>
              <w:noProof/>
            </w:rPr>
            <w:t>8</w:t>
          </w:r>
          <w:r>
            <w:rPr>
              <w:noProof/>
            </w:rPr>
            <w:fldChar w:fldCharType="end"/>
          </w:r>
        </w:p>
        <w:p w14:paraId="194DBFA0" w14:textId="241E17DE"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I.7.</w:t>
          </w:r>
          <w:r>
            <w:rPr>
              <w:rFonts w:eastAsiaTheme="minorEastAsia" w:cstheme="minorBidi"/>
              <w:b w:val="0"/>
              <w:bCs w:val="0"/>
              <w:noProof/>
              <w:color w:val="auto"/>
              <w:sz w:val="22"/>
              <w:szCs w:val="22"/>
            </w:rPr>
            <w:tab/>
          </w:r>
          <w:r>
            <w:rPr>
              <w:noProof/>
            </w:rPr>
            <w:t>Application Review Criteria</w:t>
          </w:r>
          <w:r>
            <w:rPr>
              <w:noProof/>
            </w:rPr>
            <w:tab/>
          </w:r>
          <w:r>
            <w:rPr>
              <w:noProof/>
            </w:rPr>
            <w:fldChar w:fldCharType="begin"/>
          </w:r>
          <w:r>
            <w:rPr>
              <w:noProof/>
            </w:rPr>
            <w:instrText xml:space="preserve"> PAGEREF _Toc146279286 \h </w:instrText>
          </w:r>
          <w:r>
            <w:rPr>
              <w:noProof/>
            </w:rPr>
          </w:r>
          <w:r>
            <w:rPr>
              <w:noProof/>
            </w:rPr>
            <w:fldChar w:fldCharType="separate"/>
          </w:r>
          <w:r>
            <w:rPr>
              <w:noProof/>
            </w:rPr>
            <w:t>8</w:t>
          </w:r>
          <w:r>
            <w:rPr>
              <w:noProof/>
            </w:rPr>
            <w:fldChar w:fldCharType="end"/>
          </w:r>
        </w:p>
        <w:p w14:paraId="56BD23B5" w14:textId="3522BA38"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I.8.</w:t>
          </w:r>
          <w:r>
            <w:rPr>
              <w:rFonts w:eastAsiaTheme="minorEastAsia" w:cstheme="minorBidi"/>
              <w:b w:val="0"/>
              <w:bCs w:val="0"/>
              <w:noProof/>
              <w:color w:val="auto"/>
              <w:sz w:val="22"/>
              <w:szCs w:val="22"/>
            </w:rPr>
            <w:tab/>
          </w:r>
          <w:r>
            <w:rPr>
              <w:noProof/>
            </w:rPr>
            <w:t>Grantee Award Notifications</w:t>
          </w:r>
          <w:r>
            <w:rPr>
              <w:noProof/>
            </w:rPr>
            <w:tab/>
          </w:r>
          <w:r>
            <w:rPr>
              <w:noProof/>
            </w:rPr>
            <w:fldChar w:fldCharType="begin"/>
          </w:r>
          <w:r>
            <w:rPr>
              <w:noProof/>
            </w:rPr>
            <w:instrText xml:space="preserve"> PAGEREF _Toc146279287 \h </w:instrText>
          </w:r>
          <w:r>
            <w:rPr>
              <w:noProof/>
            </w:rPr>
          </w:r>
          <w:r>
            <w:rPr>
              <w:noProof/>
            </w:rPr>
            <w:fldChar w:fldCharType="separate"/>
          </w:r>
          <w:r>
            <w:rPr>
              <w:noProof/>
            </w:rPr>
            <w:t>8</w:t>
          </w:r>
          <w:r>
            <w:rPr>
              <w:noProof/>
            </w:rPr>
            <w:fldChar w:fldCharType="end"/>
          </w:r>
        </w:p>
        <w:p w14:paraId="310FB4A4" w14:textId="7881E5BB"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I.9.</w:t>
          </w:r>
          <w:r>
            <w:rPr>
              <w:rFonts w:eastAsiaTheme="minorEastAsia" w:cstheme="minorBidi"/>
              <w:b w:val="0"/>
              <w:bCs w:val="0"/>
              <w:noProof/>
              <w:color w:val="auto"/>
              <w:sz w:val="22"/>
              <w:szCs w:val="22"/>
            </w:rPr>
            <w:tab/>
          </w:r>
          <w:r>
            <w:rPr>
              <w:noProof/>
            </w:rPr>
            <w:t>Open Public Records</w:t>
          </w:r>
          <w:r>
            <w:rPr>
              <w:noProof/>
            </w:rPr>
            <w:tab/>
          </w:r>
          <w:r>
            <w:rPr>
              <w:noProof/>
            </w:rPr>
            <w:fldChar w:fldCharType="begin"/>
          </w:r>
          <w:r>
            <w:rPr>
              <w:noProof/>
            </w:rPr>
            <w:instrText xml:space="preserve"> PAGEREF _Toc146279288 \h </w:instrText>
          </w:r>
          <w:r>
            <w:rPr>
              <w:noProof/>
            </w:rPr>
          </w:r>
          <w:r>
            <w:rPr>
              <w:noProof/>
            </w:rPr>
            <w:fldChar w:fldCharType="separate"/>
          </w:r>
          <w:r>
            <w:rPr>
              <w:noProof/>
            </w:rPr>
            <w:t>9</w:t>
          </w:r>
          <w:r>
            <w:rPr>
              <w:noProof/>
            </w:rPr>
            <w:fldChar w:fldCharType="end"/>
          </w:r>
        </w:p>
        <w:p w14:paraId="4291C1E8" w14:textId="2F289DE2" w:rsidR="004918DC" w:rsidRDefault="004918DC" w:rsidP="007D5ED7">
          <w:pPr>
            <w:pStyle w:val="TOC1"/>
            <w:ind w:left="0"/>
            <w:jc w:val="left"/>
            <w:rPr>
              <w:rFonts w:asciiTheme="minorHAnsi" w:eastAsiaTheme="minorEastAsia" w:hAnsiTheme="minorHAnsi" w:cstheme="minorBidi"/>
              <w:b w:val="0"/>
              <w:bCs w:val="0"/>
              <w:noProof/>
              <w:color w:val="auto"/>
              <w:sz w:val="22"/>
              <w:szCs w:val="22"/>
            </w:rPr>
          </w:pPr>
          <w:r w:rsidRPr="000B1973">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_Toc146279289 \h </w:instrText>
          </w:r>
          <w:r>
            <w:rPr>
              <w:noProof/>
            </w:rPr>
          </w:r>
          <w:r>
            <w:rPr>
              <w:noProof/>
            </w:rPr>
            <w:fldChar w:fldCharType="separate"/>
          </w:r>
          <w:r>
            <w:rPr>
              <w:noProof/>
            </w:rPr>
            <w:t>10</w:t>
          </w:r>
          <w:r>
            <w:rPr>
              <w:noProof/>
            </w:rPr>
            <w:fldChar w:fldCharType="end"/>
          </w:r>
        </w:p>
        <w:p w14:paraId="6CC8C250" w14:textId="7FC174D5"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II.1.</w:t>
          </w:r>
          <w:r>
            <w:rPr>
              <w:rFonts w:eastAsiaTheme="minorEastAsia" w:cstheme="minorBidi"/>
              <w:b w:val="0"/>
              <w:bCs w:val="0"/>
              <w:noProof/>
              <w:color w:val="auto"/>
              <w:sz w:val="22"/>
              <w:szCs w:val="22"/>
            </w:rPr>
            <w:tab/>
          </w:r>
          <w:r>
            <w:rPr>
              <w:noProof/>
            </w:rPr>
            <w:t>General Instructions for Applying</w:t>
          </w:r>
          <w:r>
            <w:rPr>
              <w:noProof/>
            </w:rPr>
            <w:tab/>
          </w:r>
          <w:r>
            <w:rPr>
              <w:noProof/>
            </w:rPr>
            <w:fldChar w:fldCharType="begin"/>
          </w:r>
          <w:r>
            <w:rPr>
              <w:noProof/>
            </w:rPr>
            <w:instrText xml:space="preserve"> PAGEREF _Toc146279290 \h </w:instrText>
          </w:r>
          <w:r>
            <w:rPr>
              <w:noProof/>
            </w:rPr>
          </w:r>
          <w:r>
            <w:rPr>
              <w:noProof/>
            </w:rPr>
            <w:fldChar w:fldCharType="separate"/>
          </w:r>
          <w:r>
            <w:rPr>
              <w:noProof/>
            </w:rPr>
            <w:t>10</w:t>
          </w:r>
          <w:r>
            <w:rPr>
              <w:noProof/>
            </w:rPr>
            <w:fldChar w:fldCharType="end"/>
          </w:r>
        </w:p>
        <w:p w14:paraId="6CD35984" w14:textId="4C5F7991"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II.2.</w:t>
          </w:r>
          <w:r>
            <w:rPr>
              <w:rFonts w:eastAsiaTheme="minorEastAsia" w:cstheme="minorBidi"/>
              <w:b w:val="0"/>
              <w:bCs w:val="0"/>
              <w:noProof/>
              <w:color w:val="auto"/>
              <w:sz w:val="22"/>
              <w:szCs w:val="22"/>
            </w:rPr>
            <w:tab/>
          </w:r>
          <w:r>
            <w:rPr>
              <w:noProof/>
            </w:rPr>
            <w:t>Application Technical Assistance Session</w:t>
          </w:r>
          <w:r>
            <w:rPr>
              <w:noProof/>
            </w:rPr>
            <w:tab/>
          </w:r>
          <w:r>
            <w:rPr>
              <w:noProof/>
            </w:rPr>
            <w:fldChar w:fldCharType="begin"/>
          </w:r>
          <w:r>
            <w:rPr>
              <w:noProof/>
            </w:rPr>
            <w:instrText xml:space="preserve"> PAGEREF _Toc146279291 \h </w:instrText>
          </w:r>
          <w:r>
            <w:rPr>
              <w:noProof/>
            </w:rPr>
          </w:r>
          <w:r>
            <w:rPr>
              <w:noProof/>
            </w:rPr>
            <w:fldChar w:fldCharType="separate"/>
          </w:r>
          <w:r>
            <w:rPr>
              <w:noProof/>
            </w:rPr>
            <w:t>10</w:t>
          </w:r>
          <w:r>
            <w:rPr>
              <w:noProof/>
            </w:rPr>
            <w:fldChar w:fldCharType="end"/>
          </w:r>
        </w:p>
        <w:p w14:paraId="031E10DF" w14:textId="53C14AFB"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II.3.</w:t>
          </w:r>
          <w:r>
            <w:rPr>
              <w:rFonts w:eastAsiaTheme="minorEastAsia" w:cstheme="minorBidi"/>
              <w:b w:val="0"/>
              <w:bCs w:val="0"/>
              <w:noProof/>
              <w:color w:val="auto"/>
              <w:sz w:val="22"/>
              <w:szCs w:val="22"/>
            </w:rPr>
            <w:tab/>
          </w:r>
          <w:r>
            <w:rPr>
              <w:noProof/>
            </w:rPr>
            <w:t>Grant Deliverables</w:t>
          </w:r>
          <w:r>
            <w:rPr>
              <w:noProof/>
            </w:rPr>
            <w:tab/>
          </w:r>
          <w:r>
            <w:rPr>
              <w:noProof/>
            </w:rPr>
            <w:fldChar w:fldCharType="begin"/>
          </w:r>
          <w:r>
            <w:rPr>
              <w:noProof/>
            </w:rPr>
            <w:instrText xml:space="preserve"> PAGEREF _Toc146279292 \h </w:instrText>
          </w:r>
          <w:r>
            <w:rPr>
              <w:noProof/>
            </w:rPr>
          </w:r>
          <w:r>
            <w:rPr>
              <w:noProof/>
            </w:rPr>
            <w:fldChar w:fldCharType="separate"/>
          </w:r>
          <w:r>
            <w:rPr>
              <w:noProof/>
            </w:rPr>
            <w:t>10</w:t>
          </w:r>
          <w:r>
            <w:rPr>
              <w:noProof/>
            </w:rPr>
            <w:fldChar w:fldCharType="end"/>
          </w:r>
        </w:p>
        <w:p w14:paraId="3379EE7D" w14:textId="17D222E3"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II.4.</w:t>
          </w:r>
          <w:r>
            <w:rPr>
              <w:rFonts w:eastAsiaTheme="minorEastAsia" w:cstheme="minorBidi"/>
              <w:b w:val="0"/>
              <w:bCs w:val="0"/>
              <w:noProof/>
              <w:color w:val="auto"/>
              <w:sz w:val="22"/>
              <w:szCs w:val="22"/>
            </w:rPr>
            <w:tab/>
          </w:r>
          <w:r>
            <w:rPr>
              <w:noProof/>
            </w:rPr>
            <w:t>Project Design Considerations</w:t>
          </w:r>
          <w:r>
            <w:rPr>
              <w:noProof/>
            </w:rPr>
            <w:tab/>
          </w:r>
          <w:r>
            <w:rPr>
              <w:noProof/>
            </w:rPr>
            <w:fldChar w:fldCharType="begin"/>
          </w:r>
          <w:r>
            <w:rPr>
              <w:noProof/>
            </w:rPr>
            <w:instrText xml:space="preserve"> PAGEREF _Toc146279293 \h </w:instrText>
          </w:r>
          <w:r>
            <w:rPr>
              <w:noProof/>
            </w:rPr>
          </w:r>
          <w:r>
            <w:rPr>
              <w:noProof/>
            </w:rPr>
            <w:fldChar w:fldCharType="separate"/>
          </w:r>
          <w:r>
            <w:rPr>
              <w:noProof/>
            </w:rPr>
            <w:t>11</w:t>
          </w:r>
          <w:r>
            <w:rPr>
              <w:noProof/>
            </w:rPr>
            <w:fldChar w:fldCharType="end"/>
          </w:r>
        </w:p>
        <w:p w14:paraId="67BF0315" w14:textId="754EBEB2"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II.5.</w:t>
          </w:r>
          <w:r>
            <w:rPr>
              <w:rFonts w:eastAsiaTheme="minorEastAsia" w:cstheme="minorBidi"/>
              <w:b w:val="0"/>
              <w:bCs w:val="0"/>
              <w:noProof/>
              <w:color w:val="auto"/>
              <w:sz w:val="22"/>
              <w:szCs w:val="22"/>
            </w:rPr>
            <w:tab/>
          </w:r>
          <w:r>
            <w:rPr>
              <w:noProof/>
            </w:rPr>
            <w:t>Application Component Required Uploads</w:t>
          </w:r>
          <w:r>
            <w:rPr>
              <w:noProof/>
            </w:rPr>
            <w:tab/>
          </w:r>
          <w:r>
            <w:rPr>
              <w:noProof/>
            </w:rPr>
            <w:fldChar w:fldCharType="begin"/>
          </w:r>
          <w:r>
            <w:rPr>
              <w:noProof/>
            </w:rPr>
            <w:instrText xml:space="preserve"> PAGEREF _Toc146279294 \h </w:instrText>
          </w:r>
          <w:r>
            <w:rPr>
              <w:noProof/>
            </w:rPr>
          </w:r>
          <w:r>
            <w:rPr>
              <w:noProof/>
            </w:rPr>
            <w:fldChar w:fldCharType="separate"/>
          </w:r>
          <w:r>
            <w:rPr>
              <w:noProof/>
            </w:rPr>
            <w:t>16</w:t>
          </w:r>
          <w:r>
            <w:rPr>
              <w:noProof/>
            </w:rPr>
            <w:fldChar w:fldCharType="end"/>
          </w:r>
        </w:p>
        <w:p w14:paraId="25E62D06" w14:textId="450E3DB6"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II.6.</w:t>
          </w:r>
          <w:r>
            <w:rPr>
              <w:rFonts w:eastAsiaTheme="minorEastAsia" w:cstheme="minorBidi"/>
              <w:b w:val="0"/>
              <w:bCs w:val="0"/>
              <w:noProof/>
              <w:color w:val="auto"/>
              <w:sz w:val="22"/>
              <w:szCs w:val="22"/>
            </w:rPr>
            <w:tab/>
          </w:r>
          <w:r>
            <w:rPr>
              <w:noProof/>
            </w:rPr>
            <w:t>Allowable Uses and Eligible Activities</w:t>
          </w:r>
          <w:r>
            <w:rPr>
              <w:noProof/>
            </w:rPr>
            <w:tab/>
          </w:r>
          <w:r>
            <w:rPr>
              <w:noProof/>
            </w:rPr>
            <w:fldChar w:fldCharType="begin"/>
          </w:r>
          <w:r>
            <w:rPr>
              <w:noProof/>
            </w:rPr>
            <w:instrText xml:space="preserve"> PAGEREF _Toc146279295 \h </w:instrText>
          </w:r>
          <w:r>
            <w:rPr>
              <w:noProof/>
            </w:rPr>
          </w:r>
          <w:r>
            <w:rPr>
              <w:noProof/>
            </w:rPr>
            <w:fldChar w:fldCharType="separate"/>
          </w:r>
          <w:r>
            <w:rPr>
              <w:noProof/>
            </w:rPr>
            <w:t>16</w:t>
          </w:r>
          <w:r>
            <w:rPr>
              <w:noProof/>
            </w:rPr>
            <w:fldChar w:fldCharType="end"/>
          </w:r>
        </w:p>
        <w:p w14:paraId="0A5A0458" w14:textId="1C83AF37"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II.7.</w:t>
          </w:r>
          <w:r>
            <w:rPr>
              <w:rFonts w:eastAsiaTheme="minorEastAsia" w:cstheme="minorBidi"/>
              <w:b w:val="0"/>
              <w:bCs w:val="0"/>
              <w:noProof/>
              <w:color w:val="auto"/>
              <w:sz w:val="22"/>
              <w:szCs w:val="22"/>
            </w:rPr>
            <w:tab/>
          </w:r>
          <w:r>
            <w:rPr>
              <w:noProof/>
            </w:rPr>
            <w:t>Sub-granting Funds</w:t>
          </w:r>
          <w:r>
            <w:rPr>
              <w:noProof/>
            </w:rPr>
            <w:tab/>
          </w:r>
          <w:r>
            <w:rPr>
              <w:noProof/>
            </w:rPr>
            <w:fldChar w:fldCharType="begin"/>
          </w:r>
          <w:r>
            <w:rPr>
              <w:noProof/>
            </w:rPr>
            <w:instrText xml:space="preserve"> PAGEREF _Toc146279296 \h </w:instrText>
          </w:r>
          <w:r>
            <w:rPr>
              <w:noProof/>
            </w:rPr>
          </w:r>
          <w:r>
            <w:rPr>
              <w:noProof/>
            </w:rPr>
            <w:fldChar w:fldCharType="separate"/>
          </w:r>
          <w:r>
            <w:rPr>
              <w:noProof/>
            </w:rPr>
            <w:t>16</w:t>
          </w:r>
          <w:r>
            <w:rPr>
              <w:noProof/>
            </w:rPr>
            <w:fldChar w:fldCharType="end"/>
          </w:r>
        </w:p>
        <w:p w14:paraId="3A654A2F" w14:textId="1CF4E58C"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II.8.</w:t>
          </w:r>
          <w:r>
            <w:rPr>
              <w:rFonts w:eastAsiaTheme="minorEastAsia" w:cstheme="minorBidi"/>
              <w:b w:val="0"/>
              <w:bCs w:val="0"/>
              <w:noProof/>
              <w:color w:val="auto"/>
              <w:sz w:val="22"/>
              <w:szCs w:val="22"/>
            </w:rPr>
            <w:tab/>
          </w:r>
          <w:r>
            <w:rPr>
              <w:noProof/>
            </w:rPr>
            <w:t>Non-Public Participation</w:t>
          </w:r>
          <w:r>
            <w:rPr>
              <w:noProof/>
            </w:rPr>
            <w:tab/>
          </w:r>
          <w:r>
            <w:rPr>
              <w:noProof/>
            </w:rPr>
            <w:fldChar w:fldCharType="begin"/>
          </w:r>
          <w:r>
            <w:rPr>
              <w:noProof/>
            </w:rPr>
            <w:instrText xml:space="preserve"> PAGEREF _Toc146279297 \h </w:instrText>
          </w:r>
          <w:r>
            <w:rPr>
              <w:noProof/>
            </w:rPr>
          </w:r>
          <w:r>
            <w:rPr>
              <w:noProof/>
            </w:rPr>
            <w:fldChar w:fldCharType="separate"/>
          </w:r>
          <w:r>
            <w:rPr>
              <w:noProof/>
            </w:rPr>
            <w:t>17</w:t>
          </w:r>
          <w:r>
            <w:rPr>
              <w:noProof/>
            </w:rPr>
            <w:fldChar w:fldCharType="end"/>
          </w:r>
        </w:p>
        <w:p w14:paraId="5ADBB8FA" w14:textId="7D2B8BD5"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II.9.</w:t>
          </w:r>
          <w:r>
            <w:rPr>
              <w:rFonts w:eastAsiaTheme="minorEastAsia" w:cstheme="minorBidi"/>
              <w:b w:val="0"/>
              <w:bCs w:val="0"/>
              <w:noProof/>
              <w:color w:val="auto"/>
              <w:sz w:val="22"/>
              <w:szCs w:val="22"/>
            </w:rPr>
            <w:tab/>
          </w:r>
          <w:r>
            <w:rPr>
              <w:noProof/>
            </w:rPr>
            <w:t>Apportionment of Grant Funds</w:t>
          </w:r>
          <w:r>
            <w:rPr>
              <w:noProof/>
            </w:rPr>
            <w:tab/>
          </w:r>
          <w:r>
            <w:rPr>
              <w:noProof/>
            </w:rPr>
            <w:fldChar w:fldCharType="begin"/>
          </w:r>
          <w:r>
            <w:rPr>
              <w:noProof/>
            </w:rPr>
            <w:instrText xml:space="preserve"> PAGEREF _Toc146279298 \h </w:instrText>
          </w:r>
          <w:r>
            <w:rPr>
              <w:noProof/>
            </w:rPr>
          </w:r>
          <w:r>
            <w:rPr>
              <w:noProof/>
            </w:rPr>
            <w:fldChar w:fldCharType="separate"/>
          </w:r>
          <w:r>
            <w:rPr>
              <w:noProof/>
            </w:rPr>
            <w:t>17</w:t>
          </w:r>
          <w:r>
            <w:rPr>
              <w:noProof/>
            </w:rPr>
            <w:fldChar w:fldCharType="end"/>
          </w:r>
        </w:p>
        <w:p w14:paraId="3A5428BC" w14:textId="476B8F72" w:rsidR="004918DC" w:rsidRDefault="004918DC" w:rsidP="007D5ED7">
          <w:pPr>
            <w:pStyle w:val="TOC2"/>
            <w:tabs>
              <w:tab w:val="left" w:pos="154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II.10.</w:t>
          </w:r>
          <w:r>
            <w:rPr>
              <w:rFonts w:eastAsiaTheme="minorEastAsia" w:cstheme="minorBidi"/>
              <w:b w:val="0"/>
              <w:bCs w:val="0"/>
              <w:noProof/>
              <w:color w:val="auto"/>
              <w:sz w:val="22"/>
              <w:szCs w:val="22"/>
            </w:rPr>
            <w:tab/>
          </w:r>
          <w:r>
            <w:rPr>
              <w:noProof/>
            </w:rPr>
            <w:t>Eligible Costs</w:t>
          </w:r>
          <w:r>
            <w:rPr>
              <w:noProof/>
            </w:rPr>
            <w:tab/>
          </w:r>
          <w:r>
            <w:rPr>
              <w:noProof/>
            </w:rPr>
            <w:fldChar w:fldCharType="begin"/>
          </w:r>
          <w:r>
            <w:rPr>
              <w:noProof/>
            </w:rPr>
            <w:instrText xml:space="preserve"> PAGEREF _Toc146279299 \h </w:instrText>
          </w:r>
          <w:r>
            <w:rPr>
              <w:noProof/>
            </w:rPr>
          </w:r>
          <w:r>
            <w:rPr>
              <w:noProof/>
            </w:rPr>
            <w:fldChar w:fldCharType="separate"/>
          </w:r>
          <w:r>
            <w:rPr>
              <w:noProof/>
            </w:rPr>
            <w:t>17</w:t>
          </w:r>
          <w:r>
            <w:rPr>
              <w:noProof/>
            </w:rPr>
            <w:fldChar w:fldCharType="end"/>
          </w:r>
        </w:p>
        <w:p w14:paraId="49AB8CF0" w14:textId="28BCE6C2" w:rsidR="004918DC" w:rsidRDefault="004918DC" w:rsidP="007D5ED7">
          <w:pPr>
            <w:pStyle w:val="TOC2"/>
            <w:tabs>
              <w:tab w:val="left" w:pos="154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II.11.</w:t>
          </w:r>
          <w:r>
            <w:rPr>
              <w:rFonts w:eastAsiaTheme="minorEastAsia" w:cstheme="minorBidi"/>
              <w:b w:val="0"/>
              <w:bCs w:val="0"/>
              <w:noProof/>
              <w:color w:val="auto"/>
              <w:sz w:val="22"/>
              <w:szCs w:val="22"/>
            </w:rPr>
            <w:tab/>
          </w:r>
          <w:r>
            <w:rPr>
              <w:noProof/>
            </w:rPr>
            <w:t>Ineligible Costs</w:t>
          </w:r>
          <w:r>
            <w:rPr>
              <w:noProof/>
            </w:rPr>
            <w:tab/>
          </w:r>
          <w:r>
            <w:rPr>
              <w:noProof/>
            </w:rPr>
            <w:fldChar w:fldCharType="begin"/>
          </w:r>
          <w:r>
            <w:rPr>
              <w:noProof/>
            </w:rPr>
            <w:instrText xml:space="preserve"> PAGEREF _Toc146279300 \h </w:instrText>
          </w:r>
          <w:r>
            <w:rPr>
              <w:noProof/>
            </w:rPr>
          </w:r>
          <w:r>
            <w:rPr>
              <w:noProof/>
            </w:rPr>
            <w:fldChar w:fldCharType="separate"/>
          </w:r>
          <w:r>
            <w:rPr>
              <w:noProof/>
            </w:rPr>
            <w:t>18</w:t>
          </w:r>
          <w:r>
            <w:rPr>
              <w:noProof/>
            </w:rPr>
            <w:fldChar w:fldCharType="end"/>
          </w:r>
        </w:p>
        <w:p w14:paraId="554AA874" w14:textId="7AD315B2" w:rsidR="004918DC" w:rsidRDefault="004918DC" w:rsidP="007D5ED7">
          <w:pPr>
            <w:pStyle w:val="TOC1"/>
            <w:ind w:left="0"/>
            <w:jc w:val="left"/>
            <w:rPr>
              <w:rFonts w:asciiTheme="minorHAnsi" w:eastAsiaTheme="minorEastAsia" w:hAnsiTheme="minorHAnsi" w:cstheme="minorBidi"/>
              <w:b w:val="0"/>
              <w:bCs w:val="0"/>
              <w:noProof/>
              <w:color w:val="auto"/>
              <w:sz w:val="22"/>
              <w:szCs w:val="22"/>
            </w:rPr>
          </w:pPr>
          <w:r w:rsidRPr="000B1973">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_Toc146279301 \h </w:instrText>
          </w:r>
          <w:r>
            <w:rPr>
              <w:noProof/>
            </w:rPr>
          </w:r>
          <w:r>
            <w:rPr>
              <w:noProof/>
            </w:rPr>
            <w:fldChar w:fldCharType="separate"/>
          </w:r>
          <w:r>
            <w:rPr>
              <w:noProof/>
            </w:rPr>
            <w:t>19</w:t>
          </w:r>
          <w:r>
            <w:rPr>
              <w:noProof/>
            </w:rPr>
            <w:fldChar w:fldCharType="end"/>
          </w:r>
        </w:p>
        <w:p w14:paraId="2C2D5F1B" w14:textId="0CD953D4"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lastRenderedPageBreak/>
            <w:t>III.1.</w:t>
          </w:r>
          <w:r>
            <w:rPr>
              <w:rFonts w:eastAsiaTheme="minorEastAsia" w:cstheme="minorBidi"/>
              <w:b w:val="0"/>
              <w:bCs w:val="0"/>
              <w:noProof/>
              <w:color w:val="auto"/>
              <w:sz w:val="22"/>
              <w:szCs w:val="22"/>
            </w:rPr>
            <w:tab/>
          </w:r>
          <w:r>
            <w:rPr>
              <w:noProof/>
            </w:rPr>
            <w:t>Mandatory Orientation and Training</w:t>
          </w:r>
          <w:r>
            <w:rPr>
              <w:noProof/>
            </w:rPr>
            <w:tab/>
          </w:r>
          <w:r>
            <w:rPr>
              <w:noProof/>
            </w:rPr>
            <w:fldChar w:fldCharType="begin"/>
          </w:r>
          <w:r>
            <w:rPr>
              <w:noProof/>
            </w:rPr>
            <w:instrText xml:space="preserve"> PAGEREF _Toc146279302 \h </w:instrText>
          </w:r>
          <w:r>
            <w:rPr>
              <w:noProof/>
            </w:rPr>
          </w:r>
          <w:r>
            <w:rPr>
              <w:noProof/>
            </w:rPr>
            <w:fldChar w:fldCharType="separate"/>
          </w:r>
          <w:r>
            <w:rPr>
              <w:noProof/>
            </w:rPr>
            <w:t>19</w:t>
          </w:r>
          <w:r>
            <w:rPr>
              <w:noProof/>
            </w:rPr>
            <w:fldChar w:fldCharType="end"/>
          </w:r>
        </w:p>
        <w:p w14:paraId="63A6570A" w14:textId="5EBE9BF4"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III.2.</w:t>
          </w:r>
          <w:r>
            <w:rPr>
              <w:rFonts w:eastAsiaTheme="minorEastAsia" w:cstheme="minorBidi"/>
              <w:b w:val="0"/>
              <w:bCs w:val="0"/>
              <w:noProof/>
              <w:color w:val="auto"/>
              <w:sz w:val="22"/>
              <w:szCs w:val="22"/>
            </w:rPr>
            <w:tab/>
          </w:r>
          <w:r>
            <w:rPr>
              <w:noProof/>
            </w:rPr>
            <w:t>Reporting Requirements</w:t>
          </w:r>
          <w:r>
            <w:rPr>
              <w:noProof/>
            </w:rPr>
            <w:tab/>
          </w:r>
          <w:r>
            <w:rPr>
              <w:noProof/>
            </w:rPr>
            <w:fldChar w:fldCharType="begin"/>
          </w:r>
          <w:r>
            <w:rPr>
              <w:noProof/>
            </w:rPr>
            <w:instrText xml:space="preserve"> PAGEREF _Toc146279303 \h </w:instrText>
          </w:r>
          <w:r>
            <w:rPr>
              <w:noProof/>
            </w:rPr>
          </w:r>
          <w:r>
            <w:rPr>
              <w:noProof/>
            </w:rPr>
            <w:fldChar w:fldCharType="separate"/>
          </w:r>
          <w:r>
            <w:rPr>
              <w:noProof/>
            </w:rPr>
            <w:t>19</w:t>
          </w:r>
          <w:r>
            <w:rPr>
              <w:noProof/>
            </w:rPr>
            <w:fldChar w:fldCharType="end"/>
          </w:r>
        </w:p>
        <w:p w14:paraId="7F65F85D" w14:textId="2C927C33"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III.3.</w:t>
          </w:r>
          <w:r>
            <w:rPr>
              <w:rFonts w:eastAsiaTheme="minorEastAsia" w:cstheme="minorBidi"/>
              <w:b w:val="0"/>
              <w:bCs w:val="0"/>
              <w:noProof/>
              <w:color w:val="auto"/>
              <w:sz w:val="22"/>
              <w:szCs w:val="22"/>
            </w:rPr>
            <w:tab/>
          </w:r>
          <w:r>
            <w:rPr>
              <w:noProof/>
            </w:rPr>
            <w:t>Interim Activity Reports</w:t>
          </w:r>
          <w:r>
            <w:rPr>
              <w:noProof/>
            </w:rPr>
            <w:tab/>
          </w:r>
          <w:r>
            <w:rPr>
              <w:noProof/>
            </w:rPr>
            <w:fldChar w:fldCharType="begin"/>
          </w:r>
          <w:r>
            <w:rPr>
              <w:noProof/>
            </w:rPr>
            <w:instrText xml:space="preserve"> PAGEREF _Toc146279304 \h </w:instrText>
          </w:r>
          <w:r>
            <w:rPr>
              <w:noProof/>
            </w:rPr>
          </w:r>
          <w:r>
            <w:rPr>
              <w:noProof/>
            </w:rPr>
            <w:fldChar w:fldCharType="separate"/>
          </w:r>
          <w:r>
            <w:rPr>
              <w:noProof/>
            </w:rPr>
            <w:t>19</w:t>
          </w:r>
          <w:r>
            <w:rPr>
              <w:noProof/>
            </w:rPr>
            <w:fldChar w:fldCharType="end"/>
          </w:r>
        </w:p>
        <w:p w14:paraId="05F610E8" w14:textId="1BDCD34A"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III.4.</w:t>
          </w:r>
          <w:r>
            <w:rPr>
              <w:rFonts w:eastAsiaTheme="minorEastAsia" w:cstheme="minorBidi"/>
              <w:b w:val="0"/>
              <w:bCs w:val="0"/>
              <w:noProof/>
              <w:color w:val="auto"/>
              <w:sz w:val="22"/>
              <w:szCs w:val="22"/>
            </w:rPr>
            <w:tab/>
          </w:r>
          <w:r>
            <w:rPr>
              <w:noProof/>
            </w:rPr>
            <w:t>Fiscal Reimbursement and Fiscal Interim Report Requirements</w:t>
          </w:r>
          <w:r>
            <w:rPr>
              <w:noProof/>
            </w:rPr>
            <w:tab/>
          </w:r>
          <w:r>
            <w:rPr>
              <w:noProof/>
            </w:rPr>
            <w:fldChar w:fldCharType="begin"/>
          </w:r>
          <w:r>
            <w:rPr>
              <w:noProof/>
            </w:rPr>
            <w:instrText xml:space="preserve"> PAGEREF _Toc146279305 \h </w:instrText>
          </w:r>
          <w:r>
            <w:rPr>
              <w:noProof/>
            </w:rPr>
          </w:r>
          <w:r>
            <w:rPr>
              <w:noProof/>
            </w:rPr>
            <w:fldChar w:fldCharType="separate"/>
          </w:r>
          <w:r>
            <w:rPr>
              <w:noProof/>
            </w:rPr>
            <w:t>19</w:t>
          </w:r>
          <w:r>
            <w:rPr>
              <w:noProof/>
            </w:rPr>
            <w:fldChar w:fldCharType="end"/>
          </w:r>
        </w:p>
        <w:p w14:paraId="4BF35757" w14:textId="26197434"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III.5.</w:t>
          </w:r>
          <w:r>
            <w:rPr>
              <w:rFonts w:eastAsiaTheme="minorEastAsia" w:cstheme="minorBidi"/>
              <w:b w:val="0"/>
              <w:bCs w:val="0"/>
              <w:noProof/>
              <w:color w:val="auto"/>
              <w:sz w:val="22"/>
              <w:szCs w:val="22"/>
            </w:rPr>
            <w:tab/>
          </w:r>
          <w:r>
            <w:rPr>
              <w:noProof/>
            </w:rPr>
            <w:t>Reporting Periods</w:t>
          </w:r>
          <w:r>
            <w:rPr>
              <w:noProof/>
            </w:rPr>
            <w:tab/>
          </w:r>
          <w:r>
            <w:rPr>
              <w:noProof/>
            </w:rPr>
            <w:fldChar w:fldCharType="begin"/>
          </w:r>
          <w:r>
            <w:rPr>
              <w:noProof/>
            </w:rPr>
            <w:instrText xml:space="preserve"> PAGEREF _Toc146279306 \h </w:instrText>
          </w:r>
          <w:r>
            <w:rPr>
              <w:noProof/>
            </w:rPr>
          </w:r>
          <w:r>
            <w:rPr>
              <w:noProof/>
            </w:rPr>
            <w:fldChar w:fldCharType="separate"/>
          </w:r>
          <w:r>
            <w:rPr>
              <w:noProof/>
            </w:rPr>
            <w:t>20</w:t>
          </w:r>
          <w:r>
            <w:rPr>
              <w:noProof/>
            </w:rPr>
            <w:fldChar w:fldCharType="end"/>
          </w:r>
        </w:p>
        <w:p w14:paraId="516A943F" w14:textId="3669254D"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III.6.</w:t>
          </w:r>
          <w:r>
            <w:rPr>
              <w:rFonts w:eastAsiaTheme="minorEastAsia" w:cstheme="minorBidi"/>
              <w:b w:val="0"/>
              <w:bCs w:val="0"/>
              <w:noProof/>
              <w:color w:val="auto"/>
              <w:sz w:val="22"/>
              <w:szCs w:val="22"/>
            </w:rPr>
            <w:tab/>
          </w:r>
          <w:r>
            <w:rPr>
              <w:noProof/>
            </w:rPr>
            <w:t>Monitoring</w:t>
          </w:r>
          <w:r>
            <w:rPr>
              <w:noProof/>
            </w:rPr>
            <w:tab/>
          </w:r>
          <w:r>
            <w:rPr>
              <w:noProof/>
            </w:rPr>
            <w:fldChar w:fldCharType="begin"/>
          </w:r>
          <w:r>
            <w:rPr>
              <w:noProof/>
            </w:rPr>
            <w:instrText xml:space="preserve"> PAGEREF _Toc146279307 \h </w:instrText>
          </w:r>
          <w:r>
            <w:rPr>
              <w:noProof/>
            </w:rPr>
          </w:r>
          <w:r>
            <w:rPr>
              <w:noProof/>
            </w:rPr>
            <w:fldChar w:fldCharType="separate"/>
          </w:r>
          <w:r>
            <w:rPr>
              <w:noProof/>
            </w:rPr>
            <w:t>20</w:t>
          </w:r>
          <w:r>
            <w:rPr>
              <w:noProof/>
            </w:rPr>
            <w:fldChar w:fldCharType="end"/>
          </w:r>
        </w:p>
        <w:p w14:paraId="00C62775" w14:textId="13675054"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III.7.</w:t>
          </w:r>
          <w:r>
            <w:rPr>
              <w:rFonts w:eastAsiaTheme="minorEastAsia" w:cstheme="minorBidi"/>
              <w:b w:val="0"/>
              <w:bCs w:val="0"/>
              <w:noProof/>
              <w:color w:val="auto"/>
              <w:sz w:val="22"/>
              <w:szCs w:val="22"/>
            </w:rPr>
            <w:tab/>
          </w:r>
          <w:r>
            <w:rPr>
              <w:noProof/>
            </w:rPr>
            <w:t>Acceptable Documentation for Grant Monitoring</w:t>
          </w:r>
          <w:r>
            <w:rPr>
              <w:noProof/>
            </w:rPr>
            <w:tab/>
          </w:r>
          <w:r>
            <w:rPr>
              <w:noProof/>
            </w:rPr>
            <w:fldChar w:fldCharType="begin"/>
          </w:r>
          <w:r>
            <w:rPr>
              <w:noProof/>
            </w:rPr>
            <w:instrText xml:space="preserve"> PAGEREF _Toc146279308 \h </w:instrText>
          </w:r>
          <w:r>
            <w:rPr>
              <w:noProof/>
            </w:rPr>
          </w:r>
          <w:r>
            <w:rPr>
              <w:noProof/>
            </w:rPr>
            <w:fldChar w:fldCharType="separate"/>
          </w:r>
          <w:r>
            <w:rPr>
              <w:noProof/>
            </w:rPr>
            <w:t>20</w:t>
          </w:r>
          <w:r>
            <w:rPr>
              <w:noProof/>
            </w:rPr>
            <w:fldChar w:fldCharType="end"/>
          </w:r>
        </w:p>
        <w:p w14:paraId="4CE45C90" w14:textId="1EB9EA39"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III.8.</w:t>
          </w:r>
          <w:r>
            <w:rPr>
              <w:rFonts w:eastAsiaTheme="minorEastAsia" w:cstheme="minorBidi"/>
              <w:b w:val="0"/>
              <w:bCs w:val="0"/>
              <w:noProof/>
              <w:color w:val="auto"/>
              <w:sz w:val="22"/>
              <w:szCs w:val="22"/>
            </w:rPr>
            <w:tab/>
          </w:r>
          <w:r>
            <w:rPr>
              <w:noProof/>
            </w:rPr>
            <w:t>Grant Amendments</w:t>
          </w:r>
          <w:r>
            <w:rPr>
              <w:noProof/>
            </w:rPr>
            <w:tab/>
          </w:r>
          <w:r>
            <w:rPr>
              <w:noProof/>
            </w:rPr>
            <w:fldChar w:fldCharType="begin"/>
          </w:r>
          <w:r>
            <w:rPr>
              <w:noProof/>
            </w:rPr>
            <w:instrText xml:space="preserve"> PAGEREF _Toc146279309 \h </w:instrText>
          </w:r>
          <w:r>
            <w:rPr>
              <w:noProof/>
            </w:rPr>
          </w:r>
          <w:r>
            <w:rPr>
              <w:noProof/>
            </w:rPr>
            <w:fldChar w:fldCharType="separate"/>
          </w:r>
          <w:r>
            <w:rPr>
              <w:noProof/>
            </w:rPr>
            <w:t>21</w:t>
          </w:r>
          <w:r>
            <w:rPr>
              <w:noProof/>
            </w:rPr>
            <w:fldChar w:fldCharType="end"/>
          </w:r>
        </w:p>
        <w:p w14:paraId="6FBFEED5" w14:textId="525E1595" w:rsidR="004918DC" w:rsidRDefault="004918DC" w:rsidP="007D5ED7">
          <w:pPr>
            <w:pStyle w:val="TOC2"/>
            <w:tabs>
              <w:tab w:val="left" w:pos="132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III.9.</w:t>
          </w:r>
          <w:r>
            <w:rPr>
              <w:rFonts w:eastAsiaTheme="minorEastAsia" w:cstheme="minorBidi"/>
              <w:b w:val="0"/>
              <w:bCs w:val="0"/>
              <w:noProof/>
              <w:color w:val="auto"/>
              <w:sz w:val="22"/>
              <w:szCs w:val="22"/>
            </w:rPr>
            <w:tab/>
          </w:r>
          <w:r>
            <w:rPr>
              <w:noProof/>
            </w:rPr>
            <w:t>Suspension/Cancellation of Grant/Loan Agreement and/or Reduction in Funding</w:t>
          </w:r>
          <w:r>
            <w:rPr>
              <w:noProof/>
            </w:rPr>
            <w:tab/>
          </w:r>
          <w:r>
            <w:rPr>
              <w:noProof/>
            </w:rPr>
            <w:fldChar w:fldCharType="begin"/>
          </w:r>
          <w:r>
            <w:rPr>
              <w:noProof/>
            </w:rPr>
            <w:instrText xml:space="preserve"> PAGEREF _Toc146279310 \h </w:instrText>
          </w:r>
          <w:r>
            <w:rPr>
              <w:noProof/>
            </w:rPr>
          </w:r>
          <w:r>
            <w:rPr>
              <w:noProof/>
            </w:rPr>
            <w:fldChar w:fldCharType="separate"/>
          </w:r>
          <w:r>
            <w:rPr>
              <w:noProof/>
            </w:rPr>
            <w:t>21</w:t>
          </w:r>
          <w:r>
            <w:rPr>
              <w:noProof/>
            </w:rPr>
            <w:fldChar w:fldCharType="end"/>
          </w:r>
        </w:p>
        <w:p w14:paraId="313A439C" w14:textId="5F92ACAF" w:rsidR="004918DC" w:rsidRDefault="004918DC" w:rsidP="007D5ED7">
          <w:pPr>
            <w:pStyle w:val="TOC2"/>
            <w:tabs>
              <w:tab w:val="left" w:pos="154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III.10.</w:t>
          </w:r>
          <w:r>
            <w:rPr>
              <w:rFonts w:eastAsiaTheme="minorEastAsia" w:cstheme="minorBidi"/>
              <w:b w:val="0"/>
              <w:bCs w:val="0"/>
              <w:noProof/>
              <w:color w:val="auto"/>
              <w:sz w:val="22"/>
              <w:szCs w:val="22"/>
            </w:rPr>
            <w:tab/>
          </w:r>
          <w:r>
            <w:rPr>
              <w:noProof/>
            </w:rPr>
            <w:t>Grant Close Out</w:t>
          </w:r>
          <w:r>
            <w:rPr>
              <w:noProof/>
            </w:rPr>
            <w:tab/>
          </w:r>
          <w:r>
            <w:rPr>
              <w:noProof/>
            </w:rPr>
            <w:fldChar w:fldCharType="begin"/>
          </w:r>
          <w:r>
            <w:rPr>
              <w:noProof/>
            </w:rPr>
            <w:instrText xml:space="preserve"> PAGEREF _Toc146279311 \h </w:instrText>
          </w:r>
          <w:r>
            <w:rPr>
              <w:noProof/>
            </w:rPr>
          </w:r>
          <w:r>
            <w:rPr>
              <w:noProof/>
            </w:rPr>
            <w:fldChar w:fldCharType="separate"/>
          </w:r>
          <w:r>
            <w:rPr>
              <w:noProof/>
            </w:rPr>
            <w:t>22</w:t>
          </w:r>
          <w:r>
            <w:rPr>
              <w:noProof/>
            </w:rPr>
            <w:fldChar w:fldCharType="end"/>
          </w:r>
        </w:p>
        <w:p w14:paraId="2340969C" w14:textId="01AF804E" w:rsidR="004918DC" w:rsidRDefault="004918DC" w:rsidP="007D5ED7">
          <w:pPr>
            <w:pStyle w:val="TOC2"/>
            <w:tabs>
              <w:tab w:val="left" w:pos="1540"/>
            </w:tabs>
            <w:jc w:val="left"/>
            <w:rPr>
              <w:rFonts w:eastAsiaTheme="minorEastAsia" w:cstheme="minorBidi"/>
              <w:b w:val="0"/>
              <w:bCs w:val="0"/>
              <w:noProof/>
              <w:color w:val="auto"/>
              <w:sz w:val="22"/>
              <w:szCs w:val="22"/>
            </w:rPr>
          </w:pPr>
          <w:r w:rsidRPr="000B1973">
            <w:rPr>
              <w:noProof/>
              <w14:scene3d>
                <w14:camera w14:prst="orthographicFront"/>
                <w14:lightRig w14:rig="threePt" w14:dir="t">
                  <w14:rot w14:lat="0" w14:lon="0" w14:rev="0"/>
                </w14:lightRig>
              </w14:scene3d>
            </w:rPr>
            <w:t>III.11.</w:t>
          </w:r>
          <w:r>
            <w:rPr>
              <w:rFonts w:eastAsiaTheme="minorEastAsia" w:cstheme="minorBidi"/>
              <w:b w:val="0"/>
              <w:bCs w:val="0"/>
              <w:noProof/>
              <w:color w:val="auto"/>
              <w:sz w:val="22"/>
              <w:szCs w:val="22"/>
            </w:rPr>
            <w:tab/>
          </w:r>
          <w:r>
            <w:rPr>
              <w:noProof/>
            </w:rPr>
            <w:t>Federal Requirements</w:t>
          </w:r>
          <w:r>
            <w:rPr>
              <w:noProof/>
            </w:rPr>
            <w:tab/>
          </w:r>
          <w:r>
            <w:rPr>
              <w:noProof/>
            </w:rPr>
            <w:fldChar w:fldCharType="begin"/>
          </w:r>
          <w:r>
            <w:rPr>
              <w:noProof/>
            </w:rPr>
            <w:instrText xml:space="preserve"> PAGEREF _Toc146279312 \h </w:instrText>
          </w:r>
          <w:r>
            <w:rPr>
              <w:noProof/>
            </w:rPr>
          </w:r>
          <w:r>
            <w:rPr>
              <w:noProof/>
            </w:rPr>
            <w:fldChar w:fldCharType="separate"/>
          </w:r>
          <w:r>
            <w:rPr>
              <w:noProof/>
            </w:rPr>
            <w:t>22</w:t>
          </w:r>
          <w:r>
            <w:rPr>
              <w:noProof/>
            </w:rPr>
            <w:fldChar w:fldCharType="end"/>
          </w:r>
        </w:p>
        <w:p w14:paraId="7FDE9777" w14:textId="72067AF6" w:rsidR="004918DC" w:rsidRDefault="004918DC" w:rsidP="007D5ED7">
          <w:pPr>
            <w:pStyle w:val="TOC1"/>
            <w:ind w:left="0"/>
            <w:jc w:val="left"/>
            <w:rPr>
              <w:rFonts w:asciiTheme="minorHAnsi" w:eastAsiaTheme="minorEastAsia" w:hAnsiTheme="minorHAnsi" w:cstheme="minorBidi"/>
              <w:b w:val="0"/>
              <w:bCs w:val="0"/>
              <w:noProof/>
              <w:color w:val="auto"/>
              <w:sz w:val="22"/>
              <w:szCs w:val="22"/>
            </w:rPr>
          </w:pPr>
          <w:r w:rsidRPr="000B1973">
            <w:rPr>
              <w:rFonts w:ascii="Calibri"/>
              <w:noProof/>
              <w14:scene3d>
                <w14:camera w14:prst="orthographicFront"/>
                <w14:lightRig w14:rig="threePt" w14:dir="t">
                  <w14:rot w14:lat="0" w14:lon="0" w14:rev="0"/>
                </w14:lightRig>
              </w14:scene3d>
            </w:rPr>
            <w:t>IV.</w:t>
          </w:r>
          <w:r>
            <w:rPr>
              <w:noProof/>
            </w:rPr>
            <w:t xml:space="preserve"> Appendix I: Affirmation of Partnership (Required Uploads)</w:t>
          </w:r>
          <w:r>
            <w:rPr>
              <w:noProof/>
            </w:rPr>
            <w:tab/>
          </w:r>
          <w:r>
            <w:rPr>
              <w:noProof/>
            </w:rPr>
            <w:fldChar w:fldCharType="begin"/>
          </w:r>
          <w:r>
            <w:rPr>
              <w:noProof/>
            </w:rPr>
            <w:instrText xml:space="preserve"> PAGEREF _Toc146279313 \h </w:instrText>
          </w:r>
          <w:r>
            <w:rPr>
              <w:noProof/>
            </w:rPr>
          </w:r>
          <w:r>
            <w:rPr>
              <w:noProof/>
            </w:rPr>
            <w:fldChar w:fldCharType="separate"/>
          </w:r>
          <w:r>
            <w:rPr>
              <w:noProof/>
            </w:rPr>
            <w:t>23</w:t>
          </w:r>
          <w:r>
            <w:rPr>
              <w:noProof/>
            </w:rPr>
            <w:fldChar w:fldCharType="end"/>
          </w:r>
        </w:p>
        <w:p w14:paraId="129A5292" w14:textId="1041FF61" w:rsidR="00C06A70" w:rsidRDefault="00C06A70" w:rsidP="007D5ED7">
          <w:pPr>
            <w:pStyle w:val="TOC1"/>
            <w:jc w:val="left"/>
            <w:sectPr w:rsidR="00C06A70" w:rsidSect="00CB50E9">
              <w:footerReference w:type="default" r:id="rId17"/>
              <w:headerReference w:type="first" r:id="rId18"/>
              <w:footerReference w:type="first" r:id="rId19"/>
              <w:type w:val="continuous"/>
              <w:pgSz w:w="12240" w:h="15840" w:code="1"/>
              <w:pgMar w:top="1440" w:right="1080" w:bottom="936" w:left="1080" w:header="720" w:footer="720" w:gutter="0"/>
              <w:pgNumType w:start="0"/>
              <w:cols w:space="720"/>
              <w:titlePg/>
              <w:docGrid w:linePitch="360"/>
            </w:sectPr>
          </w:pPr>
          <w:r>
            <w:rPr>
              <w:sz w:val="20"/>
              <w:szCs w:val="20"/>
            </w:rPr>
            <w:fldChar w:fldCharType="end"/>
          </w:r>
        </w:p>
      </w:sdtContent>
    </w:sdt>
    <w:p w14:paraId="4A5F73ED" w14:textId="77777777" w:rsidR="009356B3" w:rsidRPr="009356B3" w:rsidRDefault="009356B3" w:rsidP="009356B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ind w:left="0"/>
        <w:jc w:val="center"/>
        <w:outlineLvl w:val="1"/>
        <w:rPr>
          <w:b/>
          <w:color w:val="auto"/>
          <w:sz w:val="26"/>
          <w:szCs w:val="20"/>
        </w:rPr>
      </w:pPr>
      <w:bookmarkStart w:id="1" w:name="_Toc53655750"/>
      <w:bookmarkStart w:id="2" w:name="_Toc53661743"/>
      <w:bookmarkStart w:id="3" w:name="_Toc53661780"/>
      <w:bookmarkStart w:id="4" w:name="_Toc53663134"/>
      <w:bookmarkStart w:id="5" w:name="_Toc53663304"/>
      <w:bookmarkStart w:id="6" w:name="_Toc53663382"/>
      <w:bookmarkStart w:id="7" w:name="_Toc53663440"/>
      <w:bookmarkStart w:id="8" w:name="_Toc73092260"/>
      <w:bookmarkStart w:id="9" w:name="_Toc73092892"/>
      <w:bookmarkStart w:id="10" w:name="_Toc143090535"/>
      <w:bookmarkStart w:id="11" w:name="_Toc143090582"/>
      <w:bookmarkStart w:id="12" w:name="_Toc143090607"/>
      <w:bookmarkStart w:id="13" w:name="_Toc143090723"/>
      <w:r w:rsidRPr="009356B3">
        <w:rPr>
          <w:b/>
          <w:color w:val="auto"/>
          <w:sz w:val="26"/>
          <w:szCs w:val="20"/>
        </w:rPr>
        <w:lastRenderedPageBreak/>
        <w:t>State Board of Education</w:t>
      </w:r>
      <w:bookmarkEnd w:id="1"/>
      <w:bookmarkEnd w:id="2"/>
      <w:bookmarkEnd w:id="3"/>
      <w:bookmarkEnd w:id="4"/>
      <w:bookmarkEnd w:id="5"/>
      <w:bookmarkEnd w:id="6"/>
      <w:bookmarkEnd w:id="7"/>
      <w:bookmarkEnd w:id="8"/>
      <w:bookmarkEnd w:id="9"/>
      <w:bookmarkEnd w:id="10"/>
      <w:bookmarkEnd w:id="11"/>
      <w:bookmarkEnd w:id="12"/>
      <w:bookmarkEnd w:id="13"/>
    </w:p>
    <w:p w14:paraId="4AEF1BB8" w14:textId="77777777" w:rsidR="009356B3" w:rsidRPr="009356B3" w:rsidRDefault="009356B3" w:rsidP="009356B3">
      <w:pPr>
        <w:spacing w:before="0" w:after="160" w:line="264" w:lineRule="auto"/>
        <w:ind w:left="0"/>
        <w:jc w:val="left"/>
        <w:rPr>
          <w:rFonts w:cs="Calibri"/>
          <w:sz w:val="28"/>
        </w:rPr>
      </w:pPr>
    </w:p>
    <w:p w14:paraId="52074CC4" w14:textId="77777777" w:rsidR="009356B3" w:rsidRPr="009356B3" w:rsidRDefault="009356B3" w:rsidP="009356B3">
      <w:pPr>
        <w:tabs>
          <w:tab w:val="right" w:leader="dot" w:pos="9360"/>
        </w:tabs>
        <w:spacing w:before="0" w:after="160" w:line="264" w:lineRule="auto"/>
        <w:ind w:left="0"/>
        <w:jc w:val="left"/>
        <w:rPr>
          <w:sz w:val="24"/>
          <w:lang w:val="de-DE"/>
        </w:rPr>
      </w:pPr>
      <w:r w:rsidRPr="009356B3">
        <w:rPr>
          <w:sz w:val="24"/>
        </w:rPr>
        <w:t>KATHY A. GOLDENBERG</w:t>
      </w:r>
      <w:r w:rsidRPr="009356B3">
        <w:rPr>
          <w:sz w:val="24"/>
        </w:rPr>
        <w:tab/>
        <w:t>Burlington</w:t>
      </w:r>
      <w:r w:rsidRPr="009356B3">
        <w:rPr>
          <w:sz w:val="24"/>
        </w:rPr>
        <w:br/>
      </w:r>
      <w:r w:rsidRPr="009356B3">
        <w:rPr>
          <w:sz w:val="24"/>
          <w:lang w:val="de-DE"/>
        </w:rPr>
        <w:t>President</w:t>
      </w:r>
    </w:p>
    <w:p w14:paraId="7D18DCC2" w14:textId="77777777" w:rsidR="009356B3" w:rsidRPr="009356B3" w:rsidRDefault="009356B3" w:rsidP="009356B3">
      <w:pPr>
        <w:tabs>
          <w:tab w:val="right" w:leader="dot" w:pos="9360"/>
        </w:tabs>
        <w:spacing w:before="0" w:after="160" w:line="264" w:lineRule="auto"/>
        <w:ind w:left="0"/>
        <w:jc w:val="left"/>
        <w:rPr>
          <w:sz w:val="24"/>
          <w:lang w:val="de-DE"/>
        </w:rPr>
      </w:pPr>
      <w:r w:rsidRPr="009356B3">
        <w:rPr>
          <w:sz w:val="24"/>
        </w:rPr>
        <w:t>ANDREW J. MULVIHILL</w:t>
      </w:r>
      <w:r w:rsidRPr="009356B3">
        <w:rPr>
          <w:sz w:val="24"/>
        </w:rPr>
        <w:tab/>
        <w:t>Sussex</w:t>
      </w:r>
      <w:r w:rsidRPr="009356B3">
        <w:rPr>
          <w:sz w:val="24"/>
        </w:rPr>
        <w:br/>
      </w:r>
      <w:r w:rsidRPr="009356B3">
        <w:rPr>
          <w:sz w:val="24"/>
          <w:lang w:val="de-DE"/>
        </w:rPr>
        <w:t>Vice President</w:t>
      </w:r>
    </w:p>
    <w:p w14:paraId="3DD9EB59" w14:textId="77777777" w:rsidR="009356B3" w:rsidRPr="009356B3" w:rsidRDefault="009356B3" w:rsidP="009356B3">
      <w:pPr>
        <w:tabs>
          <w:tab w:val="right" w:leader="dot" w:pos="9360"/>
        </w:tabs>
        <w:spacing w:before="0" w:after="160" w:line="264" w:lineRule="auto"/>
        <w:ind w:left="0"/>
        <w:rPr>
          <w:sz w:val="24"/>
          <w:lang w:val="de-DE"/>
        </w:rPr>
      </w:pPr>
      <w:r w:rsidRPr="009356B3">
        <w:rPr>
          <w:sz w:val="24"/>
          <w:lang w:val="de-DE"/>
        </w:rPr>
        <w:t>ARCELIO APONTE</w:t>
      </w:r>
      <w:r w:rsidRPr="009356B3">
        <w:rPr>
          <w:sz w:val="24"/>
          <w:lang w:val="de-DE"/>
        </w:rPr>
        <w:tab/>
        <w:t>Middlesex</w:t>
      </w:r>
    </w:p>
    <w:p w14:paraId="6C268C52" w14:textId="77777777" w:rsidR="009356B3" w:rsidRPr="009356B3" w:rsidRDefault="009356B3" w:rsidP="009356B3">
      <w:pPr>
        <w:tabs>
          <w:tab w:val="right" w:leader="dot" w:pos="9360"/>
        </w:tabs>
        <w:spacing w:before="0" w:after="160" w:line="264" w:lineRule="auto"/>
        <w:ind w:left="0"/>
        <w:rPr>
          <w:sz w:val="24"/>
          <w:lang w:val="de-DE"/>
        </w:rPr>
      </w:pPr>
      <w:r w:rsidRPr="009356B3">
        <w:rPr>
          <w:sz w:val="24"/>
          <w:lang w:val="de-DE"/>
        </w:rPr>
        <w:t>MARY BETH BERRY</w:t>
      </w:r>
      <w:r w:rsidRPr="009356B3">
        <w:rPr>
          <w:sz w:val="24"/>
          <w:lang w:val="de-DE"/>
        </w:rPr>
        <w:tab/>
        <w:t>Hunterdon</w:t>
      </w:r>
    </w:p>
    <w:p w14:paraId="1DE22193" w14:textId="77777777" w:rsidR="009356B3" w:rsidRPr="009356B3" w:rsidRDefault="009356B3" w:rsidP="009356B3">
      <w:pPr>
        <w:tabs>
          <w:tab w:val="right" w:leader="dot" w:pos="9360"/>
        </w:tabs>
        <w:spacing w:before="0" w:after="160" w:line="264" w:lineRule="auto"/>
        <w:ind w:left="0"/>
        <w:rPr>
          <w:sz w:val="24"/>
          <w:lang w:val="de-DE"/>
        </w:rPr>
      </w:pPr>
      <w:r w:rsidRPr="009356B3">
        <w:rPr>
          <w:sz w:val="24"/>
          <w:lang w:val="de-DE"/>
        </w:rPr>
        <w:t>ELAINE BOBROVE</w:t>
      </w:r>
      <w:r w:rsidRPr="009356B3">
        <w:rPr>
          <w:sz w:val="24"/>
          <w:lang w:val="de-DE"/>
        </w:rPr>
        <w:tab/>
        <w:t>Camden</w:t>
      </w:r>
    </w:p>
    <w:p w14:paraId="072EBA94" w14:textId="77777777" w:rsidR="009356B3" w:rsidRPr="009356B3" w:rsidRDefault="009356B3" w:rsidP="009356B3">
      <w:pPr>
        <w:tabs>
          <w:tab w:val="right" w:leader="dot" w:pos="9360"/>
        </w:tabs>
        <w:spacing w:before="0" w:after="160" w:line="264" w:lineRule="auto"/>
        <w:ind w:left="0"/>
        <w:rPr>
          <w:sz w:val="24"/>
          <w:lang w:val="de-DE"/>
        </w:rPr>
      </w:pPr>
      <w:r w:rsidRPr="009356B3">
        <w:rPr>
          <w:sz w:val="24"/>
          <w:lang w:val="de-DE"/>
        </w:rPr>
        <w:t>FATIMAH BURNAM-WATKINS</w:t>
      </w:r>
      <w:r w:rsidRPr="009356B3">
        <w:rPr>
          <w:sz w:val="24"/>
          <w:lang w:val="de-DE"/>
        </w:rPr>
        <w:tab/>
        <w:t>Union</w:t>
      </w:r>
    </w:p>
    <w:p w14:paraId="26B87FC2" w14:textId="77777777" w:rsidR="009356B3" w:rsidRPr="009356B3" w:rsidRDefault="009356B3" w:rsidP="009356B3">
      <w:pPr>
        <w:tabs>
          <w:tab w:val="right" w:leader="dot" w:pos="9360"/>
        </w:tabs>
        <w:spacing w:before="0" w:after="160" w:line="264" w:lineRule="auto"/>
        <w:ind w:left="0"/>
        <w:rPr>
          <w:sz w:val="24"/>
        </w:rPr>
      </w:pPr>
      <w:r w:rsidRPr="009356B3">
        <w:rPr>
          <w:sz w:val="24"/>
          <w:lang w:val="de-DE"/>
        </w:rPr>
        <w:t xml:space="preserve">RONALD K. BUTCHER </w:t>
      </w:r>
      <w:r w:rsidRPr="009356B3">
        <w:rPr>
          <w:sz w:val="24"/>
          <w:lang w:val="de-DE"/>
        </w:rPr>
        <w:tab/>
        <w:t>Gloucester</w:t>
      </w:r>
    </w:p>
    <w:p w14:paraId="0F09ED9A" w14:textId="77777777" w:rsidR="009356B3" w:rsidRPr="009356B3" w:rsidRDefault="009356B3" w:rsidP="009356B3">
      <w:pPr>
        <w:tabs>
          <w:tab w:val="right" w:leader="dot" w:pos="9360"/>
        </w:tabs>
        <w:spacing w:before="0" w:after="160" w:line="264" w:lineRule="auto"/>
        <w:ind w:left="0"/>
        <w:rPr>
          <w:sz w:val="24"/>
        </w:rPr>
      </w:pPr>
      <w:r w:rsidRPr="009356B3">
        <w:rPr>
          <w:sz w:val="24"/>
        </w:rPr>
        <w:t>JACK FORNARO</w:t>
      </w:r>
      <w:r w:rsidRPr="009356B3">
        <w:rPr>
          <w:sz w:val="24"/>
        </w:rPr>
        <w:tab/>
        <w:t>Warren</w:t>
      </w:r>
    </w:p>
    <w:p w14:paraId="0AECE24C" w14:textId="77777777" w:rsidR="009356B3" w:rsidRPr="009356B3" w:rsidRDefault="009356B3" w:rsidP="009356B3">
      <w:pPr>
        <w:tabs>
          <w:tab w:val="right" w:leader="dot" w:pos="9360"/>
        </w:tabs>
        <w:spacing w:before="0" w:after="160" w:line="264" w:lineRule="auto"/>
        <w:ind w:left="0"/>
        <w:rPr>
          <w:sz w:val="24"/>
        </w:rPr>
      </w:pPr>
      <w:r w:rsidRPr="009356B3">
        <w:rPr>
          <w:sz w:val="24"/>
        </w:rPr>
        <w:t>MARY ELIZABETH GAZI</w:t>
      </w:r>
      <w:r w:rsidRPr="009356B3">
        <w:rPr>
          <w:sz w:val="24"/>
        </w:rPr>
        <w:tab/>
        <w:t>Somerset</w:t>
      </w:r>
    </w:p>
    <w:p w14:paraId="3CB23DAC" w14:textId="77777777" w:rsidR="009356B3" w:rsidRPr="009356B3" w:rsidRDefault="009356B3" w:rsidP="009356B3">
      <w:pPr>
        <w:tabs>
          <w:tab w:val="right" w:leader="dot" w:pos="9360"/>
        </w:tabs>
        <w:spacing w:before="0" w:after="160" w:line="264" w:lineRule="auto"/>
        <w:ind w:left="0"/>
        <w:rPr>
          <w:sz w:val="24"/>
        </w:rPr>
      </w:pPr>
      <w:r w:rsidRPr="009356B3">
        <w:rPr>
          <w:sz w:val="24"/>
        </w:rPr>
        <w:t>NEDD JAMES JOHNSON</w:t>
      </w:r>
      <w:r w:rsidRPr="009356B3">
        <w:rPr>
          <w:sz w:val="24"/>
        </w:rPr>
        <w:tab/>
        <w:t>Salem</w:t>
      </w:r>
    </w:p>
    <w:p w14:paraId="1CF4D4F1" w14:textId="77777777" w:rsidR="009356B3" w:rsidRPr="009356B3" w:rsidRDefault="009356B3" w:rsidP="009356B3">
      <w:pPr>
        <w:tabs>
          <w:tab w:val="right" w:leader="dot" w:pos="9360"/>
        </w:tabs>
        <w:spacing w:before="0" w:after="160" w:line="264" w:lineRule="auto"/>
        <w:ind w:left="0"/>
        <w:rPr>
          <w:sz w:val="24"/>
        </w:rPr>
      </w:pPr>
      <w:r w:rsidRPr="009356B3">
        <w:rPr>
          <w:sz w:val="24"/>
        </w:rPr>
        <w:t>ERNEST P. LEPORE</w:t>
      </w:r>
      <w:r w:rsidRPr="009356B3">
        <w:rPr>
          <w:sz w:val="24"/>
        </w:rPr>
        <w:tab/>
        <w:t>Hudson</w:t>
      </w:r>
    </w:p>
    <w:p w14:paraId="7799D2C7" w14:textId="77777777" w:rsidR="009356B3" w:rsidRPr="009356B3" w:rsidRDefault="009356B3" w:rsidP="009356B3">
      <w:pPr>
        <w:tabs>
          <w:tab w:val="right" w:leader="dot" w:pos="9360"/>
        </w:tabs>
        <w:spacing w:before="0" w:after="160" w:line="264" w:lineRule="auto"/>
        <w:ind w:left="0"/>
        <w:rPr>
          <w:sz w:val="24"/>
        </w:rPr>
      </w:pPr>
      <w:r w:rsidRPr="009356B3">
        <w:rPr>
          <w:sz w:val="24"/>
        </w:rPr>
        <w:t>JOSEPH RICCA, JR.</w:t>
      </w:r>
      <w:r w:rsidRPr="009356B3">
        <w:rPr>
          <w:sz w:val="24"/>
        </w:rPr>
        <w:tab/>
        <w:t>Morris</w:t>
      </w:r>
    </w:p>
    <w:p w14:paraId="63380318" w14:textId="77777777" w:rsidR="009356B3" w:rsidRPr="009356B3" w:rsidRDefault="009356B3" w:rsidP="009356B3">
      <w:pPr>
        <w:tabs>
          <w:tab w:val="right" w:leader="dot" w:pos="9360"/>
        </w:tabs>
        <w:spacing w:before="0" w:after="240" w:line="264" w:lineRule="auto"/>
        <w:ind w:left="0"/>
        <w:rPr>
          <w:sz w:val="24"/>
        </w:rPr>
      </w:pPr>
      <w:r w:rsidRPr="009356B3">
        <w:rPr>
          <w:sz w:val="24"/>
        </w:rPr>
        <w:t>SYLVIA SYLVIA-CIOFFI</w:t>
      </w:r>
      <w:r w:rsidRPr="009356B3">
        <w:rPr>
          <w:sz w:val="24"/>
        </w:rPr>
        <w:tab/>
        <w:t>Monmouth</w:t>
      </w:r>
    </w:p>
    <w:p w14:paraId="76DB91A6" w14:textId="77777777" w:rsidR="009356B3" w:rsidRPr="009356B3" w:rsidRDefault="009356B3" w:rsidP="009356B3">
      <w:pPr>
        <w:spacing w:before="0" w:after="0"/>
        <w:ind w:left="0"/>
        <w:jc w:val="center"/>
        <w:rPr>
          <w:color w:val="auto"/>
          <w:sz w:val="24"/>
          <w:szCs w:val="20"/>
        </w:rPr>
      </w:pPr>
    </w:p>
    <w:p w14:paraId="606F76A7" w14:textId="77777777" w:rsidR="009356B3" w:rsidRPr="009356B3" w:rsidRDefault="009356B3" w:rsidP="009356B3">
      <w:pPr>
        <w:spacing w:before="0" w:after="0"/>
        <w:ind w:left="0"/>
        <w:jc w:val="center"/>
        <w:rPr>
          <w:b/>
          <w:bCs/>
          <w:color w:val="auto"/>
          <w:sz w:val="24"/>
          <w:szCs w:val="20"/>
        </w:rPr>
      </w:pPr>
      <w:r w:rsidRPr="009356B3">
        <w:rPr>
          <w:b/>
          <w:bCs/>
          <w:color w:val="auto"/>
          <w:sz w:val="24"/>
          <w:szCs w:val="20"/>
        </w:rPr>
        <w:t>Angelica Allen-McMillan, Ed.D.</w:t>
      </w:r>
    </w:p>
    <w:p w14:paraId="2F27CD7E" w14:textId="77777777" w:rsidR="009356B3" w:rsidRPr="009356B3" w:rsidRDefault="009356B3" w:rsidP="009356B3">
      <w:pPr>
        <w:spacing w:before="0" w:after="0"/>
        <w:ind w:left="0"/>
        <w:jc w:val="center"/>
        <w:rPr>
          <w:b/>
          <w:bCs/>
          <w:color w:val="auto"/>
          <w:sz w:val="24"/>
          <w:szCs w:val="20"/>
        </w:rPr>
      </w:pPr>
      <w:r w:rsidRPr="009356B3">
        <w:rPr>
          <w:b/>
          <w:bCs/>
          <w:color w:val="auto"/>
          <w:sz w:val="24"/>
          <w:szCs w:val="20"/>
        </w:rPr>
        <w:t>Secretary, State Board of Education</w:t>
      </w:r>
    </w:p>
    <w:p w14:paraId="25033909" w14:textId="77777777" w:rsidR="009356B3" w:rsidRPr="009356B3" w:rsidRDefault="009356B3" w:rsidP="009356B3">
      <w:pPr>
        <w:spacing w:before="0" w:after="0"/>
        <w:ind w:left="0"/>
        <w:jc w:val="center"/>
        <w:rPr>
          <w:rFonts w:cs="Calibri"/>
          <w:color w:val="auto"/>
          <w:sz w:val="28"/>
          <w:szCs w:val="20"/>
        </w:rPr>
      </w:pPr>
    </w:p>
    <w:p w14:paraId="07AFD515" w14:textId="77777777" w:rsidR="009356B3" w:rsidRPr="009356B3" w:rsidRDefault="009356B3" w:rsidP="009356B3">
      <w:pPr>
        <w:widowControl w:val="0"/>
        <w:spacing w:before="0" w:after="0"/>
        <w:ind w:left="0"/>
        <w:jc w:val="left"/>
        <w:rPr>
          <w:rFonts w:cs="Calibri"/>
          <w:color w:val="auto"/>
          <w:sz w:val="16"/>
          <w:szCs w:val="20"/>
        </w:rPr>
      </w:pPr>
      <w:r w:rsidRPr="009356B3">
        <w:rPr>
          <w:rFonts w:cs="Calibri"/>
          <w:color w:val="auto"/>
          <w:sz w:val="24"/>
          <w:szCs w:val="24"/>
        </w:rPr>
        <w:t xml:space="preserve">It is a policy of the New Jersey State Board of Education and the State Department of Education that no person, </w:t>
      </w:r>
      <w:proofErr w:type="gramStart"/>
      <w:r w:rsidRPr="009356B3">
        <w:rPr>
          <w:rFonts w:cs="Calibri"/>
          <w:color w:val="auto"/>
          <w:sz w:val="24"/>
          <w:szCs w:val="24"/>
        </w:rPr>
        <w:t>on the basis of</w:t>
      </w:r>
      <w:proofErr w:type="gramEnd"/>
      <w:r w:rsidRPr="009356B3">
        <w:rPr>
          <w:rFonts w:cs="Calibri"/>
          <w:color w:val="auto"/>
          <w:sz w:val="24"/>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541434D1" w14:textId="77777777" w:rsidR="00C06A70" w:rsidRDefault="00C06A70" w:rsidP="007D5ED7">
      <w:pPr>
        <w:jc w:val="left"/>
        <w:rPr>
          <w:highlight w:val="yellow"/>
        </w:rPr>
      </w:pPr>
    </w:p>
    <w:p w14:paraId="263B2053" w14:textId="77777777" w:rsidR="00C06A70" w:rsidRDefault="00C06A70" w:rsidP="007D5ED7">
      <w:pPr>
        <w:jc w:val="left"/>
        <w:rPr>
          <w:highlight w:val="yellow"/>
        </w:rPr>
        <w:sectPr w:rsidR="00C06A70" w:rsidSect="00C06A70">
          <w:headerReference w:type="default" r:id="rId20"/>
          <w:footerReference w:type="default" r:id="rId21"/>
          <w:pgSz w:w="12240" w:h="15840" w:code="1"/>
          <w:pgMar w:top="1440" w:right="1080" w:bottom="936" w:left="1080" w:header="720" w:footer="720" w:gutter="0"/>
          <w:pgNumType w:start="4"/>
          <w:cols w:space="720"/>
          <w:formProt w:val="0"/>
          <w:docGrid w:linePitch="360"/>
        </w:sectPr>
      </w:pPr>
    </w:p>
    <w:p w14:paraId="3EDD0B9A" w14:textId="77777777" w:rsidR="00C06A70" w:rsidRDefault="00C06A70" w:rsidP="007D5ED7">
      <w:pPr>
        <w:ind w:left="0"/>
        <w:jc w:val="left"/>
        <w:rPr>
          <w:highlight w:val="yellow"/>
        </w:rPr>
      </w:pPr>
    </w:p>
    <w:p w14:paraId="4112E73D" w14:textId="77777777" w:rsidR="00C06A70" w:rsidRDefault="00C06A70" w:rsidP="007D5ED7">
      <w:pPr>
        <w:ind w:left="0"/>
        <w:jc w:val="left"/>
        <w:rPr>
          <w:highlight w:val="yellow"/>
        </w:rPr>
        <w:sectPr w:rsidR="00C06A70" w:rsidSect="00C06A70">
          <w:type w:val="continuous"/>
          <w:pgSz w:w="12240" w:h="15840" w:code="1"/>
          <w:pgMar w:top="1440" w:right="1080" w:bottom="936" w:left="1080" w:header="720" w:footer="720" w:gutter="0"/>
          <w:pgNumType w:start="4"/>
          <w:cols w:space="720"/>
          <w:docGrid w:linePitch="360"/>
        </w:sectPr>
      </w:pPr>
    </w:p>
    <w:p w14:paraId="0D3DF644" w14:textId="77777777" w:rsidR="00C06A70" w:rsidRPr="00D2775E" w:rsidRDefault="00C06A70" w:rsidP="007D5ED7">
      <w:pPr>
        <w:pStyle w:val="Heading2"/>
        <w:numPr>
          <w:ilvl w:val="0"/>
          <w:numId w:val="0"/>
        </w:numPr>
        <w:jc w:val="left"/>
      </w:pPr>
      <w:r w:rsidRPr="00B0014D">
        <w:rPr>
          <w:highlight w:val="yellow"/>
        </w:rPr>
        <w:br w:type="page"/>
      </w:r>
    </w:p>
    <w:p w14:paraId="1D1D3FC9" w14:textId="77777777" w:rsidR="00C06A70" w:rsidRPr="005B6F69" w:rsidRDefault="00C06A70" w:rsidP="007D5ED7">
      <w:pPr>
        <w:pStyle w:val="Heading1"/>
        <w:numPr>
          <w:ilvl w:val="0"/>
          <w:numId w:val="8"/>
        </w:numPr>
        <w:jc w:val="left"/>
      </w:pPr>
      <w:r>
        <w:lastRenderedPageBreak/>
        <w:t xml:space="preserve">       </w:t>
      </w:r>
      <w:bookmarkStart w:id="14" w:name="_Toc146279279"/>
      <w:r w:rsidRPr="005B6F69">
        <w:t>Grant Program Information</w:t>
      </w:r>
      <w:bookmarkEnd w:id="14"/>
    </w:p>
    <w:p w14:paraId="0624B486" w14:textId="77777777" w:rsidR="00C06A70" w:rsidRPr="00F90782" w:rsidRDefault="00C06A70" w:rsidP="007D5ED7">
      <w:pPr>
        <w:pStyle w:val="Heading2"/>
        <w:numPr>
          <w:ilvl w:val="1"/>
          <w:numId w:val="1"/>
        </w:numPr>
        <w:jc w:val="left"/>
      </w:pPr>
      <w:bookmarkStart w:id="15" w:name="_Toc146279280"/>
      <w:r w:rsidRPr="00F90782">
        <w:t>Purpose of the NGO</w:t>
      </w:r>
      <w:bookmarkEnd w:id="15"/>
    </w:p>
    <w:p w14:paraId="492E3C7D" w14:textId="47D46962" w:rsidR="00C06A70" w:rsidRPr="00014F76" w:rsidRDefault="00C06A70" w:rsidP="007D5ED7">
      <w:pPr>
        <w:jc w:val="left"/>
        <w:rPr>
          <w:rStyle w:val="normaltextrun"/>
          <w:rFonts w:eastAsiaTheme="majorEastAsia"/>
        </w:rPr>
      </w:pPr>
      <w:r>
        <w:rPr>
          <w:rStyle w:val="normaltextrun"/>
          <w:shd w:val="clear" w:color="auto" w:fill="FFFFFF"/>
        </w:rPr>
        <w:t>The Dual Enrollment Study Commission</w:t>
      </w:r>
      <w:r w:rsidRPr="69A96631">
        <w:rPr>
          <w:rStyle w:val="normaltextrun"/>
          <w:rFonts w:eastAsiaTheme="majorEastAsia"/>
          <w:shd w:val="clear" w:color="auto" w:fill="FFFFFF"/>
        </w:rPr>
        <w:t xml:space="preserve"> </w:t>
      </w:r>
      <w:r w:rsidRPr="00465527">
        <w:t>(</w:t>
      </w:r>
      <w:r>
        <w:t>"</w:t>
      </w:r>
      <w:r w:rsidRPr="00465527">
        <w:t>Commission</w:t>
      </w:r>
      <w:r>
        <w:t>"</w:t>
      </w:r>
      <w:r w:rsidRPr="00465527">
        <w:t>)</w:t>
      </w:r>
      <w:r>
        <w:rPr>
          <w:rStyle w:val="normaltextrun"/>
          <w:shd w:val="clear" w:color="auto" w:fill="FFFFFF"/>
        </w:rPr>
        <w:t xml:space="preserve"> established under P.L. 2018, c. 145</w:t>
      </w:r>
      <w:r w:rsidR="00961EE2">
        <w:rPr>
          <w:rStyle w:val="normaltextrun"/>
          <w:shd w:val="clear" w:color="auto" w:fill="FFFFFF"/>
        </w:rPr>
        <w:t>,</w:t>
      </w:r>
      <w:r>
        <w:rPr>
          <w:rStyle w:val="normaltextrun"/>
          <w:shd w:val="clear" w:color="auto" w:fill="FFFFFF"/>
        </w:rPr>
        <w:t xml:space="preserve"> recommend</w:t>
      </w:r>
      <w:r w:rsidR="005D60A5">
        <w:rPr>
          <w:rStyle w:val="normaltextrun"/>
          <w:shd w:val="clear" w:color="auto" w:fill="FFFFFF"/>
        </w:rPr>
        <w:t xml:space="preserve">ed, in part, </w:t>
      </w:r>
      <w:r>
        <w:rPr>
          <w:rStyle w:val="normaltextrun"/>
          <w:shd w:val="clear" w:color="auto" w:fill="FFFFFF"/>
        </w:rPr>
        <w:t xml:space="preserve">that New Jersey develop and invest in an </w:t>
      </w:r>
      <w:r w:rsidR="00026019">
        <w:rPr>
          <w:rStyle w:val="normaltextrun"/>
          <w:shd w:val="clear" w:color="auto" w:fill="FFFFFF"/>
        </w:rPr>
        <w:t>innovative</w:t>
      </w:r>
      <w:r>
        <w:rPr>
          <w:rStyle w:val="normaltextrun"/>
          <w:shd w:val="clear" w:color="auto" w:fill="FFFFFF"/>
        </w:rPr>
        <w:t xml:space="preserve"> dual enrollment pilot, which would inform future dual enrollment policies </w:t>
      </w:r>
      <w:r w:rsidR="00614AA5">
        <w:rPr>
          <w:rStyle w:val="normaltextrun"/>
          <w:shd w:val="clear" w:color="auto" w:fill="FFFFFF"/>
        </w:rPr>
        <w:t xml:space="preserve">and </w:t>
      </w:r>
      <w:r>
        <w:rPr>
          <w:rStyle w:val="normaltextrun"/>
          <w:shd w:val="clear" w:color="auto" w:fill="FFFFFF"/>
        </w:rPr>
        <w:t xml:space="preserve">expand dual enrollment opportunities across the State. </w:t>
      </w:r>
      <w:r>
        <w:t xml:space="preserve">In collaboration with </w:t>
      </w:r>
      <w:r w:rsidRPr="00BB42BE">
        <w:t xml:space="preserve">the </w:t>
      </w:r>
      <w:r w:rsidR="00794DE2">
        <w:t xml:space="preserve">New Jersey </w:t>
      </w:r>
      <w:r w:rsidRPr="00BB42BE">
        <w:t>Office of the Secretary of Higher Education</w:t>
      </w:r>
      <w:r>
        <w:t xml:space="preserve"> (</w:t>
      </w:r>
      <w:r w:rsidR="0013089A">
        <w:t>NJ</w:t>
      </w:r>
      <w:r>
        <w:t>OSHE), t</w:t>
      </w:r>
      <w:r w:rsidRPr="00BB42BE">
        <w:t xml:space="preserve">he </w:t>
      </w:r>
      <w:r>
        <w:t xml:space="preserve">NJDOE has developed this </w:t>
      </w:r>
      <w:proofErr w:type="gramStart"/>
      <w:r>
        <w:t>grant  to</w:t>
      </w:r>
      <w:proofErr w:type="gramEnd"/>
      <w:r w:rsidR="00EC3025">
        <w:t xml:space="preserve"> </w:t>
      </w:r>
      <w:r w:rsidR="00DC5E1D">
        <w:t>expand</w:t>
      </w:r>
      <w:r>
        <w:t xml:space="preserve"> this</w:t>
      </w:r>
      <w:r w:rsidR="00EC3025">
        <w:t xml:space="preserve"> integral </w:t>
      </w:r>
      <w:r>
        <w:t xml:space="preserve"> opportunity for </w:t>
      </w:r>
      <w:r w:rsidR="00EC3025">
        <w:t xml:space="preserve">New Jersey </w:t>
      </w:r>
      <w:r>
        <w:t>studen</w:t>
      </w:r>
      <w:r w:rsidR="00B9525B">
        <w:t xml:space="preserve">ts to </w:t>
      </w:r>
      <w:r>
        <w:t xml:space="preserve"> </w:t>
      </w:r>
      <w:r w:rsidR="008E366A">
        <w:t>earn high school and college credits simultaneously</w:t>
      </w:r>
      <w:r w:rsidRPr="00014F76">
        <w:t>.</w:t>
      </w:r>
      <w:r>
        <w:t xml:space="preserve"> The </w:t>
      </w:r>
      <w:hyperlink r:id="rId22" w:history="1">
        <w:r w:rsidR="00F213BE">
          <w:rPr>
            <w:rStyle w:val="Hyperlink"/>
          </w:rPr>
          <w:t>Commission's Report</w:t>
        </w:r>
      </w:hyperlink>
      <w:r>
        <w:t xml:space="preserve"> highlights that dual enrollment prepare</w:t>
      </w:r>
      <w:r w:rsidR="00EC3025">
        <w:t>s</w:t>
      </w:r>
      <w:r>
        <w:t xml:space="preserve"> students to meet the rigor and academic demands of college and</w:t>
      </w:r>
      <w:r w:rsidR="00763F8C">
        <w:t xml:space="preserve"> improve </w:t>
      </w:r>
      <w:r>
        <w:t>access, affordability, and completion of college coursework.</w:t>
      </w:r>
    </w:p>
    <w:p w14:paraId="75A979D2" w14:textId="53DFD5F8" w:rsidR="00C06A70" w:rsidRPr="0047381B" w:rsidRDefault="00EC3025" w:rsidP="007D5ED7">
      <w:pPr>
        <w:jc w:val="left"/>
      </w:pPr>
      <w:r>
        <w:rPr>
          <w:rStyle w:val="normaltextrun"/>
          <w:rFonts w:eastAsiaTheme="majorEastAsia"/>
        </w:rPr>
        <w:t xml:space="preserve">New Jersey </w:t>
      </w:r>
      <w:r w:rsidR="69A96631" w:rsidRPr="69A96631">
        <w:rPr>
          <w:rStyle w:val="normaltextrun"/>
        </w:rPr>
        <w:t>seeks to expand existing</w:t>
      </w:r>
      <w:r w:rsidR="008A7C45">
        <w:rPr>
          <w:rStyle w:val="normaltextrun"/>
        </w:rPr>
        <w:t xml:space="preserve"> innovative</w:t>
      </w:r>
      <w:r w:rsidR="69A96631" w:rsidRPr="69A96631">
        <w:rPr>
          <w:rStyle w:val="normaltextrun"/>
        </w:rPr>
        <w:t xml:space="preserve"> dual enrollment programs</w:t>
      </w:r>
      <w:r w:rsidR="00B9525B">
        <w:rPr>
          <w:rStyle w:val="normaltextrun"/>
        </w:rPr>
        <w:t>,</w:t>
      </w:r>
      <w:r w:rsidR="69A96631" w:rsidRPr="69A96631">
        <w:rPr>
          <w:rStyle w:val="normaltextrun"/>
        </w:rPr>
        <w:t xml:space="preserve"> and support </w:t>
      </w:r>
      <w:r w:rsidR="00B9525B">
        <w:rPr>
          <w:rStyle w:val="normaltextrun"/>
        </w:rPr>
        <w:t xml:space="preserve">the implementation of </w:t>
      </w:r>
      <w:r w:rsidR="69A96631" w:rsidRPr="69A96631">
        <w:rPr>
          <w:rStyle w:val="normaltextrun"/>
        </w:rPr>
        <w:t>new programs</w:t>
      </w:r>
      <w:r w:rsidR="00B9525B">
        <w:rPr>
          <w:rStyle w:val="normaltextrun"/>
        </w:rPr>
        <w:t>,</w:t>
      </w:r>
      <w:r w:rsidR="69A96631" w:rsidRPr="69A96631">
        <w:rPr>
          <w:rStyle w:val="normaltextrun"/>
        </w:rPr>
        <w:t xml:space="preserve"> to achieve </w:t>
      </w:r>
      <w:r w:rsidR="00440B0E">
        <w:rPr>
          <w:rStyle w:val="normaltextrun"/>
        </w:rPr>
        <w:t>increased</w:t>
      </w:r>
      <w:r w:rsidR="00440B0E" w:rsidRPr="69A96631">
        <w:rPr>
          <w:rStyle w:val="normaltextrun"/>
        </w:rPr>
        <w:t xml:space="preserve"> </w:t>
      </w:r>
      <w:r w:rsidR="69A96631" w:rsidRPr="69A96631">
        <w:rPr>
          <w:rStyle w:val="normaltextrun"/>
          <w:rFonts w:eastAsiaTheme="majorEastAsia"/>
        </w:rPr>
        <w:t xml:space="preserve">student </w:t>
      </w:r>
      <w:r w:rsidR="69A96631" w:rsidRPr="69A96631">
        <w:rPr>
          <w:rStyle w:val="normaltextrun"/>
        </w:rPr>
        <w:t>participation</w:t>
      </w:r>
      <w:r w:rsidR="00B9525B">
        <w:rPr>
          <w:rStyle w:val="normaltextrun"/>
        </w:rPr>
        <w:t xml:space="preserve"> in dual enrollment</w:t>
      </w:r>
      <w:r w:rsidR="69A96631" w:rsidRPr="69A96631">
        <w:rPr>
          <w:rStyle w:val="normaltextrun"/>
        </w:rPr>
        <w:t xml:space="preserve">, </w:t>
      </w:r>
      <w:r w:rsidR="00F213BE">
        <w:rPr>
          <w:rStyle w:val="normaltextrun"/>
        </w:rPr>
        <w:t>specifically focusing</w:t>
      </w:r>
      <w:r w:rsidR="69A96631" w:rsidRPr="69A96631">
        <w:rPr>
          <w:rStyle w:val="normaltextrun"/>
        </w:rPr>
        <w:t xml:space="preserve"> on </w:t>
      </w:r>
      <w:r w:rsidR="00440B0E">
        <w:rPr>
          <w:rStyle w:val="normaltextrun"/>
        </w:rPr>
        <w:t xml:space="preserve">equitable </w:t>
      </w:r>
      <w:r w:rsidR="69A96631" w:rsidRPr="69A96631">
        <w:rPr>
          <w:rStyle w:val="normaltextrun"/>
        </w:rPr>
        <w:t xml:space="preserve">access across demographic groups. The goal </w:t>
      </w:r>
      <w:r w:rsidR="00B9525B">
        <w:rPr>
          <w:rStyle w:val="normaltextrun"/>
        </w:rPr>
        <w:t xml:space="preserve">of the pilot </w:t>
      </w:r>
      <w:r w:rsidR="69A96631" w:rsidRPr="69A96631">
        <w:rPr>
          <w:rStyle w:val="normaltextrun"/>
        </w:rPr>
        <w:t xml:space="preserve">is to identify and support scalable models that may serve as exemplars for </w:t>
      </w:r>
      <w:r w:rsidR="69A96631" w:rsidRPr="69A96631">
        <w:rPr>
          <w:rStyle w:val="normaltextrun"/>
          <w:rFonts w:eastAsiaTheme="majorEastAsia"/>
        </w:rPr>
        <w:t xml:space="preserve">the </w:t>
      </w:r>
      <w:r w:rsidR="69A96631" w:rsidRPr="69A96631">
        <w:rPr>
          <w:rStyle w:val="normaltextrun"/>
        </w:rPr>
        <w:t>immediate expansion of dual enrollmen</w:t>
      </w:r>
      <w:r w:rsidR="00B9525B">
        <w:rPr>
          <w:rStyle w:val="normaltextrun"/>
          <w:rFonts w:eastAsiaTheme="majorEastAsia"/>
        </w:rPr>
        <w:t>t</w:t>
      </w:r>
      <w:r w:rsidR="69A96631" w:rsidRPr="69A96631">
        <w:rPr>
          <w:rStyle w:val="normaltextrun"/>
        </w:rPr>
        <w:t xml:space="preserve"> and </w:t>
      </w:r>
      <w:r w:rsidR="00B9525B">
        <w:rPr>
          <w:rStyle w:val="normaltextrun"/>
        </w:rPr>
        <w:t xml:space="preserve">to develop </w:t>
      </w:r>
      <w:r w:rsidR="69A96631" w:rsidRPr="69A96631">
        <w:rPr>
          <w:rStyle w:val="normaltextrun"/>
        </w:rPr>
        <w:t xml:space="preserve">future </w:t>
      </w:r>
      <w:r w:rsidR="00B9525B">
        <w:rPr>
          <w:rStyle w:val="normaltextrun"/>
        </w:rPr>
        <w:t xml:space="preserve">dual enrollment </w:t>
      </w:r>
      <w:r w:rsidR="69A96631" w:rsidRPr="69A96631">
        <w:rPr>
          <w:rStyle w:val="normaltextrun"/>
        </w:rPr>
        <w:t xml:space="preserve">policy. </w:t>
      </w:r>
    </w:p>
    <w:p w14:paraId="01B365EE" w14:textId="77777777" w:rsidR="00C06A70" w:rsidRDefault="00C06A70" w:rsidP="007D5ED7">
      <w:pPr>
        <w:jc w:val="left"/>
        <w:rPr>
          <w:rStyle w:val="normaltextrun"/>
          <w:rFonts w:eastAsiaTheme="majorEastAsia" w:cs="Calibri"/>
          <w:color w:val="242424"/>
        </w:rPr>
      </w:pPr>
      <w:r>
        <w:rPr>
          <w:rStyle w:val="normaltextrun"/>
          <w:rFonts w:eastAsiaTheme="majorEastAsia" w:cs="Calibri"/>
          <w:color w:val="000000" w:themeColor="text1"/>
        </w:rPr>
        <w:t xml:space="preserve">The </w:t>
      </w:r>
      <w:r w:rsidRPr="00624C9F">
        <w:rPr>
          <w:rStyle w:val="normaltextrun"/>
          <w:rFonts w:eastAsiaTheme="majorEastAsia" w:cs="Calibri"/>
          <w:color w:val="auto"/>
        </w:rPr>
        <w:t xml:space="preserve">grant </w:t>
      </w:r>
      <w:r w:rsidRPr="00624C9F">
        <w:rPr>
          <w:rStyle w:val="normaltextrun"/>
          <w:rFonts w:cs="Calibri"/>
          <w:color w:val="auto"/>
        </w:rPr>
        <w:t xml:space="preserve">prioritizes </w:t>
      </w:r>
      <w:r w:rsidRPr="00624C9F">
        <w:rPr>
          <w:rStyle w:val="normaltextrun"/>
          <w:rFonts w:eastAsiaTheme="majorEastAsia" w:cs="Calibri"/>
          <w:color w:val="auto"/>
        </w:rPr>
        <w:t>funding for projects that</w:t>
      </w:r>
      <w:r>
        <w:rPr>
          <w:rStyle w:val="normaltextrun"/>
          <w:rFonts w:eastAsiaTheme="majorEastAsia" w:cs="Calibri"/>
          <w:color w:val="242424"/>
        </w:rPr>
        <w:t>:</w:t>
      </w:r>
    </w:p>
    <w:p w14:paraId="5A59F9A8" w14:textId="48EC20FF" w:rsidR="00C06A70" w:rsidRDefault="00C06A70" w:rsidP="007D5ED7">
      <w:pPr>
        <w:pStyle w:val="ListParagraph"/>
        <w:numPr>
          <w:ilvl w:val="0"/>
          <w:numId w:val="31"/>
        </w:numPr>
        <w:jc w:val="left"/>
      </w:pPr>
      <w:r>
        <w:t>U</w:t>
      </w:r>
      <w:r w:rsidR="0013089A">
        <w:t xml:space="preserve">tilize </w:t>
      </w:r>
      <w:r>
        <w:t xml:space="preserve">innovative </w:t>
      </w:r>
      <w:r w:rsidRPr="6098F2F2">
        <w:t xml:space="preserve">policies and practices to increase access to dual </w:t>
      </w:r>
      <w:proofErr w:type="gramStart"/>
      <w:r w:rsidRPr="6098F2F2">
        <w:t>enrollment</w:t>
      </w:r>
      <w:r w:rsidR="00EE3990">
        <w:t>;</w:t>
      </w:r>
      <w:proofErr w:type="gramEnd"/>
      <w:r w:rsidRPr="6098F2F2">
        <w:t xml:space="preserve"> </w:t>
      </w:r>
    </w:p>
    <w:p w14:paraId="4F32E503" w14:textId="72A40A44" w:rsidR="0031708F" w:rsidRDefault="0031708F" w:rsidP="007D5ED7">
      <w:pPr>
        <w:pStyle w:val="ListParagraph"/>
        <w:numPr>
          <w:ilvl w:val="0"/>
          <w:numId w:val="31"/>
        </w:numPr>
        <w:jc w:val="left"/>
      </w:pPr>
      <w:r w:rsidRPr="0031708F">
        <w:t>Offer credit-bearing dual enrollment courses directly applicable to</w:t>
      </w:r>
      <w:r w:rsidR="00D469AA">
        <w:t xml:space="preserve"> </w:t>
      </w:r>
      <w:r w:rsidRPr="0031708F">
        <w:t>degree</w:t>
      </w:r>
      <w:r w:rsidR="00B9525B">
        <w:t xml:space="preserve"> attainment</w:t>
      </w:r>
      <w:r w:rsidR="00AD06E1">
        <w:t>, especially core requirements,</w:t>
      </w:r>
      <w:r w:rsidRPr="0031708F">
        <w:t xml:space="preserve"> awarded by </w:t>
      </w:r>
      <w:r w:rsidR="00B9525B">
        <w:t>an</w:t>
      </w:r>
      <w:r w:rsidRPr="0031708F">
        <w:t xml:space="preserve"> institution of higher </w:t>
      </w:r>
      <w:proofErr w:type="gramStart"/>
      <w:r w:rsidRPr="0031708F">
        <w:t>education</w:t>
      </w:r>
      <w:r w:rsidR="00EE3990">
        <w:t>;</w:t>
      </w:r>
      <w:proofErr w:type="gramEnd"/>
    </w:p>
    <w:p w14:paraId="4486C03F" w14:textId="1A2AB623" w:rsidR="003A6FDC" w:rsidRDefault="003A6FDC" w:rsidP="007D5ED7">
      <w:pPr>
        <w:pStyle w:val="ListParagraph"/>
        <w:numPr>
          <w:ilvl w:val="0"/>
          <w:numId w:val="31"/>
        </w:numPr>
        <w:jc w:val="left"/>
      </w:pPr>
      <w:r>
        <w:t xml:space="preserve">Commit to sharing data on grant outcomes and participate </w:t>
      </w:r>
      <w:r w:rsidR="014321CE">
        <w:t>i</w:t>
      </w:r>
      <w:r>
        <w:t xml:space="preserve">n other collaborative efforts to inform future actions at the </w:t>
      </w:r>
      <w:r w:rsidR="00B9525B">
        <w:t>S</w:t>
      </w:r>
      <w:r>
        <w:t xml:space="preserve">tate and local levels, with the </w:t>
      </w:r>
      <w:proofErr w:type="gramStart"/>
      <w:r>
        <w:t>ultimate goal</w:t>
      </w:r>
      <w:proofErr w:type="gramEnd"/>
      <w:r>
        <w:t xml:space="preserve"> </w:t>
      </w:r>
      <w:r w:rsidR="00F213BE">
        <w:t>of scaling</w:t>
      </w:r>
      <w:r>
        <w:t xml:space="preserve"> programs across the State</w:t>
      </w:r>
      <w:r w:rsidR="00EE3990">
        <w:t>; and</w:t>
      </w:r>
      <w:r w:rsidR="00B9525B">
        <w:t>,</w:t>
      </w:r>
    </w:p>
    <w:p w14:paraId="4284155E" w14:textId="5819C594" w:rsidR="00C06A70" w:rsidRDefault="00AB3FAE" w:rsidP="007D5ED7">
      <w:pPr>
        <w:pStyle w:val="ListParagraph"/>
        <w:numPr>
          <w:ilvl w:val="0"/>
          <w:numId w:val="31"/>
        </w:numPr>
        <w:jc w:val="left"/>
      </w:pPr>
      <w:r>
        <w:t>Target</w:t>
      </w:r>
      <w:r w:rsidR="00C06A70">
        <w:t xml:space="preserve"> high participation </w:t>
      </w:r>
      <w:r w:rsidR="00AD6A6F">
        <w:t xml:space="preserve">and success </w:t>
      </w:r>
      <w:r w:rsidR="00C06A70">
        <w:t xml:space="preserve">rates for student groups at or below the 12% participation threshold per the </w:t>
      </w:r>
      <w:r w:rsidR="00624C9F">
        <w:rPr>
          <w:rFonts w:asciiTheme="minorHAnsi" w:hAnsiTheme="minorHAnsi" w:cstheme="minorBidi"/>
        </w:rPr>
        <w:t xml:space="preserve">Study Commission's </w:t>
      </w:r>
      <w:r w:rsidR="00F213BE">
        <w:rPr>
          <w:rFonts w:asciiTheme="minorHAnsi" w:hAnsiTheme="minorHAnsi" w:cstheme="minorBidi"/>
        </w:rPr>
        <w:t>R</w:t>
      </w:r>
      <w:r w:rsidR="00C06A70" w:rsidRPr="4EE90141">
        <w:rPr>
          <w:rFonts w:asciiTheme="minorHAnsi" w:hAnsiTheme="minorHAnsi" w:cstheme="minorBidi"/>
        </w:rPr>
        <w:t>eport</w:t>
      </w:r>
      <w:r w:rsidR="00C06A70" w:rsidRPr="4EE90141">
        <w:rPr>
          <w:rStyle w:val="Hyperlink"/>
          <w:rFonts w:asciiTheme="minorHAnsi" w:hAnsiTheme="minorHAnsi" w:cstheme="minorBidi"/>
          <w:color w:val="auto"/>
          <w:u w:val="none"/>
        </w:rPr>
        <w:t>—</w:t>
      </w:r>
      <w:r w:rsidR="00C06A70">
        <w:t xml:space="preserve">Black/African American, Hispanic, military-connected, </w:t>
      </w:r>
      <w:proofErr w:type="gramStart"/>
      <w:r w:rsidR="00C06A70">
        <w:t>economically disadvantaged</w:t>
      </w:r>
      <w:proofErr w:type="gramEnd"/>
      <w:r w:rsidR="00C06A70">
        <w:t xml:space="preserve"> students, homeless students, students with disabilities, students in foster care, migrant students, </w:t>
      </w:r>
      <w:r w:rsidR="00B9525B">
        <w:t xml:space="preserve">and </w:t>
      </w:r>
      <w:r w:rsidR="02F5EE82">
        <w:t xml:space="preserve">multilingual </w:t>
      </w:r>
      <w:r w:rsidR="00C06A70">
        <w:t xml:space="preserve">learners. </w:t>
      </w:r>
    </w:p>
    <w:p w14:paraId="103E6D90" w14:textId="7541E2A5" w:rsidR="007547B8" w:rsidRDefault="00253668" w:rsidP="007D5ED7">
      <w:pPr>
        <w:jc w:val="left"/>
        <w:rPr>
          <w:rStyle w:val="normaltextrun"/>
        </w:rPr>
      </w:pPr>
      <w:r w:rsidRPr="66313077">
        <w:rPr>
          <w:rStyle w:val="normaltextrun"/>
        </w:rPr>
        <w:t xml:space="preserve">It is anticipated that </w:t>
      </w:r>
      <w:r>
        <w:rPr>
          <w:rStyle w:val="normaltextrun"/>
        </w:rPr>
        <w:t>prioritizing such projects</w:t>
      </w:r>
      <w:r w:rsidRPr="66313077">
        <w:rPr>
          <w:rStyle w:val="normaltextrun"/>
        </w:rPr>
        <w:t xml:space="preserve"> will </w:t>
      </w:r>
      <w:r>
        <w:rPr>
          <w:rStyle w:val="normaltextrun"/>
        </w:rPr>
        <w:t xml:space="preserve">lay the foundation to </w:t>
      </w:r>
      <w:r w:rsidRPr="66313077">
        <w:rPr>
          <w:rStyle w:val="normaltextrun"/>
        </w:rPr>
        <w:t xml:space="preserve">advance State efforts toward meeting the following five-year targets outlined in the Commission's </w:t>
      </w:r>
      <w:r w:rsidR="00F213BE">
        <w:rPr>
          <w:rStyle w:val="normaltextrun"/>
        </w:rPr>
        <w:t>R</w:t>
      </w:r>
      <w:r>
        <w:rPr>
          <w:rStyle w:val="normaltextrun"/>
        </w:rPr>
        <w:t>eport</w:t>
      </w:r>
      <w:r w:rsidR="007547B8" w:rsidRPr="69A96631">
        <w:rPr>
          <w:rStyle w:val="normaltextrun"/>
        </w:rPr>
        <w:t>: </w:t>
      </w:r>
    </w:p>
    <w:p w14:paraId="45FDF971" w14:textId="77777777" w:rsidR="007547B8" w:rsidRDefault="007547B8" w:rsidP="007D5ED7">
      <w:pPr>
        <w:pStyle w:val="ListParagraph"/>
        <w:numPr>
          <w:ilvl w:val="0"/>
          <w:numId w:val="30"/>
        </w:numPr>
        <w:jc w:val="left"/>
      </w:pPr>
      <w:r w:rsidRPr="00625A29">
        <w:rPr>
          <w:rStyle w:val="normaltextrun"/>
          <w:szCs w:val="22"/>
        </w:rPr>
        <w:t xml:space="preserve">Double the number of high school students enrolled in at least one dual enrollment </w:t>
      </w:r>
      <w:proofErr w:type="gramStart"/>
      <w:r w:rsidRPr="00625A29">
        <w:rPr>
          <w:rStyle w:val="normaltextrun"/>
          <w:szCs w:val="22"/>
        </w:rPr>
        <w:t>course;</w:t>
      </w:r>
      <w:proofErr w:type="gramEnd"/>
      <w:r w:rsidRPr="00625A29">
        <w:rPr>
          <w:rStyle w:val="eop"/>
          <w:szCs w:val="22"/>
        </w:rPr>
        <w:t> </w:t>
      </w:r>
    </w:p>
    <w:p w14:paraId="3B572C82" w14:textId="78A576E2" w:rsidR="007547B8" w:rsidRDefault="007547B8" w:rsidP="007D5ED7">
      <w:pPr>
        <w:pStyle w:val="ListParagraph"/>
        <w:numPr>
          <w:ilvl w:val="0"/>
          <w:numId w:val="30"/>
        </w:numPr>
        <w:jc w:val="left"/>
      </w:pPr>
      <w:r w:rsidRPr="00625A29">
        <w:rPr>
          <w:rStyle w:val="normaltextrun"/>
          <w:szCs w:val="22"/>
        </w:rPr>
        <w:t xml:space="preserve">Close access gaps to dual enrollment for student groups to reduce and eliminate enrollment </w:t>
      </w:r>
      <w:proofErr w:type="gramStart"/>
      <w:r w:rsidRPr="00625A29">
        <w:rPr>
          <w:rStyle w:val="normaltextrun"/>
          <w:szCs w:val="22"/>
        </w:rPr>
        <w:t>differences;</w:t>
      </w:r>
      <w:proofErr w:type="gramEnd"/>
      <w:r w:rsidRPr="00625A29">
        <w:rPr>
          <w:rStyle w:val="eop"/>
          <w:szCs w:val="22"/>
        </w:rPr>
        <w:t> </w:t>
      </w:r>
    </w:p>
    <w:p w14:paraId="1A534382" w14:textId="77777777" w:rsidR="007547B8" w:rsidRDefault="007547B8" w:rsidP="007D5ED7">
      <w:pPr>
        <w:pStyle w:val="ListParagraph"/>
        <w:numPr>
          <w:ilvl w:val="0"/>
          <w:numId w:val="30"/>
        </w:numPr>
        <w:jc w:val="left"/>
      </w:pPr>
      <w:r w:rsidRPr="00625A29">
        <w:rPr>
          <w:rStyle w:val="normaltextrun"/>
          <w:szCs w:val="22"/>
        </w:rPr>
        <w:t xml:space="preserve">Ensure that 100% of high schools provide dual enrollment options for </w:t>
      </w:r>
      <w:proofErr w:type="gramStart"/>
      <w:r w:rsidRPr="00625A29">
        <w:rPr>
          <w:rStyle w:val="normaltextrun"/>
          <w:szCs w:val="22"/>
        </w:rPr>
        <w:t>students;</w:t>
      </w:r>
      <w:proofErr w:type="gramEnd"/>
      <w:r w:rsidRPr="00625A29">
        <w:rPr>
          <w:rStyle w:val="eop"/>
          <w:szCs w:val="22"/>
        </w:rPr>
        <w:t> </w:t>
      </w:r>
    </w:p>
    <w:p w14:paraId="07518242" w14:textId="41E30C26" w:rsidR="007547B8" w:rsidRDefault="007547B8" w:rsidP="007D5ED7">
      <w:pPr>
        <w:pStyle w:val="ListParagraph"/>
        <w:numPr>
          <w:ilvl w:val="0"/>
          <w:numId w:val="30"/>
        </w:numPr>
        <w:jc w:val="left"/>
      </w:pPr>
      <w:r w:rsidRPr="00625A29">
        <w:rPr>
          <w:rStyle w:val="normaltextrun"/>
          <w:szCs w:val="22"/>
        </w:rPr>
        <w:t>Increase credential and degree attainment for all students; and</w:t>
      </w:r>
      <w:r w:rsidR="00B9525B">
        <w:rPr>
          <w:rStyle w:val="normaltextrun"/>
          <w:szCs w:val="22"/>
        </w:rPr>
        <w:t>,</w:t>
      </w:r>
      <w:r w:rsidRPr="00625A29">
        <w:rPr>
          <w:rStyle w:val="eop"/>
          <w:szCs w:val="22"/>
        </w:rPr>
        <w:t> </w:t>
      </w:r>
    </w:p>
    <w:p w14:paraId="5CFEE203" w14:textId="77777777" w:rsidR="007547B8" w:rsidRPr="0047381B" w:rsidRDefault="007547B8" w:rsidP="007D5ED7">
      <w:pPr>
        <w:pStyle w:val="ListParagraph"/>
        <w:numPr>
          <w:ilvl w:val="0"/>
          <w:numId w:val="30"/>
        </w:numPr>
        <w:spacing w:after="0"/>
        <w:jc w:val="left"/>
      </w:pPr>
      <w:r w:rsidRPr="00625A29">
        <w:rPr>
          <w:rStyle w:val="normaltextrun"/>
          <w:szCs w:val="22"/>
        </w:rPr>
        <w:t xml:space="preserve">Double the percentage of </w:t>
      </w:r>
      <w:proofErr w:type="gramStart"/>
      <w:r w:rsidRPr="00625A29">
        <w:rPr>
          <w:rStyle w:val="normaltextrun"/>
          <w:szCs w:val="22"/>
        </w:rPr>
        <w:t>economically disadvantaged</w:t>
      </w:r>
      <w:proofErr w:type="gramEnd"/>
      <w:r w:rsidRPr="00625A29">
        <w:rPr>
          <w:rStyle w:val="normaltextrun"/>
          <w:szCs w:val="22"/>
        </w:rPr>
        <w:t xml:space="preserve"> students earning credentials and college degrees.</w:t>
      </w:r>
      <w:r w:rsidRPr="00625A29">
        <w:rPr>
          <w:rStyle w:val="eop"/>
          <w:szCs w:val="22"/>
        </w:rPr>
        <w:t> </w:t>
      </w:r>
    </w:p>
    <w:p w14:paraId="48950F5F" w14:textId="7ECEB64E" w:rsidR="00C06A70" w:rsidRDefault="69A96631" w:rsidP="007D5ED7">
      <w:pPr>
        <w:spacing w:line="259" w:lineRule="auto"/>
        <w:jc w:val="left"/>
        <w:rPr>
          <w:rFonts w:cs="Calibri"/>
          <w:color w:val="242424"/>
        </w:rPr>
      </w:pPr>
      <w:r w:rsidRPr="1B71BE0A">
        <w:rPr>
          <w:rFonts w:asciiTheme="minorHAnsi" w:hAnsiTheme="minorHAnsi" w:cstheme="minorBidi"/>
        </w:rPr>
        <w:t xml:space="preserve">Applicants may apply for up to a maximum grant amount based on the </w:t>
      </w:r>
      <w:r w:rsidR="00B9525B">
        <w:rPr>
          <w:rFonts w:asciiTheme="minorHAnsi" w:hAnsiTheme="minorHAnsi" w:cstheme="minorBidi"/>
        </w:rPr>
        <w:t>local educational agency</w:t>
      </w:r>
      <w:r w:rsidRPr="1B71BE0A">
        <w:rPr>
          <w:rFonts w:asciiTheme="minorHAnsi" w:hAnsiTheme="minorHAnsi" w:cstheme="minorBidi"/>
        </w:rPr>
        <w:t>'s</w:t>
      </w:r>
      <w:r w:rsidR="00B9525B">
        <w:rPr>
          <w:rFonts w:asciiTheme="minorHAnsi" w:hAnsiTheme="minorHAnsi" w:cstheme="minorBidi"/>
        </w:rPr>
        <w:t xml:space="preserve"> (LEA)</w:t>
      </w:r>
      <w:r w:rsidRPr="1B71BE0A">
        <w:rPr>
          <w:rFonts w:asciiTheme="minorHAnsi" w:hAnsiTheme="minorHAnsi" w:cstheme="minorBidi"/>
        </w:rPr>
        <w:t xml:space="preserve"> grade 9-12 student enrollment, as indicated in Table 1. The single-year grant program begins on </w:t>
      </w:r>
      <w:r w:rsidR="003E5296" w:rsidRPr="1B71BE0A">
        <w:rPr>
          <w:rFonts w:asciiTheme="minorHAnsi" w:hAnsiTheme="minorHAnsi" w:cstheme="minorBidi"/>
        </w:rPr>
        <w:t xml:space="preserve">December </w:t>
      </w:r>
      <w:r w:rsidRPr="1B71BE0A">
        <w:rPr>
          <w:rFonts w:asciiTheme="minorHAnsi" w:hAnsiTheme="minorHAnsi" w:cstheme="minorBidi"/>
        </w:rPr>
        <w:t>1</w:t>
      </w:r>
      <w:r w:rsidR="005E2AA9" w:rsidRPr="1B71BE0A">
        <w:rPr>
          <w:rFonts w:asciiTheme="minorHAnsi" w:hAnsiTheme="minorHAnsi" w:cstheme="minorBidi"/>
        </w:rPr>
        <w:t>, 2023</w:t>
      </w:r>
      <w:r w:rsidR="00C41535">
        <w:rPr>
          <w:rFonts w:asciiTheme="minorHAnsi" w:hAnsiTheme="minorHAnsi" w:cstheme="minorBidi"/>
        </w:rPr>
        <w:t>,</w:t>
      </w:r>
      <w:r w:rsidRPr="1B71BE0A">
        <w:rPr>
          <w:rFonts w:asciiTheme="minorHAnsi" w:hAnsiTheme="minorHAnsi" w:cstheme="minorBidi"/>
        </w:rPr>
        <w:t xml:space="preserve"> and closes on </w:t>
      </w:r>
      <w:r w:rsidR="30B3DAD8">
        <w:t xml:space="preserve">December </w:t>
      </w:r>
      <w:r w:rsidRPr="1B71BE0A">
        <w:rPr>
          <w:rFonts w:asciiTheme="minorHAnsi" w:hAnsiTheme="minorHAnsi" w:cstheme="minorBidi"/>
        </w:rPr>
        <w:t xml:space="preserve">31, 2024. </w:t>
      </w:r>
      <w:r>
        <w:t xml:space="preserve">Eligible LEAs are invited to partner with accredited New Jersey Institutions of Higher Education (IHEs) to propose strategic </w:t>
      </w:r>
      <w:r w:rsidR="007065E2">
        <w:t xml:space="preserve">and </w:t>
      </w:r>
      <w:r>
        <w:t>innovative solutions to expand dual enrollment access, participation, and completion.</w:t>
      </w:r>
    </w:p>
    <w:p w14:paraId="22221746" w14:textId="477778E1" w:rsidR="00584AC4" w:rsidRDefault="00584AC4" w:rsidP="007D5ED7">
      <w:pPr>
        <w:ind w:left="0"/>
        <w:jc w:val="left"/>
        <w:rPr>
          <w:rFonts w:asciiTheme="minorHAnsi" w:hAnsiTheme="minorHAnsi" w:cstheme="minorBidi"/>
        </w:rPr>
      </w:pPr>
      <w:r>
        <w:rPr>
          <w:rFonts w:asciiTheme="minorHAnsi" w:hAnsiTheme="minorHAnsi" w:cstheme="minorBidi"/>
        </w:rPr>
        <w:br w:type="page"/>
      </w:r>
    </w:p>
    <w:p w14:paraId="4D651EF0" w14:textId="77777777" w:rsidR="00C06A70" w:rsidRDefault="00C06A70" w:rsidP="007D5ED7">
      <w:pPr>
        <w:ind w:left="0"/>
        <w:jc w:val="left"/>
        <w:rPr>
          <w:rFonts w:asciiTheme="minorHAnsi" w:hAnsiTheme="minorHAnsi" w:cstheme="minorBidi"/>
        </w:rPr>
      </w:pPr>
    </w:p>
    <w:p w14:paraId="59DF2046" w14:textId="72ED806C" w:rsidR="00C06A70" w:rsidRPr="007D5ED7" w:rsidRDefault="00C06A70" w:rsidP="007D5ED7">
      <w:pPr>
        <w:pStyle w:val="Caption"/>
        <w:ind w:left="0"/>
        <w:jc w:val="center"/>
        <w:rPr>
          <w:b/>
          <w:bCs/>
          <w:i w:val="0"/>
          <w:iCs w:val="0"/>
          <w:sz w:val="22"/>
          <w:szCs w:val="22"/>
        </w:rPr>
      </w:pPr>
      <w:r w:rsidRPr="007D5ED7">
        <w:rPr>
          <w:b/>
          <w:bCs/>
          <w:i w:val="0"/>
          <w:iCs w:val="0"/>
          <w:sz w:val="22"/>
          <w:szCs w:val="22"/>
        </w:rPr>
        <w:t xml:space="preserve">Table </w:t>
      </w:r>
      <w:r w:rsidRPr="007D5ED7">
        <w:rPr>
          <w:b/>
          <w:bCs/>
          <w:i w:val="0"/>
          <w:iCs w:val="0"/>
          <w:sz w:val="22"/>
          <w:szCs w:val="22"/>
        </w:rPr>
        <w:fldChar w:fldCharType="begin"/>
      </w:r>
      <w:r w:rsidRPr="007D5ED7">
        <w:rPr>
          <w:b/>
          <w:bCs/>
          <w:i w:val="0"/>
          <w:iCs w:val="0"/>
          <w:sz w:val="22"/>
          <w:szCs w:val="22"/>
        </w:rPr>
        <w:instrText>SEQ Table \* ARABIC</w:instrText>
      </w:r>
      <w:r w:rsidRPr="007D5ED7">
        <w:rPr>
          <w:b/>
          <w:bCs/>
          <w:i w:val="0"/>
          <w:iCs w:val="0"/>
          <w:sz w:val="22"/>
          <w:szCs w:val="22"/>
        </w:rPr>
        <w:fldChar w:fldCharType="separate"/>
      </w:r>
      <w:r w:rsidRPr="007D5ED7">
        <w:rPr>
          <w:b/>
          <w:bCs/>
          <w:i w:val="0"/>
          <w:iCs w:val="0"/>
          <w:noProof/>
          <w:sz w:val="22"/>
          <w:szCs w:val="22"/>
        </w:rPr>
        <w:t>1</w:t>
      </w:r>
      <w:r w:rsidRPr="007D5ED7">
        <w:rPr>
          <w:b/>
          <w:bCs/>
          <w:i w:val="0"/>
          <w:iCs w:val="0"/>
          <w:sz w:val="22"/>
          <w:szCs w:val="22"/>
        </w:rPr>
        <w:fldChar w:fldCharType="end"/>
      </w:r>
      <w:r w:rsidRPr="007D5ED7">
        <w:rPr>
          <w:b/>
          <w:bCs/>
          <w:i w:val="0"/>
          <w:iCs w:val="0"/>
          <w:sz w:val="22"/>
          <w:szCs w:val="22"/>
        </w:rPr>
        <w:t xml:space="preserve">: </w:t>
      </w:r>
      <w:r w:rsidR="00BD06EE">
        <w:rPr>
          <w:b/>
          <w:bCs/>
          <w:i w:val="0"/>
          <w:iCs w:val="0"/>
          <w:sz w:val="22"/>
          <w:szCs w:val="22"/>
        </w:rPr>
        <w:t xml:space="preserve">Grant Award Tier Structure </w:t>
      </w:r>
    </w:p>
    <w:tbl>
      <w:tblPr>
        <w:tblStyle w:val="TableGrid"/>
        <w:tblW w:w="0" w:type="auto"/>
        <w:jc w:val="center"/>
        <w:tblLook w:val="04A0" w:firstRow="1" w:lastRow="0" w:firstColumn="1" w:lastColumn="0" w:noHBand="0" w:noVBand="1"/>
      </w:tblPr>
      <w:tblGrid>
        <w:gridCol w:w="2885"/>
        <w:gridCol w:w="2885"/>
        <w:gridCol w:w="2965"/>
      </w:tblGrid>
      <w:tr w:rsidR="00BD06EE" w:rsidRPr="00BD06EE" w14:paraId="032DDD37" w14:textId="77777777" w:rsidTr="00BD06EE">
        <w:trPr>
          <w:jc w:val="center"/>
        </w:trPr>
        <w:tc>
          <w:tcPr>
            <w:tcW w:w="2885" w:type="dxa"/>
            <w:vAlign w:val="center"/>
          </w:tcPr>
          <w:p w14:paraId="16388D8A" w14:textId="77777777" w:rsidR="00BD06EE" w:rsidRPr="00BD06EE" w:rsidRDefault="00BD06EE" w:rsidP="00BD06EE">
            <w:pPr>
              <w:ind w:left="0"/>
              <w:jc w:val="center"/>
              <w:rPr>
                <w:rStyle w:val="normaltextrun"/>
                <w:rFonts w:eastAsiaTheme="majorEastAsia" w:cs="Calibri"/>
                <w:b/>
                <w:color w:val="242424"/>
                <w:sz w:val="22"/>
                <w:szCs w:val="22"/>
              </w:rPr>
            </w:pPr>
          </w:p>
        </w:tc>
        <w:tc>
          <w:tcPr>
            <w:tcW w:w="2885" w:type="dxa"/>
            <w:vAlign w:val="center"/>
          </w:tcPr>
          <w:p w14:paraId="5FE5FE03" w14:textId="596F19AB" w:rsidR="00BD06EE" w:rsidRPr="00BD06EE" w:rsidRDefault="00BD06EE" w:rsidP="00BD06EE">
            <w:pPr>
              <w:ind w:left="0"/>
              <w:jc w:val="center"/>
              <w:rPr>
                <w:rStyle w:val="normaltextrun"/>
                <w:rFonts w:eastAsiaTheme="majorEastAsia" w:cs="Calibri"/>
                <w:b/>
                <w:color w:val="242424"/>
                <w:sz w:val="22"/>
                <w:szCs w:val="22"/>
              </w:rPr>
            </w:pPr>
            <w:r w:rsidRPr="00BD06EE">
              <w:rPr>
                <w:rStyle w:val="normaltextrun"/>
                <w:rFonts w:eastAsiaTheme="majorEastAsia" w:cs="Calibri"/>
                <w:b/>
                <w:color w:val="242424"/>
                <w:sz w:val="22"/>
                <w:szCs w:val="22"/>
              </w:rPr>
              <w:t>LEA Grade 9-12 Student Enrollment</w:t>
            </w:r>
          </w:p>
        </w:tc>
        <w:tc>
          <w:tcPr>
            <w:tcW w:w="2965" w:type="dxa"/>
            <w:vAlign w:val="center"/>
          </w:tcPr>
          <w:p w14:paraId="154E981A" w14:textId="42F3B06E" w:rsidR="00BD06EE" w:rsidRPr="00BD06EE" w:rsidRDefault="00BD06EE" w:rsidP="00BD06EE">
            <w:pPr>
              <w:ind w:left="0"/>
              <w:jc w:val="center"/>
              <w:rPr>
                <w:rStyle w:val="normaltextrun"/>
                <w:rFonts w:eastAsiaTheme="majorEastAsia" w:cs="Calibri"/>
                <w:b/>
                <w:color w:val="242424"/>
                <w:sz w:val="22"/>
                <w:szCs w:val="22"/>
              </w:rPr>
            </w:pPr>
            <w:r w:rsidRPr="00BD06EE">
              <w:rPr>
                <w:rStyle w:val="normaltextrun"/>
                <w:rFonts w:eastAsiaTheme="majorEastAsia" w:cs="Calibri"/>
                <w:b/>
                <w:color w:val="242424"/>
                <w:sz w:val="22"/>
                <w:szCs w:val="22"/>
              </w:rPr>
              <w:t>Maximum Award Eligibility</w:t>
            </w:r>
          </w:p>
        </w:tc>
      </w:tr>
      <w:tr w:rsidR="00BD06EE" w:rsidRPr="00BD06EE" w14:paraId="10B22878" w14:textId="77777777" w:rsidTr="00BD06EE">
        <w:trPr>
          <w:jc w:val="center"/>
        </w:trPr>
        <w:tc>
          <w:tcPr>
            <w:tcW w:w="2885" w:type="dxa"/>
            <w:vAlign w:val="center"/>
          </w:tcPr>
          <w:p w14:paraId="52188E19" w14:textId="3E135888" w:rsidR="00BD06EE" w:rsidRPr="00BD06EE" w:rsidRDefault="00BD06EE" w:rsidP="00BD06EE">
            <w:pPr>
              <w:ind w:left="0"/>
              <w:jc w:val="center"/>
              <w:rPr>
                <w:rStyle w:val="normaltextrun"/>
                <w:rFonts w:eastAsiaTheme="majorEastAsia" w:cs="Calibri"/>
                <w:color w:val="242424"/>
                <w:sz w:val="22"/>
                <w:szCs w:val="22"/>
              </w:rPr>
            </w:pPr>
            <w:r w:rsidRPr="00BD06EE">
              <w:rPr>
                <w:rStyle w:val="normaltextrun"/>
                <w:rFonts w:eastAsiaTheme="majorEastAsia" w:cs="Calibri"/>
                <w:color w:val="242424"/>
                <w:sz w:val="22"/>
                <w:szCs w:val="22"/>
              </w:rPr>
              <w:t>Tier 3</w:t>
            </w:r>
          </w:p>
        </w:tc>
        <w:tc>
          <w:tcPr>
            <w:tcW w:w="2885" w:type="dxa"/>
            <w:vAlign w:val="center"/>
          </w:tcPr>
          <w:p w14:paraId="118C2A33" w14:textId="129AA780" w:rsidR="00BD06EE" w:rsidRPr="00BD06EE" w:rsidRDefault="00BD06EE" w:rsidP="00BD06EE">
            <w:pPr>
              <w:ind w:left="0"/>
              <w:jc w:val="center"/>
              <w:rPr>
                <w:rStyle w:val="normaltextrun"/>
                <w:rFonts w:eastAsiaTheme="majorEastAsia" w:cs="Calibri"/>
                <w:color w:val="242424"/>
                <w:sz w:val="22"/>
                <w:szCs w:val="22"/>
              </w:rPr>
            </w:pPr>
            <w:r w:rsidRPr="00BD06EE">
              <w:rPr>
                <w:rStyle w:val="normaltextrun"/>
                <w:rFonts w:eastAsiaTheme="majorEastAsia" w:cs="Calibri"/>
                <w:color w:val="242424"/>
                <w:sz w:val="22"/>
                <w:szCs w:val="22"/>
              </w:rPr>
              <w:t>Greater than 2,000</w:t>
            </w:r>
          </w:p>
        </w:tc>
        <w:tc>
          <w:tcPr>
            <w:tcW w:w="2965" w:type="dxa"/>
            <w:vAlign w:val="center"/>
          </w:tcPr>
          <w:p w14:paraId="493BA83E" w14:textId="77777777" w:rsidR="00BD06EE" w:rsidRPr="00BD06EE" w:rsidRDefault="00BD06EE" w:rsidP="00BD06EE">
            <w:pPr>
              <w:ind w:left="0"/>
              <w:jc w:val="center"/>
              <w:rPr>
                <w:rStyle w:val="normaltextrun"/>
                <w:rFonts w:eastAsiaTheme="majorEastAsia" w:cs="Calibri"/>
                <w:color w:val="242424"/>
                <w:sz w:val="22"/>
                <w:szCs w:val="22"/>
              </w:rPr>
            </w:pPr>
            <w:r w:rsidRPr="00BD06EE">
              <w:rPr>
                <w:rStyle w:val="normaltextrun"/>
                <w:rFonts w:eastAsiaTheme="majorEastAsia" w:cs="Calibri"/>
                <w:color w:val="242424"/>
                <w:sz w:val="22"/>
                <w:szCs w:val="22"/>
              </w:rPr>
              <w:t>$150,000</w:t>
            </w:r>
          </w:p>
        </w:tc>
      </w:tr>
      <w:tr w:rsidR="00BD06EE" w:rsidRPr="00BD06EE" w14:paraId="1D7776E0" w14:textId="77777777" w:rsidTr="00BD06EE">
        <w:trPr>
          <w:jc w:val="center"/>
        </w:trPr>
        <w:tc>
          <w:tcPr>
            <w:tcW w:w="2885" w:type="dxa"/>
            <w:vAlign w:val="center"/>
          </w:tcPr>
          <w:p w14:paraId="71D60385" w14:textId="44B1446F" w:rsidR="00BD06EE" w:rsidRPr="00BD06EE" w:rsidRDefault="00BD06EE" w:rsidP="00BD06EE">
            <w:pPr>
              <w:ind w:left="0"/>
              <w:jc w:val="center"/>
              <w:rPr>
                <w:rStyle w:val="normaltextrun"/>
                <w:rFonts w:eastAsiaTheme="majorEastAsia" w:cs="Calibri"/>
                <w:color w:val="242424"/>
                <w:sz w:val="22"/>
                <w:szCs w:val="22"/>
              </w:rPr>
            </w:pPr>
            <w:r w:rsidRPr="00BD06EE">
              <w:rPr>
                <w:rStyle w:val="normaltextrun"/>
                <w:rFonts w:eastAsiaTheme="majorEastAsia" w:cs="Calibri"/>
                <w:color w:val="242424"/>
                <w:sz w:val="22"/>
                <w:szCs w:val="22"/>
              </w:rPr>
              <w:t>Tier 2</w:t>
            </w:r>
          </w:p>
        </w:tc>
        <w:tc>
          <w:tcPr>
            <w:tcW w:w="2885" w:type="dxa"/>
            <w:vAlign w:val="center"/>
          </w:tcPr>
          <w:p w14:paraId="1DC7442F" w14:textId="1AA19700" w:rsidR="00BD06EE" w:rsidRPr="00BD06EE" w:rsidRDefault="00BD06EE" w:rsidP="00BD06EE">
            <w:pPr>
              <w:ind w:left="0"/>
              <w:jc w:val="center"/>
              <w:rPr>
                <w:rStyle w:val="normaltextrun"/>
                <w:rFonts w:eastAsiaTheme="majorEastAsia" w:cs="Calibri"/>
                <w:color w:val="242424"/>
                <w:sz w:val="22"/>
                <w:szCs w:val="22"/>
              </w:rPr>
            </w:pPr>
            <w:r w:rsidRPr="00BD06EE">
              <w:rPr>
                <w:rStyle w:val="normaltextrun"/>
                <w:rFonts w:eastAsiaTheme="majorEastAsia" w:cs="Calibri"/>
                <w:color w:val="242424"/>
                <w:sz w:val="22"/>
                <w:szCs w:val="22"/>
              </w:rPr>
              <w:t>50</w:t>
            </w:r>
            <w:r>
              <w:rPr>
                <w:rStyle w:val="normaltextrun"/>
                <w:rFonts w:eastAsiaTheme="majorEastAsia" w:cs="Calibri"/>
                <w:color w:val="242424"/>
                <w:sz w:val="22"/>
                <w:szCs w:val="22"/>
              </w:rPr>
              <w:t>0</w:t>
            </w:r>
            <w:r w:rsidRPr="00BD06EE">
              <w:rPr>
                <w:rStyle w:val="normaltextrun"/>
                <w:rFonts w:eastAsiaTheme="majorEastAsia" w:cs="Calibri"/>
                <w:color w:val="242424"/>
                <w:sz w:val="22"/>
                <w:szCs w:val="22"/>
              </w:rPr>
              <w:t xml:space="preserve"> to 2,000</w:t>
            </w:r>
          </w:p>
        </w:tc>
        <w:tc>
          <w:tcPr>
            <w:tcW w:w="2965" w:type="dxa"/>
            <w:vAlign w:val="center"/>
          </w:tcPr>
          <w:p w14:paraId="008F8895" w14:textId="77777777" w:rsidR="00BD06EE" w:rsidRPr="00BD06EE" w:rsidRDefault="00BD06EE" w:rsidP="00BD06EE">
            <w:pPr>
              <w:ind w:left="0"/>
              <w:jc w:val="center"/>
              <w:rPr>
                <w:rStyle w:val="normaltextrun"/>
                <w:rFonts w:eastAsiaTheme="majorEastAsia" w:cs="Calibri"/>
                <w:color w:val="242424"/>
                <w:sz w:val="22"/>
                <w:szCs w:val="22"/>
              </w:rPr>
            </w:pPr>
            <w:r w:rsidRPr="00BD06EE">
              <w:rPr>
                <w:rStyle w:val="normaltextrun"/>
                <w:rFonts w:eastAsiaTheme="majorEastAsia" w:cs="Calibri"/>
                <w:color w:val="242424"/>
                <w:sz w:val="22"/>
                <w:szCs w:val="22"/>
              </w:rPr>
              <w:t>$100,000</w:t>
            </w:r>
          </w:p>
        </w:tc>
      </w:tr>
      <w:tr w:rsidR="00BD06EE" w:rsidRPr="00BD06EE" w14:paraId="3B182172" w14:textId="77777777" w:rsidTr="00BD06EE">
        <w:trPr>
          <w:jc w:val="center"/>
        </w:trPr>
        <w:tc>
          <w:tcPr>
            <w:tcW w:w="2885" w:type="dxa"/>
            <w:vAlign w:val="center"/>
          </w:tcPr>
          <w:p w14:paraId="76C49B68" w14:textId="4DEC64C0" w:rsidR="00BD06EE" w:rsidRPr="00BD06EE" w:rsidRDefault="00BD06EE" w:rsidP="00BD06EE">
            <w:pPr>
              <w:ind w:left="0"/>
              <w:jc w:val="center"/>
              <w:rPr>
                <w:rStyle w:val="normaltextrun"/>
                <w:rFonts w:eastAsiaTheme="majorEastAsia" w:cs="Calibri"/>
                <w:color w:val="242424"/>
                <w:sz w:val="22"/>
                <w:szCs w:val="22"/>
              </w:rPr>
            </w:pPr>
            <w:r w:rsidRPr="00BD06EE">
              <w:rPr>
                <w:rStyle w:val="normaltextrun"/>
                <w:rFonts w:eastAsiaTheme="majorEastAsia" w:cs="Calibri"/>
                <w:color w:val="242424"/>
                <w:sz w:val="22"/>
                <w:szCs w:val="22"/>
              </w:rPr>
              <w:t>Tier 1</w:t>
            </w:r>
          </w:p>
        </w:tc>
        <w:tc>
          <w:tcPr>
            <w:tcW w:w="2885" w:type="dxa"/>
            <w:vAlign w:val="center"/>
          </w:tcPr>
          <w:p w14:paraId="0B183271" w14:textId="3A51FF86" w:rsidR="00BD06EE" w:rsidRPr="00BD06EE" w:rsidRDefault="00BD06EE" w:rsidP="00BD06EE">
            <w:pPr>
              <w:ind w:left="0"/>
              <w:jc w:val="center"/>
              <w:rPr>
                <w:rStyle w:val="normaltextrun"/>
                <w:rFonts w:eastAsiaTheme="majorEastAsia" w:cs="Calibri"/>
                <w:color w:val="242424"/>
                <w:sz w:val="22"/>
                <w:szCs w:val="22"/>
              </w:rPr>
            </w:pPr>
            <w:r w:rsidRPr="00BD06EE">
              <w:rPr>
                <w:rStyle w:val="normaltextrun"/>
                <w:rFonts w:eastAsiaTheme="majorEastAsia" w:cs="Calibri"/>
                <w:color w:val="242424"/>
                <w:sz w:val="22"/>
                <w:szCs w:val="22"/>
              </w:rPr>
              <w:t>Fewer than 500</w:t>
            </w:r>
          </w:p>
        </w:tc>
        <w:tc>
          <w:tcPr>
            <w:tcW w:w="2965" w:type="dxa"/>
            <w:vAlign w:val="center"/>
          </w:tcPr>
          <w:p w14:paraId="3A53C778" w14:textId="77777777" w:rsidR="00BD06EE" w:rsidRPr="00BD06EE" w:rsidRDefault="00BD06EE" w:rsidP="00BD06EE">
            <w:pPr>
              <w:ind w:left="0"/>
              <w:jc w:val="center"/>
              <w:rPr>
                <w:rStyle w:val="normaltextrun"/>
                <w:rFonts w:eastAsiaTheme="majorEastAsia" w:cs="Calibri"/>
                <w:color w:val="242424"/>
                <w:sz w:val="22"/>
                <w:szCs w:val="22"/>
              </w:rPr>
            </w:pPr>
            <w:r w:rsidRPr="00BD06EE">
              <w:rPr>
                <w:rStyle w:val="normaltextrun"/>
                <w:rFonts w:eastAsiaTheme="majorEastAsia" w:cs="Calibri"/>
                <w:color w:val="242424"/>
                <w:sz w:val="22"/>
                <w:szCs w:val="22"/>
              </w:rPr>
              <w:t>$50,000</w:t>
            </w:r>
          </w:p>
        </w:tc>
      </w:tr>
    </w:tbl>
    <w:p w14:paraId="085DA836" w14:textId="77777777" w:rsidR="00546E11" w:rsidRDefault="00546E11" w:rsidP="007D5ED7">
      <w:pPr>
        <w:ind w:left="0"/>
        <w:jc w:val="left"/>
        <w:rPr>
          <w:rStyle w:val="normaltextrun"/>
          <w:rFonts w:eastAsiaTheme="majorEastAsia" w:cs="Calibri"/>
          <w:color w:val="242424"/>
        </w:rPr>
      </w:pPr>
    </w:p>
    <w:p w14:paraId="7B72CE30" w14:textId="54096317" w:rsidR="00C06A70" w:rsidRPr="007009E5" w:rsidRDefault="00C06A70" w:rsidP="007D5ED7">
      <w:pPr>
        <w:pStyle w:val="ListParagraph"/>
        <w:spacing w:before="0" w:after="160" w:line="259" w:lineRule="auto"/>
        <w:jc w:val="left"/>
        <w:rPr>
          <w:rStyle w:val="Strong"/>
          <w:b w:val="0"/>
          <w:bCs w:val="0"/>
        </w:rPr>
      </w:pPr>
      <w:r w:rsidRPr="0014666A">
        <w:rPr>
          <w:rStyle w:val="Strong"/>
        </w:rPr>
        <w:t xml:space="preserve">Application Type: </w:t>
      </w:r>
      <w:sdt>
        <w:sdtPr>
          <w:rPr>
            <w:rStyle w:val="Strong"/>
          </w:rPr>
          <w:alias w:val="Drop Down"/>
          <w:tag w:val="Type of application"/>
          <w:id w:val="-1672171101"/>
          <w:placeholder>
            <w:docPart w:val="6CB1057EDF1741B59915B0E50916B790"/>
          </w:placeholder>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Content>
          <w:r w:rsidR="00A05FAE">
            <w:rPr>
              <w:rStyle w:val="Strong"/>
            </w:rPr>
            <w:t>Limited Competitive*</w:t>
          </w:r>
        </w:sdtContent>
      </w:sdt>
      <w:r>
        <w:rPr>
          <w:rStyle w:val="Strong"/>
        </w:rPr>
        <w:t xml:space="preserve"> </w:t>
      </w:r>
      <w:r w:rsidR="0098418D" w:rsidRPr="0098418D">
        <w:rPr>
          <w:rStyle w:val="Strong"/>
          <w:b w:val="0"/>
          <w:bCs w:val="0"/>
        </w:rPr>
        <w:t>Open to all operating New Jersey public school districts</w:t>
      </w:r>
      <w:r w:rsidR="000C73DB">
        <w:rPr>
          <w:rStyle w:val="Strong"/>
          <w:b w:val="0"/>
          <w:bCs w:val="0"/>
        </w:rPr>
        <w:t xml:space="preserve"> that</w:t>
      </w:r>
      <w:r w:rsidR="00A75A07">
        <w:rPr>
          <w:rStyle w:val="Strong"/>
          <w:b w:val="0"/>
          <w:bCs w:val="0"/>
        </w:rPr>
        <w:t>,</w:t>
      </w:r>
      <w:r w:rsidR="0098418D" w:rsidRPr="0098418D">
        <w:rPr>
          <w:rStyle w:val="Strong"/>
          <w:b w:val="0"/>
          <w:bCs w:val="0"/>
        </w:rPr>
        <w:t xml:space="preserve"> </w:t>
      </w:r>
      <w:r w:rsidR="00B9525B">
        <w:rPr>
          <w:rStyle w:val="Strong"/>
          <w:b w:val="0"/>
          <w:bCs w:val="0"/>
        </w:rPr>
        <w:t>in</w:t>
      </w:r>
      <w:r w:rsidR="00C5713F" w:rsidRPr="391AB8E6">
        <w:rPr>
          <w:rStyle w:val="Strong"/>
          <w:b w:val="0"/>
          <w:bCs w:val="0"/>
        </w:rPr>
        <w:t xml:space="preserve"> 2021-2022</w:t>
      </w:r>
      <w:r w:rsidR="00084F66">
        <w:rPr>
          <w:rStyle w:val="Strong"/>
          <w:b w:val="0"/>
          <w:bCs w:val="0"/>
        </w:rPr>
        <w:t>,</w:t>
      </w:r>
      <w:r w:rsidR="000C73DB">
        <w:rPr>
          <w:rStyle w:val="Strong"/>
          <w:b w:val="0"/>
          <w:bCs w:val="0"/>
        </w:rPr>
        <w:t xml:space="preserve"> </w:t>
      </w:r>
      <w:r w:rsidR="00F50F76">
        <w:rPr>
          <w:rStyle w:val="Strong"/>
          <w:b w:val="0"/>
          <w:bCs w:val="0"/>
        </w:rPr>
        <w:t xml:space="preserve">had </w:t>
      </w:r>
      <w:r w:rsidR="000C73DB">
        <w:rPr>
          <w:rStyle w:val="Strong"/>
          <w:b w:val="0"/>
          <w:bCs w:val="0"/>
        </w:rPr>
        <w:t xml:space="preserve">at least forty percent (40%) </w:t>
      </w:r>
      <w:r w:rsidR="000C73DB" w:rsidRPr="00617C9D">
        <w:rPr>
          <w:rStyle w:val="Strong"/>
          <w:b w:val="0"/>
          <w:bCs w:val="0"/>
        </w:rPr>
        <w:t>economically disadvantaged</w:t>
      </w:r>
      <w:r w:rsidR="000C73DB">
        <w:rPr>
          <w:rStyle w:val="FootnoteReference"/>
        </w:rPr>
        <w:footnoteReference w:id="2"/>
      </w:r>
      <w:r w:rsidR="000C73DB" w:rsidRPr="00617C9D">
        <w:rPr>
          <w:rStyle w:val="Strong"/>
          <w:b w:val="0"/>
          <w:bCs w:val="0"/>
        </w:rPr>
        <w:t xml:space="preserve"> student </w:t>
      </w:r>
      <w:r w:rsidR="000C73DB">
        <w:rPr>
          <w:rStyle w:val="Strong"/>
          <w:b w:val="0"/>
          <w:bCs w:val="0"/>
        </w:rPr>
        <w:t xml:space="preserve">enrollment in </w:t>
      </w:r>
      <w:r w:rsidR="00373355">
        <w:rPr>
          <w:rStyle w:val="Strong"/>
          <w:b w:val="0"/>
          <w:bCs w:val="0"/>
        </w:rPr>
        <w:t>grades 9 through 12</w:t>
      </w:r>
      <w:r w:rsidR="6B3F57ED">
        <w:rPr>
          <w:rStyle w:val="Strong"/>
          <w:b w:val="0"/>
          <w:bCs w:val="0"/>
        </w:rPr>
        <w:t xml:space="preserve"> </w:t>
      </w:r>
      <w:r w:rsidR="000C73DB" w:rsidRPr="00292606">
        <w:rPr>
          <w:rStyle w:val="Strong"/>
        </w:rPr>
        <w:t>AND</w:t>
      </w:r>
      <w:r w:rsidR="00F50F76">
        <w:rPr>
          <w:rStyle w:val="Strong"/>
        </w:rPr>
        <w:t xml:space="preserve"> either</w:t>
      </w:r>
      <w:r w:rsidR="00F50F76" w:rsidRPr="001A2B3E">
        <w:rPr>
          <w:rStyle w:val="Strong"/>
          <w:b w:val="0"/>
        </w:rPr>
        <w:t>: a)</w:t>
      </w:r>
      <w:r w:rsidR="000C73DB" w:rsidRPr="00F50F76">
        <w:rPr>
          <w:rStyle w:val="Strong"/>
          <w:b w:val="0"/>
          <w:bCs w:val="0"/>
        </w:rPr>
        <w:t xml:space="preserve"> </w:t>
      </w:r>
      <w:r w:rsidR="000C73DB">
        <w:t xml:space="preserve">have an established </w:t>
      </w:r>
      <w:r w:rsidR="00D44D11">
        <w:t xml:space="preserve">dual enrollment </w:t>
      </w:r>
      <w:r w:rsidR="000C73DB">
        <w:t xml:space="preserve">partnership with an accredited </w:t>
      </w:r>
      <w:r w:rsidR="00522C42">
        <w:t xml:space="preserve">New Jersey </w:t>
      </w:r>
      <w:r w:rsidR="000C73DB">
        <w:t>IHE (including a</w:t>
      </w:r>
      <w:r w:rsidR="00564469">
        <w:t>n</w:t>
      </w:r>
      <w:r w:rsidR="001B7640">
        <w:t xml:space="preserve"> </w:t>
      </w:r>
      <w:r w:rsidR="00CD73DA">
        <w:t>articulation of a</w:t>
      </w:r>
      <w:r w:rsidR="00CD513B">
        <w:t>greement</w:t>
      </w:r>
      <w:r w:rsidR="00564469">
        <w:t xml:space="preserve"> </w:t>
      </w:r>
      <w:r w:rsidR="000E2EB8">
        <w:t>signed by the LEA'</w:t>
      </w:r>
      <w:r w:rsidR="008640A4">
        <w:t xml:space="preserve">s superintendent and the </w:t>
      </w:r>
      <w:r w:rsidR="00A3663C">
        <w:t xml:space="preserve">IHE's </w:t>
      </w:r>
      <w:r w:rsidR="00B079FF">
        <w:t>president or their designee</w:t>
      </w:r>
      <w:r w:rsidR="00710785">
        <w:t>)</w:t>
      </w:r>
      <w:r w:rsidR="00A75A07">
        <w:t>,</w:t>
      </w:r>
      <w:r w:rsidR="00593F17">
        <w:rPr>
          <w:rStyle w:val="Strong"/>
          <w:b w:val="0"/>
          <w:bCs w:val="0"/>
        </w:rPr>
        <w:t xml:space="preserve"> </w:t>
      </w:r>
      <w:r w:rsidR="00D10388">
        <w:rPr>
          <w:rStyle w:val="Strong"/>
        </w:rPr>
        <w:t>or</w:t>
      </w:r>
      <w:r w:rsidR="00593F17">
        <w:rPr>
          <w:rStyle w:val="Strong"/>
          <w:b w:val="0"/>
          <w:bCs w:val="0"/>
        </w:rPr>
        <w:t xml:space="preserve"> </w:t>
      </w:r>
      <w:r w:rsidR="00F50F76">
        <w:rPr>
          <w:rStyle w:val="Strong"/>
          <w:b w:val="0"/>
          <w:bCs w:val="0"/>
        </w:rPr>
        <w:t xml:space="preserve">b) present </w:t>
      </w:r>
      <w:r w:rsidR="0074157B">
        <w:rPr>
          <w:rStyle w:val="Strong"/>
          <w:b w:val="0"/>
          <w:bCs w:val="0"/>
        </w:rPr>
        <w:t>a</w:t>
      </w:r>
      <w:r w:rsidR="00196926">
        <w:t xml:space="preserve"> letter of </w:t>
      </w:r>
      <w:r w:rsidR="000C73DB">
        <w:t>intent to partner</w:t>
      </w:r>
      <w:r w:rsidR="006676A4">
        <w:t xml:space="preserve"> with an </w:t>
      </w:r>
      <w:r w:rsidR="00F567BF">
        <w:t xml:space="preserve">accredited New Jersey </w:t>
      </w:r>
      <w:r w:rsidR="006676A4">
        <w:t>IHE</w:t>
      </w:r>
      <w:r w:rsidR="000C73DB">
        <w:t xml:space="preserve"> signed by </w:t>
      </w:r>
      <w:r w:rsidR="007B78C0">
        <w:t xml:space="preserve">LEA's superintendent and the </w:t>
      </w:r>
      <w:r w:rsidR="00A3663C">
        <w:t xml:space="preserve">IHE's </w:t>
      </w:r>
      <w:r w:rsidR="007B78C0">
        <w:t>president or their designee.</w:t>
      </w:r>
      <w:r w:rsidR="000C73DB" w:rsidRPr="00DD40BB">
        <w:t xml:space="preserve"> </w:t>
      </w:r>
    </w:p>
    <w:p w14:paraId="26BDBD0C" w14:textId="74C92D3F" w:rsidR="0090227B" w:rsidRPr="0008419A" w:rsidRDefault="0090227B" w:rsidP="007D5ED7">
      <w:pPr>
        <w:ind w:left="2340" w:right="-540" w:hanging="1620"/>
        <w:jc w:val="left"/>
        <w:rPr>
          <w:b/>
          <w:bCs/>
        </w:rPr>
      </w:pPr>
      <w:r w:rsidRPr="0014666A">
        <w:rPr>
          <w:rStyle w:val="Strong"/>
        </w:rPr>
        <w:t>Target Audience:</w:t>
      </w:r>
      <w:r w:rsidRPr="69A96631">
        <w:rPr>
          <w:b/>
          <w:bCs/>
        </w:rPr>
        <w:t xml:space="preserve"> </w:t>
      </w:r>
      <w:sdt>
        <w:sdtPr>
          <w:rPr>
            <w:b/>
            <w:bCs/>
          </w:rPr>
          <w:tag w:val="Check box"/>
          <w:id w:val="1776211346"/>
          <w14:checkbox>
            <w14:checked w14:val="0"/>
            <w14:checkedState w14:val="2612" w14:font="MS Gothic"/>
            <w14:uncheckedState w14:val="2610" w14:font="MS Gothic"/>
          </w14:checkbox>
        </w:sdtPr>
        <w:sdtContent>
          <w:r w:rsidRPr="69A96631">
            <w:rPr>
              <w:rFonts w:ascii="MS Gothic" w:eastAsia="MS Gothic" w:hAnsi="MS Gothic"/>
              <w:b/>
              <w:bCs/>
            </w:rPr>
            <w:t>☒</w:t>
          </w:r>
        </w:sdtContent>
      </w:sdt>
      <w:r w:rsidRPr="69A96631">
        <w:rPr>
          <w:b/>
          <w:bCs/>
        </w:rPr>
        <w:t xml:space="preserve"> </w:t>
      </w:r>
      <w:r w:rsidRPr="00B0014D">
        <w:t xml:space="preserve">Local Education Agency (LEA), </w:t>
      </w:r>
      <w:r>
        <w:br/>
      </w:r>
    </w:p>
    <w:p w14:paraId="52CFA6C1" w14:textId="77777777" w:rsidR="00C06A70" w:rsidRPr="00B0014D" w:rsidRDefault="00C06A70" w:rsidP="007D5ED7">
      <w:pPr>
        <w:pStyle w:val="Heading2"/>
        <w:numPr>
          <w:ilvl w:val="1"/>
          <w:numId w:val="1"/>
        </w:numPr>
        <w:jc w:val="left"/>
      </w:pPr>
      <w:bookmarkStart w:id="16" w:name="_Toc146279281"/>
      <w:r w:rsidRPr="003F267E">
        <w:t>Federal Compliance</w:t>
      </w:r>
      <w:r w:rsidRPr="00B0014D">
        <w:t xml:space="preserve"> Requirements - Unique Entity </w:t>
      </w:r>
      <w:r>
        <w:t>I</w:t>
      </w:r>
      <w:r w:rsidRPr="00B0014D">
        <w:t>dentifier (UEI) Registrations</w:t>
      </w:r>
      <w:bookmarkEnd w:id="16"/>
    </w:p>
    <w:p w14:paraId="033D1C80" w14:textId="7B8D9F86" w:rsidR="00C06A70" w:rsidRDefault="00C06A70" w:rsidP="007D5ED7">
      <w:pPr>
        <w:jc w:val="left"/>
      </w:pPr>
      <w:r w:rsidRPr="00B0014D">
        <w:t xml:space="preserve">In accordance with the Federal Fiscal Accountability Transparency Act (FFATA), all grant recipients must have a valid Unique Entity identifier UEI. As part of the government-wide initiative, </w:t>
      </w:r>
      <w:r>
        <w:t>NJDOE</w:t>
      </w:r>
      <w:r w:rsidRPr="00B0014D">
        <w:t xml:space="preserve"> will join other Federal agencies and transition from </w:t>
      </w:r>
      <w:r w:rsidR="008C4552">
        <w:t>using</w:t>
      </w:r>
      <w:r w:rsidRPr="00B0014D">
        <w:t xml:space="preserve"> the Dun and Bradstreet Data Universal Numbering System (DUNS) to the new UEI for all grant </w:t>
      </w:r>
      <w:r>
        <w:t>recipients</w:t>
      </w:r>
      <w:r w:rsidRPr="00B0014D">
        <w:t xml:space="preserve"> and applicant organizations. UEIs are the primary means of entity identification for Federal awards and </w:t>
      </w:r>
      <w:r>
        <w:t xml:space="preserve">are </w:t>
      </w:r>
      <w:r w:rsidRPr="00B0014D">
        <w:t xml:space="preserve">required in accordance with 2 CFR Part 25. The </w:t>
      </w:r>
      <w:r w:rsidR="007C3917">
        <w:t>Federal Government administers the UEI number</w:t>
      </w:r>
      <w:r w:rsidRPr="00B0014D">
        <w:t xml:space="preserve"> in SAM.gov (System for Award Management).</w:t>
      </w:r>
    </w:p>
    <w:p w14:paraId="5A7AFA91" w14:textId="77777777" w:rsidR="00C06A70" w:rsidRPr="00B9755A" w:rsidRDefault="00C06A70" w:rsidP="007D5ED7">
      <w:pPr>
        <w:jc w:val="left"/>
      </w:pPr>
      <w:r w:rsidRPr="00B9755A">
        <w:t>FFATA Executive Compensation Disclosure Criteria:</w:t>
      </w:r>
    </w:p>
    <w:p w14:paraId="3AEB82FE" w14:textId="5156817C" w:rsidR="00C06A70" w:rsidRPr="00B9755A" w:rsidRDefault="00C06A70" w:rsidP="007D5ED7">
      <w:pPr>
        <w:jc w:val="left"/>
      </w:pPr>
      <w:r w:rsidRPr="00B9755A">
        <w:t>In the preceding fiscal year</w:t>
      </w:r>
      <w:r w:rsidR="007C3917">
        <w:t>,</w:t>
      </w:r>
      <w:r w:rsidRPr="00B9755A">
        <w:t xml:space="preserve"> if an applicant:</w:t>
      </w:r>
    </w:p>
    <w:p w14:paraId="780D0D7B" w14:textId="77777777" w:rsidR="00C06A70" w:rsidRPr="00B9755A" w:rsidRDefault="00C06A70" w:rsidP="007D5ED7">
      <w:pPr>
        <w:pStyle w:val="ListParagraph"/>
        <w:numPr>
          <w:ilvl w:val="0"/>
          <w:numId w:val="28"/>
        </w:numPr>
        <w:jc w:val="left"/>
      </w:pPr>
      <w:r w:rsidRPr="113FFDE0">
        <w:t>Received at least $25,000,000 in annual gross revenues from federal awards; and</w:t>
      </w:r>
    </w:p>
    <w:p w14:paraId="4741F49E" w14:textId="77777777" w:rsidR="00B9525B" w:rsidRDefault="00C06A70" w:rsidP="007D5ED7">
      <w:pPr>
        <w:pStyle w:val="ListParagraph"/>
        <w:numPr>
          <w:ilvl w:val="0"/>
          <w:numId w:val="28"/>
        </w:numPr>
        <w:jc w:val="left"/>
      </w:pPr>
      <w:r w:rsidRPr="113FFDE0">
        <w:t>If at least eight (80) percent of the applicant</w:t>
      </w:r>
      <w:r w:rsidR="00546E11">
        <w:t>'</w:t>
      </w:r>
      <w:r w:rsidRPr="113FFDE0">
        <w:t xml:space="preserve">s annual gross revenues came from federal </w:t>
      </w:r>
      <w:proofErr w:type="gramStart"/>
      <w:r w:rsidRPr="113FFDE0">
        <w:t>awards;</w:t>
      </w:r>
      <w:proofErr w:type="gramEnd"/>
      <w:r w:rsidRPr="113FFDE0">
        <w:t xml:space="preserve"> </w:t>
      </w:r>
    </w:p>
    <w:p w14:paraId="27CB2544" w14:textId="6E5ADFDC" w:rsidR="00C06A70" w:rsidRPr="00B9755A" w:rsidRDefault="00C558CC" w:rsidP="0015358D">
      <w:pPr>
        <w:jc w:val="left"/>
      </w:pPr>
      <w:proofErr w:type="gramStart"/>
      <w:r>
        <w:t>t</w:t>
      </w:r>
      <w:r w:rsidR="00C06A70" w:rsidRPr="113FFDE0">
        <w:t>he</w:t>
      </w:r>
      <w:proofErr w:type="gramEnd"/>
      <w:r w:rsidR="00C06A70" w:rsidRPr="113FFDE0">
        <w:t xml:space="preserve"> applicant </w:t>
      </w:r>
      <w:r w:rsidR="00911718">
        <w:t>must</w:t>
      </w:r>
      <w:r w:rsidR="00C06A70" w:rsidRPr="113FFDE0">
        <w:t xml:space="preserve"> disclose the name and total compensation of the five (5) most highly compensated officers of the applicant as part of the grant application.</w:t>
      </w:r>
    </w:p>
    <w:p w14:paraId="376165AA" w14:textId="1572343E" w:rsidR="00C06A70" w:rsidRPr="00B9755A" w:rsidRDefault="00C06A70" w:rsidP="007D5ED7">
      <w:pPr>
        <w:jc w:val="left"/>
      </w:pPr>
      <w:r w:rsidRPr="3E88AC35">
        <w:t xml:space="preserve">This information </w:t>
      </w:r>
      <w:r w:rsidR="00996CBE">
        <w:t>will</w:t>
      </w:r>
      <w:r w:rsidRPr="3E88AC35">
        <w:t xml:space="preserve"> be entered </w:t>
      </w:r>
      <w:r>
        <w:t xml:space="preserve">into the Award Management SAM Application in EWEG and updated </w:t>
      </w:r>
      <w:r w:rsidR="00911718">
        <w:t>yearly</w:t>
      </w:r>
      <w:r>
        <w:t>.</w:t>
      </w:r>
    </w:p>
    <w:p w14:paraId="2E85FAEF" w14:textId="77777777" w:rsidR="00C06A70" w:rsidRPr="00B0014D" w:rsidRDefault="00C06A70" w:rsidP="007D5ED7">
      <w:pPr>
        <w:pStyle w:val="Heading2"/>
        <w:numPr>
          <w:ilvl w:val="1"/>
          <w:numId w:val="1"/>
        </w:numPr>
        <w:jc w:val="left"/>
      </w:pPr>
      <w:bookmarkStart w:id="17" w:name="_Toc146279282"/>
      <w:r w:rsidRPr="00B0014D">
        <w:lastRenderedPageBreak/>
        <w:t>A</w:t>
      </w:r>
      <w:r>
        <w:t>ward</w:t>
      </w:r>
      <w:r w:rsidRPr="00B0014D">
        <w:t xml:space="preserve"> Management SAM Application</w:t>
      </w:r>
      <w:bookmarkEnd w:id="17"/>
    </w:p>
    <w:p w14:paraId="64F863EF" w14:textId="19D8728F" w:rsidR="00C06A70" w:rsidRDefault="00C06A70" w:rsidP="007D5ED7">
      <w:pPr>
        <w:jc w:val="left"/>
        <w:rPr>
          <w:b/>
        </w:rPr>
      </w:pPr>
      <w:r>
        <w:t>Prior to applying for a grant application, all</w:t>
      </w:r>
      <w:r w:rsidR="00514312">
        <w:t xml:space="preserve"> </w:t>
      </w:r>
      <w:r>
        <w:t>LEA</w:t>
      </w:r>
      <w:r w:rsidR="00514312">
        <w:t>s</w:t>
      </w:r>
      <w:r>
        <w:t>, Community-Based Nonprofit Organization</w:t>
      </w:r>
      <w:r w:rsidR="00996CBE">
        <w:t>s</w:t>
      </w:r>
      <w:r>
        <w:t xml:space="preserve"> (CBO), or IHE</w:t>
      </w:r>
      <w:r w:rsidR="00514312">
        <w:t>s</w:t>
      </w:r>
      <w:r>
        <w:t xml:space="preserve"> must create a profile in the NJDOE EWEG</w:t>
      </w:r>
      <w:r w:rsidR="00546E11">
        <w:t>'</w:t>
      </w:r>
      <w:r>
        <w:t>s AWARD Management SAM application to include the district</w:t>
      </w:r>
      <w:r w:rsidR="00546E11">
        <w:t>'</w:t>
      </w:r>
      <w:r>
        <w:t>s UEI information:</w:t>
      </w:r>
    </w:p>
    <w:p w14:paraId="217ACE7B" w14:textId="36BEAAC0" w:rsidR="00F333DB" w:rsidRDefault="00C06A70" w:rsidP="007D5ED7">
      <w:pPr>
        <w:jc w:val="left"/>
        <w:rPr>
          <w:b/>
        </w:rPr>
      </w:pPr>
      <w:r>
        <w:t>Key steps/actions:</w:t>
      </w:r>
    </w:p>
    <w:p w14:paraId="704C4189" w14:textId="23BC08C1" w:rsidR="007E3207" w:rsidRPr="00CA4DA0" w:rsidRDefault="00C06A70" w:rsidP="007D5ED7">
      <w:pPr>
        <w:pStyle w:val="ListParagraph"/>
        <w:numPr>
          <w:ilvl w:val="3"/>
          <w:numId w:val="1"/>
        </w:numPr>
        <w:ind w:left="1440"/>
        <w:jc w:val="left"/>
      </w:pPr>
      <w:r w:rsidRPr="00CA4DA0">
        <w:t>Create and su</w:t>
      </w:r>
      <w:r w:rsidR="00F24CCB" w:rsidRPr="00CA4DA0">
        <w:t>b</w:t>
      </w:r>
      <w:r w:rsidRPr="00CA4DA0">
        <w:t>mit the AWARD Management SAM application in EWEG if your entity has applied for or has received other grants from the NJDOE.</w:t>
      </w:r>
    </w:p>
    <w:p w14:paraId="02F3734C" w14:textId="141B4158" w:rsidR="007E3207" w:rsidRPr="00CA4DA0" w:rsidRDefault="00C06A70" w:rsidP="007D5ED7">
      <w:pPr>
        <w:pStyle w:val="ListParagraph"/>
        <w:numPr>
          <w:ilvl w:val="3"/>
          <w:numId w:val="1"/>
        </w:numPr>
        <w:ind w:left="1440"/>
        <w:jc w:val="left"/>
      </w:pPr>
      <w:r w:rsidRPr="00CA4DA0">
        <w:t>When completing the AWARD Management SAM application, entities must enter an active SAM UEI and upload a copy of its SAM Entity Overview page. Applicants must ensure their address has the correct zip plus four in their address</w:t>
      </w:r>
      <w:r w:rsidR="00DD31B8">
        <w:t>,</w:t>
      </w:r>
      <w:r w:rsidRPr="00CA4DA0">
        <w:t xml:space="preserve"> and both the SAM.GOV and the LEA Central Contacts in EWEG must match to be compliant with FFATA reporting.</w:t>
      </w:r>
    </w:p>
    <w:p w14:paraId="5844DBB8" w14:textId="77777777" w:rsidR="00C06A70" w:rsidRPr="00A83D39" w:rsidRDefault="00C06A70" w:rsidP="007D5ED7">
      <w:pPr>
        <w:pStyle w:val="ListParagraph"/>
        <w:numPr>
          <w:ilvl w:val="3"/>
          <w:numId w:val="1"/>
        </w:numPr>
        <w:ind w:left="1440"/>
        <w:jc w:val="left"/>
        <w:rPr>
          <w:rStyle w:val="Hyperlink"/>
          <w:color w:val="000000"/>
          <w:u w:val="none"/>
        </w:rPr>
      </w:pPr>
      <w:r w:rsidRPr="00885047">
        <w:t xml:space="preserve">To renew an existing SAM UEI or apply for a SAM UEI, entities must </w:t>
      </w:r>
      <w:r w:rsidRPr="00C73D97">
        <w:t xml:space="preserve">go through </w:t>
      </w:r>
      <w:hyperlink r:id="rId23" w:history="1">
        <w:r w:rsidRPr="00A83D39">
          <w:rPr>
            <w:rStyle w:val="Hyperlink"/>
            <w:rFonts w:eastAsia="SimSun" w:cstheme="minorHAnsi"/>
            <w:color w:val="auto"/>
          </w:rPr>
          <w:t>www.sam.gov</w:t>
        </w:r>
      </w:hyperlink>
      <w:r w:rsidRPr="00CA4DA0">
        <w:t>.</w:t>
      </w:r>
      <w:r w:rsidRPr="00A83D39">
        <w:rPr>
          <w:rStyle w:val="Hyperlink"/>
          <w:rFonts w:eastAsia="SimSun" w:cstheme="minorHAnsi"/>
          <w:color w:val="auto"/>
        </w:rPr>
        <w:t xml:space="preserve"> </w:t>
      </w:r>
    </w:p>
    <w:p w14:paraId="64ADF743" w14:textId="77777777" w:rsidR="00C06A70" w:rsidRDefault="00C06A70" w:rsidP="007D5ED7">
      <w:pPr>
        <w:jc w:val="left"/>
      </w:pPr>
      <w:r>
        <w:t>Failure to complete or update the AWARD Management SAM application in EWEG will prevent the applicant from viewing, creating, and submitting applications in the EWEG system.</w:t>
      </w:r>
    </w:p>
    <w:p w14:paraId="00F3A1E1" w14:textId="74A6993E" w:rsidR="00C06A70" w:rsidRPr="0014666A" w:rsidRDefault="00C06A70" w:rsidP="007D5ED7">
      <w:pPr>
        <w:jc w:val="left"/>
        <w:rPr>
          <w:rStyle w:val="Strong"/>
        </w:rPr>
      </w:pPr>
      <w:r w:rsidRPr="0014666A">
        <w:rPr>
          <w:rStyle w:val="Strong"/>
        </w:rPr>
        <w:t>No award will be made to an applicant not in compliance with FFATA.</w:t>
      </w:r>
    </w:p>
    <w:p w14:paraId="1D95F4BB" w14:textId="77777777" w:rsidR="00C06A70" w:rsidRPr="00F90782" w:rsidRDefault="00C06A70" w:rsidP="007D5ED7">
      <w:pPr>
        <w:pStyle w:val="Heading2"/>
        <w:numPr>
          <w:ilvl w:val="1"/>
          <w:numId w:val="1"/>
        </w:numPr>
        <w:jc w:val="left"/>
      </w:pPr>
      <w:bookmarkStart w:id="18" w:name="_Toc146279283"/>
      <w:r w:rsidRPr="00F90782">
        <w:t>Dissemination of This Notice</w:t>
      </w:r>
      <w:bookmarkEnd w:id="18"/>
    </w:p>
    <w:p w14:paraId="1CDA620F" w14:textId="7F0A9A48" w:rsidR="00C06A70" w:rsidRPr="00B0014D" w:rsidRDefault="00C06A70" w:rsidP="007D5ED7">
      <w:pPr>
        <w:jc w:val="left"/>
      </w:pPr>
      <w:r w:rsidRPr="00A8472A">
        <w:t xml:space="preserve">The </w:t>
      </w:r>
      <w:r>
        <w:fldChar w:fldCharType="begin">
          <w:ffData>
            <w:name w:val=""/>
            <w:enabled/>
            <w:calcOnExit w:val="0"/>
            <w:textInput>
              <w:default w:val="Insert Office Name"/>
            </w:textInput>
          </w:ffData>
        </w:fldChar>
      </w:r>
      <w:r>
        <w:instrText xml:space="preserve"> FORMTEXT </w:instrText>
      </w:r>
      <w:r>
        <w:fldChar w:fldCharType="separate"/>
      </w:r>
      <w:r>
        <w:t>Office of the Assistant Commissioner of Teaching and Learning Services</w:t>
      </w:r>
      <w:r>
        <w:fldChar w:fldCharType="end"/>
      </w:r>
      <w:r>
        <w:t xml:space="preserve"> </w:t>
      </w:r>
      <w:r w:rsidRPr="00B0014D">
        <w:t xml:space="preserve">will make this notice available to eligible </w:t>
      </w:r>
      <w:r w:rsidRPr="00A8472A">
        <w:t>applicants</w:t>
      </w:r>
      <w:r w:rsidRPr="00B0014D">
        <w:t xml:space="preserve"> listed in section </w:t>
      </w:r>
      <w:r>
        <w:t>I</w:t>
      </w:r>
      <w:r w:rsidRPr="00B0014D">
        <w:t>.</w:t>
      </w:r>
      <w:r>
        <w:t>1.</w:t>
      </w:r>
      <w:r w:rsidRPr="00B0014D">
        <w:t xml:space="preserve"> based upon the eligibility statement, to the Office of Comprehensive Support Team Leaders</w:t>
      </w:r>
      <w:r>
        <w:t>,</w:t>
      </w:r>
      <w:r w:rsidRPr="00B0014D">
        <w:t xml:space="preserve"> and to the </w:t>
      </w:r>
      <w:r w:rsidR="00D15294">
        <w:t>Executive C</w:t>
      </w:r>
      <w:r w:rsidRPr="00B0014D">
        <w:t xml:space="preserve">ounty </w:t>
      </w:r>
      <w:r w:rsidR="00D15294">
        <w:t>S</w:t>
      </w:r>
      <w:r w:rsidRPr="00B0014D">
        <w:t xml:space="preserve">uperintendents of the </w:t>
      </w:r>
      <w:r w:rsidR="00D15294">
        <w:t xml:space="preserve">respective </w:t>
      </w:r>
      <w:r w:rsidRPr="00B0014D">
        <w:t>counties.</w:t>
      </w:r>
    </w:p>
    <w:p w14:paraId="00F09A4E" w14:textId="71B1DEC2" w:rsidR="00C06A70" w:rsidRPr="00B0014D" w:rsidRDefault="00C06A70" w:rsidP="007D5ED7">
      <w:pPr>
        <w:jc w:val="left"/>
      </w:pPr>
      <w:r w:rsidRPr="00B0014D">
        <w:t>Additional copies of the NGO are also available on the NJDOE</w:t>
      </w:r>
      <w:r w:rsidR="00546E11">
        <w:t>'</w:t>
      </w:r>
      <w:r w:rsidRPr="00B0014D">
        <w:t xml:space="preserve">s </w:t>
      </w:r>
      <w:hyperlink r:id="rId24" w:history="1">
        <w:r w:rsidRPr="00B0014D">
          <w:rPr>
            <w:rStyle w:val="Hyperlink"/>
            <w:rFonts w:asciiTheme="minorHAnsi" w:hAnsiTheme="minorHAnsi" w:cstheme="minorHAnsi"/>
          </w:rPr>
          <w:t>Discretionary Grant</w:t>
        </w:r>
      </w:hyperlink>
      <w:r w:rsidRPr="00B0014D">
        <w:t xml:space="preserve"> </w:t>
      </w:r>
      <w:r>
        <w:t>website</w:t>
      </w:r>
      <w:r w:rsidRPr="00B0014D">
        <w:t xml:space="preserve"> or by contacting the</w:t>
      </w:r>
      <w:r>
        <w:t xml:space="preserve"> </w:t>
      </w:r>
      <w:r>
        <w:fldChar w:fldCharType="begin">
          <w:ffData>
            <w:name w:val="Text1"/>
            <w:enabled/>
            <w:calcOnExit w:val="0"/>
            <w:textInput>
              <w:default w:val="Insert Office Name"/>
            </w:textInput>
          </w:ffData>
        </w:fldChar>
      </w:r>
      <w:r>
        <w:instrText xml:space="preserve"> FORMTEXT </w:instrText>
      </w:r>
      <w:r>
        <w:fldChar w:fldCharType="separate"/>
      </w:r>
      <w:r>
        <w:t>Division of Teaching and Learning</w:t>
      </w:r>
      <w:r>
        <w:fldChar w:fldCharType="end"/>
      </w:r>
      <w:r w:rsidR="008F1696">
        <w:t xml:space="preserve"> Services</w:t>
      </w:r>
      <w:r w:rsidRPr="00B0014D">
        <w:rPr>
          <w:shd w:val="clear" w:color="auto" w:fill="FFFFFF"/>
        </w:rPr>
        <w:t xml:space="preserve"> </w:t>
      </w:r>
      <w:r w:rsidRPr="00B0014D">
        <w:t>at</w:t>
      </w:r>
      <w:r w:rsidR="00D15294">
        <w:t xml:space="preserve"> NJDOE</w:t>
      </w:r>
      <w:r w:rsidRPr="00B0014D">
        <w:t xml:space="preserve">, </w:t>
      </w:r>
      <w:r>
        <w:t xml:space="preserve">100 </w:t>
      </w:r>
      <w:r w:rsidRPr="00B0014D">
        <w:t>River View Plaza, Route 29, P.O. Box 500, Trenton, N</w:t>
      </w:r>
      <w:r w:rsidR="00D15294">
        <w:t xml:space="preserve">ew </w:t>
      </w:r>
      <w:r w:rsidRPr="00B0014D">
        <w:t>J</w:t>
      </w:r>
      <w:r w:rsidR="00D15294">
        <w:t>ersey</w:t>
      </w:r>
      <w:r w:rsidRPr="00B0014D">
        <w:t xml:space="preserve">  08625-0500; telephone </w:t>
      </w:r>
      <w:r w:rsidR="00BF3096">
        <w:fldChar w:fldCharType="begin">
          <w:ffData>
            <w:name w:val="telephone"/>
            <w:enabled/>
            <w:calcOnExit w:val="0"/>
            <w:statusText w:type="text" w:val="Insert Telephone Number"/>
            <w:textInput>
              <w:type w:val="number"/>
              <w:default w:val="(609) 376-9090"/>
              <w:format w:val="(###) ###-####"/>
            </w:textInput>
          </w:ffData>
        </w:fldChar>
      </w:r>
      <w:r w:rsidR="00BF3096">
        <w:instrText xml:space="preserve"> </w:instrText>
      </w:r>
      <w:bookmarkStart w:id="19" w:name="telephone"/>
      <w:r w:rsidR="00BF3096">
        <w:instrText xml:space="preserve">FORMTEXT </w:instrText>
      </w:r>
      <w:r w:rsidR="00BF3096">
        <w:fldChar w:fldCharType="separate"/>
      </w:r>
      <w:r w:rsidR="00BF3096">
        <w:rPr>
          <w:noProof/>
        </w:rPr>
        <w:t>(609) 376-9090</w:t>
      </w:r>
      <w:r w:rsidR="00BF3096">
        <w:fldChar w:fldCharType="end"/>
      </w:r>
      <w:bookmarkEnd w:id="19"/>
      <w:r>
        <w:t xml:space="preserve"> email: </w:t>
      </w:r>
      <w:hyperlink r:id="rId25" w:history="1">
        <w:r w:rsidRPr="00DF1F1F">
          <w:rPr>
            <w:rStyle w:val="Hyperlink"/>
          </w:rPr>
          <w:t>dualenrollment@doe.nj.gov</w:t>
        </w:r>
      </w:hyperlink>
      <w:r>
        <w:t>.</w:t>
      </w:r>
    </w:p>
    <w:p w14:paraId="295C4AB0" w14:textId="77777777" w:rsidR="00C06A70" w:rsidRDefault="00C06A70" w:rsidP="007D5ED7">
      <w:pPr>
        <w:pStyle w:val="Heading2"/>
        <w:numPr>
          <w:ilvl w:val="1"/>
          <w:numId w:val="1"/>
        </w:numPr>
        <w:jc w:val="left"/>
      </w:pPr>
      <w:bookmarkStart w:id="20" w:name="_Toc146279284"/>
      <w:r>
        <w:t>Access to the EWEG Application</w:t>
      </w:r>
      <w:bookmarkEnd w:id="20"/>
    </w:p>
    <w:p w14:paraId="54AA0171" w14:textId="4FBBAB1E" w:rsidR="00C06A70" w:rsidRPr="00B0014D" w:rsidRDefault="00C06A70" w:rsidP="007D5ED7">
      <w:pPr>
        <w:jc w:val="left"/>
      </w:pPr>
      <w:r w:rsidRPr="00B0014D">
        <w:rPr>
          <w:bCs/>
        </w:rPr>
        <w:t xml:space="preserve">Each eligible applicant must have a </w:t>
      </w:r>
      <w:r>
        <w:rPr>
          <w:bCs/>
        </w:rPr>
        <w:t>login</w:t>
      </w:r>
      <w:r w:rsidRPr="00B0014D">
        <w:rPr>
          <w:bCs/>
        </w:rPr>
        <w:t xml:space="preserve"> ID and password to access the system</w:t>
      </w:r>
      <w:r w:rsidRPr="00B0014D">
        <w:t>. LEA applicants should contact the</w:t>
      </w:r>
      <w:r w:rsidR="00D15294">
        <w:t xml:space="preserve"> LEA</w:t>
      </w:r>
      <w:r w:rsidR="00546E11">
        <w:t>'</w:t>
      </w:r>
      <w:r w:rsidRPr="00B0014D">
        <w:t xml:space="preserve">s Web (Homeroom) Administrator, who will complete the registration. Non-LEA applicants should send an email request for the </w:t>
      </w:r>
      <w:hyperlink r:id="rId26" w:history="1">
        <w:r>
          <w:rPr>
            <w:rStyle w:val="Hyperlink"/>
            <w:rFonts w:asciiTheme="minorHAnsi" w:hAnsiTheme="minorHAnsi" w:cstheme="minorHAnsi"/>
          </w:rPr>
          <w:t>EWEG Help</w:t>
        </w:r>
      </w:hyperlink>
      <w:r w:rsidRPr="00B0014D">
        <w:t>. Please allow 24-48 hours for the registration to be completed.</w:t>
      </w:r>
    </w:p>
    <w:p w14:paraId="19061BED" w14:textId="538A311C" w:rsidR="00C06A70" w:rsidRDefault="00C06A70" w:rsidP="007D5ED7">
      <w:pPr>
        <w:jc w:val="left"/>
        <w:rPr>
          <w:rFonts w:asciiTheme="minorHAnsi" w:hAnsiTheme="minorHAnsi" w:cstheme="minorHAnsi"/>
        </w:rPr>
      </w:pPr>
      <w:r w:rsidRPr="00B0014D">
        <w:rPr>
          <w:bCs/>
        </w:rPr>
        <w:t>The NJDOE advises applicants to plan appropriately</w:t>
      </w:r>
      <w:r w:rsidRPr="00B0014D">
        <w:t xml:space="preserve"> to allow time to address any technical challenges. Additionally, applicants should run a consistency check at least </w:t>
      </w:r>
      <w:r>
        <w:t>48</w:t>
      </w:r>
      <w:r w:rsidRPr="00B0014D">
        <w:t xml:space="preserve"> hours before the due date to determine any errors that might prevent </w:t>
      </w:r>
      <w:r>
        <w:t xml:space="preserve">the </w:t>
      </w:r>
      <w:r w:rsidR="00A32EE0">
        <w:t>application submiss</w:t>
      </w:r>
      <w:r w:rsidRPr="00B0014D">
        <w:t>ion. Applicants are advised not to wait until the due date to submit the application online</w:t>
      </w:r>
      <w:r w:rsidR="00A32EE0">
        <w:t>,</w:t>
      </w:r>
      <w:r w:rsidRPr="00B0014D">
        <w:t xml:space="preserve"> as the EWEG system may be slower than </w:t>
      </w:r>
      <w:r w:rsidR="00A32EE0">
        <w:t>usu</w:t>
      </w:r>
      <w:r w:rsidRPr="00B0014D">
        <w:t xml:space="preserve">al due to increased usage. Running the consistency check does not submit the application. When the consistency check runs successfully, a submit button will appear. </w:t>
      </w:r>
      <w:r>
        <w:rPr>
          <w:rFonts w:asciiTheme="minorHAnsi" w:hAnsiTheme="minorHAnsi" w:cstheme="minorHAnsi"/>
        </w:rPr>
        <w:t>Once the application is complete and has passed a clean consistency check with no error messages, the applicant may submit the application by clicking the Submit button and wait</w:t>
      </w:r>
      <w:r w:rsidR="002B6E2C">
        <w:rPr>
          <w:rFonts w:asciiTheme="minorHAnsi" w:hAnsiTheme="minorHAnsi" w:cstheme="minorHAnsi"/>
        </w:rPr>
        <w:t>ing</w:t>
      </w:r>
      <w:r>
        <w:rPr>
          <w:rFonts w:asciiTheme="minorHAnsi" w:hAnsiTheme="minorHAnsi" w:cstheme="minorHAnsi"/>
        </w:rPr>
        <w:t xml:space="preserve"> for the EWEG system message indicating the application was submitted. The application status will </w:t>
      </w:r>
      <w:proofErr w:type="gramStart"/>
      <w:r>
        <w:rPr>
          <w:rFonts w:asciiTheme="minorHAnsi" w:hAnsiTheme="minorHAnsi" w:cstheme="minorHAnsi"/>
        </w:rPr>
        <w:t>update</w:t>
      </w:r>
      <w:proofErr w:type="gramEnd"/>
      <w:r>
        <w:rPr>
          <w:rFonts w:asciiTheme="minorHAnsi" w:hAnsiTheme="minorHAnsi" w:cstheme="minorHAnsi"/>
        </w:rPr>
        <w:t xml:space="preserve"> </w:t>
      </w:r>
      <w:r w:rsidR="002B6E2C">
        <w:rPr>
          <w:rFonts w:asciiTheme="minorHAnsi" w:hAnsiTheme="minorHAnsi" w:cstheme="minorHAnsi"/>
        </w:rPr>
        <w:t>o</w:t>
      </w:r>
      <w:r>
        <w:rPr>
          <w:rFonts w:asciiTheme="minorHAnsi" w:hAnsiTheme="minorHAnsi" w:cstheme="minorHAnsi"/>
        </w:rPr>
        <w:t xml:space="preserve">n the </w:t>
      </w:r>
      <w:r w:rsidR="00D15294">
        <w:rPr>
          <w:rFonts w:asciiTheme="minorHAnsi" w:hAnsiTheme="minorHAnsi" w:cstheme="minorHAnsi"/>
        </w:rPr>
        <w:t xml:space="preserve">grant management </w:t>
      </w:r>
      <w:proofErr w:type="gramStart"/>
      <w:r w:rsidR="00D15294">
        <w:rPr>
          <w:rFonts w:asciiTheme="minorHAnsi" w:hAnsiTheme="minorHAnsi" w:cstheme="minorHAnsi"/>
        </w:rPr>
        <w:t xml:space="preserve">system </w:t>
      </w:r>
      <w:r>
        <w:rPr>
          <w:rFonts w:asciiTheme="minorHAnsi" w:hAnsiTheme="minorHAnsi" w:cstheme="minorHAnsi"/>
        </w:rPr>
        <w:t xml:space="preserve"> </w:t>
      </w:r>
      <w:r w:rsidR="00D15294">
        <w:rPr>
          <w:rFonts w:asciiTheme="minorHAnsi" w:hAnsiTheme="minorHAnsi" w:cstheme="minorHAnsi"/>
        </w:rPr>
        <w:t>s</w:t>
      </w:r>
      <w:r>
        <w:rPr>
          <w:rFonts w:asciiTheme="minorHAnsi" w:hAnsiTheme="minorHAnsi" w:cstheme="minorHAnsi"/>
        </w:rPr>
        <w:t>elect</w:t>
      </w:r>
      <w:proofErr w:type="gramEnd"/>
      <w:r>
        <w:rPr>
          <w:rFonts w:asciiTheme="minorHAnsi" w:hAnsiTheme="minorHAnsi" w:cstheme="minorHAnsi"/>
        </w:rPr>
        <w:t xml:space="preserve"> page to </w:t>
      </w:r>
      <w:r w:rsidR="00546E11">
        <w:rPr>
          <w:rFonts w:asciiTheme="minorHAnsi" w:hAnsiTheme="minorHAnsi" w:cstheme="minorHAnsi"/>
        </w:rPr>
        <w:t>"</w:t>
      </w:r>
      <w:r>
        <w:rPr>
          <w:rFonts w:asciiTheme="minorHAnsi" w:hAnsiTheme="minorHAnsi" w:cstheme="minorHAnsi"/>
        </w:rPr>
        <w:t>Submitted for Review</w:t>
      </w:r>
      <w:r w:rsidR="002B6E2C">
        <w:rPr>
          <w:rFonts w:asciiTheme="minorHAnsi" w:hAnsiTheme="minorHAnsi" w:cstheme="minorHAnsi"/>
        </w:rPr>
        <w:t>,</w:t>
      </w:r>
      <w:r w:rsidR="00546E11">
        <w:rPr>
          <w:rFonts w:asciiTheme="minorHAnsi" w:hAnsiTheme="minorHAnsi" w:cstheme="minorHAnsi"/>
        </w:rPr>
        <w:t>"</w:t>
      </w:r>
      <w:r>
        <w:rPr>
          <w:rFonts w:asciiTheme="minorHAnsi" w:hAnsiTheme="minorHAnsi" w:cstheme="minorHAnsi"/>
        </w:rPr>
        <w:t xml:space="preserve"> along with the </w:t>
      </w:r>
      <w:r w:rsidR="002B6E2C">
        <w:rPr>
          <w:rFonts w:asciiTheme="minorHAnsi" w:hAnsiTheme="minorHAnsi" w:cstheme="minorHAnsi"/>
        </w:rPr>
        <w:t>application submission date</w:t>
      </w:r>
      <w:r>
        <w:rPr>
          <w:rFonts w:asciiTheme="minorHAnsi" w:hAnsiTheme="minorHAnsi" w:cstheme="minorHAnsi"/>
        </w:rPr>
        <w:t>.</w:t>
      </w:r>
    </w:p>
    <w:p w14:paraId="1A6A1EB4" w14:textId="5536C593" w:rsidR="00C06A70" w:rsidRPr="0013614C" w:rsidRDefault="00C06A70" w:rsidP="007D5ED7">
      <w:pPr>
        <w:jc w:val="left"/>
        <w:rPr>
          <w:color w:val="auto"/>
        </w:rPr>
      </w:pPr>
      <w:r w:rsidRPr="00E676C6">
        <w:rPr>
          <w:rStyle w:val="Strong"/>
        </w:rPr>
        <w:t>IMPORTANT</w:t>
      </w:r>
      <w:r w:rsidRPr="00AC5C44">
        <w:rPr>
          <w:b/>
          <w:bCs/>
        </w:rPr>
        <w:t>:</w:t>
      </w:r>
      <w:r>
        <w:t xml:space="preserve"> </w:t>
      </w:r>
      <w:r w:rsidRPr="00B0014D">
        <w:t xml:space="preserve">Once the </w:t>
      </w:r>
      <w:r>
        <w:t>application has been submitted via EWEG</w:t>
      </w:r>
      <w:r w:rsidRPr="00B0014D">
        <w:t xml:space="preserve">, the application </w:t>
      </w:r>
      <w:r>
        <w:t xml:space="preserve">will </w:t>
      </w:r>
      <w:r w:rsidRPr="00B0014D">
        <w:t xml:space="preserve">not be </w:t>
      </w:r>
      <w:r>
        <w:t xml:space="preserve">returned to the applicant for </w:t>
      </w:r>
      <w:r w:rsidRPr="00B0014D">
        <w:t>edit</w:t>
      </w:r>
      <w:r>
        <w:t>ing</w:t>
      </w:r>
      <w:r w:rsidRPr="00B0014D">
        <w:t>,</w:t>
      </w:r>
      <w:r>
        <w:t xml:space="preserve"> nor can </w:t>
      </w:r>
      <w:r w:rsidRPr="00B0014D">
        <w:t xml:space="preserve">additional </w:t>
      </w:r>
      <w:r>
        <w:t xml:space="preserve">information or missing documentation </w:t>
      </w:r>
      <w:r w:rsidRPr="00B0014D">
        <w:t>be submitted</w:t>
      </w:r>
      <w:r>
        <w:t xml:space="preserve"> to the </w:t>
      </w:r>
      <w:r w:rsidR="00D15294">
        <w:t>NJDOE</w:t>
      </w:r>
      <w:r>
        <w:t xml:space="preserve"> for application review consideration.</w:t>
      </w:r>
      <w:r w:rsidRPr="00B0014D">
        <w:t xml:space="preserve"> </w:t>
      </w:r>
      <w:r w:rsidRPr="00E676C6">
        <w:rPr>
          <w:rStyle w:val="Strong"/>
        </w:rPr>
        <w:t xml:space="preserve">Please Note: The submit button in the EWEG system will </w:t>
      </w:r>
      <w:r w:rsidRPr="00E676C6">
        <w:rPr>
          <w:rStyle w:val="Strong"/>
        </w:rPr>
        <w:lastRenderedPageBreak/>
        <w:t>disappear as of 4:00 PM on the due date</w:t>
      </w:r>
      <w:r w:rsidRPr="00B0014D">
        <w:t>.</w:t>
      </w:r>
      <w:r>
        <w:t xml:space="preserve"> Please refer to the </w:t>
      </w:r>
      <w:hyperlink r:id="rId27" w:history="1">
        <w:r>
          <w:rPr>
            <w:rStyle w:val="Hyperlink"/>
            <w:rFonts w:asciiTheme="minorHAnsi" w:eastAsia="SimSun" w:hAnsiTheme="minorHAnsi" w:cstheme="minorHAnsi"/>
          </w:rPr>
          <w:t>Pre-Award Manual</w:t>
        </w:r>
      </w:hyperlink>
      <w:r>
        <w:rPr>
          <w:rStyle w:val="Hyperlink"/>
          <w:rFonts w:asciiTheme="minorHAnsi" w:eastAsia="SimSun" w:hAnsiTheme="minorHAnsi" w:cstheme="minorHAnsi"/>
          <w:u w:val="none"/>
        </w:rPr>
        <w:t xml:space="preserve"> </w:t>
      </w:r>
      <w:r>
        <w:rPr>
          <w:rStyle w:val="Hyperlink"/>
          <w:rFonts w:asciiTheme="minorHAnsi" w:eastAsia="SimSun" w:hAnsiTheme="minorHAnsi" w:cstheme="minorHAnsi"/>
          <w:color w:val="auto"/>
          <w:u w:val="none"/>
        </w:rPr>
        <w:t>for instructions on how to work in EWEG.</w:t>
      </w:r>
    </w:p>
    <w:p w14:paraId="74289D6E" w14:textId="77777777" w:rsidR="00C06A70" w:rsidRPr="00F90782" w:rsidRDefault="00C06A70" w:rsidP="007D5ED7">
      <w:pPr>
        <w:pStyle w:val="Heading2"/>
        <w:numPr>
          <w:ilvl w:val="1"/>
          <w:numId w:val="1"/>
        </w:numPr>
        <w:jc w:val="left"/>
      </w:pPr>
      <w:bookmarkStart w:id="21" w:name="_Toc146279285"/>
      <w:r w:rsidRPr="00F90782">
        <w:t>Application Submission</w:t>
      </w:r>
      <w:bookmarkEnd w:id="21"/>
    </w:p>
    <w:p w14:paraId="552C6E16" w14:textId="21714315" w:rsidR="00C06A70" w:rsidRPr="00A83D39" w:rsidRDefault="00C06A70" w:rsidP="007D5ED7">
      <w:pPr>
        <w:jc w:val="left"/>
        <w:rPr>
          <w:color w:val="auto"/>
        </w:rPr>
      </w:pPr>
      <w:r w:rsidRPr="00310B0C">
        <w:t xml:space="preserve">The Application Control Center (ACC) must receive the completed application through the online EWEG system access through the NJDOE </w:t>
      </w:r>
      <w:hyperlink r:id="rId28" w:history="1">
        <w:r w:rsidRPr="69A96631">
          <w:rPr>
            <w:rStyle w:val="Hyperlink"/>
            <w:rFonts w:asciiTheme="minorHAnsi" w:hAnsiTheme="minorHAnsi" w:cstheme="minorBidi"/>
          </w:rPr>
          <w:t>Homeroom</w:t>
        </w:r>
      </w:hyperlink>
      <w:r w:rsidRPr="00310B0C">
        <w:t xml:space="preserve"> web </w:t>
      </w:r>
      <w:r w:rsidRPr="00A83D39">
        <w:rPr>
          <w:color w:val="auto"/>
        </w:rPr>
        <w:t xml:space="preserve">page </w:t>
      </w:r>
      <w:r w:rsidRPr="00A83D39">
        <w:rPr>
          <w:rStyle w:val="Strong"/>
          <w:color w:val="auto"/>
        </w:rPr>
        <w:t>no later than 4:00 P.M. on</w:t>
      </w:r>
      <w:r w:rsidRPr="00A83D39">
        <w:rPr>
          <w:b/>
          <w:bCs/>
          <w:color w:val="auto"/>
        </w:rPr>
        <w:t xml:space="preserve"> </w:t>
      </w:r>
      <w:sdt>
        <w:sdtPr>
          <w:rPr>
            <w:b/>
            <w:bCs/>
            <w:color w:val="auto"/>
            <w:highlight w:val="lightGray"/>
          </w:rPr>
          <w:id w:val="-2143184226"/>
          <w:placeholder>
            <w:docPart w:val="E5DF95A8B3CA416B902A48A8A54372D2"/>
          </w:placeholder>
          <w:date w:fullDate="2023-11-01T00:00:00Z">
            <w:dateFormat w:val="dddd, MMMM dd, yyyy"/>
            <w:lid w:val="en-US"/>
            <w:storeMappedDataAs w:val="dateTime"/>
            <w:calendar w:val="gregorian"/>
          </w:date>
        </w:sdtPr>
        <w:sdtEndPr>
          <w:rPr>
            <w:b w:val="0"/>
            <w:highlight w:val="none"/>
          </w:rPr>
        </w:sdtEndPr>
        <w:sdtContent>
          <w:r w:rsidR="00A05FAE">
            <w:rPr>
              <w:b/>
              <w:bCs/>
              <w:color w:val="auto"/>
              <w:highlight w:val="lightGray"/>
            </w:rPr>
            <w:t>Wednesday, November 01, 2023</w:t>
          </w:r>
        </w:sdtContent>
      </w:sdt>
      <w:r w:rsidR="69A96631" w:rsidRPr="00A83D39">
        <w:rPr>
          <w:color w:val="auto"/>
        </w:rPr>
        <w:t>.</w:t>
      </w:r>
      <w:r w:rsidRPr="00A83D39">
        <w:rPr>
          <w:color w:val="auto"/>
        </w:rPr>
        <w:t xml:space="preserve"> Without exception, the ACC will not accept, and the OGM cannot evaluate for funding consideration an application after this deadline.</w:t>
      </w:r>
    </w:p>
    <w:p w14:paraId="248815D7" w14:textId="77777777" w:rsidR="00C06A70" w:rsidRDefault="00C06A70" w:rsidP="007D5ED7">
      <w:pPr>
        <w:jc w:val="left"/>
      </w:pPr>
      <w:r w:rsidRPr="00310B0C">
        <w:t>The NJDOE administers discretionary grant programs in strict conformance with procedures designed to ensure accountability and integrity in the use of public funds and, therefore, will not accept late applications. The responsibility for a timely submission resides with the applicant.</w:t>
      </w:r>
    </w:p>
    <w:p w14:paraId="13BA9666" w14:textId="27BC16D7" w:rsidR="00C06A70" w:rsidRDefault="00C06A70" w:rsidP="007D5ED7">
      <w:pPr>
        <w:jc w:val="left"/>
      </w:pPr>
      <w:r>
        <w:t>Completed</w:t>
      </w:r>
      <w:r w:rsidRPr="00B0014D">
        <w:t xml:space="preserve"> applications include all elements listed in </w:t>
      </w:r>
      <w:hyperlink w:anchor="_Application_Component_Required" w:history="1">
        <w:r w:rsidRPr="0013614C">
          <w:rPr>
            <w:rStyle w:val="Hyperlink"/>
          </w:rPr>
          <w:t>Section II.</w:t>
        </w:r>
        <w:r>
          <w:rPr>
            <w:rStyle w:val="Hyperlink"/>
          </w:rPr>
          <w:t>5</w:t>
        </w:r>
        <w:r w:rsidRPr="0013614C">
          <w:rPr>
            <w:rStyle w:val="Hyperlink"/>
          </w:rPr>
          <w:t>.</w:t>
        </w:r>
      </w:hyperlink>
      <w:r w:rsidRPr="0053047B">
        <w:t>, Application Component</w:t>
      </w:r>
      <w:r>
        <w:t xml:space="preserve"> Required Uploads c</w:t>
      </w:r>
      <w:r w:rsidRPr="0053047B">
        <w:t>hecklist. Applications received by the due date and specified time</w:t>
      </w:r>
      <w:r w:rsidRPr="00B0014D">
        <w:t xml:space="preserve"> will be screened to determine whether they are, in fact, eligible for consideration. </w:t>
      </w:r>
      <w:r>
        <w:t>NJDOE</w:t>
      </w:r>
      <w:r w:rsidRPr="00B0014D">
        <w:t xml:space="preserve"> reserves the right to reject any application not in conformance with the requirements of this NGO. </w:t>
      </w:r>
    </w:p>
    <w:p w14:paraId="782890DB" w14:textId="11273E0B" w:rsidR="00C06A70" w:rsidRPr="00272EB6" w:rsidRDefault="00C06A70" w:rsidP="007D5ED7">
      <w:pPr>
        <w:jc w:val="left"/>
        <w:rPr>
          <w:rStyle w:val="Strong"/>
        </w:rPr>
      </w:pPr>
      <w:r w:rsidRPr="00272EB6">
        <w:rPr>
          <w:rStyle w:val="Strong"/>
        </w:rPr>
        <w:t xml:space="preserve">Paper copies of the grant application will not be accepted in lieu of the EWEG application. </w:t>
      </w:r>
    </w:p>
    <w:p w14:paraId="474A1E8A" w14:textId="77777777" w:rsidR="00C06A70" w:rsidRPr="00F90782" w:rsidRDefault="00C06A70" w:rsidP="007D5ED7">
      <w:pPr>
        <w:pStyle w:val="Heading2"/>
        <w:numPr>
          <w:ilvl w:val="1"/>
          <w:numId w:val="1"/>
        </w:numPr>
        <w:jc w:val="left"/>
      </w:pPr>
      <w:bookmarkStart w:id="22" w:name="_Toc146279286"/>
      <w:r w:rsidRPr="00F90782">
        <w:t>Application Review Criteria</w:t>
      </w:r>
      <w:bookmarkEnd w:id="22"/>
    </w:p>
    <w:p w14:paraId="3CEDF208" w14:textId="2983F56D" w:rsidR="00425014" w:rsidRDefault="001C4BA7" w:rsidP="007D5ED7">
      <w:pPr>
        <w:jc w:val="left"/>
      </w:pPr>
      <w:r>
        <w:t>All grant applications must undergo a two-tiered review to be considered for funding</w:t>
      </w:r>
      <w:r w:rsidR="00425014" w:rsidRPr="00BC15ED">
        <w:t xml:space="preserve">. </w:t>
      </w:r>
      <w:r w:rsidR="00425014">
        <w:t>First, t</w:t>
      </w:r>
      <w:r w:rsidR="00425014" w:rsidRPr="00B0014D">
        <w:t xml:space="preserve">he application will be </w:t>
      </w:r>
      <w:r w:rsidR="00E25164">
        <w:t xml:space="preserve">carefully </w:t>
      </w:r>
      <w:r w:rsidR="00425014" w:rsidRPr="00B0014D">
        <w:t xml:space="preserve">reviewed and scored by </w:t>
      </w:r>
      <w:r w:rsidR="00425014">
        <w:t>a</w:t>
      </w:r>
      <w:r w:rsidR="00F61498">
        <w:t xml:space="preserve">n interagency </w:t>
      </w:r>
      <w:r w:rsidR="00425014">
        <w:t xml:space="preserve">panel of </w:t>
      </w:r>
      <w:r w:rsidR="00425014" w:rsidRPr="00B0014D">
        <w:t>evaluators</w:t>
      </w:r>
      <w:r w:rsidR="00425014">
        <w:t>.</w:t>
      </w:r>
      <w:r w:rsidR="00425014" w:rsidRPr="00B0014D">
        <w:t xml:space="preserve"> </w:t>
      </w:r>
      <w:r w:rsidR="00425014" w:rsidRPr="004C0CBA">
        <w:t xml:space="preserve">The evaluators will </w:t>
      </w:r>
      <w:r w:rsidR="00425014">
        <w:t xml:space="preserve">only </w:t>
      </w:r>
      <w:r w:rsidR="00425014" w:rsidRPr="004C0CBA">
        <w:t xml:space="preserve">use the information provided in the </w:t>
      </w:r>
      <w:r w:rsidR="00425014">
        <w:t xml:space="preserve">EWEG </w:t>
      </w:r>
      <w:r w:rsidR="00425014" w:rsidRPr="004C0CBA">
        <w:t>grant application under the Narrative Tabs</w:t>
      </w:r>
      <w:r w:rsidR="00F50F76">
        <w:t>,</w:t>
      </w:r>
      <w:r w:rsidR="00425014" w:rsidRPr="004C0CBA">
        <w:t xml:space="preserve"> which include</w:t>
      </w:r>
      <w:r w:rsidR="004D4434">
        <w:t>s</w:t>
      </w:r>
      <w:r w:rsidR="00425014" w:rsidRPr="004C0CBA">
        <w:t xml:space="preserve"> the Need, Project Description, Project Activity Plan, Goals/Objectives – Indicators and Activity Plan, Commitment and Capacity, the Budget Tabs</w:t>
      </w:r>
      <w:r w:rsidR="00425014">
        <w:t>,</w:t>
      </w:r>
      <w:r w:rsidR="00425014" w:rsidRPr="004C0CBA">
        <w:t xml:space="preserve"> and all required documentation</w:t>
      </w:r>
      <w:r w:rsidR="00425014">
        <w:t xml:space="preserve"> uploaded as noted in </w:t>
      </w:r>
      <w:hyperlink w:anchor="_Application_Component_Required" w:history="1">
        <w:r w:rsidR="00425014" w:rsidRPr="00307709">
          <w:rPr>
            <w:rStyle w:val="Hyperlink"/>
          </w:rPr>
          <w:t>Section II.5</w:t>
        </w:r>
      </w:hyperlink>
      <w:r w:rsidR="00425014" w:rsidRPr="004C0CBA">
        <w:t xml:space="preserve">. In addition to how well the content addresses </w:t>
      </w:r>
      <w:hyperlink w:anchor="_Project_Design_Considerations_1" w:history="1">
        <w:r w:rsidR="00425014" w:rsidRPr="00B10B68">
          <w:rPr>
            <w:rStyle w:val="Hyperlink"/>
          </w:rPr>
          <w:t>Section II.</w:t>
        </w:r>
        <w:r w:rsidR="00425014">
          <w:rPr>
            <w:rStyle w:val="Hyperlink"/>
          </w:rPr>
          <w:t>4</w:t>
        </w:r>
        <w:r w:rsidR="00425014" w:rsidRPr="00B10B68">
          <w:rPr>
            <w:rStyle w:val="Hyperlink"/>
          </w:rPr>
          <w:t>.</w:t>
        </w:r>
      </w:hyperlink>
      <w:r w:rsidR="00425014" w:rsidRPr="004C0CBA">
        <w:t xml:space="preserve">, evaluators will also review the NGO application for completeness and accuracy. </w:t>
      </w:r>
    </w:p>
    <w:p w14:paraId="0F6AED62" w14:textId="7637EA9D" w:rsidR="00425014" w:rsidRPr="00617C9D" w:rsidRDefault="00425014" w:rsidP="007D5ED7">
      <w:pPr>
        <w:jc w:val="left"/>
        <w:rPr>
          <w:strike/>
          <w:color w:val="auto"/>
        </w:rPr>
      </w:pPr>
      <w:r>
        <w:t xml:space="preserve">The second review is done by the </w:t>
      </w:r>
      <w:r w:rsidRPr="00B0014D">
        <w:t xml:space="preserve">Program Office responsible for administering the program. </w:t>
      </w:r>
      <w:r>
        <w:rPr>
          <w:color w:val="auto"/>
        </w:rPr>
        <w:t xml:space="preserve">The Program office reviews the application as </w:t>
      </w:r>
      <w:r w:rsidRPr="00BC15ED">
        <w:rPr>
          <w:color w:val="auto"/>
        </w:rPr>
        <w:t xml:space="preserve">noted in </w:t>
      </w:r>
      <w:r w:rsidR="004B3C46">
        <w:rPr>
          <w:color w:val="auto"/>
        </w:rPr>
        <w:t>S</w:t>
      </w:r>
      <w:r w:rsidRPr="00BC15ED">
        <w:rPr>
          <w:color w:val="auto"/>
        </w:rPr>
        <w:t>ection 1.</w:t>
      </w:r>
      <w:r>
        <w:rPr>
          <w:color w:val="auto"/>
        </w:rPr>
        <w:t>1</w:t>
      </w:r>
      <w:r w:rsidR="001C4BA7">
        <w:rPr>
          <w:color w:val="auto"/>
        </w:rPr>
        <w:t>,</w:t>
      </w:r>
      <w:r w:rsidRPr="00BC15ED">
        <w:rPr>
          <w:color w:val="auto"/>
        </w:rPr>
        <w:t xml:space="preserve"> Eligibility to Apply in the NGO</w:t>
      </w:r>
      <w:r>
        <w:rPr>
          <w:color w:val="auto"/>
        </w:rPr>
        <w:t>,</w:t>
      </w:r>
      <w:r w:rsidRPr="00BC15ED">
        <w:rPr>
          <w:color w:val="auto"/>
        </w:rPr>
        <w:t xml:space="preserve"> and </w:t>
      </w:r>
      <w:hyperlink w:anchor="_Project_Design_Considerations_1" w:history="1">
        <w:r w:rsidRPr="00B10B68">
          <w:rPr>
            <w:rStyle w:val="Hyperlink"/>
          </w:rPr>
          <w:t>Section II.</w:t>
        </w:r>
        <w:r>
          <w:rPr>
            <w:rStyle w:val="Hyperlink"/>
          </w:rPr>
          <w:t>4</w:t>
        </w:r>
        <w:r w:rsidRPr="00B10B68">
          <w:rPr>
            <w:rStyle w:val="Hyperlink"/>
          </w:rPr>
          <w:t>.</w:t>
        </w:r>
      </w:hyperlink>
      <w:r>
        <w:rPr>
          <w:color w:val="auto"/>
        </w:rPr>
        <w:t>,</w:t>
      </w:r>
      <w:r w:rsidRPr="00B0014D">
        <w:rPr>
          <w:color w:val="auto"/>
        </w:rPr>
        <w:t xml:space="preserve"> </w:t>
      </w:r>
      <w:r w:rsidRPr="00BC15ED">
        <w:rPr>
          <w:color w:val="auto"/>
        </w:rPr>
        <w:t>Project Design</w:t>
      </w:r>
      <w:r>
        <w:rPr>
          <w:color w:val="auto"/>
        </w:rPr>
        <w:t xml:space="preserve"> Components.</w:t>
      </w:r>
      <w:r w:rsidRPr="00C3751A">
        <w:t xml:space="preserve"> </w:t>
      </w:r>
      <w:r w:rsidRPr="004C0CBA">
        <w:t>The NJDOE reserves the right to reject any application not in conformance with the requirements</w:t>
      </w:r>
      <w:r>
        <w:t xml:space="preserve"> and intent </w:t>
      </w:r>
      <w:r w:rsidRPr="004C0CBA">
        <w:t>of this NGO.</w:t>
      </w:r>
      <w:r>
        <w:t xml:space="preserve"> </w:t>
      </w:r>
      <w:r w:rsidRPr="004C0CBA">
        <w:t>The total point value for the NGO is 100 points.</w:t>
      </w:r>
      <w:r>
        <w:t xml:space="preserve"> </w:t>
      </w:r>
    </w:p>
    <w:p w14:paraId="2A808541" w14:textId="2F13A6B5" w:rsidR="00EA380A" w:rsidRDefault="69A96631" w:rsidP="007D5ED7">
      <w:pPr>
        <w:jc w:val="left"/>
      </w:pPr>
      <w:r>
        <w:t>Once scored, applications will be awarded based on rank order from highest to lowest score</w:t>
      </w:r>
      <w:r w:rsidR="00AC3D58">
        <w:t xml:space="preserve"> by region</w:t>
      </w:r>
      <w:r>
        <w:t xml:space="preserve"> until grant</w:t>
      </w:r>
      <w:r w:rsidR="00270C27">
        <w:t>-</w:t>
      </w:r>
      <w:r>
        <w:t>allocated funds are exhausted.</w:t>
      </w:r>
      <w:r w:rsidR="00BB107F">
        <w:t xml:space="preserve"> </w:t>
      </w:r>
      <w:r w:rsidR="000A4D0C">
        <w:t xml:space="preserve">The </w:t>
      </w:r>
      <w:r w:rsidR="00B07ED4">
        <w:t>re</w:t>
      </w:r>
      <w:r w:rsidR="00BB107F">
        <w:t>gion</w:t>
      </w:r>
      <w:r w:rsidR="00B07ED4">
        <w:t>s</w:t>
      </w:r>
      <w:r w:rsidR="00BB107F">
        <w:t xml:space="preserve"> for this grant </w:t>
      </w:r>
      <w:r w:rsidR="00B07ED4">
        <w:t>are</w:t>
      </w:r>
      <w:r w:rsidR="00BB107F">
        <w:t xml:space="preserve"> defined </w:t>
      </w:r>
      <w:r w:rsidR="00B07ED4">
        <w:t>by the county groupings below</w:t>
      </w:r>
      <w:r w:rsidR="00BB107F">
        <w:t>:</w:t>
      </w:r>
    </w:p>
    <w:p w14:paraId="0C02D48C" w14:textId="0D579FBC" w:rsidR="00584AC4" w:rsidRDefault="00EA380A" w:rsidP="007D5ED7">
      <w:pPr>
        <w:pStyle w:val="ListParagraph"/>
        <w:numPr>
          <w:ilvl w:val="0"/>
          <w:numId w:val="43"/>
        </w:numPr>
        <w:jc w:val="left"/>
      </w:pPr>
      <w:r w:rsidRPr="00F90782">
        <w:rPr>
          <w:b/>
        </w:rPr>
        <w:t>Northern counties</w:t>
      </w:r>
      <w:r w:rsidRPr="00EA380A">
        <w:t xml:space="preserve">: Bergen, Essex, Hudson, Morris, Passaic, Sussex, Union, and Warren </w:t>
      </w:r>
    </w:p>
    <w:p w14:paraId="749051D4" w14:textId="70DD3C30" w:rsidR="00584AC4" w:rsidRDefault="00EA380A" w:rsidP="007D5ED7">
      <w:pPr>
        <w:pStyle w:val="ListParagraph"/>
        <w:numPr>
          <w:ilvl w:val="0"/>
          <w:numId w:val="43"/>
        </w:numPr>
        <w:jc w:val="left"/>
      </w:pPr>
      <w:r w:rsidRPr="00F90782">
        <w:rPr>
          <w:b/>
        </w:rPr>
        <w:t>Central counties</w:t>
      </w:r>
      <w:r w:rsidRPr="00EA380A">
        <w:t xml:space="preserve">: Middlesex, Monmouth, Mercer, Somerset, Ocean, and Hunterdon </w:t>
      </w:r>
    </w:p>
    <w:p w14:paraId="0EE7C3B2" w14:textId="1BEAC943" w:rsidR="00C06A70" w:rsidRPr="004C0CBA" w:rsidRDefault="00EA380A" w:rsidP="007D5ED7">
      <w:pPr>
        <w:pStyle w:val="ListParagraph"/>
        <w:numPr>
          <w:ilvl w:val="0"/>
          <w:numId w:val="43"/>
        </w:numPr>
        <w:jc w:val="left"/>
      </w:pPr>
      <w:r w:rsidRPr="00F90782">
        <w:rPr>
          <w:b/>
        </w:rPr>
        <w:t>Southern counties:</w:t>
      </w:r>
      <w:r w:rsidRPr="00EA380A">
        <w:t xml:space="preserve"> Atlantic, Burlington, Camden, Cape May, Cumberland, Gloucester, and Salem</w:t>
      </w:r>
    </w:p>
    <w:p w14:paraId="6C4B3286" w14:textId="77777777" w:rsidR="00C06A70" w:rsidRPr="00B0014D" w:rsidRDefault="00C06A70" w:rsidP="007D5ED7">
      <w:pPr>
        <w:pStyle w:val="Heading2"/>
        <w:numPr>
          <w:ilvl w:val="1"/>
          <w:numId w:val="1"/>
        </w:numPr>
        <w:jc w:val="left"/>
      </w:pPr>
      <w:bookmarkStart w:id="23" w:name="_Toc146279287"/>
      <w:r w:rsidRPr="00B0014D">
        <w:t>Grantee Award Notifications</w:t>
      </w:r>
      <w:bookmarkEnd w:id="23"/>
    </w:p>
    <w:p w14:paraId="1BDE3BB8" w14:textId="1FEF2A4C" w:rsidR="00C06A70" w:rsidRDefault="00C06A70" w:rsidP="007D5ED7">
      <w:pPr>
        <w:jc w:val="left"/>
      </w:pPr>
      <w:r>
        <w:t>Applicants</w:t>
      </w:r>
      <w:r w:rsidRPr="00C97B5D">
        <w:t xml:space="preserve"> will be notified via the EWEG system to the emails listed in the Contacts Tab</w:t>
      </w:r>
      <w:r w:rsidR="00270C27">
        <w:t>,</w:t>
      </w:r>
      <w:r w:rsidRPr="00C97B5D">
        <w:t xml:space="preserve"> and a list will be posted </w:t>
      </w:r>
      <w:r>
        <w:t>under the link to</w:t>
      </w:r>
      <w:r w:rsidRPr="00C97B5D">
        <w:t xml:space="preserve"> the NGO located in the NJDOE, Office of Grants Management, Grant Opportunities webpage.</w:t>
      </w:r>
    </w:p>
    <w:p w14:paraId="37A5C342" w14:textId="3F2F0A84" w:rsidR="00C06A70" w:rsidRDefault="00C06A70" w:rsidP="007D5ED7">
      <w:pPr>
        <w:jc w:val="left"/>
      </w:pPr>
      <w:r>
        <w:t xml:space="preserve">In addition to the notifications mentioned above, the status will change on the EWEG GMS page from </w:t>
      </w:r>
      <w:r w:rsidR="00546E11">
        <w:t>"</w:t>
      </w:r>
      <w:r>
        <w:t>Submitted for Review</w:t>
      </w:r>
      <w:r w:rsidR="00546E11">
        <w:t>"</w:t>
      </w:r>
      <w:r>
        <w:t xml:space="preserve"> to one of the following: </w:t>
      </w:r>
    </w:p>
    <w:p w14:paraId="5F2463EB" w14:textId="2BA9D779" w:rsidR="00C06A70" w:rsidRPr="00920884" w:rsidRDefault="00C06A70" w:rsidP="007D5ED7">
      <w:pPr>
        <w:pStyle w:val="ListParagraph"/>
        <w:numPr>
          <w:ilvl w:val="0"/>
          <w:numId w:val="25"/>
        </w:numPr>
        <w:ind w:left="1440"/>
        <w:jc w:val="left"/>
      </w:pPr>
      <w:r w:rsidRPr="003579EF">
        <w:rPr>
          <w:rFonts w:asciiTheme="minorHAnsi" w:hAnsiTheme="minorHAnsi" w:cstheme="minorHAnsi"/>
        </w:rPr>
        <w:lastRenderedPageBreak/>
        <w:t>Preliminary Approved –</w:t>
      </w:r>
      <w:r w:rsidRPr="00920884">
        <w:t xml:space="preserve"> </w:t>
      </w:r>
      <w:r>
        <w:t>F</w:t>
      </w:r>
      <w:r w:rsidRPr="00920884">
        <w:t>or applicants awarded the grant funds by scoring 70</w:t>
      </w:r>
      <w:r>
        <w:t xml:space="preserve"> </w:t>
      </w:r>
      <w:r w:rsidRPr="00920884">
        <w:t xml:space="preserve">points </w:t>
      </w:r>
      <w:r>
        <w:t>or greater</w:t>
      </w:r>
      <w:r w:rsidRPr="00920884">
        <w:t xml:space="preserve"> and meeting the eligibility criteria, where funds are available. Approved Applications will be notified via EWEG with instructions on how to proceed with the </w:t>
      </w:r>
      <w:r w:rsidRPr="003579EF">
        <w:rPr>
          <w:rFonts w:asciiTheme="minorHAnsi" w:hAnsiTheme="minorHAnsi" w:cstheme="minorHAnsi"/>
        </w:rPr>
        <w:t>Pre-Award process. In addition, i</w:t>
      </w:r>
      <w:r w:rsidRPr="003579EF">
        <w:rPr>
          <w:rStyle w:val="Hyperlink"/>
          <w:rFonts w:asciiTheme="minorHAnsi" w:eastAsia="SimSun" w:hAnsiTheme="minorHAnsi" w:cstheme="minorHAnsi"/>
          <w:color w:val="auto"/>
          <w:u w:val="none"/>
        </w:rPr>
        <w:t xml:space="preserve">nstructions on how to </w:t>
      </w:r>
      <w:r w:rsidRPr="003579EF">
        <w:rPr>
          <w:rFonts w:asciiTheme="minorHAnsi" w:hAnsiTheme="minorHAnsi" w:cstheme="minorHAnsi"/>
        </w:rPr>
        <w:t xml:space="preserve">initiate the Pre-Award process can be found in </w:t>
      </w:r>
      <w:r w:rsidRPr="003579EF">
        <w:rPr>
          <w:rFonts w:asciiTheme="minorHAnsi" w:eastAsia="SimSun" w:hAnsiTheme="minorHAnsi" w:cstheme="minorHAnsi"/>
        </w:rPr>
        <w:t xml:space="preserve">the </w:t>
      </w:r>
      <w:hyperlink r:id="rId29" w:history="1">
        <w:r w:rsidRPr="003579EF">
          <w:rPr>
            <w:rStyle w:val="Hyperlink"/>
            <w:rFonts w:asciiTheme="minorHAnsi" w:eastAsia="SimSun" w:hAnsiTheme="minorHAnsi" w:cstheme="minorHAnsi"/>
          </w:rPr>
          <w:t>Pre-Award Manual</w:t>
        </w:r>
      </w:hyperlink>
      <w:r w:rsidRPr="003579EF">
        <w:rPr>
          <w:rFonts w:asciiTheme="minorHAnsi" w:hAnsiTheme="minorHAnsi" w:cstheme="minorHAnsi"/>
        </w:rPr>
        <w:t xml:space="preserve">. </w:t>
      </w:r>
    </w:p>
    <w:p w14:paraId="121A1BFF" w14:textId="35367675" w:rsidR="00C06A70" w:rsidRPr="003579EF" w:rsidRDefault="00C06A70" w:rsidP="007D5ED7">
      <w:pPr>
        <w:pStyle w:val="ListParagraph"/>
        <w:numPr>
          <w:ilvl w:val="0"/>
          <w:numId w:val="25"/>
        </w:numPr>
        <w:ind w:left="1440"/>
        <w:jc w:val="left"/>
        <w:rPr>
          <w:b/>
        </w:rPr>
      </w:pPr>
      <w:r w:rsidRPr="003579EF">
        <w:rPr>
          <w:rFonts w:asciiTheme="minorHAnsi" w:hAnsiTheme="minorHAnsi" w:cstheme="minorHAnsi"/>
        </w:rPr>
        <w:t>No Award – For t</w:t>
      </w:r>
      <w:r w:rsidRPr="00920884">
        <w:t xml:space="preserve">hose remaining applicants </w:t>
      </w:r>
      <w:r>
        <w:t xml:space="preserve">where either the applicant scored </w:t>
      </w:r>
      <w:r w:rsidRPr="00920884">
        <w:t>the 70-point or greater and</w:t>
      </w:r>
      <w:r>
        <w:t xml:space="preserve"> met the</w:t>
      </w:r>
      <w:r w:rsidRPr="00920884">
        <w:t xml:space="preserve"> eligibility</w:t>
      </w:r>
      <w:r>
        <w:t xml:space="preserve"> criteria, but funding was exhausted</w:t>
      </w:r>
      <w:r w:rsidRPr="00920884">
        <w:t xml:space="preserve">; and those applicants not meeting the 70-point threshold and/or the intent of the NGO listed in </w:t>
      </w:r>
      <w:hyperlink w:anchor="_Project_Design_Considerations_1" w:history="1">
        <w:r w:rsidRPr="00B10B68">
          <w:rPr>
            <w:rStyle w:val="Hyperlink"/>
          </w:rPr>
          <w:t>Section II.</w:t>
        </w:r>
        <w:r>
          <w:rPr>
            <w:rStyle w:val="Hyperlink"/>
          </w:rPr>
          <w:t>4</w:t>
        </w:r>
        <w:r w:rsidRPr="00B10B68">
          <w:rPr>
            <w:rStyle w:val="Hyperlink"/>
          </w:rPr>
          <w:t>.</w:t>
        </w:r>
      </w:hyperlink>
      <w:r w:rsidRPr="00920884">
        <w:t>, Program Design Consideration</w:t>
      </w:r>
      <w:r>
        <w:t>.</w:t>
      </w:r>
    </w:p>
    <w:p w14:paraId="0EB0AF26" w14:textId="77777777" w:rsidR="00C06A70" w:rsidRPr="00B0014D" w:rsidRDefault="00C06A70" w:rsidP="007D5ED7">
      <w:pPr>
        <w:pStyle w:val="Heading2"/>
        <w:numPr>
          <w:ilvl w:val="1"/>
          <w:numId w:val="1"/>
        </w:numPr>
        <w:jc w:val="left"/>
      </w:pPr>
      <w:bookmarkStart w:id="24" w:name="_Toc146279288"/>
      <w:r w:rsidRPr="00B0014D">
        <w:t>Open Public Records</w:t>
      </w:r>
      <w:bookmarkEnd w:id="24"/>
    </w:p>
    <w:p w14:paraId="2B3C1069" w14:textId="056B3FF9" w:rsidR="000C2406" w:rsidRDefault="00C06A70" w:rsidP="007D5ED7">
      <w:pPr>
        <w:jc w:val="left"/>
        <w:sectPr w:rsidR="000C2406" w:rsidSect="00C06A70">
          <w:type w:val="continuous"/>
          <w:pgSz w:w="12240" w:h="15840" w:code="1"/>
          <w:pgMar w:top="1440" w:right="1080" w:bottom="936" w:left="1080" w:header="720" w:footer="720" w:gutter="0"/>
          <w:pgNumType w:start="4"/>
          <w:cols w:space="720"/>
          <w:docGrid w:linePitch="360"/>
        </w:sectPr>
      </w:pPr>
      <w:r w:rsidRPr="00B0014D">
        <w:t>Please be advised that in accordance with the Open Public Records Act P.L. 2001, c. 404, all applications for discretionary grant funds received September 1, 2003</w:t>
      </w:r>
      <w:r>
        <w:t>,</w:t>
      </w:r>
      <w:r w:rsidRPr="00B0014D">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3A4E4A30" w14:textId="77777777" w:rsidR="00C06A70" w:rsidRPr="00EB74E6" w:rsidRDefault="00C06A70" w:rsidP="007D5ED7">
      <w:pPr>
        <w:pStyle w:val="Heading1"/>
        <w:jc w:val="left"/>
      </w:pPr>
      <w:bookmarkStart w:id="25" w:name="_Toc146279289"/>
      <w:r w:rsidRPr="00EB74E6">
        <w:lastRenderedPageBreak/>
        <w:t>Completing the Application</w:t>
      </w:r>
      <w:bookmarkEnd w:id="25"/>
    </w:p>
    <w:p w14:paraId="6880D632" w14:textId="20640D87" w:rsidR="00C06A70" w:rsidRPr="00B0014D" w:rsidRDefault="00C06A70" w:rsidP="007D5ED7">
      <w:pPr>
        <w:jc w:val="left"/>
        <w:rPr>
          <w:rFonts w:asciiTheme="minorHAnsi" w:hAnsiTheme="minorHAnsi" w:cstheme="minorHAnsi"/>
        </w:rPr>
      </w:pPr>
      <w:r w:rsidRPr="00BF2BFE">
        <w:t>Th</w:t>
      </w:r>
      <w:r w:rsidR="00B72232">
        <w:t>is section intend</w:t>
      </w:r>
      <w:r w:rsidRPr="00BF2BFE">
        <w:t xml:space="preserve">s to provide the applicant with the framework within which it will plan, design, and develop its proposed project to meet the purpose of this NGO. Before preparing applications, potential applicants are advised to review Section I, Grant Program Information, of this NGO to </w:t>
      </w:r>
      <w:r w:rsidR="0044208E">
        <w:t>fully understand</w:t>
      </w:r>
      <w:r w:rsidRPr="00BF2BFE">
        <w:t xml:space="preserve"> the State</w:t>
      </w:r>
      <w:r w:rsidR="00546E11">
        <w:t>'</w:t>
      </w:r>
      <w:r w:rsidRPr="00BF2BFE">
        <w:t xml:space="preserve">s vision and purpose for offering the program. Additionally, the information </w:t>
      </w:r>
      <w:r w:rsidR="0044208E">
        <w:t>in Section III, Grantee Agreement Requirements will complete the applicant's understanding of the specific considerations and requirements</w:t>
      </w:r>
      <w:r w:rsidRPr="0053047B">
        <w:rPr>
          <w:rFonts w:asciiTheme="minorHAnsi" w:hAnsiTheme="minorHAnsi" w:cstheme="minorHAnsi"/>
        </w:rPr>
        <w:t xml:space="preserve"> to be considered and/or addressed in their project.</w:t>
      </w:r>
    </w:p>
    <w:p w14:paraId="31A6364C" w14:textId="77777777" w:rsidR="00C06A70" w:rsidRPr="00B0014D" w:rsidRDefault="00C06A70" w:rsidP="007D5ED7">
      <w:pPr>
        <w:pStyle w:val="Heading2"/>
        <w:numPr>
          <w:ilvl w:val="1"/>
          <w:numId w:val="1"/>
        </w:numPr>
        <w:jc w:val="left"/>
      </w:pPr>
      <w:bookmarkStart w:id="26" w:name="_Toc146279290"/>
      <w:r w:rsidRPr="00B0014D">
        <w:t>General Instructions for Applying</w:t>
      </w:r>
      <w:bookmarkEnd w:id="26"/>
    </w:p>
    <w:p w14:paraId="507DDE4C" w14:textId="5D49B4AB" w:rsidR="00C06A70" w:rsidRDefault="0044208E" w:rsidP="007D5ED7">
      <w:pPr>
        <w:jc w:val="left"/>
      </w:pPr>
      <w:r>
        <w:t>Applicants must prepare and submit a complete application by the deadline to apply for a grant under this NGO</w:t>
      </w:r>
      <w:r w:rsidR="00C06A70" w:rsidRPr="00546EDD">
        <w:t>. The following components in their related EWEG Tabs in the application are required to be completed:</w:t>
      </w:r>
    </w:p>
    <w:p w14:paraId="07C5D78A" w14:textId="2661EA05" w:rsidR="00C06A70" w:rsidRDefault="00C06A70" w:rsidP="007D5ED7">
      <w:pPr>
        <w:spacing w:before="0" w:after="0"/>
        <w:ind w:left="1080"/>
        <w:jc w:val="left"/>
      </w:pPr>
      <w:r w:rsidRPr="00546EDD">
        <w:t>Admin Tab – Contacts, Allocation, Assurance, Board Resolution</w:t>
      </w:r>
      <w:r>
        <w:t>,</w:t>
      </w:r>
      <w:r w:rsidRPr="00546EDD">
        <w:t xml:space="preserve"> </w:t>
      </w:r>
      <w:r w:rsidRPr="00546EDD">
        <w:br/>
        <w:t xml:space="preserve">Narrative Tab – Abstract, </w:t>
      </w:r>
      <w:r>
        <w:t xml:space="preserve">Project </w:t>
      </w:r>
      <w:r w:rsidRPr="00546EDD">
        <w:t>Description, Need, Goals</w:t>
      </w:r>
      <w:r>
        <w:t xml:space="preserve"> &amp; </w:t>
      </w:r>
      <w:r w:rsidRPr="00546EDD">
        <w:t xml:space="preserve">Objectives, </w:t>
      </w:r>
      <w:r>
        <w:t>Project</w:t>
      </w:r>
      <w:r w:rsidRPr="00546EDD">
        <w:t xml:space="preserve"> Activity Plan, Organizational Commitment &amp; Capacity</w:t>
      </w:r>
    </w:p>
    <w:p w14:paraId="4BEA7903" w14:textId="77777777" w:rsidR="00C06A70" w:rsidRPr="00546EDD" w:rsidRDefault="00C06A70" w:rsidP="007D5ED7">
      <w:pPr>
        <w:spacing w:before="0" w:after="0"/>
        <w:ind w:left="1080"/>
        <w:jc w:val="left"/>
      </w:pPr>
      <w:r w:rsidRPr="00546EDD">
        <w:t>Budget Tab – All related subtabs</w:t>
      </w:r>
      <w:r>
        <w:t>.</w:t>
      </w:r>
    </w:p>
    <w:p w14:paraId="7D31448C" w14:textId="77777777" w:rsidR="00C06A70" w:rsidRPr="00546EDD" w:rsidRDefault="00C06A70" w:rsidP="007D5ED7">
      <w:pPr>
        <w:spacing w:before="0" w:after="0"/>
        <w:ind w:left="1080"/>
        <w:jc w:val="left"/>
      </w:pPr>
      <w:r>
        <w:t>Upload Tab – The required documents to be included in the application as stated in the NGO.</w:t>
      </w:r>
    </w:p>
    <w:p w14:paraId="661FB49B" w14:textId="46E124CE" w:rsidR="00C06A70" w:rsidRPr="00B0014D" w:rsidRDefault="00C06A70" w:rsidP="007D5ED7">
      <w:pPr>
        <w:jc w:val="left"/>
      </w:pPr>
      <w:r w:rsidRPr="00B0014D">
        <w:t xml:space="preserve">The application must </w:t>
      </w:r>
      <w:r w:rsidR="006236A0">
        <w:t>respond</w:t>
      </w:r>
      <w:r w:rsidRPr="00B0014D">
        <w:t xml:space="preserve"> to the State</w:t>
      </w:r>
      <w:r w:rsidR="00546E11">
        <w:t>'</w:t>
      </w:r>
      <w:r w:rsidRPr="00B0014D">
        <w:t xml:space="preserve">s vision as articulated in Section </w:t>
      </w:r>
      <w:r>
        <w:t>I</w:t>
      </w:r>
      <w:r w:rsidRPr="00B0014D">
        <w:t xml:space="preserve"> Grant Program Information of this NGO. It must be planned, designed</w:t>
      </w:r>
      <w:r>
        <w:t>,</w:t>
      </w:r>
      <w:r w:rsidRPr="00B0014D">
        <w:t xml:space="preserve"> and developed in accordance with the program framework articulated in Section </w:t>
      </w:r>
      <w:r>
        <w:t>II, Completing the Application</w:t>
      </w:r>
      <w:r w:rsidRPr="00B0014D">
        <w:t xml:space="preserve"> of this NGO. The applicant may </w:t>
      </w:r>
      <w:r w:rsidR="006236A0">
        <w:t>seek additional guidance</w:t>
      </w:r>
      <w:r w:rsidRPr="00B0014D">
        <w:t xml:space="preserve"> in the</w:t>
      </w:r>
      <w:hyperlink r:id="rId30" w:history="1">
        <w:r w:rsidRPr="0013614C">
          <w:rPr>
            <w:rStyle w:val="Hyperlink"/>
          </w:rPr>
          <w:t xml:space="preserve"> </w:t>
        </w:r>
        <w:hyperlink r:id="rId31" w:history="1">
          <w:r w:rsidRPr="00A4670C">
            <w:rPr>
              <w:rStyle w:val="Hyperlink"/>
              <w:rFonts w:asciiTheme="minorHAnsi" w:eastAsia="SimSun" w:hAnsiTheme="minorHAnsi" w:cstheme="minorHAnsi"/>
            </w:rPr>
            <w:t>Pre-Award Manual</w:t>
          </w:r>
          <w:r w:rsidRPr="00A4670C">
            <w:rPr>
              <w:rStyle w:val="Hyperlink"/>
              <w:rFonts w:asciiTheme="minorHAnsi" w:hAnsiTheme="minorHAnsi" w:cstheme="minorHAnsi"/>
            </w:rPr>
            <w:t xml:space="preserve"> for Discretionary Grants</w:t>
          </w:r>
        </w:hyperlink>
      </w:hyperlink>
      <w:r w:rsidRPr="00B0014D">
        <w:t>.</w:t>
      </w:r>
    </w:p>
    <w:p w14:paraId="696080FD" w14:textId="77777777" w:rsidR="00C06A70" w:rsidRPr="00F90782" w:rsidRDefault="00C06A70" w:rsidP="007D5ED7">
      <w:pPr>
        <w:pStyle w:val="Heading2"/>
        <w:numPr>
          <w:ilvl w:val="1"/>
          <w:numId w:val="1"/>
        </w:numPr>
        <w:jc w:val="left"/>
      </w:pPr>
      <w:bookmarkStart w:id="27" w:name="_Toc146279291"/>
      <w:r w:rsidRPr="00F90782">
        <w:t>Application Technical Assistance Session</w:t>
      </w:r>
      <w:bookmarkEnd w:id="27"/>
    </w:p>
    <w:p w14:paraId="36414C38" w14:textId="6B382FD4" w:rsidR="00C06A70" w:rsidRPr="00F90782" w:rsidRDefault="00000000" w:rsidP="007D5ED7">
      <w:pPr>
        <w:jc w:val="left"/>
        <w:rPr>
          <w:rFonts w:eastAsia="SimSun"/>
          <w:color w:val="000000" w:themeColor="text1"/>
        </w:rPr>
      </w:pPr>
      <w:sdt>
        <w:sdtPr>
          <w:rPr>
            <w:rFonts w:eastAsia="SimSun"/>
            <w:color w:val="000000" w:themeColor="text1"/>
          </w:rPr>
          <w:id w:val="-308715192"/>
          <w:placeholder>
            <w:docPart w:val="7055EA1E503A4B3BBE0F11B48C222CD0"/>
          </w:placeholder>
          <w:date w:fullDate="2023-10-18T00:00:00Z">
            <w:dateFormat w:val="dddd, MMMM dd, yyyy"/>
            <w:lid w:val="en-US"/>
            <w:storeMappedDataAs w:val="date"/>
            <w:calendar w:val="gregorian"/>
          </w:date>
        </w:sdtPr>
        <w:sdtContent>
          <w:r w:rsidR="00A05FAE">
            <w:rPr>
              <w:rFonts w:eastAsia="SimSun"/>
              <w:color w:val="000000" w:themeColor="text1"/>
            </w:rPr>
            <w:t>Wednesday, October 18, 2023</w:t>
          </w:r>
        </w:sdtContent>
      </w:sdt>
    </w:p>
    <w:p w14:paraId="4876A9A1" w14:textId="77777777" w:rsidR="00381096" w:rsidRDefault="00C06A70" w:rsidP="007D5ED7">
      <w:pPr>
        <w:jc w:val="left"/>
        <w:rPr>
          <w:rFonts w:eastAsia="SimSun"/>
          <w:b/>
          <w:color w:val="auto"/>
          <w:szCs w:val="28"/>
        </w:rPr>
      </w:pPr>
      <w:r>
        <w:rPr>
          <w:rFonts w:ascii="MS Gothic" w:eastAsia="MS Gothic" w:hAnsi="MS Gothic" w:hint="eastAsia"/>
          <w:b/>
          <w:color w:val="auto"/>
          <w:szCs w:val="28"/>
        </w:rPr>
        <w:t>☒</w:t>
      </w:r>
      <w:r>
        <w:rPr>
          <w:rFonts w:eastAsia="SimSun"/>
          <w:b/>
          <w:color w:val="auto"/>
          <w:szCs w:val="28"/>
        </w:rPr>
        <w:t xml:space="preserve"> TEAMs Virtual Meeting:</w:t>
      </w:r>
    </w:p>
    <w:p w14:paraId="0B566C85" w14:textId="69E58619" w:rsidR="00381096" w:rsidRPr="00116AFE" w:rsidRDefault="00381096" w:rsidP="007D5ED7">
      <w:pPr>
        <w:jc w:val="left"/>
      </w:pPr>
      <w:r w:rsidRPr="00116AFE">
        <w:t xml:space="preserve">Please register </w:t>
      </w:r>
      <w:hyperlink r:id="rId32" w:history="1">
        <w:r w:rsidRPr="00116AFE">
          <w:t>online</w:t>
        </w:r>
      </w:hyperlink>
      <w:r>
        <w:t xml:space="preserve"> </w:t>
      </w:r>
      <w:hyperlink r:id="rId33" w:history="1">
        <w:r w:rsidRPr="00D52878">
          <w:rPr>
            <w:rStyle w:val="Hyperlink"/>
          </w:rPr>
          <w:t>here</w:t>
        </w:r>
      </w:hyperlink>
      <w:r w:rsidRPr="00116AFE">
        <w:t xml:space="preserve">. Registrants requiring special accommodation for the Technical Assistance Workshop should identify their needs </w:t>
      </w:r>
      <w:r w:rsidR="00E778EF">
        <w:t>when registering</w:t>
      </w:r>
      <w:r w:rsidRPr="00116AFE">
        <w:t>.</w:t>
      </w:r>
    </w:p>
    <w:p w14:paraId="2E50F544" w14:textId="77777777" w:rsidR="00C06A70" w:rsidRPr="00F90782" w:rsidRDefault="00C06A70" w:rsidP="007D5ED7">
      <w:pPr>
        <w:pStyle w:val="Heading2"/>
        <w:numPr>
          <w:ilvl w:val="1"/>
          <w:numId w:val="1"/>
        </w:numPr>
        <w:jc w:val="left"/>
      </w:pPr>
      <w:bookmarkStart w:id="28" w:name="_Toc146279292"/>
      <w:r w:rsidRPr="00F90782">
        <w:t>Grant Deliverables</w:t>
      </w:r>
      <w:bookmarkEnd w:id="28"/>
    </w:p>
    <w:p w14:paraId="72DE0625" w14:textId="77777777" w:rsidR="00C06A70" w:rsidRDefault="00C06A70" w:rsidP="007D5ED7">
      <w:pPr>
        <w:jc w:val="left"/>
      </w:pPr>
      <w:r w:rsidRPr="0077338A">
        <w:t>Expected outcomes should align with the intent of the NGO, as noted in Section I.1., Purpose of the NGO, and Section II.4., Project Design Considerations. Grant recipients are required to adhere to the reporting schedule detailed in Section III., Grant Agreement and Program Requirements. Outcomes related to the New Jersey Innovation Dual Enrollment Pilot Grant can be measured through:</w:t>
      </w:r>
    </w:p>
    <w:p w14:paraId="04C95202" w14:textId="7E7007E0" w:rsidR="00686237" w:rsidRDefault="00686237" w:rsidP="007D5ED7">
      <w:pPr>
        <w:pStyle w:val="ListParagraph"/>
        <w:numPr>
          <w:ilvl w:val="0"/>
          <w:numId w:val="22"/>
        </w:numPr>
        <w:jc w:val="left"/>
      </w:pPr>
      <w:r w:rsidRPr="0077338A">
        <w:t xml:space="preserve">Documented practices and policies that </w:t>
      </w:r>
      <w:r>
        <w:t xml:space="preserve">reduce or </w:t>
      </w:r>
      <w:r w:rsidRPr="0077338A">
        <w:t xml:space="preserve">eliminate barriers and increase </w:t>
      </w:r>
      <w:r>
        <w:t xml:space="preserve">student </w:t>
      </w:r>
      <w:r w:rsidRPr="0077338A">
        <w:t xml:space="preserve">access to dual enrollment </w:t>
      </w:r>
      <w:proofErr w:type="gramStart"/>
      <w:r w:rsidRPr="0077338A">
        <w:t>opportunities</w:t>
      </w:r>
      <w:r w:rsidR="00411017">
        <w:t>;</w:t>
      </w:r>
      <w:proofErr w:type="gramEnd"/>
    </w:p>
    <w:p w14:paraId="4A9EAE7B" w14:textId="76F3028E" w:rsidR="00C06A70" w:rsidRDefault="00C06A70" w:rsidP="007D5ED7">
      <w:pPr>
        <w:pStyle w:val="ListParagraph"/>
        <w:numPr>
          <w:ilvl w:val="0"/>
          <w:numId w:val="22"/>
        </w:numPr>
        <w:jc w:val="left"/>
      </w:pPr>
      <w:r w:rsidRPr="0077338A">
        <w:t>Increased participation</w:t>
      </w:r>
      <w:r w:rsidR="00A7483D">
        <w:t xml:space="preserve"> </w:t>
      </w:r>
      <w:r w:rsidRPr="0077338A">
        <w:t xml:space="preserve">in dual enrollment opportunities, particularly </w:t>
      </w:r>
      <w:r w:rsidR="003A7391">
        <w:t xml:space="preserve">among </w:t>
      </w:r>
      <w:r w:rsidRPr="0077338A">
        <w:t xml:space="preserve">the </w:t>
      </w:r>
      <w:r w:rsidR="00BD7C59">
        <w:t xml:space="preserve">student </w:t>
      </w:r>
      <w:r w:rsidRPr="0077338A">
        <w:t>groups</w:t>
      </w:r>
      <w:r w:rsidR="00BD7C59">
        <w:t xml:space="preserve"> at </w:t>
      </w:r>
      <w:r w:rsidR="00AE43F7">
        <w:t xml:space="preserve">or below the </w:t>
      </w:r>
      <w:r w:rsidRPr="0077338A">
        <w:t xml:space="preserve">12% participation threshold </w:t>
      </w:r>
      <w:r w:rsidR="00AE43F7">
        <w:t>identified</w:t>
      </w:r>
      <w:r w:rsidR="00AE43F7" w:rsidRPr="0077338A">
        <w:t xml:space="preserve"> </w:t>
      </w:r>
      <w:r w:rsidRPr="0077338A">
        <w:t xml:space="preserve">in the Commission's </w:t>
      </w:r>
      <w:r w:rsidR="00F213BE">
        <w:t>R</w:t>
      </w:r>
      <w:r w:rsidRPr="0077338A">
        <w:t>eport</w:t>
      </w:r>
      <w:r w:rsidR="00411017">
        <w:t>; and</w:t>
      </w:r>
      <w:r w:rsidR="00D15294">
        <w:t>,</w:t>
      </w:r>
    </w:p>
    <w:p w14:paraId="5F56C053" w14:textId="3104E5D1" w:rsidR="00741FEC" w:rsidRDefault="00741FEC" w:rsidP="007D5ED7">
      <w:pPr>
        <w:pStyle w:val="ListParagraph"/>
        <w:numPr>
          <w:ilvl w:val="0"/>
          <w:numId w:val="22"/>
        </w:numPr>
        <w:jc w:val="left"/>
      </w:pPr>
      <w:r>
        <w:t>Documented practices and policies that support successful credit-bearing completion of college courses</w:t>
      </w:r>
      <w:r w:rsidR="00D469AA">
        <w:t>, especially core courses,</w:t>
      </w:r>
      <w:r>
        <w:t xml:space="preserve"> taken through dual enrollment</w:t>
      </w:r>
      <w:r w:rsidRPr="0077338A">
        <w:t>.</w:t>
      </w:r>
    </w:p>
    <w:p w14:paraId="27A83E75" w14:textId="0806D6AA" w:rsidR="00C06A70" w:rsidRPr="0077338A" w:rsidRDefault="0075619E" w:rsidP="007D5ED7">
      <w:pPr>
        <w:jc w:val="left"/>
      </w:pPr>
      <w:r w:rsidRPr="00601EC4">
        <w:t>Grantee shall attend and participate in activities related to the administratio</w:t>
      </w:r>
      <w:r w:rsidR="004D4434">
        <w:t xml:space="preserve">n of the grant </w:t>
      </w:r>
      <w:r w:rsidRPr="00601EC4">
        <w:t xml:space="preserve">that may be convened by the State and which may include but not be limited to in-person periodic meetings, webinars, and collaborative events with multiple stakeholders to examine best practices in grant implementation to </w:t>
      </w:r>
      <w:r w:rsidR="001D1508">
        <w:t>understand the outcomes better</w:t>
      </w:r>
      <w:r w:rsidRPr="00601EC4">
        <w:t>.</w:t>
      </w:r>
    </w:p>
    <w:p w14:paraId="7C70E963" w14:textId="77777777" w:rsidR="00C06A70" w:rsidRPr="00F90782" w:rsidRDefault="00C06A70" w:rsidP="007D5ED7">
      <w:pPr>
        <w:pStyle w:val="Heading2"/>
        <w:numPr>
          <w:ilvl w:val="1"/>
          <w:numId w:val="1"/>
        </w:numPr>
        <w:jc w:val="left"/>
      </w:pPr>
      <w:bookmarkStart w:id="29" w:name="_Toc146279293"/>
      <w:r w:rsidRPr="00F90782">
        <w:lastRenderedPageBreak/>
        <w:t>Project Design Considerations</w:t>
      </w:r>
      <w:bookmarkEnd w:id="29"/>
    </w:p>
    <w:p w14:paraId="12B687D5" w14:textId="40941107" w:rsidR="00C06A70" w:rsidRDefault="69A96631" w:rsidP="007D5ED7">
      <w:pPr>
        <w:jc w:val="left"/>
      </w:pPr>
      <w:r>
        <w:t>In this section, applicants will find cr</w:t>
      </w:r>
      <w:r w:rsidR="00D15294">
        <w:t>itical</w:t>
      </w:r>
      <w:r>
        <w:t xml:space="preserve"> guidelines for designing and implementing a local program that aligns with the State's overarching goals. </w:t>
      </w:r>
      <w:r w:rsidR="001D1508">
        <w:t xml:space="preserve">The applicant </w:t>
      </w:r>
      <w:r w:rsidR="00BD0C29">
        <w:t>must construct a comprehensive need statement, detail the project description, formulate goals and objectives, devise activities aligned with identified objectives, and exhibit</w:t>
      </w:r>
      <w:r>
        <w:t xml:space="preserve"> the capacity and commitment necessary to achieve expected grant outcomes</w:t>
      </w:r>
      <w:r w:rsidR="000A2EBF">
        <w:t xml:space="preserve"> within the grant period.</w:t>
      </w:r>
    </w:p>
    <w:p w14:paraId="7F85BC6F" w14:textId="31CCF747" w:rsidR="00C06A70" w:rsidRPr="0024578F" w:rsidRDefault="69A96631" w:rsidP="007D5ED7">
      <w:pPr>
        <w:jc w:val="left"/>
        <w:rPr>
          <w:snapToGrid w:val="0"/>
        </w:rPr>
      </w:pPr>
      <w:r>
        <w:t xml:space="preserve">Applicants may refer to the Dual Enrollment Study Commission's </w:t>
      </w:r>
      <w:hyperlink r:id="rId34">
        <w:r w:rsidRPr="69A96631">
          <w:rPr>
            <w:rStyle w:val="Hyperlink"/>
            <w:rFonts w:eastAsia="SimSun"/>
          </w:rPr>
          <w:t>Report</w:t>
        </w:r>
      </w:hyperlink>
      <w:r>
        <w:t xml:space="preserve"> and the </w:t>
      </w:r>
      <w:r w:rsidR="00D15294">
        <w:t>NJDOE</w:t>
      </w:r>
      <w:r>
        <w:t xml:space="preserve">'s Dual Enrollment </w:t>
      </w:r>
      <w:hyperlink r:id="rId35">
        <w:r w:rsidRPr="69A96631">
          <w:rPr>
            <w:rStyle w:val="Hyperlink"/>
            <w:rFonts w:eastAsia="SimSun"/>
          </w:rPr>
          <w:t>website</w:t>
        </w:r>
      </w:hyperlink>
      <w:r>
        <w:t xml:space="preserve"> and </w:t>
      </w:r>
      <w:hyperlink r:id="rId36">
        <w:r w:rsidRPr="69A96631">
          <w:rPr>
            <w:rStyle w:val="Hyperlink"/>
            <w:rFonts w:eastAsia="SimSun"/>
          </w:rPr>
          <w:t>toolkit.</w:t>
        </w:r>
      </w:hyperlink>
      <w:r>
        <w:t xml:space="preserve"> The toolkit provides step-by-step technical assistance for high schools and colleges looking to expand their dual enrollment offerings.</w:t>
      </w:r>
    </w:p>
    <w:p w14:paraId="2AC84BDB" w14:textId="2849AC2F" w:rsidR="000C2406" w:rsidRDefault="69A96631" w:rsidP="007D5ED7">
      <w:pPr>
        <w:jc w:val="left"/>
      </w:pPr>
      <w:r>
        <w:t>The following point values apply to the evaluation of applications received in response to this NGO:</w:t>
      </w:r>
    </w:p>
    <w:p w14:paraId="297C6B3C" w14:textId="315811D5" w:rsidR="00D97281" w:rsidRPr="004D4434" w:rsidRDefault="00D97281" w:rsidP="004D4434">
      <w:pPr>
        <w:pStyle w:val="ListParagraph"/>
        <w:numPr>
          <w:ilvl w:val="0"/>
          <w:numId w:val="45"/>
        </w:numPr>
        <w:jc w:val="left"/>
        <w:rPr>
          <w:rFonts w:cs="Arial"/>
          <w:b/>
          <w:bCs/>
          <w:color w:val="auto"/>
        </w:rPr>
      </w:pPr>
      <w:r w:rsidRPr="004D4434">
        <w:rPr>
          <w:rFonts w:cs="Arial"/>
          <w:b/>
          <w:bCs/>
          <w:color w:val="auto"/>
        </w:rPr>
        <w:t xml:space="preserve">Statement of Need </w:t>
      </w:r>
      <w:r w:rsidR="00E15E48">
        <w:rPr>
          <w:rFonts w:cs="Arial"/>
          <w:b/>
          <w:bCs/>
          <w:color w:val="auto"/>
        </w:rPr>
        <w:tab/>
      </w:r>
      <w:r w:rsidR="00E15E48">
        <w:rPr>
          <w:rFonts w:cs="Arial"/>
          <w:b/>
          <w:bCs/>
          <w:color w:val="auto"/>
        </w:rPr>
        <w:tab/>
      </w:r>
      <w:r w:rsidRPr="004D4434">
        <w:rPr>
          <w:rFonts w:cs="Arial"/>
          <w:b/>
          <w:bCs/>
          <w:color w:val="auto"/>
        </w:rPr>
        <w:t>[10]</w:t>
      </w:r>
    </w:p>
    <w:p w14:paraId="576154E8" w14:textId="3231F807" w:rsidR="00D97281" w:rsidRPr="004D4434" w:rsidRDefault="00D97281" w:rsidP="004D4434">
      <w:pPr>
        <w:pStyle w:val="ListParagraph"/>
        <w:numPr>
          <w:ilvl w:val="0"/>
          <w:numId w:val="45"/>
        </w:numPr>
        <w:jc w:val="left"/>
        <w:rPr>
          <w:rFonts w:cs="Arial"/>
          <w:b/>
          <w:color w:val="auto"/>
        </w:rPr>
      </w:pPr>
      <w:r w:rsidRPr="004D4434">
        <w:rPr>
          <w:rFonts w:cs="Arial"/>
          <w:b/>
        </w:rPr>
        <w:t xml:space="preserve">Project Description </w:t>
      </w:r>
      <w:r w:rsidR="00E15E48">
        <w:rPr>
          <w:rFonts w:cs="Arial"/>
          <w:b/>
        </w:rPr>
        <w:tab/>
      </w:r>
      <w:r w:rsidR="00E15E48">
        <w:rPr>
          <w:rFonts w:cs="Arial"/>
          <w:b/>
        </w:rPr>
        <w:tab/>
      </w:r>
      <w:r w:rsidRPr="004D4434">
        <w:rPr>
          <w:rFonts w:cs="Arial"/>
          <w:b/>
        </w:rPr>
        <w:t>[30]</w:t>
      </w:r>
      <w:r w:rsidRPr="004D4434">
        <w:rPr>
          <w:rFonts w:cs="Arial"/>
          <w:b/>
          <w:color w:val="auto"/>
        </w:rPr>
        <w:t xml:space="preserve"> </w:t>
      </w:r>
    </w:p>
    <w:p w14:paraId="32F9ACB1" w14:textId="0A4F3030" w:rsidR="00D97281" w:rsidRPr="004D4434" w:rsidRDefault="00D97281" w:rsidP="004D4434">
      <w:pPr>
        <w:pStyle w:val="ListParagraph"/>
        <w:numPr>
          <w:ilvl w:val="0"/>
          <w:numId w:val="45"/>
        </w:numPr>
        <w:jc w:val="left"/>
        <w:rPr>
          <w:rFonts w:cs="Arial"/>
          <w:b/>
          <w:color w:val="auto"/>
        </w:rPr>
      </w:pPr>
      <w:r w:rsidRPr="004D4434">
        <w:rPr>
          <w:rFonts w:cs="Arial"/>
          <w:b/>
          <w:color w:val="auto"/>
        </w:rPr>
        <w:t xml:space="preserve">Goals/Objectives/Indicators </w:t>
      </w:r>
      <w:r w:rsidR="00E15E48">
        <w:rPr>
          <w:rFonts w:cs="Arial"/>
          <w:b/>
          <w:color w:val="auto"/>
        </w:rPr>
        <w:tab/>
      </w:r>
      <w:r w:rsidRPr="004D4434">
        <w:rPr>
          <w:rFonts w:cs="Arial"/>
          <w:b/>
          <w:color w:val="auto"/>
        </w:rPr>
        <w:t>[10]</w:t>
      </w:r>
    </w:p>
    <w:p w14:paraId="1F79A94F" w14:textId="30CC80A0" w:rsidR="00D97281" w:rsidRPr="004D4434" w:rsidRDefault="00D97281" w:rsidP="004D4434">
      <w:pPr>
        <w:pStyle w:val="ListParagraph"/>
        <w:numPr>
          <w:ilvl w:val="0"/>
          <w:numId w:val="45"/>
        </w:numPr>
        <w:jc w:val="left"/>
        <w:rPr>
          <w:rFonts w:cs="Arial"/>
          <w:b/>
          <w:bCs/>
          <w:color w:val="auto"/>
        </w:rPr>
      </w:pPr>
      <w:r w:rsidRPr="004D4434">
        <w:rPr>
          <w:rFonts w:cs="Arial"/>
          <w:b/>
          <w:bCs/>
          <w:color w:val="auto"/>
        </w:rPr>
        <w:t xml:space="preserve">Project Activity Plan </w:t>
      </w:r>
      <w:r w:rsidR="00E15E48">
        <w:rPr>
          <w:rFonts w:cs="Arial"/>
          <w:b/>
          <w:bCs/>
          <w:color w:val="auto"/>
        </w:rPr>
        <w:tab/>
      </w:r>
      <w:r w:rsidR="00E15E48">
        <w:rPr>
          <w:rFonts w:cs="Arial"/>
          <w:b/>
          <w:bCs/>
          <w:color w:val="auto"/>
        </w:rPr>
        <w:tab/>
      </w:r>
      <w:r w:rsidRPr="004D4434">
        <w:rPr>
          <w:rFonts w:cs="Arial"/>
          <w:b/>
          <w:bCs/>
          <w:color w:val="auto"/>
        </w:rPr>
        <w:t>[20]</w:t>
      </w:r>
    </w:p>
    <w:p w14:paraId="20194004" w14:textId="79FF336D" w:rsidR="00D97281" w:rsidRPr="004D4434" w:rsidRDefault="00D97281" w:rsidP="004D4434">
      <w:pPr>
        <w:pStyle w:val="ListParagraph"/>
        <w:numPr>
          <w:ilvl w:val="0"/>
          <w:numId w:val="45"/>
        </w:numPr>
        <w:jc w:val="left"/>
        <w:rPr>
          <w:rFonts w:cs="Arial"/>
          <w:b/>
          <w:color w:val="auto"/>
        </w:rPr>
      </w:pPr>
      <w:r w:rsidRPr="004D4434">
        <w:rPr>
          <w:rFonts w:cs="Arial"/>
          <w:b/>
          <w:color w:val="auto"/>
        </w:rPr>
        <w:t xml:space="preserve">Commitment and Capacity </w:t>
      </w:r>
      <w:r w:rsidR="00E15E48">
        <w:rPr>
          <w:rFonts w:cs="Arial"/>
          <w:b/>
          <w:color w:val="auto"/>
        </w:rPr>
        <w:tab/>
      </w:r>
      <w:r w:rsidRPr="004D4434">
        <w:rPr>
          <w:rFonts w:cs="Arial"/>
          <w:b/>
          <w:color w:val="auto"/>
        </w:rPr>
        <w:t>[10]</w:t>
      </w:r>
    </w:p>
    <w:p w14:paraId="720018E5" w14:textId="755FD15A" w:rsidR="00D97281" w:rsidRPr="004D4434" w:rsidRDefault="00D97281" w:rsidP="004D4434">
      <w:pPr>
        <w:pStyle w:val="ListParagraph"/>
        <w:numPr>
          <w:ilvl w:val="0"/>
          <w:numId w:val="45"/>
        </w:numPr>
        <w:jc w:val="left"/>
        <w:rPr>
          <w:rFonts w:cs="Arial"/>
          <w:b/>
          <w:color w:val="auto"/>
        </w:rPr>
      </w:pPr>
      <w:r w:rsidRPr="004D4434">
        <w:rPr>
          <w:rFonts w:cs="Arial"/>
          <w:b/>
          <w:color w:val="auto"/>
        </w:rPr>
        <w:t xml:space="preserve">Budget </w:t>
      </w:r>
      <w:r w:rsidR="00E15E48">
        <w:rPr>
          <w:rFonts w:cs="Arial"/>
          <w:b/>
          <w:color w:val="auto"/>
        </w:rPr>
        <w:tab/>
      </w:r>
      <w:r w:rsidR="00E15E48">
        <w:rPr>
          <w:rFonts w:cs="Arial"/>
          <w:b/>
          <w:color w:val="auto"/>
        </w:rPr>
        <w:tab/>
      </w:r>
      <w:r w:rsidR="00E15E48">
        <w:rPr>
          <w:rFonts w:cs="Arial"/>
          <w:b/>
          <w:color w:val="auto"/>
        </w:rPr>
        <w:tab/>
      </w:r>
      <w:r w:rsidR="00E15E48">
        <w:rPr>
          <w:rFonts w:cs="Arial"/>
          <w:b/>
          <w:color w:val="auto"/>
        </w:rPr>
        <w:tab/>
      </w:r>
      <w:r w:rsidRPr="004D4434">
        <w:rPr>
          <w:rFonts w:cs="Arial"/>
          <w:b/>
          <w:color w:val="auto"/>
        </w:rPr>
        <w:t>[20]</w:t>
      </w:r>
    </w:p>
    <w:p w14:paraId="1E1B46E3" w14:textId="2241633C" w:rsidR="00D97281" w:rsidRDefault="00E15E48" w:rsidP="007D5ED7">
      <w:pPr>
        <w:jc w:val="left"/>
        <w:rPr>
          <w:b/>
          <w:bCs/>
          <w:color w:val="auto"/>
        </w:rPr>
      </w:pPr>
      <w:r>
        <w:rPr>
          <w:b/>
          <w:bCs/>
          <w:color w:val="auto"/>
        </w:rPr>
        <w:t xml:space="preserve">Maximum Potential </w:t>
      </w:r>
      <w:r w:rsidR="00010213">
        <w:rPr>
          <w:b/>
          <w:bCs/>
          <w:color w:val="auto"/>
        </w:rPr>
        <w:t>Score</w:t>
      </w:r>
      <w:r w:rsidR="00010213">
        <w:rPr>
          <w:b/>
          <w:bCs/>
          <w:color w:val="auto"/>
        </w:rPr>
        <w:tab/>
      </w:r>
      <w:r w:rsidR="00010213">
        <w:rPr>
          <w:b/>
          <w:bCs/>
          <w:color w:val="auto"/>
        </w:rPr>
        <w:tab/>
      </w:r>
      <w:r>
        <w:rPr>
          <w:b/>
          <w:bCs/>
          <w:color w:val="auto"/>
        </w:rPr>
        <w:t>100</w:t>
      </w:r>
    </w:p>
    <w:p w14:paraId="0B1D32EB" w14:textId="77777777" w:rsidR="00E15E48" w:rsidRDefault="00E15E48" w:rsidP="007D5ED7">
      <w:pPr>
        <w:jc w:val="left"/>
        <w:rPr>
          <w:b/>
          <w:bCs/>
          <w:color w:val="auto"/>
        </w:rPr>
      </w:pPr>
    </w:p>
    <w:p w14:paraId="32B49502" w14:textId="68283A24" w:rsidR="00C06A70" w:rsidRDefault="00C06A70" w:rsidP="007D5ED7">
      <w:pPr>
        <w:jc w:val="left"/>
      </w:pPr>
      <w:r w:rsidRPr="69A96631">
        <w:rPr>
          <w:b/>
          <w:bCs/>
          <w:color w:val="auto"/>
        </w:rPr>
        <w:t>Project Abstract</w:t>
      </w:r>
      <w:r w:rsidRPr="69A96631">
        <w:rPr>
          <w:b/>
          <w:bCs/>
          <w:i/>
          <w:iCs/>
          <w:color w:val="auto"/>
        </w:rPr>
        <w:t xml:space="preserve"> (250-300 words)</w:t>
      </w:r>
      <w:r w:rsidR="00EE56AC">
        <w:rPr>
          <w:b/>
          <w:bCs/>
          <w:i/>
          <w:iCs/>
          <w:color w:val="auto"/>
        </w:rPr>
        <w:t xml:space="preserve"> </w:t>
      </w:r>
      <w:r w:rsidRPr="00A668C9">
        <w:rPr>
          <w:rFonts w:cs="Arial"/>
          <w:color w:val="auto"/>
        </w:rPr>
        <w:t>–</w:t>
      </w:r>
      <w:r w:rsidRPr="69A96631">
        <w:rPr>
          <w:b/>
          <w:bCs/>
          <w:i/>
          <w:iCs/>
          <w:color w:val="auto"/>
        </w:rPr>
        <w:t xml:space="preserve"> </w:t>
      </w:r>
      <w:r w:rsidRPr="00B0014D">
        <w:t xml:space="preserve">The Project Abstract </w:t>
      </w:r>
      <w:r w:rsidR="00BD0C29">
        <w:t>summarizes</w:t>
      </w:r>
      <w:r w:rsidRPr="00B0014D">
        <w:t xml:space="preserve"> the proposed project</w:t>
      </w:r>
      <w:r w:rsidR="00546E11">
        <w:t>'</w:t>
      </w:r>
      <w:r w:rsidRPr="00B0014D">
        <w:t>s need</w:t>
      </w:r>
      <w:r w:rsidR="00AD3ACE">
        <w:t>s</w:t>
      </w:r>
      <w:r w:rsidRPr="00B0014D">
        <w:t xml:space="preserve">, purpose, and </w:t>
      </w:r>
      <w:r w:rsidR="00DD686B">
        <w:t>targets</w:t>
      </w:r>
      <w:r w:rsidRPr="00B0014D">
        <w:t>.</w:t>
      </w:r>
      <w:r>
        <w:t xml:space="preserve"> The applicant should provide a response that briefly outline</w:t>
      </w:r>
      <w:r w:rsidR="00054F0F">
        <w:t>s</w:t>
      </w:r>
      <w:r>
        <w:t xml:space="preserve"> relevant details</w:t>
      </w:r>
      <w:r w:rsidR="00E750F4">
        <w:t>,</w:t>
      </w:r>
      <w:r>
        <w:t xml:space="preserve"> including </w:t>
      </w:r>
      <w:r w:rsidRPr="00B20FBB">
        <w:rPr>
          <w:bdr w:val="none" w:sz="0" w:space="0" w:color="auto" w:frame="1"/>
          <w:shd w:val="clear" w:color="auto" w:fill="FFFFFF"/>
        </w:rPr>
        <w:t xml:space="preserve">specific needs/challenges, program goals, </w:t>
      </w:r>
      <w:r w:rsidR="00231ED5">
        <w:rPr>
          <w:bdr w:val="none" w:sz="0" w:space="0" w:color="auto" w:frame="1"/>
          <w:shd w:val="clear" w:color="auto" w:fill="FFFFFF"/>
        </w:rPr>
        <w:t xml:space="preserve">and </w:t>
      </w:r>
      <w:r w:rsidRPr="00B20FBB">
        <w:rPr>
          <w:bdr w:val="none" w:sz="0" w:space="0" w:color="auto" w:frame="1"/>
          <w:shd w:val="clear" w:color="auto" w:fill="FFFFFF"/>
        </w:rPr>
        <w:t>direct solutions/strategies</w:t>
      </w:r>
      <w:r w:rsidR="00231ED5">
        <w:rPr>
          <w:bdr w:val="none" w:sz="0" w:space="0" w:color="auto" w:frame="1"/>
          <w:shd w:val="clear" w:color="auto" w:fill="FFFFFF"/>
        </w:rPr>
        <w:t>—</w:t>
      </w:r>
      <w:r w:rsidR="001233DA">
        <w:rPr>
          <w:bdr w:val="none" w:sz="0" w:space="0" w:color="auto" w:frame="1"/>
          <w:shd w:val="clear" w:color="auto" w:fill="FFFFFF"/>
        </w:rPr>
        <w:t xml:space="preserve">each with </w:t>
      </w:r>
      <w:r w:rsidR="00231ED5">
        <w:rPr>
          <w:bdr w:val="none" w:sz="0" w:space="0" w:color="auto" w:frame="1"/>
          <w:shd w:val="clear" w:color="auto" w:fill="FFFFFF"/>
        </w:rPr>
        <w:t>corresponding data</w:t>
      </w:r>
      <w:r w:rsidR="005B5C61">
        <w:rPr>
          <w:bdr w:val="none" w:sz="0" w:space="0" w:color="auto" w:frame="1"/>
          <w:shd w:val="clear" w:color="auto" w:fill="FFFFFF"/>
        </w:rPr>
        <w:t xml:space="preserve"> points</w:t>
      </w:r>
      <w:r w:rsidR="00B05163" w:rsidRPr="00617C9D">
        <w:rPr>
          <w:bdr w:val="none" w:sz="0" w:space="0" w:color="auto" w:frame="1"/>
          <w:shd w:val="clear" w:color="auto" w:fill="FFFFFF"/>
        </w:rPr>
        <w:t xml:space="preserve">. </w:t>
      </w:r>
      <w:r w:rsidRPr="00163FD6">
        <w:t>Do not include information in the abstract that is not suppor</w:t>
      </w:r>
      <w:r w:rsidRPr="00B0014D">
        <w:t>ted elsewhere in the application.</w:t>
      </w:r>
    </w:p>
    <w:p w14:paraId="35F116E8" w14:textId="0BDC318F" w:rsidR="00C06A70" w:rsidRDefault="00054F0F" w:rsidP="007D5ED7">
      <w:pPr>
        <w:jc w:val="left"/>
        <w:rPr>
          <w:rFonts w:cs="Arial"/>
          <w:color w:val="auto"/>
        </w:rPr>
      </w:pPr>
      <w:r w:rsidRPr="69A96631">
        <w:rPr>
          <w:rFonts w:cs="Arial"/>
          <w:b/>
          <w:bCs/>
          <w:color w:val="auto"/>
        </w:rPr>
        <w:t xml:space="preserve">Statement of </w:t>
      </w:r>
      <w:r w:rsidR="00C06A70" w:rsidRPr="69A96631">
        <w:rPr>
          <w:rFonts w:cs="Arial"/>
          <w:b/>
          <w:bCs/>
          <w:color w:val="auto"/>
        </w:rPr>
        <w:t>Need [</w:t>
      </w:r>
      <w:r w:rsidR="00EE56AC">
        <w:rPr>
          <w:rFonts w:cs="Arial"/>
          <w:b/>
          <w:bCs/>
          <w:color w:val="auto"/>
        </w:rPr>
        <w:t>10</w:t>
      </w:r>
      <w:r w:rsidR="00C06A70" w:rsidRPr="69A96631">
        <w:rPr>
          <w:rFonts w:cs="Arial"/>
          <w:b/>
          <w:bCs/>
          <w:color w:val="auto"/>
        </w:rPr>
        <w:t>]</w:t>
      </w:r>
      <w:r w:rsidR="00C06A70" w:rsidRPr="00A668C9">
        <w:rPr>
          <w:rFonts w:cs="Arial"/>
          <w:color w:val="auto"/>
        </w:rPr>
        <w:t xml:space="preserve"> – </w:t>
      </w:r>
      <w:sdt>
        <w:sdtPr>
          <w:rPr>
            <w:rStyle w:val="BodyTextChar"/>
          </w:rPr>
          <w:id w:val="-1492248636"/>
          <w:placeholder>
            <w:docPart w:val="CFD7D53196CF4C2092F0D57F2D181DCB"/>
          </w:placeholder>
        </w:sdtPr>
        <w:sdtContent>
          <w:sdt>
            <w:sdtPr>
              <w:rPr>
                <w:snapToGrid w:val="0"/>
              </w:rPr>
              <w:id w:val="603386859"/>
              <w:placeholder>
                <w:docPart w:val="250C5837FBE04E00AF280E69D97255F3"/>
              </w:placeholder>
            </w:sdtPr>
            <w:sdtContent>
              <w:r w:rsidR="00C06A70" w:rsidRPr="43D0234E">
                <w:t>The</w:t>
              </w:r>
              <w:r w:rsidR="00C06A70">
                <w:t xml:space="preserve"> </w:t>
              </w:r>
              <w:r w:rsidR="00C06A70" w:rsidRPr="43D0234E">
                <w:t xml:space="preserve">Statement of Need identifies the local conditions and/or needs that justify the project proposed in the application. A </w:t>
              </w:r>
              <w:r w:rsidR="00C06A70">
                <w:t>"</w:t>
              </w:r>
              <w:r w:rsidR="00C06A70" w:rsidRPr="43D0234E">
                <w:t>need</w:t>
              </w:r>
              <w:r w:rsidR="00C06A70">
                <w:t xml:space="preserve">" </w:t>
              </w:r>
              <w:r w:rsidR="00C06A70" w:rsidRPr="43D0234E">
                <w:t xml:space="preserve">in this context is defined as the difference between the </w:t>
              </w:r>
              <w:proofErr w:type="gramStart"/>
              <w:r w:rsidR="00C06A70" w:rsidRPr="43D0234E">
                <w:t>current status</w:t>
              </w:r>
              <w:proofErr w:type="gramEnd"/>
              <w:r w:rsidR="00C06A70" w:rsidRPr="43D0234E">
                <w:t xml:space="preserve"> and the outcomes and/or standard(s) that the LEA would like to achieve.</w:t>
              </w:r>
            </w:sdtContent>
          </w:sdt>
        </w:sdtContent>
      </w:sdt>
    </w:p>
    <w:p w14:paraId="7D088EEE" w14:textId="4DA0A171" w:rsidR="00C06A70" w:rsidRDefault="00C06A70" w:rsidP="007D5ED7">
      <w:pPr>
        <w:jc w:val="left"/>
        <w:rPr>
          <w:rFonts w:cs="Arial"/>
          <w:color w:val="auto"/>
        </w:rPr>
      </w:pPr>
      <w:r w:rsidRPr="00FA1FA7">
        <w:t>Applicants m</w:t>
      </w:r>
      <w:r w:rsidRPr="00B20FBB">
        <w:t>ust use data to identify the needs of the</w:t>
      </w:r>
      <w:r w:rsidR="00231969">
        <w:t xml:space="preserve"> LEAs</w:t>
      </w:r>
      <w:r w:rsidRPr="00B20FBB">
        <w:t xml:space="preserve"> and student group(s) that will be </w:t>
      </w:r>
      <w:r w:rsidR="00231969">
        <w:t>impacted</w:t>
      </w:r>
      <w:r w:rsidRPr="00B20FBB">
        <w:t xml:space="preserve">. In addition, applicants must provide and describe the data for one or more of the following </w:t>
      </w:r>
      <w:r w:rsidR="008A7FC2">
        <w:t>identified barriers:</w:t>
      </w:r>
    </w:p>
    <w:p w14:paraId="4C6039B2" w14:textId="087B5B36" w:rsidR="00C06A70" w:rsidRPr="00AB22DD" w:rsidRDefault="00C06A70" w:rsidP="007D5ED7">
      <w:pPr>
        <w:pStyle w:val="ListParagraph"/>
        <w:numPr>
          <w:ilvl w:val="0"/>
          <w:numId w:val="23"/>
        </w:numPr>
        <w:jc w:val="left"/>
        <w:rPr>
          <w:rFonts w:cs="Arial"/>
          <w:color w:val="auto"/>
        </w:rPr>
      </w:pPr>
      <w:r w:rsidRPr="005C1FE9">
        <w:t xml:space="preserve">Financial Barriers: </w:t>
      </w:r>
      <w:r w:rsidR="00231969">
        <w:t xml:space="preserve">Including but not limited </w:t>
      </w:r>
      <w:proofErr w:type="gramStart"/>
      <w:r w:rsidR="00231969">
        <w:t xml:space="preserve">to </w:t>
      </w:r>
      <w:r w:rsidR="00F30B99">
        <w:t xml:space="preserve"> </w:t>
      </w:r>
      <w:r w:rsidR="00D64F50">
        <w:t>the</w:t>
      </w:r>
      <w:proofErr w:type="gramEnd"/>
      <w:r w:rsidR="00D64F50">
        <w:t xml:space="preserve"> cost of</w:t>
      </w:r>
      <w:r w:rsidRPr="005C1FE9">
        <w:t xml:space="preserve"> tuition, textbooks, and transportation</w:t>
      </w:r>
      <w:r w:rsidR="0096180A">
        <w:t>.</w:t>
      </w:r>
    </w:p>
    <w:p w14:paraId="2292379C" w14:textId="089C24BF" w:rsidR="00C06A70" w:rsidRPr="00AB22DD" w:rsidRDefault="00C06A70" w:rsidP="007D5ED7">
      <w:pPr>
        <w:pStyle w:val="ListParagraph"/>
        <w:numPr>
          <w:ilvl w:val="0"/>
          <w:numId w:val="23"/>
        </w:numPr>
        <w:jc w:val="left"/>
        <w:rPr>
          <w:rFonts w:cs="Arial"/>
          <w:color w:val="auto"/>
        </w:rPr>
      </w:pPr>
      <w:r w:rsidRPr="005C1FE9">
        <w:t xml:space="preserve">Academic Barriers: </w:t>
      </w:r>
      <w:r w:rsidR="00231969">
        <w:t xml:space="preserve">Including but not limited </w:t>
      </w:r>
      <w:proofErr w:type="gramStart"/>
      <w:r w:rsidR="00231969">
        <w:t xml:space="preserve">to </w:t>
      </w:r>
      <w:r w:rsidR="00D64F50">
        <w:t xml:space="preserve"> </w:t>
      </w:r>
      <w:r w:rsidRPr="005C1FE9">
        <w:t>p</w:t>
      </w:r>
      <w:r w:rsidR="004D4434">
        <w:t>re</w:t>
      </w:r>
      <w:r w:rsidRPr="005C1FE9">
        <w:t>r</w:t>
      </w:r>
      <w:r w:rsidR="004D4434">
        <w:t>e</w:t>
      </w:r>
      <w:r w:rsidRPr="005C1FE9">
        <w:t>quisites</w:t>
      </w:r>
      <w:proofErr w:type="gramEnd"/>
      <w:r w:rsidRPr="005C1FE9">
        <w:t xml:space="preserve"> like</w:t>
      </w:r>
      <w:r w:rsidR="00231969">
        <w:t xml:space="preserve"> grade point average</w:t>
      </w:r>
      <w:r w:rsidRPr="005C1FE9">
        <w:t xml:space="preserve"> and standardized test </w:t>
      </w:r>
      <w:r w:rsidR="00746AA2">
        <w:t>thresholds</w:t>
      </w:r>
      <w:r w:rsidR="0096180A">
        <w:t>.</w:t>
      </w:r>
    </w:p>
    <w:p w14:paraId="5E6C1C42" w14:textId="7F584BA9" w:rsidR="00C06A70" w:rsidRPr="00AB22DD" w:rsidRDefault="00C06A70" w:rsidP="007D5ED7">
      <w:pPr>
        <w:pStyle w:val="ListParagraph"/>
        <w:numPr>
          <w:ilvl w:val="0"/>
          <w:numId w:val="23"/>
        </w:numPr>
        <w:jc w:val="left"/>
        <w:rPr>
          <w:rFonts w:cs="Arial"/>
          <w:color w:val="auto"/>
        </w:rPr>
      </w:pPr>
      <w:r w:rsidRPr="005C1FE9">
        <w:t xml:space="preserve">Informational Barriers: </w:t>
      </w:r>
      <w:r w:rsidR="00231969">
        <w:t>Including but not limited to</w:t>
      </w:r>
      <w:r w:rsidRPr="005C1FE9">
        <w:t xml:space="preserve"> a lack of awareness and</w:t>
      </w:r>
      <w:r w:rsidR="00746AA2">
        <w:t>/</w:t>
      </w:r>
      <w:r w:rsidRPr="005C1FE9">
        <w:t xml:space="preserve">or </w:t>
      </w:r>
      <w:r w:rsidR="00961A2D">
        <w:t>complete</w:t>
      </w:r>
      <w:r w:rsidRPr="005C1FE9">
        <w:t xml:space="preserve"> understanding of dual enrollment across stakeholder groups.</w:t>
      </w:r>
    </w:p>
    <w:p w14:paraId="62C05764" w14:textId="77777777" w:rsidR="006620C9" w:rsidRPr="006620C9" w:rsidRDefault="69A96631" w:rsidP="006620C9">
      <w:pPr>
        <w:pStyle w:val="ListParagraph"/>
        <w:numPr>
          <w:ilvl w:val="0"/>
          <w:numId w:val="23"/>
        </w:numPr>
        <w:jc w:val="left"/>
        <w:rPr>
          <w:rFonts w:cs="Arial"/>
          <w:color w:val="auto"/>
        </w:rPr>
      </w:pPr>
      <w:r>
        <w:t xml:space="preserve">Structural and Systemic Barriers: </w:t>
      </w:r>
      <w:r w:rsidR="00231969">
        <w:t>Including but not limited to</w:t>
      </w:r>
      <w:r>
        <w:t xml:space="preserve"> a lack of alignment spanning programs, course curricula, a</w:t>
      </w:r>
      <w:r w:rsidR="00961A2D">
        <w:t>nd</w:t>
      </w:r>
      <w:r>
        <w:t xml:space="preserve"> various organizational policies and pract</w:t>
      </w:r>
      <w:r w:rsidR="004D4434">
        <w:t>ices at the LEA and/or</w:t>
      </w:r>
      <w:r>
        <w:t xml:space="preserve"> the partnering IHE(s). </w:t>
      </w:r>
    </w:p>
    <w:p w14:paraId="7484FFD7" w14:textId="56F727D7" w:rsidR="00C06A70" w:rsidRPr="006620C9" w:rsidRDefault="69A96631" w:rsidP="006620C9">
      <w:pPr>
        <w:pStyle w:val="ListParagraph"/>
        <w:ind w:left="1440"/>
        <w:jc w:val="left"/>
        <w:rPr>
          <w:rFonts w:cs="Arial"/>
          <w:color w:val="auto"/>
        </w:rPr>
      </w:pPr>
      <w:r>
        <w:t xml:space="preserve">Note: Applicants are welcome to include other relevant characteristics specific to their circumstances. </w:t>
      </w:r>
    </w:p>
    <w:p w14:paraId="2D57E294" w14:textId="4BEEE6F5" w:rsidR="00C06A70" w:rsidRPr="005C1FE9" w:rsidRDefault="00C06A70" w:rsidP="007D5ED7">
      <w:pPr>
        <w:jc w:val="left"/>
        <w:rPr>
          <w:rFonts w:cs="Arial"/>
          <w:color w:val="auto"/>
        </w:rPr>
      </w:pPr>
      <w:r w:rsidRPr="005C1FE9">
        <w:t xml:space="preserve">Suggestions for applicants to consider when determining </w:t>
      </w:r>
      <w:r w:rsidR="00231969">
        <w:t xml:space="preserve">relevant </w:t>
      </w:r>
      <w:r w:rsidRPr="005C1FE9">
        <w:t>need:</w:t>
      </w:r>
    </w:p>
    <w:p w14:paraId="1F9C0AD4" w14:textId="271F1148" w:rsidR="00C06A70" w:rsidRPr="003579EF" w:rsidRDefault="00C06A70" w:rsidP="007D5ED7">
      <w:pPr>
        <w:pStyle w:val="ListParagraph"/>
        <w:numPr>
          <w:ilvl w:val="0"/>
          <w:numId w:val="24"/>
        </w:numPr>
        <w:jc w:val="left"/>
        <w:rPr>
          <w:rFonts w:cs="Arial"/>
          <w:color w:val="auto"/>
        </w:rPr>
      </w:pPr>
      <w:r w:rsidRPr="00B20FBB">
        <w:t>The identified need(s) the LEA proposes to address</w:t>
      </w:r>
      <w:r w:rsidR="0096180A">
        <w:t>.</w:t>
      </w:r>
      <w:r w:rsidRPr="00B20FBB">
        <w:t xml:space="preserve"> </w:t>
      </w:r>
    </w:p>
    <w:p w14:paraId="4058304C" w14:textId="6DE6CD8C" w:rsidR="00C06A70" w:rsidRPr="003579EF" w:rsidRDefault="00C06A70" w:rsidP="007D5ED7">
      <w:pPr>
        <w:pStyle w:val="ListParagraph"/>
        <w:numPr>
          <w:ilvl w:val="0"/>
          <w:numId w:val="24"/>
        </w:numPr>
        <w:jc w:val="left"/>
        <w:rPr>
          <w:rStyle w:val="normaltextrun"/>
          <w:rFonts w:cs="Arial"/>
          <w:color w:val="auto"/>
        </w:rPr>
      </w:pPr>
      <w:r w:rsidRPr="00B20FBB">
        <w:rPr>
          <w:rStyle w:val="normaltextrun"/>
        </w:rPr>
        <w:t xml:space="preserve">The root causes of </w:t>
      </w:r>
      <w:r w:rsidR="00231969">
        <w:rPr>
          <w:rStyle w:val="normaltextrun"/>
        </w:rPr>
        <w:t xml:space="preserve">identified </w:t>
      </w:r>
      <w:r w:rsidRPr="00B20FBB">
        <w:rPr>
          <w:rStyle w:val="normaltextrun"/>
        </w:rPr>
        <w:t>needs</w:t>
      </w:r>
      <w:r>
        <w:rPr>
          <w:rStyle w:val="normaltextrun"/>
        </w:rPr>
        <w:t xml:space="preserve"> and challenges</w:t>
      </w:r>
      <w:r w:rsidR="0096180A">
        <w:rPr>
          <w:rStyle w:val="normaltextrun"/>
        </w:rPr>
        <w:t>.</w:t>
      </w:r>
      <w:r w:rsidRPr="00B20FBB">
        <w:rPr>
          <w:rStyle w:val="normaltextrun"/>
        </w:rPr>
        <w:t xml:space="preserve"> </w:t>
      </w:r>
    </w:p>
    <w:p w14:paraId="12419FD1" w14:textId="4A685E42" w:rsidR="00C06A70" w:rsidRPr="00B20FBB" w:rsidRDefault="00C06A70" w:rsidP="007D5ED7">
      <w:pPr>
        <w:pStyle w:val="ListParagraph"/>
        <w:numPr>
          <w:ilvl w:val="0"/>
          <w:numId w:val="24"/>
        </w:numPr>
        <w:jc w:val="left"/>
      </w:pPr>
      <w:r w:rsidRPr="00B20FBB">
        <w:rPr>
          <w:rStyle w:val="normaltextrun"/>
        </w:rPr>
        <w:lastRenderedPageBreak/>
        <w:t>How</w:t>
      </w:r>
      <w:r w:rsidRPr="00B20FBB">
        <w:t xml:space="preserve"> all relevant stakeholders (e.g., LEA/school staff, parents, IHE, etc.)</w:t>
      </w:r>
      <w:r w:rsidR="00231969">
        <w:t xml:space="preserve"> are</w:t>
      </w:r>
      <w:r w:rsidRPr="00B20FBB">
        <w:t xml:space="preserve"> involved</w:t>
      </w:r>
      <w:r>
        <w:t xml:space="preserve"> </w:t>
      </w:r>
      <w:r w:rsidRPr="00B20FBB">
        <w:t xml:space="preserve">in </w:t>
      </w:r>
      <w:r w:rsidR="00A77710">
        <w:t>data analysis</w:t>
      </w:r>
      <w:r w:rsidRPr="00B20FBB">
        <w:t xml:space="preserve"> and selecti</w:t>
      </w:r>
      <w:r w:rsidR="00A77710">
        <w:t>ng</w:t>
      </w:r>
      <w:r w:rsidRPr="00B20FBB">
        <w:t xml:space="preserve"> the </w:t>
      </w:r>
      <w:r w:rsidR="007065E2">
        <w:t>strategy, project, or</w:t>
      </w:r>
      <w:r w:rsidR="00C50B78">
        <w:t xml:space="preserve"> </w:t>
      </w:r>
      <w:r w:rsidRPr="00B20FBB">
        <w:t>intervention(s).</w:t>
      </w:r>
    </w:p>
    <w:p w14:paraId="7A9CBDFC" w14:textId="20F4E11F" w:rsidR="00C06A70" w:rsidRPr="00B20FBB" w:rsidRDefault="00BB2547" w:rsidP="007D5ED7">
      <w:pPr>
        <w:pStyle w:val="ListParagraph"/>
        <w:numPr>
          <w:ilvl w:val="0"/>
          <w:numId w:val="24"/>
        </w:numPr>
        <w:jc w:val="left"/>
      </w:pPr>
      <w:r>
        <w:t>D</w:t>
      </w:r>
      <w:r w:rsidR="00C06A70" w:rsidRPr="00B20FBB">
        <w:t>ocumentation to substantiate the stated conditions and/or needs. Documentation may include, but is not limited to, demographic</w:t>
      </w:r>
      <w:r w:rsidR="00231969">
        <w:t xml:space="preserve"> data</w:t>
      </w:r>
      <w:r w:rsidR="00C06A70" w:rsidRPr="00B20FBB">
        <w:t>, assessment data, descriptions of target population(s), student data, personnel data, and research.</w:t>
      </w:r>
    </w:p>
    <w:p w14:paraId="6A315B10" w14:textId="60535AC0" w:rsidR="00C06A70" w:rsidRPr="00B20FBB" w:rsidRDefault="00231969" w:rsidP="007D5ED7">
      <w:pPr>
        <w:pStyle w:val="ListParagraph"/>
        <w:numPr>
          <w:ilvl w:val="0"/>
          <w:numId w:val="24"/>
        </w:numPr>
        <w:jc w:val="left"/>
      </w:pPr>
      <w:r>
        <w:t>S</w:t>
      </w:r>
      <w:r w:rsidR="00920BE3">
        <w:t>takeholder review</w:t>
      </w:r>
      <w:r>
        <w:t xml:space="preserve"> of</w:t>
      </w:r>
      <w:r w:rsidR="00920BE3">
        <w:t xml:space="preserve"> LEA, school, grade-level, and student group data</w:t>
      </w:r>
      <w:r w:rsidR="00C06A70" w:rsidRPr="00B20FBB">
        <w:t xml:space="preserve"> to identify and document students</w:t>
      </w:r>
      <w:r w:rsidR="00C06A70">
        <w:t>'</w:t>
      </w:r>
      <w:r w:rsidR="00C06A70" w:rsidRPr="00B20FBB">
        <w:t xml:space="preserve"> needs. </w:t>
      </w:r>
    </w:p>
    <w:p w14:paraId="027F7206" w14:textId="4CDF88B6" w:rsidR="00C06A70" w:rsidRDefault="00231969" w:rsidP="007D5ED7">
      <w:pPr>
        <w:pStyle w:val="ListParagraph"/>
        <w:numPr>
          <w:ilvl w:val="0"/>
          <w:numId w:val="24"/>
        </w:numPr>
        <w:jc w:val="left"/>
      </w:pPr>
      <w:r>
        <w:t>P</w:t>
      </w:r>
      <w:r w:rsidR="00C06A70" w:rsidRPr="00B20FBB">
        <w:t>rogram implemen</w:t>
      </w:r>
      <w:r>
        <w:t xml:space="preserve">tation </w:t>
      </w:r>
      <w:proofErr w:type="gramStart"/>
      <w:r>
        <w:t xml:space="preserve">which </w:t>
      </w:r>
      <w:r w:rsidR="00C06A70">
        <w:t xml:space="preserve"> </w:t>
      </w:r>
      <w:r w:rsidR="00C06A70" w:rsidRPr="00B20FBB">
        <w:t>identif</w:t>
      </w:r>
      <w:r w:rsidR="00C06A70">
        <w:t>ies</w:t>
      </w:r>
      <w:proofErr w:type="gramEnd"/>
      <w:r w:rsidR="00C06A70" w:rsidRPr="00B20FBB">
        <w:t xml:space="preserve"> the anticipated student, educator, family, and community outcome(s)</w:t>
      </w:r>
      <w:r w:rsidR="007D5ED7">
        <w:t>.</w:t>
      </w:r>
    </w:p>
    <w:p w14:paraId="14753393" w14:textId="429E3A02" w:rsidR="00C06A70" w:rsidRDefault="00C06A70" w:rsidP="007D5ED7">
      <w:pPr>
        <w:ind w:left="0" w:firstLine="720"/>
        <w:jc w:val="left"/>
        <w:rPr>
          <w:color w:val="auto"/>
        </w:rPr>
      </w:pPr>
    </w:p>
    <w:p w14:paraId="6F48447F" w14:textId="0511AF12" w:rsidR="00C06A70" w:rsidRPr="00913C17" w:rsidRDefault="00C06A70" w:rsidP="007D5ED7">
      <w:pPr>
        <w:jc w:val="left"/>
      </w:pPr>
      <w:r w:rsidRPr="00A668C9">
        <w:rPr>
          <w:rFonts w:cs="Arial"/>
          <w:b/>
        </w:rPr>
        <w:t>Project Description [</w:t>
      </w:r>
      <w:r>
        <w:rPr>
          <w:rFonts w:cs="Arial"/>
          <w:b/>
        </w:rPr>
        <w:t>3</w:t>
      </w:r>
      <w:r w:rsidR="00192EDD">
        <w:rPr>
          <w:rFonts w:cs="Arial"/>
          <w:b/>
        </w:rPr>
        <w:t>0</w:t>
      </w:r>
      <w:r w:rsidRPr="00CC39F8">
        <w:rPr>
          <w:rFonts w:cs="Arial"/>
          <w:b/>
        </w:rPr>
        <w:t>]</w:t>
      </w:r>
      <w:r w:rsidRPr="00A668C9">
        <w:rPr>
          <w:rFonts w:cs="Arial"/>
        </w:rPr>
        <w:t xml:space="preserve"> – </w:t>
      </w:r>
      <w:r w:rsidRPr="00913C17">
        <w:t>Describe the project plan for implement</w:t>
      </w:r>
      <w:r w:rsidR="00231969">
        <w:t xml:space="preserve">ation of </w:t>
      </w:r>
      <w:r w:rsidRPr="00913C17">
        <w:t xml:space="preserve">the project within the grant period in a detailed narrative. Assure strategies or activities are of sufficient quality and scope to ensure equitable access and participation among all eligible program participants. </w:t>
      </w:r>
      <w:r w:rsidR="00DA6688">
        <w:t>Descr</w:t>
      </w:r>
      <w:r w:rsidR="00627941">
        <w:t>ibe the</w:t>
      </w:r>
      <w:r w:rsidR="00DA6688" w:rsidRPr="00913C17">
        <w:t xml:space="preserve"> </w:t>
      </w:r>
      <w:r w:rsidRPr="00913C17">
        <w:t xml:space="preserve">evidence that </w:t>
      </w:r>
      <w:r w:rsidR="004D4434">
        <w:t xml:space="preserve">informs </w:t>
      </w:r>
      <w:r w:rsidRPr="00913C17">
        <w:t>the project</w:t>
      </w:r>
      <w:r w:rsidR="004D4434">
        <w:t xml:space="preserve"> design</w:t>
      </w:r>
      <w:r w:rsidRPr="00913C17">
        <w:t xml:space="preserve"> and address</w:t>
      </w:r>
      <w:r w:rsidR="00231969">
        <w:t>es</w:t>
      </w:r>
      <w:r w:rsidRPr="00913C17">
        <w:t xml:space="preserve"> </w:t>
      </w:r>
      <w:r w:rsidR="0003296C">
        <w:t xml:space="preserve">how the project will respond to </w:t>
      </w:r>
      <w:r w:rsidRPr="00913C17">
        <w:t xml:space="preserve">the identified needs of the students within </w:t>
      </w:r>
      <w:r w:rsidR="00231969">
        <w:t>the LEA</w:t>
      </w:r>
      <w:r w:rsidRPr="00913C17">
        <w:t xml:space="preserve">. Describe the </w:t>
      </w:r>
      <w:r w:rsidR="00A911D3">
        <w:t xml:space="preserve">project's </w:t>
      </w:r>
      <w:r w:rsidR="00231969">
        <w:t xml:space="preserve">anticipated </w:t>
      </w:r>
      <w:r w:rsidR="00A911D3">
        <w:t>effect</w:t>
      </w:r>
      <w:r w:rsidRPr="00913C17">
        <w:t xml:space="preserve"> on the identified student population</w:t>
      </w:r>
      <w:r w:rsidR="001D7CB4">
        <w:t>(s)</w:t>
      </w:r>
      <w:r w:rsidRPr="00913C17">
        <w:t xml:space="preserve"> upon completion and how </w:t>
      </w:r>
      <w:r w:rsidR="00A911D3">
        <w:t xml:space="preserve">the </w:t>
      </w:r>
      <w:r w:rsidRPr="00913C17">
        <w:t xml:space="preserve">project impact will be evaluated. Explain how the proposed model, strategy, or approach is innovative, will facilitate high participation rates, and serve as </w:t>
      </w:r>
      <w:r w:rsidR="00A911D3">
        <w:t xml:space="preserve">a </w:t>
      </w:r>
      <w:r w:rsidRPr="00913C17">
        <w:t xml:space="preserve">model for expanding dual enrollment use statewide in collaboration with at least one </w:t>
      </w:r>
      <w:r w:rsidR="001D7CB4">
        <w:t>e</w:t>
      </w:r>
      <w:r w:rsidR="00612CAD">
        <w:t xml:space="preserve">ligible </w:t>
      </w:r>
      <w:r w:rsidRPr="00913C17">
        <w:t>IHE. At a minimum,</w:t>
      </w:r>
      <w:r w:rsidR="00231969">
        <w:t xml:space="preserve"> the project description should articulate</w:t>
      </w:r>
      <w:r w:rsidRPr="00913C17">
        <w:t>:</w:t>
      </w:r>
    </w:p>
    <w:p w14:paraId="4278C1E2" w14:textId="60104AF6" w:rsidR="00C06A70" w:rsidRPr="003579EF" w:rsidRDefault="00612CAD" w:rsidP="007D5ED7">
      <w:pPr>
        <w:pStyle w:val="ListParagraph"/>
        <w:numPr>
          <w:ilvl w:val="0"/>
          <w:numId w:val="38"/>
        </w:numPr>
        <w:jc w:val="left"/>
      </w:pPr>
      <w:r>
        <w:t>A</w:t>
      </w:r>
      <w:r w:rsidR="69A96631">
        <w:t xml:space="preserve"> program that allows students to earn college credits up to and</w:t>
      </w:r>
      <w:r>
        <w:t>/</w:t>
      </w:r>
      <w:r w:rsidR="00A84633">
        <w:t>or</w:t>
      </w:r>
      <w:r w:rsidR="69A96631">
        <w:t xml:space="preserve"> including an </w:t>
      </w:r>
      <w:r w:rsidR="00A84633">
        <w:t>associate</w:t>
      </w:r>
      <w:r w:rsidR="69A96631">
        <w:t xml:space="preserve"> </w:t>
      </w:r>
      <w:proofErr w:type="gramStart"/>
      <w:r w:rsidR="69A96631">
        <w:t>degree</w:t>
      </w:r>
      <w:r w:rsidR="00A84633">
        <w:t>;</w:t>
      </w:r>
      <w:proofErr w:type="gramEnd"/>
    </w:p>
    <w:p w14:paraId="2DB2DDC9" w14:textId="12760827" w:rsidR="00C06A70" w:rsidRPr="00B20FBB" w:rsidRDefault="69A96631" w:rsidP="007D5ED7">
      <w:pPr>
        <w:pStyle w:val="ListParagraph"/>
        <w:numPr>
          <w:ilvl w:val="0"/>
          <w:numId w:val="38"/>
        </w:numPr>
        <w:jc w:val="left"/>
      </w:pPr>
      <w:r>
        <w:t xml:space="preserve">The data </w:t>
      </w:r>
      <w:bookmarkStart w:id="30" w:name="_Int_xIJbbAVt"/>
      <w:proofErr w:type="gramStart"/>
      <w:r>
        <w:t>used</w:t>
      </w:r>
      <w:bookmarkEnd w:id="30"/>
      <w:proofErr w:type="gramEnd"/>
      <w:r>
        <w:t xml:space="preserve"> to identify the specific schools, grade levels, and student groups that will benefit most from programs and services funded under this NGO. This data must include all student groups</w:t>
      </w:r>
      <w:r w:rsidR="00350295">
        <w:t xml:space="preserve"> and </w:t>
      </w:r>
      <w:r w:rsidR="006F1BB2">
        <w:t>hav</w:t>
      </w:r>
      <w:r w:rsidR="00254E5B">
        <w:t xml:space="preserve">e the low participation threshold groups identified in the </w:t>
      </w:r>
      <w:r w:rsidR="00A3663C">
        <w:t xml:space="preserve">Commission's </w:t>
      </w:r>
      <w:proofErr w:type="gramStart"/>
      <w:r w:rsidR="00F213BE">
        <w:t>R</w:t>
      </w:r>
      <w:r w:rsidR="00254E5B">
        <w:t>eport;</w:t>
      </w:r>
      <w:proofErr w:type="gramEnd"/>
    </w:p>
    <w:p w14:paraId="46894EB0" w14:textId="32AE2457" w:rsidR="00F641FC" w:rsidRPr="00B20FBB" w:rsidRDefault="00C06A70" w:rsidP="007D5ED7">
      <w:pPr>
        <w:pStyle w:val="ListParagraph"/>
        <w:numPr>
          <w:ilvl w:val="0"/>
          <w:numId w:val="38"/>
        </w:numPr>
        <w:jc w:val="left"/>
      </w:pPr>
      <w:r w:rsidRPr="00B20FBB">
        <w:t>The</w:t>
      </w:r>
      <w:r w:rsidR="00947F8D">
        <w:t xml:space="preserve"> </w:t>
      </w:r>
      <w:r w:rsidRPr="00B20FBB">
        <w:t>interventions and strategies that will be implemented as part of the project to increase opportunities for all student</w:t>
      </w:r>
      <w:r>
        <w:t>s</w:t>
      </w:r>
      <w:r w:rsidRPr="00B20FBB">
        <w:t xml:space="preserve">, particularly increasing the access and participation rates of </w:t>
      </w:r>
      <w:r w:rsidR="001D1981">
        <w:t xml:space="preserve">the </w:t>
      </w:r>
      <w:r w:rsidR="00B7134B" w:rsidRPr="00B7134B">
        <w:t xml:space="preserve">student groups mentioned </w:t>
      </w:r>
      <w:proofErr w:type="gramStart"/>
      <w:r w:rsidR="00B7134B" w:rsidRPr="00B7134B">
        <w:t>above;</w:t>
      </w:r>
      <w:proofErr w:type="gramEnd"/>
    </w:p>
    <w:p w14:paraId="27B77A32" w14:textId="182FEBBE" w:rsidR="00C06A70" w:rsidRPr="00B20FBB" w:rsidRDefault="69A96631" w:rsidP="007D5ED7">
      <w:pPr>
        <w:pStyle w:val="ListParagraph"/>
        <w:numPr>
          <w:ilvl w:val="0"/>
          <w:numId w:val="38"/>
        </w:numPr>
        <w:jc w:val="left"/>
      </w:pPr>
      <w:r>
        <w:t xml:space="preserve">Justification supporting the selected program or intervention for engagement of the targeted students, parents, and other stakeholders </w:t>
      </w:r>
      <w:r w:rsidR="00E6584C">
        <w:t>to</w:t>
      </w:r>
      <w:r>
        <w:t xml:space="preserve"> achieve the intended results. Includ</w:t>
      </w:r>
      <w:r w:rsidR="00231969">
        <w:t>ing</w:t>
      </w:r>
      <w:r>
        <w:t xml:space="preserve"> the research the LEA</w:t>
      </w:r>
      <w:r w:rsidR="00231969">
        <w:t xml:space="preserve"> </w:t>
      </w:r>
      <w:proofErr w:type="gramStart"/>
      <w:r w:rsidR="00231969">
        <w:t xml:space="preserve">used </w:t>
      </w:r>
      <w:r>
        <w:t xml:space="preserve"> to</w:t>
      </w:r>
      <w:proofErr w:type="gramEnd"/>
      <w:r>
        <w:t xml:space="preserve"> identify and design the best approach to serve the target schools, targeted grade levels, and/or student groups, as well as to address identified needs;  </w:t>
      </w:r>
    </w:p>
    <w:p w14:paraId="44D7A43C" w14:textId="20360E3F" w:rsidR="00C06A70" w:rsidRDefault="00C06A70" w:rsidP="007D5ED7">
      <w:pPr>
        <w:pStyle w:val="ListParagraph"/>
        <w:numPr>
          <w:ilvl w:val="0"/>
          <w:numId w:val="38"/>
        </w:numPr>
        <w:jc w:val="left"/>
      </w:pPr>
      <w:r w:rsidRPr="00B20FBB">
        <w:t xml:space="preserve">How student progress and fidelity of </w:t>
      </w:r>
      <w:r w:rsidR="00575E10">
        <w:t xml:space="preserve">the </w:t>
      </w:r>
      <w:r w:rsidR="00A3663C">
        <w:t xml:space="preserve">project's </w:t>
      </w:r>
      <w:r w:rsidRPr="00B20FBB">
        <w:t xml:space="preserve">implementation or strategies will be measured during the project </w:t>
      </w:r>
      <w:proofErr w:type="gramStart"/>
      <w:r w:rsidRPr="00B20FBB">
        <w:t>period</w:t>
      </w:r>
      <w:r w:rsidR="00190D09">
        <w:t>;</w:t>
      </w:r>
      <w:proofErr w:type="gramEnd"/>
    </w:p>
    <w:p w14:paraId="5CC63AC7" w14:textId="29090F31" w:rsidR="00385280" w:rsidRDefault="00385280" w:rsidP="007D5ED7">
      <w:pPr>
        <w:pStyle w:val="ListParagraph"/>
        <w:numPr>
          <w:ilvl w:val="0"/>
          <w:numId w:val="38"/>
        </w:numPr>
        <w:jc w:val="left"/>
      </w:pPr>
      <w:r>
        <w:t>How the partnership between the LEA and IHE will foster goal attainment, including data sharing</w:t>
      </w:r>
      <w:r w:rsidR="00385534">
        <w:t xml:space="preserve"> s</w:t>
      </w:r>
      <w:r w:rsidR="00A334D7">
        <w:t>urrounding impact, outcomes,</w:t>
      </w:r>
      <w:r>
        <w:t xml:space="preserve"> lesson</w:t>
      </w:r>
      <w:r w:rsidR="00DF0637">
        <w:t xml:space="preserve">s </w:t>
      </w:r>
      <w:r>
        <w:t>learn</w:t>
      </w:r>
      <w:r w:rsidR="00DF0637">
        <w:t>ed and to be learned</w:t>
      </w:r>
      <w:r w:rsidR="008924D9">
        <w:t>;</w:t>
      </w:r>
      <w:r>
        <w:t xml:space="preserve"> and</w:t>
      </w:r>
      <w:r w:rsidR="00231969">
        <w:t>,</w:t>
      </w:r>
    </w:p>
    <w:p w14:paraId="1FC463FF" w14:textId="77777777" w:rsidR="00C06A70" w:rsidRDefault="00C06A70" w:rsidP="007D5ED7">
      <w:pPr>
        <w:pStyle w:val="ListParagraph"/>
        <w:numPr>
          <w:ilvl w:val="0"/>
          <w:numId w:val="38"/>
        </w:numPr>
        <w:jc w:val="left"/>
      </w:pPr>
      <w:r>
        <w:t>Clear explanations of the value proposition of the project to serve as a model of expanding dual enrollment to similar LEAs.</w:t>
      </w:r>
    </w:p>
    <w:p w14:paraId="58133601" w14:textId="1C723FF4" w:rsidR="00C06A70" w:rsidRPr="000F620E" w:rsidRDefault="69A96631" w:rsidP="007D5ED7">
      <w:pPr>
        <w:jc w:val="left"/>
        <w:rPr>
          <w:b/>
          <w:bCs/>
        </w:rPr>
      </w:pPr>
      <w:r w:rsidRPr="69A96631">
        <w:rPr>
          <w:b/>
          <w:bCs/>
          <w:color w:val="auto"/>
        </w:rPr>
        <w:t>Project Requirements</w:t>
      </w:r>
    </w:p>
    <w:p w14:paraId="740BB919" w14:textId="1218F74E" w:rsidR="00C06A70" w:rsidRPr="00D166BD" w:rsidRDefault="69A96631" w:rsidP="007D5ED7">
      <w:pPr>
        <w:jc w:val="left"/>
        <w:rPr>
          <w:b/>
          <w:bCs/>
        </w:rPr>
      </w:pPr>
      <w:r w:rsidRPr="4EE90141">
        <w:rPr>
          <w:b/>
          <w:bCs/>
          <w:color w:val="auto"/>
        </w:rPr>
        <w:t xml:space="preserve">Equitable Access: </w:t>
      </w:r>
      <w:r w:rsidR="00010213">
        <w:t>Include p</w:t>
      </w:r>
      <w:r>
        <w:t>roject</w:t>
      </w:r>
      <w:r w:rsidR="00010213">
        <w:t xml:space="preserve"> elements such as</w:t>
      </w:r>
      <w:r>
        <w:t xml:space="preserve"> data-driven efforts to identify, recruit, enroll, and support students who are Black/African American, Hispanic, students with a disability, </w:t>
      </w:r>
      <w:r w:rsidR="589706C4">
        <w:t>multilingual</w:t>
      </w:r>
      <w:r>
        <w:t xml:space="preserve"> learners, </w:t>
      </w:r>
      <w:r w:rsidR="007C516C">
        <w:t xml:space="preserve">migrant students, </w:t>
      </w:r>
      <w:proofErr w:type="gramStart"/>
      <w:r>
        <w:t>economically disadvantaged</w:t>
      </w:r>
      <w:proofErr w:type="gramEnd"/>
      <w:r>
        <w:t xml:space="preserve"> students, homeless students, students in foster care, and military-connected students. LEAs are advised to include</w:t>
      </w:r>
      <w:r w:rsidR="00156830">
        <w:t xml:space="preserve"> data, strategy, and other</w:t>
      </w:r>
      <w:r>
        <w:t xml:space="preserve"> information that: </w:t>
      </w:r>
    </w:p>
    <w:p w14:paraId="3750489A" w14:textId="77777777" w:rsidR="00024DD1" w:rsidRPr="00024DD1" w:rsidRDefault="00024DD1" w:rsidP="007D5ED7">
      <w:pPr>
        <w:pStyle w:val="ListParagraph"/>
        <w:numPr>
          <w:ilvl w:val="0"/>
          <w:numId w:val="40"/>
        </w:numPr>
        <w:jc w:val="left"/>
      </w:pPr>
      <w:r w:rsidRPr="00024DD1">
        <w:t xml:space="preserve">Identifies localized dual enrollment participation trends and </w:t>
      </w:r>
      <w:proofErr w:type="gramStart"/>
      <w:r w:rsidRPr="00024DD1">
        <w:t>outcomes;</w:t>
      </w:r>
      <w:proofErr w:type="gramEnd"/>
    </w:p>
    <w:p w14:paraId="65FC86AA" w14:textId="3979B618" w:rsidR="00024DD1" w:rsidRPr="00024DD1" w:rsidRDefault="00024DD1" w:rsidP="007D5ED7">
      <w:pPr>
        <w:pStyle w:val="ListParagraph"/>
        <w:numPr>
          <w:ilvl w:val="0"/>
          <w:numId w:val="40"/>
        </w:numPr>
        <w:jc w:val="left"/>
      </w:pPr>
      <w:r w:rsidRPr="00024DD1">
        <w:lastRenderedPageBreak/>
        <w:t>Articulates any system</w:t>
      </w:r>
      <w:r w:rsidR="00010213">
        <w:t>ic</w:t>
      </w:r>
      <w:r w:rsidRPr="00024DD1">
        <w:t xml:space="preserve"> barriers to participation in dual enrollment for student groups with low participation </w:t>
      </w:r>
      <w:proofErr w:type="gramStart"/>
      <w:r w:rsidRPr="00024DD1">
        <w:t>rates;</w:t>
      </w:r>
      <w:proofErr w:type="gramEnd"/>
    </w:p>
    <w:p w14:paraId="675AC61A" w14:textId="77777777" w:rsidR="00024DD1" w:rsidRPr="00024DD1" w:rsidRDefault="00024DD1" w:rsidP="007D5ED7">
      <w:pPr>
        <w:pStyle w:val="ListParagraph"/>
        <w:numPr>
          <w:ilvl w:val="0"/>
          <w:numId w:val="40"/>
        </w:numPr>
        <w:jc w:val="left"/>
      </w:pPr>
      <w:r w:rsidRPr="00024DD1">
        <w:t xml:space="preserve">Demonstrates how the proposed interventions will address any identified gaps and disparities in current dual enrollment access, participation, and completion </w:t>
      </w:r>
      <w:proofErr w:type="gramStart"/>
      <w:r w:rsidRPr="00024DD1">
        <w:t>trends;</w:t>
      </w:r>
      <w:proofErr w:type="gramEnd"/>
    </w:p>
    <w:p w14:paraId="6BD3C0F0" w14:textId="77777777" w:rsidR="00024DD1" w:rsidRPr="00024DD1" w:rsidRDefault="00024DD1" w:rsidP="007D5ED7">
      <w:pPr>
        <w:pStyle w:val="ListParagraph"/>
        <w:numPr>
          <w:ilvl w:val="0"/>
          <w:numId w:val="40"/>
        </w:numPr>
        <w:jc w:val="left"/>
      </w:pPr>
      <w:r w:rsidRPr="00024DD1">
        <w:t xml:space="preserve">Makes considerations for a range of student needs, including, but not limited to, language, financial, and accessibility </w:t>
      </w:r>
      <w:proofErr w:type="gramStart"/>
      <w:r w:rsidRPr="00024DD1">
        <w:t>needs;</w:t>
      </w:r>
      <w:proofErr w:type="gramEnd"/>
    </w:p>
    <w:p w14:paraId="4F13EF45" w14:textId="0432E7BA" w:rsidR="00024DD1" w:rsidRPr="00024DD1" w:rsidRDefault="00024DD1" w:rsidP="007D5ED7">
      <w:pPr>
        <w:pStyle w:val="ListParagraph"/>
        <w:numPr>
          <w:ilvl w:val="0"/>
          <w:numId w:val="40"/>
        </w:numPr>
        <w:jc w:val="left"/>
      </w:pPr>
      <w:r w:rsidRPr="00024DD1">
        <w:t>Provides for exploration through access to courses/programs of choice; and</w:t>
      </w:r>
      <w:r w:rsidR="00231969">
        <w:t>,</w:t>
      </w:r>
    </w:p>
    <w:p w14:paraId="44CC14EE" w14:textId="17DC62AF" w:rsidR="00CA2FBD" w:rsidRPr="00024DD1" w:rsidRDefault="69A96631" w:rsidP="007D5ED7">
      <w:pPr>
        <w:pStyle w:val="ListParagraph"/>
        <w:numPr>
          <w:ilvl w:val="0"/>
          <w:numId w:val="40"/>
        </w:numPr>
        <w:spacing w:before="0"/>
        <w:jc w:val="left"/>
      </w:pPr>
      <w:r w:rsidRPr="00024DD1">
        <w:t xml:space="preserve">Promotes dual enrollment </w:t>
      </w:r>
      <w:r w:rsidR="00647171" w:rsidRPr="00024DD1">
        <w:t>for students from low-participation groups,</w:t>
      </w:r>
      <w:r w:rsidR="000D22AC">
        <w:t xml:space="preserve"> </w:t>
      </w:r>
      <w:r w:rsidR="00647171" w:rsidRPr="00024DD1">
        <w:t>with an emphasis on awareness, support, family engagement, and/or other relevant factors.</w:t>
      </w:r>
    </w:p>
    <w:p w14:paraId="10E853F6" w14:textId="5B57CB53" w:rsidR="00CA2FBD" w:rsidRPr="00CA2FBD" w:rsidRDefault="69A96631" w:rsidP="007D5ED7">
      <w:pPr>
        <w:jc w:val="left"/>
        <w:rPr>
          <w:b/>
        </w:rPr>
      </w:pPr>
      <w:r w:rsidRPr="00CA2FBD">
        <w:rPr>
          <w:b/>
        </w:rPr>
        <w:t>Innov</w:t>
      </w:r>
      <w:r w:rsidRPr="00220DDC">
        <w:rPr>
          <w:b/>
          <w:bCs/>
        </w:rPr>
        <w:t>ation</w:t>
      </w:r>
      <w:r w:rsidR="00E22C67">
        <w:rPr>
          <w:b/>
          <w:bCs/>
        </w:rPr>
        <w:t>:</w:t>
      </w:r>
      <w:r w:rsidRPr="00CA2FBD">
        <w:rPr>
          <w:b/>
        </w:rPr>
        <w:t xml:space="preserve"> </w:t>
      </w:r>
      <w:r w:rsidR="00AE4790">
        <w:t>Include p</w:t>
      </w:r>
      <w:r>
        <w:t>roject</w:t>
      </w:r>
      <w:r w:rsidR="007038BE">
        <w:t>s</w:t>
      </w:r>
      <w:r>
        <w:t xml:space="preserve"> that implement strategies, methods, or technologies to increase the effectiveness, accessibility, and sustainability of dual enrollment programs. Innovation may take a variety of forms. For the purposes of this grant, applicants </w:t>
      </w:r>
      <w:r w:rsidR="00BB0958">
        <w:t xml:space="preserve">should explain </w:t>
      </w:r>
      <w:r>
        <w:t xml:space="preserve">how their approach uses </w:t>
      </w:r>
      <w:r w:rsidR="00BB0958">
        <w:t xml:space="preserve">specific </w:t>
      </w:r>
      <w:r>
        <w:t xml:space="preserve">practices and/or policies to achieve high participation rates while navigating the hurdles and opportunities inherent to the State's educational landscape. </w:t>
      </w:r>
      <w:r w:rsidR="005A177B">
        <w:t xml:space="preserve">LEAs </w:t>
      </w:r>
      <w:r w:rsidR="007038BE">
        <w:t>must work closely with their IHE partners to develop</w:t>
      </w:r>
      <w:r w:rsidR="005A177B">
        <w:t xml:space="preserve"> innovative strategies. </w:t>
      </w:r>
      <w:r w:rsidR="001C6E98">
        <w:t xml:space="preserve">Ideas </w:t>
      </w:r>
      <w:r>
        <w:t>may include but are not limited to:</w:t>
      </w:r>
    </w:p>
    <w:p w14:paraId="3F3C1B4D" w14:textId="356FA2A2" w:rsidR="00CA2FBD" w:rsidRPr="003F46A0" w:rsidRDefault="0083681B" w:rsidP="007D5ED7">
      <w:pPr>
        <w:pStyle w:val="ListParagraph"/>
        <w:numPr>
          <w:ilvl w:val="0"/>
          <w:numId w:val="40"/>
        </w:numPr>
        <w:jc w:val="left"/>
      </w:pPr>
      <w:r>
        <w:t>Considering i</w:t>
      </w:r>
      <w:r w:rsidR="00C06A70" w:rsidRPr="003F46A0">
        <w:t>nterdisciplinary approach</w:t>
      </w:r>
      <w:r>
        <w:t>es</w:t>
      </w:r>
      <w:r w:rsidR="00C06A70" w:rsidRPr="003F46A0">
        <w:t xml:space="preserve"> to teaching</w:t>
      </w:r>
      <w:r w:rsidR="007038BE">
        <w:t>,</w:t>
      </w:r>
    </w:p>
    <w:p w14:paraId="034CCD2D" w14:textId="32260E60" w:rsidR="004E372C" w:rsidRDefault="0083681B" w:rsidP="007D5ED7">
      <w:pPr>
        <w:pStyle w:val="ListParagraph"/>
        <w:numPr>
          <w:ilvl w:val="0"/>
          <w:numId w:val="40"/>
        </w:numPr>
        <w:jc w:val="left"/>
      </w:pPr>
      <w:r>
        <w:t xml:space="preserve">Broadening </w:t>
      </w:r>
      <w:r w:rsidR="004E372C" w:rsidRPr="004E372C">
        <w:t xml:space="preserve">the selection of available dual enrollment offerings for increased accessibility to courses without stringent </w:t>
      </w:r>
      <w:proofErr w:type="gramStart"/>
      <w:r w:rsidR="004E372C" w:rsidRPr="004E372C">
        <w:t>prerequisites;</w:t>
      </w:r>
      <w:proofErr w:type="gramEnd"/>
      <w:r w:rsidR="004E372C" w:rsidRPr="004E372C">
        <w:t xml:space="preserve"> </w:t>
      </w:r>
    </w:p>
    <w:p w14:paraId="6D5050BF" w14:textId="790234AA" w:rsidR="00CA2FBD" w:rsidRPr="003F46A0" w:rsidRDefault="004E372C" w:rsidP="007D5ED7">
      <w:pPr>
        <w:pStyle w:val="ListParagraph"/>
        <w:numPr>
          <w:ilvl w:val="0"/>
          <w:numId w:val="40"/>
        </w:numPr>
        <w:jc w:val="left"/>
      </w:pPr>
      <w:r w:rsidRPr="004E372C">
        <w:t xml:space="preserve">Offering pre-enrollment </w:t>
      </w:r>
      <w:r w:rsidR="002237F4">
        <w:t>orientation</w:t>
      </w:r>
      <w:r w:rsidRPr="004E372C">
        <w:t xml:space="preserve"> to prepare students for success in specific courses of </w:t>
      </w:r>
      <w:proofErr w:type="gramStart"/>
      <w:r w:rsidRPr="004E372C">
        <w:t>interest;</w:t>
      </w:r>
      <w:proofErr w:type="gramEnd"/>
    </w:p>
    <w:p w14:paraId="3437098F" w14:textId="0EA44BCA" w:rsidR="00CA2FBD" w:rsidRPr="00885047" w:rsidRDefault="006E3D9B" w:rsidP="007D5ED7">
      <w:pPr>
        <w:pStyle w:val="ListParagraph"/>
        <w:numPr>
          <w:ilvl w:val="0"/>
          <w:numId w:val="40"/>
        </w:numPr>
        <w:jc w:val="left"/>
      </w:pPr>
      <w:r>
        <w:t xml:space="preserve">Implementing </w:t>
      </w:r>
      <w:r w:rsidR="007038BE">
        <w:t xml:space="preserve">a </w:t>
      </w:r>
      <w:r>
        <w:t>c</w:t>
      </w:r>
      <w:r w:rsidR="00C06A70" w:rsidRPr="003F46A0">
        <w:t xml:space="preserve">o-teaching model (e.g., an </w:t>
      </w:r>
      <w:r w:rsidR="00C06A70" w:rsidRPr="00A83D39">
        <w:t xml:space="preserve">IHE </w:t>
      </w:r>
      <w:r w:rsidR="00C06A70" w:rsidRPr="003F46A0">
        <w:t>teacher with an LEA teacher)</w:t>
      </w:r>
      <w:r w:rsidR="00A15FB8">
        <w:t>;</w:t>
      </w:r>
      <w:r w:rsidR="00231969">
        <w:t xml:space="preserve"> and,</w:t>
      </w:r>
    </w:p>
    <w:p w14:paraId="2FC7034F" w14:textId="036F38F9" w:rsidR="00CA2FBD" w:rsidRPr="00386214" w:rsidRDefault="006E3D9B" w:rsidP="007D5ED7">
      <w:pPr>
        <w:pStyle w:val="ListParagraph"/>
        <w:numPr>
          <w:ilvl w:val="0"/>
          <w:numId w:val="40"/>
        </w:numPr>
        <w:jc w:val="left"/>
      </w:pPr>
      <w:r>
        <w:rPr>
          <w:szCs w:val="22"/>
        </w:rPr>
        <w:t>Using n</w:t>
      </w:r>
      <w:r w:rsidR="00A15FB8" w:rsidRPr="00386214">
        <w:rPr>
          <w:szCs w:val="22"/>
        </w:rPr>
        <w:t>ew technologies as teaching tools, such as virtual learning systems</w:t>
      </w:r>
      <w:r w:rsidR="00231969">
        <w:rPr>
          <w:szCs w:val="22"/>
        </w:rPr>
        <w:t>.</w:t>
      </w:r>
    </w:p>
    <w:p w14:paraId="2E82D0E3" w14:textId="0173941F" w:rsidR="00290F13" w:rsidRDefault="00D2513C" w:rsidP="007D5ED7">
      <w:pPr>
        <w:jc w:val="left"/>
      </w:pPr>
      <w:r>
        <w:t>A</w:t>
      </w:r>
      <w:r w:rsidR="00DB142F">
        <w:t>ppli</w:t>
      </w:r>
      <w:r w:rsidR="00EE6AA8">
        <w:t xml:space="preserve">cants </w:t>
      </w:r>
      <w:r>
        <w:t xml:space="preserve">should </w:t>
      </w:r>
      <w:r w:rsidR="00C97EA6">
        <w:t>emphasiz</w:t>
      </w:r>
      <w:r w:rsidR="00DB142F">
        <w:t xml:space="preserve">e </w:t>
      </w:r>
      <w:r w:rsidR="000E610F">
        <w:t>how innovations</w:t>
      </w:r>
      <w:r w:rsidR="00C97EA6">
        <w:t xml:space="preserve"> </w:t>
      </w:r>
      <w:r w:rsidR="009A69A9">
        <w:t xml:space="preserve">meaningfully reduce </w:t>
      </w:r>
      <w:r w:rsidR="001717F6">
        <w:t xml:space="preserve">access </w:t>
      </w:r>
      <w:r w:rsidR="00C97EA6">
        <w:t>barriers</w:t>
      </w:r>
      <w:r w:rsidR="00EC4443">
        <w:t>,</w:t>
      </w:r>
      <w:r w:rsidR="006F40D5">
        <w:t xml:space="preserve"> </w:t>
      </w:r>
      <w:r w:rsidR="00B15AFF">
        <w:t xml:space="preserve">support </w:t>
      </w:r>
      <w:r w:rsidR="00EC4443">
        <w:t>student success</w:t>
      </w:r>
      <w:r w:rsidR="00DA3D92">
        <w:t xml:space="preserve">, and </w:t>
      </w:r>
      <w:r w:rsidR="000B6AA4">
        <w:t>may</w:t>
      </w:r>
      <w:r w:rsidR="00B83537">
        <w:t xml:space="preserve"> be repr</w:t>
      </w:r>
      <w:r>
        <w:t xml:space="preserve">oducible </w:t>
      </w:r>
      <w:r w:rsidR="006B0B94">
        <w:t xml:space="preserve">across the </w:t>
      </w:r>
      <w:r w:rsidR="00EE6AA8">
        <w:t>State.</w:t>
      </w:r>
      <w:r w:rsidR="004248F0">
        <w:t xml:space="preserve"> </w:t>
      </w:r>
      <w:r w:rsidR="00220DDC">
        <w:t>It is anticipated that successful programs are more likely to:</w:t>
      </w:r>
    </w:p>
    <w:p w14:paraId="2F346A0F" w14:textId="77777777" w:rsidR="00290F13" w:rsidRPr="00386214" w:rsidRDefault="000C0D33" w:rsidP="007D5ED7">
      <w:pPr>
        <w:pStyle w:val="ListParagraph"/>
        <w:numPr>
          <w:ilvl w:val="0"/>
          <w:numId w:val="40"/>
        </w:numPr>
        <w:jc w:val="left"/>
      </w:pPr>
      <w:r w:rsidRPr="00885047">
        <w:rPr>
          <w:szCs w:val="22"/>
        </w:rPr>
        <w:t xml:space="preserve">Provide dual enrollment learning experiences that are accessible to and engaging for student groups with low participation </w:t>
      </w:r>
      <w:proofErr w:type="gramStart"/>
      <w:r w:rsidRPr="00885047">
        <w:rPr>
          <w:szCs w:val="22"/>
        </w:rPr>
        <w:t>rates;</w:t>
      </w:r>
      <w:proofErr w:type="gramEnd"/>
      <w:r w:rsidRPr="00885047">
        <w:rPr>
          <w:szCs w:val="22"/>
        </w:rPr>
        <w:t xml:space="preserve"> </w:t>
      </w:r>
    </w:p>
    <w:p w14:paraId="5F0510A9" w14:textId="118B4360" w:rsidR="00290F13" w:rsidRPr="00A83D39" w:rsidRDefault="000C0D33" w:rsidP="007D5ED7">
      <w:pPr>
        <w:pStyle w:val="ListParagraph"/>
        <w:numPr>
          <w:ilvl w:val="0"/>
          <w:numId w:val="40"/>
        </w:numPr>
        <w:jc w:val="left"/>
      </w:pPr>
      <w:r w:rsidRPr="00A83D39">
        <w:rPr>
          <w:szCs w:val="22"/>
        </w:rPr>
        <w:t>Meet the needs of students with different learning styles, special needs, and varying levels of academic mastery; and</w:t>
      </w:r>
      <w:r w:rsidR="00231969">
        <w:rPr>
          <w:szCs w:val="22"/>
        </w:rPr>
        <w:t>,</w:t>
      </w:r>
      <w:r w:rsidRPr="00A83D39">
        <w:rPr>
          <w:szCs w:val="22"/>
        </w:rPr>
        <w:t xml:space="preserve"> </w:t>
      </w:r>
    </w:p>
    <w:p w14:paraId="1CA52752" w14:textId="35D786D4" w:rsidR="00B96680" w:rsidRPr="007A36A2" w:rsidRDefault="000C0D33" w:rsidP="007D5ED7">
      <w:pPr>
        <w:pStyle w:val="ListParagraph"/>
        <w:numPr>
          <w:ilvl w:val="0"/>
          <w:numId w:val="40"/>
        </w:numPr>
        <w:jc w:val="left"/>
      </w:pPr>
      <w:r w:rsidRPr="00A83D39">
        <w:rPr>
          <w:szCs w:val="22"/>
        </w:rPr>
        <w:t>Be practical, reproducible</w:t>
      </w:r>
      <w:r w:rsidR="0096180A">
        <w:rPr>
          <w:szCs w:val="22"/>
        </w:rPr>
        <w:t>,</w:t>
      </w:r>
      <w:r w:rsidRPr="00A83D39">
        <w:rPr>
          <w:szCs w:val="22"/>
        </w:rPr>
        <w:t xml:space="preserve"> and scalable for other schools to apply</w:t>
      </w:r>
      <w:r w:rsidR="007235ED" w:rsidRPr="00A83D39">
        <w:rPr>
          <w:szCs w:val="22"/>
        </w:rPr>
        <w:t>.</w:t>
      </w:r>
    </w:p>
    <w:p w14:paraId="6812A314" w14:textId="4A06104D" w:rsidR="00B611E9" w:rsidRPr="00B611E9" w:rsidRDefault="69A96631" w:rsidP="007D5ED7">
      <w:pPr>
        <w:jc w:val="left"/>
        <w:rPr>
          <w:strike/>
        </w:rPr>
      </w:pPr>
      <w:r w:rsidRPr="69A96631">
        <w:rPr>
          <w:b/>
          <w:bCs/>
        </w:rPr>
        <w:t xml:space="preserve">LEA-IHE Collaboration: </w:t>
      </w:r>
      <w:r>
        <w:t xml:space="preserve">The project is accompanied by </w:t>
      </w:r>
      <w:r w:rsidR="007038BE">
        <w:t xml:space="preserve">a </w:t>
      </w:r>
      <w:r>
        <w:t xml:space="preserve">signed affirmation of partnership forms that serve as evidence of LEA-IHE collaboration. From the project description and the signed forms, it must be clear that </w:t>
      </w:r>
      <w:r w:rsidR="00231969">
        <w:t>t</w:t>
      </w:r>
      <w:r>
        <w:t>he LEA applicant has a formalized partnership with a 2-year or 4-year IHE (County Community College or University). The applicant must provide a detailed plan for the frequency and duration of the partnership program or events, describe the enrollment number and targeted student groups to be served through the partnership(s) and state the organizational structure for equitable program communication and delivery. The Affirmation of Partnership include</w:t>
      </w:r>
      <w:r w:rsidR="00AE4790">
        <w:t>s</w:t>
      </w:r>
      <w:r>
        <w:t>:</w:t>
      </w:r>
    </w:p>
    <w:p w14:paraId="35A99A26" w14:textId="0BA7A1E6" w:rsidR="000A4D0C" w:rsidRDefault="000A4D0C" w:rsidP="007D5ED7">
      <w:pPr>
        <w:pStyle w:val="ListParagraph"/>
        <w:numPr>
          <w:ilvl w:val="0"/>
          <w:numId w:val="42"/>
        </w:numPr>
        <w:ind w:left="1440"/>
        <w:jc w:val="left"/>
      </w:pPr>
      <w:r w:rsidRPr="00AE7AFE">
        <w:t>Dual Enrollment Articulation of Agreement (signed by the LEA and the partnering IHE</w:t>
      </w:r>
      <w:proofErr w:type="gramStart"/>
      <w:r w:rsidRPr="00AE7AFE">
        <w:t>)</w:t>
      </w:r>
      <w:r w:rsidR="00231969">
        <w:t>;</w:t>
      </w:r>
      <w:proofErr w:type="gramEnd"/>
      <w:r w:rsidRPr="00AE7AFE">
        <w:t xml:space="preserve"> </w:t>
      </w:r>
    </w:p>
    <w:p w14:paraId="468B62D2" w14:textId="1C27EF5E" w:rsidR="000A4D0C" w:rsidRPr="00AE7AFE" w:rsidRDefault="000A4D0C" w:rsidP="007D5ED7">
      <w:pPr>
        <w:pStyle w:val="ListParagraph"/>
        <w:ind w:left="1440"/>
        <w:jc w:val="left"/>
        <w:rPr>
          <w:b/>
        </w:rPr>
      </w:pPr>
      <w:r w:rsidRPr="00AE7AFE">
        <w:rPr>
          <w:b/>
        </w:rPr>
        <w:t>Or</w:t>
      </w:r>
      <w:r w:rsidR="00231969">
        <w:rPr>
          <w:b/>
        </w:rPr>
        <w:t>,</w:t>
      </w:r>
    </w:p>
    <w:p w14:paraId="6C5AE2E9" w14:textId="33ED309D" w:rsidR="000A4D0C" w:rsidRDefault="000A4D0C" w:rsidP="007D5ED7">
      <w:pPr>
        <w:pStyle w:val="ListParagraph"/>
        <w:numPr>
          <w:ilvl w:val="0"/>
          <w:numId w:val="42"/>
        </w:numPr>
        <w:ind w:left="1440"/>
        <w:jc w:val="left"/>
      </w:pPr>
      <w:r>
        <w:t>Statement of Assurance to Provide a Dual Enrollment Articulation Agreement (signed by LEA)</w:t>
      </w:r>
      <w:r w:rsidR="00231969">
        <w:t>.</w:t>
      </w:r>
    </w:p>
    <w:p w14:paraId="14077F43" w14:textId="77777777" w:rsidR="00C06A70" w:rsidRPr="00377E81" w:rsidRDefault="00C06A70" w:rsidP="007D5ED7">
      <w:pPr>
        <w:ind w:left="0"/>
        <w:jc w:val="left"/>
        <w:rPr>
          <w:color w:val="auto"/>
        </w:rPr>
      </w:pPr>
    </w:p>
    <w:p w14:paraId="7EA9D799" w14:textId="65AC25CD" w:rsidR="00C06A70" w:rsidRDefault="00C06A70" w:rsidP="007D5ED7">
      <w:pPr>
        <w:jc w:val="left"/>
        <w:rPr>
          <w:rFonts w:cs="Arial"/>
          <w:color w:val="auto"/>
        </w:rPr>
      </w:pPr>
      <w:r w:rsidRPr="00A668C9">
        <w:rPr>
          <w:rFonts w:cs="Arial"/>
          <w:b/>
          <w:color w:val="auto"/>
        </w:rPr>
        <w:t>Goals/Objectives/Indicators [</w:t>
      </w:r>
      <w:r>
        <w:rPr>
          <w:rFonts w:cs="Arial"/>
          <w:b/>
          <w:color w:val="auto"/>
        </w:rPr>
        <w:t>10</w:t>
      </w:r>
      <w:r w:rsidRPr="00A668C9">
        <w:rPr>
          <w:rFonts w:cs="Arial"/>
          <w:b/>
          <w:color w:val="auto"/>
        </w:rPr>
        <w:t>]</w:t>
      </w:r>
      <w:r w:rsidRPr="00A668C9">
        <w:rPr>
          <w:rFonts w:cs="Arial"/>
          <w:color w:val="auto"/>
        </w:rPr>
        <w:t xml:space="preserve"> –</w:t>
      </w:r>
      <w:sdt>
        <w:sdtPr>
          <w:rPr>
            <w:rStyle w:val="BodyTextChar"/>
          </w:rPr>
          <w:id w:val="377442360"/>
          <w:placeholder>
            <w:docPart w:val="B1298ABABB5B497281DF73AFBC3C4711"/>
          </w:placeholder>
        </w:sdtPr>
        <w:sdtContent>
          <w:r w:rsidRPr="00F744B5">
            <w:rPr>
              <w:rFonts w:cs="Calibri"/>
              <w:color w:val="auto"/>
            </w:rPr>
            <w:t>Establish one or more local goal(s) for this program. Using the goal(s)</w:t>
          </w:r>
          <w:r>
            <w:rPr>
              <w:rFonts w:cs="Calibri"/>
              <w:color w:val="auto"/>
            </w:rPr>
            <w:t>,</w:t>
          </w:r>
          <w:r w:rsidRPr="00F744B5">
            <w:rPr>
              <w:rFonts w:cs="Calibri"/>
              <w:color w:val="auto"/>
            </w:rPr>
            <w:t xml:space="preserve"> create objectives that are (1) relevant to the selected goal, (2) applicable to grant-funded activities, (3) clearly written</w:t>
          </w:r>
          <w:r>
            <w:rPr>
              <w:rFonts w:cs="Calibri"/>
              <w:color w:val="auto"/>
            </w:rPr>
            <w:t>,</w:t>
          </w:r>
          <w:r w:rsidRPr="00F744B5">
            <w:rPr>
              <w:rFonts w:cs="Calibri"/>
              <w:color w:val="auto"/>
            </w:rPr>
            <w:t xml:space="preserve"> and (4) measurable. Objectives should clearly illustrate the plan to achieve the goal(s). </w:t>
          </w:r>
          <w:r w:rsidRPr="00F744B5">
            <w:rPr>
              <w:rFonts w:cs="Calibri"/>
              <w:color w:val="auto"/>
            </w:rPr>
            <w:lastRenderedPageBreak/>
            <w:t xml:space="preserve">They must be achievable and realistic while identifying the </w:t>
          </w:r>
          <w:r>
            <w:rPr>
              <w:rFonts w:cs="Calibri"/>
              <w:color w:val="auto"/>
            </w:rPr>
            <w:t>"</w:t>
          </w:r>
          <w:r w:rsidRPr="00F744B5">
            <w:rPr>
              <w:rFonts w:cs="Calibri"/>
              <w:i/>
              <w:color w:val="auto"/>
            </w:rPr>
            <w:t>who, what</w:t>
          </w:r>
          <w:r>
            <w:rPr>
              <w:rFonts w:cs="Calibri"/>
              <w:i/>
              <w:color w:val="auto"/>
            </w:rPr>
            <w:t>,</w:t>
          </w:r>
          <w:r w:rsidRPr="00F744B5">
            <w:rPr>
              <w:rFonts w:cs="Calibri"/>
              <w:i/>
              <w:color w:val="auto"/>
            </w:rPr>
            <w:t xml:space="preserve"> and when</w:t>
          </w:r>
          <w:r>
            <w:rPr>
              <w:rFonts w:cs="Calibri"/>
              <w:i/>
              <w:color w:val="auto"/>
            </w:rPr>
            <w:t xml:space="preserve">" </w:t>
          </w:r>
          <w:r w:rsidRPr="00F744B5">
            <w:rPr>
              <w:rFonts w:cs="Calibri"/>
              <w:color w:val="auto"/>
            </w:rPr>
            <w:t>of the proposed project. Objectives must be results-oriented and clearly identify what the project is intended to accomplish. The objectives must contain quantitative information, benchmark(s)</w:t>
          </w:r>
          <w:r>
            <w:rPr>
              <w:rFonts w:cs="Calibri"/>
              <w:color w:val="auto"/>
            </w:rPr>
            <w:t>,</w:t>
          </w:r>
          <w:r w:rsidRPr="00F744B5">
            <w:rPr>
              <w:rFonts w:cs="Calibri"/>
              <w:color w:val="auto"/>
            </w:rPr>
            <w:t xml:space="preserve"> and </w:t>
          </w:r>
          <w:r w:rsidR="00231969">
            <w:rPr>
              <w:rFonts w:cs="Calibri"/>
              <w:color w:val="auto"/>
            </w:rPr>
            <w:t xml:space="preserve">measure </w:t>
          </w:r>
          <w:r w:rsidRPr="00F744B5">
            <w:rPr>
              <w:rFonts w:cs="Calibri"/>
              <w:color w:val="auto"/>
            </w:rPr>
            <w:t xml:space="preserve">how progress </w:t>
          </w:r>
          <w:r w:rsidR="00231969">
            <w:rPr>
              <w:rFonts w:cs="Calibri"/>
              <w:color w:val="auto"/>
            </w:rPr>
            <w:t>is accomplished</w:t>
          </w:r>
          <w:r w:rsidRPr="00F744B5">
            <w:rPr>
              <w:rFonts w:cs="Calibri"/>
              <w:color w:val="auto"/>
            </w:rPr>
            <w:t xml:space="preserve">. Objectives should also link directly to </w:t>
          </w:r>
          <w:r>
            <w:rPr>
              <w:rFonts w:cs="Calibri"/>
              <w:color w:val="auto"/>
            </w:rPr>
            <w:t xml:space="preserve">the </w:t>
          </w:r>
          <w:r w:rsidRPr="00F744B5">
            <w:rPr>
              <w:rFonts w:cs="Calibri"/>
              <w:color w:val="auto"/>
            </w:rPr>
            <w:t>individual stated needs and provide a time frame for completion.</w:t>
          </w:r>
        </w:sdtContent>
      </w:sdt>
      <w:r w:rsidRPr="00A668C9">
        <w:rPr>
          <w:rFonts w:cs="Arial"/>
          <w:color w:val="auto"/>
        </w:rPr>
        <w:t xml:space="preserve"> </w:t>
      </w:r>
    </w:p>
    <w:p w14:paraId="54C0F381" w14:textId="2F12A22C" w:rsidR="00C06A70" w:rsidRDefault="00C06A70" w:rsidP="007D5ED7">
      <w:pPr>
        <w:jc w:val="left"/>
      </w:pPr>
      <w:r>
        <w:t xml:space="preserve">The applicant must implement </w:t>
      </w:r>
      <w:r w:rsidRPr="00185F6C">
        <w:rPr>
          <w:rStyle w:val="IntenseEmphasis"/>
        </w:rPr>
        <w:t>measurable and well-developed local objectives</w:t>
      </w:r>
      <w:r>
        <w:t xml:space="preserve"> aligned </w:t>
      </w:r>
      <w:r w:rsidR="00FD69AB">
        <w:t>with</w:t>
      </w:r>
      <w:r>
        <w:t xml:space="preserve"> the State goal and outcomes for the NGO and the</w:t>
      </w:r>
      <w:r w:rsidR="002B607E">
        <w:t xml:space="preserve"> </w:t>
      </w:r>
      <w:r w:rsidR="00A3663C">
        <w:t xml:space="preserve">applicant's </w:t>
      </w:r>
      <w:r w:rsidR="002B607E">
        <w:t xml:space="preserve">articulated </w:t>
      </w:r>
      <w:r>
        <w:t xml:space="preserve">needs. These objectives and indicators should include the required implementation activities that clearly outline how the objectives will be realized and what support the </w:t>
      </w:r>
      <w:r w:rsidR="00231969">
        <w:t>LEA</w:t>
      </w:r>
      <w:r>
        <w:t xml:space="preserve"> will require to achieve the stated objectives. Within this section, </w:t>
      </w:r>
      <w:r w:rsidR="00231969">
        <w:t>LEA</w:t>
      </w:r>
      <w:r>
        <w:t xml:space="preserve">s should also indicate the evidence/documentation </w:t>
      </w:r>
      <w:r w:rsidR="00671635">
        <w:t>demonstrating</w:t>
      </w:r>
      <w:r>
        <w:t xml:space="preserve"> how the objectives will be accomplished. </w:t>
      </w:r>
    </w:p>
    <w:p w14:paraId="094A7D80" w14:textId="08F739DF" w:rsidR="00C06A70" w:rsidRDefault="00C06A70" w:rsidP="007D5ED7">
      <w:pPr>
        <w:jc w:val="left"/>
        <w:rPr>
          <w:rFonts w:cs="Calibri"/>
        </w:rPr>
      </w:pPr>
      <w:r w:rsidRPr="76463E44">
        <w:rPr>
          <w:rFonts w:cs="Calibri"/>
        </w:rPr>
        <w:t xml:space="preserve">Using </w:t>
      </w:r>
      <w:r>
        <w:rPr>
          <w:rFonts w:cs="Calibri"/>
        </w:rPr>
        <w:t xml:space="preserve">project </w:t>
      </w:r>
      <w:r w:rsidRPr="76463E44">
        <w:rPr>
          <w:rFonts w:cs="Calibri"/>
        </w:rPr>
        <w:t>goal</w:t>
      </w:r>
      <w:r>
        <w:rPr>
          <w:rFonts w:cs="Calibri"/>
        </w:rPr>
        <w:t>s</w:t>
      </w:r>
      <w:r w:rsidRPr="76463E44">
        <w:rPr>
          <w:rFonts w:cs="Calibri"/>
        </w:rPr>
        <w:t xml:space="preserve">, the </w:t>
      </w:r>
      <w:r w:rsidR="00231969">
        <w:rPr>
          <w:rFonts w:cs="Calibri"/>
        </w:rPr>
        <w:t>LEA</w:t>
      </w:r>
      <w:r w:rsidRPr="76463E44">
        <w:rPr>
          <w:rFonts w:cs="Calibri"/>
        </w:rPr>
        <w:t xml:space="preserve"> should ensure the objectives are:</w:t>
      </w:r>
    </w:p>
    <w:p w14:paraId="09BD3E9E" w14:textId="5240D542" w:rsidR="00C06A70" w:rsidRPr="009C44E3" w:rsidRDefault="00231969" w:rsidP="007D5ED7">
      <w:pPr>
        <w:pStyle w:val="ListParagraph"/>
        <w:numPr>
          <w:ilvl w:val="0"/>
          <w:numId w:val="9"/>
        </w:numPr>
        <w:jc w:val="left"/>
      </w:pPr>
      <w:r w:rsidRPr="009C44E3">
        <w:t>R</w:t>
      </w:r>
      <w:r w:rsidR="00C06A70" w:rsidRPr="009C44E3">
        <w:t xml:space="preserve">elevant to the </w:t>
      </w:r>
      <w:proofErr w:type="gramStart"/>
      <w:r w:rsidR="00C06A70" w:rsidRPr="009C44E3">
        <w:t>goal</w:t>
      </w:r>
      <w:r>
        <w:t>;</w:t>
      </w:r>
      <w:proofErr w:type="gramEnd"/>
    </w:p>
    <w:p w14:paraId="3C17DFD5" w14:textId="49835D71" w:rsidR="00C06A70" w:rsidRPr="009C44E3" w:rsidRDefault="00C06A70" w:rsidP="007D5ED7">
      <w:pPr>
        <w:pStyle w:val="ListParagraph"/>
        <w:numPr>
          <w:ilvl w:val="0"/>
          <w:numId w:val="9"/>
        </w:numPr>
        <w:jc w:val="left"/>
      </w:pPr>
      <w:r w:rsidRPr="009C44E3">
        <w:t xml:space="preserve">applicable to grant-funded </w:t>
      </w:r>
      <w:proofErr w:type="gramStart"/>
      <w:r w:rsidRPr="009C44E3">
        <w:t>activities</w:t>
      </w:r>
      <w:r w:rsidR="00231969">
        <w:t>;</w:t>
      </w:r>
      <w:proofErr w:type="gramEnd"/>
      <w:r w:rsidRPr="009C44E3">
        <w:t xml:space="preserve"> </w:t>
      </w:r>
    </w:p>
    <w:p w14:paraId="7AF2BD33" w14:textId="0F73C986" w:rsidR="00C06A70" w:rsidRPr="009C44E3" w:rsidRDefault="00C06A70" w:rsidP="007D5ED7">
      <w:pPr>
        <w:pStyle w:val="ListParagraph"/>
        <w:numPr>
          <w:ilvl w:val="0"/>
          <w:numId w:val="9"/>
        </w:numPr>
        <w:jc w:val="left"/>
      </w:pPr>
      <w:r w:rsidRPr="009C44E3">
        <w:t>clearly written</w:t>
      </w:r>
      <w:r w:rsidR="00231969">
        <w:t>; and,</w:t>
      </w:r>
    </w:p>
    <w:p w14:paraId="439E4AFD" w14:textId="61BA6E80" w:rsidR="00C06A70" w:rsidRPr="00DF2C00" w:rsidRDefault="1F81CEC5" w:rsidP="007D5ED7">
      <w:pPr>
        <w:pStyle w:val="ListParagraph"/>
        <w:numPr>
          <w:ilvl w:val="0"/>
          <w:numId w:val="9"/>
        </w:numPr>
        <w:jc w:val="left"/>
      </w:pPr>
      <w:r>
        <w:t>measurable</w:t>
      </w:r>
      <w:r w:rsidR="00231969">
        <w:t>.</w:t>
      </w:r>
      <w:r>
        <w:t xml:space="preserve"> </w:t>
      </w:r>
    </w:p>
    <w:p w14:paraId="2AAFB6C2" w14:textId="6806E548" w:rsidR="00C06A70" w:rsidRDefault="00C06A70" w:rsidP="007D5ED7">
      <w:pPr>
        <w:jc w:val="left"/>
        <w:rPr>
          <w:rFonts w:cs="Calibri"/>
        </w:rPr>
      </w:pPr>
      <w:r w:rsidRPr="76463E44">
        <w:rPr>
          <w:rFonts w:cs="Calibri"/>
        </w:rPr>
        <w:t>This application must also include a plan to evaluate the project</w:t>
      </w:r>
      <w:r w:rsidR="00546E11">
        <w:rPr>
          <w:rFonts w:cs="Calibri"/>
        </w:rPr>
        <w:t>'</w:t>
      </w:r>
      <w:r w:rsidRPr="76463E44">
        <w:rPr>
          <w:rFonts w:cs="Calibri"/>
        </w:rPr>
        <w:t xml:space="preserve">s success in achieving its </w:t>
      </w:r>
      <w:r>
        <w:rPr>
          <w:rFonts w:cs="Calibri"/>
        </w:rPr>
        <w:t>s</w:t>
      </w:r>
      <w:r w:rsidRPr="76463E44">
        <w:rPr>
          <w:rFonts w:cs="Calibri"/>
        </w:rPr>
        <w:t>tate</w:t>
      </w:r>
      <w:r>
        <w:rPr>
          <w:rFonts w:cs="Calibri"/>
        </w:rPr>
        <w:t>d</w:t>
      </w:r>
      <w:r w:rsidRPr="76463E44">
        <w:rPr>
          <w:rFonts w:cs="Calibri"/>
        </w:rPr>
        <w:t xml:space="preserve"> goal and objectives. Indicators of success must be established for each project objective. In constructing the indicators, describe the methods that will be used to evaluate the progress toward achievement of the State goal and objectives</w:t>
      </w:r>
      <w:r w:rsidR="00256AA4">
        <w:rPr>
          <w:rFonts w:cs="Calibri"/>
        </w:rPr>
        <w:t xml:space="preserve"> and</w:t>
      </w:r>
      <w:r w:rsidRPr="76463E44">
        <w:rPr>
          <w:rFonts w:cs="Calibri"/>
        </w:rPr>
        <w:t xml:space="preserve">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w:t>
      </w:r>
      <w:r w:rsidR="00231969">
        <w:rPr>
          <w:rFonts w:cs="Calibri"/>
        </w:rPr>
        <w:t xml:space="preserve"> and will</w:t>
      </w:r>
      <w:r w:rsidRPr="76463E44">
        <w:rPr>
          <w:rFonts w:cs="Calibri"/>
        </w:rPr>
        <w:t xml:space="preserve"> also help to determine </w:t>
      </w:r>
      <w:proofErr w:type="gramStart"/>
      <w:r w:rsidRPr="76463E44">
        <w:rPr>
          <w:rFonts w:cs="Calibri"/>
        </w:rPr>
        <w:t>whether or not</w:t>
      </w:r>
      <w:proofErr w:type="gramEnd"/>
      <w:r w:rsidRPr="76463E44">
        <w:rPr>
          <w:rFonts w:cs="Calibri"/>
        </w:rPr>
        <w:t xml:space="preserve"> to refine an aspect of the project to ensure overall success.  </w:t>
      </w:r>
    </w:p>
    <w:p w14:paraId="220B2237" w14:textId="6D679032" w:rsidR="00926C79" w:rsidRPr="00B9755A" w:rsidRDefault="00926C79" w:rsidP="007D5ED7">
      <w:pPr>
        <w:jc w:val="left"/>
        <w:rPr>
          <w:rFonts w:cs="Calibri"/>
        </w:rPr>
      </w:pPr>
      <w:r w:rsidRPr="1A863934">
        <w:rPr>
          <w:rFonts w:cs="Calibri"/>
        </w:rPr>
        <w:t xml:space="preserve">At a minimum, this section should: </w:t>
      </w:r>
    </w:p>
    <w:p w14:paraId="32030B11" w14:textId="77777777" w:rsidR="00C06A70" w:rsidRPr="00336E67" w:rsidRDefault="00C06A70" w:rsidP="007D5ED7">
      <w:pPr>
        <w:pStyle w:val="ListParagraph"/>
        <w:numPr>
          <w:ilvl w:val="0"/>
          <w:numId w:val="10"/>
        </w:numPr>
        <w:jc w:val="left"/>
      </w:pPr>
      <w:r w:rsidRPr="00336E67">
        <w:t xml:space="preserve">Review the Statement of Need before and after constructing the objectives to ensure that the objectives clearly address identified needs. </w:t>
      </w:r>
    </w:p>
    <w:p w14:paraId="39CC55CE" w14:textId="126811EC" w:rsidR="00C06A70" w:rsidRPr="00336E67" w:rsidRDefault="00C06A70" w:rsidP="007D5ED7">
      <w:pPr>
        <w:pStyle w:val="ListParagraph"/>
        <w:numPr>
          <w:ilvl w:val="0"/>
          <w:numId w:val="10"/>
        </w:numPr>
        <w:jc w:val="left"/>
      </w:pPr>
      <w:r w:rsidRPr="00336E67">
        <w:t xml:space="preserve">Identify the </w:t>
      </w:r>
      <w:r w:rsidR="00256AA4">
        <w:t>project's anticipated outcomes</w:t>
      </w:r>
      <w:r w:rsidRPr="00336E67">
        <w:t xml:space="preserve"> in measurable terms and in relation to the stated needs. </w:t>
      </w:r>
    </w:p>
    <w:p w14:paraId="6F049660" w14:textId="77777777" w:rsidR="00C06A70" w:rsidRPr="00336E67" w:rsidRDefault="00C06A70" w:rsidP="007D5ED7">
      <w:pPr>
        <w:pStyle w:val="ListParagraph"/>
        <w:numPr>
          <w:ilvl w:val="0"/>
          <w:numId w:val="10"/>
        </w:numPr>
        <w:jc w:val="left"/>
      </w:pPr>
      <w:r w:rsidRPr="00336E67">
        <w:t>Define the population to be served.</w:t>
      </w:r>
    </w:p>
    <w:p w14:paraId="1E09D936" w14:textId="77777777" w:rsidR="00C06A70" w:rsidRPr="00336E67" w:rsidRDefault="00C06A70" w:rsidP="007D5ED7">
      <w:pPr>
        <w:pStyle w:val="ListParagraph"/>
        <w:numPr>
          <w:ilvl w:val="0"/>
          <w:numId w:val="10"/>
        </w:numPr>
        <w:jc w:val="left"/>
      </w:pPr>
      <w:r w:rsidRPr="00336E67">
        <w:t>Identify the timeline for implementing and completing each objective.</w:t>
      </w:r>
    </w:p>
    <w:p w14:paraId="7ADEBBAA" w14:textId="301930F8" w:rsidR="00C06A70" w:rsidRPr="00336E67" w:rsidRDefault="00C06A70" w:rsidP="007D5ED7">
      <w:pPr>
        <w:pStyle w:val="ListParagraph"/>
        <w:numPr>
          <w:ilvl w:val="0"/>
          <w:numId w:val="10"/>
        </w:numPr>
        <w:jc w:val="left"/>
      </w:pPr>
      <w:r w:rsidRPr="00336E67">
        <w:t xml:space="preserve">Identify the </w:t>
      </w:r>
      <w:r w:rsidR="00110CCE">
        <w:t>expected performance level</w:t>
      </w:r>
      <w:r w:rsidRPr="00336E67">
        <w:t xml:space="preserve"> to indicate </w:t>
      </w:r>
      <w:r w:rsidR="00110CCE">
        <w:t xml:space="preserve">the </w:t>
      </w:r>
      <w:r w:rsidRPr="00336E67">
        <w:t>achievement of the objective.</w:t>
      </w:r>
    </w:p>
    <w:p w14:paraId="4DD25ACC" w14:textId="77777777" w:rsidR="00C06A70" w:rsidRDefault="00C06A70" w:rsidP="007D5ED7">
      <w:pPr>
        <w:pStyle w:val="ListParagraph"/>
        <w:numPr>
          <w:ilvl w:val="0"/>
          <w:numId w:val="10"/>
        </w:numPr>
        <w:jc w:val="left"/>
      </w:pPr>
      <w:r>
        <w:t>Construct measurable indicators of success that directly link to and support project objectives.</w:t>
      </w:r>
    </w:p>
    <w:p w14:paraId="19F22FA2" w14:textId="160B5A14" w:rsidR="00C06A70" w:rsidRPr="00E95630" w:rsidRDefault="00F2B858" w:rsidP="007D5ED7">
      <w:pPr>
        <w:jc w:val="left"/>
        <w:rPr>
          <w:rFonts w:cs="Arial"/>
          <w:color w:val="auto"/>
        </w:rPr>
      </w:pPr>
      <w:r w:rsidRPr="00F2B858">
        <w:rPr>
          <w:rFonts w:cs="Arial"/>
          <w:b/>
          <w:bCs/>
          <w:color w:val="auto"/>
        </w:rPr>
        <w:t>Project Activity Plan [20]</w:t>
      </w:r>
      <w:r w:rsidRPr="00F2B858">
        <w:rPr>
          <w:rFonts w:cs="Arial"/>
          <w:color w:val="auto"/>
        </w:rPr>
        <w:t xml:space="preserve"> –</w:t>
      </w:r>
      <w:r w:rsidRPr="00F2B858">
        <w:rPr>
          <w:rFonts w:cs="Calibri"/>
        </w:rPr>
        <w:t>The Project Activity Plan follows the goal</w:t>
      </w:r>
      <w:r w:rsidR="00110CCE">
        <w:rPr>
          <w:rFonts w:cs="Calibri"/>
        </w:rPr>
        <w:t>s</w:t>
      </w:r>
      <w:r w:rsidRPr="00F2B858">
        <w:rPr>
          <w:rFonts w:cs="Calibri"/>
        </w:rPr>
        <w:t xml:space="preserve"> and objectives listed in the previous section</w:t>
      </w:r>
      <w:r w:rsidR="001D1405">
        <w:rPr>
          <w:rFonts w:cs="Calibri"/>
        </w:rPr>
        <w:t>.</w:t>
      </w:r>
      <w:r w:rsidR="00190D09">
        <w:rPr>
          <w:rFonts w:cs="Calibri"/>
        </w:rPr>
        <w:t xml:space="preserve"> </w:t>
      </w:r>
      <w:r w:rsidRPr="00F2B858">
        <w:rPr>
          <w:rFonts w:cs="Calibri"/>
        </w:rPr>
        <w:t xml:space="preserve">Activities represent the steps necessary to achieve each identified objective. Additionally, the activities identified in this section serve as the basis for the individual expenditures that are being proposed in the budget. Review the </w:t>
      </w:r>
      <w:r w:rsidR="00231969">
        <w:rPr>
          <w:rFonts w:cs="Calibri"/>
        </w:rPr>
        <w:t>g</w:t>
      </w:r>
      <w:r w:rsidRPr="00F2B858">
        <w:rPr>
          <w:rFonts w:cs="Calibri"/>
        </w:rPr>
        <w:t xml:space="preserve">oal and the </w:t>
      </w:r>
      <w:r w:rsidR="00231969">
        <w:rPr>
          <w:rFonts w:cs="Calibri"/>
        </w:rPr>
        <w:t>o</w:t>
      </w:r>
      <w:r w:rsidRPr="00F2B858">
        <w:rPr>
          <w:rFonts w:cs="Calibri"/>
        </w:rPr>
        <w:t>bjectives when constructing the Project Activity Plan to ensure that appropriate links have been established between the goal, objectives</w:t>
      </w:r>
      <w:r w:rsidR="00110CCE">
        <w:rPr>
          <w:rFonts w:cs="Calibri"/>
        </w:rPr>
        <w:t>,</w:t>
      </w:r>
      <w:r w:rsidRPr="00F2B858">
        <w:rPr>
          <w:rFonts w:cs="Calibri"/>
        </w:rPr>
        <w:t xml:space="preserve"> and the activities.</w:t>
      </w:r>
    </w:p>
    <w:p w14:paraId="7B1A266D" w14:textId="77777777" w:rsidR="00C06A70" w:rsidRPr="00336E67" w:rsidRDefault="00C06A70" w:rsidP="007D5ED7">
      <w:pPr>
        <w:pStyle w:val="ListParagraph"/>
        <w:numPr>
          <w:ilvl w:val="0"/>
          <w:numId w:val="11"/>
        </w:numPr>
        <w:ind w:left="1440"/>
        <w:jc w:val="left"/>
      </w:pPr>
      <w:r w:rsidRPr="00336E67">
        <w:t xml:space="preserve">State the relevant objective in full in the space provided. Number the Goal 1 and each objective 1.1, 1.2, 1.3, </w:t>
      </w:r>
      <w:proofErr w:type="gramStart"/>
      <w:r w:rsidRPr="00336E67">
        <w:t>etc.</w:t>
      </w:r>
      <w:r>
        <w:t>;</w:t>
      </w:r>
      <w:proofErr w:type="gramEnd"/>
    </w:p>
    <w:p w14:paraId="354115DD" w14:textId="1412EE28" w:rsidR="00C06A70" w:rsidRPr="00336E67" w:rsidRDefault="00C06A70" w:rsidP="007D5ED7">
      <w:pPr>
        <w:pStyle w:val="ListParagraph"/>
        <w:numPr>
          <w:ilvl w:val="0"/>
          <w:numId w:val="11"/>
        </w:numPr>
        <w:ind w:left="1440"/>
        <w:jc w:val="left"/>
      </w:pPr>
      <w:r>
        <w:t>Describe all of the tasks and activities planned for the accomplishment of the State goal and each objective</w:t>
      </w:r>
      <w:r w:rsidR="00926C79">
        <w:t xml:space="preserve"> of the </w:t>
      </w:r>
      <w:proofErr w:type="gramStart"/>
      <w:r w:rsidR="00926C79">
        <w:t>applicant</w:t>
      </w:r>
      <w:r>
        <w:t>;</w:t>
      </w:r>
      <w:proofErr w:type="gramEnd"/>
    </w:p>
    <w:p w14:paraId="1CF09947" w14:textId="77777777" w:rsidR="00C06A70" w:rsidRPr="00336E67" w:rsidRDefault="00C06A70" w:rsidP="007D5ED7">
      <w:pPr>
        <w:pStyle w:val="ListParagraph"/>
        <w:numPr>
          <w:ilvl w:val="0"/>
          <w:numId w:val="11"/>
        </w:numPr>
        <w:ind w:left="1440"/>
        <w:jc w:val="left"/>
      </w:pPr>
      <w:r w:rsidRPr="00336E67">
        <w:lastRenderedPageBreak/>
        <w:t xml:space="preserve">List all the activities in chronological </w:t>
      </w:r>
      <w:proofErr w:type="gramStart"/>
      <w:r w:rsidRPr="00336E67">
        <w:t>order</w:t>
      </w:r>
      <w:r>
        <w:t>;</w:t>
      </w:r>
      <w:proofErr w:type="gramEnd"/>
    </w:p>
    <w:p w14:paraId="5534F20A" w14:textId="77777777" w:rsidR="00C06A70" w:rsidRPr="00336E67" w:rsidRDefault="00C06A70" w:rsidP="007D5ED7">
      <w:pPr>
        <w:pStyle w:val="ListParagraph"/>
        <w:numPr>
          <w:ilvl w:val="0"/>
          <w:numId w:val="11"/>
        </w:numPr>
        <w:ind w:left="1440"/>
        <w:jc w:val="left"/>
      </w:pPr>
      <w:r w:rsidRPr="00336E67">
        <w:t xml:space="preserve">Space the activities appropriately across all report periods of the grant </w:t>
      </w:r>
      <w:proofErr w:type="gramStart"/>
      <w:r w:rsidRPr="00336E67">
        <w:t>project</w:t>
      </w:r>
      <w:r>
        <w:t>;</w:t>
      </w:r>
      <w:proofErr w:type="gramEnd"/>
    </w:p>
    <w:p w14:paraId="6B363AC7" w14:textId="77777777" w:rsidR="00C06A70" w:rsidRPr="00336E67" w:rsidRDefault="00C06A70" w:rsidP="007D5ED7">
      <w:pPr>
        <w:pStyle w:val="ListParagraph"/>
        <w:numPr>
          <w:ilvl w:val="0"/>
          <w:numId w:val="11"/>
        </w:numPr>
        <w:ind w:left="1440"/>
        <w:jc w:val="left"/>
      </w:pPr>
      <w:r w:rsidRPr="00336E67">
        <w:t xml:space="preserve">Identify the staff directly responsible for the implementation of the activity. If the individual conducting the activity is not referenced appropriately on the Project Activity Plan, it may not be possible to determine an allocation of the requested cost, and costs may be </w:t>
      </w:r>
      <w:proofErr w:type="gramStart"/>
      <w:r w:rsidRPr="00336E67">
        <w:t>disallowed</w:t>
      </w:r>
      <w:r>
        <w:t>;</w:t>
      </w:r>
      <w:proofErr w:type="gramEnd"/>
    </w:p>
    <w:p w14:paraId="1A79D9A2" w14:textId="77777777" w:rsidR="00C06A70" w:rsidRPr="00336E67" w:rsidRDefault="00C06A70" w:rsidP="007D5ED7">
      <w:pPr>
        <w:pStyle w:val="ListParagraph"/>
        <w:numPr>
          <w:ilvl w:val="0"/>
          <w:numId w:val="11"/>
        </w:numPr>
        <w:ind w:left="1440"/>
        <w:jc w:val="left"/>
      </w:pPr>
      <w:r w:rsidRPr="00336E67">
        <w:t xml:space="preserve">List the documentation that tracks the progress and confirms the completion of each activity, such as agenda, minutes, curriculum, </w:t>
      </w:r>
      <w:proofErr w:type="gramStart"/>
      <w:r w:rsidRPr="00336E67">
        <w:t>etc.</w:t>
      </w:r>
      <w:r>
        <w:t>;</w:t>
      </w:r>
      <w:proofErr w:type="gramEnd"/>
    </w:p>
    <w:p w14:paraId="4F9EE0B6" w14:textId="50C5EC8A" w:rsidR="00C06A70" w:rsidRPr="00336E67" w:rsidRDefault="00C06A70" w:rsidP="007D5ED7">
      <w:pPr>
        <w:pStyle w:val="ListParagraph"/>
        <w:numPr>
          <w:ilvl w:val="0"/>
          <w:numId w:val="11"/>
        </w:numPr>
        <w:ind w:left="1440"/>
        <w:jc w:val="left"/>
      </w:pPr>
      <w:r w:rsidRPr="00336E67">
        <w:t>In the Report Period Column on the Project Activity Plan, indicate with a checkmark the period in which the activity will be implemented. If the activity is ongoing or recurring, place a checkmark in the boxes under each period in which the activity will ta</w:t>
      </w:r>
      <w:r w:rsidR="00110CCE">
        <w:t>ke</w:t>
      </w:r>
      <w:r w:rsidRPr="00336E67">
        <w:t xml:space="preserve"> place</w:t>
      </w:r>
      <w:r w:rsidR="00231969">
        <w:t>;</w:t>
      </w:r>
      <w:r>
        <w:t xml:space="preserve"> and</w:t>
      </w:r>
      <w:r w:rsidR="00231969">
        <w:t>,</w:t>
      </w:r>
    </w:p>
    <w:p w14:paraId="1D1F7D30" w14:textId="105FAB1E" w:rsidR="00C06A70" w:rsidRDefault="00C06A70" w:rsidP="007D5ED7">
      <w:pPr>
        <w:pStyle w:val="ListParagraph"/>
        <w:numPr>
          <w:ilvl w:val="0"/>
          <w:numId w:val="11"/>
        </w:numPr>
        <w:ind w:left="1440"/>
        <w:jc w:val="left"/>
      </w:pPr>
      <w:r w:rsidRPr="00336E67">
        <w:t xml:space="preserve">Do not list the project director or other person with general oversight authority for the project as the </w:t>
      </w:r>
      <w:r w:rsidR="00546E11">
        <w:t>"</w:t>
      </w:r>
      <w:r w:rsidRPr="00336E67">
        <w:t>person responsible</w:t>
      </w:r>
      <w:r w:rsidR="00546E11">
        <w:t>"</w:t>
      </w:r>
      <w:r w:rsidRPr="00336E67">
        <w:t xml:space="preserve"> for carrying out all activities.</w:t>
      </w:r>
    </w:p>
    <w:p w14:paraId="4793C491" w14:textId="4267D4CD" w:rsidR="00C06A70" w:rsidRDefault="00C06A70" w:rsidP="007D5ED7">
      <w:pPr>
        <w:jc w:val="left"/>
        <w:rPr>
          <w:rFonts w:cs="Arial"/>
          <w:color w:val="auto"/>
        </w:rPr>
      </w:pPr>
      <w:r w:rsidRPr="0013614C">
        <w:rPr>
          <w:rFonts w:cs="Arial"/>
          <w:b/>
          <w:color w:val="auto"/>
        </w:rPr>
        <w:t>Commitment and Capacity [</w:t>
      </w:r>
      <w:r>
        <w:rPr>
          <w:rFonts w:cs="Arial"/>
          <w:b/>
          <w:color w:val="auto"/>
        </w:rPr>
        <w:t>10</w:t>
      </w:r>
      <w:r w:rsidRPr="0013614C">
        <w:rPr>
          <w:rFonts w:cs="Arial"/>
          <w:b/>
          <w:color w:val="auto"/>
        </w:rPr>
        <w:t>]</w:t>
      </w:r>
      <w:r w:rsidRPr="0013614C">
        <w:rPr>
          <w:rFonts w:cs="Arial"/>
          <w:color w:val="auto"/>
        </w:rPr>
        <w:t xml:space="preserve"> –</w:t>
      </w:r>
      <w:r w:rsidRPr="0013614C">
        <w:rPr>
          <w:rStyle w:val="Hyperlink"/>
          <w:u w:val="none"/>
        </w:rPr>
        <w:t xml:space="preserve"> </w:t>
      </w:r>
      <w:sdt>
        <w:sdtPr>
          <w:rPr>
            <w:rStyle w:val="BodyTextChar"/>
          </w:rPr>
          <w:id w:val="-939521187"/>
          <w:placeholder>
            <w:docPart w:val="B362582D7A3C4380A8D6C670AA7CC8F1"/>
          </w:placeholder>
        </w:sdtPr>
        <w:sdtContent>
          <w:r w:rsidRPr="0013614C">
            <w:rPr>
              <w:rStyle w:val="BodyTextChar"/>
            </w:rPr>
            <w:t xml:space="preserve"> </w:t>
          </w:r>
          <w:r w:rsidRPr="3AAE7753">
            <w:rPr>
              <w:rFonts w:cs="Calibri"/>
              <w:color w:val="auto"/>
            </w:rPr>
            <w:t>After identifying the conditions and/or needs and the plan to address them, describe the</w:t>
          </w:r>
          <w:r>
            <w:rPr>
              <w:rFonts w:cs="Calibri"/>
              <w:color w:val="auto"/>
            </w:rPr>
            <w:t xml:space="preserve"> LEA</w:t>
          </w:r>
          <w:r w:rsidR="00546E11">
            <w:rPr>
              <w:rFonts w:cs="Calibri"/>
              <w:color w:val="auto"/>
            </w:rPr>
            <w:t>'</w:t>
          </w:r>
          <w:r>
            <w:rPr>
              <w:rFonts w:cs="Calibri"/>
              <w:color w:val="auto"/>
            </w:rPr>
            <w:t xml:space="preserve">s commitment and </w:t>
          </w:r>
          <w:r w:rsidRPr="3AAE7753">
            <w:rPr>
              <w:rFonts w:cs="Calibri"/>
              <w:color w:val="auto"/>
            </w:rPr>
            <w:t>capacity to take on the project. Describe the LE</w:t>
          </w:r>
          <w:r w:rsidR="00231969">
            <w:rPr>
              <w:rFonts w:cs="Calibri"/>
              <w:color w:val="auto"/>
            </w:rPr>
            <w:t>A’s</w:t>
          </w:r>
          <w:r w:rsidRPr="3AAE7753">
            <w:rPr>
              <w:rFonts w:cs="Calibri"/>
              <w:color w:val="auto"/>
            </w:rPr>
            <w:t xml:space="preserve"> </w:t>
          </w:r>
          <w:r>
            <w:rPr>
              <w:rFonts w:cs="Calibri"/>
              <w:color w:val="auto"/>
            </w:rPr>
            <w:t>and the IHE</w:t>
          </w:r>
          <w:r w:rsidR="00546E11">
            <w:rPr>
              <w:rFonts w:cs="Calibri"/>
              <w:color w:val="auto"/>
            </w:rPr>
            <w:t>'</w:t>
          </w:r>
          <w:r>
            <w:rPr>
              <w:rFonts w:cs="Calibri"/>
              <w:color w:val="auto"/>
            </w:rPr>
            <w:t xml:space="preserve">s </w:t>
          </w:r>
          <w:r w:rsidRPr="3AAE7753">
            <w:rPr>
              <w:rFonts w:cs="Calibri"/>
              <w:color w:val="auto"/>
            </w:rPr>
            <w:t>commitment to addressing the conditions and/or needs identified, including the organizational support that exists for implementing the proposed project. Describe all organizational resources (staff, facilities, equipment, funds, etc.) that will support successful project implementatio</w:t>
          </w:r>
          <w:r>
            <w:rPr>
              <w:rFonts w:cs="Calibri"/>
              <w:color w:val="auto"/>
            </w:rPr>
            <w:t>n.</w:t>
          </w:r>
        </w:sdtContent>
      </w:sdt>
    </w:p>
    <w:p w14:paraId="0AE8C12D" w14:textId="77777777" w:rsidR="00C06A70" w:rsidRPr="002829AC" w:rsidRDefault="00C06A70" w:rsidP="007D5ED7">
      <w:pPr>
        <w:jc w:val="left"/>
        <w:rPr>
          <w:rFonts w:cs="Arial"/>
          <w:color w:val="auto"/>
        </w:rPr>
      </w:pPr>
      <w:r w:rsidRPr="00F744B5">
        <w:rPr>
          <w:color w:val="auto"/>
        </w:rPr>
        <w:t>Identify the current programs and initiatives that already exist within your LEA to address the targeted population</w:t>
      </w:r>
      <w:r>
        <w:rPr>
          <w:color w:val="auto"/>
        </w:rPr>
        <w:t>'</w:t>
      </w:r>
      <w:r w:rsidRPr="00F744B5">
        <w:rPr>
          <w:color w:val="auto"/>
        </w:rPr>
        <w:t>s needs.</w:t>
      </w:r>
    </w:p>
    <w:p w14:paraId="1E478E4D" w14:textId="7780725C" w:rsidR="00C06A70" w:rsidRPr="00F744B5" w:rsidRDefault="00C06A70" w:rsidP="007D5ED7">
      <w:pPr>
        <w:pStyle w:val="ListParagraph"/>
        <w:numPr>
          <w:ilvl w:val="0"/>
          <w:numId w:val="13"/>
        </w:numPr>
        <w:spacing w:before="0" w:after="160" w:line="259" w:lineRule="auto"/>
        <w:ind w:left="1440"/>
        <w:jc w:val="left"/>
        <w:rPr>
          <w:color w:val="auto"/>
        </w:rPr>
      </w:pPr>
      <w:r w:rsidRPr="00F744B5">
        <w:rPr>
          <w:color w:val="auto"/>
        </w:rPr>
        <w:t>Identify opportunities to compl</w:t>
      </w:r>
      <w:r>
        <w:rPr>
          <w:color w:val="auto"/>
        </w:rPr>
        <w:t>e</w:t>
      </w:r>
      <w:r w:rsidRPr="00F744B5">
        <w:rPr>
          <w:color w:val="auto"/>
        </w:rPr>
        <w:t xml:space="preserve">ment and/or improve existing programs and initiatives and the changes </w:t>
      </w:r>
      <w:r w:rsidR="00231969">
        <w:rPr>
          <w:color w:val="auto"/>
        </w:rPr>
        <w:t>the</w:t>
      </w:r>
      <w:r w:rsidRPr="00F744B5">
        <w:rPr>
          <w:color w:val="auto"/>
        </w:rPr>
        <w:t xml:space="preserve"> grant project intends to accomplis</w:t>
      </w:r>
      <w:r w:rsidR="00231969">
        <w:rPr>
          <w:color w:val="auto"/>
        </w:rPr>
        <w:t>h;</w:t>
      </w:r>
      <w:r w:rsidRPr="00F744B5">
        <w:rPr>
          <w:color w:val="auto"/>
        </w:rPr>
        <w:t xml:space="preserve"> and</w:t>
      </w:r>
      <w:r w:rsidR="00231969">
        <w:rPr>
          <w:color w:val="auto"/>
        </w:rPr>
        <w:t>,</w:t>
      </w:r>
    </w:p>
    <w:p w14:paraId="1DB44324" w14:textId="15B035F4" w:rsidR="006A78CC" w:rsidRPr="006A78CC" w:rsidRDefault="00C06A70" w:rsidP="007D5ED7">
      <w:pPr>
        <w:pStyle w:val="ListParagraph"/>
        <w:numPr>
          <w:ilvl w:val="0"/>
          <w:numId w:val="13"/>
        </w:numPr>
        <w:spacing w:before="0" w:after="160" w:line="259" w:lineRule="auto"/>
        <w:ind w:left="1440"/>
        <w:jc w:val="left"/>
        <w:rPr>
          <w:b/>
          <w:bCs/>
          <w:color w:val="auto"/>
        </w:rPr>
      </w:pPr>
      <w:r w:rsidRPr="735F58FA">
        <w:rPr>
          <w:color w:val="auto"/>
        </w:rPr>
        <w:t xml:space="preserve">Identify </w:t>
      </w:r>
      <w:r w:rsidR="00BE135A">
        <w:rPr>
          <w:color w:val="auto"/>
        </w:rPr>
        <w:t xml:space="preserve">IHE </w:t>
      </w:r>
      <w:r w:rsidRPr="735F58FA">
        <w:rPr>
          <w:color w:val="auto"/>
        </w:rPr>
        <w:t xml:space="preserve">partnerships and describe how they will contribute to the success of </w:t>
      </w:r>
      <w:r w:rsidR="00231969">
        <w:rPr>
          <w:color w:val="auto"/>
        </w:rPr>
        <w:t>the</w:t>
      </w:r>
      <w:r w:rsidRPr="735F58FA">
        <w:rPr>
          <w:color w:val="auto"/>
        </w:rPr>
        <w:t xml:space="preserve"> program, if applicable.</w:t>
      </w:r>
    </w:p>
    <w:p w14:paraId="1AF5924F" w14:textId="0EA421C3" w:rsidR="00C06A70" w:rsidRDefault="00C06A70" w:rsidP="009A69A9">
      <w:pPr>
        <w:spacing w:before="0"/>
        <w:jc w:val="left"/>
        <w:rPr>
          <w:bCs/>
          <w:color w:val="auto"/>
        </w:rPr>
      </w:pPr>
      <w:r w:rsidRPr="00166282">
        <w:rPr>
          <w:bCs/>
          <w:color w:val="auto"/>
        </w:rPr>
        <w:t>Key elements to be addressed include:</w:t>
      </w:r>
    </w:p>
    <w:p w14:paraId="59FAAC4D" w14:textId="77777777" w:rsidR="00C06A70" w:rsidRDefault="03CF2F26" w:rsidP="009A69A9">
      <w:pPr>
        <w:spacing w:before="0" w:after="0"/>
        <w:ind w:left="0" w:firstLine="720"/>
        <w:jc w:val="left"/>
      </w:pPr>
      <w:r w:rsidRPr="03CF2F26">
        <w:rPr>
          <w:b/>
          <w:bCs/>
        </w:rPr>
        <w:t>Performance History</w:t>
      </w:r>
      <w:r>
        <w:t>: A description of the following:</w:t>
      </w:r>
    </w:p>
    <w:p w14:paraId="34E84D27" w14:textId="49A36441" w:rsidR="03CF2F26" w:rsidRDefault="03CF2F26" w:rsidP="009A69A9">
      <w:pPr>
        <w:pStyle w:val="ListParagraph"/>
        <w:numPr>
          <w:ilvl w:val="1"/>
          <w:numId w:val="14"/>
        </w:numPr>
        <w:spacing w:before="0" w:after="0"/>
        <w:ind w:left="1440"/>
        <w:jc w:val="left"/>
      </w:pPr>
      <w:r>
        <w:t>Descriptive examples of previous experience(s) implementing the same or similar strategies of dual enrollment for achieving high student participation rates in target student groups to create a scalable and sustainable implementation of the proposed program(s) or service(s).</w:t>
      </w:r>
    </w:p>
    <w:p w14:paraId="561387B8" w14:textId="6BB224AC" w:rsidR="00BA5F43" w:rsidRDefault="03CF2F26" w:rsidP="009A69A9">
      <w:pPr>
        <w:pStyle w:val="ListParagraph"/>
        <w:spacing w:before="0"/>
        <w:ind w:left="360" w:firstLine="360"/>
        <w:jc w:val="left"/>
      </w:pPr>
      <w:r w:rsidRPr="03CF2F26">
        <w:rPr>
          <w:b/>
          <w:bCs/>
        </w:rPr>
        <w:t>Fit and Usability</w:t>
      </w:r>
      <w:r>
        <w:t>: A description of the following:</w:t>
      </w:r>
      <w:r w:rsidR="00BA5F43" w:rsidRPr="00BA5F43">
        <w:t xml:space="preserve"> </w:t>
      </w:r>
    </w:p>
    <w:p w14:paraId="29A03D46" w14:textId="24127CBA" w:rsidR="00BA5F43" w:rsidRPr="00844650" w:rsidRDefault="00BA5F43" w:rsidP="009A69A9">
      <w:pPr>
        <w:pStyle w:val="ListParagraph"/>
        <w:numPr>
          <w:ilvl w:val="1"/>
          <w:numId w:val="14"/>
        </w:numPr>
        <w:spacing w:before="0"/>
        <w:ind w:left="1440"/>
        <w:jc w:val="left"/>
      </w:pPr>
      <w:r w:rsidRPr="00844650">
        <w:t xml:space="preserve">How the program or service fits with existing priorities and/or initiatives in the </w:t>
      </w:r>
      <w:proofErr w:type="gramStart"/>
      <w:r w:rsidRPr="00844650">
        <w:t>LEA;</w:t>
      </w:r>
      <w:proofErr w:type="gramEnd"/>
    </w:p>
    <w:p w14:paraId="035B75B5" w14:textId="77777777" w:rsidR="00BA5F43" w:rsidRPr="00844650" w:rsidRDefault="00BA5F43" w:rsidP="009A69A9">
      <w:pPr>
        <w:pStyle w:val="ListParagraph"/>
        <w:numPr>
          <w:ilvl w:val="1"/>
          <w:numId w:val="14"/>
        </w:numPr>
        <w:spacing w:before="0"/>
        <w:ind w:left="1440"/>
        <w:jc w:val="left"/>
      </w:pPr>
      <w:r w:rsidRPr="00844650">
        <w:t>The existing priorities and/or initiatives currently being implemented that will intersect with the program(s) or service(s</w:t>
      </w:r>
      <w:proofErr w:type="gramStart"/>
      <w:r w:rsidRPr="00844650">
        <w:t>);</w:t>
      </w:r>
      <w:proofErr w:type="gramEnd"/>
    </w:p>
    <w:p w14:paraId="66BF5AF9" w14:textId="503D08AB" w:rsidR="00BA5F43" w:rsidRPr="00844650" w:rsidRDefault="00BA5F43" w:rsidP="009A69A9">
      <w:pPr>
        <w:pStyle w:val="ListParagraph"/>
        <w:numPr>
          <w:ilvl w:val="1"/>
          <w:numId w:val="14"/>
        </w:numPr>
        <w:spacing w:before="0"/>
        <w:ind w:left="1440"/>
        <w:jc w:val="left"/>
      </w:pPr>
      <w:r w:rsidRPr="00844650">
        <w:t xml:space="preserve">Other existing priorities and/or initiatives that will make it easier or more </w:t>
      </w:r>
      <w:r w:rsidR="00E26075">
        <w:t>challenging</w:t>
      </w:r>
      <w:r w:rsidRPr="00844650">
        <w:t xml:space="preserve"> to implement the proposed program(s) or service(s) and achieve the desired outcomes; and</w:t>
      </w:r>
      <w:r w:rsidR="00231969">
        <w:t>,</w:t>
      </w:r>
    </w:p>
    <w:p w14:paraId="2C35DE5C" w14:textId="7C45F3AF" w:rsidR="00BA5F43" w:rsidRDefault="00BA5F43" w:rsidP="009A69A9">
      <w:pPr>
        <w:pStyle w:val="ListParagraph"/>
        <w:numPr>
          <w:ilvl w:val="1"/>
          <w:numId w:val="14"/>
        </w:numPr>
        <w:spacing w:before="0"/>
        <w:ind w:left="1440"/>
        <w:jc w:val="left"/>
      </w:pPr>
      <w:r w:rsidRPr="00844650">
        <w:t xml:space="preserve">How </w:t>
      </w:r>
      <w:r w:rsidR="00F76A00">
        <w:t>have the program(s) or service(s)</w:t>
      </w:r>
      <w:r w:rsidRPr="00844650">
        <w:t xml:space="preserve"> been adapted for use within racially, ethnically, culturally, and linguistically specific populations.</w:t>
      </w:r>
    </w:p>
    <w:p w14:paraId="30D6A6CB" w14:textId="6CEA0C5F" w:rsidR="008D68FB" w:rsidRDefault="00C06A70" w:rsidP="009A69A9">
      <w:pPr>
        <w:pStyle w:val="ListParagraph"/>
        <w:spacing w:before="0"/>
        <w:jc w:val="left"/>
        <w:rPr>
          <w:bCs/>
        </w:rPr>
      </w:pPr>
      <w:r w:rsidRPr="0082337A">
        <w:rPr>
          <w:b/>
        </w:rPr>
        <w:t>Capacity to Implement</w:t>
      </w:r>
      <w:r w:rsidRPr="0082337A">
        <w:rPr>
          <w:bCs/>
        </w:rPr>
        <w:t>:</w:t>
      </w:r>
      <w:r w:rsidRPr="0082337A">
        <w:rPr>
          <w:b/>
        </w:rPr>
        <w:t xml:space="preserve"> </w:t>
      </w:r>
      <w:r w:rsidRPr="0082337A">
        <w:rPr>
          <w:bCs/>
        </w:rPr>
        <w:t>A description of the following:</w:t>
      </w:r>
    </w:p>
    <w:p w14:paraId="3E869967" w14:textId="77777777" w:rsidR="008D68FB" w:rsidRPr="0082337A" w:rsidRDefault="008D68FB" w:rsidP="007D5ED7">
      <w:pPr>
        <w:pStyle w:val="ListParagraph"/>
        <w:numPr>
          <w:ilvl w:val="1"/>
          <w:numId w:val="14"/>
        </w:numPr>
        <w:ind w:left="1440"/>
        <w:jc w:val="left"/>
        <w:rPr>
          <w:bCs/>
        </w:rPr>
      </w:pPr>
      <w:r w:rsidRPr="0082337A">
        <w:rPr>
          <w:bCs/>
        </w:rPr>
        <w:t>The staffing requirements for the program(s) or service(s) (e.g., number and type of staff, education, credentials, content knowledge, cultural competency, cultural congruency</w:t>
      </w:r>
      <w:proofErr w:type="gramStart"/>
      <w:r w:rsidRPr="0082337A">
        <w:rPr>
          <w:bCs/>
        </w:rPr>
        <w:t>);</w:t>
      </w:r>
      <w:proofErr w:type="gramEnd"/>
    </w:p>
    <w:p w14:paraId="471261EA" w14:textId="6B8ED914" w:rsidR="008D68FB" w:rsidRPr="0082337A" w:rsidRDefault="008D68FB" w:rsidP="007D5ED7">
      <w:pPr>
        <w:pStyle w:val="ListParagraph"/>
        <w:numPr>
          <w:ilvl w:val="1"/>
          <w:numId w:val="14"/>
        </w:numPr>
        <w:ind w:left="1440"/>
        <w:jc w:val="left"/>
        <w:rPr>
          <w:bCs/>
        </w:rPr>
      </w:pPr>
      <w:r w:rsidRPr="0082337A">
        <w:rPr>
          <w:bCs/>
        </w:rPr>
        <w:t xml:space="preserve">How training and professional development services related to the program(s) or service(s) are readily available. The ways the training uses best practices, as well as whether the training addresses issues of race, equity, cultural responsiveness, or implicit </w:t>
      </w:r>
      <w:proofErr w:type="gramStart"/>
      <w:r w:rsidRPr="0082337A">
        <w:rPr>
          <w:bCs/>
        </w:rPr>
        <w:t>bias;</w:t>
      </w:r>
      <w:proofErr w:type="gramEnd"/>
      <w:r w:rsidRPr="0082337A">
        <w:rPr>
          <w:bCs/>
        </w:rPr>
        <w:t xml:space="preserve"> </w:t>
      </w:r>
    </w:p>
    <w:p w14:paraId="274318F0" w14:textId="1D579A6A" w:rsidR="008D68FB" w:rsidRPr="0082337A" w:rsidRDefault="008D68FB" w:rsidP="007D5ED7">
      <w:pPr>
        <w:pStyle w:val="ListParagraph"/>
        <w:numPr>
          <w:ilvl w:val="1"/>
          <w:numId w:val="14"/>
        </w:numPr>
        <w:ind w:left="1440"/>
        <w:jc w:val="left"/>
        <w:rPr>
          <w:bCs/>
        </w:rPr>
      </w:pPr>
      <w:r w:rsidRPr="0082337A">
        <w:rPr>
          <w:bCs/>
        </w:rPr>
        <w:t>The ways capacity is created for staff to collect and use data to inform ongoing monitoring and improvement of the program(s) or service(s); and</w:t>
      </w:r>
      <w:r w:rsidR="00231969">
        <w:rPr>
          <w:bCs/>
        </w:rPr>
        <w:t>,</w:t>
      </w:r>
    </w:p>
    <w:p w14:paraId="69E98455" w14:textId="7E24DBFB" w:rsidR="008D68FB" w:rsidRPr="00885047" w:rsidRDefault="008D68FB" w:rsidP="007D5ED7">
      <w:pPr>
        <w:pStyle w:val="ListParagraph"/>
        <w:numPr>
          <w:ilvl w:val="1"/>
          <w:numId w:val="14"/>
        </w:numPr>
        <w:ind w:left="1440"/>
        <w:jc w:val="left"/>
        <w:rPr>
          <w:bCs/>
        </w:rPr>
      </w:pPr>
      <w:r w:rsidRPr="0082337A">
        <w:rPr>
          <w:bCs/>
        </w:rPr>
        <w:lastRenderedPageBreak/>
        <w:t>How the program(s) or service(s) require new technology (hardware or software, such as a data system).</w:t>
      </w:r>
    </w:p>
    <w:p w14:paraId="6ED9CD49" w14:textId="1285B9D3" w:rsidR="00C06A70" w:rsidRPr="00844650" w:rsidRDefault="00C06A70" w:rsidP="007D5ED7">
      <w:pPr>
        <w:pStyle w:val="ListParagraph"/>
        <w:jc w:val="left"/>
      </w:pPr>
      <w:r w:rsidRPr="00BA5F43">
        <w:rPr>
          <w:b/>
        </w:rPr>
        <w:t>Sustainability</w:t>
      </w:r>
      <w:r w:rsidRPr="00844650">
        <w:t xml:space="preserve">: </w:t>
      </w:r>
      <w:r w:rsidR="000C2406" w:rsidRPr="00BA5F43">
        <w:t>A description of the following:</w:t>
      </w:r>
    </w:p>
    <w:p w14:paraId="34A55C9C" w14:textId="7447B00D" w:rsidR="00C06A70" w:rsidRPr="00E72995" w:rsidRDefault="00C06A70" w:rsidP="007D5ED7">
      <w:pPr>
        <w:pStyle w:val="ListParagraph"/>
        <w:numPr>
          <w:ilvl w:val="1"/>
          <w:numId w:val="14"/>
        </w:numPr>
        <w:ind w:left="1440"/>
        <w:jc w:val="left"/>
      </w:pPr>
      <w:r w:rsidRPr="00844650">
        <w:t>A description of how the awarded funds will allow the LE</w:t>
      </w:r>
      <w:r w:rsidR="00231969">
        <w:t>A</w:t>
      </w:r>
      <w:r w:rsidRPr="00844650">
        <w:t xml:space="preserve"> to leverage additional dollars, if an</w:t>
      </w:r>
      <w:r w:rsidRPr="00E72995">
        <w:t>y</w:t>
      </w:r>
      <w:r w:rsidR="003D3399" w:rsidRPr="00E72995">
        <w:t xml:space="preserve"> </w:t>
      </w:r>
      <w:r w:rsidR="007640B1" w:rsidRPr="00601EC4">
        <w:t>(</w:t>
      </w:r>
      <w:r w:rsidR="003D3399" w:rsidRPr="00601EC4">
        <w:t>c</w:t>
      </w:r>
      <w:r w:rsidR="007640B1" w:rsidRPr="00601EC4">
        <w:t xml:space="preserve">onsider </w:t>
      </w:r>
      <w:r w:rsidR="002A0B18" w:rsidRPr="00601EC4">
        <w:t xml:space="preserve">reviewing </w:t>
      </w:r>
      <w:r w:rsidR="00A3663C" w:rsidRPr="00601EC4">
        <w:t>NJDOE</w:t>
      </w:r>
      <w:r w:rsidR="00A3663C">
        <w:t>'</w:t>
      </w:r>
      <w:r w:rsidR="00A3663C" w:rsidRPr="00601EC4">
        <w:t xml:space="preserve">s </w:t>
      </w:r>
      <w:r w:rsidR="003D3399" w:rsidRPr="00601EC4">
        <w:t xml:space="preserve">resource </w:t>
      </w:r>
      <w:hyperlink r:id="rId37" w:history="1">
        <w:r w:rsidR="002A0B18" w:rsidRPr="00601EC4">
          <w:rPr>
            <w:rStyle w:val="Hyperlink"/>
          </w:rPr>
          <w:t>Maximizing Federal Funds</w:t>
        </w:r>
      </w:hyperlink>
      <w:r w:rsidR="002A0B18" w:rsidRPr="00601EC4">
        <w:t>)</w:t>
      </w:r>
      <w:r w:rsidR="003D3399" w:rsidRPr="00601EC4">
        <w:t>;</w:t>
      </w:r>
      <w:r w:rsidR="00231969">
        <w:t xml:space="preserve"> and,</w:t>
      </w:r>
    </w:p>
    <w:p w14:paraId="46DEA683" w14:textId="30E02E8D" w:rsidR="00C06A70" w:rsidRDefault="00C06A70" w:rsidP="007D5ED7">
      <w:pPr>
        <w:pStyle w:val="ListParagraph"/>
        <w:numPr>
          <w:ilvl w:val="1"/>
          <w:numId w:val="14"/>
        </w:numPr>
        <w:ind w:left="1440"/>
        <w:jc w:val="left"/>
      </w:pPr>
      <w:r w:rsidRPr="00844650">
        <w:t>A description of how the LEA will continue to address the identified needs when the grant funding ends.</w:t>
      </w:r>
    </w:p>
    <w:p w14:paraId="06EE1358" w14:textId="4DD25D36" w:rsidR="00AF4584" w:rsidRPr="00AF4584" w:rsidRDefault="00AF4584" w:rsidP="007D5ED7">
      <w:pPr>
        <w:jc w:val="left"/>
      </w:pPr>
      <w:r w:rsidRPr="00AF4584">
        <w:t xml:space="preserve">A successful program that is developed </w:t>
      </w:r>
      <w:r w:rsidR="00231969">
        <w:t>from this</w:t>
      </w:r>
      <w:r w:rsidRPr="00AF4584">
        <w:t xml:space="preserve"> grant funding must be sustainable past the end of the grant period by establishing or bolstering </w:t>
      </w:r>
      <w:r w:rsidR="00231969">
        <w:t>a</w:t>
      </w:r>
      <w:r w:rsidRPr="00AF4584">
        <w:t xml:space="preserve"> </w:t>
      </w:r>
      <w:r w:rsidR="00231969">
        <w:t>s</w:t>
      </w:r>
      <w:r w:rsidRPr="00AF4584">
        <w:t xml:space="preserve">teering </w:t>
      </w:r>
      <w:r w:rsidR="00231969">
        <w:t>c</w:t>
      </w:r>
      <w:r w:rsidRPr="00AF4584">
        <w:t>ommittee. The committee should engage in the p</w:t>
      </w:r>
      <w:r w:rsidR="00EE5719">
        <w:t>rogram's planning process implementation and management</w:t>
      </w:r>
      <w:r w:rsidRPr="00AF4584">
        <w:t>. This committee may include the following members:</w:t>
      </w:r>
    </w:p>
    <w:p w14:paraId="7668CEDD" w14:textId="12AEA58C" w:rsidR="00AF4584" w:rsidRPr="00AF4584" w:rsidRDefault="00AF4584" w:rsidP="007D5ED7">
      <w:pPr>
        <w:pStyle w:val="ListParagraph"/>
        <w:numPr>
          <w:ilvl w:val="0"/>
          <w:numId w:val="41"/>
        </w:numPr>
        <w:jc w:val="left"/>
      </w:pPr>
      <w:r w:rsidRPr="00AF4584">
        <w:t>Central Administrator (i.e., Superintendent, Assistant Superintendent</w:t>
      </w:r>
      <w:r w:rsidR="00EE5719">
        <w:t>,</w:t>
      </w:r>
      <w:r w:rsidRPr="00AF4584">
        <w:t xml:space="preserve"> or Director of Curriculum</w:t>
      </w:r>
      <w:proofErr w:type="gramStart"/>
      <w:r w:rsidRPr="00AF4584">
        <w:t>)</w:t>
      </w:r>
      <w:r w:rsidR="00231969">
        <w:t>;</w:t>
      </w:r>
      <w:proofErr w:type="gramEnd"/>
    </w:p>
    <w:p w14:paraId="2DD4E175" w14:textId="01B69B3E" w:rsidR="00AF4584" w:rsidRPr="00AF4584" w:rsidRDefault="00AF4584" w:rsidP="007D5ED7">
      <w:pPr>
        <w:pStyle w:val="ListParagraph"/>
        <w:numPr>
          <w:ilvl w:val="0"/>
          <w:numId w:val="41"/>
        </w:numPr>
        <w:jc w:val="left"/>
      </w:pPr>
      <w:r w:rsidRPr="00AF4584">
        <w:t>Building Level Administrator (i.e., Principal or Vice Principal</w:t>
      </w:r>
      <w:proofErr w:type="gramStart"/>
      <w:r w:rsidRPr="00AF4584">
        <w:t>)</w:t>
      </w:r>
      <w:r w:rsidR="00231969">
        <w:t>;</w:t>
      </w:r>
      <w:proofErr w:type="gramEnd"/>
    </w:p>
    <w:p w14:paraId="5ADA1201" w14:textId="25B83FB5" w:rsidR="00AF4584" w:rsidRPr="00AF4584" w:rsidRDefault="00AF4584" w:rsidP="007D5ED7">
      <w:pPr>
        <w:pStyle w:val="ListParagraph"/>
        <w:numPr>
          <w:ilvl w:val="0"/>
          <w:numId w:val="41"/>
        </w:numPr>
        <w:jc w:val="left"/>
      </w:pPr>
      <w:r w:rsidRPr="00AF4584">
        <w:t>Guidance Director (i.e., School Counseling Lead</w:t>
      </w:r>
      <w:proofErr w:type="gramStart"/>
      <w:r w:rsidRPr="00AF4584">
        <w:t>)</w:t>
      </w:r>
      <w:r w:rsidR="00231969">
        <w:t>;</w:t>
      </w:r>
      <w:proofErr w:type="gramEnd"/>
    </w:p>
    <w:p w14:paraId="7AF19BA8" w14:textId="5E159CE8" w:rsidR="00AF4584" w:rsidRPr="00AF4584" w:rsidRDefault="00AF4584" w:rsidP="007D5ED7">
      <w:pPr>
        <w:pStyle w:val="ListParagraph"/>
        <w:numPr>
          <w:ilvl w:val="0"/>
          <w:numId w:val="41"/>
        </w:numPr>
        <w:jc w:val="left"/>
      </w:pPr>
      <w:r w:rsidRPr="00AF4584">
        <w:t>Curriculum Lead (i.e., Supervisor of Instruction</w:t>
      </w:r>
      <w:proofErr w:type="gramStart"/>
      <w:r w:rsidRPr="00AF4584">
        <w:t>)</w:t>
      </w:r>
      <w:r w:rsidR="00231969">
        <w:t>;</w:t>
      </w:r>
      <w:proofErr w:type="gramEnd"/>
    </w:p>
    <w:p w14:paraId="21ED806F" w14:textId="4200EA89" w:rsidR="00AF4584" w:rsidRPr="00AF4584" w:rsidRDefault="00AF4584" w:rsidP="007D5ED7">
      <w:pPr>
        <w:pStyle w:val="ListParagraph"/>
        <w:numPr>
          <w:ilvl w:val="0"/>
          <w:numId w:val="41"/>
        </w:numPr>
        <w:jc w:val="left"/>
      </w:pPr>
      <w:r w:rsidRPr="00AF4584">
        <w:t>Program Lead/coordinator (if applicable</w:t>
      </w:r>
      <w:proofErr w:type="gramStart"/>
      <w:r w:rsidRPr="00AF4584">
        <w:t>)</w:t>
      </w:r>
      <w:r w:rsidR="00231969">
        <w:t>;</w:t>
      </w:r>
      <w:proofErr w:type="gramEnd"/>
    </w:p>
    <w:p w14:paraId="2F64D44D" w14:textId="3F7DB277" w:rsidR="00AF4584" w:rsidRPr="00AF4584" w:rsidRDefault="00AF4584" w:rsidP="007D5ED7">
      <w:pPr>
        <w:pStyle w:val="ListParagraph"/>
        <w:numPr>
          <w:ilvl w:val="0"/>
          <w:numId w:val="41"/>
        </w:numPr>
        <w:jc w:val="left"/>
      </w:pPr>
      <w:r w:rsidRPr="00AF4584">
        <w:t xml:space="preserve">Parent/Community </w:t>
      </w:r>
      <w:proofErr w:type="gramStart"/>
      <w:r w:rsidRPr="00AF4584">
        <w:t>Partner</w:t>
      </w:r>
      <w:r w:rsidR="00231969">
        <w:t>;</w:t>
      </w:r>
      <w:proofErr w:type="gramEnd"/>
    </w:p>
    <w:p w14:paraId="4A316DBB" w14:textId="5CEFD560" w:rsidR="00AF4584" w:rsidRPr="00AF4584" w:rsidRDefault="00AF4584" w:rsidP="007D5ED7">
      <w:pPr>
        <w:pStyle w:val="ListParagraph"/>
        <w:numPr>
          <w:ilvl w:val="0"/>
          <w:numId w:val="41"/>
        </w:numPr>
        <w:jc w:val="left"/>
      </w:pPr>
      <w:r w:rsidRPr="00AF4584">
        <w:t>Institution of Higher Education Partner</w:t>
      </w:r>
      <w:r w:rsidR="00231969">
        <w:t>; and,</w:t>
      </w:r>
    </w:p>
    <w:p w14:paraId="257374F0" w14:textId="4B72AF67" w:rsidR="00C06A70" w:rsidRDefault="00AF4584" w:rsidP="007D5ED7">
      <w:pPr>
        <w:pStyle w:val="ListParagraph"/>
        <w:numPr>
          <w:ilvl w:val="0"/>
          <w:numId w:val="15"/>
        </w:numPr>
        <w:jc w:val="left"/>
      </w:pPr>
      <w:r w:rsidRPr="00AF4584">
        <w:t>Student Representative</w:t>
      </w:r>
      <w:r w:rsidR="00C06A70">
        <w:t xml:space="preserve">.     </w:t>
      </w:r>
    </w:p>
    <w:p w14:paraId="4EED87C6" w14:textId="155B7CB6" w:rsidR="00C06A70" w:rsidRPr="00A668C9" w:rsidRDefault="00C06A70" w:rsidP="007D5ED7">
      <w:pPr>
        <w:jc w:val="left"/>
        <w:rPr>
          <w:rFonts w:cs="Arial"/>
          <w:color w:val="auto"/>
        </w:rPr>
      </w:pPr>
      <w:r w:rsidRPr="00A668C9">
        <w:rPr>
          <w:rFonts w:cs="Arial"/>
          <w:b/>
          <w:color w:val="auto"/>
        </w:rPr>
        <w:t>Budget [</w:t>
      </w:r>
      <w:r w:rsidR="00B636BF">
        <w:rPr>
          <w:rFonts w:cs="Arial"/>
          <w:b/>
          <w:color w:val="auto"/>
        </w:rPr>
        <w:t>20</w:t>
      </w:r>
      <w:r w:rsidRPr="00A668C9">
        <w:rPr>
          <w:rFonts w:cs="Arial"/>
          <w:b/>
          <w:color w:val="auto"/>
        </w:rPr>
        <w:t>]</w:t>
      </w:r>
      <w:r w:rsidRPr="00A668C9">
        <w:rPr>
          <w:rFonts w:cs="Arial"/>
          <w:color w:val="auto"/>
        </w:rPr>
        <w:t xml:space="preserve"> – </w:t>
      </w:r>
      <w:sdt>
        <w:sdtPr>
          <w:rPr>
            <w:rStyle w:val="BodyTextChar"/>
          </w:rPr>
          <w:id w:val="817613841"/>
          <w:placeholder>
            <w:docPart w:val="8292C9A494D444E490F166ECB223ED85"/>
          </w:placeholder>
        </w:sdtPr>
        <w:sdtContent>
          <w:r>
            <w:rPr>
              <w:rFonts w:cs="Calibri"/>
              <w:color w:val="auto"/>
            </w:rPr>
            <w:t xml:space="preserve"> </w:t>
          </w:r>
          <w:r w:rsidRPr="00DC4C09">
            <w:rPr>
              <w:rFonts w:cs="Calibri"/>
              <w:color w:val="auto"/>
            </w:rPr>
            <w:t>The applicant</w:t>
          </w:r>
          <w:r w:rsidR="00546E11">
            <w:rPr>
              <w:rFonts w:cs="Calibri"/>
              <w:color w:val="auto"/>
            </w:rPr>
            <w:t>'</w:t>
          </w:r>
          <w:r w:rsidRPr="00DC4C09">
            <w:rPr>
              <w:rFonts w:cs="Calibri"/>
              <w:color w:val="auto"/>
            </w:rPr>
            <w:t>s budget must be well-considered</w:t>
          </w:r>
          <w:r w:rsidR="00231969">
            <w:rPr>
              <w:rFonts w:cs="Calibri"/>
              <w:color w:val="auto"/>
            </w:rPr>
            <w:t xml:space="preserve"> and</w:t>
          </w:r>
          <w:r w:rsidRPr="00DC4C09">
            <w:rPr>
              <w:rFonts w:cs="Calibri"/>
              <w:color w:val="auto"/>
            </w:rPr>
            <w:t xml:space="preserve"> necessary for the implementation of the project, remain within the funding parameters contained in this </w:t>
          </w:r>
          <w:r>
            <w:rPr>
              <w:rFonts w:cs="Calibri"/>
              <w:color w:val="auto"/>
            </w:rPr>
            <w:t>NGO</w:t>
          </w:r>
          <w:r w:rsidRPr="00DC4C09">
            <w:rPr>
              <w:rFonts w:cs="Calibri"/>
              <w:color w:val="auto"/>
            </w:rPr>
            <w:t xml:space="preserve">, and demonstrate prudent use of resources. The budget will be reviewed to ensure that costs are customary and reasonable for </w:t>
          </w:r>
          <w:r w:rsidR="00F76A00">
            <w:rPr>
              <w:rFonts w:cs="Calibri"/>
              <w:color w:val="auto"/>
            </w:rPr>
            <w:t xml:space="preserve">the </w:t>
          </w:r>
          <w:r w:rsidRPr="00DC4C09">
            <w:rPr>
              <w:rFonts w:cs="Calibri"/>
              <w:color w:val="auto"/>
            </w:rPr>
            <w:t>implementation of each project activity.</w:t>
          </w:r>
          <w:r w:rsidR="00DC2494">
            <w:rPr>
              <w:rFonts w:cs="Calibri"/>
              <w:color w:val="auto"/>
            </w:rPr>
            <w:t xml:space="preserve"> If the LEA wishes to supplement grant funds with the </w:t>
          </w:r>
          <w:r w:rsidR="00A3663C">
            <w:rPr>
              <w:rFonts w:cs="Calibri"/>
              <w:color w:val="auto"/>
            </w:rPr>
            <w:t xml:space="preserve">LEA's </w:t>
          </w:r>
          <w:r w:rsidR="00DC2494">
            <w:rPr>
              <w:rFonts w:cs="Calibri"/>
              <w:color w:val="auto"/>
            </w:rPr>
            <w:t>funds, the LEA must document those supplemental funds in the budget submitted in the application.</w:t>
          </w:r>
        </w:sdtContent>
      </w:sdt>
    </w:p>
    <w:p w14:paraId="097E8B4D" w14:textId="54C581FC" w:rsidR="00C06A70" w:rsidRDefault="00C06A70" w:rsidP="007D5ED7">
      <w:pPr>
        <w:jc w:val="left"/>
        <w:rPr>
          <w:rFonts w:cs="Calibri"/>
          <w:color w:val="auto"/>
        </w:rPr>
      </w:pPr>
      <w:r w:rsidRPr="00DC4C09">
        <w:rPr>
          <w:rFonts w:cs="Calibri"/>
          <w:color w:val="auto"/>
        </w:rPr>
        <w:t>The applicant must provide a direct link for each cost to the goal, objectives</w:t>
      </w:r>
      <w:r w:rsidR="00F76A00">
        <w:rPr>
          <w:rFonts w:cs="Calibri"/>
          <w:color w:val="auto"/>
        </w:rPr>
        <w:t>,</w:t>
      </w:r>
      <w:r w:rsidRPr="00DC4C09">
        <w:rPr>
          <w:rFonts w:cs="Calibri"/>
          <w:color w:val="auto"/>
        </w:rPr>
        <w:t xml:space="preserve"> and activities in the Project Activity Plan that provides programmatic support for the proposed cost. In addition, the applicant must provide details sufficient to support each proposed cost. </w:t>
      </w:r>
      <w:r w:rsidR="00EE5719">
        <w:rPr>
          <w:rFonts w:cs="Calibri"/>
          <w:color w:val="auto"/>
        </w:rPr>
        <w:t>The Pre-award Manual for Discretionary Grants may provide guidance on constructing a grant budget</w:t>
      </w:r>
      <w:r>
        <w:rPr>
          <w:rFonts w:cs="Calibri"/>
          <w:color w:val="auto"/>
        </w:rPr>
        <w:t>.</w:t>
      </w:r>
    </w:p>
    <w:p w14:paraId="56B2D0AE" w14:textId="39902516" w:rsidR="00C06A70" w:rsidRDefault="00C06A70" w:rsidP="007D5ED7">
      <w:pPr>
        <w:jc w:val="left"/>
        <w:rPr>
          <w:rFonts w:cs="Calibri"/>
          <w:color w:val="auto"/>
        </w:rPr>
      </w:pPr>
      <w:r>
        <w:rPr>
          <w:rFonts w:cs="Calibri"/>
          <w:color w:val="auto"/>
        </w:rPr>
        <w:t>Elements of a well-considered budget meet the following criteria:</w:t>
      </w:r>
    </w:p>
    <w:p w14:paraId="24FC7688" w14:textId="65C8D92A" w:rsidR="00C06A70" w:rsidRDefault="00C06A70" w:rsidP="007D5ED7">
      <w:pPr>
        <w:jc w:val="left"/>
        <w:rPr>
          <w:bCs/>
        </w:rPr>
      </w:pPr>
      <w:r>
        <w:rPr>
          <w:b/>
        </w:rPr>
        <w:t>Budget c</w:t>
      </w:r>
      <w:r w:rsidRPr="001F178A">
        <w:rPr>
          <w:b/>
        </w:rPr>
        <w:t xml:space="preserve">osts are necessary, reasonable, and </w:t>
      </w:r>
      <w:r w:rsidR="00231969" w:rsidRPr="001F178A">
        <w:rPr>
          <w:b/>
        </w:rPr>
        <w:t>all</w:t>
      </w:r>
      <w:r w:rsidR="00231969">
        <w:rPr>
          <w:b/>
        </w:rPr>
        <w:t>owable</w:t>
      </w:r>
      <w:r w:rsidRPr="001F178A">
        <w:rPr>
          <w:b/>
        </w:rPr>
        <w:t>:</w:t>
      </w:r>
      <w:r>
        <w:rPr>
          <w:b/>
        </w:rPr>
        <w:t xml:space="preserve"> </w:t>
      </w:r>
      <w:r w:rsidRPr="00A15D59">
        <w:rPr>
          <w:bCs/>
        </w:rPr>
        <w:t xml:space="preserve">The costs are recognized as appropriate for </w:t>
      </w:r>
      <w:r>
        <w:rPr>
          <w:bCs/>
        </w:rPr>
        <w:t xml:space="preserve">the </w:t>
      </w:r>
      <w:r w:rsidR="003A4EAD">
        <w:rPr>
          <w:bCs/>
        </w:rPr>
        <w:t>NGO</w:t>
      </w:r>
      <w:r>
        <w:rPr>
          <w:bCs/>
        </w:rPr>
        <w:t xml:space="preserve">. </w:t>
      </w:r>
      <w:r w:rsidRPr="00A15D59">
        <w:rPr>
          <w:bCs/>
        </w:rPr>
        <w:t xml:space="preserve">The applicant </w:t>
      </w:r>
      <w:r>
        <w:rPr>
          <w:bCs/>
        </w:rPr>
        <w:t>should</w:t>
      </w:r>
      <w:r w:rsidRPr="00A15D59">
        <w:rPr>
          <w:bCs/>
        </w:rPr>
        <w:t xml:space="preserve"> not inflate costs from the established practices of the applicant</w:t>
      </w:r>
      <w:r>
        <w:rPr>
          <w:bCs/>
        </w:rPr>
        <w:t xml:space="preserve"> or the partnering institutions.</w:t>
      </w:r>
      <w:r w:rsidRPr="00A15D59">
        <w:rPr>
          <w:bCs/>
        </w:rPr>
        <w:t xml:space="preserve"> All relevant EWEG tabs should be complete with appropriate costs. For example, all salaries should be entered under either the </w:t>
      </w:r>
      <w:r w:rsidR="00231969">
        <w:rPr>
          <w:bCs/>
        </w:rPr>
        <w:t>i</w:t>
      </w:r>
      <w:r w:rsidRPr="00A15D59">
        <w:rPr>
          <w:bCs/>
        </w:rPr>
        <w:t xml:space="preserve">nstructional or </w:t>
      </w:r>
      <w:r w:rsidR="00231969">
        <w:rPr>
          <w:bCs/>
        </w:rPr>
        <w:t>n</w:t>
      </w:r>
      <w:r w:rsidRPr="00A15D59">
        <w:rPr>
          <w:bCs/>
        </w:rPr>
        <w:t>on-instructional salary tab, as appropriate</w:t>
      </w:r>
      <w:r>
        <w:rPr>
          <w:bCs/>
        </w:rPr>
        <w:t>.</w:t>
      </w:r>
      <w:r w:rsidR="003A7D06" w:rsidRPr="003A7D06">
        <w:t xml:space="preserve"> </w:t>
      </w:r>
      <w:r w:rsidR="003A7D06" w:rsidRPr="00601EC4">
        <w:t xml:space="preserve">Budget costs </w:t>
      </w:r>
      <w:r w:rsidR="00CB6C41" w:rsidRPr="00601EC4">
        <w:t>must</w:t>
      </w:r>
      <w:r w:rsidR="005A0319" w:rsidRPr="00601EC4">
        <w:t xml:space="preserve"> </w:t>
      </w:r>
      <w:r w:rsidR="003A7D06" w:rsidRPr="00601EC4">
        <w:t xml:space="preserve">be effectively expended within the </w:t>
      </w:r>
      <w:r w:rsidR="00A3663C" w:rsidRPr="00601EC4">
        <w:t>grant</w:t>
      </w:r>
      <w:r w:rsidR="00A3663C">
        <w:t>'</w:t>
      </w:r>
      <w:r w:rsidR="00A3663C" w:rsidRPr="00601EC4">
        <w:t xml:space="preserve">s </w:t>
      </w:r>
      <w:r w:rsidR="005A0319" w:rsidRPr="00601EC4">
        <w:t>performance period.</w:t>
      </w:r>
    </w:p>
    <w:p w14:paraId="045C18A6" w14:textId="190E2E04" w:rsidR="00C06A70" w:rsidRPr="005D7C5E" w:rsidRDefault="00C06A70" w:rsidP="007D5ED7">
      <w:pPr>
        <w:jc w:val="left"/>
      </w:pPr>
      <w:r>
        <w:rPr>
          <w:b/>
        </w:rPr>
        <w:t>Budget costs link to the activity plan:</w:t>
      </w:r>
      <w:r w:rsidRPr="00C201E3">
        <w:t xml:space="preserve"> </w:t>
      </w:r>
      <w:r w:rsidRPr="005D7C5E">
        <w:t xml:space="preserve">The budget should support the proposed costs of activities outlined in the Project Activity Plan and Project Description and contain no surprises or unjustified requests. </w:t>
      </w:r>
      <w:r w:rsidRPr="005D7C5E">
        <w:rPr>
          <w:bCs/>
        </w:rPr>
        <w:t>Additionally,</w:t>
      </w:r>
      <w:r w:rsidRPr="005D7C5E">
        <w:t xml:space="preserve"> the </w:t>
      </w:r>
      <w:r>
        <w:t>"</w:t>
      </w:r>
      <w:r w:rsidRPr="005D7C5E">
        <w:t>Goal and Objective Number</w:t>
      </w:r>
      <w:r>
        <w:t>"</w:t>
      </w:r>
      <w:r w:rsidRPr="005D7C5E">
        <w:t xml:space="preserve"> textboxes on all budget tabs contain the numbers that indicate the corresponding goals and objectives that provide direct programmatic justification for all proposed expenditures. </w:t>
      </w:r>
    </w:p>
    <w:p w14:paraId="2C2011D9" w14:textId="330C0A3D" w:rsidR="005473AC" w:rsidRPr="00C205DC" w:rsidRDefault="00C06A70" w:rsidP="00256462">
      <w:pPr>
        <w:jc w:val="left"/>
      </w:pPr>
      <w:r>
        <w:rPr>
          <w:b/>
        </w:rPr>
        <w:t xml:space="preserve">Budget costs </w:t>
      </w:r>
      <w:r w:rsidR="00863492">
        <w:rPr>
          <w:b/>
        </w:rPr>
        <w:t>student-centered</w:t>
      </w:r>
      <w:r>
        <w:rPr>
          <w:b/>
        </w:rPr>
        <w:t xml:space="preserve">: </w:t>
      </w:r>
      <w:r w:rsidRPr="004354C0">
        <w:t xml:space="preserve">The budget should comprehensively reflect the project description by including the various identified </w:t>
      </w:r>
      <w:r w:rsidR="00863492">
        <w:t>student-centered costs</w:t>
      </w:r>
      <w:r>
        <w:t xml:space="preserve">. </w:t>
      </w:r>
      <w:r w:rsidRPr="00C205DC">
        <w:t>An applicant</w:t>
      </w:r>
      <w:r>
        <w:t>'</w:t>
      </w:r>
      <w:r w:rsidRPr="00C205DC">
        <w:t>s budget may include costs that span</w:t>
      </w:r>
      <w:r w:rsidRPr="00C205DC">
        <w:rPr>
          <w:bCs/>
        </w:rPr>
        <w:t xml:space="preserve"> </w:t>
      </w:r>
      <w:r w:rsidRPr="00C205DC">
        <w:t xml:space="preserve">instructional and </w:t>
      </w:r>
      <w:r>
        <w:t>n</w:t>
      </w:r>
      <w:r w:rsidRPr="00C205DC">
        <w:t>on-</w:t>
      </w:r>
      <w:r>
        <w:t>i</w:t>
      </w:r>
      <w:r w:rsidRPr="00C205DC">
        <w:t>nstructional uses</w:t>
      </w:r>
      <w:r w:rsidR="00D951AE">
        <w:t>. Refer to Section II.10 and Section II.11 for eligible and ineligible costs, respectively.</w:t>
      </w:r>
    </w:p>
    <w:p w14:paraId="1D9F9A45" w14:textId="77777777" w:rsidR="00C06A70" w:rsidRPr="00F90782" w:rsidRDefault="00C06A70" w:rsidP="007D5ED7">
      <w:pPr>
        <w:pStyle w:val="Heading2"/>
        <w:numPr>
          <w:ilvl w:val="1"/>
          <w:numId w:val="1"/>
        </w:numPr>
        <w:jc w:val="left"/>
      </w:pPr>
      <w:bookmarkStart w:id="31" w:name="_Toc146279294"/>
      <w:r w:rsidRPr="00F90782">
        <w:lastRenderedPageBreak/>
        <w:t>Application Component Required Uploads</w:t>
      </w:r>
      <w:bookmarkEnd w:id="31"/>
    </w:p>
    <w:p w14:paraId="78447EC6" w14:textId="77777777" w:rsidR="006A78CC" w:rsidRPr="006A78CC" w:rsidRDefault="006A78CC" w:rsidP="007D5ED7">
      <w:pPr>
        <w:spacing w:after="0"/>
        <w:jc w:val="left"/>
        <w:rPr>
          <w:iCs/>
          <w:szCs w:val="22"/>
        </w:rPr>
      </w:pPr>
      <w:r w:rsidRPr="006A78CC">
        <w:rPr>
          <w:szCs w:val="22"/>
        </w:rPr>
        <w:t xml:space="preserve">See </w:t>
      </w:r>
      <w:r w:rsidRPr="006A78CC">
        <w:rPr>
          <w:rStyle w:val="Strong"/>
          <w:szCs w:val="22"/>
        </w:rPr>
        <w:t>Section IV</w:t>
      </w:r>
      <w:r w:rsidRPr="006A78CC">
        <w:rPr>
          <w:szCs w:val="22"/>
        </w:rPr>
        <w:t xml:space="preserve"> </w:t>
      </w:r>
      <w:r w:rsidRPr="006A78CC">
        <w:rPr>
          <w:rStyle w:val="Strong"/>
          <w:szCs w:val="22"/>
        </w:rPr>
        <w:t>Appendices</w:t>
      </w:r>
      <w:r w:rsidRPr="006A78CC">
        <w:rPr>
          <w:szCs w:val="22"/>
        </w:rPr>
        <w:t xml:space="preserve"> for attached forms, assurances, and/or informational documents related to this NGO. Failure to upload any required forms and/or documentation may result in an adverse funding decision.</w:t>
      </w:r>
    </w:p>
    <w:p w14:paraId="0EAFC80C" w14:textId="1E6D5836" w:rsidR="00A90680" w:rsidRDefault="00A90680" w:rsidP="007D5ED7">
      <w:pPr>
        <w:pStyle w:val="ListParagraph"/>
        <w:numPr>
          <w:ilvl w:val="0"/>
          <w:numId w:val="42"/>
        </w:numPr>
        <w:ind w:left="1440"/>
        <w:jc w:val="left"/>
      </w:pPr>
      <w:r w:rsidRPr="00AE7AFE">
        <w:t>Dual Enrollment Articulation of Agreement (signed by the LEA and the partnering IHE</w:t>
      </w:r>
      <w:proofErr w:type="gramStart"/>
      <w:r w:rsidRPr="00AE7AFE">
        <w:t>)</w:t>
      </w:r>
      <w:r w:rsidR="00231969">
        <w:t>;</w:t>
      </w:r>
      <w:proofErr w:type="gramEnd"/>
      <w:r w:rsidRPr="00AE7AFE">
        <w:t xml:space="preserve"> </w:t>
      </w:r>
    </w:p>
    <w:p w14:paraId="089A28F6" w14:textId="428ACAB0" w:rsidR="00A90680" w:rsidRPr="00AE7AFE" w:rsidRDefault="00A90680" w:rsidP="007D5ED7">
      <w:pPr>
        <w:pStyle w:val="ListParagraph"/>
        <w:ind w:left="1440"/>
        <w:jc w:val="left"/>
        <w:rPr>
          <w:b/>
        </w:rPr>
      </w:pPr>
      <w:r w:rsidRPr="00AE7AFE">
        <w:rPr>
          <w:b/>
        </w:rPr>
        <w:t>Or</w:t>
      </w:r>
      <w:r w:rsidR="00231969">
        <w:rPr>
          <w:b/>
        </w:rPr>
        <w:t>,</w:t>
      </w:r>
    </w:p>
    <w:p w14:paraId="1D222C7A" w14:textId="58B47A4A" w:rsidR="00A90680" w:rsidRDefault="00A90680" w:rsidP="007D5ED7">
      <w:pPr>
        <w:pStyle w:val="ListParagraph"/>
        <w:numPr>
          <w:ilvl w:val="0"/>
          <w:numId w:val="42"/>
        </w:numPr>
        <w:ind w:left="1440"/>
        <w:jc w:val="left"/>
      </w:pPr>
      <w:r>
        <w:t>Statement of Assurance to Provide a Dual Enrollment Articulation Agreement (signed by LEA)</w:t>
      </w:r>
      <w:r w:rsidR="00231969">
        <w:t>.</w:t>
      </w:r>
    </w:p>
    <w:p w14:paraId="3C48443A" w14:textId="73105E55" w:rsidR="00C06A70" w:rsidRPr="004C6261" w:rsidRDefault="00C06A70" w:rsidP="007D5ED7">
      <w:pPr>
        <w:pStyle w:val="Heading2"/>
        <w:numPr>
          <w:ilvl w:val="1"/>
          <w:numId w:val="1"/>
        </w:numPr>
        <w:jc w:val="left"/>
      </w:pPr>
      <w:bookmarkStart w:id="32" w:name="_Toc145086912"/>
      <w:bookmarkStart w:id="33" w:name="_Toc145086949"/>
      <w:bookmarkStart w:id="34" w:name="_Toc145087055"/>
      <w:bookmarkStart w:id="35" w:name="_Toc146279295"/>
      <w:bookmarkEnd w:id="32"/>
      <w:bookmarkEnd w:id="33"/>
      <w:bookmarkEnd w:id="34"/>
      <w:r>
        <w:t xml:space="preserve">Allowable Uses and </w:t>
      </w:r>
      <w:r w:rsidRPr="00A75D56">
        <w:t>Eligible Activities</w:t>
      </w:r>
      <w:bookmarkEnd w:id="35"/>
    </w:p>
    <w:p w14:paraId="3B6E4414" w14:textId="0B74F4CA" w:rsidR="00C06A70" w:rsidRDefault="00000000" w:rsidP="007D5ED7">
      <w:pPr>
        <w:jc w:val="left"/>
      </w:pPr>
      <w:sdt>
        <w:sdtPr>
          <w:id w:val="120743064"/>
          <w:placeholder>
            <w:docPart w:val="D003CE798DFD48078ACA651C45673C0F"/>
          </w:placeholder>
        </w:sdtPr>
        <w:sdtEndPr>
          <w:rPr>
            <w:b/>
            <w:highlight w:val="lightGray"/>
          </w:rPr>
        </w:sdtEndPr>
        <w:sdtContent>
          <w:r w:rsidR="00C06A70">
            <w:t xml:space="preserve">See the Budget under </w:t>
          </w:r>
          <w:r w:rsidR="00010779">
            <w:t xml:space="preserve">the </w:t>
          </w:r>
          <w:r w:rsidR="00C06A70">
            <w:t>Project Design Consideration Section.</w:t>
          </w:r>
        </w:sdtContent>
      </w:sdt>
      <w:r w:rsidR="00C06A70">
        <w:t xml:space="preserve"> </w:t>
      </w:r>
    </w:p>
    <w:p w14:paraId="10369965" w14:textId="61D6FB59" w:rsidR="00C06A70" w:rsidRDefault="00C06A70" w:rsidP="007D5ED7">
      <w:pPr>
        <w:pStyle w:val="Heading2"/>
        <w:jc w:val="left"/>
      </w:pPr>
      <w:bookmarkStart w:id="36" w:name="_Toc146279296"/>
      <w:r w:rsidRPr="007B55F3">
        <w:t>Sub-granting Funds</w:t>
      </w:r>
      <w:bookmarkEnd w:id="36"/>
      <w:r>
        <w:t xml:space="preserve">   </w:t>
      </w:r>
    </w:p>
    <w:p w14:paraId="5912CBC9" w14:textId="61D6FB59" w:rsidR="000562CB" w:rsidRDefault="00C06A70" w:rsidP="007D5ED7">
      <w:pPr>
        <w:jc w:val="left"/>
      </w:pPr>
      <w:r>
        <w:rPr>
          <w:rFonts w:ascii="MS Gothic" w:eastAsia="MS Gothic" w:hAnsi="MS Gothic" w:hint="eastAsia"/>
        </w:rPr>
        <w:t>☒</w:t>
      </w:r>
      <w:r>
        <w:t xml:space="preserve"> Not Allowed</w:t>
      </w:r>
    </w:p>
    <w:p w14:paraId="4A171C24" w14:textId="291DE48E" w:rsidR="00C06A70" w:rsidRDefault="000562CB" w:rsidP="007D5ED7">
      <w:pPr>
        <w:jc w:val="left"/>
      </w:pPr>
      <w:r>
        <w:rPr>
          <w:rStyle w:val="ui-provider"/>
        </w:rPr>
        <w:t xml:space="preserve">The </w:t>
      </w:r>
      <w:r w:rsidR="00C43CD6">
        <w:rPr>
          <w:rStyle w:val="ui-provider"/>
        </w:rPr>
        <w:t>g</w:t>
      </w:r>
      <w:r>
        <w:rPr>
          <w:rStyle w:val="ui-provider"/>
        </w:rPr>
        <w:t>rantee shall not subcontract any of the work or services covered by this grant, nor shall any interest be assigned or transferred except as may be provided for in this grant or with the express</w:t>
      </w:r>
      <w:r w:rsidR="00706B63">
        <w:rPr>
          <w:rStyle w:val="ui-provider"/>
        </w:rPr>
        <w:t>ed</w:t>
      </w:r>
      <w:r>
        <w:rPr>
          <w:rStyle w:val="ui-provider"/>
        </w:rPr>
        <w:t xml:space="preserve"> written approval of the</w:t>
      </w:r>
      <w:r w:rsidR="00231969">
        <w:rPr>
          <w:rStyle w:val="ui-provider"/>
        </w:rPr>
        <w:t xml:space="preserve"> NJDOE</w:t>
      </w:r>
      <w:r>
        <w:rPr>
          <w:rStyle w:val="ui-provider"/>
        </w:rPr>
        <w:t>.</w:t>
      </w:r>
      <w:r w:rsidR="00C06A70">
        <w:fldChar w:fldCharType="begin"/>
      </w:r>
      <w:r w:rsidR="00C06A70">
        <w:instrText xml:space="preserve"> IF</w:instrText>
      </w:r>
      <w:r w:rsidR="00C06A70">
        <w:fldChar w:fldCharType="begin"/>
      </w:r>
      <w:r w:rsidR="00C06A70">
        <w:instrText xml:space="preserve"> REF </w:instrText>
      </w:r>
      <w:r w:rsidR="00C06A70" w:rsidRPr="00991C77">
        <w:instrText>Subgrantee</w:instrText>
      </w:r>
      <w:r w:rsidR="00C06A70">
        <w:instrText xml:space="preserve"> </w:instrText>
      </w:r>
      <w:r w:rsidR="007D5ED7">
        <w:instrText xml:space="preserve"> \* MERGEFORMAT </w:instrText>
      </w:r>
      <w:r w:rsidR="00C06A70">
        <w:fldChar w:fldCharType="separate"/>
      </w:r>
      <w:r w:rsidR="00C06A70">
        <w:instrText>Please Select</w:instrText>
      </w:r>
      <w:r w:rsidR="00C06A70">
        <w:fldChar w:fldCharType="end"/>
      </w:r>
      <w:r w:rsidR="00C06A70">
        <w:instrText>="Allowable" "</w:instrText>
      </w:r>
      <w:r w:rsidR="00C06A70">
        <w:fldChar w:fldCharType="begin"/>
      </w:r>
      <w:r w:rsidR="00C06A70">
        <w:instrText xml:space="preserve"> IF</w:instrText>
      </w:r>
      <w:r w:rsidR="00C06A70">
        <w:fldChar w:fldCharType="begin"/>
      </w:r>
      <w:r w:rsidR="00C06A70">
        <w:instrText xml:space="preserve"> REF SubgrantStatus</w:instrText>
      </w:r>
      <w:r w:rsidR="007D5ED7">
        <w:instrText xml:space="preserve"> \* MERGEFORMAT </w:instrText>
      </w:r>
      <w:r w:rsidR="00C06A70">
        <w:fldChar w:fldCharType="separate"/>
      </w:r>
      <w:r w:rsidR="00C06A70">
        <w:instrText>Allowable</w:instrText>
      </w:r>
      <w:r w:rsidR="00C06A70">
        <w:fldChar w:fldCharType="end"/>
      </w:r>
      <w:r w:rsidR="00C06A70">
        <w:instrText xml:space="preserve">="Allowable" " Refer to Section IV Appendices - Eligible Sub-grantees and sub-grantee upload requirements. </w:instrText>
      </w:r>
    </w:p>
    <w:p w14:paraId="739F7661" w14:textId="77777777" w:rsidR="00C06A70" w:rsidRDefault="00C06A70" w:rsidP="007D5ED7">
      <w:pPr>
        <w:jc w:val="left"/>
      </w:pPr>
      <w:r>
        <w:instrText xml:space="preserve">Sub-grantees must have the capacity to provide services during the grant term. </w:instrText>
      </w:r>
    </w:p>
    <w:p w14:paraId="478D5742" w14:textId="77777777" w:rsidR="00C06A70" w:rsidRDefault="00C06A70" w:rsidP="007D5ED7">
      <w:pPr>
        <w:jc w:val="left"/>
        <w:rPr>
          <w:noProof/>
        </w:rPr>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separate"/>
      </w:r>
      <w:r>
        <w:rPr>
          <w:noProof/>
        </w:rPr>
        <w:instrText xml:space="preserve">Refer to Section IV Appendices - Eligible Sub-grantees and sub-grantee upload requirements. </w:instrText>
      </w:r>
    </w:p>
    <w:p w14:paraId="145947BC" w14:textId="77777777" w:rsidR="00C06A70" w:rsidRDefault="00C06A70" w:rsidP="007D5ED7">
      <w:pPr>
        <w:jc w:val="left"/>
        <w:rPr>
          <w:noProof/>
        </w:rPr>
      </w:pPr>
      <w:r>
        <w:rPr>
          <w:noProof/>
        </w:rPr>
        <w:instrText xml:space="preserve">Please Note: The sub-grantee(s) must have the capacity to provide services during the grant term. </w:instrText>
      </w:r>
    </w:p>
    <w:p w14:paraId="4021B916" w14:textId="77777777" w:rsidR="00C06A70" w:rsidRDefault="00C06A70" w:rsidP="007D5ED7">
      <w:pPr>
        <w:jc w:val="left"/>
      </w:pPr>
      <w:r>
        <w:rPr>
          <w:noProof/>
        </w:rPr>
        <w:instrText>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w:instrText>
      </w:r>
      <w:r>
        <w:fldChar w:fldCharType="end"/>
      </w:r>
      <w:r>
        <w:br/>
        <w:instrText xml:space="preserve">" </w:instrText>
      </w:r>
      <w:r>
        <w:fldChar w:fldCharType="end"/>
      </w:r>
    </w:p>
    <w:p w14:paraId="68C646E6" w14:textId="77777777" w:rsidR="00C06A70" w:rsidRPr="002C0004" w:rsidRDefault="00C06A70" w:rsidP="007D5ED7">
      <w:pPr>
        <w:pStyle w:val="Heading2"/>
        <w:numPr>
          <w:ilvl w:val="1"/>
          <w:numId w:val="1"/>
        </w:numPr>
        <w:jc w:val="left"/>
      </w:pPr>
      <w:bookmarkStart w:id="37" w:name="_Toc146279297"/>
      <w:r w:rsidRPr="002C0004">
        <w:rPr>
          <w:rStyle w:val="Heading2Char"/>
          <w:b/>
        </w:rPr>
        <w:t>Non</w:t>
      </w:r>
      <w:r>
        <w:rPr>
          <w:rStyle w:val="Heading2Char"/>
          <w:b/>
        </w:rPr>
        <w:t>-</w:t>
      </w:r>
      <w:r w:rsidRPr="002C0004">
        <w:rPr>
          <w:rStyle w:val="Heading2Char"/>
          <w:b/>
        </w:rPr>
        <w:t>Public Participation</w:t>
      </w:r>
      <w:bookmarkEnd w:id="37"/>
    </w:p>
    <w:p w14:paraId="199AD174" w14:textId="2CB9826E" w:rsidR="00C06A70" w:rsidRPr="00336E67" w:rsidRDefault="00C06A70" w:rsidP="007D5ED7">
      <w:pPr>
        <w:jc w:val="left"/>
      </w:pPr>
      <w:r>
        <w:rPr>
          <w:rFonts w:ascii="MS Gothic" w:eastAsia="MS Gothic" w:hAnsi="MS Gothic" w:hint="eastAsia"/>
        </w:rPr>
        <w:t>☒</w:t>
      </w:r>
      <w:r>
        <w:t xml:space="preserve"> Not Applicable</w:t>
      </w:r>
    </w:p>
    <w:p w14:paraId="63621832" w14:textId="77777777" w:rsidR="00C06A70" w:rsidRPr="007B55F3" w:rsidRDefault="00C06A70" w:rsidP="007D5ED7">
      <w:pPr>
        <w:pStyle w:val="Heading2"/>
        <w:numPr>
          <w:ilvl w:val="1"/>
          <w:numId w:val="1"/>
        </w:numPr>
        <w:jc w:val="left"/>
        <w:rPr>
          <w:bCs/>
          <w:smallCaps/>
          <w:u w:val="single"/>
        </w:rPr>
      </w:pPr>
      <w:bookmarkStart w:id="38" w:name="_Toc146279298"/>
      <w:r w:rsidRPr="0013614C">
        <w:t>Apportionment</w:t>
      </w:r>
      <w:r w:rsidRPr="007B55F3">
        <w:t xml:space="preserve"> of Grant Funds</w:t>
      </w:r>
      <w:bookmarkEnd w:id="38"/>
    </w:p>
    <w:p w14:paraId="454713D3" w14:textId="3D3A5FBA" w:rsidR="00C06A70" w:rsidRPr="00F90782" w:rsidRDefault="00C06A70" w:rsidP="007D5ED7">
      <w:pPr>
        <w:jc w:val="left"/>
        <w:rPr>
          <w:color w:val="auto"/>
        </w:rPr>
      </w:pPr>
      <w:r>
        <w:t>The applicant</w:t>
      </w:r>
      <w:r w:rsidR="00546E11">
        <w:t>'</w:t>
      </w:r>
      <w:r>
        <w:t>s project must be designed and implemented in conformance with all applicable state and federal regulations. Final awards are subject to the availability of</w:t>
      </w:r>
      <w:r w:rsidRPr="1B71BE0A">
        <w:rPr>
          <w:b/>
          <w:bCs/>
        </w:rPr>
        <w:t xml:space="preserve"> </w:t>
      </w:r>
      <w:r>
        <w:t>funds. T</w:t>
      </w:r>
      <w:r w:rsidR="00C43CD6">
        <w:t>he t</w:t>
      </w:r>
      <w:r>
        <w:t xml:space="preserve">otal funds available are </w:t>
      </w:r>
      <w:r w:rsidR="00A2630C" w:rsidRPr="1B71BE0A">
        <w:rPr>
          <w:b/>
          <w:bCs/>
          <w:color w:val="auto"/>
        </w:rPr>
        <w:t>$500,000</w:t>
      </w:r>
      <w:r w:rsidRPr="1B71BE0A">
        <w:rPr>
          <w:b/>
          <w:bCs/>
          <w:color w:val="auto"/>
        </w:rPr>
        <w:t>.</w:t>
      </w:r>
      <w:r w:rsidRPr="00F90782">
        <w:rPr>
          <w:color w:val="auto"/>
        </w:rPr>
        <w:t xml:space="preserve"> This is </w:t>
      </w:r>
      <w:r w:rsidR="00A2630C" w:rsidRPr="00F90782">
        <w:rPr>
          <w:color w:val="auto"/>
        </w:rPr>
        <w:fldChar w:fldCharType="begin">
          <w:ffData>
            <w:name w:val="Text8"/>
            <w:enabled/>
            <w:calcOnExit w:val="0"/>
            <w:textInput>
              <w:default w:val="100%"/>
            </w:textInput>
          </w:ffData>
        </w:fldChar>
      </w:r>
      <w:r w:rsidR="00A2630C" w:rsidRPr="00F90782">
        <w:rPr>
          <w:color w:val="auto"/>
        </w:rPr>
        <w:instrText xml:space="preserve"> </w:instrText>
      </w:r>
      <w:bookmarkStart w:id="39" w:name="Text8"/>
      <w:r w:rsidR="00A2630C" w:rsidRPr="00F90782">
        <w:rPr>
          <w:color w:val="auto"/>
        </w:rPr>
        <w:instrText xml:space="preserve">FORMTEXT </w:instrText>
      </w:r>
      <w:r w:rsidR="00A2630C" w:rsidRPr="00F90782">
        <w:rPr>
          <w:color w:val="auto"/>
        </w:rPr>
      </w:r>
      <w:r w:rsidR="00A2630C" w:rsidRPr="00F90782">
        <w:rPr>
          <w:color w:val="auto"/>
        </w:rPr>
        <w:fldChar w:fldCharType="separate"/>
      </w:r>
      <w:r w:rsidR="00A2630C" w:rsidRPr="00F90782">
        <w:rPr>
          <w:noProof/>
          <w:color w:val="auto"/>
        </w:rPr>
        <w:t>100%</w:t>
      </w:r>
      <w:r w:rsidR="00A2630C" w:rsidRPr="00F90782">
        <w:rPr>
          <w:color w:val="auto"/>
        </w:rPr>
        <w:fldChar w:fldCharType="end"/>
      </w:r>
      <w:bookmarkEnd w:id="39"/>
      <w:r w:rsidRPr="00F90782">
        <w:rPr>
          <w:color w:val="auto"/>
        </w:rPr>
        <w:t xml:space="preserve"> percent funded from </w:t>
      </w:r>
      <w:r w:rsidR="0040017E" w:rsidRPr="00F90782">
        <w:rPr>
          <w:color w:val="auto"/>
        </w:rPr>
        <w:t>State funds</w:t>
      </w:r>
      <w:r w:rsidR="00940C1E">
        <w:rPr>
          <w:color w:val="auto"/>
        </w:rPr>
        <w:t xml:space="preserve">, </w:t>
      </w:r>
      <w:r w:rsidR="00940C1E">
        <w:t>Innovation Dual Enrollment Pilot, 5063-363</w:t>
      </w:r>
      <w:r w:rsidRPr="001D3205">
        <w:rPr>
          <w:color w:val="FF0000"/>
        </w:rPr>
        <w:t xml:space="preserve">. </w:t>
      </w:r>
      <w:r w:rsidRPr="00F90782">
        <w:rPr>
          <w:color w:val="auto"/>
        </w:rPr>
        <w:t xml:space="preserve">The project period is </w:t>
      </w:r>
      <w:r w:rsidR="00EC1990" w:rsidRPr="00F90782">
        <w:rPr>
          <w:color w:val="auto"/>
        </w:rPr>
        <w:t xml:space="preserve">December </w:t>
      </w:r>
      <w:r w:rsidR="00775734">
        <w:rPr>
          <w:color w:val="auto"/>
        </w:rPr>
        <w:t>0</w:t>
      </w:r>
      <w:r w:rsidRPr="00F90782">
        <w:rPr>
          <w:color w:val="auto"/>
        </w:rPr>
        <w:t>1</w:t>
      </w:r>
      <w:r w:rsidR="00D02D3C">
        <w:rPr>
          <w:color w:val="auto"/>
        </w:rPr>
        <w:t xml:space="preserve">, </w:t>
      </w:r>
      <w:r w:rsidR="00EC1990" w:rsidRPr="00F90782">
        <w:rPr>
          <w:color w:val="auto"/>
        </w:rPr>
        <w:t>2023</w:t>
      </w:r>
      <w:r w:rsidR="00C43CD6">
        <w:rPr>
          <w:color w:val="auto"/>
        </w:rPr>
        <w:t>,</w:t>
      </w:r>
      <w:r w:rsidR="00EC1990" w:rsidRPr="00F90782">
        <w:rPr>
          <w:color w:val="auto"/>
        </w:rPr>
        <w:t xml:space="preserve"> </w:t>
      </w:r>
      <w:r w:rsidRPr="00F90782">
        <w:rPr>
          <w:color w:val="auto"/>
        </w:rPr>
        <w:t xml:space="preserve">to </w:t>
      </w:r>
      <w:r w:rsidR="1F3B1FDA" w:rsidRPr="00F90782">
        <w:rPr>
          <w:color w:val="auto"/>
        </w:rPr>
        <w:t>December</w:t>
      </w:r>
      <w:r w:rsidRPr="00F90782">
        <w:rPr>
          <w:color w:val="auto"/>
        </w:rPr>
        <w:t xml:space="preserve"> 31</w:t>
      </w:r>
      <w:r w:rsidR="00D02D3C">
        <w:rPr>
          <w:color w:val="auto"/>
        </w:rPr>
        <w:t xml:space="preserve">, </w:t>
      </w:r>
      <w:r w:rsidR="001D3205" w:rsidRPr="00F90782">
        <w:rPr>
          <w:color w:val="auto"/>
        </w:rPr>
        <w:t>2024</w:t>
      </w:r>
      <w:r w:rsidR="00940C1E">
        <w:rPr>
          <w:color w:val="auto"/>
        </w:rPr>
        <w:t>.</w:t>
      </w:r>
    </w:p>
    <w:p w14:paraId="52D06170" w14:textId="03772E40" w:rsidR="00C06A70" w:rsidRDefault="00C06A70" w:rsidP="007D5ED7">
      <w:pPr>
        <w:jc w:val="left"/>
      </w:pPr>
      <w:r>
        <w:t>All grant funds are subject to a 60-day liquidation period at the end of the grant term. At this time</w:t>
      </w:r>
      <w:r w:rsidR="00C43CD6">
        <w:t>,</w:t>
      </w:r>
      <w:r>
        <w:t xml:space="preserve"> a final expenditure report will be due to close out the grant award.</w:t>
      </w:r>
    </w:p>
    <w:p w14:paraId="1F36F316" w14:textId="0E361243" w:rsidR="00C06A70" w:rsidRPr="00743392" w:rsidRDefault="00C06A70" w:rsidP="007D5ED7">
      <w:pPr>
        <w:jc w:val="left"/>
      </w:pPr>
      <w:r w:rsidRPr="00743392">
        <w:t xml:space="preserve">Grant funds are to be used solely for the costs associated and incurred </w:t>
      </w:r>
      <w:proofErr w:type="gramStart"/>
      <w:r w:rsidRPr="00743392">
        <w:t>as a result of</w:t>
      </w:r>
      <w:proofErr w:type="gramEnd"/>
      <w:r w:rsidRPr="00743392">
        <w:t xml:space="preserve"> implementing the grant program.</w:t>
      </w:r>
      <w:r>
        <w:t xml:space="preserve"> Click on the links below to view the current rates:</w:t>
      </w:r>
    </w:p>
    <w:p w14:paraId="1A184DF7" w14:textId="55E73B54" w:rsidR="00C06A70" w:rsidRDefault="00000000" w:rsidP="007D5ED7">
      <w:pPr>
        <w:jc w:val="left"/>
      </w:pPr>
      <w:hyperlink r:id="rId38" w:history="1">
        <w:r w:rsidR="00C06A70" w:rsidRPr="00C93EBA">
          <w:rPr>
            <w:rStyle w:val="Hyperlink"/>
          </w:rPr>
          <w:t>Max Administrative Cap</w:t>
        </w:r>
      </w:hyperlink>
      <w:r w:rsidR="00C06A70" w:rsidRPr="00C93EBA">
        <w:t>:</w:t>
      </w:r>
      <w:r w:rsidR="00C06A70">
        <w:t xml:space="preserve"> </w:t>
      </w:r>
      <w:r w:rsidR="000758CE">
        <w:t>10%</w:t>
      </w:r>
      <w:r w:rsidR="00C06A70">
        <w:tab/>
        <w:t xml:space="preserve">            </w:t>
      </w:r>
      <w:hyperlink r:id="rId39" w:history="1">
        <w:r w:rsidR="00C06A70" w:rsidRPr="0013614C">
          <w:rPr>
            <w:rStyle w:val="Hyperlink"/>
          </w:rPr>
          <w:t>NJ Travel Reimbursement Rate</w:t>
        </w:r>
      </w:hyperlink>
      <w:r w:rsidR="00C06A70" w:rsidRPr="0013614C">
        <w:t>:</w:t>
      </w:r>
      <w:r w:rsidR="00C06A70">
        <w:t xml:space="preserve"> $0.47 per mile</w:t>
      </w:r>
    </w:p>
    <w:p w14:paraId="3173AE56" w14:textId="604AE315" w:rsidR="00C06A70" w:rsidRDefault="00000000" w:rsidP="007D5ED7">
      <w:pPr>
        <w:jc w:val="left"/>
      </w:pPr>
      <w:hyperlink r:id="rId40" w:history="1">
        <w:r w:rsidR="00C06A70" w:rsidRPr="00C93EBA">
          <w:rPr>
            <w:rStyle w:val="Hyperlink"/>
          </w:rPr>
          <w:t>Max Benefit Cap</w:t>
        </w:r>
      </w:hyperlink>
      <w:r w:rsidR="00C06A70">
        <w:rPr>
          <w:rStyle w:val="Hyperlink"/>
        </w:rPr>
        <w:t xml:space="preserve"> Composite Rate</w:t>
      </w:r>
      <w:r w:rsidR="00C06A70" w:rsidRPr="00C93EBA">
        <w:t>:</w:t>
      </w:r>
      <w:r w:rsidR="00C06A70">
        <w:t xml:space="preserve"> 68.45%          </w:t>
      </w:r>
      <w:hyperlink r:id="rId41" w:history="1">
        <w:r w:rsidR="00C06A70" w:rsidRPr="00C93EBA">
          <w:rPr>
            <w:rStyle w:val="Hyperlink"/>
          </w:rPr>
          <w:t>Max Indirect Costs Cap %</w:t>
        </w:r>
        <w:r w:rsidR="00C06A70" w:rsidRPr="00E746F6">
          <w:rPr>
            <w:rStyle w:val="Hyperlink"/>
          </w:rPr>
          <w:t>:</w:t>
        </w:r>
      </w:hyperlink>
      <w:r w:rsidR="00C06A70" w:rsidRPr="00C5134A">
        <w:t xml:space="preserve"> </w:t>
      </w:r>
      <w:r w:rsidR="00440194">
        <w:t>0</w:t>
      </w:r>
      <w:r w:rsidR="002F3719">
        <w:t>%</w:t>
      </w:r>
      <w:r w:rsidR="00C06A70">
        <w:t xml:space="preserve"> </w:t>
      </w:r>
    </w:p>
    <w:p w14:paraId="3DF3D629" w14:textId="4B6752FB" w:rsidR="00C06A70" w:rsidRDefault="00C06A70" w:rsidP="007D5ED7">
      <w:pPr>
        <w:jc w:val="left"/>
      </w:pPr>
      <w:r>
        <w:t>Please refer to section II.10 of the NGO for information regarding the allowability, inclusion of</w:t>
      </w:r>
      <w:r w:rsidR="00C43CD6">
        <w:t>,</w:t>
      </w:r>
      <w:r>
        <w:t xml:space="preserve"> and/or restriction(s) to indirect costs in a grant budget.</w:t>
      </w:r>
    </w:p>
    <w:p w14:paraId="4E6BB038" w14:textId="23B8F51C" w:rsidR="00C06A70" w:rsidRDefault="00C06A70" w:rsidP="007D5ED7">
      <w:pPr>
        <w:jc w:val="left"/>
      </w:pPr>
      <w:r>
        <w:t>Indirect costs may be requested in the budget from applicants that either 1) have a current federally negotiated indirect cost rate agreement</w:t>
      </w:r>
      <w:r w:rsidR="00F91775">
        <w:t>,</w:t>
      </w:r>
      <w:r>
        <w:t xml:space="preserve"> or 2) have never received a federally negotiated indirect cost rate agreement. The actual indirect cost rate that may be used in budgeting is a de minimis rate, which is subject to the </w:t>
      </w:r>
      <w:r w:rsidR="00F91775">
        <w:t>grant program's requirements</w:t>
      </w:r>
      <w:r>
        <w:t>. If indirect costs are requested, care must be taken to ensure that costs that would be considered indirect costs are not included in the budget as a direct cost. A</w:t>
      </w:r>
      <w:r w:rsidRPr="00B0014D">
        <w:t>dditional guidance</w:t>
      </w:r>
      <w:r>
        <w:t xml:space="preserve"> for indirect costs can be</w:t>
      </w:r>
      <w:r w:rsidRPr="00B0014D">
        <w:t xml:space="preserve"> found in the</w:t>
      </w:r>
      <w:hyperlink r:id="rId42" w:history="1">
        <w:r w:rsidRPr="003A70A4">
          <w:rPr>
            <w:rStyle w:val="Hyperlink"/>
          </w:rPr>
          <w:t xml:space="preserve"> </w:t>
        </w:r>
        <w:r w:rsidRPr="003A70A4">
          <w:rPr>
            <w:rStyle w:val="Hyperlink"/>
            <w:rFonts w:asciiTheme="minorHAnsi" w:hAnsiTheme="minorHAnsi" w:cstheme="minorHAnsi"/>
          </w:rPr>
          <w:t>Pre-Award Manual for Discretionary Grants.</w:t>
        </w:r>
      </w:hyperlink>
    </w:p>
    <w:p w14:paraId="14543F92" w14:textId="5512555B" w:rsidR="00C06A70" w:rsidRPr="00F25996" w:rsidRDefault="00C06A70" w:rsidP="007D5ED7">
      <w:pPr>
        <w:jc w:val="left"/>
      </w:pPr>
      <w:r w:rsidRPr="00324EAA">
        <w:t>The NJDOE will remove</w:t>
      </w:r>
      <w:r w:rsidRPr="00F25996">
        <w:t xml:space="preserve"> from consideration all ineligible costs</w:t>
      </w:r>
      <w:r w:rsidR="00F91775">
        <w:t xml:space="preserve"> and</w:t>
      </w:r>
      <w:r w:rsidRPr="00F25996">
        <w:t xml:space="preserve"> costs not supported by the Project Activity Plan. The actual amount awarded will be contingent upon the applicant</w:t>
      </w:r>
      <w:r w:rsidR="00546E11">
        <w:t>'</w:t>
      </w:r>
      <w:r w:rsidRPr="00F25996">
        <w:t xml:space="preserve">s ability to provide support for its proposed budget upon application and ultimately will be determined by the </w:t>
      </w:r>
      <w:r w:rsidR="00231969">
        <w:t>NJDOE</w:t>
      </w:r>
      <w:r w:rsidRPr="00F25996">
        <w:t xml:space="preserve"> </w:t>
      </w:r>
      <w:r w:rsidRPr="00F25996">
        <w:lastRenderedPageBreak/>
        <w:t xml:space="preserve">through the pre-award revision process. </w:t>
      </w:r>
      <w:proofErr w:type="gramStart"/>
      <w:r w:rsidRPr="00F25996">
        <w:t>T</w:t>
      </w:r>
      <w:r w:rsidR="00AC0FFE">
        <w:t>]</w:t>
      </w:r>
      <w:r w:rsidRPr="00F25996">
        <w:t>he</w:t>
      </w:r>
      <w:proofErr w:type="gramEnd"/>
      <w:r w:rsidRPr="00F25996">
        <w:t xml:space="preserve"> applicant</w:t>
      </w:r>
      <w:r w:rsidR="00546E11">
        <w:t>'</w:t>
      </w:r>
      <w:r w:rsidRPr="00F25996">
        <w:t xml:space="preserve">s opportunity to make </w:t>
      </w:r>
      <w:r w:rsidR="00AC0FFE">
        <w:t xml:space="preserve">pre-award revisions </w:t>
      </w:r>
      <w:r w:rsidRPr="00F25996">
        <w:t xml:space="preserve">will be limited by the </w:t>
      </w:r>
      <w:r>
        <w:t>NJDOE,</w:t>
      </w:r>
      <w:r w:rsidRPr="00F25996">
        <w:t xml:space="preserve"> which is not responsible </w:t>
      </w:r>
      <w:r w:rsidR="00AE3D1A">
        <w:t>for providing</w:t>
      </w:r>
      <w:r w:rsidRPr="00F25996">
        <w:t xml:space="preserve"> repeated opportunities for revisions or </w:t>
      </w:r>
      <w:r w:rsidR="00EC4FA1">
        <w:t>permitting</w:t>
      </w:r>
      <w:r w:rsidRPr="00F25996">
        <w:t xml:space="preserve"> </w:t>
      </w:r>
      <w:r>
        <w:t xml:space="preserve">the </w:t>
      </w:r>
      <w:r w:rsidRPr="00F25996">
        <w:t>reallocation of the funds previously requested for costs that have not been approved or have been disallowed.</w:t>
      </w:r>
    </w:p>
    <w:p w14:paraId="7F1774BD" w14:textId="77777777" w:rsidR="00C06A70" w:rsidRPr="0031708F" w:rsidRDefault="00C06A70" w:rsidP="007D5ED7">
      <w:pPr>
        <w:pStyle w:val="Heading2"/>
        <w:jc w:val="left"/>
      </w:pPr>
      <w:bookmarkStart w:id="40" w:name="_Toc146279299"/>
      <w:r w:rsidRPr="0031708F">
        <w:t>Eligible Costs</w:t>
      </w:r>
      <w:bookmarkEnd w:id="40"/>
    </w:p>
    <w:p w14:paraId="41E67969" w14:textId="395B7F20" w:rsidR="00C06A70" w:rsidRDefault="00C06A70" w:rsidP="007D5ED7">
      <w:pPr>
        <w:jc w:val="left"/>
        <w:rPr>
          <w:b/>
        </w:rPr>
      </w:pPr>
      <w:r>
        <w:t>Use the</w:t>
      </w:r>
      <w:r w:rsidRPr="00621686">
        <w:rPr>
          <w:color w:val="3366FF"/>
        </w:rPr>
        <w:t xml:space="preserve"> </w:t>
      </w:r>
      <w:hyperlink r:id="rId43" w:history="1">
        <w:r w:rsidRPr="00621686">
          <w:rPr>
            <w:color w:val="0000FF"/>
            <w:u w:val="single"/>
          </w:rPr>
          <w:t>Quick Reference for Commonly Requested Costs</w:t>
        </w:r>
      </w:hyperlink>
      <w:r w:rsidRPr="00324EAA">
        <w:t xml:space="preserve"> </w:t>
      </w:r>
      <w:r w:rsidRPr="00F25996">
        <w:t xml:space="preserve">or the </w:t>
      </w:r>
      <w:hyperlink r:id="rId44" w:history="1">
        <w:r w:rsidRPr="00621686">
          <w:rPr>
            <w:color w:val="0000FF"/>
            <w:u w:val="single"/>
          </w:rPr>
          <w:t>Uniform Minimum Chart of Accounts</w:t>
        </w:r>
      </w:hyperlink>
      <w:r w:rsidRPr="00171B21">
        <w:t xml:space="preserve"> to locate the appropriate budget cost codes.</w:t>
      </w:r>
    </w:p>
    <w:p w14:paraId="41CC89A3" w14:textId="2011811A" w:rsidR="00C06A70" w:rsidRDefault="00C06A70" w:rsidP="007D5ED7">
      <w:pPr>
        <w:jc w:val="left"/>
      </w:pPr>
      <w:r>
        <w:t xml:space="preserve">Please note that the passage of N.J.A.C 6A:23A-7 places additional administrative requirements on the travel of </w:t>
      </w:r>
      <w:r w:rsidR="00231969">
        <w:t>LEA</w:t>
      </w:r>
      <w:r>
        <w:t xml:space="preserve"> personnel. The applicant is urged to be mindful of these requirements as they may impact the ability of </w:t>
      </w:r>
      <w:r w:rsidR="00231969">
        <w:t>LEA</w:t>
      </w:r>
      <w:r>
        <w:t xml:space="preserve"> personnel to participate in activities sponsored by the grant program.</w:t>
      </w:r>
    </w:p>
    <w:p w14:paraId="5838E00B" w14:textId="77777777" w:rsidR="004A5527" w:rsidRPr="002D348F" w:rsidRDefault="004A5527" w:rsidP="007D5ED7">
      <w:pPr>
        <w:jc w:val="left"/>
      </w:pPr>
      <w:r>
        <w:t>Priority use of funds</w:t>
      </w:r>
    </w:p>
    <w:p w14:paraId="18F7D9D8" w14:textId="51B7CA2E" w:rsidR="004A5527" w:rsidRPr="00C55138" w:rsidRDefault="004A5527" w:rsidP="007D5ED7">
      <w:pPr>
        <w:pStyle w:val="ListParagraph"/>
        <w:numPr>
          <w:ilvl w:val="0"/>
          <w:numId w:val="16"/>
        </w:numPr>
        <w:jc w:val="left"/>
      </w:pPr>
      <w:r>
        <w:t>Student Participation: Efforts to recruit and retain students, tuition, instructional supplies/equipment</w:t>
      </w:r>
      <w:r w:rsidR="00BD3961">
        <w:t xml:space="preserve">, </w:t>
      </w:r>
      <w:r>
        <w:t>and transportation.</w:t>
      </w:r>
    </w:p>
    <w:p w14:paraId="776CF0C2" w14:textId="77777777" w:rsidR="004A5527" w:rsidRDefault="004A5527" w:rsidP="007D5ED7">
      <w:pPr>
        <w:pStyle w:val="ListParagraph"/>
        <w:numPr>
          <w:ilvl w:val="0"/>
          <w:numId w:val="16"/>
        </w:numPr>
        <w:jc w:val="left"/>
      </w:pPr>
      <w:r w:rsidRPr="00C205DC">
        <w:t>Program Instructors</w:t>
      </w:r>
      <w:r>
        <w:t>: Stipend for dual enrollment work beyond faculty/staff contact that is consistent with the LEA contractual rates.</w:t>
      </w:r>
    </w:p>
    <w:p w14:paraId="295D32A5" w14:textId="66599DDC" w:rsidR="004A5527" w:rsidRDefault="004A5527" w:rsidP="007D5ED7">
      <w:pPr>
        <w:pStyle w:val="ListParagraph"/>
        <w:numPr>
          <w:ilvl w:val="0"/>
          <w:numId w:val="16"/>
        </w:numPr>
        <w:jc w:val="left"/>
      </w:pPr>
      <w:r>
        <w:t>C</w:t>
      </w:r>
      <w:r w:rsidRPr="00C205DC">
        <w:t>osts and expenses directly related to the students participating in the grant</w:t>
      </w:r>
      <w:r>
        <w:t>-</w:t>
      </w:r>
      <w:r w:rsidRPr="00C205DC">
        <w:t>funded program</w:t>
      </w:r>
      <w:r>
        <w:t xml:space="preserve"> at the LEA and the partnering IHE.</w:t>
      </w:r>
    </w:p>
    <w:p w14:paraId="1709ED7F" w14:textId="2446276F" w:rsidR="001D7B3F" w:rsidRDefault="001D7B3F" w:rsidP="007D5ED7">
      <w:pPr>
        <w:pStyle w:val="ListParagraph"/>
        <w:numPr>
          <w:ilvl w:val="0"/>
          <w:numId w:val="16"/>
        </w:numPr>
        <w:jc w:val="left"/>
      </w:pPr>
      <w:r w:rsidRPr="007C3874">
        <w:t xml:space="preserve">Curriculum Development or Expansion of Curriculum </w:t>
      </w:r>
      <w:r>
        <w:t>related to Dual Enrollment</w:t>
      </w:r>
    </w:p>
    <w:p w14:paraId="776CBAA1" w14:textId="297DAF08" w:rsidR="004A5527" w:rsidRPr="00654053" w:rsidRDefault="004A5527" w:rsidP="007D5ED7">
      <w:pPr>
        <w:jc w:val="left"/>
      </w:pPr>
      <w:r w:rsidRPr="00654053">
        <w:t>Low</w:t>
      </w:r>
      <w:r w:rsidR="00140570">
        <w:t>-</w:t>
      </w:r>
      <w:r w:rsidRPr="00654053">
        <w:t>priority use of funds for this grant include</w:t>
      </w:r>
      <w:r>
        <w:t>s</w:t>
      </w:r>
      <w:r w:rsidRPr="00654053">
        <w:t xml:space="preserve"> expenses that are not student-centered</w:t>
      </w:r>
      <w:r w:rsidR="00140570">
        <w:t>,</w:t>
      </w:r>
      <w:r w:rsidR="009C12CA">
        <w:t xml:space="preserve"> although related to dual enrollment</w:t>
      </w:r>
      <w:r w:rsidRPr="00654053">
        <w:t>. For example:</w:t>
      </w:r>
    </w:p>
    <w:p w14:paraId="2140B8C3" w14:textId="6AC7E135" w:rsidR="004A5527" w:rsidRPr="0093306B" w:rsidRDefault="004A5527" w:rsidP="007D5ED7">
      <w:pPr>
        <w:pStyle w:val="ListParagraph"/>
        <w:numPr>
          <w:ilvl w:val="0"/>
          <w:numId w:val="17"/>
        </w:numPr>
        <w:jc w:val="left"/>
      </w:pPr>
      <w:r w:rsidRPr="00C205DC">
        <w:t xml:space="preserve">Program </w:t>
      </w:r>
      <w:r w:rsidR="00BD3961">
        <w:t>s</w:t>
      </w:r>
      <w:r w:rsidRPr="00C205DC">
        <w:t>upplies (i.e., general office supplies</w:t>
      </w:r>
      <w:r w:rsidR="0056243F">
        <w:t xml:space="preserve"> not </w:t>
      </w:r>
      <w:r w:rsidR="00BA4E0D">
        <w:t>fully</w:t>
      </w:r>
      <w:r w:rsidR="007676AE">
        <w:t xml:space="preserve"> </w:t>
      </w:r>
      <w:r w:rsidR="0056243F">
        <w:t>related to student needs</w:t>
      </w:r>
      <w:r w:rsidRPr="00C205DC">
        <w:t>; program supplies, such as paper, pens, etc.</w:t>
      </w:r>
      <w:proofErr w:type="gramStart"/>
      <w:r>
        <w:t>)</w:t>
      </w:r>
      <w:r w:rsidR="00231969">
        <w:t>;</w:t>
      </w:r>
      <w:proofErr w:type="gramEnd"/>
    </w:p>
    <w:p w14:paraId="4AFCD77F" w14:textId="12A9541B" w:rsidR="004A5527" w:rsidRPr="00C205DC" w:rsidRDefault="004A5527" w:rsidP="007D5ED7">
      <w:pPr>
        <w:pStyle w:val="ListParagraph"/>
        <w:numPr>
          <w:ilvl w:val="0"/>
          <w:numId w:val="17"/>
        </w:numPr>
        <w:jc w:val="left"/>
      </w:pPr>
      <w:r>
        <w:t xml:space="preserve">Hiring </w:t>
      </w:r>
      <w:proofErr w:type="gramStart"/>
      <w:r>
        <w:t>c</w:t>
      </w:r>
      <w:r w:rsidRPr="00C205DC">
        <w:t>onsultants</w:t>
      </w:r>
      <w:r w:rsidR="00231969">
        <w:t>;</w:t>
      </w:r>
      <w:proofErr w:type="gramEnd"/>
    </w:p>
    <w:p w14:paraId="60E407FD" w14:textId="590645A2" w:rsidR="004A5527" w:rsidRPr="00C205DC" w:rsidRDefault="004A5527" w:rsidP="007D5ED7">
      <w:pPr>
        <w:pStyle w:val="ListParagraph"/>
        <w:numPr>
          <w:ilvl w:val="0"/>
          <w:numId w:val="17"/>
        </w:numPr>
        <w:jc w:val="left"/>
      </w:pPr>
      <w:r w:rsidRPr="00C205DC">
        <w:t xml:space="preserve">Professional </w:t>
      </w:r>
      <w:r>
        <w:t>d</w:t>
      </w:r>
      <w:r w:rsidRPr="00C205DC">
        <w:t xml:space="preserve">evelopment for </w:t>
      </w:r>
      <w:r>
        <w:t>p</w:t>
      </w:r>
      <w:r w:rsidRPr="00C205DC">
        <w:t>rogram</w:t>
      </w:r>
      <w:r>
        <w:t>s</w:t>
      </w:r>
      <w:r w:rsidRPr="00C205DC">
        <w:t xml:space="preserve"> </w:t>
      </w:r>
      <w:r>
        <w:t>t</w:t>
      </w:r>
      <w:r w:rsidRPr="00C205DC">
        <w:t>eachers</w:t>
      </w:r>
      <w:r>
        <w:t xml:space="preserve"> and faculty</w:t>
      </w:r>
      <w:r w:rsidR="00231969">
        <w:t>; and,</w:t>
      </w:r>
      <w:r>
        <w:t xml:space="preserve"> </w:t>
      </w:r>
    </w:p>
    <w:p w14:paraId="23EC23BE" w14:textId="77806CB0" w:rsidR="00630A07" w:rsidRPr="00C205DC" w:rsidRDefault="004A5527" w:rsidP="007D5ED7">
      <w:pPr>
        <w:pStyle w:val="ListParagraph"/>
        <w:numPr>
          <w:ilvl w:val="0"/>
          <w:numId w:val="17"/>
        </w:numPr>
        <w:jc w:val="left"/>
      </w:pPr>
      <w:r w:rsidRPr="00C205DC">
        <w:t>Staff</w:t>
      </w:r>
      <w:r w:rsidR="00931839">
        <w:t>/</w:t>
      </w:r>
      <w:r w:rsidR="00BD3961">
        <w:t>F</w:t>
      </w:r>
      <w:r w:rsidR="00931839">
        <w:t>aculty</w:t>
      </w:r>
      <w:r w:rsidRPr="00C205DC">
        <w:t xml:space="preserve"> </w:t>
      </w:r>
      <w:r w:rsidR="000B44DA">
        <w:t>t</w:t>
      </w:r>
      <w:r w:rsidRPr="00C205DC">
        <w:t xml:space="preserve">ravel (conferences, workshops), as applicable to </w:t>
      </w:r>
      <w:r>
        <w:t xml:space="preserve">the </w:t>
      </w:r>
      <w:r w:rsidRPr="00C205DC">
        <w:t>program or service</w:t>
      </w:r>
      <w:r w:rsidR="00231969">
        <w:t>.</w:t>
      </w:r>
      <w:r w:rsidRPr="00C205DC">
        <w:t xml:space="preserve"> </w:t>
      </w:r>
    </w:p>
    <w:p w14:paraId="5F1A46B3" w14:textId="526136A1" w:rsidR="00C06A70" w:rsidRPr="0031708F" w:rsidRDefault="00C06A70" w:rsidP="007D5ED7">
      <w:pPr>
        <w:pStyle w:val="Heading2"/>
        <w:jc w:val="left"/>
      </w:pPr>
      <w:bookmarkStart w:id="41" w:name="_Toc146279300"/>
      <w:r w:rsidRPr="0031708F">
        <w:t>Ineligible Costs</w:t>
      </w:r>
      <w:bookmarkEnd w:id="41"/>
    </w:p>
    <w:p w14:paraId="594EF922" w14:textId="55B090FC" w:rsidR="00230803" w:rsidRDefault="00C06A70" w:rsidP="007D5ED7">
      <w:pPr>
        <w:pStyle w:val="ListParagraph"/>
        <w:numPr>
          <w:ilvl w:val="0"/>
          <w:numId w:val="5"/>
        </w:numPr>
        <w:ind w:left="1440"/>
        <w:jc w:val="left"/>
      </w:pPr>
      <w:r w:rsidRPr="00324EAA">
        <w:t>The NJDOE will not reimburse grantees or sub-grantees for ineligible costs. Ineligible costs include</w:t>
      </w:r>
      <w:r w:rsidR="00A078A1">
        <w:t xml:space="preserve"> </w:t>
      </w:r>
      <w:r w:rsidR="00230803" w:rsidRPr="00230803">
        <w:t>Costs incurred outside of the grant term</w:t>
      </w:r>
      <w:r w:rsidR="00140570">
        <w:t>.</w:t>
      </w:r>
    </w:p>
    <w:p w14:paraId="59E0FBFC" w14:textId="4B97BFA7" w:rsidR="00C06A70" w:rsidRPr="007C3874" w:rsidRDefault="00C06A70" w:rsidP="007D5ED7">
      <w:pPr>
        <w:pStyle w:val="ListParagraph"/>
        <w:numPr>
          <w:ilvl w:val="0"/>
          <w:numId w:val="5"/>
        </w:numPr>
        <w:ind w:left="1440"/>
        <w:jc w:val="left"/>
      </w:pPr>
      <w:r>
        <w:t>Existing staff:  Salaries and/or benefits for existing staff are not eligible unless they are assigned program responsibilities depicted in the staffing chart (see Section II.10.).</w:t>
      </w:r>
    </w:p>
    <w:p w14:paraId="272FD814" w14:textId="3D4A1E63" w:rsidR="00C06A70" w:rsidRPr="007C3874" w:rsidRDefault="00C06A70" w:rsidP="007D5ED7">
      <w:pPr>
        <w:pStyle w:val="ListParagraph"/>
        <w:numPr>
          <w:ilvl w:val="0"/>
          <w:numId w:val="5"/>
        </w:numPr>
        <w:ind w:left="1440"/>
        <w:jc w:val="left"/>
      </w:pPr>
      <w:r>
        <w:t>Routine operating/admin costs: Costs for the routine operation of or administration of the organization are not eligible except when part of the approved budget (see section b of the grant/loan agreement).</w:t>
      </w:r>
    </w:p>
    <w:p w14:paraId="71812F76" w14:textId="4D899507" w:rsidR="00C06A70" w:rsidRPr="007C3874" w:rsidRDefault="00C06A70" w:rsidP="007D5ED7">
      <w:pPr>
        <w:pStyle w:val="ListParagraph"/>
        <w:numPr>
          <w:ilvl w:val="0"/>
          <w:numId w:val="5"/>
        </w:numPr>
        <w:ind w:left="1440"/>
        <w:jc w:val="left"/>
      </w:pPr>
      <w:r>
        <w:t>No benefit: Costs incurred for salaries, services</w:t>
      </w:r>
      <w:r w:rsidR="00140570">
        <w:t>,</w:t>
      </w:r>
      <w:r>
        <w:t xml:space="preserve"> or media </w:t>
      </w:r>
      <w:r w:rsidR="006B24A3">
        <w:t>that</w:t>
      </w:r>
      <w:r>
        <w:t xml:space="preserve"> do not benefit the end user of the grant program.</w:t>
      </w:r>
    </w:p>
    <w:p w14:paraId="0406A48D" w14:textId="1420DA63" w:rsidR="00C06A70" w:rsidRPr="007C3874" w:rsidRDefault="00C06A70" w:rsidP="007D5ED7">
      <w:pPr>
        <w:pStyle w:val="ListParagraph"/>
        <w:numPr>
          <w:ilvl w:val="0"/>
          <w:numId w:val="5"/>
        </w:numPr>
        <w:ind w:left="1440"/>
        <w:jc w:val="left"/>
      </w:pPr>
      <w:r>
        <w:t xml:space="preserve">Not reasonable or necessary: Costs </w:t>
      </w:r>
      <w:r w:rsidR="00140570">
        <w:t>that</w:t>
      </w:r>
      <w:r>
        <w:t xml:space="preserve"> are not reasonable or necessary to carry out the grant.</w:t>
      </w:r>
    </w:p>
    <w:p w14:paraId="697C1DF4" w14:textId="77777777" w:rsidR="00C06A70" w:rsidRPr="007C3874" w:rsidRDefault="00C06A70" w:rsidP="007D5ED7">
      <w:pPr>
        <w:pStyle w:val="ListParagraph"/>
        <w:numPr>
          <w:ilvl w:val="0"/>
          <w:numId w:val="5"/>
        </w:numPr>
        <w:ind w:left="1440"/>
        <w:jc w:val="left"/>
      </w:pPr>
      <w:r>
        <w:t>Poorly Documented/Undocumented:  Costs that are not supported by adequate documentation.</w:t>
      </w:r>
    </w:p>
    <w:p w14:paraId="59960FF3" w14:textId="4A048C13" w:rsidR="00C06A70" w:rsidRPr="007C3874" w:rsidRDefault="00C06A70" w:rsidP="007D5ED7">
      <w:pPr>
        <w:pStyle w:val="ListParagraph"/>
        <w:numPr>
          <w:ilvl w:val="0"/>
          <w:numId w:val="5"/>
        </w:numPr>
        <w:ind w:left="1440"/>
        <w:jc w:val="left"/>
      </w:pPr>
      <w:r>
        <w:t xml:space="preserve">Off Message: Costs for media that are prohibited or off message.  </w:t>
      </w:r>
    </w:p>
    <w:p w14:paraId="6CEED636" w14:textId="3367573C" w:rsidR="00C06A70" w:rsidRPr="007C3874" w:rsidRDefault="00C06A70" w:rsidP="007D5ED7">
      <w:pPr>
        <w:pStyle w:val="ListParagraph"/>
        <w:numPr>
          <w:ilvl w:val="0"/>
          <w:numId w:val="5"/>
        </w:numPr>
        <w:ind w:left="1440"/>
        <w:jc w:val="left"/>
      </w:pPr>
      <w:r>
        <w:t xml:space="preserve">Curriculum Development or Expansion of Curriculum unless specified by the grant program as an eligible activity. </w:t>
      </w:r>
      <w:r w:rsidR="001C5EFF">
        <w:t xml:space="preserve"> </w:t>
      </w:r>
    </w:p>
    <w:p w14:paraId="64C8575D" w14:textId="3E2033CB" w:rsidR="000C4F4F" w:rsidRDefault="00C06A70" w:rsidP="007D5ED7">
      <w:pPr>
        <w:pStyle w:val="ListParagraph"/>
        <w:numPr>
          <w:ilvl w:val="0"/>
          <w:numId w:val="5"/>
        </w:numPr>
        <w:ind w:left="1440"/>
        <w:jc w:val="left"/>
      </w:pPr>
      <w:r>
        <w:t>Supplanting</w:t>
      </w:r>
      <w:r w:rsidRPr="3C320AD3">
        <w:rPr>
          <w:u w:val="single"/>
        </w:rPr>
        <w:t>:</w:t>
      </w:r>
      <w:r>
        <w:t xml:space="preserve">  Costs for salaries, services, or media </w:t>
      </w:r>
      <w:r w:rsidR="00AE3D1A">
        <w:t>that</w:t>
      </w:r>
      <w:r>
        <w:t xml:space="preserve"> are covered under other federal </w:t>
      </w:r>
      <w:r w:rsidR="00AE3D1A">
        <w:t xml:space="preserve">or </w:t>
      </w:r>
      <w:r>
        <w:t>state funding.</w:t>
      </w:r>
    </w:p>
    <w:p w14:paraId="3FAE6D88" w14:textId="21CE1CA2" w:rsidR="009D1231" w:rsidRDefault="009D1231" w:rsidP="007D5ED7">
      <w:pPr>
        <w:pStyle w:val="ListParagraph"/>
        <w:numPr>
          <w:ilvl w:val="0"/>
          <w:numId w:val="5"/>
        </w:numPr>
        <w:ind w:left="1440"/>
        <w:jc w:val="left"/>
      </w:pPr>
      <w:r>
        <w:t>Indirect costs</w:t>
      </w:r>
      <w:r w:rsidR="00EC1990">
        <w:t>.</w:t>
      </w:r>
    </w:p>
    <w:p w14:paraId="07DB1275" w14:textId="255EC4CF" w:rsidR="009D1231" w:rsidRDefault="009D1231" w:rsidP="007D5ED7">
      <w:pPr>
        <w:pStyle w:val="ListParagraph"/>
        <w:numPr>
          <w:ilvl w:val="0"/>
          <w:numId w:val="5"/>
        </w:numPr>
        <w:ind w:left="1440"/>
        <w:jc w:val="left"/>
      </w:pPr>
      <w:r>
        <w:lastRenderedPageBreak/>
        <w:t>Meals and Entertainment</w:t>
      </w:r>
      <w:r w:rsidR="00EC1990">
        <w:t>.</w:t>
      </w:r>
    </w:p>
    <w:p w14:paraId="13FB2222" w14:textId="42FB4F5B" w:rsidR="007335D9" w:rsidRDefault="009D1231" w:rsidP="007D5ED7">
      <w:pPr>
        <w:pStyle w:val="ListParagraph"/>
        <w:numPr>
          <w:ilvl w:val="0"/>
          <w:numId w:val="5"/>
        </w:numPr>
        <w:ind w:left="1440"/>
        <w:jc w:val="left"/>
      </w:pPr>
      <w:r>
        <w:t xml:space="preserve">Other costs </w:t>
      </w:r>
      <w:r w:rsidR="00AE3D1A">
        <w:t xml:space="preserve">are </w:t>
      </w:r>
      <w:r>
        <w:t>determined on a case-by-case basis</w:t>
      </w:r>
      <w:r w:rsidR="00EC1990">
        <w:t>.</w:t>
      </w:r>
      <w:r>
        <w:br w:type="page"/>
      </w:r>
    </w:p>
    <w:p w14:paraId="0AA86C38" w14:textId="0D14AB57" w:rsidR="00C06A70" w:rsidRPr="0081687A" w:rsidRDefault="00C06A70" w:rsidP="007D5ED7">
      <w:pPr>
        <w:pStyle w:val="Heading1"/>
        <w:jc w:val="left"/>
      </w:pPr>
      <w:r>
        <w:lastRenderedPageBreak/>
        <w:t xml:space="preserve">    </w:t>
      </w:r>
      <w:bookmarkStart w:id="42" w:name="_Toc146279301"/>
      <w:r w:rsidRPr="006E54E2">
        <w:t xml:space="preserve">Grant Agreement </w:t>
      </w:r>
      <w:r>
        <w:t xml:space="preserve">and Program </w:t>
      </w:r>
      <w:r w:rsidRPr="006E54E2">
        <w:t>Requirements</w:t>
      </w:r>
      <w:bookmarkEnd w:id="42"/>
    </w:p>
    <w:p w14:paraId="7A4C4A27" w14:textId="3CF88FF2" w:rsidR="00C06A70" w:rsidRPr="00A470C3" w:rsidRDefault="00C06A70" w:rsidP="007D5ED7">
      <w:pPr>
        <w:jc w:val="left"/>
      </w:pPr>
      <w:r>
        <w:t xml:space="preserve">Once the application for funding is approved in the </w:t>
      </w:r>
      <w:r w:rsidR="005D198B">
        <w:t>pre-award revision</w:t>
      </w:r>
      <w:r w:rsidR="001C5EFF">
        <w:t xml:space="preserve"> </w:t>
      </w:r>
      <w:r>
        <w:t xml:space="preserve">process, the EWEG </w:t>
      </w:r>
      <w:r w:rsidRPr="00A668C9">
        <w:t>grant application</w:t>
      </w:r>
      <w:r>
        <w:t xml:space="preserve"> will convert to a </w:t>
      </w:r>
      <w:r w:rsidRPr="0085478F">
        <w:rPr>
          <w:u w:val="single"/>
        </w:rPr>
        <w:t xml:space="preserve">Grant Agreement between the </w:t>
      </w:r>
      <w:r>
        <w:rPr>
          <w:u w:val="single"/>
        </w:rPr>
        <w:t xml:space="preserve">applicant and the </w:t>
      </w:r>
      <w:r w:rsidRPr="0085478F">
        <w:rPr>
          <w:u w:val="single"/>
        </w:rPr>
        <w:t>NJDOE</w:t>
      </w:r>
      <w:r>
        <w:t xml:space="preserve"> (</w:t>
      </w:r>
      <w:hyperlink r:id="rId45" w:history="1">
        <w:r w:rsidR="00A078A1">
          <w:rPr>
            <w:rStyle w:val="Hyperlink"/>
          </w:rPr>
          <w:t>c</w:t>
        </w:r>
      </w:hyperlink>
      <w:r>
        <w:t>). T</w:t>
      </w:r>
      <w:r w:rsidRPr="00A668C9">
        <w:t>he grantee is expected to complete the goals and objectives laid out in the approved</w:t>
      </w:r>
      <w:r>
        <w:t xml:space="preserve"> application and is</w:t>
      </w:r>
      <w:r w:rsidRPr="00A668C9">
        <w:t xml:space="preserve"> </w:t>
      </w:r>
      <w:r>
        <w:t xml:space="preserve">expected to </w:t>
      </w:r>
      <w:r w:rsidRPr="00A668C9">
        <w:t xml:space="preserve">complete </w:t>
      </w:r>
      <w:r>
        <w:t xml:space="preserve">the </w:t>
      </w:r>
      <w:r w:rsidRPr="00A668C9">
        <w:t xml:space="preserve">activities established in its grant agreement and make satisfactory progress toward the completion of its approved action plan. Failure to do so may result in the withdrawal by </w:t>
      </w:r>
      <w:r>
        <w:t>NJDOE</w:t>
      </w:r>
      <w:r w:rsidRPr="00A668C9">
        <w:t xml:space="preserve"> of the grantee</w:t>
      </w:r>
      <w:r w:rsidR="00546E11">
        <w:t>'</w:t>
      </w:r>
      <w:r w:rsidRPr="00A668C9">
        <w:t xml:space="preserve">s eligibility for the continuation of grant funding. The </w:t>
      </w:r>
      <w:r>
        <w:t>NJDOE</w:t>
      </w:r>
      <w:r w:rsidRPr="00A668C9">
        <w:t xml:space="preserve"> will remove ineligible, inappropriate</w:t>
      </w:r>
      <w:r>
        <w:t>,</w:t>
      </w:r>
      <w:r w:rsidRPr="00A668C9">
        <w:t xml:space="preserve"> or undocumented costs from funding consideration. To view</w:t>
      </w:r>
      <w:r>
        <w:t xml:space="preserve"> and download</w:t>
      </w:r>
      <w:r w:rsidRPr="00A668C9">
        <w:t xml:space="preserve"> the complete grant agreement </w:t>
      </w:r>
      <w:r>
        <w:t xml:space="preserve">documents, including attachments A and B of the grant agreement, </w:t>
      </w:r>
      <w:r w:rsidRPr="00A668C9">
        <w:t xml:space="preserve">click </w:t>
      </w:r>
      <w:hyperlink r:id="rId46" w:history="1">
        <w:r w:rsidRPr="00DF6E64">
          <w:rPr>
            <w:rStyle w:val="Hyperlink"/>
          </w:rPr>
          <w:t>here</w:t>
        </w:r>
      </w:hyperlink>
      <w:r>
        <w:t>. To</w:t>
      </w:r>
      <w:r w:rsidRPr="00A417B8">
        <w:t xml:space="preserve"> locate the appropriate budget cost codes,</w:t>
      </w:r>
      <w:r>
        <w:t xml:space="preserve"> go to the </w:t>
      </w:r>
      <w:hyperlink r:id="rId47" w:history="1">
        <w:r w:rsidRPr="00621686">
          <w:rPr>
            <w:color w:val="0000FF"/>
            <w:u w:val="single"/>
          </w:rPr>
          <w:t>Uniform Minimum Chart of Accounts</w:t>
        </w:r>
      </w:hyperlink>
      <w:r>
        <w:rPr>
          <w:color w:val="0000FF"/>
        </w:rPr>
        <w:t xml:space="preserve"> </w:t>
      </w:r>
      <w:r w:rsidRPr="003E2243">
        <w:t>web page</w:t>
      </w:r>
      <w:r>
        <w:t>.</w:t>
      </w:r>
    </w:p>
    <w:p w14:paraId="5BC5A1A4" w14:textId="77777777" w:rsidR="00C06A70" w:rsidRPr="00A956AB" w:rsidRDefault="00C06A70" w:rsidP="007D5ED7">
      <w:pPr>
        <w:pStyle w:val="Heading2"/>
        <w:numPr>
          <w:ilvl w:val="1"/>
          <w:numId w:val="1"/>
        </w:numPr>
        <w:jc w:val="left"/>
      </w:pPr>
      <w:bookmarkStart w:id="43" w:name="_Toc146279302"/>
      <w:r w:rsidRPr="00A956AB">
        <w:t>Mandatory Orientation and Training</w:t>
      </w:r>
      <w:bookmarkEnd w:id="43"/>
    </w:p>
    <w:p w14:paraId="47D70AF0" w14:textId="4350A043" w:rsidR="00C06A70" w:rsidRPr="00A668C9" w:rsidRDefault="00C06A70" w:rsidP="007D5ED7">
      <w:pPr>
        <w:jc w:val="left"/>
      </w:pPr>
      <w:r w:rsidRPr="00A668C9">
        <w:t xml:space="preserve">The grantee will be required to attend a program orientation. The NJDOE staff will acquaint the grantee with the general </w:t>
      </w:r>
      <w:r>
        <w:t>program</w:t>
      </w:r>
      <w:r w:rsidRPr="00A668C9">
        <w:t xml:space="preserve"> </w:t>
      </w:r>
      <w:r>
        <w:t>information</w:t>
      </w:r>
      <w:r w:rsidRPr="00A668C9">
        <w:t xml:space="preserve"> </w:t>
      </w:r>
      <w:r>
        <w:t xml:space="preserve">and </w:t>
      </w:r>
      <w:r w:rsidRPr="00A668C9">
        <w:t xml:space="preserve">requirements of the program, including grant management, mandated staffing, </w:t>
      </w:r>
      <w:r>
        <w:t>policies</w:t>
      </w:r>
      <w:r w:rsidRPr="00A668C9">
        <w:t xml:space="preserve"> and procedures, and compliance with applicable state and federal </w:t>
      </w:r>
      <w:r>
        <w:t xml:space="preserve">program </w:t>
      </w:r>
      <w:r w:rsidRPr="00A668C9">
        <w:t>regulations.</w:t>
      </w:r>
    </w:p>
    <w:p w14:paraId="1FCB646B" w14:textId="77777777" w:rsidR="00C06A70" w:rsidRPr="00A956AB" w:rsidRDefault="00C06A70" w:rsidP="007D5ED7">
      <w:pPr>
        <w:pStyle w:val="Heading2"/>
        <w:numPr>
          <w:ilvl w:val="1"/>
          <w:numId w:val="1"/>
        </w:numPr>
        <w:jc w:val="left"/>
      </w:pPr>
      <w:bookmarkStart w:id="44" w:name="_Toc146279303"/>
      <w:r w:rsidRPr="00A956AB">
        <w:t xml:space="preserve">Reporting </w:t>
      </w:r>
      <w:r w:rsidRPr="006862BF">
        <w:t>Requirements</w:t>
      </w:r>
      <w:bookmarkEnd w:id="44"/>
    </w:p>
    <w:p w14:paraId="58D81E6F" w14:textId="7B5879D4" w:rsidR="00C06A70" w:rsidRPr="0051579A" w:rsidRDefault="00C06A70" w:rsidP="007D5ED7">
      <w:pPr>
        <w:jc w:val="left"/>
        <w:rPr>
          <w:b/>
          <w:bCs/>
        </w:rPr>
      </w:pPr>
      <w:r w:rsidRPr="0051579A">
        <w:t>Grantees will be required to submit reports on activities according to the program report schedule in</w:t>
      </w:r>
      <w:r>
        <w:rPr>
          <w:u w:val="single"/>
        </w:rPr>
        <w:t xml:space="preserve"> </w:t>
      </w:r>
      <w:hyperlink w:anchor="_Reporting_Periods" w:history="1">
        <w:r>
          <w:rPr>
            <w:rStyle w:val="Hyperlink"/>
          </w:rPr>
          <w:t>Section III.5. Reporting Periods</w:t>
        </w:r>
      </w:hyperlink>
      <w:r>
        <w:t>.</w:t>
      </w:r>
      <w:r w:rsidRPr="0051579A">
        <w:t xml:space="preserve"> The grantee will ensure </w:t>
      </w:r>
      <w:r w:rsidR="00140570">
        <w:t>all reports are uploaded to EWEG by the due date</w:t>
      </w:r>
      <w:r w:rsidRPr="0051579A">
        <w:t xml:space="preserve">. Failure to deliver the reports by due dates may result in the </w:t>
      </w:r>
      <w:r w:rsidR="00C43CD6">
        <w:t>g</w:t>
      </w:r>
      <w:r w:rsidRPr="0051579A">
        <w:t>rantee achieving an unsatisfactory rating and may result in the sto</w:t>
      </w:r>
      <w:r w:rsidR="00C72118">
        <w:t>p</w:t>
      </w:r>
      <w:r w:rsidRPr="0051579A">
        <w:t>p</w:t>
      </w:r>
      <w:r w:rsidR="00C72118">
        <w:t>age</w:t>
      </w:r>
      <w:r w:rsidRPr="0051579A">
        <w:t xml:space="preserve"> of all NJDOE program payments.</w:t>
      </w:r>
    </w:p>
    <w:p w14:paraId="76145FB0" w14:textId="77777777" w:rsidR="00C06A70" w:rsidRPr="00A956AB" w:rsidRDefault="00C06A70" w:rsidP="007D5ED7">
      <w:pPr>
        <w:pStyle w:val="Heading2"/>
        <w:numPr>
          <w:ilvl w:val="1"/>
          <w:numId w:val="1"/>
        </w:numPr>
        <w:jc w:val="left"/>
      </w:pPr>
      <w:bookmarkStart w:id="45" w:name="_Toc146279304"/>
      <w:r w:rsidRPr="00A956AB">
        <w:t>Interim Activity Reports</w:t>
      </w:r>
      <w:bookmarkEnd w:id="45"/>
    </w:p>
    <w:p w14:paraId="06A7DB34" w14:textId="5AD21ECD" w:rsidR="00C06A70" w:rsidRPr="00E54232" w:rsidRDefault="00C06A70" w:rsidP="007D5ED7">
      <w:pPr>
        <w:jc w:val="left"/>
      </w:pPr>
      <w:r w:rsidRPr="00A668C9">
        <w:t>These reports are to be delivered to NJDOE via electronic format uploaded or within the EWEG system. Reports submitted by other means will not be accepted and will be considered late if not uploaded by the due date listed in</w:t>
      </w:r>
      <w:r>
        <w:rPr>
          <w:u w:val="single"/>
        </w:rPr>
        <w:t xml:space="preserve"> </w:t>
      </w:r>
      <w:hyperlink w:anchor="_Reporting_Periods" w:history="1">
        <w:r>
          <w:rPr>
            <w:rStyle w:val="Hyperlink"/>
          </w:rPr>
          <w:t>Section III.5. Reporting Periods</w:t>
        </w:r>
      </w:hyperlink>
      <w:r>
        <w:t>.</w:t>
      </w:r>
      <w:r w:rsidRPr="00A668C9">
        <w:t xml:space="preserve"> This </w:t>
      </w:r>
      <w:r w:rsidR="00F213BE">
        <w:t>R</w:t>
      </w:r>
      <w:r w:rsidRPr="00A668C9">
        <w:t>eport tracks actual progress in meeting benchmarks</w:t>
      </w:r>
      <w:r>
        <w:t xml:space="preserve"> and documenting measurable outcomes</w:t>
      </w:r>
      <w:r w:rsidRPr="00A668C9">
        <w:t xml:space="preserve"> f</w:t>
      </w:r>
      <w:r>
        <w:t xml:space="preserve">rom the program activities listed in the application. </w:t>
      </w:r>
      <w:r w:rsidRPr="00A668C9">
        <w:t xml:space="preserve">Specific instructions for completing each </w:t>
      </w:r>
      <w:r w:rsidR="00F213BE">
        <w:t>R</w:t>
      </w:r>
      <w:r w:rsidRPr="00A668C9">
        <w:t xml:space="preserve">eport </w:t>
      </w:r>
      <w:r>
        <w:t>are</w:t>
      </w:r>
      <w:r w:rsidRPr="00A668C9">
        <w:t xml:space="preserve"> found in this </w:t>
      </w:r>
      <w:hyperlink r:id="rId48" w:history="1">
        <w:r w:rsidRPr="0005587D">
          <w:rPr>
            <w:rStyle w:val="Hyperlink"/>
          </w:rPr>
          <w:t>link</w:t>
        </w:r>
      </w:hyperlink>
      <w:r w:rsidRPr="0005587D">
        <w:t>.</w:t>
      </w:r>
    </w:p>
    <w:p w14:paraId="7090FB88" w14:textId="77777777" w:rsidR="00C06A70" w:rsidRPr="00A956AB" w:rsidRDefault="00C06A70" w:rsidP="007D5ED7">
      <w:pPr>
        <w:pStyle w:val="Heading2"/>
        <w:numPr>
          <w:ilvl w:val="1"/>
          <w:numId w:val="1"/>
        </w:numPr>
        <w:jc w:val="left"/>
        <w:rPr>
          <w:bCs/>
        </w:rPr>
      </w:pPr>
      <w:bookmarkStart w:id="46" w:name="_Toc146279305"/>
      <w:r w:rsidRPr="00A956AB">
        <w:t>Fiscal Reimbursement and Fiscal Interim Report Requirements</w:t>
      </w:r>
      <w:bookmarkEnd w:id="46"/>
    </w:p>
    <w:p w14:paraId="050E7F9B" w14:textId="4461D398" w:rsidR="00C06A70" w:rsidRPr="00E54232" w:rsidRDefault="00C06A70" w:rsidP="007D5ED7">
      <w:pPr>
        <w:jc w:val="left"/>
        <w:rPr>
          <w:b/>
        </w:rPr>
      </w:pPr>
      <w:r w:rsidRPr="00046DB9">
        <w:rPr>
          <w:b/>
        </w:rPr>
        <w:t>Reimbursement Request:</w:t>
      </w:r>
      <w:r w:rsidRPr="00A668C9">
        <w:t xml:space="preserve"> The grantee shall request monthly, </w:t>
      </w:r>
      <w:r>
        <w:t>by the 15</w:t>
      </w:r>
      <w:r w:rsidRPr="00971520">
        <w:rPr>
          <w:vertAlign w:val="superscript"/>
        </w:rPr>
        <w:t>th</w:t>
      </w:r>
      <w:r>
        <w:t xml:space="preserve"> of every month,</w:t>
      </w:r>
      <w:r w:rsidRPr="00A668C9">
        <w:t xml:space="preserve"> reimbursement payment from the NJDOE. The grantee will complete a reimbursement request through the EWEG payment system. Reimbursement request</w:t>
      </w:r>
      <w:r>
        <w:t>s</w:t>
      </w:r>
      <w:r w:rsidRPr="00A668C9">
        <w:t xml:space="preserve"> will be shut down 30 days </w:t>
      </w:r>
      <w:r>
        <w:t>before</w:t>
      </w:r>
      <w:r w:rsidRPr="00A668C9">
        <w:t xml:space="preserve"> the end of the grant period. Any payments due to the grantee will be </w:t>
      </w:r>
      <w:proofErr w:type="gramStart"/>
      <w:r w:rsidRPr="00A668C9">
        <w:t>paid out</w:t>
      </w:r>
      <w:proofErr w:type="gramEnd"/>
      <w:r w:rsidRPr="00A668C9">
        <w:t xml:space="preserve"> in the Final Expenditure Report. Specific instructions for completing this </w:t>
      </w:r>
      <w:r w:rsidR="00F213BE">
        <w:t>R</w:t>
      </w:r>
      <w:r w:rsidRPr="00A668C9">
        <w:t xml:space="preserve">eport </w:t>
      </w:r>
      <w:r>
        <w:t>are</w:t>
      </w:r>
      <w:r w:rsidRPr="00A668C9">
        <w:t xml:space="preserve"> found </w:t>
      </w:r>
      <w:r>
        <w:t>at</w:t>
      </w:r>
      <w:r w:rsidRPr="00A668C9">
        <w:t xml:space="preserve"> this </w:t>
      </w:r>
      <w:hyperlink r:id="rId49" w:history="1">
        <w:r w:rsidRPr="001826B4">
          <w:rPr>
            <w:rStyle w:val="Hyperlink"/>
            <w:bCs/>
          </w:rPr>
          <w:t>link</w:t>
        </w:r>
      </w:hyperlink>
      <w:r w:rsidRPr="001826B4">
        <w:t>.</w:t>
      </w:r>
    </w:p>
    <w:p w14:paraId="1841FFB4" w14:textId="190701B4" w:rsidR="00C06A70" w:rsidRDefault="00C06A70" w:rsidP="007D5ED7">
      <w:pPr>
        <w:jc w:val="left"/>
      </w:pPr>
      <w:r w:rsidRPr="00A668C9">
        <w:t xml:space="preserve">Requests may begin once the contract has been fully </w:t>
      </w:r>
      <w:r>
        <w:t xml:space="preserve">approved and </w:t>
      </w:r>
      <w:r w:rsidRPr="00A668C9">
        <w:t xml:space="preserve">executed by the NJDOE. All programs are </w:t>
      </w:r>
      <w:r>
        <w:t>reimbursement-only</w:t>
      </w:r>
      <w:r w:rsidRPr="00A668C9">
        <w:t xml:space="preserve"> programs. Grantees will be reimbursed based on the grantee</w:t>
      </w:r>
      <w:r w:rsidR="00546E11">
        <w:t>'</w:t>
      </w:r>
      <w:r w:rsidRPr="00A668C9">
        <w:t xml:space="preserve">s actual expenditures. Grantees must submit </w:t>
      </w:r>
      <w:r>
        <w:t xml:space="preserve">payment </w:t>
      </w:r>
      <w:r w:rsidRPr="00A668C9">
        <w:t>requests not later than the 15</w:t>
      </w:r>
      <w:r w:rsidRPr="00A668C9">
        <w:rPr>
          <w:vertAlign w:val="superscript"/>
        </w:rPr>
        <w:t>th</w:t>
      </w:r>
      <w:r w:rsidRPr="00A668C9">
        <w:t xml:space="preserve"> of the month</w:t>
      </w:r>
      <w:r>
        <w:t>, via the EWEG system</w:t>
      </w:r>
      <w:r w:rsidRPr="00A668C9">
        <w:t xml:space="preserve">, </w:t>
      </w:r>
      <w:r>
        <w:t>to</w:t>
      </w:r>
      <w:r w:rsidRPr="00A668C9">
        <w:t xml:space="preserve"> receive </w:t>
      </w:r>
      <w:r>
        <w:t xml:space="preserve">a </w:t>
      </w:r>
      <w:r w:rsidRPr="00A668C9">
        <w:t xml:space="preserve">payment, the following month. </w:t>
      </w:r>
      <w:r>
        <w:t>The reimbursements are closed 30 days before the end of the grant term. Funds owed to the grantee will be captured in the Final Expenditure Report.</w:t>
      </w:r>
    </w:p>
    <w:p w14:paraId="36FB5E2E" w14:textId="55DC2D1D" w:rsidR="00C06A70" w:rsidRPr="00A668C9" w:rsidRDefault="00C06A70" w:rsidP="007D5ED7">
      <w:pPr>
        <w:jc w:val="left"/>
        <w:rPr>
          <w:b/>
        </w:rPr>
      </w:pPr>
      <w:r w:rsidRPr="00A668C9">
        <w:t xml:space="preserve">In making disbursements to any third party with whom the </w:t>
      </w:r>
      <w:r w:rsidR="00C43CD6">
        <w:t>g</w:t>
      </w:r>
      <w:r w:rsidRPr="00A668C9">
        <w:t xml:space="preserve">rantee may contract to undertake the </w:t>
      </w:r>
      <w:r w:rsidR="00231969">
        <w:t>p</w:t>
      </w:r>
      <w:r w:rsidRPr="00A668C9">
        <w:t xml:space="preserve">roject, the </w:t>
      </w:r>
      <w:r w:rsidR="00C43CD6">
        <w:t>g</w:t>
      </w:r>
      <w:r w:rsidRPr="00A668C9">
        <w:t xml:space="preserve">rantee shall ensure that disbursements are made upon delivery of satisfactory work product and in accordance </w:t>
      </w:r>
      <w:r>
        <w:t>with</w:t>
      </w:r>
      <w:r w:rsidRPr="00A668C9">
        <w:t xml:space="preserve"> the </w:t>
      </w:r>
      <w:r w:rsidR="00231969">
        <w:t>NJDOE</w:t>
      </w:r>
      <w:r w:rsidR="00546E11">
        <w:t>'</w:t>
      </w:r>
      <w:r w:rsidRPr="00A668C9">
        <w:t>s program policies.</w:t>
      </w:r>
    </w:p>
    <w:p w14:paraId="6458D09E" w14:textId="4E88C538" w:rsidR="00C06A70" w:rsidRPr="00A668C9" w:rsidRDefault="00C06A70" w:rsidP="007D5ED7">
      <w:pPr>
        <w:jc w:val="left"/>
        <w:rPr>
          <w:b/>
        </w:rPr>
      </w:pPr>
      <w:r w:rsidRPr="00046DB9">
        <w:rPr>
          <w:b/>
        </w:rPr>
        <w:lastRenderedPageBreak/>
        <w:t>Fiscal Interim Reports:</w:t>
      </w:r>
      <w:r w:rsidRPr="00A668C9">
        <w:t xml:space="preserve"> These reports </w:t>
      </w:r>
      <w:r w:rsidRPr="0005587D">
        <w:t>are due as stated in</w:t>
      </w:r>
      <w:r>
        <w:t xml:space="preserve"> </w:t>
      </w:r>
      <w:hyperlink r:id="rId50" w:anchor="_Reporting_Periods" w:history="1">
        <w:r>
          <w:rPr>
            <w:rStyle w:val="Hyperlink"/>
            <w:rFonts w:eastAsia="SimSun"/>
          </w:rPr>
          <w:t>Section III.5. Reporting Periods</w:t>
        </w:r>
      </w:hyperlink>
      <w:r w:rsidRPr="0005587D">
        <w:t xml:space="preserve"> with the interim</w:t>
      </w:r>
      <w:r w:rsidRPr="00A668C9">
        <w:t xml:space="preserve"> activity report. In this </w:t>
      </w:r>
      <w:r w:rsidR="00F213BE">
        <w:t>R</w:t>
      </w:r>
      <w:r w:rsidRPr="00A668C9">
        <w:t>eport, the grantee will report on actual expenditures incurred during the</w:t>
      </w:r>
      <w:r>
        <w:t>ir reporting period</w:t>
      </w:r>
      <w:r w:rsidRPr="00A668C9">
        <w:t xml:space="preserve"> and reconcile </w:t>
      </w:r>
      <w:r>
        <w:t>t</w:t>
      </w:r>
      <w:r w:rsidRPr="00A668C9">
        <w:t xml:space="preserve">he expenditures reported in the interim </w:t>
      </w:r>
      <w:r w:rsidR="00F213BE">
        <w:t>R</w:t>
      </w:r>
      <w:r w:rsidRPr="00A668C9">
        <w:t xml:space="preserve">eport should match what has been paid to the district during the </w:t>
      </w:r>
      <w:r>
        <w:t>reporting</w:t>
      </w:r>
      <w:r w:rsidRPr="00A668C9">
        <w:t xml:space="preserve"> period.</w:t>
      </w:r>
    </w:p>
    <w:p w14:paraId="3E48294C" w14:textId="646ECA19" w:rsidR="00C06A70" w:rsidRPr="00A668C9" w:rsidRDefault="00C06A70" w:rsidP="007D5ED7">
      <w:pPr>
        <w:jc w:val="left"/>
        <w:rPr>
          <w:b/>
        </w:rPr>
      </w:pPr>
      <w:r w:rsidRPr="00046DB9">
        <w:rPr>
          <w:b/>
        </w:rPr>
        <w:t>Final Expenditure Reports:</w:t>
      </w:r>
      <w:r w:rsidRPr="00A668C9">
        <w:t xml:space="preserve"> This is the same </w:t>
      </w:r>
      <w:r w:rsidR="00F213BE">
        <w:t>R</w:t>
      </w:r>
      <w:r>
        <w:t xml:space="preserve">eport </w:t>
      </w:r>
      <w:r w:rsidRPr="00A668C9">
        <w:t xml:space="preserve">as the Interim </w:t>
      </w:r>
      <w:r>
        <w:t>R</w:t>
      </w:r>
      <w:r w:rsidRPr="00A668C9">
        <w:t xml:space="preserve">eport, except that this </w:t>
      </w:r>
      <w:r w:rsidR="00F213BE">
        <w:t>R</w:t>
      </w:r>
      <w:r w:rsidRPr="00A668C9">
        <w:t xml:space="preserve">eport generates a final payment to the grantee upon selecting the </w:t>
      </w:r>
      <w:r w:rsidR="00546E11">
        <w:t>"</w:t>
      </w:r>
      <w:r w:rsidRPr="00A668C9">
        <w:t>final report radial button.</w:t>
      </w:r>
      <w:r w:rsidR="00546E11">
        <w:t>"</w:t>
      </w:r>
    </w:p>
    <w:p w14:paraId="716511A9" w14:textId="73DEF353" w:rsidR="00C06A70" w:rsidRPr="00A6389E" w:rsidRDefault="00C06A70" w:rsidP="007D5ED7">
      <w:pPr>
        <w:pStyle w:val="Heading2"/>
        <w:numPr>
          <w:ilvl w:val="1"/>
          <w:numId w:val="1"/>
        </w:numPr>
        <w:jc w:val="left"/>
      </w:pPr>
      <w:bookmarkStart w:id="47" w:name="_Toc146279306"/>
      <w:r w:rsidRPr="00F90782">
        <w:rPr>
          <w:rStyle w:val="Heading2Char"/>
          <w:b/>
        </w:rPr>
        <w:t>Reporting Periods</w:t>
      </w:r>
      <w:bookmarkEnd w:id="47"/>
    </w:p>
    <w:p w14:paraId="4D63846B" w14:textId="77777777" w:rsidR="00C06A70" w:rsidRPr="00A668C9" w:rsidRDefault="00C06A70" w:rsidP="007D5ED7">
      <w:pPr>
        <w:jc w:val="left"/>
      </w:pPr>
      <w:r w:rsidRPr="00A668C9">
        <w:t xml:space="preserve">Reimbursement </w:t>
      </w:r>
      <w:r>
        <w:t>requests</w:t>
      </w:r>
      <w:r w:rsidRPr="00A668C9">
        <w:t xml:space="preserve"> are due </w:t>
      </w:r>
      <w:r w:rsidRPr="0005587D">
        <w:t>by the 15</w:t>
      </w:r>
      <w:r w:rsidRPr="00193CFB">
        <w:rPr>
          <w:vertAlign w:val="superscript"/>
        </w:rPr>
        <w:t>th</w:t>
      </w:r>
      <w:r w:rsidRPr="0005587D">
        <w:t xml:space="preserve"> of every month</w:t>
      </w:r>
      <w:r w:rsidRPr="00A668C9">
        <w:t>.</w:t>
      </w:r>
    </w:p>
    <w:p w14:paraId="7DDBD8CE" w14:textId="033F7231" w:rsidR="00C06A70" w:rsidRPr="00A42AE0" w:rsidRDefault="00C06A70" w:rsidP="007D5ED7">
      <w:pPr>
        <w:jc w:val="left"/>
        <w:sectPr w:rsidR="00C06A70" w:rsidRPr="00A42AE0" w:rsidSect="00A83D39">
          <w:headerReference w:type="default" r:id="rId51"/>
          <w:pgSz w:w="12240" w:h="15840" w:code="1"/>
          <w:pgMar w:top="1440" w:right="1080" w:bottom="720" w:left="1080" w:header="720" w:footer="720" w:gutter="0"/>
          <w:cols w:space="720"/>
          <w:formProt w:val="0"/>
          <w:docGrid w:linePitch="360"/>
        </w:sectPr>
      </w:pPr>
      <w:r w:rsidRPr="00A668C9">
        <w:t>The reporting periods are as follow</w:t>
      </w:r>
      <w:r w:rsidR="00EC4FA1">
        <w:t>s</w:t>
      </w:r>
      <w:r w:rsidR="0040017E">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3830"/>
        <w:gridCol w:w="1230"/>
      </w:tblGrid>
      <w:tr w:rsidR="00C06A70" w:rsidRPr="00046DB9" w14:paraId="2C191545" w14:textId="77777777" w:rsidTr="1B71BE0A">
        <w:trPr>
          <w:trHeight w:val="64"/>
          <w:jc w:val="center"/>
        </w:trPr>
        <w:tc>
          <w:tcPr>
            <w:tcW w:w="0" w:type="auto"/>
            <w:shd w:val="clear" w:color="auto" w:fill="BFBFBF" w:themeFill="background1" w:themeFillShade="BF"/>
            <w:vAlign w:val="bottom"/>
          </w:tcPr>
          <w:p w14:paraId="7619522A" w14:textId="2C19E35C" w:rsidR="00C06A70" w:rsidRPr="00046DB9" w:rsidRDefault="00C06A70" w:rsidP="007D5ED7">
            <w:pPr>
              <w:pStyle w:val="NoSpacing"/>
              <w:ind w:left="0"/>
            </w:pPr>
            <w:r>
              <w:t>Report Number</w:t>
            </w:r>
          </w:p>
        </w:tc>
        <w:tc>
          <w:tcPr>
            <w:tcW w:w="0" w:type="auto"/>
            <w:shd w:val="clear" w:color="auto" w:fill="BFBFBF" w:themeFill="background1" w:themeFillShade="BF"/>
            <w:vAlign w:val="bottom"/>
          </w:tcPr>
          <w:p w14:paraId="447214DC" w14:textId="77777777" w:rsidR="00C06A70" w:rsidRPr="00046DB9" w:rsidRDefault="00C06A70" w:rsidP="007D5ED7">
            <w:pPr>
              <w:pStyle w:val="NoSpacing"/>
              <w:ind w:left="0"/>
            </w:pPr>
            <w:r w:rsidRPr="00046DB9">
              <w:t>Reporting periods:</w:t>
            </w:r>
          </w:p>
        </w:tc>
        <w:tc>
          <w:tcPr>
            <w:tcW w:w="0" w:type="auto"/>
            <w:shd w:val="clear" w:color="auto" w:fill="BFBFBF" w:themeFill="background1" w:themeFillShade="BF"/>
            <w:vAlign w:val="bottom"/>
          </w:tcPr>
          <w:p w14:paraId="679722A5" w14:textId="35E95CC9" w:rsidR="00C06A70" w:rsidRPr="00046DB9" w:rsidRDefault="00C06A70" w:rsidP="007D5ED7">
            <w:pPr>
              <w:pStyle w:val="NoSpacing"/>
              <w:ind w:left="0"/>
            </w:pPr>
            <w:r>
              <w:t>Dates Due:</w:t>
            </w:r>
          </w:p>
        </w:tc>
      </w:tr>
      <w:tr w:rsidR="00C06A70" w:rsidRPr="00046DB9" w14:paraId="2A754271" w14:textId="77777777" w:rsidTr="1B71BE0A">
        <w:trPr>
          <w:trHeight w:val="64"/>
          <w:jc w:val="center"/>
        </w:trPr>
        <w:tc>
          <w:tcPr>
            <w:tcW w:w="0" w:type="auto"/>
            <w:shd w:val="clear" w:color="auto" w:fill="auto"/>
            <w:vAlign w:val="bottom"/>
          </w:tcPr>
          <w:p w14:paraId="5951BF2C" w14:textId="77777777" w:rsidR="00C06A70" w:rsidRPr="00046DB9" w:rsidRDefault="00C06A70" w:rsidP="007D5ED7">
            <w:pPr>
              <w:pStyle w:val="NoSpacing"/>
              <w:ind w:left="0"/>
            </w:pPr>
            <w:r w:rsidRPr="00046DB9">
              <w:t>Report 1</w:t>
            </w:r>
          </w:p>
        </w:tc>
        <w:tc>
          <w:tcPr>
            <w:tcW w:w="0" w:type="auto"/>
            <w:shd w:val="clear" w:color="auto" w:fill="auto"/>
            <w:vAlign w:val="bottom"/>
          </w:tcPr>
          <w:p w14:paraId="301FE349" w14:textId="52B2B2C7" w:rsidR="00C06A70" w:rsidRPr="00046DB9" w:rsidRDefault="000742D9" w:rsidP="007D5ED7">
            <w:pPr>
              <w:pStyle w:val="NoSpacing"/>
              <w:ind w:left="0"/>
              <w:rPr>
                <w:rFonts w:cs="Arial"/>
                <w:sz w:val="22"/>
              </w:rPr>
            </w:pPr>
            <w:r>
              <w:t xml:space="preserve">December </w:t>
            </w:r>
            <w:r w:rsidR="00775734">
              <w:t>0</w:t>
            </w:r>
            <w:r w:rsidR="00C06A70">
              <w:t>1</w:t>
            </w:r>
            <w:r>
              <w:t xml:space="preserve">, </w:t>
            </w:r>
            <w:proofErr w:type="gramStart"/>
            <w:r>
              <w:t>2023</w:t>
            </w:r>
            <w:proofErr w:type="gramEnd"/>
            <w:r>
              <w:t xml:space="preserve"> </w:t>
            </w:r>
            <w:r w:rsidR="00C06A70">
              <w:t xml:space="preserve">to </w:t>
            </w:r>
            <w:r w:rsidR="006E7072">
              <w:t>February 29</w:t>
            </w:r>
            <w:r w:rsidR="00907AEB">
              <w:t>,</w:t>
            </w:r>
            <w:r>
              <w:t xml:space="preserve"> 2024</w:t>
            </w:r>
          </w:p>
        </w:tc>
        <w:tc>
          <w:tcPr>
            <w:tcW w:w="0" w:type="auto"/>
            <w:shd w:val="clear" w:color="auto" w:fill="auto"/>
            <w:vAlign w:val="bottom"/>
          </w:tcPr>
          <w:p w14:paraId="525F3B5D" w14:textId="10ADBB6A" w:rsidR="00C06A70" w:rsidRPr="00046DB9" w:rsidRDefault="00000000" w:rsidP="007D5ED7">
            <w:pPr>
              <w:pStyle w:val="NoSpacing"/>
              <w:ind w:left="0"/>
              <w:rPr>
                <w:rFonts w:cs="Arial"/>
              </w:rPr>
            </w:pPr>
            <w:sdt>
              <w:sdtPr>
                <w:rPr>
                  <w:rFonts w:cs="Arial"/>
                </w:rPr>
                <w:id w:val="1844039660"/>
                <w:placeholder>
                  <w:docPart w:val="9F5F135EF44B4107B59D68A8EAF233EE"/>
                </w:placeholder>
                <w:date w:fullDate="2024-03-22T00:00:00Z">
                  <w:dateFormat w:val="M/d/yyyy"/>
                  <w:lid w:val="en-US"/>
                  <w:storeMappedDataAs w:val="dateTime"/>
                  <w:calendar w:val="gregorian"/>
                </w:date>
              </w:sdtPr>
              <w:sdtContent>
                <w:r w:rsidR="006E7072">
                  <w:rPr>
                    <w:rFonts w:cs="Arial"/>
                  </w:rPr>
                  <w:t>3/22/2024</w:t>
                </w:r>
              </w:sdtContent>
            </w:sdt>
          </w:p>
        </w:tc>
      </w:tr>
      <w:tr w:rsidR="00C06A70" w:rsidRPr="00046DB9" w14:paraId="3C1E1EA9" w14:textId="77777777" w:rsidTr="1B71BE0A">
        <w:trPr>
          <w:trHeight w:val="64"/>
          <w:jc w:val="center"/>
        </w:trPr>
        <w:tc>
          <w:tcPr>
            <w:tcW w:w="0" w:type="auto"/>
            <w:shd w:val="clear" w:color="auto" w:fill="auto"/>
            <w:vAlign w:val="bottom"/>
          </w:tcPr>
          <w:p w14:paraId="6F82B2DA" w14:textId="77777777" w:rsidR="00C06A70" w:rsidRPr="00046DB9" w:rsidRDefault="00C06A70" w:rsidP="007D5ED7">
            <w:pPr>
              <w:pStyle w:val="NoSpacing"/>
              <w:ind w:left="0"/>
            </w:pPr>
            <w:r w:rsidRPr="00046DB9">
              <w:t>Report 2</w:t>
            </w:r>
          </w:p>
        </w:tc>
        <w:tc>
          <w:tcPr>
            <w:tcW w:w="0" w:type="auto"/>
            <w:shd w:val="clear" w:color="auto" w:fill="auto"/>
            <w:vAlign w:val="bottom"/>
          </w:tcPr>
          <w:p w14:paraId="0414522E" w14:textId="011214CC" w:rsidR="00C06A70" w:rsidRPr="00046DB9" w:rsidRDefault="009C516B" w:rsidP="007D5ED7">
            <w:pPr>
              <w:pStyle w:val="NoSpacing"/>
              <w:ind w:left="0"/>
              <w:rPr>
                <w:sz w:val="22"/>
              </w:rPr>
            </w:pPr>
            <w:r>
              <w:t>March</w:t>
            </w:r>
            <w:r w:rsidR="00E806D2">
              <w:t xml:space="preserve"> </w:t>
            </w:r>
            <w:r w:rsidR="00775734">
              <w:t>0</w:t>
            </w:r>
            <w:r w:rsidR="00C06A70">
              <w:t>1</w:t>
            </w:r>
            <w:r w:rsidR="00E03B68">
              <w:t xml:space="preserve">, </w:t>
            </w:r>
            <w:proofErr w:type="gramStart"/>
            <w:r w:rsidR="00E03B68">
              <w:t>2024</w:t>
            </w:r>
            <w:proofErr w:type="gramEnd"/>
            <w:r w:rsidR="00E806D2">
              <w:t xml:space="preserve"> </w:t>
            </w:r>
            <w:r w:rsidR="00C06A70">
              <w:t>to April 30</w:t>
            </w:r>
            <w:r w:rsidR="00E03B68">
              <w:t>, 2024</w:t>
            </w:r>
          </w:p>
        </w:tc>
        <w:sdt>
          <w:sdtPr>
            <w:rPr>
              <w:rFonts w:cs="Arial"/>
            </w:rPr>
            <w:id w:val="-207261702"/>
            <w:placeholder>
              <w:docPart w:val="8489C00AB8CB471A9620C123A045D94A"/>
            </w:placeholder>
            <w:date w:fullDate="2024-05-31T00:00:00Z">
              <w:dateFormat w:val="M/d/yyyy"/>
              <w:lid w:val="en-US"/>
              <w:storeMappedDataAs w:val="dateTime"/>
              <w:calendar w:val="gregorian"/>
            </w:date>
          </w:sdtPr>
          <w:sdtContent>
            <w:tc>
              <w:tcPr>
                <w:tcW w:w="0" w:type="auto"/>
                <w:shd w:val="clear" w:color="auto" w:fill="auto"/>
                <w:vAlign w:val="bottom"/>
              </w:tcPr>
              <w:p w14:paraId="1AA1614A" w14:textId="792DCE5D" w:rsidR="00C06A70" w:rsidRPr="00046DB9" w:rsidRDefault="00FB01C9" w:rsidP="007D5ED7">
                <w:pPr>
                  <w:pStyle w:val="NoSpacing"/>
                  <w:ind w:left="0"/>
                  <w:rPr>
                    <w:rFonts w:cs="Arial"/>
                  </w:rPr>
                </w:pPr>
                <w:r>
                  <w:rPr>
                    <w:rFonts w:cs="Arial"/>
                  </w:rPr>
                  <w:t>5/31/2024</w:t>
                </w:r>
              </w:p>
            </w:tc>
          </w:sdtContent>
        </w:sdt>
      </w:tr>
      <w:tr w:rsidR="006C0800" w:rsidRPr="00046DB9" w14:paraId="7C08ED0E" w14:textId="77777777" w:rsidTr="1B71BE0A">
        <w:trPr>
          <w:trHeight w:val="64"/>
          <w:jc w:val="center"/>
        </w:trPr>
        <w:tc>
          <w:tcPr>
            <w:tcW w:w="0" w:type="auto"/>
            <w:shd w:val="clear" w:color="auto" w:fill="auto"/>
            <w:vAlign w:val="bottom"/>
          </w:tcPr>
          <w:p w14:paraId="1E15E1EA" w14:textId="4C0931E6" w:rsidR="006C0800" w:rsidRPr="00046DB9" w:rsidRDefault="006C0800" w:rsidP="007D5ED7">
            <w:pPr>
              <w:pStyle w:val="NoSpacing"/>
              <w:ind w:left="0"/>
            </w:pPr>
            <w:r w:rsidRPr="00046DB9">
              <w:t xml:space="preserve">Report </w:t>
            </w:r>
            <w:r>
              <w:t>3</w:t>
            </w:r>
          </w:p>
        </w:tc>
        <w:tc>
          <w:tcPr>
            <w:tcW w:w="0" w:type="auto"/>
            <w:shd w:val="clear" w:color="auto" w:fill="auto"/>
            <w:vAlign w:val="bottom"/>
          </w:tcPr>
          <w:p w14:paraId="4888962A" w14:textId="5470EC35" w:rsidR="006C0800" w:rsidRDefault="006C0800" w:rsidP="007D5ED7">
            <w:pPr>
              <w:pStyle w:val="NoSpacing"/>
              <w:ind w:left="0"/>
            </w:pPr>
            <w:r>
              <w:t xml:space="preserve">May 01, </w:t>
            </w:r>
            <w:proofErr w:type="gramStart"/>
            <w:r>
              <w:t>2024</w:t>
            </w:r>
            <w:proofErr w:type="gramEnd"/>
            <w:r>
              <w:t xml:space="preserve"> to August 31, 2024</w:t>
            </w:r>
          </w:p>
        </w:tc>
        <w:sdt>
          <w:sdtPr>
            <w:rPr>
              <w:rFonts w:cs="Arial"/>
            </w:rPr>
            <w:id w:val="-1522238149"/>
            <w:placeholder>
              <w:docPart w:val="BDDE058AFE324DCD9813DEB0475FCF30"/>
            </w:placeholder>
            <w:date w:fullDate="2024-09-27T00:00:00Z">
              <w:dateFormat w:val="M/d/yyyy"/>
              <w:lid w:val="en-US"/>
              <w:storeMappedDataAs w:val="dateTime"/>
              <w:calendar w:val="gregorian"/>
            </w:date>
          </w:sdtPr>
          <w:sdtContent>
            <w:tc>
              <w:tcPr>
                <w:tcW w:w="0" w:type="auto"/>
                <w:shd w:val="clear" w:color="auto" w:fill="auto"/>
                <w:vAlign w:val="bottom"/>
              </w:tcPr>
              <w:p w14:paraId="3AF5A007" w14:textId="1A85C2CF" w:rsidR="006C0800" w:rsidRDefault="00FB01C9" w:rsidP="007D5ED7">
                <w:pPr>
                  <w:pStyle w:val="NoSpacing"/>
                  <w:ind w:left="0"/>
                  <w:rPr>
                    <w:rFonts w:cs="Arial"/>
                  </w:rPr>
                </w:pPr>
                <w:r>
                  <w:rPr>
                    <w:rFonts w:cs="Arial"/>
                  </w:rPr>
                  <w:t>9/27/2024</w:t>
                </w:r>
              </w:p>
            </w:tc>
          </w:sdtContent>
        </w:sdt>
      </w:tr>
      <w:tr w:rsidR="00C06A70" w:rsidRPr="00046DB9" w14:paraId="10B3F8A5" w14:textId="77777777" w:rsidTr="1B71BE0A">
        <w:trPr>
          <w:trHeight w:val="261"/>
          <w:jc w:val="center"/>
        </w:trPr>
        <w:tc>
          <w:tcPr>
            <w:tcW w:w="0" w:type="auto"/>
            <w:shd w:val="clear" w:color="auto" w:fill="auto"/>
            <w:vAlign w:val="bottom"/>
          </w:tcPr>
          <w:p w14:paraId="6A8B1DDF" w14:textId="12F4AAD7" w:rsidR="00C06A70" w:rsidRPr="00046DB9" w:rsidRDefault="00C06A70" w:rsidP="007D5ED7">
            <w:pPr>
              <w:pStyle w:val="NoSpacing"/>
              <w:ind w:left="0"/>
            </w:pPr>
            <w:r w:rsidRPr="00046DB9">
              <w:t>Report</w:t>
            </w:r>
            <w:r w:rsidR="00C31DDE">
              <w:t xml:space="preserve"> 4</w:t>
            </w:r>
          </w:p>
        </w:tc>
        <w:tc>
          <w:tcPr>
            <w:tcW w:w="0" w:type="auto"/>
            <w:shd w:val="clear" w:color="auto" w:fill="auto"/>
            <w:vAlign w:val="bottom"/>
          </w:tcPr>
          <w:p w14:paraId="7605E41A" w14:textId="2A7D840E" w:rsidR="00C06A70" w:rsidRPr="00046DB9" w:rsidRDefault="0026218A" w:rsidP="007D5ED7">
            <w:pPr>
              <w:pStyle w:val="NoSpacing"/>
              <w:ind w:left="0"/>
              <w:rPr>
                <w:sz w:val="22"/>
              </w:rPr>
            </w:pPr>
            <w:r>
              <w:t>September</w:t>
            </w:r>
            <w:r w:rsidR="00C06A70">
              <w:t xml:space="preserve"> </w:t>
            </w:r>
            <w:r w:rsidR="00775734">
              <w:t>0</w:t>
            </w:r>
            <w:r w:rsidR="00C06A70">
              <w:t>1</w:t>
            </w:r>
            <w:r w:rsidR="00E03B68">
              <w:t xml:space="preserve">, </w:t>
            </w:r>
            <w:proofErr w:type="gramStart"/>
            <w:r w:rsidR="00E03B68">
              <w:t>2024</w:t>
            </w:r>
            <w:proofErr w:type="gramEnd"/>
            <w:r w:rsidR="00C06A70">
              <w:t xml:space="preserve"> to </w:t>
            </w:r>
            <w:r w:rsidR="000039DE">
              <w:t xml:space="preserve">October </w:t>
            </w:r>
            <w:r w:rsidR="00C06A70">
              <w:t>3</w:t>
            </w:r>
            <w:r w:rsidR="00CA6517">
              <w:t>1</w:t>
            </w:r>
            <w:r w:rsidR="00E03B68">
              <w:t>, 2024</w:t>
            </w:r>
          </w:p>
        </w:tc>
        <w:sdt>
          <w:sdtPr>
            <w:id w:val="495467974"/>
            <w:placeholder>
              <w:docPart w:val="AD9F8B49A48C4FAAB390A86098646104"/>
            </w:placeholder>
            <w:date w:fullDate="2024-11-29T00:00:00Z">
              <w:dateFormat w:val="M/d/yyyy"/>
              <w:lid w:val="en-US"/>
              <w:storeMappedDataAs w:val="dateTime"/>
              <w:calendar w:val="gregorian"/>
            </w:date>
          </w:sdtPr>
          <w:sdtContent>
            <w:tc>
              <w:tcPr>
                <w:tcW w:w="0" w:type="auto"/>
                <w:shd w:val="clear" w:color="auto" w:fill="auto"/>
                <w:vAlign w:val="bottom"/>
              </w:tcPr>
              <w:p w14:paraId="5B0CAF75" w14:textId="0AE68269" w:rsidR="00C06A70" w:rsidRPr="00046DB9" w:rsidRDefault="00146D13" w:rsidP="007D5ED7">
                <w:pPr>
                  <w:pStyle w:val="NoSpacing"/>
                  <w:ind w:left="0"/>
                </w:pPr>
                <w:r>
                  <w:t>11/29/2024</w:t>
                </w:r>
              </w:p>
            </w:tc>
          </w:sdtContent>
        </w:sdt>
      </w:tr>
      <w:tr w:rsidR="00FB01C9" w:rsidRPr="00046DB9" w14:paraId="46BEE528" w14:textId="77777777" w:rsidTr="1B71BE0A">
        <w:trPr>
          <w:trHeight w:val="261"/>
          <w:jc w:val="center"/>
        </w:trPr>
        <w:tc>
          <w:tcPr>
            <w:tcW w:w="0" w:type="auto"/>
            <w:shd w:val="clear" w:color="auto" w:fill="auto"/>
            <w:vAlign w:val="bottom"/>
          </w:tcPr>
          <w:p w14:paraId="59C3C0E0" w14:textId="11E516F9" w:rsidR="00FB01C9" w:rsidRPr="00046DB9" w:rsidRDefault="00FB01C9" w:rsidP="007D5ED7">
            <w:pPr>
              <w:pStyle w:val="NoSpacing"/>
              <w:ind w:left="0"/>
            </w:pPr>
            <w:r w:rsidRPr="00046DB9">
              <w:t>Final Report*</w:t>
            </w:r>
          </w:p>
        </w:tc>
        <w:tc>
          <w:tcPr>
            <w:tcW w:w="0" w:type="auto"/>
            <w:shd w:val="clear" w:color="auto" w:fill="auto"/>
            <w:vAlign w:val="bottom"/>
          </w:tcPr>
          <w:p w14:paraId="45CB340E" w14:textId="496DB7A8" w:rsidR="00FB01C9" w:rsidRDefault="00D27937" w:rsidP="007D5ED7">
            <w:pPr>
              <w:pStyle w:val="NoSpacing"/>
              <w:ind w:left="0"/>
            </w:pPr>
            <w:r>
              <w:t xml:space="preserve">December 01, </w:t>
            </w:r>
            <w:proofErr w:type="gramStart"/>
            <w:r>
              <w:t>2023</w:t>
            </w:r>
            <w:proofErr w:type="gramEnd"/>
            <w:r w:rsidR="000039DE">
              <w:t xml:space="preserve"> to </w:t>
            </w:r>
            <w:r w:rsidR="00FC775A">
              <w:t>December</w:t>
            </w:r>
            <w:r w:rsidR="000039DE">
              <w:t xml:space="preserve"> 3</w:t>
            </w:r>
            <w:r w:rsidR="00CA6517">
              <w:t>1</w:t>
            </w:r>
            <w:r w:rsidR="000039DE">
              <w:t xml:space="preserve">, </w:t>
            </w:r>
            <w:r w:rsidR="00FB01C9">
              <w:t>2024</w:t>
            </w:r>
          </w:p>
        </w:tc>
        <w:sdt>
          <w:sdtPr>
            <w:id w:val="-431128068"/>
            <w:placeholder>
              <w:docPart w:val="496F3365ED4F43F1BB7A1438A43E4621"/>
            </w:placeholder>
            <w:date w:fullDate="2025-02-28T00:00:00Z">
              <w:dateFormat w:val="M/d/yyyy"/>
              <w:lid w:val="en-US"/>
              <w:storeMappedDataAs w:val="dateTime"/>
              <w:calendar w:val="gregorian"/>
            </w:date>
          </w:sdtPr>
          <w:sdtContent>
            <w:tc>
              <w:tcPr>
                <w:tcW w:w="0" w:type="auto"/>
                <w:shd w:val="clear" w:color="auto" w:fill="auto"/>
                <w:vAlign w:val="bottom"/>
              </w:tcPr>
              <w:p w14:paraId="1F98DF65" w14:textId="7E42036B" w:rsidR="00FB01C9" w:rsidRDefault="007742AF" w:rsidP="007D5ED7">
                <w:pPr>
                  <w:pStyle w:val="NoSpacing"/>
                  <w:ind w:left="0"/>
                </w:pPr>
                <w:r>
                  <w:t>2/28/2025</w:t>
                </w:r>
              </w:p>
            </w:tc>
          </w:sdtContent>
        </w:sdt>
      </w:tr>
      <w:tr w:rsidR="00FB01C9" w:rsidRPr="00046DB9" w14:paraId="659B07C7" w14:textId="77777777" w:rsidTr="1B71BE0A">
        <w:trPr>
          <w:trHeight w:val="279"/>
          <w:jc w:val="center"/>
        </w:trPr>
        <w:tc>
          <w:tcPr>
            <w:tcW w:w="0" w:type="auto"/>
            <w:shd w:val="clear" w:color="auto" w:fill="auto"/>
            <w:vAlign w:val="bottom"/>
          </w:tcPr>
          <w:p w14:paraId="63567CF3" w14:textId="77777777" w:rsidR="00FB01C9" w:rsidRPr="00046DB9" w:rsidRDefault="00FB01C9" w:rsidP="007D5ED7">
            <w:pPr>
              <w:pStyle w:val="NoSpacing"/>
            </w:pPr>
          </w:p>
        </w:tc>
        <w:tc>
          <w:tcPr>
            <w:tcW w:w="0" w:type="auto"/>
            <w:shd w:val="clear" w:color="auto" w:fill="auto"/>
            <w:vAlign w:val="bottom"/>
          </w:tcPr>
          <w:p w14:paraId="08045A29" w14:textId="214D8D50" w:rsidR="00FB01C9" w:rsidRPr="00046DB9" w:rsidRDefault="00FB01C9" w:rsidP="007D5ED7">
            <w:pPr>
              <w:pStyle w:val="NoSpacing"/>
              <w:ind w:left="0"/>
            </w:pPr>
            <w:r w:rsidRPr="00046DB9">
              <w:t xml:space="preserve">*Includes </w:t>
            </w:r>
            <w:r w:rsidR="004E2AAE">
              <w:t xml:space="preserve">a </w:t>
            </w:r>
            <w:r w:rsidRPr="00046DB9">
              <w:t>60-day liquidation period.</w:t>
            </w:r>
          </w:p>
        </w:tc>
        <w:tc>
          <w:tcPr>
            <w:tcW w:w="0" w:type="auto"/>
            <w:shd w:val="clear" w:color="auto" w:fill="auto"/>
            <w:vAlign w:val="bottom"/>
          </w:tcPr>
          <w:p w14:paraId="2A038F3E" w14:textId="77777777" w:rsidR="00FB01C9" w:rsidRPr="00046DB9" w:rsidRDefault="00FB01C9" w:rsidP="007D5ED7">
            <w:pPr>
              <w:pStyle w:val="NoSpacing"/>
            </w:pPr>
          </w:p>
        </w:tc>
      </w:tr>
    </w:tbl>
    <w:p w14:paraId="0786375C" w14:textId="77777777" w:rsidR="00C06A70" w:rsidRDefault="00C06A70" w:rsidP="007D5ED7">
      <w:pPr>
        <w:pStyle w:val="Heading2"/>
        <w:numPr>
          <w:ilvl w:val="1"/>
          <w:numId w:val="1"/>
        </w:numPr>
        <w:jc w:val="left"/>
        <w:sectPr w:rsidR="00C06A70" w:rsidSect="00C06A70">
          <w:type w:val="continuous"/>
          <w:pgSz w:w="12240" w:h="15840" w:code="1"/>
          <w:pgMar w:top="1440" w:right="1440" w:bottom="936" w:left="1440" w:header="720" w:footer="720" w:gutter="0"/>
          <w:cols w:space="720"/>
          <w:docGrid w:linePitch="360"/>
        </w:sectPr>
      </w:pPr>
    </w:p>
    <w:p w14:paraId="430684A3" w14:textId="77777777" w:rsidR="00C06A70" w:rsidRPr="00A956AB" w:rsidRDefault="00C06A70" w:rsidP="007D5ED7">
      <w:pPr>
        <w:pStyle w:val="Heading2"/>
        <w:numPr>
          <w:ilvl w:val="1"/>
          <w:numId w:val="1"/>
        </w:numPr>
        <w:jc w:val="left"/>
      </w:pPr>
      <w:bookmarkStart w:id="48" w:name="_Toc146279307"/>
      <w:r w:rsidRPr="00A956AB">
        <w:t>Monitoring</w:t>
      </w:r>
      <w:bookmarkEnd w:id="48"/>
    </w:p>
    <w:p w14:paraId="6C1B2E3D" w14:textId="2279E907" w:rsidR="00C06A70" w:rsidRPr="0040257A" w:rsidRDefault="00C06A70" w:rsidP="007D5ED7">
      <w:pPr>
        <w:jc w:val="left"/>
      </w:pPr>
      <w:r w:rsidRPr="0040257A">
        <w:t xml:space="preserve">The NJDOE Program Managers </w:t>
      </w:r>
      <w:r w:rsidR="00601EC4">
        <w:t>will</w:t>
      </w:r>
      <w:r w:rsidR="00601EC4" w:rsidRPr="0040257A">
        <w:t xml:space="preserve"> </w:t>
      </w:r>
      <w:r w:rsidRPr="0040257A">
        <w:t xml:space="preserve">schedule on-site monitoring visits with the Program Coordinator during the term of the </w:t>
      </w:r>
      <w:r w:rsidR="00543CC2">
        <w:t>p</w:t>
      </w:r>
      <w:r w:rsidRPr="0040257A">
        <w:t xml:space="preserve">rogram contract to review program performance and fiscal documentation. These visits may be a comprehensive program assessment, or they may be oriented toward a review of performance in specific areas. In either case, </w:t>
      </w:r>
      <w:r w:rsidR="00543CC2">
        <w:t>p</w:t>
      </w:r>
      <w:r w:rsidRPr="0040257A">
        <w:t>rogram staff shall cooperate with Program Managers and provide them with files and other information as requested.</w:t>
      </w:r>
    </w:p>
    <w:p w14:paraId="69C9CFDF" w14:textId="77777777" w:rsidR="00C06A70" w:rsidRPr="00A956AB" w:rsidRDefault="00C06A70" w:rsidP="007D5ED7">
      <w:pPr>
        <w:pStyle w:val="Heading2"/>
        <w:numPr>
          <w:ilvl w:val="1"/>
          <w:numId w:val="1"/>
        </w:numPr>
        <w:jc w:val="left"/>
        <w:rPr>
          <w:bCs/>
        </w:rPr>
      </w:pPr>
      <w:bookmarkStart w:id="49" w:name="_Toc146279308"/>
      <w:r w:rsidRPr="00A956AB">
        <w:t>Acceptable Documentation for Grant Monitoring</w:t>
      </w:r>
      <w:bookmarkEnd w:id="49"/>
    </w:p>
    <w:p w14:paraId="7E3885A2" w14:textId="0B6FBF5B" w:rsidR="00C06A70" w:rsidRDefault="00C06A70" w:rsidP="007D5ED7">
      <w:pPr>
        <w:jc w:val="left"/>
      </w:pPr>
      <w:r w:rsidRPr="0040257A">
        <w:t>Full and detailed documentation for grant expenditures shall be retained at the organization</w:t>
      </w:r>
      <w:r w:rsidR="00546E11">
        <w:t>'</w:t>
      </w:r>
      <w:r w:rsidRPr="0040257A">
        <w:t xml:space="preserve">s level for monitoring purposes. This shall include the expenditures of the </w:t>
      </w:r>
      <w:r w:rsidR="00C43CD6">
        <w:t>g</w:t>
      </w:r>
      <w:r w:rsidRPr="0040257A">
        <w:t>rantee and all sub-grantees.</w:t>
      </w:r>
    </w:p>
    <w:p w14:paraId="596BA012" w14:textId="77777777" w:rsidR="00C06A70" w:rsidRPr="00E72A08" w:rsidRDefault="00C06A70" w:rsidP="007D5ED7">
      <w:pPr>
        <w:pStyle w:val="ListParagraph"/>
        <w:numPr>
          <w:ilvl w:val="2"/>
          <w:numId w:val="1"/>
        </w:numPr>
        <w:jc w:val="left"/>
      </w:pPr>
      <w:r w:rsidRPr="00E72A08">
        <w:t>Activity Reports</w:t>
      </w:r>
    </w:p>
    <w:p w14:paraId="10E8B513" w14:textId="4A1434BA" w:rsidR="00C06A70" w:rsidRPr="00C90847" w:rsidRDefault="00C06A70" w:rsidP="007D5ED7">
      <w:pPr>
        <w:jc w:val="left"/>
      </w:pPr>
      <w:r>
        <w:t>These reports consist of documentation and/or evidence of e</w:t>
      </w:r>
      <w:r w:rsidRPr="00C90847">
        <w:t>ducation</w:t>
      </w:r>
      <w:r>
        <w:t>al</w:t>
      </w:r>
      <w:r w:rsidR="00543CC2">
        <w:t xml:space="preserve"> activities</w:t>
      </w:r>
      <w:r>
        <w:t>, o</w:t>
      </w:r>
      <w:r w:rsidRPr="00C90847">
        <w:t xml:space="preserve">utreach </w:t>
      </w:r>
      <w:r>
        <w:t>e</w:t>
      </w:r>
      <w:r w:rsidRPr="00C90847">
        <w:t>vents</w:t>
      </w:r>
      <w:r>
        <w:t>, and program a</w:t>
      </w:r>
      <w:r w:rsidRPr="00C90847">
        <w:t>ctivities</w:t>
      </w:r>
      <w:r>
        <w:t>. This can be in the form of a p</w:t>
      </w:r>
      <w:r w:rsidRPr="00C90847">
        <w:t>roperly completed</w:t>
      </w:r>
      <w:r>
        <w:t xml:space="preserve"> programmatic</w:t>
      </w:r>
      <w:r w:rsidRPr="00C90847">
        <w:t xml:space="preserve"> Activity Report </w:t>
      </w:r>
      <w:r>
        <w:t xml:space="preserve">uploaded into EWEG or emailed to the program officer </w:t>
      </w:r>
      <w:r w:rsidRPr="00C90847">
        <w:t xml:space="preserve">detailing events and activities. </w:t>
      </w:r>
      <w:r>
        <w:t>Sample documentation includes f</w:t>
      </w:r>
      <w:r w:rsidRPr="00C90847">
        <w:t xml:space="preserve">lyers, attendance sheets, </w:t>
      </w:r>
      <w:r>
        <w:t xml:space="preserve">and </w:t>
      </w:r>
      <w:r w:rsidRPr="00C90847">
        <w:t>newspaper clippings</w:t>
      </w:r>
      <w:r>
        <w:t>. Documentation</w:t>
      </w:r>
      <w:r w:rsidRPr="00C90847">
        <w:t xml:space="preserve"> should be retained </w:t>
      </w:r>
      <w:r>
        <w:t>with the grantee</w:t>
      </w:r>
      <w:r w:rsidRPr="00C90847">
        <w:t xml:space="preserve"> for monitoring purposes</w:t>
      </w:r>
      <w:r>
        <w:t xml:space="preserve"> unless otherwise specified by the program office</w:t>
      </w:r>
      <w:r w:rsidRPr="00C90847">
        <w:t>.</w:t>
      </w:r>
    </w:p>
    <w:p w14:paraId="4A7747E8" w14:textId="77777777" w:rsidR="00C06A70" w:rsidRPr="00271995" w:rsidRDefault="00C06A70" w:rsidP="007D5ED7">
      <w:pPr>
        <w:pStyle w:val="ListParagraph"/>
        <w:numPr>
          <w:ilvl w:val="2"/>
          <w:numId w:val="1"/>
        </w:numPr>
        <w:jc w:val="left"/>
      </w:pPr>
      <w:r w:rsidRPr="00271995">
        <w:t>Reimbursements</w:t>
      </w:r>
    </w:p>
    <w:p w14:paraId="5D0E7D59" w14:textId="59F41A65" w:rsidR="00C06A70" w:rsidRPr="00F33DAA" w:rsidRDefault="00C06A70" w:rsidP="007D5ED7">
      <w:pPr>
        <w:jc w:val="left"/>
        <w:rPr>
          <w:rFonts w:cs="Arial"/>
        </w:rPr>
      </w:pPr>
      <w:r w:rsidRPr="0007505C">
        <w:rPr>
          <w:b/>
        </w:rPr>
        <w:lastRenderedPageBreak/>
        <w:t>Staffing</w:t>
      </w:r>
      <w:r w:rsidRPr="0007505C">
        <w:t xml:space="preserve"> – </w:t>
      </w:r>
      <w:r>
        <w:t>A</w:t>
      </w:r>
      <w:r w:rsidRPr="0007505C">
        <w:t xml:space="preserve">ll </w:t>
      </w:r>
      <w:r>
        <w:t>timesheets</w:t>
      </w:r>
      <w:r w:rsidRPr="0007505C">
        <w:t xml:space="preserve"> and payroll records for any salaries paid using funds must be retained by the </w:t>
      </w:r>
      <w:r w:rsidR="00C43CD6">
        <w:t>g</w:t>
      </w:r>
      <w:r w:rsidRPr="0007505C">
        <w:t>rantee for both monitoring and reimbursement purposes. If staff is assigned part-time to the grant, a cost allocation sheet should accompany the reimbursement request.</w:t>
      </w:r>
    </w:p>
    <w:p w14:paraId="0FEBB905" w14:textId="373303D7" w:rsidR="00C06A70" w:rsidRPr="00A0068E" w:rsidRDefault="00C06A70" w:rsidP="007D5ED7">
      <w:pPr>
        <w:jc w:val="left"/>
      </w:pPr>
      <w:r w:rsidRPr="00F33DAA">
        <w:rPr>
          <w:b/>
        </w:rPr>
        <w:t>Travel</w:t>
      </w:r>
      <w:r w:rsidRPr="00A0068E">
        <w:t xml:space="preserve"> – </w:t>
      </w:r>
      <w:r>
        <w:t>M</w:t>
      </w:r>
      <w:r w:rsidRPr="00A0068E">
        <w:t>ileage records must include the date of travel, the point of origin and its designation (home/office), the sites visited, the purpose of the travel</w:t>
      </w:r>
      <w:r>
        <w:t>,</w:t>
      </w:r>
      <w:r w:rsidRPr="00A0068E">
        <w:t xml:space="preserve"> and </w:t>
      </w:r>
      <w:r>
        <w:t xml:space="preserve">the </w:t>
      </w:r>
      <w:r w:rsidRPr="00A0068E">
        <w:t xml:space="preserve">ending location. Commutation must be subtracted from the mileage claimed. </w:t>
      </w:r>
      <w:r>
        <w:t>The travel</w:t>
      </w:r>
      <w:r w:rsidRPr="00A0068E">
        <w:t xml:space="preserve"> reimbursement rate is </w:t>
      </w:r>
      <w:r>
        <w:t>$0</w:t>
      </w:r>
      <w:r w:rsidRPr="00A0068E">
        <w:t>.</w:t>
      </w:r>
      <w:r>
        <w:t>47</w:t>
      </w:r>
      <w:r w:rsidRPr="00A0068E">
        <w:t xml:space="preserve"> per mile. Receipts for parking and tolls must be retained.</w:t>
      </w:r>
    </w:p>
    <w:p w14:paraId="6125A7B1" w14:textId="77777777" w:rsidR="00C06A70" w:rsidRPr="0040257A" w:rsidRDefault="00C06A70" w:rsidP="007D5ED7">
      <w:pPr>
        <w:jc w:val="left"/>
      </w:pPr>
      <w:r w:rsidRPr="00F33DAA">
        <w:rPr>
          <w:b/>
        </w:rPr>
        <w:t xml:space="preserve">Mailings </w:t>
      </w:r>
      <w:r w:rsidRPr="0040257A">
        <w:t>– Receipts for postage and other materials and services associated with photocopying, printing</w:t>
      </w:r>
      <w:r>
        <w:t>,</w:t>
      </w:r>
      <w:r w:rsidRPr="0040257A">
        <w:t xml:space="preserve"> and distribution of materials. Cost allocation based upon agency budget may be acceptable. Please review with </w:t>
      </w:r>
      <w:r>
        <w:t>the NJDOE</w:t>
      </w:r>
      <w:r w:rsidRPr="0040257A">
        <w:t xml:space="preserve"> representative.</w:t>
      </w:r>
    </w:p>
    <w:p w14:paraId="7C9F17F3" w14:textId="77777777" w:rsidR="00C06A70" w:rsidRPr="0040257A" w:rsidRDefault="00C06A70" w:rsidP="007D5ED7">
      <w:pPr>
        <w:jc w:val="left"/>
      </w:pPr>
      <w:r w:rsidRPr="00F33DAA">
        <w:rPr>
          <w:b/>
        </w:rPr>
        <w:t>Training</w:t>
      </w:r>
      <w:r w:rsidRPr="0040257A">
        <w:t xml:space="preserve"> – </w:t>
      </w:r>
      <w:r>
        <w:t>R</w:t>
      </w:r>
      <w:r w:rsidRPr="0040257A">
        <w:t>eceipts for payment of training providers, course materials, venue, proof of attendance</w:t>
      </w:r>
      <w:r>
        <w:t>,</w:t>
      </w:r>
      <w:r w:rsidRPr="0040257A">
        <w:t xml:space="preserve"> and copies of any certificates awarded.</w:t>
      </w:r>
    </w:p>
    <w:p w14:paraId="7E66BFA2" w14:textId="77777777" w:rsidR="00C06A70" w:rsidRDefault="00C06A70" w:rsidP="007D5ED7">
      <w:pPr>
        <w:jc w:val="left"/>
      </w:pPr>
      <w:r w:rsidRPr="00F33DAA">
        <w:rPr>
          <w:b/>
        </w:rPr>
        <w:t>Other costs</w:t>
      </w:r>
      <w:r w:rsidRPr="0040257A">
        <w:t xml:space="preserve"> – </w:t>
      </w:r>
      <w:r>
        <w:t>R</w:t>
      </w:r>
      <w:r w:rsidRPr="0040257A">
        <w:t>eceipts, invoices</w:t>
      </w:r>
      <w:r>
        <w:t>,</w:t>
      </w:r>
      <w:r w:rsidRPr="0040257A">
        <w:t xml:space="preserve"> and </w:t>
      </w:r>
      <w:r>
        <w:t>purchase</w:t>
      </w:r>
      <w:r w:rsidRPr="0040257A">
        <w:t xml:space="preserve"> orders with enough detail to determine that the expenditure is an eligible cost under the </w:t>
      </w:r>
      <w:r w:rsidRPr="00D33CDF">
        <w:t>grant program.</w:t>
      </w:r>
    </w:p>
    <w:p w14:paraId="46D29B85" w14:textId="77777777" w:rsidR="00C06A70" w:rsidRDefault="00C06A70" w:rsidP="007D5ED7">
      <w:pPr>
        <w:pStyle w:val="Heading2"/>
        <w:numPr>
          <w:ilvl w:val="1"/>
          <w:numId w:val="1"/>
        </w:numPr>
        <w:jc w:val="left"/>
      </w:pPr>
      <w:bookmarkStart w:id="50" w:name="_Toc146279309"/>
      <w:r>
        <w:t>Grant Amendments</w:t>
      </w:r>
      <w:bookmarkEnd w:id="50"/>
    </w:p>
    <w:p w14:paraId="18A505ED" w14:textId="77777777" w:rsidR="00C06A70" w:rsidRPr="0013614C" w:rsidRDefault="00C06A70" w:rsidP="007D5ED7">
      <w:pPr>
        <w:jc w:val="left"/>
      </w:pPr>
      <w:r>
        <w:t>All requests for amendments must be submitted at a minimum of 90 days before the end date of the grant agreement via the EWEG system.</w:t>
      </w:r>
    </w:p>
    <w:p w14:paraId="0DE108F4" w14:textId="106B165F" w:rsidR="00C06A70" w:rsidRDefault="00C06A70" w:rsidP="007D5ED7">
      <w:pPr>
        <w:jc w:val="left"/>
      </w:pPr>
      <w:r>
        <w:rPr>
          <w:rFonts w:cs="Calibri"/>
        </w:rPr>
        <w:t xml:space="preserve">Amendment modification </w:t>
      </w:r>
      <w:r w:rsidRPr="003D24B2">
        <w:rPr>
          <w:rFonts w:cs="Calibri"/>
        </w:rPr>
        <w:t>forms</w:t>
      </w:r>
      <w:r>
        <w:rPr>
          <w:rFonts w:cs="Calibri"/>
        </w:rPr>
        <w:t xml:space="preserve"> are available </w:t>
      </w:r>
      <w:hyperlink r:id="rId52" w:history="1">
        <w:r w:rsidRPr="002824DA">
          <w:rPr>
            <w:rStyle w:val="Hyperlink"/>
            <w:rFonts w:cs="Calibri"/>
          </w:rPr>
          <w:t>here</w:t>
        </w:r>
      </w:hyperlink>
      <w:r w:rsidRPr="002824DA">
        <w:rPr>
          <w:rFonts w:cs="Calibri"/>
        </w:rPr>
        <w:t>.</w:t>
      </w:r>
      <w:r>
        <w:rPr>
          <w:rFonts w:cs="Calibri"/>
        </w:rPr>
        <w:t xml:space="preserve"> Amendment m</w:t>
      </w:r>
      <w:r>
        <w:t>odifications are initiated and submitted through the EWEG system</w:t>
      </w:r>
      <w:r w:rsidRPr="003B46F2">
        <w:rPr>
          <w:rFonts w:cs="Calibri"/>
        </w:rPr>
        <w:t xml:space="preserve"> </w:t>
      </w:r>
      <w:r w:rsidRPr="00515BCC">
        <w:rPr>
          <w:rFonts w:cs="Calibri"/>
        </w:rPr>
        <w:t xml:space="preserve">to be uploaded into the </w:t>
      </w:r>
      <w:r w:rsidR="00231969">
        <w:rPr>
          <w:rFonts w:cs="Calibri"/>
        </w:rPr>
        <w:t>u</w:t>
      </w:r>
      <w:r w:rsidRPr="00515BCC">
        <w:rPr>
          <w:rFonts w:cs="Calibri"/>
        </w:rPr>
        <w:t xml:space="preserve">pload </w:t>
      </w:r>
      <w:r w:rsidR="00231969">
        <w:rPr>
          <w:rFonts w:cs="Calibri"/>
        </w:rPr>
        <w:t>t</w:t>
      </w:r>
      <w:r w:rsidRPr="00515BCC">
        <w:rPr>
          <w:rFonts w:cs="Calibri"/>
        </w:rPr>
        <w:t>ab in the grant application</w:t>
      </w:r>
      <w:r>
        <w:t xml:space="preserve">. Instructions on how to initiate the amendment are available in </w:t>
      </w:r>
      <w:hyperlink r:id="rId53" w:history="1">
        <w:r>
          <w:rPr>
            <w:rStyle w:val="Hyperlink"/>
            <w:rFonts w:asciiTheme="minorHAnsi" w:eastAsia="SimSun" w:hAnsiTheme="minorHAnsi" w:cstheme="minorHAnsi"/>
          </w:rPr>
          <w:t>the Pre-Award Manual</w:t>
        </w:r>
      </w:hyperlink>
      <w:r>
        <w:t>. Use the</w:t>
      </w:r>
      <w:r w:rsidRPr="00621686">
        <w:rPr>
          <w:color w:val="3366FF"/>
        </w:rPr>
        <w:t xml:space="preserve"> </w:t>
      </w:r>
      <w:hyperlink r:id="rId54" w:history="1">
        <w:r w:rsidRPr="00621686">
          <w:rPr>
            <w:color w:val="0000FF"/>
            <w:u w:val="single"/>
          </w:rPr>
          <w:t>Quick Reference for Commonly Requested Costs</w:t>
        </w:r>
      </w:hyperlink>
      <w:r w:rsidRPr="00324EAA">
        <w:t xml:space="preserve"> </w:t>
      </w:r>
      <w:r w:rsidRPr="00F25996">
        <w:t xml:space="preserve">or the </w:t>
      </w:r>
      <w:hyperlink r:id="rId55" w:history="1">
        <w:r w:rsidRPr="00621686">
          <w:rPr>
            <w:color w:val="0000FF"/>
            <w:u w:val="single"/>
          </w:rPr>
          <w:t>Uniform Minimum Chart of Accounts</w:t>
        </w:r>
      </w:hyperlink>
      <w:r w:rsidRPr="00171B21">
        <w:t xml:space="preserve"> to locate the appropriate budget cost codes.</w:t>
      </w:r>
    </w:p>
    <w:p w14:paraId="0D21206E" w14:textId="77777777" w:rsidR="00C06A70" w:rsidRPr="00515BCC" w:rsidRDefault="00C06A70" w:rsidP="007D5ED7">
      <w:pPr>
        <w:jc w:val="left"/>
      </w:pPr>
      <w:r w:rsidRPr="00515BCC">
        <w:t>Amendments are required if the following situations occur:</w:t>
      </w:r>
    </w:p>
    <w:p w14:paraId="4AE5E0BF" w14:textId="77777777" w:rsidR="00C06A70" w:rsidRPr="009B77C5" w:rsidRDefault="00C06A70" w:rsidP="007D5ED7">
      <w:pPr>
        <w:pStyle w:val="ListParagraph"/>
        <w:numPr>
          <w:ilvl w:val="0"/>
          <w:numId w:val="32"/>
        </w:numPr>
        <w:ind w:left="1440"/>
        <w:jc w:val="left"/>
        <w:rPr>
          <w:rFonts w:ascii="Wingdings" w:hAnsi="Wingdings"/>
        </w:rPr>
      </w:pPr>
      <w:r w:rsidRPr="00EA1944">
        <w:t xml:space="preserve">Changes to the program activity and request for </w:t>
      </w:r>
      <w:r>
        <w:t>no-cost</w:t>
      </w:r>
      <w:r w:rsidRPr="00EA1944">
        <w:t xml:space="preserve"> time </w:t>
      </w:r>
      <w:proofErr w:type="gramStart"/>
      <w:r w:rsidRPr="00EA1944">
        <w:t>extension;</w:t>
      </w:r>
      <w:proofErr w:type="gramEnd"/>
    </w:p>
    <w:p w14:paraId="6FEBCF7C" w14:textId="77777777" w:rsidR="00C06A70" w:rsidRPr="009B77C5" w:rsidRDefault="00C06A70" w:rsidP="007D5ED7">
      <w:pPr>
        <w:pStyle w:val="ListParagraph"/>
        <w:numPr>
          <w:ilvl w:val="0"/>
          <w:numId w:val="32"/>
        </w:numPr>
        <w:ind w:left="1440"/>
        <w:jc w:val="left"/>
        <w:rPr>
          <w:rFonts w:ascii="Wingdings" w:hAnsi="Wingdings"/>
        </w:rPr>
      </w:pPr>
      <w:r w:rsidRPr="00EA1944">
        <w:t xml:space="preserve">Budget transfers greater than ten percent of the total approved budget into a previously approved line </w:t>
      </w:r>
      <w:proofErr w:type="gramStart"/>
      <w:r w:rsidRPr="00EA1944">
        <w:t>item;</w:t>
      </w:r>
      <w:proofErr w:type="gramEnd"/>
    </w:p>
    <w:p w14:paraId="4483A88E" w14:textId="77777777" w:rsidR="00C06A70" w:rsidRPr="009B77C5" w:rsidRDefault="00C06A70" w:rsidP="007D5ED7">
      <w:pPr>
        <w:pStyle w:val="ListParagraph"/>
        <w:numPr>
          <w:ilvl w:val="0"/>
          <w:numId w:val="32"/>
        </w:numPr>
        <w:ind w:left="1440"/>
        <w:jc w:val="left"/>
        <w:rPr>
          <w:rFonts w:ascii="Wingdings" w:hAnsi="Wingdings"/>
        </w:rPr>
      </w:pPr>
      <w:r w:rsidRPr="00EA1944">
        <w:t xml:space="preserve">Changes to 200-320 Purchased Professional Education Services (subgrantee costs) previously approved in the </w:t>
      </w:r>
      <w:proofErr w:type="gramStart"/>
      <w:r w:rsidRPr="00EA1944">
        <w:t>budget;</w:t>
      </w:r>
      <w:proofErr w:type="gramEnd"/>
    </w:p>
    <w:p w14:paraId="09E627A1" w14:textId="77777777" w:rsidR="00C06A70" w:rsidRPr="009B77C5" w:rsidRDefault="00C06A70" w:rsidP="007D5ED7">
      <w:pPr>
        <w:pStyle w:val="ListParagraph"/>
        <w:numPr>
          <w:ilvl w:val="0"/>
          <w:numId w:val="32"/>
        </w:numPr>
        <w:ind w:left="1440"/>
        <w:jc w:val="left"/>
        <w:rPr>
          <w:rFonts w:ascii="Wingdings" w:hAnsi="Wingdings"/>
        </w:rPr>
      </w:pPr>
      <w:r w:rsidRPr="00EA1944">
        <w:t xml:space="preserve">Budget transfer to a line not previously approved in the </w:t>
      </w:r>
      <w:proofErr w:type="gramStart"/>
      <w:r w:rsidRPr="00EA1944">
        <w:t>budget;</w:t>
      </w:r>
      <w:proofErr w:type="gramEnd"/>
    </w:p>
    <w:p w14:paraId="5D8B0F5F" w14:textId="2A67A8A1" w:rsidR="00C06A70" w:rsidRPr="009B77C5" w:rsidRDefault="00C06A70" w:rsidP="007D5ED7">
      <w:pPr>
        <w:pStyle w:val="ListParagraph"/>
        <w:numPr>
          <w:ilvl w:val="0"/>
          <w:numId w:val="32"/>
        </w:numPr>
        <w:ind w:left="1440"/>
        <w:jc w:val="left"/>
        <w:rPr>
          <w:rFonts w:ascii="Wingdings" w:hAnsi="Wingdings"/>
        </w:rPr>
      </w:pPr>
      <w:r w:rsidRPr="00EA1944">
        <w:t>Equipment: Grantees are limited to the specific equipment items listed in the final approved grant application budget. To comply with federal requirements, all equipment purchases require prior NJDOE approval. You can pay more or less than the approved amount, but the approved equipment item cannot be changed without permission (i.e., no additions, deletions</w:t>
      </w:r>
      <w:r>
        <w:t>,</w:t>
      </w:r>
      <w:r w:rsidRPr="00EA1944">
        <w:t xml:space="preserve"> or substitutions to the approved equipment list)</w:t>
      </w:r>
      <w:r>
        <w:t>;</w:t>
      </w:r>
      <w:r w:rsidR="00231969">
        <w:t xml:space="preserve"> and,</w:t>
      </w:r>
    </w:p>
    <w:p w14:paraId="3AD99F15" w14:textId="77777777" w:rsidR="00C06A70" w:rsidRPr="009B77C5" w:rsidRDefault="00C06A70" w:rsidP="007D5ED7">
      <w:pPr>
        <w:pStyle w:val="ListParagraph"/>
        <w:numPr>
          <w:ilvl w:val="0"/>
          <w:numId w:val="32"/>
        </w:numPr>
        <w:ind w:left="1440"/>
        <w:jc w:val="left"/>
        <w:rPr>
          <w:rFonts w:ascii="Wingdings" w:hAnsi="Wingdings"/>
        </w:rPr>
      </w:pPr>
      <w:r w:rsidRPr="00EA1944">
        <w:t>Changes to Indirect Costs</w:t>
      </w:r>
      <w:r>
        <w:t>.</w:t>
      </w:r>
    </w:p>
    <w:p w14:paraId="4CF2CAD4" w14:textId="77777777" w:rsidR="00C06A70" w:rsidRPr="00A10E97" w:rsidRDefault="00C06A70" w:rsidP="007D5ED7">
      <w:pPr>
        <w:pStyle w:val="Heading2"/>
        <w:numPr>
          <w:ilvl w:val="1"/>
          <w:numId w:val="1"/>
        </w:numPr>
        <w:jc w:val="left"/>
        <w:rPr>
          <w:szCs w:val="22"/>
        </w:rPr>
      </w:pPr>
      <w:bookmarkStart w:id="51" w:name="_Toc146279310"/>
      <w:r w:rsidRPr="005D0B5C">
        <w:t>Suspension/Cancellation of Grant/Loan Agreement and/or Reduction in Funding</w:t>
      </w:r>
      <w:bookmarkEnd w:id="51"/>
    </w:p>
    <w:p w14:paraId="195C152A" w14:textId="46C09095" w:rsidR="00C06A70" w:rsidRDefault="00C06A70" w:rsidP="007D5ED7">
      <w:pPr>
        <w:jc w:val="left"/>
      </w:pPr>
      <w:r w:rsidRPr="00A10E97">
        <w:t xml:space="preserve">The </w:t>
      </w:r>
      <w:r w:rsidR="00231969">
        <w:t>NJDOE</w:t>
      </w:r>
      <w:r w:rsidRPr="00A10E97">
        <w:t xml:space="preserve"> reserves the right to suspend and/or cancel this </w:t>
      </w:r>
      <w:r w:rsidR="00231969">
        <w:t>g</w:t>
      </w:r>
      <w:r w:rsidRPr="00A10E97">
        <w:t xml:space="preserve">rant </w:t>
      </w:r>
      <w:r w:rsidR="00231969">
        <w:t>a</w:t>
      </w:r>
      <w:r w:rsidRPr="00A10E97">
        <w:t xml:space="preserve">greement for nonperformance of any of </w:t>
      </w:r>
      <w:r>
        <w:t xml:space="preserve">the </w:t>
      </w:r>
      <w:r w:rsidRPr="00A10E97">
        <w:t xml:space="preserve">Grant/Loan Agreement provisions. Failure by the </w:t>
      </w:r>
      <w:r w:rsidR="00C43CD6">
        <w:t>g</w:t>
      </w:r>
      <w:r w:rsidRPr="00A10E97">
        <w:t>rantee to comply with agreement stipulations, standards</w:t>
      </w:r>
      <w:r>
        <w:t>,</w:t>
      </w:r>
      <w:r w:rsidRPr="00A10E97">
        <w:t xml:space="preserve"> or conditions may give the </w:t>
      </w:r>
      <w:r w:rsidR="00231969">
        <w:t>NJDOE</w:t>
      </w:r>
      <w:r w:rsidRPr="00A10E97">
        <w:t xml:space="preserve"> cause to suspend this agreement and withhold further payments, prohibit additional </w:t>
      </w:r>
      <w:proofErr w:type="gramStart"/>
      <w:r w:rsidRPr="00A10E97">
        <w:t>obligations</w:t>
      </w:r>
      <w:proofErr w:type="gramEnd"/>
      <w:r w:rsidRPr="00A10E97">
        <w:t xml:space="preserve"> or project funds pending corrective action, </w:t>
      </w:r>
      <w:r>
        <w:t xml:space="preserve">and </w:t>
      </w:r>
      <w:r w:rsidRPr="00A10E97">
        <w:t>disallow all or part of the cost associated with the noncompliance, terminate this agreement or take other remedies that may</w:t>
      </w:r>
      <w:r w:rsidRPr="00737514">
        <w:t xml:space="preserve"> be legally available.</w:t>
      </w:r>
    </w:p>
    <w:p w14:paraId="7CA4A02E" w14:textId="57CF1D43" w:rsidR="00C06A70" w:rsidRPr="00737514" w:rsidRDefault="00C06A70" w:rsidP="007D5ED7">
      <w:pPr>
        <w:jc w:val="left"/>
        <w:rPr>
          <w:b/>
        </w:rPr>
      </w:pPr>
      <w:r w:rsidRPr="00737514">
        <w:lastRenderedPageBreak/>
        <w:t xml:space="preserve">Formal written notice of suspension/cancellation of </w:t>
      </w:r>
      <w:r w:rsidR="00231969">
        <w:t>g</w:t>
      </w:r>
      <w:r w:rsidRPr="00737514">
        <w:t xml:space="preserve">rant </w:t>
      </w:r>
      <w:r w:rsidR="00231969">
        <w:t>a</w:t>
      </w:r>
      <w:r w:rsidRPr="00737514">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52A20031" w14:textId="77777777" w:rsidR="00C06A70" w:rsidRPr="005D0B5C" w:rsidRDefault="00C06A70" w:rsidP="007D5ED7">
      <w:pPr>
        <w:pStyle w:val="Heading2"/>
        <w:numPr>
          <w:ilvl w:val="1"/>
          <w:numId w:val="1"/>
        </w:numPr>
        <w:jc w:val="left"/>
      </w:pPr>
      <w:bookmarkStart w:id="52" w:name="_Toc146279311"/>
      <w:r w:rsidRPr="00D22E4B">
        <w:t>Grant</w:t>
      </w:r>
      <w:r w:rsidRPr="005D0B5C">
        <w:t xml:space="preserve"> Close Out</w:t>
      </w:r>
      <w:bookmarkEnd w:id="52"/>
    </w:p>
    <w:p w14:paraId="2BEE3ED4" w14:textId="606CD755" w:rsidR="00C06A70" w:rsidRPr="0040257A" w:rsidRDefault="00C06A70" w:rsidP="007D5ED7">
      <w:pPr>
        <w:jc w:val="left"/>
        <w:rPr>
          <w:b/>
        </w:rPr>
      </w:pPr>
      <w:r w:rsidRPr="0040257A">
        <w:t xml:space="preserve">The </w:t>
      </w:r>
      <w:r w:rsidR="00C43CD6">
        <w:t>g</w:t>
      </w:r>
      <w:r w:rsidRPr="0040257A">
        <w:t xml:space="preserve">rantee shall provide all documentation necessary to close out this agreement within 60 days of the </w:t>
      </w:r>
      <w:r>
        <w:t xml:space="preserve">grant </w:t>
      </w:r>
      <w:r w:rsidRPr="0040257A">
        <w:t>agreement</w:t>
      </w:r>
      <w:r w:rsidR="00546E11">
        <w:t>'</w:t>
      </w:r>
      <w:r w:rsidRPr="0040257A">
        <w:t xml:space="preserve">s ending date. If performance is ahead of schedule, the documentation should be submitted within 60 days of the conclusion of grant activities. Documentation will include the Final Report referenced in paragraph </w:t>
      </w:r>
      <w:r w:rsidRPr="00046DB9">
        <w:t>III.</w:t>
      </w:r>
      <w:r>
        <w:t>4</w:t>
      </w:r>
      <w:r w:rsidRPr="00046DB9">
        <w:t>.</w:t>
      </w:r>
      <w:r>
        <w:t>a.</w:t>
      </w:r>
    </w:p>
    <w:p w14:paraId="6DED1B7C" w14:textId="77777777" w:rsidR="00C06A70" w:rsidRPr="001319C7" w:rsidRDefault="00C06A70" w:rsidP="007D5ED7">
      <w:pPr>
        <w:pStyle w:val="Heading2"/>
        <w:numPr>
          <w:ilvl w:val="1"/>
          <w:numId w:val="1"/>
        </w:numPr>
        <w:jc w:val="left"/>
      </w:pPr>
      <w:bookmarkStart w:id="53" w:name="_Toc146279312"/>
      <w:r w:rsidRPr="001319C7">
        <w:t>Federal Requirements</w:t>
      </w:r>
      <w:bookmarkEnd w:id="53"/>
    </w:p>
    <w:p w14:paraId="273F7791" w14:textId="499B2C34" w:rsidR="00C06A70" w:rsidRDefault="00C06A70" w:rsidP="007D5ED7">
      <w:pPr>
        <w:jc w:val="left"/>
      </w:pPr>
      <w:r>
        <w:rPr>
          <w:rFonts w:ascii="MS Gothic" w:eastAsia="MS Gothic" w:hAnsi="MS Gothic" w:hint="eastAsia"/>
        </w:rPr>
        <w:t>☒</w:t>
      </w:r>
      <w:r>
        <w:t xml:space="preserve"> Not Applicable</w:t>
      </w:r>
    </w:p>
    <w:p w14:paraId="48DAC267" w14:textId="77777777" w:rsidR="00C06A70" w:rsidRDefault="00C06A70" w:rsidP="007D5ED7">
      <w:pPr>
        <w:spacing w:before="0" w:after="0"/>
        <w:jc w:val="left"/>
      </w:pPr>
      <w:r>
        <w:br w:type="page"/>
      </w:r>
    </w:p>
    <w:p w14:paraId="0B60C343" w14:textId="77777777" w:rsidR="00C06A70" w:rsidRPr="005C6625" w:rsidRDefault="00C06A70" w:rsidP="007D5ED7">
      <w:pPr>
        <w:ind w:left="0"/>
        <w:jc w:val="left"/>
        <w:sectPr w:rsidR="00C06A70" w:rsidRPr="005C6625" w:rsidSect="00C06A70">
          <w:type w:val="continuous"/>
          <w:pgSz w:w="12240" w:h="15840" w:code="1"/>
          <w:pgMar w:top="1440" w:right="1440" w:bottom="936" w:left="1440" w:header="720" w:footer="720" w:gutter="0"/>
          <w:cols w:space="720"/>
          <w:docGrid w:linePitch="360"/>
        </w:sectPr>
      </w:pPr>
    </w:p>
    <w:p w14:paraId="3206EA8C" w14:textId="6B9EBCA0" w:rsidR="00C06A70" w:rsidRDefault="00C06A70" w:rsidP="007D5ED7">
      <w:pPr>
        <w:ind w:left="0"/>
        <w:jc w:val="left"/>
      </w:pPr>
      <w:bookmarkStart w:id="54" w:name="_Appendix_I:_Project"/>
      <w:bookmarkStart w:id="55" w:name="_Appendix_II:_Statement"/>
      <w:bookmarkEnd w:id="54"/>
      <w:bookmarkEnd w:id="55"/>
    </w:p>
    <w:p w14:paraId="4E60BE7F" w14:textId="1A75800F" w:rsidR="00C06A70" w:rsidRPr="00D01083" w:rsidRDefault="00C06A70" w:rsidP="007D5ED7">
      <w:pPr>
        <w:pStyle w:val="Heading1"/>
        <w:jc w:val="left"/>
      </w:pPr>
      <w:bookmarkStart w:id="56" w:name="_Appendix_III:_Affirmation"/>
      <w:bookmarkStart w:id="57" w:name="_Toc30071928"/>
      <w:bookmarkStart w:id="58" w:name="_Toc56082841"/>
      <w:bookmarkStart w:id="59" w:name="_Toc142496422"/>
      <w:bookmarkStart w:id="60" w:name="_Toc146279313"/>
      <w:bookmarkStart w:id="61" w:name="_Toc15979243"/>
      <w:bookmarkEnd w:id="56"/>
      <w:r>
        <w:t>Appendix I: Affirmation of Partnership</w:t>
      </w:r>
      <w:bookmarkEnd w:id="57"/>
      <w:bookmarkEnd w:id="58"/>
      <w:bookmarkEnd w:id="59"/>
      <w:r w:rsidR="004D3FA3">
        <w:t xml:space="preserve"> (Required Uploads)</w:t>
      </w:r>
      <w:bookmarkEnd w:id="60"/>
    </w:p>
    <w:bookmarkEnd w:id="61"/>
    <w:p w14:paraId="7078EC78" w14:textId="65B9FBD9" w:rsidR="00C06A70" w:rsidRPr="00F90782" w:rsidRDefault="00C06A70" w:rsidP="007D5ED7">
      <w:pPr>
        <w:jc w:val="left"/>
      </w:pPr>
      <w:r w:rsidRPr="00582184">
        <w:rPr>
          <w:rStyle w:val="Strong"/>
          <w:i/>
        </w:rPr>
        <w:t xml:space="preserve">Instruction: </w:t>
      </w:r>
      <w:r w:rsidRPr="00582184">
        <w:rPr>
          <w:i/>
        </w:rPr>
        <w:t xml:space="preserve">The documents below must accompany the application to be complete. The item must be uploaded into the EWEG application using the Upload tab. </w:t>
      </w:r>
      <w:r w:rsidR="00B9241C">
        <w:rPr>
          <w:rStyle w:val="SubtleEmphasis"/>
        </w:rPr>
        <w:t xml:space="preserve">For LEAs and IHEs seeking an example of a Dual Enrollment Articulation Agreement (also referred to as </w:t>
      </w:r>
      <w:r w:rsidR="004E2AAE">
        <w:rPr>
          <w:rStyle w:val="SubtleEmphasis"/>
        </w:rPr>
        <w:t xml:space="preserve">a </w:t>
      </w:r>
      <w:r w:rsidR="00B9241C">
        <w:rPr>
          <w:rStyle w:val="SubtleEmphasis"/>
        </w:rPr>
        <w:t xml:space="preserve">Memorandum of </w:t>
      </w:r>
      <w:r w:rsidR="007D5ED7">
        <w:rPr>
          <w:rStyle w:val="SubtleEmphasis"/>
        </w:rPr>
        <w:t>U</w:t>
      </w:r>
      <w:r w:rsidR="00B9241C">
        <w:rPr>
          <w:rStyle w:val="SubtleEmphasis"/>
        </w:rPr>
        <w:t xml:space="preserve">nderstanding), see </w:t>
      </w:r>
      <w:hyperlink r:id="rId56" w:history="1">
        <w:r w:rsidR="00B9241C" w:rsidRPr="00853465">
          <w:rPr>
            <w:rStyle w:val="Hyperlink"/>
          </w:rPr>
          <w:t>here</w:t>
        </w:r>
      </w:hyperlink>
      <w:r w:rsidR="00B9241C">
        <w:rPr>
          <w:rStyle w:val="SubtleEmphasis"/>
        </w:rPr>
        <w:t>.</w:t>
      </w:r>
    </w:p>
    <w:p w14:paraId="6A14ABBB" w14:textId="77777777" w:rsidR="00C06A70" w:rsidRPr="001416B5" w:rsidRDefault="00C06A70" w:rsidP="007D5ED7">
      <w:pPr>
        <w:jc w:val="left"/>
        <w:rPr>
          <w:rStyle w:val="Strong"/>
        </w:rPr>
      </w:pPr>
      <w:r w:rsidRPr="001416B5">
        <w:rPr>
          <w:rStyle w:val="Strong"/>
        </w:rPr>
        <w:t>Required</w:t>
      </w:r>
      <w:r>
        <w:rPr>
          <w:rStyle w:val="Strong"/>
        </w:rPr>
        <w:t xml:space="preserve"> Uploads:</w:t>
      </w:r>
    </w:p>
    <w:p w14:paraId="663F768B" w14:textId="3B4C6826" w:rsidR="00873E09" w:rsidRDefault="00873E09" w:rsidP="007D5ED7">
      <w:pPr>
        <w:pStyle w:val="ListParagraph"/>
        <w:numPr>
          <w:ilvl w:val="0"/>
          <w:numId w:val="42"/>
        </w:numPr>
        <w:ind w:left="1440"/>
        <w:jc w:val="left"/>
      </w:pPr>
      <w:r w:rsidRPr="00AE7AFE">
        <w:t>Dual Enrollment Articulation of Agreement (signed by the LEA and the partnering IHE</w:t>
      </w:r>
      <w:proofErr w:type="gramStart"/>
      <w:r w:rsidRPr="00AE7AFE">
        <w:t>)</w:t>
      </w:r>
      <w:r w:rsidR="00231969">
        <w:t>;</w:t>
      </w:r>
      <w:proofErr w:type="gramEnd"/>
      <w:r w:rsidRPr="00AE7AFE">
        <w:t xml:space="preserve"> </w:t>
      </w:r>
    </w:p>
    <w:p w14:paraId="2BB3AF07" w14:textId="3E6359CA" w:rsidR="00873E09" w:rsidRPr="00AE7AFE" w:rsidRDefault="00873E09" w:rsidP="007D5ED7">
      <w:pPr>
        <w:pStyle w:val="ListParagraph"/>
        <w:ind w:left="1440"/>
        <w:jc w:val="left"/>
        <w:rPr>
          <w:b/>
        </w:rPr>
      </w:pPr>
      <w:r w:rsidRPr="00AE7AFE">
        <w:rPr>
          <w:b/>
        </w:rPr>
        <w:t>Or</w:t>
      </w:r>
      <w:r w:rsidR="00231969">
        <w:rPr>
          <w:b/>
        </w:rPr>
        <w:t>,</w:t>
      </w:r>
    </w:p>
    <w:p w14:paraId="5890833F" w14:textId="349E3936" w:rsidR="00C06A70" w:rsidRPr="0003612C" w:rsidRDefault="00824589" w:rsidP="007D5ED7">
      <w:pPr>
        <w:pStyle w:val="ListParagraph"/>
        <w:numPr>
          <w:ilvl w:val="0"/>
          <w:numId w:val="42"/>
        </w:numPr>
        <w:ind w:left="1440"/>
        <w:jc w:val="left"/>
      </w:pPr>
      <w:r>
        <w:t xml:space="preserve">Letter of intent to </w:t>
      </w:r>
      <w:r w:rsidR="009E56FD">
        <w:t>p</w:t>
      </w:r>
      <w:r>
        <w:t xml:space="preserve">artner </w:t>
      </w:r>
      <w:r w:rsidR="00DF1A8E">
        <w:t>with a</w:t>
      </w:r>
      <w:r w:rsidR="006122D1">
        <w:t>t least one</w:t>
      </w:r>
      <w:r w:rsidR="00DF1A8E">
        <w:t xml:space="preserve"> IHE </w:t>
      </w:r>
      <w:r w:rsidR="00516DB9">
        <w:t xml:space="preserve">that includes a commitment to provide a </w:t>
      </w:r>
      <w:r w:rsidR="00873E09">
        <w:t>Dual Enrollment Articulation Agreement</w:t>
      </w:r>
      <w:r w:rsidR="00516DB9">
        <w:t xml:space="preserve"> by the first reporting</w:t>
      </w:r>
      <w:r w:rsidR="001843A7">
        <w:t xml:space="preserve"> deadline</w:t>
      </w:r>
      <w:r w:rsidR="000807B1">
        <w:t xml:space="preserve"> </w:t>
      </w:r>
      <w:r w:rsidR="000807B1" w:rsidRPr="00AE7AFE">
        <w:t>(signed by the LEA and the partnering IHE)</w:t>
      </w:r>
      <w:r w:rsidR="000807B1">
        <w:t>.</w:t>
      </w:r>
      <w:bookmarkStart w:id="62" w:name="_LEA_Partnership_Form"/>
      <w:bookmarkStart w:id="63" w:name="_Affirmation_of_IHE"/>
      <w:bookmarkStart w:id="64" w:name="_Dual_Enrollment_Articulation"/>
      <w:bookmarkEnd w:id="62"/>
      <w:bookmarkEnd w:id="63"/>
      <w:bookmarkEnd w:id="64"/>
    </w:p>
    <w:sectPr w:rsidR="00C06A70" w:rsidRPr="0003612C" w:rsidSect="00C06A70">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BF97" w14:textId="77777777" w:rsidR="004F3753" w:rsidRDefault="004F3753">
      <w:pPr>
        <w:spacing w:before="0" w:after="0"/>
      </w:pPr>
      <w:r>
        <w:separator/>
      </w:r>
    </w:p>
  </w:endnote>
  <w:endnote w:type="continuationSeparator" w:id="0">
    <w:p w14:paraId="42FDE769" w14:textId="77777777" w:rsidR="004F3753" w:rsidRDefault="004F3753">
      <w:pPr>
        <w:spacing w:before="0" w:after="0"/>
      </w:pPr>
      <w:r>
        <w:continuationSeparator/>
      </w:r>
    </w:p>
  </w:endnote>
  <w:endnote w:type="continuationNotice" w:id="1">
    <w:p w14:paraId="167BAD89" w14:textId="77777777" w:rsidR="004F3753" w:rsidRDefault="004F37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Cs w:val="22"/>
      </w:rPr>
      <w:id w:val="-2042198304"/>
      <w:docPartObj>
        <w:docPartGallery w:val="Page Numbers (Bottom of Page)"/>
        <w:docPartUnique/>
      </w:docPartObj>
    </w:sdtPr>
    <w:sdtContent>
      <w:sdt>
        <w:sdtPr>
          <w:rPr>
            <w:rFonts w:asciiTheme="minorHAnsi" w:hAnsiTheme="minorHAnsi" w:cstheme="minorHAnsi"/>
            <w:szCs w:val="22"/>
          </w:rPr>
          <w:id w:val="-1813938496"/>
          <w:docPartObj>
            <w:docPartGallery w:val="Page Numbers (Top of Page)"/>
            <w:docPartUnique/>
          </w:docPartObj>
        </w:sdtPr>
        <w:sdtContent>
          <w:p w14:paraId="08CF7CC5" w14:textId="58209E17" w:rsidR="001233DA" w:rsidRPr="00CF4A3A" w:rsidRDefault="001233DA" w:rsidP="00C06A70">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r w:rsidRPr="00CF4A3A">
              <w:rPr>
                <w:rFonts w:asciiTheme="minorHAnsi" w:hAnsiTheme="minorHAnsi" w:cstheme="minorHAnsi"/>
                <w:szCs w:val="22"/>
              </w:rPr>
              <w:t xml:space="preserve"> of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555985"/>
      <w:docPartObj>
        <w:docPartGallery w:val="Page Numbers (Bottom of Page)"/>
        <w:docPartUnique/>
      </w:docPartObj>
    </w:sdtPr>
    <w:sdtContent>
      <w:sdt>
        <w:sdtPr>
          <w:id w:val="2050106170"/>
          <w:docPartObj>
            <w:docPartGallery w:val="Page Numbers (Top of Page)"/>
            <w:docPartUnique/>
          </w:docPartObj>
        </w:sdtPr>
        <w:sdtContent>
          <w:p w14:paraId="5784D6CF" w14:textId="77777777" w:rsidR="001233DA" w:rsidRPr="00CF4A3A" w:rsidRDefault="001233DA" w:rsidP="00C06A70">
            <w:pPr>
              <w:pStyle w:val="Footer"/>
            </w:pPr>
            <w:r w:rsidRPr="00CF4A3A">
              <w:t xml:space="preserve">Page </w:t>
            </w:r>
            <w:r w:rsidRPr="00CF4A3A">
              <w:fldChar w:fldCharType="begin"/>
            </w:r>
            <w:r w:rsidRPr="00CF4A3A">
              <w:instrText xml:space="preserve"> PAGE </w:instrText>
            </w:r>
            <w:r w:rsidRPr="00CF4A3A">
              <w:fldChar w:fldCharType="separate"/>
            </w:r>
            <w:r w:rsidRPr="00CF4A3A">
              <w:rPr>
                <w:noProof/>
              </w:rPr>
              <w:t>2</w:t>
            </w:r>
            <w:r w:rsidRPr="00CF4A3A">
              <w:fldChar w:fldCharType="end"/>
            </w:r>
            <w:r w:rsidRPr="00CF4A3A">
              <w:t xml:space="preserve"> of </w:t>
            </w:r>
            <w:r>
              <w:fldChar w:fldCharType="begin"/>
            </w:r>
            <w:r>
              <w:instrText>NUMPAGES</w:instrText>
            </w:r>
            <w:r>
              <w:fldChar w:fldCharType="separate"/>
            </w:r>
            <w:r w:rsidRPr="00CF4A3A">
              <w:rPr>
                <w:noProof/>
              </w:rPr>
              <w:t>2</w:t>
            </w:r>
            <w:r>
              <w:fldChar w:fldCharType="end"/>
            </w:r>
          </w:p>
        </w:sdtContent>
      </w:sdt>
    </w:sdtContent>
  </w:sdt>
  <w:p w14:paraId="138BEF9C" w14:textId="77777777" w:rsidR="001233DA" w:rsidRDefault="001233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5418" w14:textId="77777777" w:rsidR="001233DA" w:rsidRPr="00F95709" w:rsidRDefault="001233DA" w:rsidP="00C06A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A4AA" w14:textId="77777777" w:rsidR="001233DA" w:rsidRDefault="001233DA" w:rsidP="00C06A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063513"/>
      <w:docPartObj>
        <w:docPartGallery w:val="Page Numbers (Bottom of Page)"/>
        <w:docPartUnique/>
      </w:docPartObj>
    </w:sdtPr>
    <w:sdtEndPr>
      <w:rPr>
        <w:noProof/>
      </w:rPr>
    </w:sdtEndPr>
    <w:sdtContent>
      <w:p w14:paraId="56CF0988" w14:textId="0C141CC7" w:rsidR="001233DA" w:rsidRPr="0046481D" w:rsidRDefault="001233DA" w:rsidP="00C06A70">
        <w:pPr>
          <w:pStyle w:val="Footer"/>
        </w:pPr>
        <w:r w:rsidRPr="0046481D">
          <w:rPr>
            <w:noProof/>
          </w:rPr>
          <w:t xml:space="preserve">Page </w:t>
        </w:r>
        <w:r w:rsidRPr="0046481D">
          <w:rPr>
            <w:noProof/>
          </w:rPr>
          <w:fldChar w:fldCharType="begin"/>
        </w:r>
        <w:r w:rsidRPr="0046481D">
          <w:rPr>
            <w:noProof/>
          </w:rPr>
          <w:instrText xml:space="preserve"> PAGE  \* Arabic  \* MERGEFORMAT </w:instrText>
        </w:r>
        <w:r w:rsidRPr="0046481D">
          <w:rPr>
            <w:noProof/>
          </w:rPr>
          <w:fldChar w:fldCharType="separate"/>
        </w:r>
        <w:r w:rsidR="00BE2528">
          <w:rPr>
            <w:noProof/>
          </w:rPr>
          <w:t>15</w:t>
        </w:r>
        <w:r w:rsidRPr="0046481D">
          <w:rPr>
            <w:noProof/>
          </w:rPr>
          <w:fldChar w:fldCharType="end"/>
        </w:r>
        <w:r w:rsidRPr="0046481D">
          <w:rPr>
            <w:noProof/>
          </w:rPr>
          <w:t xml:space="preserve"> of </w:t>
        </w:r>
        <w:r>
          <w:rPr>
            <w:noProof/>
          </w:rPr>
          <w:fldChar w:fldCharType="begin"/>
        </w:r>
        <w:r>
          <w:rPr>
            <w:noProof/>
          </w:rPr>
          <w:instrText xml:space="preserve"> NUMPAGES  \# "0" \* Arabic  \* MERGEFORMAT </w:instrText>
        </w:r>
        <w:r>
          <w:rPr>
            <w:noProof/>
          </w:rPr>
          <w:fldChar w:fldCharType="separate"/>
        </w:r>
        <w:r w:rsidR="00BE2528">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3AA4" w14:textId="77777777" w:rsidR="004F3753" w:rsidRDefault="004F3753">
      <w:pPr>
        <w:spacing w:before="0" w:after="0"/>
      </w:pPr>
      <w:r>
        <w:separator/>
      </w:r>
    </w:p>
  </w:footnote>
  <w:footnote w:type="continuationSeparator" w:id="0">
    <w:p w14:paraId="13E4D727" w14:textId="77777777" w:rsidR="004F3753" w:rsidRDefault="004F3753">
      <w:pPr>
        <w:spacing w:before="0" w:after="0"/>
      </w:pPr>
      <w:r>
        <w:continuationSeparator/>
      </w:r>
    </w:p>
  </w:footnote>
  <w:footnote w:type="continuationNotice" w:id="1">
    <w:p w14:paraId="2D67488B" w14:textId="77777777" w:rsidR="004F3753" w:rsidRDefault="004F3753">
      <w:pPr>
        <w:spacing w:before="0" w:after="0"/>
      </w:pPr>
    </w:p>
  </w:footnote>
  <w:footnote w:id="2">
    <w:p w14:paraId="12C95987" w14:textId="77777777" w:rsidR="001233DA" w:rsidRDefault="001233DA" w:rsidP="000C73DB">
      <w:pPr>
        <w:pStyle w:val="FootnoteText"/>
      </w:pPr>
      <w:r>
        <w:rPr>
          <w:rStyle w:val="FootnoteReference"/>
        </w:rPr>
        <w:footnoteRef/>
      </w:r>
      <w:r>
        <w:t xml:space="preserve"> For the purpose of this grant, an “economically disadvantaged” student is</w:t>
      </w:r>
      <w:r w:rsidRPr="00D22905">
        <w:t xml:space="preserve"> a student who is a member of a household that meets Federal income poverty eligibility guidelines for free and reduced price meals or free milk established</w:t>
      </w:r>
      <w:r>
        <w:t xml:space="preserve"> by</w:t>
      </w:r>
      <w:r w:rsidRPr="00D22905">
        <w:t xml:space="preserve"> the Richard B. Russell National School Lunch Act, 42 U.S.C. §§ 1758(b)(1) and 1766(c)(4) and the Child Nutrition Act of 1966 42 U.S.C. §§ 1772(a)(6) and 1773(e)(1)(A), incorporated herein by reference, as amended and supplemented. The U.S. Department of Agriculture annually issues the Income Eligibility Guidelines for free and reduced-price meals for the National School Lunch Program (7 CFR Part 210).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269B" w14:textId="77777777" w:rsidR="001233DA" w:rsidRDefault="001233DA" w:rsidP="00C0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68E7" w14:textId="77777777" w:rsidR="001233DA" w:rsidRPr="000C2406" w:rsidRDefault="001233DA" w:rsidP="000C24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A8B2" w14:textId="77777777" w:rsidR="001233DA" w:rsidRPr="00110563" w:rsidRDefault="001233DA" w:rsidP="00C06A70">
    <w:pPr>
      <w:jc w:val="center"/>
      <w:rPr>
        <w:rFonts w:eastAsia="Calibri"/>
      </w:rPr>
    </w:pPr>
    <w:r>
      <w:rPr>
        <w:rStyle w:val="Strong"/>
        <w:rFonts w:eastAsia="Calibri"/>
        <w:sz w:val="24"/>
      </w:rPr>
      <w:t>N</w:t>
    </w:r>
    <w:r w:rsidRPr="00FA7F12">
      <w:rPr>
        <w:rStyle w:val="Strong"/>
        <w:rFonts w:eastAsia="Calibri"/>
        <w:sz w:val="24"/>
      </w:rPr>
      <w:t>ew Jersey Innovati</w:t>
    </w:r>
    <w:r>
      <w:rPr>
        <w:rStyle w:val="Strong"/>
        <w:rFonts w:eastAsia="Calibri"/>
        <w:sz w:val="24"/>
      </w:rPr>
      <w:t>on</w:t>
    </w:r>
    <w:r w:rsidRPr="00FA7F12">
      <w:rPr>
        <w:rStyle w:val="Strong"/>
        <w:rFonts w:eastAsia="Calibri"/>
        <w:sz w:val="24"/>
      </w:rPr>
      <w:t xml:space="preserve"> Dual Enrollment Pilot Grant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E2A"/>
    <w:multiLevelType w:val="hybridMultilevel"/>
    <w:tmpl w:val="11F4015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7D93920"/>
    <w:multiLevelType w:val="hybridMultilevel"/>
    <w:tmpl w:val="4992CEC0"/>
    <w:lvl w:ilvl="0" w:tplc="A016ED18">
      <w:start w:val="1"/>
      <w:numFmt w:val="bullet"/>
      <w:lvlText w:val=""/>
      <w:lvlJc w:val="left"/>
      <w:pPr>
        <w:ind w:left="1440" w:hanging="360"/>
      </w:pPr>
      <w:rPr>
        <w:rFonts w:ascii="Symbol" w:hAnsi="Symbol" w:hint="default"/>
        <w:strike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2D34AB"/>
    <w:multiLevelType w:val="hybridMultilevel"/>
    <w:tmpl w:val="902A2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B769B7"/>
    <w:multiLevelType w:val="hybridMultilevel"/>
    <w:tmpl w:val="AA089050"/>
    <w:lvl w:ilvl="0" w:tplc="A016ED18">
      <w:start w:val="1"/>
      <w:numFmt w:val="bullet"/>
      <w:lvlText w:val=""/>
      <w:lvlJc w:val="left"/>
      <w:pPr>
        <w:ind w:left="2160" w:hanging="360"/>
      </w:pPr>
      <w:rPr>
        <w:rFonts w:ascii="Symbol" w:hAnsi="Symbol" w:hint="default"/>
        <w:strike w:val="0"/>
      </w:rPr>
    </w:lvl>
    <w:lvl w:ilvl="1" w:tplc="DF50C0E8">
      <w:start w:val="1"/>
      <w:numFmt w:val="bullet"/>
      <w:lvlText w:val="o"/>
      <w:lvlJc w:val="left"/>
      <w:pPr>
        <w:ind w:left="2160" w:hanging="360"/>
      </w:pPr>
      <w:rPr>
        <w:rFonts w:ascii="Courier New" w:hAnsi="Courier New" w:cs="Courier New" w:hint="default"/>
        <w:strike/>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1A1FBA"/>
    <w:multiLevelType w:val="hybridMultilevel"/>
    <w:tmpl w:val="ADC02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807634"/>
    <w:multiLevelType w:val="hybridMultilevel"/>
    <w:tmpl w:val="F79CAD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2F72E7"/>
    <w:multiLevelType w:val="hybridMultilevel"/>
    <w:tmpl w:val="B032D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541E8A"/>
    <w:multiLevelType w:val="hybridMultilevel"/>
    <w:tmpl w:val="5F9AFE40"/>
    <w:lvl w:ilvl="0" w:tplc="A016ED18">
      <w:start w:val="1"/>
      <w:numFmt w:val="bullet"/>
      <w:lvlText w:val=""/>
      <w:lvlJc w:val="left"/>
      <w:pPr>
        <w:ind w:left="1800" w:hanging="360"/>
      </w:pPr>
      <w:rPr>
        <w:rFonts w:ascii="Symbol" w:hAnsi="Symbol" w:hint="default"/>
        <w:strike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54E6320"/>
    <w:multiLevelType w:val="hybridMultilevel"/>
    <w:tmpl w:val="3B102180"/>
    <w:lvl w:ilvl="0" w:tplc="A016ED18">
      <w:start w:val="1"/>
      <w:numFmt w:val="bullet"/>
      <w:lvlText w:val=""/>
      <w:lvlJc w:val="left"/>
      <w:pPr>
        <w:ind w:left="3240" w:hanging="360"/>
      </w:pPr>
      <w:rPr>
        <w:rFonts w:ascii="Symbol" w:hAnsi="Symbol" w:hint="default"/>
        <w:strike w:val="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99A27C8"/>
    <w:multiLevelType w:val="hybridMultilevel"/>
    <w:tmpl w:val="1044475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970" w:hanging="360"/>
      </w:pPr>
      <w:rPr>
        <w:rFonts w:ascii="Courier New" w:hAnsi="Courier New" w:cs="Courier New"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5EE1F16"/>
    <w:multiLevelType w:val="hybridMultilevel"/>
    <w:tmpl w:val="1B501F60"/>
    <w:lvl w:ilvl="0" w:tplc="04090001">
      <w:start w:val="1"/>
      <w:numFmt w:val="bullet"/>
      <w:lvlText w:val=""/>
      <w:lvlJc w:val="left"/>
      <w:pPr>
        <w:ind w:left="1440" w:hanging="360"/>
      </w:pPr>
      <w:rPr>
        <w:rFonts w:ascii="Symbol" w:hAnsi="Symbol" w:hint="default"/>
      </w:rPr>
    </w:lvl>
    <w:lvl w:ilvl="1" w:tplc="1F462E56">
      <w:start w:val="1"/>
      <w:numFmt w:val="bullet"/>
      <w:lvlText w:val="o"/>
      <w:lvlJc w:val="left"/>
      <w:pPr>
        <w:ind w:left="2160" w:hanging="360"/>
      </w:pPr>
      <w:rPr>
        <w:rFonts w:ascii="Courier New" w:hAnsi="Courier New" w:cs="Courier New" w:hint="default"/>
        <w:strike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CC7653"/>
    <w:multiLevelType w:val="hybridMultilevel"/>
    <w:tmpl w:val="222A1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914349"/>
    <w:multiLevelType w:val="hybridMultilevel"/>
    <w:tmpl w:val="CB2C013E"/>
    <w:lvl w:ilvl="0" w:tplc="D0667D54">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9D5BB9"/>
    <w:multiLevelType w:val="hybridMultilevel"/>
    <w:tmpl w:val="0D887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D3490E"/>
    <w:multiLevelType w:val="hybridMultilevel"/>
    <w:tmpl w:val="B0C4DECC"/>
    <w:lvl w:ilvl="0" w:tplc="A016ED18">
      <w:start w:val="1"/>
      <w:numFmt w:val="bullet"/>
      <w:lvlText w:val=""/>
      <w:lvlJc w:val="left"/>
      <w:pPr>
        <w:ind w:left="144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C627F"/>
    <w:multiLevelType w:val="hybridMultilevel"/>
    <w:tmpl w:val="F580D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FB2C26"/>
    <w:multiLevelType w:val="hybridMultilevel"/>
    <w:tmpl w:val="DD1AD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0B062E"/>
    <w:multiLevelType w:val="hybridMultilevel"/>
    <w:tmpl w:val="A858DA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90238D"/>
    <w:multiLevelType w:val="hybridMultilevel"/>
    <w:tmpl w:val="0C125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E9C7C7D"/>
    <w:multiLevelType w:val="hybridMultilevel"/>
    <w:tmpl w:val="7D627B24"/>
    <w:lvl w:ilvl="0" w:tplc="A016ED18">
      <w:start w:val="1"/>
      <w:numFmt w:val="bullet"/>
      <w:lvlText w:val=""/>
      <w:lvlJc w:val="left"/>
      <w:pPr>
        <w:ind w:left="1440" w:hanging="360"/>
      </w:pPr>
      <w:rPr>
        <w:rFonts w:ascii="Symbol" w:hAnsi="Symbol" w:hint="default"/>
        <w:strike w:val="0"/>
      </w:rPr>
    </w:lvl>
    <w:lvl w:ilvl="1" w:tplc="018E218A">
      <w:start w:val="1"/>
      <w:numFmt w:val="bullet"/>
      <w:lvlText w:val="o"/>
      <w:lvlJc w:val="left"/>
      <w:pPr>
        <w:ind w:left="1800" w:hanging="360"/>
      </w:pPr>
      <w:rPr>
        <w:rFonts w:ascii="Courier New" w:hAnsi="Courier New" w:cs="Courier New" w:hint="default"/>
        <w:strike w:val="0"/>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FC1B15"/>
    <w:multiLevelType w:val="hybridMultilevel"/>
    <w:tmpl w:val="514C3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5202C8"/>
    <w:multiLevelType w:val="hybridMultilevel"/>
    <w:tmpl w:val="A6B2A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7C7893"/>
    <w:multiLevelType w:val="hybridMultilevel"/>
    <w:tmpl w:val="FD344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F7442A"/>
    <w:multiLevelType w:val="hybridMultilevel"/>
    <w:tmpl w:val="8C04E836"/>
    <w:lvl w:ilvl="0" w:tplc="A016ED18">
      <w:start w:val="1"/>
      <w:numFmt w:val="bullet"/>
      <w:lvlText w:val=""/>
      <w:lvlJc w:val="left"/>
      <w:pPr>
        <w:ind w:left="1440" w:hanging="360"/>
      </w:pPr>
      <w:rPr>
        <w:rFonts w:ascii="Symbol" w:hAnsi="Symbol" w:hint="default"/>
        <w:strike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A87EBB"/>
    <w:multiLevelType w:val="hybridMultilevel"/>
    <w:tmpl w:val="20A25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9D15E9"/>
    <w:multiLevelType w:val="hybridMultilevel"/>
    <w:tmpl w:val="6480F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3D7A33"/>
    <w:multiLevelType w:val="hybridMultilevel"/>
    <w:tmpl w:val="7D163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E52B55"/>
    <w:multiLevelType w:val="multilevel"/>
    <w:tmpl w:val="495A93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04C0EF0"/>
    <w:multiLevelType w:val="hybridMultilevel"/>
    <w:tmpl w:val="8DB00B3E"/>
    <w:lvl w:ilvl="0" w:tplc="A016ED18">
      <w:start w:val="1"/>
      <w:numFmt w:val="bullet"/>
      <w:lvlText w:val=""/>
      <w:lvlJc w:val="left"/>
      <w:pPr>
        <w:ind w:left="2160" w:hanging="360"/>
      </w:pPr>
      <w:rPr>
        <w:rFonts w:ascii="Symbol" w:hAnsi="Symbol" w:hint="default"/>
        <w:strike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3C53C7"/>
    <w:multiLevelType w:val="hybridMultilevel"/>
    <w:tmpl w:val="5D284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DE0B3D"/>
    <w:multiLevelType w:val="hybridMultilevel"/>
    <w:tmpl w:val="8982B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87E09"/>
    <w:multiLevelType w:val="multilevel"/>
    <w:tmpl w:val="A294B160"/>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noProof w:val="0"/>
        <w:vanish w:val="0"/>
        <w:webHidden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135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35" w15:restartNumberingAfterBreak="0">
    <w:nsid w:val="67EE6A41"/>
    <w:multiLevelType w:val="hybridMultilevel"/>
    <w:tmpl w:val="F998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0156B1"/>
    <w:multiLevelType w:val="hybridMultilevel"/>
    <w:tmpl w:val="31BEA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8" w15:restartNumberingAfterBreak="0">
    <w:nsid w:val="725A286D"/>
    <w:multiLevelType w:val="hybridMultilevel"/>
    <w:tmpl w:val="2CCE3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BF086E"/>
    <w:multiLevelType w:val="hybridMultilevel"/>
    <w:tmpl w:val="07605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EA7047"/>
    <w:multiLevelType w:val="hybridMultilevel"/>
    <w:tmpl w:val="4C6EAC64"/>
    <w:lvl w:ilvl="0" w:tplc="A016ED18">
      <w:start w:val="1"/>
      <w:numFmt w:val="bullet"/>
      <w:lvlText w:val=""/>
      <w:lvlJc w:val="left"/>
      <w:pPr>
        <w:ind w:left="1440" w:hanging="360"/>
      </w:pPr>
      <w:rPr>
        <w:rFonts w:ascii="Symbol" w:hAnsi="Symbol" w:hint="default"/>
        <w:strike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86122D"/>
    <w:multiLevelType w:val="hybridMultilevel"/>
    <w:tmpl w:val="191E0952"/>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0848500">
    <w:abstractNumId w:val="34"/>
  </w:num>
  <w:num w:numId="2" w16cid:durableId="497186239">
    <w:abstractNumId w:val="34"/>
  </w:num>
  <w:num w:numId="3" w16cid:durableId="1302736522">
    <w:abstractNumId w:val="37"/>
  </w:num>
  <w:num w:numId="4" w16cid:durableId="884030051">
    <w:abstractNumId w:val="3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16cid:durableId="1528716634">
    <w:abstractNumId w:val="22"/>
  </w:num>
  <w:num w:numId="6" w16cid:durableId="1519151835">
    <w:abstractNumId w:val="14"/>
  </w:num>
  <w:num w:numId="7" w16cid:durableId="139269574">
    <w:abstractNumId w:val="6"/>
  </w:num>
  <w:num w:numId="8" w16cid:durableId="19113867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6001438">
    <w:abstractNumId w:val="11"/>
  </w:num>
  <w:num w:numId="10" w16cid:durableId="2041975891">
    <w:abstractNumId w:val="2"/>
  </w:num>
  <w:num w:numId="11" w16cid:durableId="1741708961">
    <w:abstractNumId w:val="0"/>
  </w:num>
  <w:num w:numId="12" w16cid:durableId="1812551741">
    <w:abstractNumId w:val="4"/>
  </w:num>
  <w:num w:numId="13" w16cid:durableId="1720397402">
    <w:abstractNumId w:val="10"/>
  </w:num>
  <w:num w:numId="14" w16cid:durableId="1809006316">
    <w:abstractNumId w:val="41"/>
  </w:num>
  <w:num w:numId="15" w16cid:durableId="1594242368">
    <w:abstractNumId w:val="27"/>
  </w:num>
  <w:num w:numId="16" w16cid:durableId="969095460">
    <w:abstractNumId w:val="23"/>
  </w:num>
  <w:num w:numId="17" w16cid:durableId="794639413">
    <w:abstractNumId w:val="17"/>
  </w:num>
  <w:num w:numId="18" w16cid:durableId="665548784">
    <w:abstractNumId w:val="32"/>
  </w:num>
  <w:num w:numId="19" w16cid:durableId="1748764403">
    <w:abstractNumId w:val="30"/>
  </w:num>
  <w:num w:numId="20" w16cid:durableId="1689021210">
    <w:abstractNumId w:val="19"/>
  </w:num>
  <w:num w:numId="21" w16cid:durableId="930549466">
    <w:abstractNumId w:val="13"/>
  </w:num>
  <w:num w:numId="22" w16cid:durableId="1819615000">
    <w:abstractNumId w:val="15"/>
  </w:num>
  <w:num w:numId="23" w16cid:durableId="6713263">
    <w:abstractNumId w:val="29"/>
  </w:num>
  <w:num w:numId="24" w16cid:durableId="2129277196">
    <w:abstractNumId w:val="7"/>
  </w:num>
  <w:num w:numId="25" w16cid:durableId="748120347">
    <w:abstractNumId w:val="33"/>
  </w:num>
  <w:num w:numId="26" w16cid:durableId="1367562667">
    <w:abstractNumId w:val="18"/>
  </w:num>
  <w:num w:numId="27" w16cid:durableId="646859157">
    <w:abstractNumId w:val="21"/>
  </w:num>
  <w:num w:numId="28" w16cid:durableId="1607689287">
    <w:abstractNumId w:val="39"/>
  </w:num>
  <w:num w:numId="29" w16cid:durableId="367535384">
    <w:abstractNumId w:val="28"/>
  </w:num>
  <w:num w:numId="30" w16cid:durableId="1027216597">
    <w:abstractNumId w:val="24"/>
  </w:num>
  <w:num w:numId="31" w16cid:durableId="137384877">
    <w:abstractNumId w:val="12"/>
  </w:num>
  <w:num w:numId="32" w16cid:durableId="91168614">
    <w:abstractNumId w:val="5"/>
  </w:num>
  <w:num w:numId="33" w16cid:durableId="1153446691">
    <w:abstractNumId w:val="3"/>
  </w:num>
  <w:num w:numId="34" w16cid:durableId="616788757">
    <w:abstractNumId w:val="31"/>
  </w:num>
  <w:num w:numId="35" w16cid:durableId="1539583021">
    <w:abstractNumId w:val="9"/>
  </w:num>
  <w:num w:numId="36" w16cid:durableId="360014545">
    <w:abstractNumId w:val="16"/>
  </w:num>
  <w:num w:numId="37" w16cid:durableId="1685547193">
    <w:abstractNumId w:val="40"/>
  </w:num>
  <w:num w:numId="38" w16cid:durableId="460612563">
    <w:abstractNumId w:val="26"/>
  </w:num>
  <w:num w:numId="39" w16cid:durableId="331106070">
    <w:abstractNumId w:val="8"/>
  </w:num>
  <w:num w:numId="40" w16cid:durableId="736785112">
    <w:abstractNumId w:val="1"/>
  </w:num>
  <w:num w:numId="41" w16cid:durableId="1290010951">
    <w:abstractNumId w:val="36"/>
  </w:num>
  <w:num w:numId="42" w16cid:durableId="1852528655">
    <w:abstractNumId w:val="20"/>
  </w:num>
  <w:num w:numId="43" w16cid:durableId="1925608515">
    <w:abstractNumId w:val="38"/>
  </w:num>
  <w:num w:numId="44" w16cid:durableId="549075092">
    <w:abstractNumId w:val="35"/>
  </w:num>
  <w:num w:numId="45" w16cid:durableId="1910797665">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xNDQzMjAzMDc1NDdV0lEKTi0uzszPAykwNK0FAAunKPwtAAAA"/>
  </w:docVars>
  <w:rsids>
    <w:rsidRoot w:val="00C06A70"/>
    <w:rsid w:val="000012A0"/>
    <w:rsid w:val="00002116"/>
    <w:rsid w:val="000039DE"/>
    <w:rsid w:val="000046ED"/>
    <w:rsid w:val="0000795E"/>
    <w:rsid w:val="00010213"/>
    <w:rsid w:val="00010779"/>
    <w:rsid w:val="00012CFE"/>
    <w:rsid w:val="00014C8E"/>
    <w:rsid w:val="00017608"/>
    <w:rsid w:val="00017E8F"/>
    <w:rsid w:val="000210E1"/>
    <w:rsid w:val="00022E99"/>
    <w:rsid w:val="00024DD1"/>
    <w:rsid w:val="00026019"/>
    <w:rsid w:val="0003296C"/>
    <w:rsid w:val="00033261"/>
    <w:rsid w:val="0003343D"/>
    <w:rsid w:val="0003460D"/>
    <w:rsid w:val="00036647"/>
    <w:rsid w:val="00037554"/>
    <w:rsid w:val="00041661"/>
    <w:rsid w:val="00043D3A"/>
    <w:rsid w:val="000515E2"/>
    <w:rsid w:val="00052AAD"/>
    <w:rsid w:val="000530A6"/>
    <w:rsid w:val="00054F0F"/>
    <w:rsid w:val="000562CB"/>
    <w:rsid w:val="000579C9"/>
    <w:rsid w:val="000613E1"/>
    <w:rsid w:val="0006318D"/>
    <w:rsid w:val="00065C09"/>
    <w:rsid w:val="00065E4B"/>
    <w:rsid w:val="00072C6C"/>
    <w:rsid w:val="000742D9"/>
    <w:rsid w:val="000758CE"/>
    <w:rsid w:val="00075C60"/>
    <w:rsid w:val="000804C2"/>
    <w:rsid w:val="000807B1"/>
    <w:rsid w:val="00082238"/>
    <w:rsid w:val="00084671"/>
    <w:rsid w:val="00084F66"/>
    <w:rsid w:val="00086466"/>
    <w:rsid w:val="00096674"/>
    <w:rsid w:val="0009768D"/>
    <w:rsid w:val="000A2EBF"/>
    <w:rsid w:val="000A4826"/>
    <w:rsid w:val="000A4D0C"/>
    <w:rsid w:val="000A66D0"/>
    <w:rsid w:val="000B1A9F"/>
    <w:rsid w:val="000B44DA"/>
    <w:rsid w:val="000B62AC"/>
    <w:rsid w:val="000B6AA4"/>
    <w:rsid w:val="000B7B97"/>
    <w:rsid w:val="000C0904"/>
    <w:rsid w:val="000C0D33"/>
    <w:rsid w:val="000C211D"/>
    <w:rsid w:val="000C2406"/>
    <w:rsid w:val="000C3E90"/>
    <w:rsid w:val="000C4F4F"/>
    <w:rsid w:val="000C73DB"/>
    <w:rsid w:val="000D22AC"/>
    <w:rsid w:val="000D2DFB"/>
    <w:rsid w:val="000D470A"/>
    <w:rsid w:val="000D4EF2"/>
    <w:rsid w:val="000D5E5D"/>
    <w:rsid w:val="000D6522"/>
    <w:rsid w:val="000D69BC"/>
    <w:rsid w:val="000E0F52"/>
    <w:rsid w:val="000E2CF2"/>
    <w:rsid w:val="000E2EB8"/>
    <w:rsid w:val="000E3782"/>
    <w:rsid w:val="000E610F"/>
    <w:rsid w:val="000E7AD7"/>
    <w:rsid w:val="000F3B1A"/>
    <w:rsid w:val="000F6E9B"/>
    <w:rsid w:val="00110CCE"/>
    <w:rsid w:val="00111E0C"/>
    <w:rsid w:val="00113C08"/>
    <w:rsid w:val="00114DAC"/>
    <w:rsid w:val="00115E8C"/>
    <w:rsid w:val="001165A3"/>
    <w:rsid w:val="001233DA"/>
    <w:rsid w:val="00127E0E"/>
    <w:rsid w:val="0013089A"/>
    <w:rsid w:val="001310B6"/>
    <w:rsid w:val="001316F1"/>
    <w:rsid w:val="00131A01"/>
    <w:rsid w:val="001355FA"/>
    <w:rsid w:val="00136417"/>
    <w:rsid w:val="001364CC"/>
    <w:rsid w:val="00136D43"/>
    <w:rsid w:val="001376BE"/>
    <w:rsid w:val="00140570"/>
    <w:rsid w:val="00146342"/>
    <w:rsid w:val="00146D13"/>
    <w:rsid w:val="00150627"/>
    <w:rsid w:val="00150B36"/>
    <w:rsid w:val="001517E8"/>
    <w:rsid w:val="0015358D"/>
    <w:rsid w:val="001541D6"/>
    <w:rsid w:val="00155EF5"/>
    <w:rsid w:val="00156830"/>
    <w:rsid w:val="00156B88"/>
    <w:rsid w:val="00164733"/>
    <w:rsid w:val="001717F6"/>
    <w:rsid w:val="00172639"/>
    <w:rsid w:val="00172D98"/>
    <w:rsid w:val="001738B0"/>
    <w:rsid w:val="001748AB"/>
    <w:rsid w:val="00175907"/>
    <w:rsid w:val="00177348"/>
    <w:rsid w:val="001817E5"/>
    <w:rsid w:val="001843A7"/>
    <w:rsid w:val="00190D09"/>
    <w:rsid w:val="001911BC"/>
    <w:rsid w:val="00192EDD"/>
    <w:rsid w:val="00196926"/>
    <w:rsid w:val="001977AC"/>
    <w:rsid w:val="001A0498"/>
    <w:rsid w:val="001A06B9"/>
    <w:rsid w:val="001A0D65"/>
    <w:rsid w:val="001A2B3E"/>
    <w:rsid w:val="001A2D82"/>
    <w:rsid w:val="001A6040"/>
    <w:rsid w:val="001A77C2"/>
    <w:rsid w:val="001B0A66"/>
    <w:rsid w:val="001B2473"/>
    <w:rsid w:val="001B341D"/>
    <w:rsid w:val="001B4981"/>
    <w:rsid w:val="001B7640"/>
    <w:rsid w:val="001C032A"/>
    <w:rsid w:val="001C1E5A"/>
    <w:rsid w:val="001C4BA7"/>
    <w:rsid w:val="001C56F3"/>
    <w:rsid w:val="001C5EFF"/>
    <w:rsid w:val="001C6E98"/>
    <w:rsid w:val="001D1405"/>
    <w:rsid w:val="001D1508"/>
    <w:rsid w:val="001D1981"/>
    <w:rsid w:val="001D3205"/>
    <w:rsid w:val="001D48F2"/>
    <w:rsid w:val="001D501F"/>
    <w:rsid w:val="001D589C"/>
    <w:rsid w:val="001D6F87"/>
    <w:rsid w:val="001D7B3F"/>
    <w:rsid w:val="001D7CB4"/>
    <w:rsid w:val="001E2DDA"/>
    <w:rsid w:val="001E757F"/>
    <w:rsid w:val="001E75E8"/>
    <w:rsid w:val="001F136D"/>
    <w:rsid w:val="001F1833"/>
    <w:rsid w:val="001F3281"/>
    <w:rsid w:val="001F4B0E"/>
    <w:rsid w:val="001F693E"/>
    <w:rsid w:val="00201FA5"/>
    <w:rsid w:val="0020658F"/>
    <w:rsid w:val="00211D71"/>
    <w:rsid w:val="00212031"/>
    <w:rsid w:val="002122A0"/>
    <w:rsid w:val="00213096"/>
    <w:rsid w:val="00216535"/>
    <w:rsid w:val="00220DDC"/>
    <w:rsid w:val="002215E1"/>
    <w:rsid w:val="002237F4"/>
    <w:rsid w:val="00224970"/>
    <w:rsid w:val="00230803"/>
    <w:rsid w:val="00230920"/>
    <w:rsid w:val="00230D07"/>
    <w:rsid w:val="00231969"/>
    <w:rsid w:val="00231ED5"/>
    <w:rsid w:val="00235E06"/>
    <w:rsid w:val="0024342E"/>
    <w:rsid w:val="00246DCD"/>
    <w:rsid w:val="00246EBA"/>
    <w:rsid w:val="00246FE3"/>
    <w:rsid w:val="002500A7"/>
    <w:rsid w:val="00251C0D"/>
    <w:rsid w:val="00253668"/>
    <w:rsid w:val="00254A31"/>
    <w:rsid w:val="00254E4B"/>
    <w:rsid w:val="00254E5B"/>
    <w:rsid w:val="00256462"/>
    <w:rsid w:val="00256AA4"/>
    <w:rsid w:val="0026218A"/>
    <w:rsid w:val="00263244"/>
    <w:rsid w:val="00264EBD"/>
    <w:rsid w:val="00270C27"/>
    <w:rsid w:val="002736D7"/>
    <w:rsid w:val="002763E6"/>
    <w:rsid w:val="002815CF"/>
    <w:rsid w:val="00282788"/>
    <w:rsid w:val="00282916"/>
    <w:rsid w:val="002832AD"/>
    <w:rsid w:val="00283A2C"/>
    <w:rsid w:val="0028449F"/>
    <w:rsid w:val="0029082E"/>
    <w:rsid w:val="00290F13"/>
    <w:rsid w:val="002943B0"/>
    <w:rsid w:val="0029638F"/>
    <w:rsid w:val="002A0B18"/>
    <w:rsid w:val="002A122F"/>
    <w:rsid w:val="002A138F"/>
    <w:rsid w:val="002A1AE2"/>
    <w:rsid w:val="002A341D"/>
    <w:rsid w:val="002A5989"/>
    <w:rsid w:val="002A70C7"/>
    <w:rsid w:val="002A7F8A"/>
    <w:rsid w:val="002B0A9D"/>
    <w:rsid w:val="002B5C79"/>
    <w:rsid w:val="002B5CC6"/>
    <w:rsid w:val="002B5F1D"/>
    <w:rsid w:val="002B607E"/>
    <w:rsid w:val="002B6E2C"/>
    <w:rsid w:val="002B75FE"/>
    <w:rsid w:val="002C102B"/>
    <w:rsid w:val="002C14D3"/>
    <w:rsid w:val="002C32C3"/>
    <w:rsid w:val="002C532E"/>
    <w:rsid w:val="002D24C7"/>
    <w:rsid w:val="002D32C9"/>
    <w:rsid w:val="002D60F7"/>
    <w:rsid w:val="002E2CED"/>
    <w:rsid w:val="002E3A41"/>
    <w:rsid w:val="002E4939"/>
    <w:rsid w:val="002E7406"/>
    <w:rsid w:val="002E7A65"/>
    <w:rsid w:val="002F20DD"/>
    <w:rsid w:val="002F3719"/>
    <w:rsid w:val="002F7189"/>
    <w:rsid w:val="00304C79"/>
    <w:rsid w:val="00306FB6"/>
    <w:rsid w:val="00307C87"/>
    <w:rsid w:val="00310BD1"/>
    <w:rsid w:val="00312C54"/>
    <w:rsid w:val="0031708F"/>
    <w:rsid w:val="0032373B"/>
    <w:rsid w:val="00325EB1"/>
    <w:rsid w:val="0032610C"/>
    <w:rsid w:val="00330DC5"/>
    <w:rsid w:val="00331BB7"/>
    <w:rsid w:val="00333311"/>
    <w:rsid w:val="00342F38"/>
    <w:rsid w:val="00343773"/>
    <w:rsid w:val="0034514E"/>
    <w:rsid w:val="00345946"/>
    <w:rsid w:val="00345A0E"/>
    <w:rsid w:val="00350295"/>
    <w:rsid w:val="00352561"/>
    <w:rsid w:val="00352EEE"/>
    <w:rsid w:val="00352FF1"/>
    <w:rsid w:val="003579EF"/>
    <w:rsid w:val="00363046"/>
    <w:rsid w:val="00373355"/>
    <w:rsid w:val="00374ACF"/>
    <w:rsid w:val="00381096"/>
    <w:rsid w:val="00381142"/>
    <w:rsid w:val="00385280"/>
    <w:rsid w:val="00385534"/>
    <w:rsid w:val="003861B3"/>
    <w:rsid w:val="00386214"/>
    <w:rsid w:val="00387289"/>
    <w:rsid w:val="003909E4"/>
    <w:rsid w:val="003939E7"/>
    <w:rsid w:val="00394AC5"/>
    <w:rsid w:val="003A0229"/>
    <w:rsid w:val="003A20E9"/>
    <w:rsid w:val="003A4EAD"/>
    <w:rsid w:val="003A6FDC"/>
    <w:rsid w:val="003A7391"/>
    <w:rsid w:val="003A7D06"/>
    <w:rsid w:val="003B39E6"/>
    <w:rsid w:val="003B4206"/>
    <w:rsid w:val="003B509C"/>
    <w:rsid w:val="003C0677"/>
    <w:rsid w:val="003C0B95"/>
    <w:rsid w:val="003C28E0"/>
    <w:rsid w:val="003C3921"/>
    <w:rsid w:val="003C7BD0"/>
    <w:rsid w:val="003D1607"/>
    <w:rsid w:val="003D2B85"/>
    <w:rsid w:val="003D30B4"/>
    <w:rsid w:val="003D3399"/>
    <w:rsid w:val="003D55D3"/>
    <w:rsid w:val="003D75C8"/>
    <w:rsid w:val="003D7B61"/>
    <w:rsid w:val="003E2646"/>
    <w:rsid w:val="003E4272"/>
    <w:rsid w:val="003E5296"/>
    <w:rsid w:val="003E61ED"/>
    <w:rsid w:val="003E6FA3"/>
    <w:rsid w:val="003F0AA2"/>
    <w:rsid w:val="003F1828"/>
    <w:rsid w:val="003F46A0"/>
    <w:rsid w:val="003F5452"/>
    <w:rsid w:val="003F73B8"/>
    <w:rsid w:val="0040017E"/>
    <w:rsid w:val="00400BD2"/>
    <w:rsid w:val="00405FCC"/>
    <w:rsid w:val="00410289"/>
    <w:rsid w:val="00411017"/>
    <w:rsid w:val="00412DE0"/>
    <w:rsid w:val="00414B10"/>
    <w:rsid w:val="004166D3"/>
    <w:rsid w:val="00422150"/>
    <w:rsid w:val="00422153"/>
    <w:rsid w:val="004248F0"/>
    <w:rsid w:val="00424E6A"/>
    <w:rsid w:val="00425014"/>
    <w:rsid w:val="004259CD"/>
    <w:rsid w:val="00427579"/>
    <w:rsid w:val="0043164D"/>
    <w:rsid w:val="0043170F"/>
    <w:rsid w:val="00431D34"/>
    <w:rsid w:val="00432032"/>
    <w:rsid w:val="00433DA2"/>
    <w:rsid w:val="004375C3"/>
    <w:rsid w:val="00440194"/>
    <w:rsid w:val="004403C4"/>
    <w:rsid w:val="00440B0E"/>
    <w:rsid w:val="0044208E"/>
    <w:rsid w:val="0044249F"/>
    <w:rsid w:val="00443D52"/>
    <w:rsid w:val="00444265"/>
    <w:rsid w:val="00445518"/>
    <w:rsid w:val="00445CEF"/>
    <w:rsid w:val="004462C0"/>
    <w:rsid w:val="00447C28"/>
    <w:rsid w:val="00447D2A"/>
    <w:rsid w:val="00450114"/>
    <w:rsid w:val="00456185"/>
    <w:rsid w:val="00456514"/>
    <w:rsid w:val="00456F31"/>
    <w:rsid w:val="00460DBF"/>
    <w:rsid w:val="00462981"/>
    <w:rsid w:val="0046522C"/>
    <w:rsid w:val="00465555"/>
    <w:rsid w:val="004675F3"/>
    <w:rsid w:val="00470577"/>
    <w:rsid w:val="00470FC8"/>
    <w:rsid w:val="00472242"/>
    <w:rsid w:val="004729AE"/>
    <w:rsid w:val="004763CF"/>
    <w:rsid w:val="00481961"/>
    <w:rsid w:val="00481DAC"/>
    <w:rsid w:val="004836BA"/>
    <w:rsid w:val="004862D1"/>
    <w:rsid w:val="004918DC"/>
    <w:rsid w:val="004A1683"/>
    <w:rsid w:val="004A458D"/>
    <w:rsid w:val="004A5527"/>
    <w:rsid w:val="004A5AA6"/>
    <w:rsid w:val="004A6C5B"/>
    <w:rsid w:val="004B2B8D"/>
    <w:rsid w:val="004B3C06"/>
    <w:rsid w:val="004B3C46"/>
    <w:rsid w:val="004B77AB"/>
    <w:rsid w:val="004C0C78"/>
    <w:rsid w:val="004C0E10"/>
    <w:rsid w:val="004C1AC0"/>
    <w:rsid w:val="004C46B1"/>
    <w:rsid w:val="004C6952"/>
    <w:rsid w:val="004D3FA3"/>
    <w:rsid w:val="004D4057"/>
    <w:rsid w:val="004D4434"/>
    <w:rsid w:val="004D6A74"/>
    <w:rsid w:val="004D6F0A"/>
    <w:rsid w:val="004E23F2"/>
    <w:rsid w:val="004E2AAE"/>
    <w:rsid w:val="004E372C"/>
    <w:rsid w:val="004E3B59"/>
    <w:rsid w:val="004F2789"/>
    <w:rsid w:val="004F2B12"/>
    <w:rsid w:val="004F3753"/>
    <w:rsid w:val="004F453B"/>
    <w:rsid w:val="004F6A6D"/>
    <w:rsid w:val="00501E4D"/>
    <w:rsid w:val="00503485"/>
    <w:rsid w:val="0050380D"/>
    <w:rsid w:val="00503AB7"/>
    <w:rsid w:val="005041EB"/>
    <w:rsid w:val="00514312"/>
    <w:rsid w:val="00514F84"/>
    <w:rsid w:val="00515C2D"/>
    <w:rsid w:val="00516DB9"/>
    <w:rsid w:val="00520AB8"/>
    <w:rsid w:val="00522C42"/>
    <w:rsid w:val="00523CFE"/>
    <w:rsid w:val="00526E35"/>
    <w:rsid w:val="00530500"/>
    <w:rsid w:val="00530F40"/>
    <w:rsid w:val="00532533"/>
    <w:rsid w:val="0053423F"/>
    <w:rsid w:val="005362E7"/>
    <w:rsid w:val="005363DF"/>
    <w:rsid w:val="00540650"/>
    <w:rsid w:val="00543CC2"/>
    <w:rsid w:val="00545735"/>
    <w:rsid w:val="005459FC"/>
    <w:rsid w:val="00545C31"/>
    <w:rsid w:val="00546B75"/>
    <w:rsid w:val="00546E11"/>
    <w:rsid w:val="005473AC"/>
    <w:rsid w:val="00547A8B"/>
    <w:rsid w:val="00550593"/>
    <w:rsid w:val="00553780"/>
    <w:rsid w:val="00554372"/>
    <w:rsid w:val="00557891"/>
    <w:rsid w:val="005578F9"/>
    <w:rsid w:val="00560D6B"/>
    <w:rsid w:val="0056243F"/>
    <w:rsid w:val="00562ABC"/>
    <w:rsid w:val="00564469"/>
    <w:rsid w:val="0056752D"/>
    <w:rsid w:val="005704DF"/>
    <w:rsid w:val="00570527"/>
    <w:rsid w:val="00574EF6"/>
    <w:rsid w:val="00575E10"/>
    <w:rsid w:val="005806A3"/>
    <w:rsid w:val="00584AC4"/>
    <w:rsid w:val="00584F1C"/>
    <w:rsid w:val="00591997"/>
    <w:rsid w:val="00591D4E"/>
    <w:rsid w:val="00593F17"/>
    <w:rsid w:val="005940EC"/>
    <w:rsid w:val="00597324"/>
    <w:rsid w:val="005A0319"/>
    <w:rsid w:val="005A0396"/>
    <w:rsid w:val="005A0949"/>
    <w:rsid w:val="005A1665"/>
    <w:rsid w:val="005A177B"/>
    <w:rsid w:val="005A1EAA"/>
    <w:rsid w:val="005A650B"/>
    <w:rsid w:val="005B423A"/>
    <w:rsid w:val="005B4DA1"/>
    <w:rsid w:val="005B506A"/>
    <w:rsid w:val="005B5C61"/>
    <w:rsid w:val="005B71E7"/>
    <w:rsid w:val="005C4D4F"/>
    <w:rsid w:val="005C701D"/>
    <w:rsid w:val="005C7BB7"/>
    <w:rsid w:val="005D198B"/>
    <w:rsid w:val="005D35B9"/>
    <w:rsid w:val="005D60A5"/>
    <w:rsid w:val="005D6C1F"/>
    <w:rsid w:val="005E0CBE"/>
    <w:rsid w:val="005E0FDB"/>
    <w:rsid w:val="005E2AA9"/>
    <w:rsid w:val="005E73F6"/>
    <w:rsid w:val="005F49F9"/>
    <w:rsid w:val="005F4D85"/>
    <w:rsid w:val="006003AA"/>
    <w:rsid w:val="00601EC4"/>
    <w:rsid w:val="00603EA8"/>
    <w:rsid w:val="006041D6"/>
    <w:rsid w:val="006122D1"/>
    <w:rsid w:val="00612CAD"/>
    <w:rsid w:val="00614785"/>
    <w:rsid w:val="00614AA5"/>
    <w:rsid w:val="006158E8"/>
    <w:rsid w:val="00616088"/>
    <w:rsid w:val="00617C9D"/>
    <w:rsid w:val="00621295"/>
    <w:rsid w:val="006236A0"/>
    <w:rsid w:val="00624725"/>
    <w:rsid w:val="00624C9F"/>
    <w:rsid w:val="00625250"/>
    <w:rsid w:val="006253CB"/>
    <w:rsid w:val="00625A29"/>
    <w:rsid w:val="00626421"/>
    <w:rsid w:val="00627941"/>
    <w:rsid w:val="00630A07"/>
    <w:rsid w:val="0063158E"/>
    <w:rsid w:val="006373A6"/>
    <w:rsid w:val="006416BA"/>
    <w:rsid w:val="006426C6"/>
    <w:rsid w:val="00645AC5"/>
    <w:rsid w:val="00646397"/>
    <w:rsid w:val="00646E74"/>
    <w:rsid w:val="00647171"/>
    <w:rsid w:val="00653616"/>
    <w:rsid w:val="006558D7"/>
    <w:rsid w:val="00655FBF"/>
    <w:rsid w:val="00656633"/>
    <w:rsid w:val="006572D7"/>
    <w:rsid w:val="006574C8"/>
    <w:rsid w:val="006575E5"/>
    <w:rsid w:val="006620C9"/>
    <w:rsid w:val="006621E5"/>
    <w:rsid w:val="006628B5"/>
    <w:rsid w:val="00662E71"/>
    <w:rsid w:val="00666390"/>
    <w:rsid w:val="006676A4"/>
    <w:rsid w:val="00671635"/>
    <w:rsid w:val="00672CA4"/>
    <w:rsid w:val="00676440"/>
    <w:rsid w:val="0068069C"/>
    <w:rsid w:val="00680886"/>
    <w:rsid w:val="00682671"/>
    <w:rsid w:val="00682CD4"/>
    <w:rsid w:val="0068544E"/>
    <w:rsid w:val="00685BFB"/>
    <w:rsid w:val="00686237"/>
    <w:rsid w:val="006879A8"/>
    <w:rsid w:val="006911AE"/>
    <w:rsid w:val="00691EE3"/>
    <w:rsid w:val="00693704"/>
    <w:rsid w:val="006941CC"/>
    <w:rsid w:val="0069549C"/>
    <w:rsid w:val="006A0500"/>
    <w:rsid w:val="006A2A35"/>
    <w:rsid w:val="006A5D64"/>
    <w:rsid w:val="006A5E59"/>
    <w:rsid w:val="006A78CC"/>
    <w:rsid w:val="006B00A7"/>
    <w:rsid w:val="006B03B9"/>
    <w:rsid w:val="006B0B94"/>
    <w:rsid w:val="006B24A3"/>
    <w:rsid w:val="006C0800"/>
    <w:rsid w:val="006C1339"/>
    <w:rsid w:val="006C211A"/>
    <w:rsid w:val="006C482D"/>
    <w:rsid w:val="006C5590"/>
    <w:rsid w:val="006D1276"/>
    <w:rsid w:val="006D18D4"/>
    <w:rsid w:val="006D4AE4"/>
    <w:rsid w:val="006D7A35"/>
    <w:rsid w:val="006E085B"/>
    <w:rsid w:val="006E39A7"/>
    <w:rsid w:val="006E3D9B"/>
    <w:rsid w:val="006E3FAE"/>
    <w:rsid w:val="006E5692"/>
    <w:rsid w:val="006E7072"/>
    <w:rsid w:val="006F0693"/>
    <w:rsid w:val="006F1BB2"/>
    <w:rsid w:val="006F2EDB"/>
    <w:rsid w:val="006F3CBE"/>
    <w:rsid w:val="006F40D5"/>
    <w:rsid w:val="007009E5"/>
    <w:rsid w:val="007038BE"/>
    <w:rsid w:val="00704069"/>
    <w:rsid w:val="007051F8"/>
    <w:rsid w:val="00705EDB"/>
    <w:rsid w:val="007065E2"/>
    <w:rsid w:val="00706B63"/>
    <w:rsid w:val="00710785"/>
    <w:rsid w:val="00713956"/>
    <w:rsid w:val="0071764A"/>
    <w:rsid w:val="007235ED"/>
    <w:rsid w:val="00726FA7"/>
    <w:rsid w:val="007335D9"/>
    <w:rsid w:val="00736B4D"/>
    <w:rsid w:val="00736E5C"/>
    <w:rsid w:val="00737CC2"/>
    <w:rsid w:val="00741107"/>
    <w:rsid w:val="0074157B"/>
    <w:rsid w:val="00741B4C"/>
    <w:rsid w:val="00741FEC"/>
    <w:rsid w:val="0074451C"/>
    <w:rsid w:val="00744522"/>
    <w:rsid w:val="00744BE7"/>
    <w:rsid w:val="00746AA2"/>
    <w:rsid w:val="007479C6"/>
    <w:rsid w:val="00747DD3"/>
    <w:rsid w:val="007547B8"/>
    <w:rsid w:val="0075619E"/>
    <w:rsid w:val="0076277B"/>
    <w:rsid w:val="00763EB8"/>
    <w:rsid w:val="00763F77"/>
    <w:rsid w:val="00763F8C"/>
    <w:rsid w:val="007640B1"/>
    <w:rsid w:val="007659F1"/>
    <w:rsid w:val="0076746D"/>
    <w:rsid w:val="007676AE"/>
    <w:rsid w:val="007702EE"/>
    <w:rsid w:val="0077069E"/>
    <w:rsid w:val="007742AF"/>
    <w:rsid w:val="00775734"/>
    <w:rsid w:val="007763BB"/>
    <w:rsid w:val="00777B0E"/>
    <w:rsid w:val="00784D60"/>
    <w:rsid w:val="007852AC"/>
    <w:rsid w:val="0078540A"/>
    <w:rsid w:val="0078762C"/>
    <w:rsid w:val="00790039"/>
    <w:rsid w:val="00791AD0"/>
    <w:rsid w:val="00794DE2"/>
    <w:rsid w:val="00797368"/>
    <w:rsid w:val="007A04CC"/>
    <w:rsid w:val="007A20B5"/>
    <w:rsid w:val="007A24DD"/>
    <w:rsid w:val="007A34E2"/>
    <w:rsid w:val="007A36A2"/>
    <w:rsid w:val="007A3F10"/>
    <w:rsid w:val="007A4841"/>
    <w:rsid w:val="007B0DDB"/>
    <w:rsid w:val="007B330A"/>
    <w:rsid w:val="007B4A03"/>
    <w:rsid w:val="007B67E4"/>
    <w:rsid w:val="007B683A"/>
    <w:rsid w:val="007B78C0"/>
    <w:rsid w:val="007C1BC0"/>
    <w:rsid w:val="007C31DE"/>
    <w:rsid w:val="007C3917"/>
    <w:rsid w:val="007C3CDE"/>
    <w:rsid w:val="007C516C"/>
    <w:rsid w:val="007C59BC"/>
    <w:rsid w:val="007C5F96"/>
    <w:rsid w:val="007C6E67"/>
    <w:rsid w:val="007D058D"/>
    <w:rsid w:val="007D0B82"/>
    <w:rsid w:val="007D2493"/>
    <w:rsid w:val="007D2768"/>
    <w:rsid w:val="007D5ED7"/>
    <w:rsid w:val="007E3207"/>
    <w:rsid w:val="007E6560"/>
    <w:rsid w:val="007F00C9"/>
    <w:rsid w:val="007F09EC"/>
    <w:rsid w:val="007F2AE3"/>
    <w:rsid w:val="007F2DA8"/>
    <w:rsid w:val="0080295E"/>
    <w:rsid w:val="008138F9"/>
    <w:rsid w:val="008166DA"/>
    <w:rsid w:val="008216B4"/>
    <w:rsid w:val="00821CFA"/>
    <w:rsid w:val="00824589"/>
    <w:rsid w:val="00827788"/>
    <w:rsid w:val="00827F3E"/>
    <w:rsid w:val="00830AFC"/>
    <w:rsid w:val="00831430"/>
    <w:rsid w:val="0083681B"/>
    <w:rsid w:val="00836C5B"/>
    <w:rsid w:val="00836E56"/>
    <w:rsid w:val="00840E41"/>
    <w:rsid w:val="00844467"/>
    <w:rsid w:val="00846973"/>
    <w:rsid w:val="00850645"/>
    <w:rsid w:val="008524B0"/>
    <w:rsid w:val="00852D92"/>
    <w:rsid w:val="00855E21"/>
    <w:rsid w:val="00856766"/>
    <w:rsid w:val="00857655"/>
    <w:rsid w:val="00863492"/>
    <w:rsid w:val="008640A4"/>
    <w:rsid w:val="008643C3"/>
    <w:rsid w:val="00867315"/>
    <w:rsid w:val="008714CC"/>
    <w:rsid w:val="00871C80"/>
    <w:rsid w:val="00872531"/>
    <w:rsid w:val="00872876"/>
    <w:rsid w:val="00873E09"/>
    <w:rsid w:val="00876CFE"/>
    <w:rsid w:val="008819F2"/>
    <w:rsid w:val="00881D48"/>
    <w:rsid w:val="008848B2"/>
    <w:rsid w:val="00885047"/>
    <w:rsid w:val="0088628E"/>
    <w:rsid w:val="00887252"/>
    <w:rsid w:val="008924D9"/>
    <w:rsid w:val="00895CE9"/>
    <w:rsid w:val="00897AB3"/>
    <w:rsid w:val="008A0F2A"/>
    <w:rsid w:val="008A25BA"/>
    <w:rsid w:val="008A3FC1"/>
    <w:rsid w:val="008A5F16"/>
    <w:rsid w:val="008A7C45"/>
    <w:rsid w:val="008A7FC2"/>
    <w:rsid w:val="008B3908"/>
    <w:rsid w:val="008C3A78"/>
    <w:rsid w:val="008C4273"/>
    <w:rsid w:val="008C4552"/>
    <w:rsid w:val="008C5CE9"/>
    <w:rsid w:val="008D0E03"/>
    <w:rsid w:val="008D12D3"/>
    <w:rsid w:val="008D23E9"/>
    <w:rsid w:val="008D25E9"/>
    <w:rsid w:val="008D40D4"/>
    <w:rsid w:val="008D651F"/>
    <w:rsid w:val="008D68FB"/>
    <w:rsid w:val="008E224F"/>
    <w:rsid w:val="008E2AE7"/>
    <w:rsid w:val="008E2B46"/>
    <w:rsid w:val="008E366A"/>
    <w:rsid w:val="008F1696"/>
    <w:rsid w:val="008F4DBC"/>
    <w:rsid w:val="008F6280"/>
    <w:rsid w:val="008F66EA"/>
    <w:rsid w:val="00900781"/>
    <w:rsid w:val="00900D76"/>
    <w:rsid w:val="00901D4A"/>
    <w:rsid w:val="0090227B"/>
    <w:rsid w:val="00905A37"/>
    <w:rsid w:val="00906804"/>
    <w:rsid w:val="00907682"/>
    <w:rsid w:val="00907AEB"/>
    <w:rsid w:val="00911718"/>
    <w:rsid w:val="00912167"/>
    <w:rsid w:val="00913C17"/>
    <w:rsid w:val="00915E09"/>
    <w:rsid w:val="00915E4B"/>
    <w:rsid w:val="00916539"/>
    <w:rsid w:val="00916677"/>
    <w:rsid w:val="00916D29"/>
    <w:rsid w:val="00920BE3"/>
    <w:rsid w:val="00922E36"/>
    <w:rsid w:val="0092589F"/>
    <w:rsid w:val="00925A6C"/>
    <w:rsid w:val="00925F44"/>
    <w:rsid w:val="00925FF6"/>
    <w:rsid w:val="009269A0"/>
    <w:rsid w:val="00926C79"/>
    <w:rsid w:val="00927107"/>
    <w:rsid w:val="00931839"/>
    <w:rsid w:val="00931B38"/>
    <w:rsid w:val="00932E1D"/>
    <w:rsid w:val="00934877"/>
    <w:rsid w:val="009356B3"/>
    <w:rsid w:val="00936461"/>
    <w:rsid w:val="00937302"/>
    <w:rsid w:val="00940B62"/>
    <w:rsid w:val="00940C1E"/>
    <w:rsid w:val="00947001"/>
    <w:rsid w:val="00947F8D"/>
    <w:rsid w:val="009504A8"/>
    <w:rsid w:val="009506B5"/>
    <w:rsid w:val="009521B3"/>
    <w:rsid w:val="00952D8B"/>
    <w:rsid w:val="00953CD6"/>
    <w:rsid w:val="009561D2"/>
    <w:rsid w:val="0095620B"/>
    <w:rsid w:val="009568CE"/>
    <w:rsid w:val="0096180A"/>
    <w:rsid w:val="00961A2D"/>
    <w:rsid w:val="00961AFF"/>
    <w:rsid w:val="00961EE2"/>
    <w:rsid w:val="00962749"/>
    <w:rsid w:val="00967ACC"/>
    <w:rsid w:val="00970E09"/>
    <w:rsid w:val="00971B22"/>
    <w:rsid w:val="00972652"/>
    <w:rsid w:val="00972C24"/>
    <w:rsid w:val="00973447"/>
    <w:rsid w:val="00976954"/>
    <w:rsid w:val="00977CF4"/>
    <w:rsid w:val="00977D36"/>
    <w:rsid w:val="00981F89"/>
    <w:rsid w:val="00982393"/>
    <w:rsid w:val="00982D78"/>
    <w:rsid w:val="0098418D"/>
    <w:rsid w:val="0098700F"/>
    <w:rsid w:val="00987FE1"/>
    <w:rsid w:val="00996CBE"/>
    <w:rsid w:val="009A5C19"/>
    <w:rsid w:val="009A68E7"/>
    <w:rsid w:val="009A69A9"/>
    <w:rsid w:val="009A7AD9"/>
    <w:rsid w:val="009B42A3"/>
    <w:rsid w:val="009B6615"/>
    <w:rsid w:val="009B77C5"/>
    <w:rsid w:val="009C0BDD"/>
    <w:rsid w:val="009C12CA"/>
    <w:rsid w:val="009C516B"/>
    <w:rsid w:val="009C71C0"/>
    <w:rsid w:val="009D1231"/>
    <w:rsid w:val="009D156A"/>
    <w:rsid w:val="009D401D"/>
    <w:rsid w:val="009D7532"/>
    <w:rsid w:val="009D7E40"/>
    <w:rsid w:val="009E270A"/>
    <w:rsid w:val="009E56FD"/>
    <w:rsid w:val="009E5EA9"/>
    <w:rsid w:val="009E7537"/>
    <w:rsid w:val="009F0711"/>
    <w:rsid w:val="009F2716"/>
    <w:rsid w:val="009F6AD4"/>
    <w:rsid w:val="009F6AEA"/>
    <w:rsid w:val="00A0495A"/>
    <w:rsid w:val="00A04E4C"/>
    <w:rsid w:val="00A05A14"/>
    <w:rsid w:val="00A05FAE"/>
    <w:rsid w:val="00A078A1"/>
    <w:rsid w:val="00A12435"/>
    <w:rsid w:val="00A14CC7"/>
    <w:rsid w:val="00A15FB8"/>
    <w:rsid w:val="00A16057"/>
    <w:rsid w:val="00A219BF"/>
    <w:rsid w:val="00A24BC9"/>
    <w:rsid w:val="00A2630C"/>
    <w:rsid w:val="00A32022"/>
    <w:rsid w:val="00A326B0"/>
    <w:rsid w:val="00A32EE0"/>
    <w:rsid w:val="00A334D7"/>
    <w:rsid w:val="00A340B8"/>
    <w:rsid w:val="00A3424C"/>
    <w:rsid w:val="00A362AF"/>
    <w:rsid w:val="00A3663C"/>
    <w:rsid w:val="00A36FE0"/>
    <w:rsid w:val="00A402B2"/>
    <w:rsid w:val="00A507B4"/>
    <w:rsid w:val="00A52232"/>
    <w:rsid w:val="00A52F8E"/>
    <w:rsid w:val="00A53324"/>
    <w:rsid w:val="00A57E25"/>
    <w:rsid w:val="00A6389E"/>
    <w:rsid w:val="00A6484D"/>
    <w:rsid w:val="00A660CB"/>
    <w:rsid w:val="00A70829"/>
    <w:rsid w:val="00A716CB"/>
    <w:rsid w:val="00A73E5D"/>
    <w:rsid w:val="00A7483D"/>
    <w:rsid w:val="00A75A07"/>
    <w:rsid w:val="00A77710"/>
    <w:rsid w:val="00A821CC"/>
    <w:rsid w:val="00A824EE"/>
    <w:rsid w:val="00A8280E"/>
    <w:rsid w:val="00A8345F"/>
    <w:rsid w:val="00A83D39"/>
    <w:rsid w:val="00A84633"/>
    <w:rsid w:val="00A84842"/>
    <w:rsid w:val="00A87415"/>
    <w:rsid w:val="00A90680"/>
    <w:rsid w:val="00A911D3"/>
    <w:rsid w:val="00A94C09"/>
    <w:rsid w:val="00A95BAC"/>
    <w:rsid w:val="00A97969"/>
    <w:rsid w:val="00AA0836"/>
    <w:rsid w:val="00AA0DCB"/>
    <w:rsid w:val="00AA1748"/>
    <w:rsid w:val="00AA31F1"/>
    <w:rsid w:val="00AA4810"/>
    <w:rsid w:val="00AA4E5C"/>
    <w:rsid w:val="00AA675F"/>
    <w:rsid w:val="00AA7341"/>
    <w:rsid w:val="00AB0217"/>
    <w:rsid w:val="00AB0620"/>
    <w:rsid w:val="00AB15B3"/>
    <w:rsid w:val="00AB22DD"/>
    <w:rsid w:val="00AB3702"/>
    <w:rsid w:val="00AB3FAE"/>
    <w:rsid w:val="00AB47B6"/>
    <w:rsid w:val="00AB52AF"/>
    <w:rsid w:val="00AB6628"/>
    <w:rsid w:val="00AB6981"/>
    <w:rsid w:val="00AC0FFE"/>
    <w:rsid w:val="00AC1D23"/>
    <w:rsid w:val="00AC3D58"/>
    <w:rsid w:val="00AC6874"/>
    <w:rsid w:val="00AC76C5"/>
    <w:rsid w:val="00AD06E1"/>
    <w:rsid w:val="00AD3ACE"/>
    <w:rsid w:val="00AD5265"/>
    <w:rsid w:val="00AD6657"/>
    <w:rsid w:val="00AD6A6F"/>
    <w:rsid w:val="00AD7419"/>
    <w:rsid w:val="00AE1ADB"/>
    <w:rsid w:val="00AE3D1A"/>
    <w:rsid w:val="00AE3F0F"/>
    <w:rsid w:val="00AE43F7"/>
    <w:rsid w:val="00AE4790"/>
    <w:rsid w:val="00AE59A8"/>
    <w:rsid w:val="00AE5E48"/>
    <w:rsid w:val="00AE7976"/>
    <w:rsid w:val="00AF3716"/>
    <w:rsid w:val="00AF4584"/>
    <w:rsid w:val="00AF7B98"/>
    <w:rsid w:val="00B0009B"/>
    <w:rsid w:val="00B00AF6"/>
    <w:rsid w:val="00B05163"/>
    <w:rsid w:val="00B05627"/>
    <w:rsid w:val="00B06898"/>
    <w:rsid w:val="00B06C22"/>
    <w:rsid w:val="00B079FF"/>
    <w:rsid w:val="00B07BA0"/>
    <w:rsid w:val="00B07ED4"/>
    <w:rsid w:val="00B113FC"/>
    <w:rsid w:val="00B153AA"/>
    <w:rsid w:val="00B158D9"/>
    <w:rsid w:val="00B15AFF"/>
    <w:rsid w:val="00B17A61"/>
    <w:rsid w:val="00B17ED4"/>
    <w:rsid w:val="00B21F0B"/>
    <w:rsid w:val="00B26896"/>
    <w:rsid w:val="00B269B6"/>
    <w:rsid w:val="00B3160C"/>
    <w:rsid w:val="00B317A1"/>
    <w:rsid w:val="00B32D94"/>
    <w:rsid w:val="00B36238"/>
    <w:rsid w:val="00B36F98"/>
    <w:rsid w:val="00B37A2F"/>
    <w:rsid w:val="00B432F3"/>
    <w:rsid w:val="00B43B0E"/>
    <w:rsid w:val="00B5312C"/>
    <w:rsid w:val="00B5609F"/>
    <w:rsid w:val="00B611E9"/>
    <w:rsid w:val="00B62547"/>
    <w:rsid w:val="00B636BF"/>
    <w:rsid w:val="00B65063"/>
    <w:rsid w:val="00B66810"/>
    <w:rsid w:val="00B7134B"/>
    <w:rsid w:val="00B71EED"/>
    <w:rsid w:val="00B72232"/>
    <w:rsid w:val="00B73BBF"/>
    <w:rsid w:val="00B73DEF"/>
    <w:rsid w:val="00B802E2"/>
    <w:rsid w:val="00B80301"/>
    <w:rsid w:val="00B80950"/>
    <w:rsid w:val="00B81789"/>
    <w:rsid w:val="00B81C86"/>
    <w:rsid w:val="00B83167"/>
    <w:rsid w:val="00B83537"/>
    <w:rsid w:val="00B83E74"/>
    <w:rsid w:val="00B87403"/>
    <w:rsid w:val="00B9241C"/>
    <w:rsid w:val="00B9525B"/>
    <w:rsid w:val="00B96680"/>
    <w:rsid w:val="00BA4002"/>
    <w:rsid w:val="00BA4E0D"/>
    <w:rsid w:val="00BA5F43"/>
    <w:rsid w:val="00BA724E"/>
    <w:rsid w:val="00BB0958"/>
    <w:rsid w:val="00BB107F"/>
    <w:rsid w:val="00BB2547"/>
    <w:rsid w:val="00BC055E"/>
    <w:rsid w:val="00BC19D7"/>
    <w:rsid w:val="00BC1D4A"/>
    <w:rsid w:val="00BC7809"/>
    <w:rsid w:val="00BC7E56"/>
    <w:rsid w:val="00BD06EE"/>
    <w:rsid w:val="00BD0746"/>
    <w:rsid w:val="00BD07B5"/>
    <w:rsid w:val="00BD0C29"/>
    <w:rsid w:val="00BD1121"/>
    <w:rsid w:val="00BD2256"/>
    <w:rsid w:val="00BD3961"/>
    <w:rsid w:val="00BD3BED"/>
    <w:rsid w:val="00BD5C75"/>
    <w:rsid w:val="00BD61BB"/>
    <w:rsid w:val="00BD6B7D"/>
    <w:rsid w:val="00BD6E96"/>
    <w:rsid w:val="00BD7C59"/>
    <w:rsid w:val="00BE135A"/>
    <w:rsid w:val="00BE2528"/>
    <w:rsid w:val="00BE45FC"/>
    <w:rsid w:val="00BE46EB"/>
    <w:rsid w:val="00BE4B1D"/>
    <w:rsid w:val="00BE5865"/>
    <w:rsid w:val="00BE6417"/>
    <w:rsid w:val="00BE6F2B"/>
    <w:rsid w:val="00BF3096"/>
    <w:rsid w:val="00BF6A34"/>
    <w:rsid w:val="00BF723A"/>
    <w:rsid w:val="00C0252F"/>
    <w:rsid w:val="00C0275A"/>
    <w:rsid w:val="00C02802"/>
    <w:rsid w:val="00C02B9D"/>
    <w:rsid w:val="00C02D1F"/>
    <w:rsid w:val="00C0617F"/>
    <w:rsid w:val="00C06553"/>
    <w:rsid w:val="00C066C5"/>
    <w:rsid w:val="00C06A70"/>
    <w:rsid w:val="00C06C4D"/>
    <w:rsid w:val="00C0707C"/>
    <w:rsid w:val="00C10C91"/>
    <w:rsid w:val="00C112D0"/>
    <w:rsid w:val="00C1784B"/>
    <w:rsid w:val="00C20C94"/>
    <w:rsid w:val="00C2114A"/>
    <w:rsid w:val="00C21BDD"/>
    <w:rsid w:val="00C24FFE"/>
    <w:rsid w:val="00C30E16"/>
    <w:rsid w:val="00C31DDE"/>
    <w:rsid w:val="00C322A1"/>
    <w:rsid w:val="00C32C98"/>
    <w:rsid w:val="00C34C18"/>
    <w:rsid w:val="00C40D17"/>
    <w:rsid w:val="00C41535"/>
    <w:rsid w:val="00C415D4"/>
    <w:rsid w:val="00C416B0"/>
    <w:rsid w:val="00C43CD6"/>
    <w:rsid w:val="00C443E0"/>
    <w:rsid w:val="00C47162"/>
    <w:rsid w:val="00C50B78"/>
    <w:rsid w:val="00C531CA"/>
    <w:rsid w:val="00C547C0"/>
    <w:rsid w:val="00C558CC"/>
    <w:rsid w:val="00C5713F"/>
    <w:rsid w:val="00C61213"/>
    <w:rsid w:val="00C71ED3"/>
    <w:rsid w:val="00C72118"/>
    <w:rsid w:val="00C73D97"/>
    <w:rsid w:val="00C75EB6"/>
    <w:rsid w:val="00C7603A"/>
    <w:rsid w:val="00C76461"/>
    <w:rsid w:val="00C80BA3"/>
    <w:rsid w:val="00C80C06"/>
    <w:rsid w:val="00C859FD"/>
    <w:rsid w:val="00C869E9"/>
    <w:rsid w:val="00C925F6"/>
    <w:rsid w:val="00C94E03"/>
    <w:rsid w:val="00C95EE7"/>
    <w:rsid w:val="00C969B3"/>
    <w:rsid w:val="00C97EA6"/>
    <w:rsid w:val="00C97ED3"/>
    <w:rsid w:val="00CA05D7"/>
    <w:rsid w:val="00CA08B5"/>
    <w:rsid w:val="00CA0C2B"/>
    <w:rsid w:val="00CA2689"/>
    <w:rsid w:val="00CA2FBD"/>
    <w:rsid w:val="00CA4DA0"/>
    <w:rsid w:val="00CA5231"/>
    <w:rsid w:val="00CA576F"/>
    <w:rsid w:val="00CA5777"/>
    <w:rsid w:val="00CA6517"/>
    <w:rsid w:val="00CA748B"/>
    <w:rsid w:val="00CB09D7"/>
    <w:rsid w:val="00CB11B0"/>
    <w:rsid w:val="00CB50E9"/>
    <w:rsid w:val="00CB5B7B"/>
    <w:rsid w:val="00CB6133"/>
    <w:rsid w:val="00CB6442"/>
    <w:rsid w:val="00CB660E"/>
    <w:rsid w:val="00CB6877"/>
    <w:rsid w:val="00CB6C41"/>
    <w:rsid w:val="00CC2D08"/>
    <w:rsid w:val="00CC4B9F"/>
    <w:rsid w:val="00CC6AE6"/>
    <w:rsid w:val="00CC794A"/>
    <w:rsid w:val="00CD3907"/>
    <w:rsid w:val="00CD472A"/>
    <w:rsid w:val="00CD513B"/>
    <w:rsid w:val="00CD73DA"/>
    <w:rsid w:val="00CE54CF"/>
    <w:rsid w:val="00CE5CE5"/>
    <w:rsid w:val="00CF10BA"/>
    <w:rsid w:val="00CF316D"/>
    <w:rsid w:val="00CF3D61"/>
    <w:rsid w:val="00CF5454"/>
    <w:rsid w:val="00CF588D"/>
    <w:rsid w:val="00CF7E22"/>
    <w:rsid w:val="00D02D3C"/>
    <w:rsid w:val="00D04D61"/>
    <w:rsid w:val="00D0511A"/>
    <w:rsid w:val="00D06DFF"/>
    <w:rsid w:val="00D10388"/>
    <w:rsid w:val="00D14743"/>
    <w:rsid w:val="00D1497F"/>
    <w:rsid w:val="00D14B77"/>
    <w:rsid w:val="00D15294"/>
    <w:rsid w:val="00D15DB9"/>
    <w:rsid w:val="00D166BD"/>
    <w:rsid w:val="00D16DD2"/>
    <w:rsid w:val="00D24508"/>
    <w:rsid w:val="00D24B02"/>
    <w:rsid w:val="00D2513C"/>
    <w:rsid w:val="00D269A6"/>
    <w:rsid w:val="00D27937"/>
    <w:rsid w:val="00D33900"/>
    <w:rsid w:val="00D3473F"/>
    <w:rsid w:val="00D358CB"/>
    <w:rsid w:val="00D4271B"/>
    <w:rsid w:val="00D44D11"/>
    <w:rsid w:val="00D469AA"/>
    <w:rsid w:val="00D47FAA"/>
    <w:rsid w:val="00D5074A"/>
    <w:rsid w:val="00D55203"/>
    <w:rsid w:val="00D55FF6"/>
    <w:rsid w:val="00D60185"/>
    <w:rsid w:val="00D61262"/>
    <w:rsid w:val="00D61301"/>
    <w:rsid w:val="00D61E57"/>
    <w:rsid w:val="00D62610"/>
    <w:rsid w:val="00D64F50"/>
    <w:rsid w:val="00D65ECF"/>
    <w:rsid w:val="00D705B7"/>
    <w:rsid w:val="00D732E4"/>
    <w:rsid w:val="00D77B7B"/>
    <w:rsid w:val="00D8046E"/>
    <w:rsid w:val="00D822F4"/>
    <w:rsid w:val="00D83158"/>
    <w:rsid w:val="00D84042"/>
    <w:rsid w:val="00D8406E"/>
    <w:rsid w:val="00D8490C"/>
    <w:rsid w:val="00D84E84"/>
    <w:rsid w:val="00D90402"/>
    <w:rsid w:val="00D90DF8"/>
    <w:rsid w:val="00D93624"/>
    <w:rsid w:val="00D951AE"/>
    <w:rsid w:val="00D97281"/>
    <w:rsid w:val="00D972E1"/>
    <w:rsid w:val="00DA0BCC"/>
    <w:rsid w:val="00DA1060"/>
    <w:rsid w:val="00DA3D92"/>
    <w:rsid w:val="00DA6688"/>
    <w:rsid w:val="00DB142F"/>
    <w:rsid w:val="00DB21AA"/>
    <w:rsid w:val="00DB3A51"/>
    <w:rsid w:val="00DB6C57"/>
    <w:rsid w:val="00DC0608"/>
    <w:rsid w:val="00DC0D1B"/>
    <w:rsid w:val="00DC1761"/>
    <w:rsid w:val="00DC2494"/>
    <w:rsid w:val="00DC326D"/>
    <w:rsid w:val="00DC5D9A"/>
    <w:rsid w:val="00DC5E1D"/>
    <w:rsid w:val="00DD0C69"/>
    <w:rsid w:val="00DD12E2"/>
    <w:rsid w:val="00DD31B8"/>
    <w:rsid w:val="00DD3528"/>
    <w:rsid w:val="00DD40BB"/>
    <w:rsid w:val="00DD4EC4"/>
    <w:rsid w:val="00DD6758"/>
    <w:rsid w:val="00DD686B"/>
    <w:rsid w:val="00DD7461"/>
    <w:rsid w:val="00DE057A"/>
    <w:rsid w:val="00DE4392"/>
    <w:rsid w:val="00DE4911"/>
    <w:rsid w:val="00DE5B47"/>
    <w:rsid w:val="00DE5C60"/>
    <w:rsid w:val="00DF04DD"/>
    <w:rsid w:val="00DF0637"/>
    <w:rsid w:val="00DF126E"/>
    <w:rsid w:val="00DF1A8E"/>
    <w:rsid w:val="00DF3129"/>
    <w:rsid w:val="00E0142E"/>
    <w:rsid w:val="00E01C25"/>
    <w:rsid w:val="00E03262"/>
    <w:rsid w:val="00E03B68"/>
    <w:rsid w:val="00E04958"/>
    <w:rsid w:val="00E05D93"/>
    <w:rsid w:val="00E07EEC"/>
    <w:rsid w:val="00E12DC7"/>
    <w:rsid w:val="00E15E48"/>
    <w:rsid w:val="00E173F5"/>
    <w:rsid w:val="00E20928"/>
    <w:rsid w:val="00E213E3"/>
    <w:rsid w:val="00E21A21"/>
    <w:rsid w:val="00E22C67"/>
    <w:rsid w:val="00E23574"/>
    <w:rsid w:val="00E25164"/>
    <w:rsid w:val="00E26075"/>
    <w:rsid w:val="00E26BD6"/>
    <w:rsid w:val="00E2778B"/>
    <w:rsid w:val="00E40FAD"/>
    <w:rsid w:val="00E42123"/>
    <w:rsid w:val="00E426CD"/>
    <w:rsid w:val="00E42DC1"/>
    <w:rsid w:val="00E452AB"/>
    <w:rsid w:val="00E51A08"/>
    <w:rsid w:val="00E619BC"/>
    <w:rsid w:val="00E62772"/>
    <w:rsid w:val="00E6584C"/>
    <w:rsid w:val="00E65CFB"/>
    <w:rsid w:val="00E72995"/>
    <w:rsid w:val="00E7376D"/>
    <w:rsid w:val="00E750F4"/>
    <w:rsid w:val="00E778EF"/>
    <w:rsid w:val="00E806D2"/>
    <w:rsid w:val="00E82029"/>
    <w:rsid w:val="00E823F9"/>
    <w:rsid w:val="00E82DC6"/>
    <w:rsid w:val="00E83670"/>
    <w:rsid w:val="00E83911"/>
    <w:rsid w:val="00E92478"/>
    <w:rsid w:val="00E92E67"/>
    <w:rsid w:val="00E939D2"/>
    <w:rsid w:val="00E95358"/>
    <w:rsid w:val="00E96A08"/>
    <w:rsid w:val="00E96CC8"/>
    <w:rsid w:val="00EA380A"/>
    <w:rsid w:val="00EA3A23"/>
    <w:rsid w:val="00EA4606"/>
    <w:rsid w:val="00EA7EEC"/>
    <w:rsid w:val="00EB390C"/>
    <w:rsid w:val="00EB6B93"/>
    <w:rsid w:val="00EC1320"/>
    <w:rsid w:val="00EC16F2"/>
    <w:rsid w:val="00EC1990"/>
    <w:rsid w:val="00EC3025"/>
    <w:rsid w:val="00EC416F"/>
    <w:rsid w:val="00EC4443"/>
    <w:rsid w:val="00EC4B86"/>
    <w:rsid w:val="00EC4FA1"/>
    <w:rsid w:val="00EC6CB7"/>
    <w:rsid w:val="00ED1D65"/>
    <w:rsid w:val="00ED2875"/>
    <w:rsid w:val="00ED40C9"/>
    <w:rsid w:val="00ED6267"/>
    <w:rsid w:val="00ED7A67"/>
    <w:rsid w:val="00EE160B"/>
    <w:rsid w:val="00EE3990"/>
    <w:rsid w:val="00EE3B71"/>
    <w:rsid w:val="00EE56AC"/>
    <w:rsid w:val="00EE5719"/>
    <w:rsid w:val="00EE6AA8"/>
    <w:rsid w:val="00EF14BF"/>
    <w:rsid w:val="00EF2DE0"/>
    <w:rsid w:val="00EF56DE"/>
    <w:rsid w:val="00EF5E6E"/>
    <w:rsid w:val="00F027BF"/>
    <w:rsid w:val="00F02C7A"/>
    <w:rsid w:val="00F04A9E"/>
    <w:rsid w:val="00F051E3"/>
    <w:rsid w:val="00F10CDB"/>
    <w:rsid w:val="00F11643"/>
    <w:rsid w:val="00F116F5"/>
    <w:rsid w:val="00F1217A"/>
    <w:rsid w:val="00F12E6B"/>
    <w:rsid w:val="00F130C0"/>
    <w:rsid w:val="00F149A1"/>
    <w:rsid w:val="00F15BD6"/>
    <w:rsid w:val="00F213BE"/>
    <w:rsid w:val="00F223B1"/>
    <w:rsid w:val="00F24489"/>
    <w:rsid w:val="00F24CCB"/>
    <w:rsid w:val="00F25CC7"/>
    <w:rsid w:val="00F25DB0"/>
    <w:rsid w:val="00F26741"/>
    <w:rsid w:val="00F2B858"/>
    <w:rsid w:val="00F300AD"/>
    <w:rsid w:val="00F30120"/>
    <w:rsid w:val="00F30647"/>
    <w:rsid w:val="00F30B99"/>
    <w:rsid w:val="00F333DB"/>
    <w:rsid w:val="00F36408"/>
    <w:rsid w:val="00F36B10"/>
    <w:rsid w:val="00F45047"/>
    <w:rsid w:val="00F46357"/>
    <w:rsid w:val="00F50F76"/>
    <w:rsid w:val="00F53B22"/>
    <w:rsid w:val="00F55F0E"/>
    <w:rsid w:val="00F567BF"/>
    <w:rsid w:val="00F613DE"/>
    <w:rsid w:val="00F61498"/>
    <w:rsid w:val="00F61C29"/>
    <w:rsid w:val="00F62540"/>
    <w:rsid w:val="00F63D53"/>
    <w:rsid w:val="00F641FC"/>
    <w:rsid w:val="00F64B71"/>
    <w:rsid w:val="00F659B4"/>
    <w:rsid w:val="00F6601A"/>
    <w:rsid w:val="00F67002"/>
    <w:rsid w:val="00F703B0"/>
    <w:rsid w:val="00F73C71"/>
    <w:rsid w:val="00F76A00"/>
    <w:rsid w:val="00F80C3F"/>
    <w:rsid w:val="00F81CE2"/>
    <w:rsid w:val="00F8395E"/>
    <w:rsid w:val="00F87B17"/>
    <w:rsid w:val="00F90782"/>
    <w:rsid w:val="00F91775"/>
    <w:rsid w:val="00F92122"/>
    <w:rsid w:val="00F925FA"/>
    <w:rsid w:val="00F966A3"/>
    <w:rsid w:val="00F968C1"/>
    <w:rsid w:val="00FA0832"/>
    <w:rsid w:val="00FA5006"/>
    <w:rsid w:val="00FA6EC3"/>
    <w:rsid w:val="00FB01C9"/>
    <w:rsid w:val="00FB0421"/>
    <w:rsid w:val="00FB12AF"/>
    <w:rsid w:val="00FB4C52"/>
    <w:rsid w:val="00FB52AA"/>
    <w:rsid w:val="00FB5440"/>
    <w:rsid w:val="00FC388F"/>
    <w:rsid w:val="00FC4AAC"/>
    <w:rsid w:val="00FC775A"/>
    <w:rsid w:val="00FD0E95"/>
    <w:rsid w:val="00FD31AA"/>
    <w:rsid w:val="00FD4DB3"/>
    <w:rsid w:val="00FD69AB"/>
    <w:rsid w:val="00FE1353"/>
    <w:rsid w:val="00FE4D18"/>
    <w:rsid w:val="014321CE"/>
    <w:rsid w:val="02F5EE82"/>
    <w:rsid w:val="03CF2F26"/>
    <w:rsid w:val="0567113A"/>
    <w:rsid w:val="0B46A364"/>
    <w:rsid w:val="0C3A54CF"/>
    <w:rsid w:val="150A7745"/>
    <w:rsid w:val="15379302"/>
    <w:rsid w:val="1B71BE0A"/>
    <w:rsid w:val="1C5C3FEA"/>
    <w:rsid w:val="1D206B0D"/>
    <w:rsid w:val="1EDC2166"/>
    <w:rsid w:val="1F3B1FDA"/>
    <w:rsid w:val="1F81CEC5"/>
    <w:rsid w:val="205EBAA0"/>
    <w:rsid w:val="21E88B65"/>
    <w:rsid w:val="30B3DAD8"/>
    <w:rsid w:val="391AB8E6"/>
    <w:rsid w:val="397E3F9F"/>
    <w:rsid w:val="3AAA9D59"/>
    <w:rsid w:val="3C320AD3"/>
    <w:rsid w:val="3D36EEDB"/>
    <w:rsid w:val="3E921E6B"/>
    <w:rsid w:val="45683B09"/>
    <w:rsid w:val="48BD9211"/>
    <w:rsid w:val="4B125051"/>
    <w:rsid w:val="4EE90141"/>
    <w:rsid w:val="5190D46E"/>
    <w:rsid w:val="52BFA88C"/>
    <w:rsid w:val="567D3B1D"/>
    <w:rsid w:val="56923804"/>
    <w:rsid w:val="5701FDFC"/>
    <w:rsid w:val="589706C4"/>
    <w:rsid w:val="636A7ED2"/>
    <w:rsid w:val="6458C566"/>
    <w:rsid w:val="670161E1"/>
    <w:rsid w:val="6878541C"/>
    <w:rsid w:val="69A96631"/>
    <w:rsid w:val="6B3F57ED"/>
    <w:rsid w:val="6E756C2F"/>
    <w:rsid w:val="7095C5CA"/>
    <w:rsid w:val="790B1D57"/>
    <w:rsid w:val="7DAB3C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D865E"/>
  <w15:docId w15:val="{1A9A26BD-7771-4916-BFD2-19827AF1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FAE"/>
    <w:pPr>
      <w:spacing w:before="120" w:after="120"/>
      <w:ind w:left="720"/>
      <w:jc w:val="both"/>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0C2406"/>
    <w:pPr>
      <w:keepNext/>
      <w:keepLines/>
      <w:numPr>
        <w:numId w:val="1"/>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2"/>
      </w:numPr>
      <w:spacing w:before="240"/>
      <w:outlineLvl w:val="1"/>
    </w:pPr>
    <w:rPr>
      <w:rFonts w:eastAsia="SimSun"/>
      <w:b/>
      <w:color w:val="auto"/>
      <w:sz w:val="24"/>
      <w:szCs w:val="28"/>
    </w:rPr>
  </w:style>
  <w:style w:type="paragraph" w:styleId="Heading3">
    <w:name w:val="heading 3"/>
    <w:basedOn w:val="Normal"/>
    <w:next w:val="Normal"/>
    <w:link w:val="Heading3Char"/>
    <w:uiPriority w:val="9"/>
    <w:unhideWhenUsed/>
    <w:qFormat/>
    <w:rsid w:val="00C06A70"/>
    <w:pPr>
      <w:keepNext/>
      <w:keepLines/>
      <w:spacing w:before="40"/>
      <w:outlineLvl w:val="2"/>
    </w:pPr>
    <w:rPr>
      <w:rFonts w:eastAsiaTheme="majorEastAsia" w:cstheme="majorBidi"/>
      <w:b/>
      <w:color w:val="auto"/>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contextualSpacing/>
    </w:pPr>
  </w:style>
  <w:style w:type="character" w:customStyle="1" w:styleId="Heading1Char">
    <w:name w:val="Heading 1 Char"/>
    <w:basedOn w:val="DefaultParagraphFont"/>
    <w:link w:val="Heading1"/>
    <w:uiPriority w:val="9"/>
    <w:rsid w:val="000C2406"/>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rsid w:val="00C06A70"/>
    <w:rPr>
      <w:rFonts w:ascii="Calibri" w:eastAsiaTheme="majorEastAsia" w:hAnsi="Calibri" w:cstheme="majorBidi"/>
      <w:b/>
      <w:sz w:val="24"/>
      <w:szCs w:val="24"/>
    </w:rPr>
  </w:style>
  <w:style w:type="paragraph" w:styleId="BodyTextIndent">
    <w:name w:val="Body Text Indent"/>
    <w:basedOn w:val="Normal"/>
    <w:link w:val="BodyTextIndentChar"/>
    <w:rsid w:val="00A05FAE"/>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05FAE"/>
    <w:pPr>
      <w:widowControl w:val="0"/>
      <w:tabs>
        <w:tab w:val="left" w:pos="0"/>
        <w:tab w:val="left" w:pos="720"/>
      </w:tabs>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3"/>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4A0B93"/>
    <w:pPr>
      <w:tabs>
        <w:tab w:val="left" w:pos="720"/>
        <w:tab w:val="right" w:leader="dot" w:pos="9360"/>
      </w:tabs>
    </w:pPr>
    <w:rPr>
      <w:rFonts w:asciiTheme="minorHAnsi" w:hAnsiTheme="minorHAnsi" w:cstheme="minorHAnsi"/>
      <w:b/>
      <w:bCs/>
      <w:sz w:val="20"/>
      <w:szCs w:val="20"/>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character" w:styleId="FootnoteReference">
    <w:name w:val="footnote reference"/>
    <w:uiPriority w:val="99"/>
    <w:rsid w:val="00C06A70"/>
    <w:rPr>
      <w:vertAlign w:val="superscript"/>
    </w:rPr>
  </w:style>
  <w:style w:type="character" w:customStyle="1" w:styleId="normaltextrun">
    <w:name w:val="normaltextrun"/>
    <w:basedOn w:val="DefaultParagraphFont"/>
    <w:rsid w:val="00C06A70"/>
  </w:style>
  <w:style w:type="character" w:customStyle="1" w:styleId="eop">
    <w:name w:val="eop"/>
    <w:basedOn w:val="DefaultParagraphFont"/>
    <w:rsid w:val="00C06A70"/>
  </w:style>
  <w:style w:type="paragraph" w:customStyle="1" w:styleId="paragraph">
    <w:name w:val="paragraph"/>
    <w:basedOn w:val="Normal"/>
    <w:rsid w:val="00C06A70"/>
    <w:pPr>
      <w:spacing w:before="100" w:beforeAutospacing="1" w:after="100" w:afterAutospacing="1"/>
    </w:pPr>
    <w:rPr>
      <w:rFonts w:ascii="Times New Roman" w:hAnsi="Times New Roman"/>
      <w:color w:val="auto"/>
      <w:sz w:val="24"/>
      <w:szCs w:val="24"/>
    </w:rPr>
  </w:style>
  <w:style w:type="character" w:styleId="IntenseEmphasis">
    <w:name w:val="Intense Emphasis"/>
    <w:uiPriority w:val="21"/>
    <w:qFormat/>
    <w:rsid w:val="00C06A70"/>
    <w:rPr>
      <w:b/>
      <w:bCs/>
      <w:i/>
      <w:iCs/>
    </w:rPr>
  </w:style>
  <w:style w:type="character" w:styleId="SubtleEmphasis">
    <w:name w:val="Subtle Emphasis"/>
    <w:uiPriority w:val="19"/>
    <w:qFormat/>
    <w:rsid w:val="00C06A70"/>
    <w:rPr>
      <w:i/>
      <w:iCs/>
      <w:color w:val="3B3838" w:themeColor="background2" w:themeShade="40"/>
    </w:rPr>
  </w:style>
  <w:style w:type="character" w:customStyle="1" w:styleId="ui-provider">
    <w:name w:val="ui-provider"/>
    <w:basedOn w:val="DefaultParagraphFont"/>
    <w:rsid w:val="000562CB"/>
  </w:style>
  <w:style w:type="character" w:customStyle="1" w:styleId="Mention1">
    <w:name w:val="Mention1"/>
    <w:basedOn w:val="DefaultParagraphFont"/>
    <w:uiPriority w:val="99"/>
    <w:unhideWhenUsed/>
    <w:rsid w:val="000046ED"/>
    <w:rPr>
      <w:color w:val="2B579A"/>
      <w:shd w:val="clear" w:color="auto" w:fill="E1DFDD"/>
    </w:rPr>
  </w:style>
  <w:style w:type="paragraph" w:styleId="FootnoteText">
    <w:name w:val="footnote text"/>
    <w:basedOn w:val="Normal"/>
    <w:link w:val="FootnoteTextChar"/>
    <w:uiPriority w:val="99"/>
    <w:semiHidden/>
    <w:unhideWhenUsed/>
    <w:rsid w:val="00827788"/>
    <w:pPr>
      <w:spacing w:before="0" w:after="0"/>
    </w:pPr>
    <w:rPr>
      <w:sz w:val="20"/>
      <w:szCs w:val="20"/>
    </w:rPr>
  </w:style>
  <w:style w:type="character" w:customStyle="1" w:styleId="FootnoteTextChar">
    <w:name w:val="Footnote Text Char"/>
    <w:basedOn w:val="DefaultParagraphFont"/>
    <w:link w:val="FootnoteText"/>
    <w:uiPriority w:val="99"/>
    <w:semiHidden/>
    <w:rsid w:val="00827788"/>
    <w:rPr>
      <w:rFonts w:ascii="Calibri" w:eastAsia="Times New Roman" w:hAnsi="Calibri" w:cs="Times New Roman"/>
      <w:color w:val="000000"/>
      <w:sz w:val="20"/>
      <w:szCs w:val="20"/>
    </w:rPr>
  </w:style>
  <w:style w:type="table" w:styleId="GridTable6Colorful-Accent2">
    <w:name w:val="Grid Table 6 Colorful Accent 2"/>
    <w:basedOn w:val="TableNormal"/>
    <w:uiPriority w:val="51"/>
    <w:rsid w:val="00CA08B5"/>
    <w:rPr>
      <w:rFonts w:ascii="Times" w:eastAsia="Times" w:hAnsi="Times" w:cs="Times New Roman"/>
      <w:color w:val="C45911" w:themeColor="accent2" w:themeShade="BF"/>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484859060">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57860536">
      <w:bodyDiv w:val="1"/>
      <w:marLeft w:val="0"/>
      <w:marRight w:val="0"/>
      <w:marTop w:val="0"/>
      <w:marBottom w:val="0"/>
      <w:divBdr>
        <w:top w:val="none" w:sz="0" w:space="0" w:color="auto"/>
        <w:left w:val="none" w:sz="0" w:space="0" w:color="auto"/>
        <w:bottom w:val="none" w:sz="0" w:space="0" w:color="auto"/>
        <w:right w:val="none" w:sz="0" w:space="0" w:color="auto"/>
      </w:divBdr>
      <w:divsChild>
        <w:div w:id="511068920">
          <w:marLeft w:val="0"/>
          <w:marRight w:val="0"/>
          <w:marTop w:val="0"/>
          <w:marBottom w:val="0"/>
          <w:divBdr>
            <w:top w:val="none" w:sz="0" w:space="0" w:color="auto"/>
            <w:left w:val="none" w:sz="0" w:space="0" w:color="auto"/>
            <w:bottom w:val="none" w:sz="0" w:space="0" w:color="auto"/>
            <w:right w:val="none" w:sz="0" w:space="0" w:color="auto"/>
          </w:divBdr>
        </w:div>
        <w:div w:id="1040398174">
          <w:marLeft w:val="0"/>
          <w:marRight w:val="0"/>
          <w:marTop w:val="0"/>
          <w:marBottom w:val="0"/>
          <w:divBdr>
            <w:top w:val="none" w:sz="0" w:space="0" w:color="auto"/>
            <w:left w:val="none" w:sz="0" w:space="0" w:color="auto"/>
            <w:bottom w:val="none" w:sz="0" w:space="0" w:color="auto"/>
            <w:right w:val="none" w:sz="0" w:space="0" w:color="auto"/>
          </w:divBdr>
        </w:div>
        <w:div w:id="1273710522">
          <w:marLeft w:val="0"/>
          <w:marRight w:val="0"/>
          <w:marTop w:val="0"/>
          <w:marBottom w:val="0"/>
          <w:divBdr>
            <w:top w:val="none" w:sz="0" w:space="0" w:color="auto"/>
            <w:left w:val="none" w:sz="0" w:space="0" w:color="auto"/>
            <w:bottom w:val="none" w:sz="0" w:space="0" w:color="auto"/>
            <w:right w:val="none" w:sz="0" w:space="0" w:color="auto"/>
          </w:divBdr>
        </w:div>
      </w:divsChild>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269266967">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29596350">
      <w:bodyDiv w:val="1"/>
      <w:marLeft w:val="0"/>
      <w:marRight w:val="0"/>
      <w:marTop w:val="0"/>
      <w:marBottom w:val="0"/>
      <w:divBdr>
        <w:top w:val="none" w:sz="0" w:space="0" w:color="auto"/>
        <w:left w:val="none" w:sz="0" w:space="0" w:color="auto"/>
        <w:bottom w:val="none" w:sz="0" w:space="0" w:color="auto"/>
        <w:right w:val="none" w:sz="0" w:space="0" w:color="auto"/>
      </w:divBdr>
    </w:div>
    <w:div w:id="2091460685">
      <w:bodyDiv w:val="1"/>
      <w:marLeft w:val="0"/>
      <w:marRight w:val="0"/>
      <w:marTop w:val="0"/>
      <w:marBottom w:val="0"/>
      <w:divBdr>
        <w:top w:val="none" w:sz="0" w:space="0" w:color="auto"/>
        <w:left w:val="none" w:sz="0" w:space="0" w:color="auto"/>
        <w:bottom w:val="none" w:sz="0" w:space="0" w:color="auto"/>
        <w:right w:val="none" w:sz="0" w:space="0" w:color="auto"/>
      </w:divBdr>
    </w:div>
    <w:div w:id="2134517941">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header" Target="header1.xml"/><Relationship Id="rId26" Type="http://schemas.openxmlformats.org/officeDocument/2006/relationships/hyperlink" Target="mailto:eweghelp@doe.state.nj.us" TargetMode="External"/><Relationship Id="rId39" Type="http://schemas.openxmlformats.org/officeDocument/2006/relationships/hyperlink" Target="https://www.nj.gov/infobank/circular/cir23-02-OMB.pdf" TargetMode="External"/><Relationship Id="rId21" Type="http://schemas.openxmlformats.org/officeDocument/2006/relationships/footer" Target="footer5.xml"/><Relationship Id="rId34" Type="http://schemas.openxmlformats.org/officeDocument/2006/relationships/hyperlink" Target="https://www.nj.gov/education/cte/dualenrollment/docs/DualEnrollmentStudyCommissionReport2022.pdf" TargetMode="External"/><Relationship Id="rId42" Type="http://schemas.openxmlformats.org/officeDocument/2006/relationships/hyperlink" Target="https://www.nj.gov/education/grants/discretionary/apps/" TargetMode="External"/><Relationship Id="rId47" Type="http://schemas.openxmlformats.org/officeDocument/2006/relationships/hyperlink" Target="https://www.nj.gov/education/finance/fp/af/coa/" TargetMode="External"/><Relationship Id="rId50" Type="http://schemas.openxmlformats.org/officeDocument/2006/relationships/hyperlink" Target="https://doe365-my.sharepoint.com/personal/lnietos_doe_nj_gov/Documents/Draft%20forms/Draft%20NGO%202023.docx" TargetMode="External"/><Relationship Id="rId55" Type="http://schemas.openxmlformats.org/officeDocument/2006/relationships/hyperlink" Target="https://www.nj.gov/education/finance/fp/af/co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nj.gov/education/grants/discretionary/apps/" TargetMode="External"/><Relationship Id="rId11" Type="http://schemas.openxmlformats.org/officeDocument/2006/relationships/image" Target="media/image1.jpeg"/><Relationship Id="rId24" Type="http://schemas.openxmlformats.org/officeDocument/2006/relationships/hyperlink" Target="http://www.nj.gov/njded/grants/discretionary/" TargetMode="External"/><Relationship Id="rId32" Type="http://schemas.openxmlformats.org/officeDocument/2006/relationships/hyperlink" Target="https://homeroom5.doe.state.nj.us/events/" TargetMode="External"/><Relationship Id="rId37" Type="http://schemas.openxmlformats.org/officeDocument/2006/relationships/hyperlink" Target="https://www.nj.gov/education/federalfunding/" TargetMode="External"/><Relationship Id="rId40" Type="http://schemas.openxmlformats.org/officeDocument/2006/relationships/hyperlink" Target="https://www.nj.gov/infobank/circular/cir23-08-OMB.pdf" TargetMode="External"/><Relationship Id="rId45" Type="http://schemas.openxmlformats.org/officeDocument/2006/relationships/hyperlink" Target="https://www.nj.gov/infobank/circular/cir0705b.pdf" TargetMode="External"/><Relationship Id="rId53" Type="http://schemas.openxmlformats.org/officeDocument/2006/relationships/hyperlink" Target="https://www.nj.gov/education/grants/discretionary/apps/" TargetMode="External"/><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s://www.nj.gov/education/cte/dualenrollment/docs/DualEnrollmentStudyCommissionReport2022.pdf" TargetMode="External"/><Relationship Id="rId27" Type="http://schemas.openxmlformats.org/officeDocument/2006/relationships/hyperlink" Target="https://www.nj.gov/education/grants/discretionary/apps/" TargetMode="External"/><Relationship Id="rId30" Type="http://schemas.openxmlformats.org/officeDocument/2006/relationships/hyperlink" Target="https://www.nj.gov/education/grants/discretionary/apps/docs/PreAwardManual.pdf" TargetMode="External"/><Relationship Id="rId35" Type="http://schemas.openxmlformats.org/officeDocument/2006/relationships/hyperlink" Target="https://www.nj.gov/education/cte/dualenrollment/" TargetMode="External"/><Relationship Id="rId43" Type="http://schemas.openxmlformats.org/officeDocument/2006/relationships/hyperlink" Target="https://www.nj.gov/education/grants/discretionary/apps/docs/common_costs.pdf" TargetMode="External"/><Relationship Id="rId48" Type="http://schemas.openxmlformats.org/officeDocument/2006/relationships/hyperlink" Target="https://www.nj.gov/education/grants/discretionary/management/docs/INSTRUCTIONS%20FOR%20SUBMITTING%20PERS-REPORTS.pdf" TargetMode="External"/><Relationship Id="rId56" Type="http://schemas.openxmlformats.org/officeDocument/2006/relationships/hyperlink" Target="https://www.nj.gov/education/cte/dualenrollment/docs/Sample%20Memorandum%20of%20Understanding.docx" TargetMode="Externa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mailto:dualenrollment@doe.nj.gov" TargetMode="External"/><Relationship Id="rId33" Type="http://schemas.openxmlformats.org/officeDocument/2006/relationships/hyperlink" Target="https://homeroom5.doe.state.nj.us/events/?p=a" TargetMode="External"/><Relationship Id="rId38" Type="http://schemas.openxmlformats.org/officeDocument/2006/relationships/hyperlink" Target="https://www.ecfr.gov/current/title-2/subtitle-A/chapter-II/part-200/subpart-E/subject-group-ECFRd41a10959e1acab/section-200.417" TargetMode="External"/><Relationship Id="rId46" Type="http://schemas.openxmlformats.org/officeDocument/2006/relationships/hyperlink" Target="https://www.nj.gov/education/grants/discretionary/management/docs/attacha_b.pdf" TargetMode="External"/><Relationship Id="rId59"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yperlink" Target="https://www.ecfr.gov/current/title-2/subtitle-A/chapter-II/part-200/subpart-E/subject-group-ECFRd93f2a98b1f6455/section-200.414" TargetMode="External"/><Relationship Id="rId54" Type="http://schemas.openxmlformats.org/officeDocument/2006/relationships/hyperlink" Target="http://www.nj.gov/education/grants/discretionary/apps/common_cost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j.gov/education/grants/discretionary" TargetMode="External"/><Relationship Id="rId23" Type="http://schemas.openxmlformats.org/officeDocument/2006/relationships/hyperlink" Target="http://www.sam.gov/" TargetMode="External"/><Relationship Id="rId28" Type="http://schemas.openxmlformats.org/officeDocument/2006/relationships/hyperlink" Target="http://homeroom.state.nj.us" TargetMode="External"/><Relationship Id="rId36" Type="http://schemas.openxmlformats.org/officeDocument/2006/relationships/hyperlink" Target="https://www.nj.gov/education/cte/dualenrollment/docs/DualEnrollmentToolkit.pdf" TargetMode="External"/><Relationship Id="rId49" Type="http://schemas.openxmlformats.org/officeDocument/2006/relationships/hyperlink" Target="https://njdoe.mtwgms.org/NJDOEGmsWeb/HelpFiles/New_Reimbursement_Request_Instructions.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nj.gov/education/grants/discretionary/apps/" TargetMode="External"/><Relationship Id="rId44" Type="http://schemas.openxmlformats.org/officeDocument/2006/relationships/hyperlink" Target="http://www.nj.gov/education/finance/fp/af/coa/coa1718.pdf" TargetMode="External"/><Relationship Id="rId52" Type="http://schemas.openxmlformats.org/officeDocument/2006/relationships/hyperlink" Target="https://www.nj.gov/education/grants/discretionary/management/" TargetMode="External"/><Relationship Id="rId6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C97E0F8-98BE-47F1-9BB6-B199BA8A1CCC}">
    <t:Anchor>
      <t:Comment id="1503669417"/>
    </t:Anchor>
    <t:History>
      <t:Event id="{1713C526-255A-4834-ACD3-C9CD30445F36}" time="2023-09-22T16:37:08.559Z">
        <t:Attribution userId="S::lhaberl@doe.nj.gov::b64cb466-aeff-4190-9e2e-da1f32030b77" userProvider="AD" userName="Haberl, Lisa"/>
        <t:Anchor>
          <t:Comment id="1503669417"/>
        </t:Anchor>
        <t:Create/>
      </t:Event>
      <t:Event id="{32F88ADE-6395-41FD-919C-75A49965623D}" time="2023-09-22T16:37:08.559Z">
        <t:Attribution userId="S::lhaberl@doe.nj.gov::b64cb466-aeff-4190-9e2e-da1f32030b77" userProvider="AD" userName="Haberl, Lisa"/>
        <t:Anchor>
          <t:Comment id="1503669417"/>
        </t:Anchor>
        <t:Assign userId="S::pfrank@doe.nj.gov::1fa809db-4681-424a-93c4-17c3613d38d5" userProvider="AD" userName="Frank, Peter"/>
      </t:Event>
      <t:Event id="{18DA5EE5-6DEC-48C8-B19B-5F097DE69C02}" time="2023-09-22T16:37:08.559Z">
        <t:Attribution userId="S::lhaberl@doe.nj.gov::b64cb466-aeff-4190-9e2e-da1f32030b77" userProvider="AD" userName="Haberl, Lisa"/>
        <t:Anchor>
          <t:Comment id="1503669417"/>
        </t:Anchor>
        <t:SetTitle title="@Frank, Peter Please add in the language offered by Katie a bit ago and flag it for us. Thanks!"/>
      </t:Event>
    </t:History>
  </t:Task>
</t:Task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B1057EDF1741B59915B0E50916B790"/>
        <w:category>
          <w:name w:val="General"/>
          <w:gallery w:val="placeholder"/>
        </w:category>
        <w:types>
          <w:type w:val="bbPlcHdr"/>
        </w:types>
        <w:behaviors>
          <w:behavior w:val="content"/>
        </w:behaviors>
        <w:guid w:val="{A2199BF5-9DBB-495E-9C23-9208F1C7C871}"/>
      </w:docPartPr>
      <w:docPartBody>
        <w:p w:rsidR="00232D4B" w:rsidRDefault="00232D4B" w:rsidP="00232D4B">
          <w:pPr>
            <w:pStyle w:val="A07E0CCB10C94EB2B0749E1D4F861238"/>
          </w:pPr>
          <w:r w:rsidRPr="0032777A">
            <w:rPr>
              <w:rStyle w:val="PlaceholderText"/>
            </w:rPr>
            <w:t>Choose an item.</w:t>
          </w:r>
        </w:p>
      </w:docPartBody>
    </w:docPart>
    <w:docPart>
      <w:docPartPr>
        <w:name w:val="CFD7D53196CF4C2092F0D57F2D181DCB"/>
        <w:category>
          <w:name w:val="General"/>
          <w:gallery w:val="placeholder"/>
        </w:category>
        <w:types>
          <w:type w:val="bbPlcHdr"/>
        </w:types>
        <w:behaviors>
          <w:behavior w:val="content"/>
        </w:behaviors>
        <w:guid w:val="{B89A24A7-3393-4E8C-B36C-E57E5E0BFC75}"/>
      </w:docPartPr>
      <w:docPartBody>
        <w:p w:rsidR="00232D4B" w:rsidRDefault="00232D4B" w:rsidP="00232D4B">
          <w:r w:rsidRPr="0032777A">
            <w:rPr>
              <w:rStyle w:val="PlaceholderText"/>
            </w:rPr>
            <w:t>Click or tap here to enter text.</w:t>
          </w:r>
        </w:p>
      </w:docPartBody>
    </w:docPart>
    <w:docPart>
      <w:docPartPr>
        <w:name w:val="250C5837FBE04E00AF280E69D97255F3"/>
        <w:category>
          <w:name w:val="General"/>
          <w:gallery w:val="placeholder"/>
        </w:category>
        <w:types>
          <w:type w:val="bbPlcHdr"/>
        </w:types>
        <w:behaviors>
          <w:behavior w:val="content"/>
        </w:behaviors>
        <w:guid w:val="{4DD5A8CD-510A-4DB9-9394-5615192BF95C}"/>
      </w:docPartPr>
      <w:docPartBody>
        <w:p w:rsidR="00232D4B" w:rsidRDefault="00232D4B" w:rsidP="00232D4B">
          <w:r w:rsidRPr="0032777A">
            <w:rPr>
              <w:rStyle w:val="PlaceholderText"/>
            </w:rPr>
            <w:t>Click or tap here to enter text.</w:t>
          </w:r>
        </w:p>
      </w:docPartBody>
    </w:docPart>
    <w:docPart>
      <w:docPartPr>
        <w:name w:val="B1298ABABB5B497281DF73AFBC3C4711"/>
        <w:category>
          <w:name w:val="General"/>
          <w:gallery w:val="placeholder"/>
        </w:category>
        <w:types>
          <w:type w:val="bbPlcHdr"/>
        </w:types>
        <w:behaviors>
          <w:behavior w:val="content"/>
        </w:behaviors>
        <w:guid w:val="{0B62EEC6-107E-40D8-902D-2CDFE3CC2396}"/>
      </w:docPartPr>
      <w:docPartBody>
        <w:p w:rsidR="00232D4B" w:rsidRDefault="00232D4B" w:rsidP="00232D4B">
          <w:r w:rsidRPr="0032777A">
            <w:rPr>
              <w:rStyle w:val="PlaceholderText"/>
            </w:rPr>
            <w:t>Click or tap here to enter text.</w:t>
          </w:r>
        </w:p>
      </w:docPartBody>
    </w:docPart>
    <w:docPart>
      <w:docPartPr>
        <w:name w:val="B362582D7A3C4380A8D6C670AA7CC8F1"/>
        <w:category>
          <w:name w:val="General"/>
          <w:gallery w:val="placeholder"/>
        </w:category>
        <w:types>
          <w:type w:val="bbPlcHdr"/>
        </w:types>
        <w:behaviors>
          <w:behavior w:val="content"/>
        </w:behaviors>
        <w:guid w:val="{CF01C68B-3C24-4571-8A45-9D9311BB31BC}"/>
      </w:docPartPr>
      <w:docPartBody>
        <w:p w:rsidR="00232D4B" w:rsidRDefault="00232D4B" w:rsidP="00232D4B">
          <w:r w:rsidRPr="0032777A">
            <w:rPr>
              <w:rStyle w:val="PlaceholderText"/>
            </w:rPr>
            <w:t>Click or tap here to enter text.</w:t>
          </w:r>
        </w:p>
      </w:docPartBody>
    </w:docPart>
    <w:docPart>
      <w:docPartPr>
        <w:name w:val="8292C9A494D444E490F166ECB223ED85"/>
        <w:category>
          <w:name w:val="General"/>
          <w:gallery w:val="placeholder"/>
        </w:category>
        <w:types>
          <w:type w:val="bbPlcHdr"/>
        </w:types>
        <w:behaviors>
          <w:behavior w:val="content"/>
        </w:behaviors>
        <w:guid w:val="{0EE2FA89-54DF-47F7-A7A4-8F74DA41437B}"/>
      </w:docPartPr>
      <w:docPartBody>
        <w:p w:rsidR="00232D4B" w:rsidRDefault="00232D4B" w:rsidP="00232D4B">
          <w:r w:rsidRPr="0032777A">
            <w:rPr>
              <w:rStyle w:val="PlaceholderText"/>
            </w:rPr>
            <w:t>Click or tap here to enter text.</w:t>
          </w:r>
        </w:p>
      </w:docPartBody>
    </w:docPart>
    <w:docPart>
      <w:docPartPr>
        <w:name w:val="D003CE798DFD48078ACA651C45673C0F"/>
        <w:category>
          <w:name w:val="General"/>
          <w:gallery w:val="placeholder"/>
        </w:category>
        <w:types>
          <w:type w:val="bbPlcHdr"/>
        </w:types>
        <w:behaviors>
          <w:behavior w:val="content"/>
        </w:behaviors>
        <w:guid w:val="{730841A0-182A-4DA8-A26B-7E4D0AD8A117}"/>
      </w:docPartPr>
      <w:docPartBody>
        <w:p w:rsidR="00232D4B" w:rsidRDefault="00232D4B" w:rsidP="00232D4B">
          <w:r w:rsidRPr="0032777A">
            <w:rPr>
              <w:rStyle w:val="PlaceholderText"/>
            </w:rPr>
            <w:t>Click or tap here to enter text.</w:t>
          </w:r>
        </w:p>
      </w:docPartBody>
    </w:docPart>
    <w:docPart>
      <w:docPartPr>
        <w:name w:val="9F5F135EF44B4107B59D68A8EAF233EE"/>
        <w:category>
          <w:name w:val="General"/>
          <w:gallery w:val="placeholder"/>
        </w:category>
        <w:types>
          <w:type w:val="bbPlcHdr"/>
        </w:types>
        <w:behaviors>
          <w:behavior w:val="content"/>
        </w:behaviors>
        <w:guid w:val="{37EB93C0-277D-46FB-B34C-242A5ED8D4A2}"/>
      </w:docPartPr>
      <w:docPartBody>
        <w:p w:rsidR="00AE4F28" w:rsidRDefault="00AE4F28" w:rsidP="00AE4F28">
          <w:pPr>
            <w:pStyle w:val="9F5F135EF44B4107B59D68A8EAF233EE"/>
          </w:pPr>
          <w:r w:rsidRPr="00046DB9">
            <w:rPr>
              <w:rFonts w:eastAsia="SimSun"/>
            </w:rPr>
            <w:t>Click or tap to enter a date.</w:t>
          </w:r>
        </w:p>
      </w:docPartBody>
    </w:docPart>
    <w:docPart>
      <w:docPartPr>
        <w:name w:val="8489C00AB8CB471A9620C123A045D94A"/>
        <w:category>
          <w:name w:val="General"/>
          <w:gallery w:val="placeholder"/>
        </w:category>
        <w:types>
          <w:type w:val="bbPlcHdr"/>
        </w:types>
        <w:behaviors>
          <w:behavior w:val="content"/>
        </w:behaviors>
        <w:guid w:val="{02FBADE9-AB17-45BD-9F40-F3DCD644A3DA}"/>
      </w:docPartPr>
      <w:docPartBody>
        <w:p w:rsidR="00AE4F28" w:rsidRDefault="00AE4F28" w:rsidP="00AE4F28">
          <w:pPr>
            <w:pStyle w:val="8489C00AB8CB471A9620C123A045D94A"/>
          </w:pPr>
          <w:r w:rsidRPr="00046DB9">
            <w:rPr>
              <w:rFonts w:eastAsia="SimSun"/>
            </w:rPr>
            <w:t>Click or tap to enter a date.</w:t>
          </w:r>
        </w:p>
      </w:docPartBody>
    </w:docPart>
    <w:docPart>
      <w:docPartPr>
        <w:name w:val="9C55881A3F114D95B1C509198B0A4D73"/>
        <w:category>
          <w:name w:val="General"/>
          <w:gallery w:val="placeholder"/>
        </w:category>
        <w:types>
          <w:type w:val="bbPlcHdr"/>
        </w:types>
        <w:behaviors>
          <w:behavior w:val="content"/>
        </w:behaviors>
        <w:guid w:val="{AA424330-BC44-44D0-BDB1-A1991DDA6DAC}"/>
      </w:docPartPr>
      <w:docPartBody>
        <w:p w:rsidR="00AE4F28" w:rsidRDefault="00AE4F28" w:rsidP="00AE4F28">
          <w:pPr>
            <w:pStyle w:val="9C55881A3F114D95B1C509198B0A4D73"/>
          </w:pPr>
          <w:r w:rsidRPr="003B2582">
            <w:rPr>
              <w:rFonts w:eastAsia="SimSun"/>
            </w:rPr>
            <w:t>Click or tap to enter a date.</w:t>
          </w:r>
        </w:p>
      </w:docPartBody>
    </w:docPart>
    <w:docPart>
      <w:docPartPr>
        <w:name w:val="2F5F1A2F9BA54D3F876137CDA8E693EE"/>
        <w:category>
          <w:name w:val="General"/>
          <w:gallery w:val="placeholder"/>
        </w:category>
        <w:types>
          <w:type w:val="bbPlcHdr"/>
        </w:types>
        <w:behaviors>
          <w:behavior w:val="content"/>
        </w:behaviors>
        <w:guid w:val="{92B671E6-AE02-4038-AB84-642955E98E57}"/>
      </w:docPartPr>
      <w:docPartBody>
        <w:p w:rsidR="00AE4F28" w:rsidRDefault="00AE4F28" w:rsidP="00AE4F28">
          <w:pPr>
            <w:pStyle w:val="2F5F1A2F9BA54D3F876137CDA8E693EE"/>
          </w:pPr>
          <w:r w:rsidRPr="00590B2D">
            <w:rPr>
              <w:rStyle w:val="PlaceholderText"/>
              <w:rFonts w:eastAsia="SimSun"/>
              <w:sz w:val="12"/>
            </w:rPr>
            <w:t>Click or tap to enter a date.</w:t>
          </w:r>
        </w:p>
      </w:docPartBody>
    </w:docPart>
    <w:docPart>
      <w:docPartPr>
        <w:name w:val="E5DF95A8B3CA416B902A48A8A54372D2"/>
        <w:category>
          <w:name w:val="General"/>
          <w:gallery w:val="placeholder"/>
        </w:category>
        <w:types>
          <w:type w:val="bbPlcHdr"/>
        </w:types>
        <w:behaviors>
          <w:behavior w:val="content"/>
        </w:behaviors>
        <w:guid w:val="{69456F82-FDFC-4F18-9CB5-39E670F655B2}"/>
      </w:docPartPr>
      <w:docPartBody>
        <w:p w:rsidR="00AE4F28" w:rsidRDefault="00AE4F28" w:rsidP="00AE4F28">
          <w:pPr>
            <w:pStyle w:val="E5DF95A8B3CA416B902A48A8A54372D2"/>
          </w:pPr>
          <w:r w:rsidRPr="0032777A">
            <w:rPr>
              <w:rStyle w:val="PlaceholderText"/>
            </w:rPr>
            <w:t>Click or tap to enter a date.</w:t>
          </w:r>
        </w:p>
      </w:docPartBody>
    </w:docPart>
    <w:docPart>
      <w:docPartPr>
        <w:name w:val="E235500954FD4485AE60846C3D3FFCCA"/>
        <w:category>
          <w:name w:val="General"/>
          <w:gallery w:val="placeholder"/>
        </w:category>
        <w:types>
          <w:type w:val="bbPlcHdr"/>
        </w:types>
        <w:behaviors>
          <w:behavior w:val="content"/>
        </w:behaviors>
        <w:guid w:val="{BFA81EBF-F325-49B7-958D-5C6C0F45E53F}"/>
      </w:docPartPr>
      <w:docPartBody>
        <w:p w:rsidR="00AE4F28" w:rsidRDefault="00AE4F28" w:rsidP="00AE4F28">
          <w:pPr>
            <w:pStyle w:val="E235500954FD4485AE60846C3D3FFCCA"/>
          </w:pPr>
          <w:r w:rsidRPr="003B2582">
            <w:rPr>
              <w:rFonts w:eastAsia="SimSun"/>
            </w:rPr>
            <w:t>Click or tap to enter a date.</w:t>
          </w:r>
        </w:p>
      </w:docPartBody>
    </w:docPart>
    <w:docPart>
      <w:docPartPr>
        <w:name w:val="7055EA1E503A4B3BBE0F11B48C222CD0"/>
        <w:category>
          <w:name w:val="General"/>
          <w:gallery w:val="placeholder"/>
        </w:category>
        <w:types>
          <w:type w:val="bbPlcHdr"/>
        </w:types>
        <w:behaviors>
          <w:behavior w:val="content"/>
        </w:behaviors>
        <w:guid w:val="{C330B929-DB9F-4337-807C-E428DC28EA48}"/>
      </w:docPartPr>
      <w:docPartBody>
        <w:p w:rsidR="00AE4F28" w:rsidRDefault="00AE4F28" w:rsidP="00AE4F28">
          <w:pPr>
            <w:pStyle w:val="7055EA1E503A4B3BBE0F11B48C222CD0"/>
          </w:pPr>
          <w:r w:rsidRPr="003B2582">
            <w:rPr>
              <w:rFonts w:eastAsia="SimSun"/>
            </w:rPr>
            <w:t>Click or tap to enter a date.</w:t>
          </w:r>
        </w:p>
      </w:docPartBody>
    </w:docPart>
    <w:docPart>
      <w:docPartPr>
        <w:name w:val="BDDE058AFE324DCD9813DEB0475FCF30"/>
        <w:category>
          <w:name w:val="General"/>
          <w:gallery w:val="placeholder"/>
        </w:category>
        <w:types>
          <w:type w:val="bbPlcHdr"/>
        </w:types>
        <w:behaviors>
          <w:behavior w:val="content"/>
        </w:behaviors>
        <w:guid w:val="{9768C86A-FC78-49FD-AFF2-CD1F3832A629}"/>
      </w:docPartPr>
      <w:docPartBody>
        <w:p w:rsidR="00977F77" w:rsidRDefault="00D8168B" w:rsidP="00D8168B">
          <w:pPr>
            <w:pStyle w:val="BDDE058AFE324DCD9813DEB0475FCF30"/>
          </w:pPr>
          <w:r w:rsidRPr="00046DB9">
            <w:rPr>
              <w:rFonts w:eastAsia="SimSun"/>
            </w:rPr>
            <w:t>Click or tap to enter a date.</w:t>
          </w:r>
        </w:p>
      </w:docPartBody>
    </w:docPart>
    <w:docPart>
      <w:docPartPr>
        <w:name w:val="496F3365ED4F43F1BB7A1438A43E4621"/>
        <w:category>
          <w:name w:val="General"/>
          <w:gallery w:val="placeholder"/>
        </w:category>
        <w:types>
          <w:type w:val="bbPlcHdr"/>
        </w:types>
        <w:behaviors>
          <w:behavior w:val="content"/>
        </w:behaviors>
        <w:guid w:val="{9955DF12-A12D-4E61-B583-B01B5DF78B17}"/>
      </w:docPartPr>
      <w:docPartBody>
        <w:p w:rsidR="00977F77" w:rsidRDefault="00D8168B" w:rsidP="00D8168B">
          <w:pPr>
            <w:pStyle w:val="496F3365ED4F43F1BB7A1438A43E4621"/>
          </w:pPr>
          <w:r w:rsidRPr="00046DB9">
            <w:rPr>
              <w:rFonts w:eastAsia="SimSun"/>
            </w:rPr>
            <w:t>Click or tap to enter a date.</w:t>
          </w:r>
        </w:p>
      </w:docPartBody>
    </w:docPart>
    <w:docPart>
      <w:docPartPr>
        <w:name w:val="AD9F8B49A48C4FAAB390A86098646104"/>
        <w:category>
          <w:name w:val="General"/>
          <w:gallery w:val="placeholder"/>
        </w:category>
        <w:types>
          <w:type w:val="bbPlcHdr"/>
        </w:types>
        <w:behaviors>
          <w:behavior w:val="content"/>
        </w:behaviors>
        <w:guid w:val="{37B1D30A-E694-45F1-8AB6-8D081B6A62CB}"/>
      </w:docPartPr>
      <w:docPartBody>
        <w:p w:rsidR="00113346" w:rsidRDefault="0053742D" w:rsidP="0053742D">
          <w:pPr>
            <w:pStyle w:val="AD9F8B49A48C4FAAB390A86098646104"/>
          </w:pPr>
          <w:r w:rsidRPr="00046DB9">
            <w:rPr>
              <w:rFonts w:eastAsia="SimSu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9723679">
    <w:abstractNumId w:val="0"/>
  </w:num>
  <w:num w:numId="2" w16cid:durableId="1814717372">
    <w:abstractNumId w:val="3"/>
  </w:num>
  <w:num w:numId="3" w16cid:durableId="472909724">
    <w:abstractNumId w:val="1"/>
  </w:num>
  <w:num w:numId="4" w16cid:durableId="743063109">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F6F"/>
    <w:rsid w:val="00005812"/>
    <w:rsid w:val="0006543E"/>
    <w:rsid w:val="00075D4C"/>
    <w:rsid w:val="00076E54"/>
    <w:rsid w:val="00082FC3"/>
    <w:rsid w:val="000C6AC2"/>
    <w:rsid w:val="000F65C0"/>
    <w:rsid w:val="00105C6C"/>
    <w:rsid w:val="00113346"/>
    <w:rsid w:val="0012338C"/>
    <w:rsid w:val="001243B6"/>
    <w:rsid w:val="00133559"/>
    <w:rsid w:val="00162CEF"/>
    <w:rsid w:val="00190375"/>
    <w:rsid w:val="001C5BD9"/>
    <w:rsid w:val="00232D4B"/>
    <w:rsid w:val="00243ED1"/>
    <w:rsid w:val="002534EA"/>
    <w:rsid w:val="00274882"/>
    <w:rsid w:val="002A7A7A"/>
    <w:rsid w:val="002B605A"/>
    <w:rsid w:val="002B7B62"/>
    <w:rsid w:val="002B7E8F"/>
    <w:rsid w:val="002D70F5"/>
    <w:rsid w:val="00342A59"/>
    <w:rsid w:val="00356BB9"/>
    <w:rsid w:val="00364A82"/>
    <w:rsid w:val="003654F2"/>
    <w:rsid w:val="003E3114"/>
    <w:rsid w:val="004165D4"/>
    <w:rsid w:val="00434E62"/>
    <w:rsid w:val="0048433D"/>
    <w:rsid w:val="004B0900"/>
    <w:rsid w:val="004B774E"/>
    <w:rsid w:val="005362B4"/>
    <w:rsid w:val="0053742D"/>
    <w:rsid w:val="00550BE0"/>
    <w:rsid w:val="00550C1E"/>
    <w:rsid w:val="005566F7"/>
    <w:rsid w:val="005831DF"/>
    <w:rsid w:val="00583A1A"/>
    <w:rsid w:val="005865A3"/>
    <w:rsid w:val="005865E7"/>
    <w:rsid w:val="005A1113"/>
    <w:rsid w:val="005A65A9"/>
    <w:rsid w:val="005D4FB9"/>
    <w:rsid w:val="005E1341"/>
    <w:rsid w:val="0064195F"/>
    <w:rsid w:val="00643E29"/>
    <w:rsid w:val="0069576B"/>
    <w:rsid w:val="006B5CB0"/>
    <w:rsid w:val="006F6AEA"/>
    <w:rsid w:val="007467DC"/>
    <w:rsid w:val="00753F6F"/>
    <w:rsid w:val="00764EBF"/>
    <w:rsid w:val="00781F8F"/>
    <w:rsid w:val="00784D60"/>
    <w:rsid w:val="007D0F8C"/>
    <w:rsid w:val="007E0E8A"/>
    <w:rsid w:val="007F0453"/>
    <w:rsid w:val="0081688B"/>
    <w:rsid w:val="00847C16"/>
    <w:rsid w:val="00855098"/>
    <w:rsid w:val="008A43D3"/>
    <w:rsid w:val="008B07FE"/>
    <w:rsid w:val="00900D20"/>
    <w:rsid w:val="00922A0D"/>
    <w:rsid w:val="00950905"/>
    <w:rsid w:val="00950EF5"/>
    <w:rsid w:val="009672EE"/>
    <w:rsid w:val="00977F77"/>
    <w:rsid w:val="009908FC"/>
    <w:rsid w:val="00990D91"/>
    <w:rsid w:val="00993618"/>
    <w:rsid w:val="009C57D5"/>
    <w:rsid w:val="009F7568"/>
    <w:rsid w:val="00A718BD"/>
    <w:rsid w:val="00AE4F28"/>
    <w:rsid w:val="00B22810"/>
    <w:rsid w:val="00B43242"/>
    <w:rsid w:val="00BA26DF"/>
    <w:rsid w:val="00BA3236"/>
    <w:rsid w:val="00BB7FE4"/>
    <w:rsid w:val="00BC2FCF"/>
    <w:rsid w:val="00C014A9"/>
    <w:rsid w:val="00C10D11"/>
    <w:rsid w:val="00C36634"/>
    <w:rsid w:val="00CA4382"/>
    <w:rsid w:val="00CB1FC6"/>
    <w:rsid w:val="00CB26DB"/>
    <w:rsid w:val="00CC055A"/>
    <w:rsid w:val="00CC39E9"/>
    <w:rsid w:val="00CC5B30"/>
    <w:rsid w:val="00CC7856"/>
    <w:rsid w:val="00CD0CF1"/>
    <w:rsid w:val="00CF067D"/>
    <w:rsid w:val="00D23C05"/>
    <w:rsid w:val="00D6325D"/>
    <w:rsid w:val="00D70650"/>
    <w:rsid w:val="00D8168B"/>
    <w:rsid w:val="00D955A8"/>
    <w:rsid w:val="00DA2EA8"/>
    <w:rsid w:val="00DB0509"/>
    <w:rsid w:val="00DF5C84"/>
    <w:rsid w:val="00E178B8"/>
    <w:rsid w:val="00E34385"/>
    <w:rsid w:val="00E36DC7"/>
    <w:rsid w:val="00E55646"/>
    <w:rsid w:val="00E6203A"/>
    <w:rsid w:val="00F058A0"/>
    <w:rsid w:val="00F5782B"/>
    <w:rsid w:val="00F76A91"/>
    <w:rsid w:val="00F76F51"/>
    <w:rsid w:val="00F92C99"/>
    <w:rsid w:val="00FB56A2"/>
    <w:rsid w:val="00FC44CF"/>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C71266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F28"/>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A07E0CCB10C94EB2B0749E1D4F861238">
    <w:name w:val="A07E0CCB10C94EB2B0749E1D4F861238"/>
    <w:rsid w:val="00232D4B"/>
  </w:style>
  <w:style w:type="paragraph" w:customStyle="1" w:styleId="9F5F135EF44B4107B59D68A8EAF233EE">
    <w:name w:val="9F5F135EF44B4107B59D68A8EAF233EE"/>
    <w:rsid w:val="00AE4F28"/>
  </w:style>
  <w:style w:type="paragraph" w:customStyle="1" w:styleId="8489C00AB8CB471A9620C123A045D94A">
    <w:name w:val="8489C00AB8CB471A9620C123A045D94A"/>
    <w:rsid w:val="00AE4F28"/>
  </w:style>
  <w:style w:type="paragraph" w:customStyle="1" w:styleId="9C55881A3F114D95B1C509198B0A4D73">
    <w:name w:val="9C55881A3F114D95B1C509198B0A4D73"/>
    <w:rsid w:val="00AE4F28"/>
  </w:style>
  <w:style w:type="paragraph" w:customStyle="1" w:styleId="2F5F1A2F9BA54D3F876137CDA8E693EE">
    <w:name w:val="2F5F1A2F9BA54D3F876137CDA8E693EE"/>
    <w:rsid w:val="00AE4F28"/>
  </w:style>
  <w:style w:type="paragraph" w:customStyle="1" w:styleId="E5DF95A8B3CA416B902A48A8A54372D2">
    <w:name w:val="E5DF95A8B3CA416B902A48A8A54372D2"/>
    <w:rsid w:val="00AE4F28"/>
  </w:style>
  <w:style w:type="paragraph" w:customStyle="1" w:styleId="E235500954FD4485AE60846C3D3FFCCA">
    <w:name w:val="E235500954FD4485AE60846C3D3FFCCA"/>
    <w:rsid w:val="00AE4F28"/>
  </w:style>
  <w:style w:type="paragraph" w:customStyle="1" w:styleId="7055EA1E503A4B3BBE0F11B48C222CD0">
    <w:name w:val="7055EA1E503A4B3BBE0F11B48C222CD0"/>
    <w:rsid w:val="00AE4F28"/>
  </w:style>
  <w:style w:type="paragraph" w:customStyle="1" w:styleId="BDDE058AFE324DCD9813DEB0475FCF30">
    <w:name w:val="BDDE058AFE324DCD9813DEB0475FCF30"/>
    <w:rsid w:val="00D8168B"/>
  </w:style>
  <w:style w:type="paragraph" w:customStyle="1" w:styleId="496F3365ED4F43F1BB7A1438A43E4621">
    <w:name w:val="496F3365ED4F43F1BB7A1438A43E4621"/>
    <w:rsid w:val="00D8168B"/>
  </w:style>
  <w:style w:type="paragraph" w:customStyle="1" w:styleId="AD9F8B49A48C4FAAB390A86098646104">
    <w:name w:val="AD9F8B49A48C4FAAB390A86098646104"/>
    <w:rsid w:val="00537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e86d5a3-5974-473c-b791-8e2bbc7d16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159142FB145046A7835F51DE1E561D" ma:contentTypeVersion="16" ma:contentTypeDescription="Create a new document." ma:contentTypeScope="" ma:versionID="aebcfe7c276ac7a19e1e476ca989439f">
  <xsd:schema xmlns:xsd="http://www.w3.org/2001/XMLSchema" xmlns:xs="http://www.w3.org/2001/XMLSchema" xmlns:p="http://schemas.microsoft.com/office/2006/metadata/properties" xmlns:ns1="http://schemas.microsoft.com/sharepoint/v3" xmlns:ns3="ae86d5a3-5974-473c-b791-8e2bbc7d169c" xmlns:ns4="67a293db-992b-48cf-b9d7-dd558e9a7d4b" targetNamespace="http://schemas.microsoft.com/office/2006/metadata/properties" ma:root="true" ma:fieldsID="0d7d72827efe954408c054e7802f3a11" ns1:_="" ns3:_="" ns4:_="">
    <xsd:import namespace="http://schemas.microsoft.com/sharepoint/v3"/>
    <xsd:import namespace="ae86d5a3-5974-473c-b791-8e2bbc7d169c"/>
    <xsd:import namespace="67a293db-992b-48cf-b9d7-dd558e9a7d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d5a3-5974-473c-b791-8e2bbc7d1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a293db-992b-48cf-b9d7-dd558e9a7d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http://schemas.microsoft.com/sharepoint/v3"/>
    <ds:schemaRef ds:uri="ae86d5a3-5974-473c-b791-8e2bbc7d169c"/>
  </ds:schemaRefs>
</ds:datastoreItem>
</file>

<file path=customXml/itemProps2.xml><?xml version="1.0" encoding="utf-8"?>
<ds:datastoreItem xmlns:ds="http://schemas.openxmlformats.org/officeDocument/2006/customXml" ds:itemID="{894FA912-488D-4AE5-904C-C284657D5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86d5a3-5974-473c-b791-8e2bbc7d169c"/>
    <ds:schemaRef ds:uri="67a293db-992b-48cf-b9d7-dd558e9a7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1A2C5-E135-4583-8F0F-D62C92EE53C8}">
  <ds:schemaRefs>
    <ds:schemaRef ds:uri="http://schemas.openxmlformats.org/officeDocument/2006/bibliography"/>
  </ds:schemaRefs>
</ds:datastoreItem>
</file>

<file path=customXml/itemProps4.xml><?xml version="1.0" encoding="utf-8"?>
<ds:datastoreItem xmlns:ds="http://schemas.openxmlformats.org/officeDocument/2006/customXml" ds:itemID="{EE959AA0-22C0-4777-88F9-0660936EC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9270</Words>
  <Characters>52842</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Bleiholder, Chris</cp:lastModifiedBy>
  <cp:revision>2</cp:revision>
  <cp:lastPrinted>2023-08-05T09:35:00Z</cp:lastPrinted>
  <dcterms:created xsi:type="dcterms:W3CDTF">2023-10-10T17:53:00Z</dcterms:created>
  <dcterms:modified xsi:type="dcterms:W3CDTF">2023-10-10T17:53:00Z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0x010100FB159142FB145046A7835F51DE1E561D</vt:lpwstr>
  </property>
  <property fmtid="{D5CDD505-2E9C-101B-9397-08002B2CF9AE}" pid="3" name="GrammarlyDocumentId">
    <vt:lpwstr>b057fc0d8a90dee19fa7354dc40f7572ff4785d77173eed9d50959f2b7ea2f38</vt:lpwstr>
  </property>
</Properties>
</file>