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ABECC5B">
        <w:trPr>
          <w:trHeight w:val="1520"/>
        </w:trPr>
        <w:tc>
          <w:tcPr>
            <w:tcW w:w="9990" w:type="dxa"/>
            <w:shd w:val="clear" w:color="auto" w:fill="4472C4" w:themeFill="accent1"/>
          </w:tcPr>
          <w:p w14:paraId="7426E409" w14:textId="053FB271" w:rsidR="00485796" w:rsidRDefault="00485796" w:rsidP="00AD514B">
            <w:pPr>
              <w:ind w:left="-17"/>
              <w:mirrorIndents/>
              <w:rPr>
                <w:rFonts w:asciiTheme="minorHAnsi" w:hAnsiTheme="minorHAnsi" w:cstheme="minorHAnsi"/>
                <w:color w:val="auto"/>
                <w:szCs w:val="22"/>
              </w:rPr>
            </w:pPr>
          </w:p>
        </w:tc>
      </w:tr>
      <w:tr w:rsidR="00485796" w14:paraId="7CBA9F9F" w14:textId="77777777" w:rsidTr="0ABECC5B">
        <w:trPr>
          <w:trHeight w:val="4751"/>
        </w:trPr>
        <w:tc>
          <w:tcPr>
            <w:tcW w:w="9990" w:type="dxa"/>
            <w:vAlign w:val="center"/>
          </w:tcPr>
          <w:p w14:paraId="58BF586B" w14:textId="0AC03A7D" w:rsidR="00485796" w:rsidRPr="0001148E" w:rsidRDefault="0001148E" w:rsidP="00D90E71">
            <w:pPr>
              <w:spacing w:before="240"/>
              <w:ind w:left="-14"/>
              <w:mirrorIndents/>
              <w:jc w:val="center"/>
              <w:rPr>
                <w:rFonts w:asciiTheme="minorHAnsi" w:hAnsiTheme="minorHAnsi" w:cstheme="minorBidi"/>
                <w:i/>
                <w:color w:val="auto"/>
                <w:sz w:val="44"/>
                <w:szCs w:val="44"/>
              </w:rPr>
            </w:pPr>
            <w:r w:rsidRPr="196D4212">
              <w:rPr>
                <w:rFonts w:asciiTheme="minorHAnsi" w:hAnsiTheme="minorHAnsi" w:cstheme="minorBidi"/>
                <w:i/>
                <w:color w:val="auto"/>
                <w:sz w:val="44"/>
                <w:szCs w:val="44"/>
              </w:rPr>
              <w:t xml:space="preserve">Expanding Access to Climate Change Education and the New Jersey Student Learning Standards through </w:t>
            </w:r>
            <w:r w:rsidRPr="5C0B8009">
              <w:rPr>
                <w:rFonts w:asciiTheme="minorHAnsi" w:hAnsiTheme="minorHAnsi" w:cstheme="minorBidi"/>
                <w:i/>
                <w:iCs/>
                <w:color w:val="auto"/>
                <w:sz w:val="44"/>
                <w:szCs w:val="44"/>
              </w:rPr>
              <w:t xml:space="preserve">Interdisciplinary </w:t>
            </w:r>
            <w:r w:rsidR="00C15582">
              <w:rPr>
                <w:rFonts w:asciiTheme="minorHAnsi" w:hAnsiTheme="minorHAnsi" w:cstheme="minorBidi"/>
                <w:i/>
                <w:iCs/>
                <w:color w:val="auto"/>
                <w:sz w:val="44"/>
                <w:szCs w:val="44"/>
              </w:rPr>
              <w:t>Learning and Community Resilience Projects</w:t>
            </w:r>
          </w:p>
          <w:p w14:paraId="7331FB0F" w14:textId="08C13FE6" w:rsidR="004A7718" w:rsidRDefault="008E11B4"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rPr>
              <w:t>24-</w:t>
            </w:r>
            <w:r w:rsidR="00E76F47">
              <w:rPr>
                <w:rFonts w:asciiTheme="minorHAnsi" w:hAnsiTheme="minorHAnsi" w:cstheme="minorHAnsi"/>
                <w:color w:val="auto"/>
                <w:sz w:val="52"/>
                <w:szCs w:val="22"/>
              </w:rPr>
              <w:t>WB05-G02</w:t>
            </w:r>
          </w:p>
          <w:p w14:paraId="346D0C35" w14:textId="02875503" w:rsidR="00261836" w:rsidRPr="00D148ED" w:rsidRDefault="00261836" w:rsidP="0ABECC5B">
            <w:pPr>
              <w:spacing w:before="240"/>
              <w:ind w:left="-14"/>
              <w:mirrorIndents/>
              <w:jc w:val="center"/>
              <w:rPr>
                <w:rFonts w:asciiTheme="minorHAnsi" w:hAnsiTheme="minorHAnsi" w:cstheme="minorBidi"/>
                <w:color w:val="auto"/>
                <w:sz w:val="40"/>
                <w:szCs w:val="40"/>
              </w:rPr>
            </w:pPr>
            <w:r w:rsidRPr="0ABECC5B">
              <w:rPr>
                <w:rFonts w:asciiTheme="minorHAnsi" w:hAnsiTheme="minorHAnsi" w:cstheme="minorBidi"/>
                <w:color w:val="auto"/>
                <w:sz w:val="40"/>
                <w:szCs w:val="40"/>
              </w:rPr>
              <w:t xml:space="preserve">Program Term Date: </w:t>
            </w:r>
            <w:r w:rsidR="00EF00FA" w:rsidRPr="003D62F2">
              <w:rPr>
                <w:rFonts w:asciiTheme="minorHAnsi" w:hAnsiTheme="minorHAnsi" w:cstheme="minorBidi"/>
                <w:color w:val="auto"/>
                <w:sz w:val="40"/>
                <w:szCs w:val="40"/>
              </w:rPr>
              <w:t xml:space="preserve">June </w:t>
            </w:r>
            <w:r w:rsidR="003E1990" w:rsidRPr="003D62F2">
              <w:rPr>
                <w:rFonts w:asciiTheme="minorHAnsi" w:hAnsiTheme="minorHAnsi" w:cstheme="minorBidi"/>
                <w:color w:val="auto"/>
                <w:sz w:val="40"/>
                <w:szCs w:val="40"/>
              </w:rPr>
              <w:t xml:space="preserve">1, 2024 – </w:t>
            </w:r>
            <w:r w:rsidR="00EF00FA" w:rsidRPr="003D62F2">
              <w:rPr>
                <w:rFonts w:asciiTheme="minorHAnsi" w:hAnsiTheme="minorHAnsi" w:cstheme="minorBidi"/>
                <w:color w:val="auto"/>
                <w:sz w:val="40"/>
                <w:szCs w:val="40"/>
              </w:rPr>
              <w:t>May 31</w:t>
            </w:r>
            <w:r w:rsidR="003E1990" w:rsidRPr="003D62F2">
              <w:rPr>
                <w:rFonts w:asciiTheme="minorHAnsi" w:hAnsiTheme="minorHAnsi" w:cstheme="minorBidi"/>
                <w:color w:val="auto"/>
                <w:sz w:val="40"/>
                <w:szCs w:val="40"/>
              </w:rPr>
              <w:t>, 2025</w:t>
            </w:r>
          </w:p>
          <w:p w14:paraId="16094577" w14:textId="32D81FA1" w:rsidR="00E90EF9" w:rsidRPr="00543CC6" w:rsidRDefault="007E4B1D" w:rsidP="00D90E71">
            <w:pPr>
              <w:spacing w:before="240"/>
              <w:ind w:left="-14"/>
              <w:mirrorIndents/>
              <w:jc w:val="center"/>
              <w:rPr>
                <w:rFonts w:asciiTheme="minorHAnsi" w:hAnsiTheme="minorHAnsi" w:cstheme="minorHAnsi"/>
                <w:color w:val="auto"/>
                <w:sz w:val="40"/>
                <w:szCs w:val="22"/>
              </w:rPr>
            </w:pPr>
            <w:r w:rsidRPr="00D148ED">
              <w:rPr>
                <w:rFonts w:asciiTheme="minorHAnsi" w:hAnsiTheme="minorHAnsi" w:cstheme="minorHAnsi"/>
                <w:color w:val="auto"/>
                <w:sz w:val="40"/>
                <w:szCs w:val="22"/>
              </w:rPr>
              <w:t>Application Due Date</w:t>
            </w:r>
            <w:r w:rsidR="008345D0" w:rsidRPr="00D148ED">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107158790"/>
                <w:placeholder>
                  <w:docPart w:val="CB538114CDE548BF8F30356D66218D7D"/>
                </w:placeholder>
                <w:date w:fullDate="2024-02-29T00:00:00Z">
                  <w:dateFormat w:val="dddd, MMMM dd, yyyy"/>
                  <w:lid w:val="en-US"/>
                  <w:storeMappedDataAs w:val="dateTime"/>
                  <w:calendar w:val="gregorian"/>
                </w:date>
              </w:sdtPr>
              <w:sdtEndPr/>
              <w:sdtContent>
                <w:r w:rsidR="00EF00FA" w:rsidRPr="003D62F2">
                  <w:rPr>
                    <w:rFonts w:asciiTheme="minorHAnsi" w:hAnsiTheme="minorHAnsi" w:cstheme="minorHAnsi"/>
                    <w:color w:val="auto"/>
                    <w:sz w:val="40"/>
                    <w:szCs w:val="22"/>
                  </w:rPr>
                  <w:t>Thursday, February 29, 2024</w:t>
                </w:r>
              </w:sdtContent>
            </w:sdt>
            <w:r w:rsidR="0013614C">
              <w:rPr>
                <w:rFonts w:asciiTheme="minorHAnsi" w:hAnsiTheme="minorHAnsi" w:cstheme="minorHAnsi"/>
                <w:color w:val="auto"/>
                <w:sz w:val="40"/>
                <w:szCs w:val="22"/>
              </w:rPr>
              <w:br/>
              <w:t>no later than 4:00 P.M.</w:t>
            </w:r>
          </w:p>
        </w:tc>
      </w:tr>
      <w:tr w:rsidR="00485796" w14:paraId="46978A6D" w14:textId="77777777" w:rsidTr="0ABECC5B">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47445F36" w:rsidR="00485796" w:rsidRPr="00FE6E17" w:rsidRDefault="00F67617" w:rsidP="008A7D4E">
            <w:pPr>
              <w:ind w:left="-14" w:right="160"/>
              <w:contextualSpacing/>
              <w:mirrorIndents/>
              <w:jc w:val="right"/>
              <w:rPr>
                <w:rFonts w:asciiTheme="minorHAnsi" w:hAnsiTheme="minorHAnsi" w:cstheme="minorHAnsi"/>
                <w:color w:val="FFFFFF" w:themeColor="background1"/>
                <w:sz w:val="32"/>
                <w:szCs w:val="22"/>
                <w:lang w:val="es-419"/>
              </w:rPr>
            </w:pPr>
            <w:r w:rsidRPr="00FE6E17">
              <w:rPr>
                <w:rFonts w:asciiTheme="minorHAnsi" w:hAnsiTheme="minorHAnsi" w:cstheme="minorHAnsi"/>
                <w:color w:val="FFFFFF" w:themeColor="background1"/>
                <w:sz w:val="32"/>
                <w:szCs w:val="22"/>
                <w:lang w:val="es-419"/>
              </w:rPr>
              <w:t>Angelica Allen-</w:t>
            </w:r>
            <w:proofErr w:type="spellStart"/>
            <w:r w:rsidRPr="00FE6E17">
              <w:rPr>
                <w:rFonts w:asciiTheme="minorHAnsi" w:hAnsiTheme="minorHAnsi" w:cstheme="minorHAnsi"/>
                <w:color w:val="FFFFFF" w:themeColor="background1"/>
                <w:sz w:val="32"/>
                <w:szCs w:val="22"/>
                <w:lang w:val="es-419"/>
              </w:rPr>
              <w:t>McMillan</w:t>
            </w:r>
            <w:proofErr w:type="spellEnd"/>
            <w:r w:rsidRPr="00FE6E17">
              <w:rPr>
                <w:rFonts w:asciiTheme="minorHAnsi" w:hAnsiTheme="minorHAnsi" w:cstheme="minorHAnsi"/>
                <w:color w:val="FFFFFF" w:themeColor="background1"/>
                <w:sz w:val="32"/>
                <w:szCs w:val="22"/>
                <w:lang w:val="es-419"/>
              </w:rPr>
              <w:t xml:space="preserve">, </w:t>
            </w:r>
            <w:proofErr w:type="spellStart"/>
            <w:r w:rsidRPr="00FE6E17">
              <w:rPr>
                <w:rFonts w:asciiTheme="minorHAnsi" w:hAnsiTheme="minorHAnsi" w:cstheme="minorHAnsi"/>
                <w:color w:val="FFFFFF" w:themeColor="background1"/>
                <w:sz w:val="32"/>
                <w:szCs w:val="22"/>
                <w:lang w:val="es-419"/>
              </w:rPr>
              <w:t>Ed.D</w:t>
            </w:r>
            <w:proofErr w:type="spellEnd"/>
            <w:r w:rsidRPr="00FE6E17">
              <w:rPr>
                <w:rFonts w:asciiTheme="minorHAnsi" w:hAnsiTheme="minorHAnsi" w:cstheme="minorHAnsi"/>
                <w:color w:val="FFFFFF" w:themeColor="background1"/>
                <w:sz w:val="32"/>
                <w:szCs w:val="22"/>
                <w:lang w:val="es-419"/>
              </w:rPr>
              <w:t>.</w:t>
            </w:r>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4EE53565" w:rsidR="007B215A" w:rsidRPr="00020A20" w:rsidRDefault="00B84A98"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5BA1A45D" w:rsidR="008B096B" w:rsidRDefault="00253C1C"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w:t>
            </w:r>
            <w:r w:rsidR="00F67617">
              <w:rPr>
                <w:rFonts w:asciiTheme="minorHAnsi" w:hAnsiTheme="minorHAnsi" w:cstheme="minorHAnsi"/>
                <w:color w:val="FFFFFF" w:themeColor="background1"/>
                <w:sz w:val="32"/>
                <w:szCs w:val="22"/>
              </w:rPr>
              <w:t>, Ed.D.</w:t>
            </w:r>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11BFD1E0" w:rsidR="005303FB" w:rsidRDefault="00E737D9"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Sarah Sterling</w:t>
            </w:r>
            <w:r w:rsidR="0019306F">
              <w:rPr>
                <w:rFonts w:asciiTheme="minorHAnsi" w:hAnsiTheme="minorHAnsi" w:cstheme="minorHAnsi"/>
                <w:color w:val="FFFFFF" w:themeColor="background1"/>
                <w:sz w:val="32"/>
                <w:szCs w:val="22"/>
              </w:rPr>
              <w:t>-</w:t>
            </w:r>
            <w:r>
              <w:rPr>
                <w:rFonts w:asciiTheme="minorHAnsi" w:hAnsiTheme="minorHAnsi" w:cstheme="minorHAnsi"/>
                <w:color w:val="FFFFFF" w:themeColor="background1"/>
                <w:sz w:val="32"/>
                <w:szCs w:val="22"/>
              </w:rPr>
              <w:t>Laldee</w:t>
            </w:r>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5C96F72A" w:rsidR="00931936" w:rsidRPr="00020A20" w:rsidRDefault="00D40763" w:rsidP="006B7AC6">
                <w:pPr>
                  <w:spacing w:before="0" w:after="0"/>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Senior Climate Change Advisor</w:t>
                </w:r>
              </w:p>
            </w:sdtContent>
          </w:sdt>
          <w:p w14:paraId="3E554272" w14:textId="3E27C826" w:rsidR="00931936" w:rsidRDefault="00D40763"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Division of Teaching and Learning Services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13CA253D" w:rsidR="000B69B1" w:rsidRDefault="00A1346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 2</w:t>
            </w:r>
            <w:r w:rsidR="00D40763">
              <w:rPr>
                <w:rFonts w:asciiTheme="minorHAnsi" w:hAnsiTheme="minorHAnsi" w:cstheme="minorHAnsi"/>
                <w:color w:val="FFFFFF" w:themeColor="background1"/>
                <w:sz w:val="32"/>
                <w:szCs w:val="22"/>
              </w:rPr>
              <w:t>02</w:t>
            </w:r>
            <w:r>
              <w:rPr>
                <w:rFonts w:asciiTheme="minorHAnsi" w:hAnsiTheme="minorHAnsi" w:cstheme="minorHAnsi"/>
                <w:color w:val="FFFFFF" w:themeColor="background1"/>
                <w:sz w:val="32"/>
                <w:szCs w:val="22"/>
              </w:rPr>
              <w:t>4</w:t>
            </w:r>
          </w:p>
          <w:p w14:paraId="113698D0" w14:textId="4F2C2D79" w:rsidR="00926EF7" w:rsidRDefault="00BF2E0C" w:rsidP="008A7D4E">
            <w:pPr>
              <w:spacing w:before="0" w:after="0"/>
              <w:ind w:left="-17" w:right="160"/>
              <w:mirrorIndents/>
              <w:jc w:val="right"/>
              <w:rPr>
                <w:rFonts w:asciiTheme="minorHAnsi" w:hAnsiTheme="minorHAnsi" w:cstheme="minorHAnsi"/>
                <w:color w:val="FFFFFF" w:themeColor="background1"/>
                <w:sz w:val="32"/>
                <w:szCs w:val="22"/>
              </w:rPr>
            </w:pPr>
            <w:r w:rsidRPr="00BF2E0C">
              <w:rPr>
                <w:rFonts w:asciiTheme="minorHAnsi" w:hAnsiTheme="minorHAnsi" w:cstheme="minorHAnsi"/>
                <w:color w:val="FFFFFF" w:themeColor="background1"/>
                <w:sz w:val="32"/>
                <w:szCs w:val="22"/>
              </w:rPr>
              <w:t xml:space="preserve">ORG/APU #: </w:t>
            </w:r>
            <w:r w:rsidR="00F67617">
              <w:rPr>
                <w:rFonts w:asciiTheme="minorHAnsi" w:hAnsiTheme="minorHAnsi" w:cstheme="minorHAnsi"/>
                <w:color w:val="FFFFFF" w:themeColor="background1"/>
                <w:sz w:val="32"/>
                <w:szCs w:val="22"/>
              </w:rPr>
              <w:t>5063-359</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77AD5810" w:rsidR="00926EF7" w:rsidRDefault="00A8782F" w:rsidP="002B708B">
      <w:pPr>
        <w:mirrorIndents/>
        <w:rPr>
          <w:rFonts w:asciiTheme="minorHAnsi" w:hAnsiTheme="minorHAnsi" w:cstheme="minorHAnsi"/>
          <w:color w:val="auto"/>
          <w:szCs w:val="22"/>
        </w:rPr>
        <w:sectPr w:rsidR="00926EF7" w:rsidSect="00B463AF">
          <w:footerReference w:type="default" r:id="rId11"/>
          <w:pgSz w:w="12240" w:h="15840" w:code="1"/>
          <w:pgMar w:top="1440" w:right="1080" w:bottom="720" w:left="1080" w:header="720" w:footer="720" w:gutter="0"/>
          <w:pgNumType w:start="0"/>
          <w:cols w:space="720"/>
          <w:titlePg/>
          <w:docGrid w:linePitch="360"/>
        </w:sectPr>
      </w:pPr>
      <w:r>
        <w:rPr>
          <w:noProof/>
        </w:rPr>
        <w:drawing>
          <wp:anchor distT="0" distB="0" distL="114300" distR="114300" simplePos="0" relativeHeight="251658240" behindDoc="0" locked="0" layoutInCell="1" allowOverlap="1" wp14:anchorId="205BC4E2" wp14:editId="674306DB">
            <wp:simplePos x="0" y="0"/>
            <wp:positionH relativeFrom="column">
              <wp:posOffset>19050</wp:posOffset>
            </wp:positionH>
            <wp:positionV relativeFrom="paragraph">
              <wp:posOffset>-8815070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p w14:paraId="6C9BD887" w14:textId="04C5EB9E"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380314DA" w:rsidR="00DB28F4" w:rsidRDefault="00DB28F4" w:rsidP="00267C6C">
      <w:pPr>
        <w:spacing w:after="0"/>
        <w:mirrorIndents/>
        <w:rPr>
          <w:rFonts w:asciiTheme="minorHAnsi" w:hAnsiTheme="minorHAnsi" w:cstheme="minorHAnsi"/>
          <w:szCs w:val="22"/>
        </w:rPr>
      </w:pPr>
      <w:r>
        <w:rPr>
          <w:rFonts w:asciiTheme="minorHAnsi" w:hAnsiTheme="minorHAnsi" w:cstheme="minorHAnsi"/>
          <w:szCs w:val="22"/>
        </w:rPr>
        <w:t xml:space="preserve">When responding to this NGO, applicants must use the EWEG online application system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w:t>
      </w:r>
      <w:r w:rsidR="00833E31">
        <w:rPr>
          <w:rFonts w:asciiTheme="minorHAnsi" w:hAnsiTheme="minorHAnsi" w:cstheme="minorHAnsi"/>
          <w:szCs w:val="22"/>
        </w:rPr>
        <w:t xml:space="preserve">page </w:t>
      </w:r>
      <w:r>
        <w:rPr>
          <w:rFonts w:asciiTheme="minorHAnsi" w:hAnsiTheme="minorHAnsi" w:cstheme="minorHAnsi"/>
          <w:szCs w:val="22"/>
        </w:rPr>
        <w:t xml:space="preserve">for the NGO and click on </w:t>
      </w:r>
      <w:r w:rsidR="0085798A">
        <w:rPr>
          <w:rFonts w:asciiTheme="minorHAnsi" w:hAnsiTheme="minorHAnsi" w:cstheme="minorHAnsi"/>
          <w:szCs w:val="22"/>
        </w:rPr>
        <w:t>“A</w:t>
      </w:r>
      <w:r>
        <w:rPr>
          <w:rFonts w:asciiTheme="minorHAnsi" w:hAnsiTheme="minorHAnsi" w:cstheme="minorHAnsi"/>
          <w:szCs w:val="22"/>
        </w:rPr>
        <w:t xml:space="preserve">vailable </w:t>
      </w:r>
      <w:r w:rsidR="0085798A">
        <w:rPr>
          <w:rFonts w:asciiTheme="minorHAnsi" w:hAnsiTheme="minorHAnsi" w:cstheme="minorHAnsi"/>
          <w:szCs w:val="22"/>
        </w:rPr>
        <w:t>G</w:t>
      </w:r>
      <w:r>
        <w:rPr>
          <w:rFonts w:asciiTheme="minorHAnsi" w:hAnsiTheme="minorHAnsi" w:cstheme="minorHAnsi"/>
          <w:szCs w:val="22"/>
        </w:rPr>
        <w:t>rants</w:t>
      </w:r>
      <w:r w:rsidR="0085798A">
        <w:rPr>
          <w:rFonts w:asciiTheme="minorHAnsi" w:hAnsiTheme="minorHAnsi" w:cstheme="minorHAnsi"/>
          <w:szCs w:val="22"/>
        </w:rPr>
        <w:t>”</w:t>
      </w:r>
      <w:r>
        <w:rPr>
          <w:rFonts w:asciiTheme="minorHAnsi" w:hAnsiTheme="minorHAnsi" w:cstheme="minorHAnsi"/>
          <w:szCs w:val="22"/>
        </w:rPr>
        <w:t xml:space="preserve"> for information </w:t>
      </w:r>
      <w:r w:rsidR="001C43B8">
        <w:rPr>
          <w:rFonts w:asciiTheme="minorHAnsi" w:hAnsiTheme="minorHAnsi" w:cstheme="minorHAnsi"/>
          <w:szCs w:val="22"/>
        </w:rPr>
        <w:t xml:space="preserve">about when </w:t>
      </w:r>
      <w:r>
        <w:rPr>
          <w:rFonts w:asciiTheme="minorHAnsi" w:hAnsiTheme="minorHAnsi" w:cstheme="minorHAnsi"/>
          <w:szCs w:val="22"/>
        </w:rPr>
        <w:t xml:space="preserve">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 xml:space="preserve">. </w:t>
      </w:r>
      <w:r>
        <w:rPr>
          <w:rFonts w:asciiTheme="minorHAnsi" w:hAnsiTheme="minorHAnsi" w:cstheme="minorHAnsi"/>
          <w:szCs w:val="22"/>
        </w:rPr>
        <w:t xml:space="preserve">Without exception, the ACC will not </w:t>
      </w:r>
      <w:proofErr w:type="gramStart"/>
      <w:r>
        <w:rPr>
          <w:rFonts w:asciiTheme="minorHAnsi" w:hAnsiTheme="minorHAnsi" w:cstheme="minorHAnsi"/>
          <w:szCs w:val="22"/>
        </w:rPr>
        <w:t>accept</w:t>
      </w:r>
      <w:proofErr w:type="gramEnd"/>
      <w:r>
        <w:rPr>
          <w:rFonts w:asciiTheme="minorHAnsi" w:hAnsiTheme="minorHAnsi" w:cstheme="minorHAnsi"/>
          <w:szCs w:val="22"/>
        </w:rPr>
        <w:t xml:space="preserve"> and the Office of Grants Management (OGM) cannot evaluate </w:t>
      </w:r>
      <w:r w:rsidR="00202458">
        <w:rPr>
          <w:rFonts w:asciiTheme="minorHAnsi" w:hAnsiTheme="minorHAnsi" w:cstheme="minorHAnsi"/>
          <w:szCs w:val="22"/>
        </w:rPr>
        <w:t xml:space="preserve">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after this deadline</w:t>
      </w:r>
      <w:r>
        <w:rPr>
          <w:rFonts w:asciiTheme="minorHAnsi" w:hAnsiTheme="minorHAnsi" w:cstheme="minorHAnsi"/>
          <w:szCs w:val="22"/>
        </w:rPr>
        <w:t xml:space="preserve"> for funding consideration</w:t>
      </w:r>
      <w:r w:rsidR="00440009">
        <w:rPr>
          <w:rFonts w:asciiTheme="minorHAnsi" w:hAnsiTheme="minorHAnsi" w:cstheme="minorHAnsi"/>
          <w:szCs w:val="22"/>
        </w:rPr>
        <w:t>.</w:t>
      </w:r>
    </w:p>
    <w:p w14:paraId="1F3DADF7" w14:textId="77777777" w:rsidR="00213EF9" w:rsidRDefault="00213EF9" w:rsidP="00267C6C">
      <w:pPr>
        <w:spacing w:before="0" w:after="0"/>
        <w:mirrorIndents/>
        <w:rPr>
          <w:rFonts w:asciiTheme="minorHAnsi" w:hAnsiTheme="minorHAnsi" w:cstheme="minorHAnsi"/>
          <w:bCs/>
          <w:szCs w:val="22"/>
        </w:rPr>
      </w:pP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32528F1F" w14:textId="6493351E" w:rsidR="008F2FF3" w:rsidRDefault="0013614C">
          <w:pPr>
            <w:pStyle w:val="TOC1"/>
            <w:rPr>
              <w:rFonts w:asciiTheme="minorHAnsi" w:eastAsiaTheme="minorEastAsia" w:hAnsiTheme="minorHAnsi" w:cstheme="minorBidi"/>
              <w:b w:val="0"/>
              <w:bCs w:val="0"/>
              <w:noProof/>
              <w:color w:val="auto"/>
              <w:kern w:val="2"/>
              <w:sz w:val="22"/>
              <w:szCs w:val="22"/>
              <w14:ligatures w14:val="standardContextual"/>
            </w:rPr>
          </w:pPr>
          <w:r>
            <w:fldChar w:fldCharType="begin"/>
          </w:r>
          <w:r>
            <w:instrText xml:space="preserve"> TOC \o "1-2" \u </w:instrText>
          </w:r>
          <w:r>
            <w:fldChar w:fldCharType="separate"/>
          </w:r>
          <w:r w:rsidR="008F2FF3" w:rsidRPr="00250B9A">
            <w:rPr>
              <w:rFonts w:ascii="Calibri"/>
              <w:noProof/>
              <w14:scene3d>
                <w14:camera w14:prst="orthographicFront"/>
                <w14:lightRig w14:rig="threePt" w14:dir="t">
                  <w14:rot w14:lat="0" w14:lon="0" w14:rev="0"/>
                </w14:lightRig>
              </w14:scene3d>
            </w:rPr>
            <w:t>I.</w:t>
          </w:r>
          <w:r w:rsidR="008F2FF3">
            <w:rPr>
              <w:noProof/>
            </w:rPr>
            <w:t xml:space="preserve"> Grant Program Information</w:t>
          </w:r>
          <w:r w:rsidR="008F2FF3">
            <w:rPr>
              <w:noProof/>
            </w:rPr>
            <w:tab/>
          </w:r>
          <w:r w:rsidR="008F2FF3">
            <w:rPr>
              <w:noProof/>
            </w:rPr>
            <w:fldChar w:fldCharType="begin"/>
          </w:r>
          <w:r w:rsidR="008F2FF3">
            <w:rPr>
              <w:noProof/>
            </w:rPr>
            <w:instrText xml:space="preserve"> PAGEREF _Toc152855251 \h </w:instrText>
          </w:r>
          <w:r w:rsidR="008F2FF3">
            <w:rPr>
              <w:noProof/>
            </w:rPr>
          </w:r>
          <w:r w:rsidR="008F2FF3">
            <w:rPr>
              <w:noProof/>
            </w:rPr>
            <w:fldChar w:fldCharType="separate"/>
          </w:r>
          <w:r w:rsidR="008F2FF3">
            <w:rPr>
              <w:noProof/>
            </w:rPr>
            <w:t>5</w:t>
          </w:r>
          <w:r w:rsidR="008F2FF3">
            <w:rPr>
              <w:noProof/>
            </w:rPr>
            <w:fldChar w:fldCharType="end"/>
          </w:r>
        </w:p>
        <w:p w14:paraId="24496CEF" w14:textId="22A7DCB1" w:rsidR="008F2FF3" w:rsidRDefault="008F2FF3">
          <w:pPr>
            <w:pStyle w:val="TOC2"/>
            <w:rPr>
              <w:rFonts w:eastAsiaTheme="minorEastAsia" w:cstheme="minorBidi"/>
              <w:color w:val="auto"/>
              <w:kern w:val="2"/>
              <w:sz w:val="22"/>
              <w:szCs w:val="22"/>
              <w14:ligatures w14:val="standardContextual"/>
            </w:rPr>
          </w:pPr>
          <w:r w:rsidRPr="00250B9A">
            <w:t>I.1.</w:t>
          </w:r>
          <w:r>
            <w:rPr>
              <w:rFonts w:eastAsiaTheme="minorEastAsia" w:cstheme="minorBidi"/>
              <w:color w:val="auto"/>
              <w:kern w:val="2"/>
              <w:sz w:val="22"/>
              <w:szCs w:val="22"/>
              <w14:ligatures w14:val="standardContextual"/>
            </w:rPr>
            <w:tab/>
          </w:r>
          <w:r>
            <w:t>Purpose of the NGO</w:t>
          </w:r>
          <w:r>
            <w:tab/>
          </w:r>
          <w:r>
            <w:fldChar w:fldCharType="begin"/>
          </w:r>
          <w:r>
            <w:instrText xml:space="preserve"> PAGEREF _Toc152855252 \h </w:instrText>
          </w:r>
          <w:r>
            <w:fldChar w:fldCharType="separate"/>
          </w:r>
          <w:r>
            <w:t>5</w:t>
          </w:r>
          <w:r>
            <w:fldChar w:fldCharType="end"/>
          </w:r>
        </w:p>
        <w:p w14:paraId="2FE4CA0B" w14:textId="4A8AB28C" w:rsidR="008F2FF3" w:rsidRDefault="008F2FF3">
          <w:pPr>
            <w:pStyle w:val="TOC2"/>
            <w:rPr>
              <w:rFonts w:eastAsiaTheme="minorEastAsia" w:cstheme="minorBidi"/>
              <w:color w:val="auto"/>
              <w:kern w:val="2"/>
              <w:sz w:val="22"/>
              <w:szCs w:val="22"/>
              <w14:ligatures w14:val="standardContextual"/>
            </w:rPr>
          </w:pPr>
          <w:r w:rsidRPr="00250B9A">
            <w:t>I.2.</w:t>
          </w:r>
          <w:r>
            <w:rPr>
              <w:rFonts w:eastAsiaTheme="minorEastAsia" w:cstheme="minorBidi"/>
              <w:color w:val="auto"/>
              <w:kern w:val="2"/>
              <w:sz w:val="22"/>
              <w:szCs w:val="22"/>
              <w14:ligatures w14:val="standardContextual"/>
            </w:rPr>
            <w:tab/>
          </w:r>
          <w:r>
            <w:t>Federal Compliance Requirements - Unique Entity Identifier (UEI) Registrations</w:t>
          </w:r>
          <w:r>
            <w:tab/>
          </w:r>
          <w:r>
            <w:fldChar w:fldCharType="begin"/>
          </w:r>
          <w:r>
            <w:instrText xml:space="preserve"> PAGEREF _Toc152855253 \h </w:instrText>
          </w:r>
          <w:r>
            <w:fldChar w:fldCharType="separate"/>
          </w:r>
          <w:r>
            <w:t>6</w:t>
          </w:r>
          <w:r>
            <w:fldChar w:fldCharType="end"/>
          </w:r>
        </w:p>
        <w:p w14:paraId="7727CAD4" w14:textId="3271207A" w:rsidR="008F2FF3" w:rsidRDefault="008F2FF3">
          <w:pPr>
            <w:pStyle w:val="TOC2"/>
            <w:rPr>
              <w:rFonts w:eastAsiaTheme="minorEastAsia" w:cstheme="minorBidi"/>
              <w:color w:val="auto"/>
              <w:kern w:val="2"/>
              <w:sz w:val="22"/>
              <w:szCs w:val="22"/>
              <w14:ligatures w14:val="standardContextual"/>
            </w:rPr>
          </w:pPr>
          <w:r w:rsidRPr="00250B9A">
            <w:t>I.3.</w:t>
          </w:r>
          <w:r>
            <w:rPr>
              <w:rFonts w:eastAsiaTheme="minorEastAsia" w:cstheme="minorBidi"/>
              <w:color w:val="auto"/>
              <w:kern w:val="2"/>
              <w:sz w:val="22"/>
              <w:szCs w:val="22"/>
              <w14:ligatures w14:val="standardContextual"/>
            </w:rPr>
            <w:tab/>
          </w:r>
          <w:r>
            <w:t>Award Management SAM Application</w:t>
          </w:r>
          <w:r>
            <w:tab/>
          </w:r>
          <w:r>
            <w:fldChar w:fldCharType="begin"/>
          </w:r>
          <w:r>
            <w:instrText xml:space="preserve"> PAGEREF _Toc152855254 \h </w:instrText>
          </w:r>
          <w:r>
            <w:fldChar w:fldCharType="separate"/>
          </w:r>
          <w:r>
            <w:t>6</w:t>
          </w:r>
          <w:r>
            <w:fldChar w:fldCharType="end"/>
          </w:r>
        </w:p>
        <w:p w14:paraId="4C9D281E" w14:textId="45F6A954" w:rsidR="008F2FF3" w:rsidRDefault="008F2FF3">
          <w:pPr>
            <w:pStyle w:val="TOC2"/>
            <w:rPr>
              <w:rFonts w:eastAsiaTheme="minorEastAsia" w:cstheme="minorBidi"/>
              <w:color w:val="auto"/>
              <w:kern w:val="2"/>
              <w:sz w:val="22"/>
              <w:szCs w:val="22"/>
              <w14:ligatures w14:val="standardContextual"/>
            </w:rPr>
          </w:pPr>
          <w:r w:rsidRPr="00250B9A">
            <w:t>I.4.</w:t>
          </w:r>
          <w:r>
            <w:rPr>
              <w:rFonts w:eastAsiaTheme="minorEastAsia" w:cstheme="minorBidi"/>
              <w:color w:val="auto"/>
              <w:kern w:val="2"/>
              <w:sz w:val="22"/>
              <w:szCs w:val="22"/>
              <w14:ligatures w14:val="standardContextual"/>
            </w:rPr>
            <w:tab/>
          </w:r>
          <w:r>
            <w:t>Dissemination of This Notice</w:t>
          </w:r>
          <w:r>
            <w:tab/>
          </w:r>
          <w:r>
            <w:fldChar w:fldCharType="begin"/>
          </w:r>
          <w:r>
            <w:instrText xml:space="preserve"> PAGEREF _Toc152855255 \h </w:instrText>
          </w:r>
          <w:r>
            <w:fldChar w:fldCharType="separate"/>
          </w:r>
          <w:r>
            <w:t>6</w:t>
          </w:r>
          <w:r>
            <w:fldChar w:fldCharType="end"/>
          </w:r>
        </w:p>
        <w:p w14:paraId="4418DF8A" w14:textId="4D09E599" w:rsidR="008F2FF3" w:rsidRDefault="008F2FF3">
          <w:pPr>
            <w:pStyle w:val="TOC2"/>
            <w:rPr>
              <w:rFonts w:eastAsiaTheme="minorEastAsia" w:cstheme="minorBidi"/>
              <w:color w:val="auto"/>
              <w:kern w:val="2"/>
              <w:sz w:val="22"/>
              <w:szCs w:val="22"/>
              <w14:ligatures w14:val="standardContextual"/>
            </w:rPr>
          </w:pPr>
          <w:r w:rsidRPr="00250B9A">
            <w:t>I.5.</w:t>
          </w:r>
          <w:r>
            <w:rPr>
              <w:rFonts w:eastAsiaTheme="minorEastAsia" w:cstheme="minorBidi"/>
              <w:color w:val="auto"/>
              <w:kern w:val="2"/>
              <w:sz w:val="22"/>
              <w:szCs w:val="22"/>
              <w14:ligatures w14:val="standardContextual"/>
            </w:rPr>
            <w:tab/>
          </w:r>
          <w:r>
            <w:t>Access to the EWEG Application</w:t>
          </w:r>
          <w:r>
            <w:tab/>
          </w:r>
          <w:r>
            <w:fldChar w:fldCharType="begin"/>
          </w:r>
          <w:r>
            <w:instrText xml:space="preserve"> PAGEREF _Toc152855256 \h </w:instrText>
          </w:r>
          <w:r>
            <w:fldChar w:fldCharType="separate"/>
          </w:r>
          <w:r>
            <w:t>7</w:t>
          </w:r>
          <w:r>
            <w:fldChar w:fldCharType="end"/>
          </w:r>
        </w:p>
        <w:p w14:paraId="09448668" w14:textId="778F0308" w:rsidR="008F2FF3" w:rsidRDefault="008F2FF3">
          <w:pPr>
            <w:pStyle w:val="TOC2"/>
            <w:rPr>
              <w:rFonts w:eastAsiaTheme="minorEastAsia" w:cstheme="minorBidi"/>
              <w:color w:val="auto"/>
              <w:kern w:val="2"/>
              <w:sz w:val="22"/>
              <w:szCs w:val="22"/>
              <w14:ligatures w14:val="standardContextual"/>
            </w:rPr>
          </w:pPr>
          <w:r w:rsidRPr="00250B9A">
            <w:t>I.6.</w:t>
          </w:r>
          <w:r>
            <w:rPr>
              <w:rFonts w:eastAsiaTheme="minorEastAsia" w:cstheme="minorBidi"/>
              <w:color w:val="auto"/>
              <w:kern w:val="2"/>
              <w:sz w:val="22"/>
              <w:szCs w:val="22"/>
              <w14:ligatures w14:val="standardContextual"/>
            </w:rPr>
            <w:tab/>
          </w:r>
          <w:r>
            <w:t>Application Submission</w:t>
          </w:r>
          <w:r>
            <w:tab/>
          </w:r>
          <w:r>
            <w:fldChar w:fldCharType="begin"/>
          </w:r>
          <w:r>
            <w:instrText xml:space="preserve"> PAGEREF _Toc152855257 \h </w:instrText>
          </w:r>
          <w:r>
            <w:fldChar w:fldCharType="separate"/>
          </w:r>
          <w:r>
            <w:t>7</w:t>
          </w:r>
          <w:r>
            <w:fldChar w:fldCharType="end"/>
          </w:r>
        </w:p>
        <w:p w14:paraId="24E4EC05" w14:textId="1BEFC679" w:rsidR="008F2FF3" w:rsidRDefault="008F2FF3">
          <w:pPr>
            <w:pStyle w:val="TOC2"/>
            <w:rPr>
              <w:rFonts w:eastAsiaTheme="minorEastAsia" w:cstheme="minorBidi"/>
              <w:color w:val="auto"/>
              <w:kern w:val="2"/>
              <w:sz w:val="22"/>
              <w:szCs w:val="22"/>
              <w14:ligatures w14:val="standardContextual"/>
            </w:rPr>
          </w:pPr>
          <w:r w:rsidRPr="00250B9A">
            <w:t>I.7.</w:t>
          </w:r>
          <w:r>
            <w:rPr>
              <w:rFonts w:eastAsiaTheme="minorEastAsia" w:cstheme="minorBidi"/>
              <w:color w:val="auto"/>
              <w:kern w:val="2"/>
              <w:sz w:val="22"/>
              <w:szCs w:val="22"/>
              <w14:ligatures w14:val="standardContextual"/>
            </w:rPr>
            <w:tab/>
          </w:r>
          <w:r>
            <w:t>Application Review Criteria</w:t>
          </w:r>
          <w:r>
            <w:tab/>
          </w:r>
          <w:r>
            <w:fldChar w:fldCharType="begin"/>
          </w:r>
          <w:r>
            <w:instrText xml:space="preserve"> PAGEREF _Toc152855258 \h </w:instrText>
          </w:r>
          <w:r>
            <w:fldChar w:fldCharType="separate"/>
          </w:r>
          <w:r>
            <w:t>7</w:t>
          </w:r>
          <w:r>
            <w:fldChar w:fldCharType="end"/>
          </w:r>
        </w:p>
        <w:p w14:paraId="7D3F440B" w14:textId="3872E1BF" w:rsidR="008F2FF3" w:rsidRDefault="008F2FF3">
          <w:pPr>
            <w:pStyle w:val="TOC2"/>
            <w:rPr>
              <w:rFonts w:eastAsiaTheme="minorEastAsia" w:cstheme="minorBidi"/>
              <w:color w:val="auto"/>
              <w:kern w:val="2"/>
              <w:sz w:val="22"/>
              <w:szCs w:val="22"/>
              <w14:ligatures w14:val="standardContextual"/>
            </w:rPr>
          </w:pPr>
          <w:r w:rsidRPr="00250B9A">
            <w:t>I.8.</w:t>
          </w:r>
          <w:r>
            <w:rPr>
              <w:rFonts w:eastAsiaTheme="minorEastAsia" w:cstheme="minorBidi"/>
              <w:color w:val="auto"/>
              <w:kern w:val="2"/>
              <w:sz w:val="22"/>
              <w:szCs w:val="22"/>
              <w14:ligatures w14:val="standardContextual"/>
            </w:rPr>
            <w:tab/>
          </w:r>
          <w:r>
            <w:t>Grantee Award Notifications</w:t>
          </w:r>
          <w:r>
            <w:tab/>
          </w:r>
          <w:r>
            <w:fldChar w:fldCharType="begin"/>
          </w:r>
          <w:r>
            <w:instrText xml:space="preserve"> PAGEREF _Toc152855259 \h </w:instrText>
          </w:r>
          <w:r>
            <w:fldChar w:fldCharType="separate"/>
          </w:r>
          <w:r>
            <w:t>9</w:t>
          </w:r>
          <w:r>
            <w:fldChar w:fldCharType="end"/>
          </w:r>
        </w:p>
        <w:p w14:paraId="7F225E17" w14:textId="29CC83F3" w:rsidR="008F2FF3" w:rsidRDefault="008F2FF3">
          <w:pPr>
            <w:pStyle w:val="TOC2"/>
            <w:rPr>
              <w:rFonts w:eastAsiaTheme="minorEastAsia" w:cstheme="minorBidi"/>
              <w:color w:val="auto"/>
              <w:kern w:val="2"/>
              <w:sz w:val="22"/>
              <w:szCs w:val="22"/>
              <w14:ligatures w14:val="standardContextual"/>
            </w:rPr>
          </w:pPr>
          <w:r w:rsidRPr="00250B9A">
            <w:t>I.9.</w:t>
          </w:r>
          <w:r>
            <w:rPr>
              <w:rFonts w:eastAsiaTheme="minorEastAsia" w:cstheme="minorBidi"/>
              <w:color w:val="auto"/>
              <w:kern w:val="2"/>
              <w:sz w:val="22"/>
              <w:szCs w:val="22"/>
              <w14:ligatures w14:val="standardContextual"/>
            </w:rPr>
            <w:tab/>
          </w:r>
          <w:r>
            <w:t>Open Public Records</w:t>
          </w:r>
          <w:r>
            <w:tab/>
          </w:r>
          <w:r>
            <w:fldChar w:fldCharType="begin"/>
          </w:r>
          <w:r>
            <w:instrText xml:space="preserve"> PAGEREF _Toc152855260 \h </w:instrText>
          </w:r>
          <w:r>
            <w:fldChar w:fldCharType="separate"/>
          </w:r>
          <w:r>
            <w:t>9</w:t>
          </w:r>
          <w:r>
            <w:fldChar w:fldCharType="end"/>
          </w:r>
        </w:p>
        <w:p w14:paraId="6480A18C" w14:textId="6C68D01B" w:rsidR="008F2FF3" w:rsidRDefault="008F2FF3">
          <w:pPr>
            <w:pStyle w:val="TOC1"/>
            <w:rPr>
              <w:rFonts w:asciiTheme="minorHAnsi" w:eastAsiaTheme="minorEastAsia" w:hAnsiTheme="minorHAnsi" w:cstheme="minorBidi"/>
              <w:b w:val="0"/>
              <w:bCs w:val="0"/>
              <w:noProof/>
              <w:color w:val="auto"/>
              <w:kern w:val="2"/>
              <w:sz w:val="22"/>
              <w:szCs w:val="22"/>
              <w14:ligatures w14:val="standardContextual"/>
            </w:rPr>
          </w:pPr>
          <w:r w:rsidRPr="00250B9A">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_Toc152855261 \h </w:instrText>
          </w:r>
          <w:r>
            <w:rPr>
              <w:noProof/>
            </w:rPr>
          </w:r>
          <w:r>
            <w:rPr>
              <w:noProof/>
            </w:rPr>
            <w:fldChar w:fldCharType="separate"/>
          </w:r>
          <w:r>
            <w:rPr>
              <w:noProof/>
            </w:rPr>
            <w:t>10</w:t>
          </w:r>
          <w:r>
            <w:rPr>
              <w:noProof/>
            </w:rPr>
            <w:fldChar w:fldCharType="end"/>
          </w:r>
        </w:p>
        <w:p w14:paraId="35C2682E" w14:textId="6F53129B" w:rsidR="008F2FF3" w:rsidRDefault="008F2FF3">
          <w:pPr>
            <w:pStyle w:val="TOC2"/>
            <w:rPr>
              <w:rFonts w:eastAsiaTheme="minorEastAsia" w:cstheme="minorBidi"/>
              <w:color w:val="auto"/>
              <w:kern w:val="2"/>
              <w:sz w:val="22"/>
              <w:szCs w:val="22"/>
              <w14:ligatures w14:val="standardContextual"/>
            </w:rPr>
          </w:pPr>
          <w:r w:rsidRPr="00250B9A">
            <w:t>II.1.</w:t>
          </w:r>
          <w:r>
            <w:rPr>
              <w:rFonts w:eastAsiaTheme="minorEastAsia" w:cstheme="minorBidi"/>
              <w:color w:val="auto"/>
              <w:kern w:val="2"/>
              <w:sz w:val="22"/>
              <w:szCs w:val="22"/>
              <w14:ligatures w14:val="standardContextual"/>
            </w:rPr>
            <w:tab/>
          </w:r>
          <w:r>
            <w:t>General Instructions for Applying</w:t>
          </w:r>
          <w:r>
            <w:tab/>
          </w:r>
          <w:r>
            <w:fldChar w:fldCharType="begin"/>
          </w:r>
          <w:r>
            <w:instrText xml:space="preserve"> PAGEREF _Toc152855262 \h </w:instrText>
          </w:r>
          <w:r>
            <w:fldChar w:fldCharType="separate"/>
          </w:r>
          <w:r>
            <w:t>10</w:t>
          </w:r>
          <w:r>
            <w:fldChar w:fldCharType="end"/>
          </w:r>
        </w:p>
        <w:p w14:paraId="7E236AE6" w14:textId="6909BB7D" w:rsidR="008F2FF3" w:rsidRDefault="008F2FF3">
          <w:pPr>
            <w:pStyle w:val="TOC2"/>
            <w:rPr>
              <w:rFonts w:eastAsiaTheme="minorEastAsia" w:cstheme="minorBidi"/>
              <w:color w:val="auto"/>
              <w:kern w:val="2"/>
              <w:sz w:val="22"/>
              <w:szCs w:val="22"/>
              <w14:ligatures w14:val="standardContextual"/>
            </w:rPr>
          </w:pPr>
          <w:r w:rsidRPr="00250B9A">
            <w:t>II.2.</w:t>
          </w:r>
          <w:r>
            <w:rPr>
              <w:rFonts w:eastAsiaTheme="minorEastAsia" w:cstheme="minorBidi"/>
              <w:color w:val="auto"/>
              <w:kern w:val="2"/>
              <w:sz w:val="22"/>
              <w:szCs w:val="22"/>
              <w14:ligatures w14:val="standardContextual"/>
            </w:rPr>
            <w:tab/>
          </w:r>
          <w:r>
            <w:t>Application Technical Assistance Session</w:t>
          </w:r>
          <w:r>
            <w:tab/>
          </w:r>
          <w:r>
            <w:fldChar w:fldCharType="begin"/>
          </w:r>
          <w:r>
            <w:instrText xml:space="preserve"> PAGEREF _Toc152855263 \h </w:instrText>
          </w:r>
          <w:r>
            <w:fldChar w:fldCharType="separate"/>
          </w:r>
          <w:r>
            <w:t>10</w:t>
          </w:r>
          <w:r>
            <w:fldChar w:fldCharType="end"/>
          </w:r>
        </w:p>
        <w:p w14:paraId="2FC8F09E" w14:textId="19E02EA5" w:rsidR="008F2FF3" w:rsidRDefault="008F2FF3">
          <w:pPr>
            <w:pStyle w:val="TOC2"/>
            <w:rPr>
              <w:rFonts w:eastAsiaTheme="minorEastAsia" w:cstheme="minorBidi"/>
              <w:color w:val="auto"/>
              <w:kern w:val="2"/>
              <w:sz w:val="22"/>
              <w:szCs w:val="22"/>
              <w14:ligatures w14:val="standardContextual"/>
            </w:rPr>
          </w:pPr>
          <w:r w:rsidRPr="00250B9A">
            <w:t>II.3.</w:t>
          </w:r>
          <w:r>
            <w:rPr>
              <w:rFonts w:eastAsiaTheme="minorEastAsia" w:cstheme="minorBidi"/>
              <w:color w:val="auto"/>
              <w:kern w:val="2"/>
              <w:sz w:val="22"/>
              <w:szCs w:val="22"/>
              <w14:ligatures w14:val="standardContextual"/>
            </w:rPr>
            <w:tab/>
          </w:r>
          <w:r>
            <w:t>Grant Deliverables</w:t>
          </w:r>
          <w:r>
            <w:tab/>
          </w:r>
          <w:r>
            <w:fldChar w:fldCharType="begin"/>
          </w:r>
          <w:r>
            <w:instrText xml:space="preserve"> PAGEREF _Toc152855264 \h </w:instrText>
          </w:r>
          <w:r>
            <w:fldChar w:fldCharType="separate"/>
          </w:r>
          <w:r>
            <w:t>10</w:t>
          </w:r>
          <w:r>
            <w:fldChar w:fldCharType="end"/>
          </w:r>
        </w:p>
        <w:p w14:paraId="4AC3A900" w14:textId="6D54D758" w:rsidR="008F2FF3" w:rsidRDefault="008F2FF3">
          <w:pPr>
            <w:pStyle w:val="TOC2"/>
            <w:rPr>
              <w:rFonts w:eastAsiaTheme="minorEastAsia" w:cstheme="minorBidi"/>
              <w:color w:val="auto"/>
              <w:kern w:val="2"/>
              <w:sz w:val="22"/>
              <w:szCs w:val="22"/>
              <w14:ligatures w14:val="standardContextual"/>
            </w:rPr>
          </w:pPr>
          <w:r w:rsidRPr="00250B9A">
            <w:t>II.4.</w:t>
          </w:r>
          <w:r>
            <w:rPr>
              <w:rFonts w:eastAsiaTheme="minorEastAsia" w:cstheme="minorBidi"/>
              <w:color w:val="auto"/>
              <w:kern w:val="2"/>
              <w:sz w:val="22"/>
              <w:szCs w:val="22"/>
              <w14:ligatures w14:val="standardContextual"/>
            </w:rPr>
            <w:tab/>
          </w:r>
          <w:r>
            <w:t>Project Design Considerations</w:t>
          </w:r>
          <w:r>
            <w:tab/>
          </w:r>
          <w:r>
            <w:fldChar w:fldCharType="begin"/>
          </w:r>
          <w:r>
            <w:instrText xml:space="preserve"> PAGEREF _Toc152855265 \h </w:instrText>
          </w:r>
          <w:r>
            <w:fldChar w:fldCharType="separate"/>
          </w:r>
          <w:r>
            <w:t>10</w:t>
          </w:r>
          <w:r>
            <w:fldChar w:fldCharType="end"/>
          </w:r>
        </w:p>
        <w:p w14:paraId="4F374967" w14:textId="4E0FAF94" w:rsidR="008F2FF3" w:rsidRDefault="008F2FF3">
          <w:pPr>
            <w:pStyle w:val="TOC2"/>
            <w:rPr>
              <w:rFonts w:eastAsiaTheme="minorEastAsia" w:cstheme="minorBidi"/>
              <w:color w:val="auto"/>
              <w:kern w:val="2"/>
              <w:sz w:val="22"/>
              <w:szCs w:val="22"/>
              <w14:ligatures w14:val="standardContextual"/>
            </w:rPr>
          </w:pPr>
          <w:r w:rsidRPr="00250B9A">
            <w:t>II.5.</w:t>
          </w:r>
          <w:r>
            <w:rPr>
              <w:rFonts w:eastAsiaTheme="minorEastAsia" w:cstheme="minorBidi"/>
              <w:color w:val="auto"/>
              <w:kern w:val="2"/>
              <w:sz w:val="22"/>
              <w:szCs w:val="22"/>
              <w14:ligatures w14:val="standardContextual"/>
            </w:rPr>
            <w:tab/>
          </w:r>
          <w:r>
            <w:t>Application Component Required Uploads</w:t>
          </w:r>
          <w:r>
            <w:tab/>
          </w:r>
          <w:r>
            <w:fldChar w:fldCharType="begin"/>
          </w:r>
          <w:r>
            <w:instrText xml:space="preserve"> PAGEREF _Toc152855266 \h </w:instrText>
          </w:r>
          <w:r>
            <w:fldChar w:fldCharType="separate"/>
          </w:r>
          <w:r>
            <w:t>19</w:t>
          </w:r>
          <w:r>
            <w:fldChar w:fldCharType="end"/>
          </w:r>
        </w:p>
        <w:p w14:paraId="1707DD8C" w14:textId="154A5077" w:rsidR="008F2FF3" w:rsidRDefault="008F2FF3">
          <w:pPr>
            <w:pStyle w:val="TOC2"/>
            <w:rPr>
              <w:rFonts w:eastAsiaTheme="minorEastAsia" w:cstheme="minorBidi"/>
              <w:color w:val="auto"/>
              <w:kern w:val="2"/>
              <w:sz w:val="22"/>
              <w:szCs w:val="22"/>
              <w14:ligatures w14:val="standardContextual"/>
            </w:rPr>
          </w:pPr>
          <w:r w:rsidRPr="00250B9A">
            <w:t>II.6.</w:t>
          </w:r>
          <w:r>
            <w:rPr>
              <w:rFonts w:eastAsiaTheme="minorEastAsia" w:cstheme="minorBidi"/>
              <w:color w:val="auto"/>
              <w:kern w:val="2"/>
              <w:sz w:val="22"/>
              <w:szCs w:val="22"/>
              <w14:ligatures w14:val="standardContextual"/>
            </w:rPr>
            <w:tab/>
          </w:r>
          <w:r>
            <w:t>Allowable Uses and Eligible Activities</w:t>
          </w:r>
          <w:r>
            <w:tab/>
          </w:r>
          <w:r>
            <w:fldChar w:fldCharType="begin"/>
          </w:r>
          <w:r>
            <w:instrText xml:space="preserve"> PAGEREF _Toc152855267 \h </w:instrText>
          </w:r>
          <w:r>
            <w:fldChar w:fldCharType="separate"/>
          </w:r>
          <w:r>
            <w:t>19</w:t>
          </w:r>
          <w:r>
            <w:fldChar w:fldCharType="end"/>
          </w:r>
        </w:p>
        <w:p w14:paraId="23CAF145" w14:textId="34477365" w:rsidR="008F2FF3" w:rsidRDefault="008F2FF3">
          <w:pPr>
            <w:pStyle w:val="TOC2"/>
            <w:rPr>
              <w:rFonts w:eastAsiaTheme="minorEastAsia" w:cstheme="minorBidi"/>
              <w:color w:val="auto"/>
              <w:kern w:val="2"/>
              <w:sz w:val="22"/>
              <w:szCs w:val="22"/>
              <w14:ligatures w14:val="standardContextual"/>
            </w:rPr>
          </w:pPr>
          <w:r w:rsidRPr="00250B9A">
            <w:t>II.7.</w:t>
          </w:r>
          <w:r>
            <w:rPr>
              <w:rFonts w:eastAsiaTheme="minorEastAsia" w:cstheme="minorBidi"/>
              <w:color w:val="auto"/>
              <w:kern w:val="2"/>
              <w:sz w:val="22"/>
              <w:szCs w:val="22"/>
              <w14:ligatures w14:val="standardContextual"/>
            </w:rPr>
            <w:tab/>
          </w:r>
          <w:r>
            <w:t>Sub-granting Funds</w:t>
          </w:r>
          <w:r>
            <w:tab/>
          </w:r>
          <w:r>
            <w:fldChar w:fldCharType="begin"/>
          </w:r>
          <w:r>
            <w:instrText xml:space="preserve"> PAGEREF _Toc152855268 \h </w:instrText>
          </w:r>
          <w:r>
            <w:fldChar w:fldCharType="separate"/>
          </w:r>
          <w:r>
            <w:t>19</w:t>
          </w:r>
          <w:r>
            <w:fldChar w:fldCharType="end"/>
          </w:r>
        </w:p>
        <w:p w14:paraId="3B969A64" w14:textId="2B143AA5" w:rsidR="008F2FF3" w:rsidRDefault="008F2FF3">
          <w:pPr>
            <w:pStyle w:val="TOC2"/>
            <w:rPr>
              <w:rFonts w:eastAsiaTheme="minorEastAsia" w:cstheme="minorBidi"/>
              <w:color w:val="auto"/>
              <w:kern w:val="2"/>
              <w:sz w:val="22"/>
              <w:szCs w:val="22"/>
              <w14:ligatures w14:val="standardContextual"/>
            </w:rPr>
          </w:pPr>
          <w:r w:rsidRPr="00250B9A">
            <w:t>II.8.</w:t>
          </w:r>
          <w:r>
            <w:rPr>
              <w:rFonts w:eastAsiaTheme="minorEastAsia" w:cstheme="minorBidi"/>
              <w:color w:val="auto"/>
              <w:kern w:val="2"/>
              <w:sz w:val="22"/>
              <w:szCs w:val="22"/>
              <w14:ligatures w14:val="standardContextual"/>
            </w:rPr>
            <w:tab/>
          </w:r>
          <w:r>
            <w:t>Nonpublic Participation</w:t>
          </w:r>
          <w:r>
            <w:tab/>
          </w:r>
          <w:r>
            <w:fldChar w:fldCharType="begin"/>
          </w:r>
          <w:r>
            <w:instrText xml:space="preserve"> PAGEREF _Toc152855269 \h </w:instrText>
          </w:r>
          <w:r>
            <w:fldChar w:fldCharType="separate"/>
          </w:r>
          <w:r>
            <w:t>19</w:t>
          </w:r>
          <w:r>
            <w:fldChar w:fldCharType="end"/>
          </w:r>
        </w:p>
        <w:p w14:paraId="1BADBC42" w14:textId="258B39C4" w:rsidR="008F2FF3" w:rsidRDefault="008F2FF3">
          <w:pPr>
            <w:pStyle w:val="TOC2"/>
            <w:rPr>
              <w:rFonts w:eastAsiaTheme="minorEastAsia" w:cstheme="minorBidi"/>
              <w:color w:val="auto"/>
              <w:kern w:val="2"/>
              <w:sz w:val="22"/>
              <w:szCs w:val="22"/>
              <w14:ligatures w14:val="standardContextual"/>
            </w:rPr>
          </w:pPr>
          <w:r w:rsidRPr="00250B9A">
            <w:t>II.9.</w:t>
          </w:r>
          <w:r>
            <w:rPr>
              <w:rFonts w:eastAsiaTheme="minorEastAsia" w:cstheme="minorBidi"/>
              <w:color w:val="auto"/>
              <w:kern w:val="2"/>
              <w:sz w:val="22"/>
              <w:szCs w:val="22"/>
              <w14:ligatures w14:val="standardContextual"/>
            </w:rPr>
            <w:tab/>
          </w:r>
          <w:r>
            <w:t>Apportionment of Grant Funds</w:t>
          </w:r>
          <w:r>
            <w:tab/>
          </w:r>
          <w:r>
            <w:fldChar w:fldCharType="begin"/>
          </w:r>
          <w:r>
            <w:instrText xml:space="preserve"> PAGEREF _Toc152855270 \h </w:instrText>
          </w:r>
          <w:r>
            <w:fldChar w:fldCharType="separate"/>
          </w:r>
          <w:r>
            <w:t>19</w:t>
          </w:r>
          <w:r>
            <w:fldChar w:fldCharType="end"/>
          </w:r>
        </w:p>
        <w:p w14:paraId="731BDFDA" w14:textId="3B1FDBD6" w:rsidR="008F2FF3" w:rsidRDefault="008F2FF3">
          <w:pPr>
            <w:pStyle w:val="TOC2"/>
            <w:rPr>
              <w:rFonts w:eastAsiaTheme="minorEastAsia" w:cstheme="minorBidi"/>
              <w:color w:val="auto"/>
              <w:kern w:val="2"/>
              <w:sz w:val="22"/>
              <w:szCs w:val="22"/>
              <w14:ligatures w14:val="standardContextual"/>
            </w:rPr>
          </w:pPr>
          <w:r w:rsidRPr="00250B9A">
            <w:t>II.10.</w:t>
          </w:r>
          <w:r>
            <w:rPr>
              <w:rFonts w:eastAsiaTheme="minorEastAsia" w:cstheme="minorBidi"/>
              <w:color w:val="auto"/>
              <w:kern w:val="2"/>
              <w:sz w:val="22"/>
              <w:szCs w:val="22"/>
              <w14:ligatures w14:val="standardContextual"/>
            </w:rPr>
            <w:tab/>
          </w:r>
          <w:r>
            <w:t>Eligible Costs</w:t>
          </w:r>
          <w:r>
            <w:tab/>
          </w:r>
          <w:r>
            <w:fldChar w:fldCharType="begin"/>
          </w:r>
          <w:r>
            <w:instrText xml:space="preserve"> PAGEREF _Toc152855271 \h </w:instrText>
          </w:r>
          <w:r>
            <w:fldChar w:fldCharType="separate"/>
          </w:r>
          <w:r>
            <w:t>20</w:t>
          </w:r>
          <w:r>
            <w:fldChar w:fldCharType="end"/>
          </w:r>
        </w:p>
        <w:p w14:paraId="0F67B106" w14:textId="08F5E676" w:rsidR="008F2FF3" w:rsidRDefault="008F2FF3">
          <w:pPr>
            <w:pStyle w:val="TOC2"/>
            <w:rPr>
              <w:rFonts w:eastAsiaTheme="minorEastAsia" w:cstheme="minorBidi"/>
              <w:color w:val="auto"/>
              <w:kern w:val="2"/>
              <w:sz w:val="22"/>
              <w:szCs w:val="22"/>
              <w14:ligatures w14:val="standardContextual"/>
            </w:rPr>
          </w:pPr>
          <w:r w:rsidRPr="00250B9A">
            <w:t>II.11.</w:t>
          </w:r>
          <w:r>
            <w:rPr>
              <w:rFonts w:eastAsiaTheme="minorEastAsia" w:cstheme="minorBidi"/>
              <w:color w:val="auto"/>
              <w:kern w:val="2"/>
              <w:sz w:val="22"/>
              <w:szCs w:val="22"/>
              <w14:ligatures w14:val="standardContextual"/>
            </w:rPr>
            <w:tab/>
          </w:r>
          <w:r>
            <w:t>Ineligible Costs</w:t>
          </w:r>
          <w:r>
            <w:tab/>
          </w:r>
          <w:r>
            <w:fldChar w:fldCharType="begin"/>
          </w:r>
          <w:r>
            <w:instrText xml:space="preserve"> PAGEREF _Toc152855272 \h </w:instrText>
          </w:r>
          <w:r>
            <w:fldChar w:fldCharType="separate"/>
          </w:r>
          <w:r>
            <w:t>20</w:t>
          </w:r>
          <w:r>
            <w:fldChar w:fldCharType="end"/>
          </w:r>
        </w:p>
        <w:p w14:paraId="17FEEC5A" w14:textId="0D5606C8" w:rsidR="008F2FF3" w:rsidRDefault="008F2FF3">
          <w:pPr>
            <w:pStyle w:val="TOC1"/>
            <w:rPr>
              <w:rFonts w:asciiTheme="minorHAnsi" w:eastAsiaTheme="minorEastAsia" w:hAnsiTheme="minorHAnsi" w:cstheme="minorBidi"/>
              <w:b w:val="0"/>
              <w:bCs w:val="0"/>
              <w:noProof/>
              <w:color w:val="auto"/>
              <w:kern w:val="2"/>
              <w:sz w:val="22"/>
              <w:szCs w:val="22"/>
              <w14:ligatures w14:val="standardContextual"/>
            </w:rPr>
          </w:pPr>
          <w:r w:rsidRPr="00250B9A">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_Toc152855273 \h </w:instrText>
          </w:r>
          <w:r>
            <w:rPr>
              <w:noProof/>
            </w:rPr>
          </w:r>
          <w:r>
            <w:rPr>
              <w:noProof/>
            </w:rPr>
            <w:fldChar w:fldCharType="separate"/>
          </w:r>
          <w:r>
            <w:rPr>
              <w:noProof/>
            </w:rPr>
            <w:t>22</w:t>
          </w:r>
          <w:r>
            <w:rPr>
              <w:noProof/>
            </w:rPr>
            <w:fldChar w:fldCharType="end"/>
          </w:r>
        </w:p>
        <w:p w14:paraId="29BE02E0" w14:textId="2FD59697" w:rsidR="008F2FF3" w:rsidRDefault="008F2FF3">
          <w:pPr>
            <w:pStyle w:val="TOC2"/>
            <w:rPr>
              <w:rFonts w:eastAsiaTheme="minorEastAsia" w:cstheme="minorBidi"/>
              <w:color w:val="auto"/>
              <w:kern w:val="2"/>
              <w:sz w:val="22"/>
              <w:szCs w:val="22"/>
              <w14:ligatures w14:val="standardContextual"/>
            </w:rPr>
          </w:pPr>
          <w:r w:rsidRPr="00250B9A">
            <w:t>III.1.</w:t>
          </w:r>
          <w:r>
            <w:rPr>
              <w:rFonts w:eastAsiaTheme="minorEastAsia" w:cstheme="minorBidi"/>
              <w:color w:val="auto"/>
              <w:kern w:val="2"/>
              <w:sz w:val="22"/>
              <w:szCs w:val="22"/>
              <w14:ligatures w14:val="standardContextual"/>
            </w:rPr>
            <w:tab/>
          </w:r>
          <w:r>
            <w:t>Mandatory Orientation and Training</w:t>
          </w:r>
          <w:r>
            <w:tab/>
          </w:r>
          <w:r>
            <w:fldChar w:fldCharType="begin"/>
          </w:r>
          <w:r>
            <w:instrText xml:space="preserve"> PAGEREF _Toc152855274 \h </w:instrText>
          </w:r>
          <w:r>
            <w:fldChar w:fldCharType="separate"/>
          </w:r>
          <w:r>
            <w:t>22</w:t>
          </w:r>
          <w:r>
            <w:fldChar w:fldCharType="end"/>
          </w:r>
        </w:p>
        <w:p w14:paraId="79811E78" w14:textId="0A62ACAB" w:rsidR="008F2FF3" w:rsidRDefault="008F2FF3">
          <w:pPr>
            <w:pStyle w:val="TOC2"/>
            <w:rPr>
              <w:rFonts w:eastAsiaTheme="minorEastAsia" w:cstheme="minorBidi"/>
              <w:color w:val="auto"/>
              <w:kern w:val="2"/>
              <w:sz w:val="22"/>
              <w:szCs w:val="22"/>
              <w14:ligatures w14:val="standardContextual"/>
            </w:rPr>
          </w:pPr>
          <w:r w:rsidRPr="00250B9A">
            <w:lastRenderedPageBreak/>
            <w:t>III.2.</w:t>
          </w:r>
          <w:r>
            <w:rPr>
              <w:rFonts w:eastAsiaTheme="minorEastAsia" w:cstheme="minorBidi"/>
              <w:color w:val="auto"/>
              <w:kern w:val="2"/>
              <w:sz w:val="22"/>
              <w:szCs w:val="22"/>
              <w14:ligatures w14:val="standardContextual"/>
            </w:rPr>
            <w:tab/>
          </w:r>
          <w:r>
            <w:t>Reporting Requirements</w:t>
          </w:r>
          <w:r>
            <w:tab/>
          </w:r>
          <w:r>
            <w:fldChar w:fldCharType="begin"/>
          </w:r>
          <w:r>
            <w:instrText xml:space="preserve"> PAGEREF _Toc152855275 \h </w:instrText>
          </w:r>
          <w:r>
            <w:fldChar w:fldCharType="separate"/>
          </w:r>
          <w:r>
            <w:t>22</w:t>
          </w:r>
          <w:r>
            <w:fldChar w:fldCharType="end"/>
          </w:r>
        </w:p>
        <w:p w14:paraId="697ACC4A" w14:textId="5D379E1C" w:rsidR="008F2FF3" w:rsidRDefault="008F2FF3">
          <w:pPr>
            <w:pStyle w:val="TOC2"/>
            <w:rPr>
              <w:rFonts w:eastAsiaTheme="minorEastAsia" w:cstheme="minorBidi"/>
              <w:color w:val="auto"/>
              <w:kern w:val="2"/>
              <w:sz w:val="22"/>
              <w:szCs w:val="22"/>
              <w14:ligatures w14:val="standardContextual"/>
            </w:rPr>
          </w:pPr>
          <w:r w:rsidRPr="00250B9A">
            <w:t>III.3.</w:t>
          </w:r>
          <w:r>
            <w:rPr>
              <w:rFonts w:eastAsiaTheme="minorEastAsia" w:cstheme="minorBidi"/>
              <w:color w:val="auto"/>
              <w:kern w:val="2"/>
              <w:sz w:val="22"/>
              <w:szCs w:val="22"/>
              <w14:ligatures w14:val="standardContextual"/>
            </w:rPr>
            <w:tab/>
          </w:r>
          <w:r>
            <w:t>Interim Activity Reports</w:t>
          </w:r>
          <w:r>
            <w:tab/>
          </w:r>
          <w:r>
            <w:fldChar w:fldCharType="begin"/>
          </w:r>
          <w:r>
            <w:instrText xml:space="preserve"> PAGEREF _Toc152855276 \h </w:instrText>
          </w:r>
          <w:r>
            <w:fldChar w:fldCharType="separate"/>
          </w:r>
          <w:r>
            <w:t>22</w:t>
          </w:r>
          <w:r>
            <w:fldChar w:fldCharType="end"/>
          </w:r>
        </w:p>
        <w:p w14:paraId="26FC25E6" w14:textId="79A584BA" w:rsidR="008F2FF3" w:rsidRDefault="008F2FF3">
          <w:pPr>
            <w:pStyle w:val="TOC2"/>
            <w:rPr>
              <w:rFonts w:eastAsiaTheme="minorEastAsia" w:cstheme="minorBidi"/>
              <w:color w:val="auto"/>
              <w:kern w:val="2"/>
              <w:sz w:val="22"/>
              <w:szCs w:val="22"/>
              <w14:ligatures w14:val="standardContextual"/>
            </w:rPr>
          </w:pPr>
          <w:r w:rsidRPr="00250B9A">
            <w:t>III.4.</w:t>
          </w:r>
          <w:r>
            <w:rPr>
              <w:rFonts w:eastAsiaTheme="minorEastAsia" w:cstheme="minorBidi"/>
              <w:color w:val="auto"/>
              <w:kern w:val="2"/>
              <w:sz w:val="22"/>
              <w:szCs w:val="22"/>
              <w14:ligatures w14:val="standardContextual"/>
            </w:rPr>
            <w:tab/>
          </w:r>
          <w:r>
            <w:t>Fiscal Reimbursement and Fiscal Interim Report Requirements</w:t>
          </w:r>
          <w:r>
            <w:tab/>
          </w:r>
          <w:r>
            <w:fldChar w:fldCharType="begin"/>
          </w:r>
          <w:r>
            <w:instrText xml:space="preserve"> PAGEREF _Toc152855277 \h </w:instrText>
          </w:r>
          <w:r>
            <w:fldChar w:fldCharType="separate"/>
          </w:r>
          <w:r>
            <w:t>22</w:t>
          </w:r>
          <w:r>
            <w:fldChar w:fldCharType="end"/>
          </w:r>
        </w:p>
        <w:p w14:paraId="3246BB6D" w14:textId="4B9712CA" w:rsidR="008F2FF3" w:rsidRDefault="008F2FF3">
          <w:pPr>
            <w:pStyle w:val="TOC2"/>
            <w:rPr>
              <w:rFonts w:eastAsiaTheme="minorEastAsia" w:cstheme="minorBidi"/>
              <w:color w:val="auto"/>
              <w:kern w:val="2"/>
              <w:sz w:val="22"/>
              <w:szCs w:val="22"/>
              <w14:ligatures w14:val="standardContextual"/>
            </w:rPr>
          </w:pPr>
          <w:r w:rsidRPr="00250B9A">
            <w:t>III.5.</w:t>
          </w:r>
          <w:r>
            <w:rPr>
              <w:rFonts w:eastAsiaTheme="minorEastAsia" w:cstheme="minorBidi"/>
              <w:color w:val="auto"/>
              <w:kern w:val="2"/>
              <w:sz w:val="22"/>
              <w:szCs w:val="22"/>
              <w14:ligatures w14:val="standardContextual"/>
            </w:rPr>
            <w:tab/>
          </w:r>
          <w:r>
            <w:t>Reporting Periods</w:t>
          </w:r>
          <w:r>
            <w:tab/>
          </w:r>
          <w:r>
            <w:fldChar w:fldCharType="begin"/>
          </w:r>
          <w:r>
            <w:instrText xml:space="preserve"> PAGEREF _Toc152855278 \h </w:instrText>
          </w:r>
          <w:r>
            <w:fldChar w:fldCharType="separate"/>
          </w:r>
          <w:r>
            <w:t>23</w:t>
          </w:r>
          <w:r>
            <w:fldChar w:fldCharType="end"/>
          </w:r>
        </w:p>
        <w:p w14:paraId="5E911A64" w14:textId="3F85B9D8" w:rsidR="008F2FF3" w:rsidRDefault="008F2FF3">
          <w:pPr>
            <w:pStyle w:val="TOC2"/>
            <w:rPr>
              <w:rFonts w:eastAsiaTheme="minorEastAsia" w:cstheme="minorBidi"/>
              <w:color w:val="auto"/>
              <w:kern w:val="2"/>
              <w:sz w:val="22"/>
              <w:szCs w:val="22"/>
              <w14:ligatures w14:val="standardContextual"/>
            </w:rPr>
          </w:pPr>
          <w:r w:rsidRPr="00250B9A">
            <w:t>III.6.</w:t>
          </w:r>
          <w:r>
            <w:rPr>
              <w:rFonts w:eastAsiaTheme="minorEastAsia" w:cstheme="minorBidi"/>
              <w:color w:val="auto"/>
              <w:kern w:val="2"/>
              <w:sz w:val="22"/>
              <w:szCs w:val="22"/>
              <w14:ligatures w14:val="standardContextual"/>
            </w:rPr>
            <w:tab/>
          </w:r>
          <w:r>
            <w:t>Monitoring</w:t>
          </w:r>
          <w:r>
            <w:tab/>
          </w:r>
          <w:r>
            <w:fldChar w:fldCharType="begin"/>
          </w:r>
          <w:r>
            <w:instrText xml:space="preserve"> PAGEREF _Toc152855279 \h </w:instrText>
          </w:r>
          <w:r>
            <w:fldChar w:fldCharType="separate"/>
          </w:r>
          <w:r>
            <w:t>23</w:t>
          </w:r>
          <w:r>
            <w:fldChar w:fldCharType="end"/>
          </w:r>
        </w:p>
        <w:p w14:paraId="7FAE4757" w14:textId="176680F1" w:rsidR="008F2FF3" w:rsidRDefault="008F2FF3">
          <w:pPr>
            <w:pStyle w:val="TOC2"/>
            <w:rPr>
              <w:rFonts w:eastAsiaTheme="minorEastAsia" w:cstheme="minorBidi"/>
              <w:color w:val="auto"/>
              <w:kern w:val="2"/>
              <w:sz w:val="22"/>
              <w:szCs w:val="22"/>
              <w14:ligatures w14:val="standardContextual"/>
            </w:rPr>
          </w:pPr>
          <w:r w:rsidRPr="00250B9A">
            <w:t>III.7.</w:t>
          </w:r>
          <w:r>
            <w:rPr>
              <w:rFonts w:eastAsiaTheme="minorEastAsia" w:cstheme="minorBidi"/>
              <w:color w:val="auto"/>
              <w:kern w:val="2"/>
              <w:sz w:val="22"/>
              <w:szCs w:val="22"/>
              <w14:ligatures w14:val="standardContextual"/>
            </w:rPr>
            <w:tab/>
          </w:r>
          <w:r>
            <w:t>Acceptable Documentation for Grant Monitoring</w:t>
          </w:r>
          <w:r>
            <w:tab/>
          </w:r>
          <w:r>
            <w:fldChar w:fldCharType="begin"/>
          </w:r>
          <w:r>
            <w:instrText xml:space="preserve"> PAGEREF _Toc152855280 \h </w:instrText>
          </w:r>
          <w:r>
            <w:fldChar w:fldCharType="separate"/>
          </w:r>
          <w:r>
            <w:t>23</w:t>
          </w:r>
          <w:r>
            <w:fldChar w:fldCharType="end"/>
          </w:r>
        </w:p>
        <w:p w14:paraId="5BF3CCB7" w14:textId="2A99978E" w:rsidR="008F2FF3" w:rsidRDefault="008F2FF3">
          <w:pPr>
            <w:pStyle w:val="TOC2"/>
            <w:rPr>
              <w:rFonts w:eastAsiaTheme="minorEastAsia" w:cstheme="minorBidi"/>
              <w:color w:val="auto"/>
              <w:kern w:val="2"/>
              <w:sz w:val="22"/>
              <w:szCs w:val="22"/>
              <w14:ligatures w14:val="standardContextual"/>
            </w:rPr>
          </w:pPr>
          <w:r w:rsidRPr="00250B9A">
            <w:t>III.8.</w:t>
          </w:r>
          <w:r>
            <w:rPr>
              <w:rFonts w:eastAsiaTheme="minorEastAsia" w:cstheme="minorBidi"/>
              <w:color w:val="auto"/>
              <w:kern w:val="2"/>
              <w:sz w:val="22"/>
              <w:szCs w:val="22"/>
              <w14:ligatures w14:val="standardContextual"/>
            </w:rPr>
            <w:tab/>
          </w:r>
          <w:r>
            <w:t>Grant Amendments</w:t>
          </w:r>
          <w:r>
            <w:tab/>
          </w:r>
          <w:r>
            <w:fldChar w:fldCharType="begin"/>
          </w:r>
          <w:r>
            <w:instrText xml:space="preserve"> PAGEREF _Toc152855281 \h </w:instrText>
          </w:r>
          <w:r>
            <w:fldChar w:fldCharType="separate"/>
          </w:r>
          <w:r>
            <w:t>24</w:t>
          </w:r>
          <w:r>
            <w:fldChar w:fldCharType="end"/>
          </w:r>
        </w:p>
        <w:p w14:paraId="330168EA" w14:textId="0C452859" w:rsidR="008F2FF3" w:rsidRDefault="008F2FF3">
          <w:pPr>
            <w:pStyle w:val="TOC2"/>
            <w:rPr>
              <w:rFonts w:eastAsiaTheme="minorEastAsia" w:cstheme="minorBidi"/>
              <w:color w:val="auto"/>
              <w:kern w:val="2"/>
              <w:sz w:val="22"/>
              <w:szCs w:val="22"/>
              <w14:ligatures w14:val="standardContextual"/>
            </w:rPr>
          </w:pPr>
          <w:r w:rsidRPr="00250B9A">
            <w:t>III.9.</w:t>
          </w:r>
          <w:r>
            <w:rPr>
              <w:rFonts w:eastAsiaTheme="minorEastAsia" w:cstheme="minorBidi"/>
              <w:color w:val="auto"/>
              <w:kern w:val="2"/>
              <w:sz w:val="22"/>
              <w:szCs w:val="22"/>
              <w14:ligatures w14:val="standardContextual"/>
            </w:rPr>
            <w:tab/>
          </w:r>
          <w:r>
            <w:t>Suspension/Cancellation of Grant/Loan Agreement and/or Reduction in Funding</w:t>
          </w:r>
          <w:r>
            <w:tab/>
          </w:r>
          <w:r>
            <w:fldChar w:fldCharType="begin"/>
          </w:r>
          <w:r>
            <w:instrText xml:space="preserve"> PAGEREF _Toc152855282 \h </w:instrText>
          </w:r>
          <w:r>
            <w:fldChar w:fldCharType="separate"/>
          </w:r>
          <w:r>
            <w:t>25</w:t>
          </w:r>
          <w:r>
            <w:fldChar w:fldCharType="end"/>
          </w:r>
        </w:p>
        <w:p w14:paraId="5822AA14" w14:textId="071C3AD0" w:rsidR="008F2FF3" w:rsidRDefault="008F2FF3">
          <w:pPr>
            <w:pStyle w:val="TOC2"/>
            <w:rPr>
              <w:rFonts w:eastAsiaTheme="minorEastAsia" w:cstheme="minorBidi"/>
              <w:color w:val="auto"/>
              <w:kern w:val="2"/>
              <w:sz w:val="22"/>
              <w:szCs w:val="22"/>
              <w14:ligatures w14:val="standardContextual"/>
            </w:rPr>
          </w:pPr>
          <w:r w:rsidRPr="00250B9A">
            <w:t>III.10.</w:t>
          </w:r>
          <w:r>
            <w:rPr>
              <w:rFonts w:eastAsiaTheme="minorEastAsia" w:cstheme="minorBidi"/>
              <w:color w:val="auto"/>
              <w:kern w:val="2"/>
              <w:sz w:val="22"/>
              <w:szCs w:val="22"/>
              <w14:ligatures w14:val="standardContextual"/>
            </w:rPr>
            <w:tab/>
          </w:r>
          <w:r>
            <w:t>Grant Close Out</w:t>
          </w:r>
          <w:r>
            <w:tab/>
          </w:r>
          <w:r>
            <w:fldChar w:fldCharType="begin"/>
          </w:r>
          <w:r>
            <w:instrText xml:space="preserve"> PAGEREF _Toc152855283 \h </w:instrText>
          </w:r>
          <w:r>
            <w:fldChar w:fldCharType="separate"/>
          </w:r>
          <w:r>
            <w:t>25</w:t>
          </w:r>
          <w:r>
            <w:fldChar w:fldCharType="end"/>
          </w:r>
        </w:p>
        <w:p w14:paraId="44E3AFA3" w14:textId="5964EFB6" w:rsidR="008F2FF3" w:rsidRDefault="008F2FF3">
          <w:pPr>
            <w:pStyle w:val="TOC2"/>
            <w:rPr>
              <w:rFonts w:eastAsiaTheme="minorEastAsia" w:cstheme="minorBidi"/>
              <w:color w:val="auto"/>
              <w:kern w:val="2"/>
              <w:sz w:val="22"/>
              <w:szCs w:val="22"/>
              <w14:ligatures w14:val="standardContextual"/>
            </w:rPr>
          </w:pPr>
          <w:r w:rsidRPr="00250B9A">
            <w:t>III.11.</w:t>
          </w:r>
          <w:r>
            <w:rPr>
              <w:rFonts w:eastAsiaTheme="minorEastAsia" w:cstheme="minorBidi"/>
              <w:color w:val="auto"/>
              <w:kern w:val="2"/>
              <w:sz w:val="22"/>
              <w:szCs w:val="22"/>
              <w14:ligatures w14:val="standardContextual"/>
            </w:rPr>
            <w:tab/>
          </w:r>
          <w:r>
            <w:t>Federal Requirements</w:t>
          </w:r>
          <w:r>
            <w:tab/>
          </w:r>
          <w:r>
            <w:fldChar w:fldCharType="begin"/>
          </w:r>
          <w:r>
            <w:instrText xml:space="preserve"> PAGEREF _Toc152855284 \h </w:instrText>
          </w:r>
          <w:r>
            <w:fldChar w:fldCharType="separate"/>
          </w:r>
          <w:r>
            <w:t>25</w:t>
          </w:r>
          <w:r>
            <w:fldChar w:fldCharType="end"/>
          </w:r>
        </w:p>
        <w:p w14:paraId="6DD5C90B" w14:textId="306AD31E" w:rsidR="008F2FF3" w:rsidRDefault="008F2FF3">
          <w:pPr>
            <w:pStyle w:val="TOC1"/>
            <w:rPr>
              <w:rFonts w:asciiTheme="minorHAnsi" w:eastAsiaTheme="minorEastAsia" w:hAnsiTheme="minorHAnsi" w:cstheme="minorBidi"/>
              <w:b w:val="0"/>
              <w:bCs w:val="0"/>
              <w:noProof/>
              <w:color w:val="auto"/>
              <w:kern w:val="2"/>
              <w:sz w:val="22"/>
              <w:szCs w:val="22"/>
              <w14:ligatures w14:val="standardContextual"/>
            </w:rPr>
          </w:pPr>
          <w:r w:rsidRPr="00250B9A">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_Toc152855285 \h </w:instrText>
          </w:r>
          <w:r>
            <w:rPr>
              <w:noProof/>
            </w:rPr>
          </w:r>
          <w:r>
            <w:rPr>
              <w:noProof/>
            </w:rPr>
            <w:fldChar w:fldCharType="separate"/>
          </w:r>
          <w:r>
            <w:rPr>
              <w:noProof/>
            </w:rPr>
            <w:t>26</w:t>
          </w:r>
          <w:r>
            <w:rPr>
              <w:noProof/>
            </w:rPr>
            <w:fldChar w:fldCharType="end"/>
          </w:r>
        </w:p>
        <w:p w14:paraId="3D8E9A1D" w14:textId="2CC0947C" w:rsidR="008F2FF3" w:rsidRDefault="008F2FF3">
          <w:pPr>
            <w:pStyle w:val="TOC2"/>
            <w:rPr>
              <w:rFonts w:eastAsiaTheme="minorEastAsia" w:cstheme="minorBidi"/>
              <w:color w:val="auto"/>
              <w:kern w:val="2"/>
              <w:sz w:val="22"/>
              <w:szCs w:val="22"/>
              <w14:ligatures w14:val="standardContextual"/>
            </w:rPr>
          </w:pPr>
          <w:r w:rsidRPr="00250B9A">
            <w:rPr>
              <w:i/>
              <w:iCs/>
            </w:rPr>
            <w:t>Appendix 1: Documentation of Required Collaboration</w:t>
          </w:r>
          <w:r>
            <w:tab/>
          </w:r>
          <w:r>
            <w:fldChar w:fldCharType="begin"/>
          </w:r>
          <w:r>
            <w:instrText xml:space="preserve"> PAGEREF _Toc152855286 \h </w:instrText>
          </w:r>
          <w:r>
            <w:fldChar w:fldCharType="separate"/>
          </w:r>
          <w:r>
            <w:t>27</w:t>
          </w:r>
          <w:r>
            <w:fldChar w:fldCharType="end"/>
          </w:r>
        </w:p>
        <w:p w14:paraId="22BB32C3" w14:textId="718D4339" w:rsidR="008F2FF3" w:rsidRDefault="008F2FF3">
          <w:pPr>
            <w:pStyle w:val="TOC2"/>
            <w:rPr>
              <w:rFonts w:eastAsiaTheme="minorEastAsia" w:cstheme="minorBidi"/>
              <w:color w:val="auto"/>
              <w:kern w:val="2"/>
              <w:sz w:val="22"/>
              <w:szCs w:val="22"/>
              <w14:ligatures w14:val="standardContextual"/>
            </w:rPr>
          </w:pPr>
          <w:r w:rsidRPr="00250B9A">
            <w:rPr>
              <w:i/>
              <w:iCs/>
            </w:rPr>
            <w:t>Appendix 2: Program Statement of Assurances</w:t>
          </w:r>
          <w:r>
            <w:tab/>
          </w:r>
          <w:r>
            <w:fldChar w:fldCharType="begin"/>
          </w:r>
          <w:r>
            <w:instrText xml:space="preserve"> PAGEREF _Toc152855287 \h </w:instrText>
          </w:r>
          <w:r>
            <w:fldChar w:fldCharType="separate"/>
          </w:r>
          <w:r>
            <w:t>28</w:t>
          </w:r>
          <w:r>
            <w:fldChar w:fldCharType="end"/>
          </w:r>
        </w:p>
        <w:p w14:paraId="02972FB8" w14:textId="715223D5" w:rsidR="008F2FF3" w:rsidRDefault="008F2FF3">
          <w:pPr>
            <w:pStyle w:val="TOC2"/>
            <w:rPr>
              <w:rFonts w:eastAsiaTheme="minorEastAsia" w:cstheme="minorBidi"/>
              <w:color w:val="auto"/>
              <w:kern w:val="2"/>
              <w:sz w:val="22"/>
              <w:szCs w:val="22"/>
              <w14:ligatures w14:val="standardContextual"/>
            </w:rPr>
          </w:pPr>
          <w:r w:rsidRPr="00250B9A">
            <w:rPr>
              <w:i/>
              <w:iCs/>
            </w:rPr>
            <w:t>Appendix 3: Project Reporting Requirements</w:t>
          </w:r>
          <w:r>
            <w:tab/>
          </w:r>
          <w:r>
            <w:fldChar w:fldCharType="begin"/>
          </w:r>
          <w:r>
            <w:instrText xml:space="preserve"> PAGEREF _Toc152855288 \h </w:instrText>
          </w:r>
          <w:r>
            <w:fldChar w:fldCharType="separate"/>
          </w:r>
          <w:r>
            <w:t>29</w:t>
          </w:r>
          <w:r>
            <w:fldChar w:fldCharType="end"/>
          </w:r>
        </w:p>
        <w:p w14:paraId="7D0E6741" w14:textId="271629D4" w:rsidR="008F2FF3" w:rsidRDefault="008F2FF3">
          <w:pPr>
            <w:pStyle w:val="TOC2"/>
            <w:rPr>
              <w:rFonts w:eastAsiaTheme="minorEastAsia" w:cstheme="minorBidi"/>
              <w:color w:val="auto"/>
              <w:kern w:val="2"/>
              <w:sz w:val="22"/>
              <w:szCs w:val="22"/>
              <w14:ligatures w14:val="standardContextual"/>
            </w:rPr>
          </w:pPr>
          <w:r w:rsidRPr="00250B9A">
            <w:rPr>
              <w:i/>
              <w:iCs/>
            </w:rPr>
            <w:t>Appendix 4: Application Component Checklist</w:t>
          </w:r>
          <w:r>
            <w:tab/>
          </w:r>
          <w:r>
            <w:fldChar w:fldCharType="begin"/>
          </w:r>
          <w:r>
            <w:instrText xml:space="preserve"> PAGEREF _Toc152855289 \h </w:instrText>
          </w:r>
          <w:r>
            <w:fldChar w:fldCharType="separate"/>
          </w:r>
          <w:r>
            <w:t>30</w:t>
          </w:r>
          <w:r>
            <w:fldChar w:fldCharType="end"/>
          </w:r>
        </w:p>
        <w:p w14:paraId="23A9E0FA" w14:textId="2C9C1869" w:rsidR="0094623B" w:rsidRDefault="0013614C" w:rsidP="006E3A4E">
          <w:pPr>
            <w:pStyle w:val="TOC1"/>
            <w:tabs>
              <w:tab w:val="clear" w:pos="9720"/>
              <w:tab w:val="right" w:pos="9810"/>
            </w:tabs>
            <w:sectPr w:rsidR="0094623B" w:rsidSect="00B463AF">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54C26D99" w14:textId="6833590C" w:rsidR="009A781B" w:rsidRPr="00A63563" w:rsidRDefault="009A781B" w:rsidP="00A63563">
      <w:pPr>
        <w:jc w:val="center"/>
        <w:rPr>
          <w:b/>
          <w:color w:val="auto"/>
          <w:sz w:val="28"/>
          <w:szCs w:val="24"/>
        </w:rPr>
        <w:sectPr w:rsidR="009A781B" w:rsidRPr="00A63563" w:rsidSect="00B463AF">
          <w:headerReference w:type="default" r:id="rId19"/>
          <w:footerReference w:type="default" r:id="rId20"/>
          <w:pgSz w:w="12240" w:h="15840" w:code="1"/>
          <w:pgMar w:top="1440" w:right="1080" w:bottom="720" w:left="1080" w:header="720" w:footer="576" w:gutter="0"/>
          <w:pgNumType w:start="4"/>
          <w:cols w:space="720"/>
          <w:docGrid w:linePitch="360"/>
        </w:sectPr>
      </w:pPr>
    </w:p>
    <w:p w14:paraId="28C0DAAA" w14:textId="100A823A" w:rsidR="00E76F47" w:rsidRPr="00E76F47" w:rsidRDefault="00E76F47" w:rsidP="00E76F47">
      <w:pPr>
        <w:pStyle w:val="Heading2"/>
        <w:numPr>
          <w:ilvl w:val="0"/>
          <w:numId w:val="0"/>
        </w:numPr>
        <w:ind w:left="720"/>
        <w:rPr>
          <w:rFonts w:ascii="Times New Roman" w:hAnsi="Times New Roman"/>
          <w:sz w:val="28"/>
          <w:szCs w:val="20"/>
        </w:rPr>
      </w:pPr>
      <w:bookmarkStart w:id="0" w:name="_Toc533681879"/>
      <w:bookmarkStart w:id="1" w:name="_Toc63095132"/>
      <w:bookmarkStart w:id="2" w:name="_Toc63095514"/>
      <w:bookmarkStart w:id="3" w:name="_Toc63095874"/>
      <w:bookmarkStart w:id="4" w:name="_Toc63096099"/>
      <w:bookmarkStart w:id="5" w:name="_Toc63243893"/>
      <w:bookmarkStart w:id="6" w:name="_Toc63250982"/>
      <w:bookmarkStart w:id="7" w:name="_Toc81921640"/>
      <w:bookmarkStart w:id="8" w:name="_Toc81925911"/>
      <w:bookmarkStart w:id="9" w:name="_Toc473808929"/>
      <w:r w:rsidRPr="00E76F47">
        <w:rPr>
          <w:rFonts w:cs="Calibri"/>
          <w:color w:val="2E74B5"/>
        </w:rPr>
        <w:t xml:space="preserve"> </w:t>
      </w:r>
      <w:bookmarkEnd w:id="0"/>
      <w:bookmarkEnd w:id="1"/>
      <w:bookmarkEnd w:id="2"/>
      <w:bookmarkEnd w:id="3"/>
      <w:bookmarkEnd w:id="4"/>
      <w:bookmarkEnd w:id="5"/>
      <w:bookmarkEnd w:id="6"/>
      <w:bookmarkEnd w:id="7"/>
      <w:bookmarkEnd w:id="8"/>
      <w:bookmarkEnd w:id="9"/>
    </w:p>
    <w:p w14:paraId="0991660E" w14:textId="77777777" w:rsidR="00E76F47" w:rsidRPr="00E76F47" w:rsidRDefault="00E76F47" w:rsidP="00E76F47">
      <w:pPr>
        <w:tabs>
          <w:tab w:val="right" w:leader="dot" w:pos="9360"/>
        </w:tabs>
        <w:spacing w:before="0" w:after="0"/>
        <w:rPr>
          <w:rFonts w:cs="Arial"/>
          <w:color w:val="auto"/>
          <w:sz w:val="28"/>
          <w:szCs w:val="28"/>
          <w:lang w:val="de-DE"/>
        </w:rPr>
      </w:pPr>
      <w:r w:rsidRPr="00E76F47">
        <w:rPr>
          <w:rFonts w:cs="Calibri"/>
          <w:color w:val="auto"/>
          <w:sz w:val="28"/>
          <w:szCs w:val="20"/>
        </w:rPr>
        <w:t>KATHY A. GOLDENBERG</w:t>
      </w:r>
      <w:r w:rsidRPr="00E76F47">
        <w:rPr>
          <w:rFonts w:cs="Calibri"/>
          <w:color w:val="auto"/>
          <w:sz w:val="28"/>
          <w:szCs w:val="20"/>
          <w:lang w:val="de-DE"/>
        </w:rPr>
        <w:tab/>
      </w:r>
      <w:r w:rsidRPr="00E76F47">
        <w:rPr>
          <w:rFonts w:cs="Calibri"/>
          <w:color w:val="auto"/>
          <w:sz w:val="28"/>
          <w:szCs w:val="20"/>
        </w:rPr>
        <w:t>Burlington</w:t>
      </w:r>
    </w:p>
    <w:p w14:paraId="2A04E6B4" w14:textId="77777777" w:rsidR="00E76F47" w:rsidRPr="00E76F47" w:rsidRDefault="00E76F47" w:rsidP="00E76F47">
      <w:pPr>
        <w:spacing w:before="0" w:after="0"/>
        <w:jc w:val="both"/>
        <w:rPr>
          <w:rFonts w:cs="Calibri"/>
          <w:color w:val="auto"/>
          <w:sz w:val="28"/>
          <w:szCs w:val="20"/>
          <w:lang w:val="de-DE"/>
        </w:rPr>
      </w:pPr>
      <w:r w:rsidRPr="00E76F47">
        <w:rPr>
          <w:rFonts w:cs="Calibri"/>
          <w:color w:val="auto"/>
          <w:sz w:val="28"/>
          <w:szCs w:val="20"/>
          <w:lang w:val="de-DE"/>
        </w:rPr>
        <w:t>President</w:t>
      </w:r>
    </w:p>
    <w:p w14:paraId="19134309" w14:textId="77777777" w:rsidR="00E76F47" w:rsidRPr="00E76F47" w:rsidRDefault="00E76F47" w:rsidP="00E76F47">
      <w:pPr>
        <w:spacing w:before="0" w:after="0"/>
        <w:jc w:val="both"/>
        <w:rPr>
          <w:rFonts w:cs="Calibri"/>
          <w:color w:val="auto"/>
          <w:sz w:val="28"/>
          <w:szCs w:val="20"/>
        </w:rPr>
      </w:pPr>
    </w:p>
    <w:p w14:paraId="12FF7A3A" w14:textId="77777777" w:rsidR="00E76F47" w:rsidRPr="00E76F47" w:rsidRDefault="00E76F47" w:rsidP="00E76F47">
      <w:pPr>
        <w:tabs>
          <w:tab w:val="right" w:leader="dot" w:pos="9360"/>
        </w:tabs>
        <w:spacing w:before="0" w:after="0"/>
        <w:rPr>
          <w:rFonts w:cs="Calibri"/>
          <w:color w:val="auto"/>
          <w:sz w:val="28"/>
          <w:szCs w:val="20"/>
        </w:rPr>
      </w:pPr>
      <w:r w:rsidRPr="00E76F47">
        <w:rPr>
          <w:rFonts w:cs="Calibri"/>
          <w:color w:val="auto"/>
          <w:sz w:val="28"/>
          <w:szCs w:val="20"/>
        </w:rPr>
        <w:t>ANDREW J. MULVIHILL</w:t>
      </w:r>
      <w:r w:rsidRPr="00E76F47">
        <w:rPr>
          <w:rFonts w:cs="Calibri"/>
          <w:color w:val="auto"/>
          <w:sz w:val="28"/>
          <w:szCs w:val="20"/>
        </w:rPr>
        <w:tab/>
        <w:t>Sussex</w:t>
      </w:r>
    </w:p>
    <w:p w14:paraId="6E00C142" w14:textId="77777777" w:rsidR="00E76F47" w:rsidRPr="00E76F47" w:rsidRDefault="00E76F47" w:rsidP="00E76F47">
      <w:pPr>
        <w:spacing w:before="0" w:after="0"/>
        <w:jc w:val="both"/>
        <w:rPr>
          <w:rFonts w:cs="Calibri"/>
          <w:color w:val="auto"/>
          <w:sz w:val="28"/>
          <w:szCs w:val="20"/>
          <w:lang w:val="de-DE"/>
        </w:rPr>
      </w:pPr>
      <w:r w:rsidRPr="00E76F47">
        <w:rPr>
          <w:rFonts w:cs="Calibri"/>
          <w:color w:val="auto"/>
          <w:sz w:val="28"/>
          <w:szCs w:val="20"/>
          <w:lang w:val="de-DE"/>
        </w:rPr>
        <w:t>Vice President</w:t>
      </w:r>
    </w:p>
    <w:p w14:paraId="2E02F80A" w14:textId="77777777" w:rsidR="00E76F47" w:rsidRPr="00E76F47" w:rsidRDefault="00E76F47" w:rsidP="00E76F47">
      <w:pPr>
        <w:spacing w:before="0" w:after="0"/>
        <w:jc w:val="both"/>
        <w:rPr>
          <w:rFonts w:cs="Calibri"/>
          <w:color w:val="auto"/>
          <w:sz w:val="28"/>
          <w:szCs w:val="20"/>
          <w:lang w:val="de-DE"/>
        </w:rPr>
      </w:pPr>
    </w:p>
    <w:p w14:paraId="42F2633C" w14:textId="77777777" w:rsidR="00E76F47" w:rsidRPr="00E76F47" w:rsidRDefault="00E76F47" w:rsidP="00E76F47">
      <w:pPr>
        <w:tabs>
          <w:tab w:val="right" w:leader="dot" w:pos="9360"/>
        </w:tabs>
        <w:spacing w:before="0" w:after="0"/>
        <w:jc w:val="both"/>
        <w:rPr>
          <w:rFonts w:cs="Arial"/>
          <w:color w:val="auto"/>
          <w:sz w:val="28"/>
          <w:szCs w:val="28"/>
          <w:lang w:val="de-DE"/>
        </w:rPr>
      </w:pPr>
      <w:r w:rsidRPr="00E76F47">
        <w:rPr>
          <w:rFonts w:cs="Calibri"/>
          <w:color w:val="auto"/>
          <w:sz w:val="28"/>
          <w:szCs w:val="20"/>
          <w:lang w:val="de-DE"/>
        </w:rPr>
        <w:t>ARCELLO APONTE</w:t>
      </w:r>
      <w:r w:rsidRPr="00E76F47">
        <w:rPr>
          <w:rFonts w:cs="Calibri"/>
          <w:color w:val="auto"/>
          <w:sz w:val="28"/>
          <w:szCs w:val="20"/>
          <w:lang w:val="de-DE"/>
        </w:rPr>
        <w:tab/>
        <w:t xml:space="preserve">Middlesex </w:t>
      </w:r>
    </w:p>
    <w:p w14:paraId="67D5D933" w14:textId="77777777" w:rsidR="00E76F47" w:rsidRPr="00E76F47" w:rsidRDefault="00E76F47" w:rsidP="00E76F47">
      <w:pPr>
        <w:spacing w:before="0" w:after="0"/>
        <w:jc w:val="both"/>
        <w:rPr>
          <w:rFonts w:cs="Calibri"/>
          <w:color w:val="auto"/>
          <w:sz w:val="28"/>
          <w:szCs w:val="20"/>
          <w:lang w:val="de-DE"/>
        </w:rPr>
      </w:pPr>
    </w:p>
    <w:p w14:paraId="11FA62A8" w14:textId="77777777" w:rsidR="00E76F47" w:rsidRPr="00E76F47" w:rsidRDefault="00E76F47" w:rsidP="00E76F47">
      <w:pPr>
        <w:tabs>
          <w:tab w:val="right" w:leader="dot" w:pos="9360"/>
        </w:tabs>
        <w:spacing w:before="0" w:after="0"/>
        <w:jc w:val="both"/>
        <w:rPr>
          <w:rFonts w:cs="Calibri"/>
          <w:color w:val="auto"/>
          <w:sz w:val="28"/>
          <w:szCs w:val="20"/>
          <w:lang w:val="de-DE"/>
        </w:rPr>
      </w:pPr>
      <w:r w:rsidRPr="00E76F47">
        <w:rPr>
          <w:rFonts w:cs="Calibri"/>
          <w:color w:val="auto"/>
          <w:sz w:val="28"/>
          <w:szCs w:val="20"/>
          <w:lang w:val="de-DE"/>
        </w:rPr>
        <w:t>MARY BETH BERRY</w:t>
      </w:r>
      <w:r w:rsidRPr="00E76F47">
        <w:rPr>
          <w:rFonts w:cs="Calibri"/>
          <w:color w:val="auto"/>
          <w:sz w:val="28"/>
          <w:szCs w:val="20"/>
          <w:lang w:val="de-DE"/>
        </w:rPr>
        <w:tab/>
        <w:t>Hunterdon</w:t>
      </w:r>
    </w:p>
    <w:p w14:paraId="4DA77470" w14:textId="77777777" w:rsidR="00E76F47" w:rsidRPr="00E76F47" w:rsidRDefault="00E76F47" w:rsidP="00E76F47">
      <w:pPr>
        <w:tabs>
          <w:tab w:val="right" w:leader="dot" w:pos="9360"/>
        </w:tabs>
        <w:spacing w:before="0" w:after="0"/>
        <w:jc w:val="both"/>
        <w:rPr>
          <w:rFonts w:cs="Calibri"/>
          <w:color w:val="auto"/>
          <w:sz w:val="28"/>
          <w:szCs w:val="20"/>
          <w:lang w:val="de-DE"/>
        </w:rPr>
      </w:pPr>
    </w:p>
    <w:p w14:paraId="2C2AC960" w14:textId="77777777" w:rsidR="00E76F47" w:rsidRPr="00E76F47" w:rsidRDefault="00E76F47" w:rsidP="00E76F47">
      <w:pPr>
        <w:tabs>
          <w:tab w:val="right" w:leader="dot" w:pos="9360"/>
        </w:tabs>
        <w:spacing w:before="0" w:after="0"/>
        <w:jc w:val="both"/>
        <w:rPr>
          <w:rFonts w:cs="Arial"/>
          <w:color w:val="auto"/>
          <w:sz w:val="28"/>
          <w:szCs w:val="28"/>
          <w:lang w:val="de-DE"/>
        </w:rPr>
      </w:pPr>
      <w:r w:rsidRPr="00E76F47">
        <w:rPr>
          <w:rFonts w:cs="Arial"/>
          <w:color w:val="auto"/>
          <w:sz w:val="28"/>
          <w:szCs w:val="28"/>
          <w:lang w:val="de-DE"/>
        </w:rPr>
        <w:t>ELAINE BOBROVE</w:t>
      </w:r>
      <w:r w:rsidRPr="00E76F47">
        <w:tab/>
      </w:r>
      <w:r w:rsidRPr="00E76F47">
        <w:rPr>
          <w:rFonts w:cs="Arial"/>
          <w:color w:val="auto"/>
          <w:sz w:val="28"/>
          <w:szCs w:val="28"/>
          <w:lang w:val="de-DE"/>
        </w:rPr>
        <w:t>Camden</w:t>
      </w:r>
    </w:p>
    <w:p w14:paraId="007C35CE" w14:textId="77777777" w:rsidR="00E76F47" w:rsidRPr="00E76F47" w:rsidRDefault="00E76F47" w:rsidP="00E76F47">
      <w:pPr>
        <w:tabs>
          <w:tab w:val="right" w:leader="dot" w:pos="9360"/>
        </w:tabs>
        <w:spacing w:before="0" w:after="0"/>
        <w:jc w:val="both"/>
        <w:rPr>
          <w:rFonts w:cs="Calibri"/>
          <w:color w:val="auto"/>
          <w:sz w:val="28"/>
          <w:szCs w:val="20"/>
          <w:lang w:val="de-DE"/>
        </w:rPr>
      </w:pPr>
    </w:p>
    <w:p w14:paraId="3828CFB7" w14:textId="77777777" w:rsidR="00E76F47" w:rsidRPr="00E76F47" w:rsidRDefault="00E76F47" w:rsidP="00E76F47">
      <w:pPr>
        <w:tabs>
          <w:tab w:val="right" w:leader="dot" w:pos="9360"/>
        </w:tabs>
        <w:spacing w:before="0" w:after="0"/>
        <w:jc w:val="both"/>
        <w:rPr>
          <w:rFonts w:cs="Arial"/>
          <w:color w:val="auto"/>
          <w:sz w:val="28"/>
          <w:szCs w:val="28"/>
          <w:lang w:val="de-DE"/>
        </w:rPr>
      </w:pPr>
      <w:r w:rsidRPr="00E76F47">
        <w:rPr>
          <w:rFonts w:cs="Calibri"/>
          <w:color w:val="auto"/>
          <w:sz w:val="28"/>
          <w:szCs w:val="20"/>
          <w:lang w:val="de-DE"/>
        </w:rPr>
        <w:t>FATIMAH BURNAM-WATKINS</w:t>
      </w:r>
      <w:r w:rsidRPr="00E76F47">
        <w:rPr>
          <w:rFonts w:cs="Calibri"/>
          <w:color w:val="auto"/>
          <w:sz w:val="28"/>
          <w:szCs w:val="20"/>
          <w:lang w:val="de-DE"/>
        </w:rPr>
        <w:tab/>
        <w:t>Union</w:t>
      </w:r>
    </w:p>
    <w:p w14:paraId="10B57BF2" w14:textId="77777777" w:rsidR="00E76F47" w:rsidRPr="00E76F47" w:rsidRDefault="00E76F47" w:rsidP="00E76F47">
      <w:pPr>
        <w:tabs>
          <w:tab w:val="right" w:leader="dot" w:pos="9360"/>
        </w:tabs>
        <w:spacing w:before="0" w:after="0"/>
        <w:jc w:val="both"/>
        <w:rPr>
          <w:rFonts w:cs="Calibri"/>
          <w:color w:val="auto"/>
          <w:sz w:val="28"/>
          <w:szCs w:val="20"/>
          <w:lang w:val="de-DE"/>
        </w:rPr>
      </w:pPr>
    </w:p>
    <w:p w14:paraId="1D60B767" w14:textId="77777777" w:rsidR="00E76F47" w:rsidRPr="00E76F47" w:rsidRDefault="00E76F47" w:rsidP="00E76F47">
      <w:pPr>
        <w:tabs>
          <w:tab w:val="right" w:leader="dot" w:pos="9360"/>
        </w:tabs>
        <w:spacing w:before="0" w:after="0"/>
        <w:jc w:val="both"/>
        <w:rPr>
          <w:rFonts w:cs="Calibri"/>
          <w:color w:val="auto"/>
          <w:sz w:val="28"/>
          <w:szCs w:val="20"/>
        </w:rPr>
      </w:pPr>
      <w:r w:rsidRPr="00E76F47">
        <w:rPr>
          <w:rFonts w:cs="Calibri"/>
          <w:color w:val="auto"/>
          <w:sz w:val="28"/>
          <w:szCs w:val="20"/>
          <w:lang w:val="de-DE"/>
        </w:rPr>
        <w:t>RONALD K. BUTCHER</w:t>
      </w:r>
      <w:r w:rsidRPr="00E76F47">
        <w:rPr>
          <w:rFonts w:cs="Calibri"/>
          <w:color w:val="auto"/>
          <w:sz w:val="28"/>
          <w:szCs w:val="20"/>
          <w:lang w:val="de-DE"/>
        </w:rPr>
        <w:tab/>
        <w:t>Gloucester</w:t>
      </w:r>
      <w:r w:rsidRPr="00E76F47">
        <w:rPr>
          <w:rFonts w:cs="Calibri"/>
          <w:color w:val="auto"/>
          <w:sz w:val="28"/>
          <w:szCs w:val="20"/>
        </w:rPr>
        <w:t xml:space="preserve"> </w:t>
      </w:r>
    </w:p>
    <w:p w14:paraId="22689EA5" w14:textId="77777777" w:rsidR="00E76F47" w:rsidRPr="00E76F47" w:rsidRDefault="00E76F47" w:rsidP="00E76F47">
      <w:pPr>
        <w:tabs>
          <w:tab w:val="right" w:leader="dot" w:pos="9360"/>
        </w:tabs>
        <w:spacing w:before="0" w:after="0"/>
        <w:jc w:val="both"/>
        <w:rPr>
          <w:rFonts w:cs="Calibri"/>
          <w:color w:val="auto"/>
          <w:sz w:val="28"/>
          <w:szCs w:val="20"/>
        </w:rPr>
      </w:pPr>
    </w:p>
    <w:p w14:paraId="229AEA92" w14:textId="77777777" w:rsidR="00E76F47" w:rsidRPr="00E76F47" w:rsidRDefault="00E76F47" w:rsidP="00E76F47">
      <w:pPr>
        <w:tabs>
          <w:tab w:val="right" w:leader="dot" w:pos="9360"/>
        </w:tabs>
        <w:spacing w:before="0" w:after="0"/>
        <w:jc w:val="both"/>
        <w:rPr>
          <w:rFonts w:cs="Calibri"/>
          <w:color w:val="auto"/>
          <w:sz w:val="28"/>
          <w:szCs w:val="20"/>
        </w:rPr>
      </w:pPr>
      <w:r w:rsidRPr="00E76F47">
        <w:rPr>
          <w:rFonts w:cs="Calibri"/>
          <w:color w:val="auto"/>
          <w:sz w:val="28"/>
          <w:szCs w:val="20"/>
        </w:rPr>
        <w:t>JACK FORNARO</w:t>
      </w:r>
      <w:r w:rsidRPr="00E76F47">
        <w:rPr>
          <w:rFonts w:cs="Calibri"/>
          <w:color w:val="auto"/>
          <w:sz w:val="28"/>
          <w:szCs w:val="20"/>
        </w:rPr>
        <w:tab/>
        <w:t>Warren</w:t>
      </w:r>
    </w:p>
    <w:p w14:paraId="2C25B995" w14:textId="77777777" w:rsidR="00E76F47" w:rsidRPr="00E76F47" w:rsidRDefault="00E76F47" w:rsidP="00E76F47">
      <w:pPr>
        <w:tabs>
          <w:tab w:val="right" w:leader="dot" w:pos="9360"/>
        </w:tabs>
        <w:spacing w:before="0" w:after="0"/>
        <w:jc w:val="both"/>
        <w:rPr>
          <w:rFonts w:cs="Calibri"/>
          <w:color w:val="auto"/>
          <w:sz w:val="28"/>
          <w:szCs w:val="20"/>
        </w:rPr>
      </w:pPr>
    </w:p>
    <w:p w14:paraId="3E4D5B1A" w14:textId="77777777" w:rsidR="00E76F47" w:rsidRPr="00E76F47" w:rsidRDefault="00E76F47" w:rsidP="00E76F47">
      <w:pPr>
        <w:tabs>
          <w:tab w:val="right" w:leader="dot" w:pos="9360"/>
        </w:tabs>
        <w:spacing w:before="0" w:after="0"/>
        <w:jc w:val="both"/>
        <w:rPr>
          <w:rFonts w:cs="Arial"/>
          <w:color w:val="auto"/>
          <w:sz w:val="28"/>
          <w:szCs w:val="28"/>
        </w:rPr>
      </w:pPr>
      <w:r w:rsidRPr="00E76F47">
        <w:rPr>
          <w:rFonts w:cs="Arial"/>
          <w:color w:val="auto"/>
          <w:sz w:val="28"/>
          <w:szCs w:val="28"/>
        </w:rPr>
        <w:t>MARY ELIZABETH GAZI</w:t>
      </w:r>
      <w:r w:rsidRPr="00E76F47">
        <w:rPr>
          <w:rFonts w:cs="Calibri"/>
          <w:color w:val="auto"/>
          <w:sz w:val="28"/>
          <w:szCs w:val="20"/>
        </w:rPr>
        <w:tab/>
      </w:r>
      <w:r w:rsidRPr="00E76F47">
        <w:rPr>
          <w:rFonts w:cs="Arial"/>
          <w:color w:val="auto"/>
          <w:sz w:val="28"/>
          <w:szCs w:val="28"/>
        </w:rPr>
        <w:t>Somerset</w:t>
      </w:r>
    </w:p>
    <w:p w14:paraId="38ACC358" w14:textId="77777777" w:rsidR="00E76F47" w:rsidRPr="00E76F47" w:rsidRDefault="00E76F47" w:rsidP="00E76F47">
      <w:pPr>
        <w:tabs>
          <w:tab w:val="right" w:leader="dot" w:pos="9360"/>
        </w:tabs>
        <w:spacing w:before="0" w:after="0"/>
        <w:jc w:val="both"/>
        <w:rPr>
          <w:rFonts w:cs="Calibri"/>
          <w:color w:val="auto"/>
          <w:sz w:val="28"/>
          <w:szCs w:val="20"/>
        </w:rPr>
      </w:pPr>
    </w:p>
    <w:p w14:paraId="56CEEB12" w14:textId="77777777" w:rsidR="00E76F47" w:rsidRPr="00E76F47" w:rsidRDefault="00E76F47" w:rsidP="00E76F47">
      <w:pPr>
        <w:tabs>
          <w:tab w:val="right" w:leader="dot" w:pos="9360"/>
        </w:tabs>
        <w:spacing w:before="0" w:after="0"/>
        <w:jc w:val="both"/>
        <w:rPr>
          <w:rFonts w:cs="Arial"/>
          <w:color w:val="auto"/>
          <w:sz w:val="28"/>
          <w:szCs w:val="28"/>
        </w:rPr>
      </w:pPr>
      <w:r w:rsidRPr="00E76F47">
        <w:rPr>
          <w:rFonts w:cs="Arial"/>
          <w:color w:val="auto"/>
          <w:sz w:val="28"/>
          <w:szCs w:val="28"/>
        </w:rPr>
        <w:t>NEDD JAMES JOHNSON</w:t>
      </w:r>
      <w:r w:rsidRPr="00E76F47">
        <w:rPr>
          <w:rFonts w:cs="Calibri"/>
          <w:color w:val="auto"/>
          <w:sz w:val="28"/>
          <w:szCs w:val="20"/>
        </w:rPr>
        <w:tab/>
      </w:r>
      <w:r w:rsidRPr="00E76F47">
        <w:rPr>
          <w:rFonts w:cs="Arial"/>
          <w:color w:val="auto"/>
          <w:sz w:val="28"/>
          <w:szCs w:val="28"/>
        </w:rPr>
        <w:t>Salem</w:t>
      </w:r>
    </w:p>
    <w:p w14:paraId="5B1D0527" w14:textId="77777777" w:rsidR="00E76F47" w:rsidRPr="00E76F47" w:rsidRDefault="00E76F47" w:rsidP="00E76F47">
      <w:pPr>
        <w:tabs>
          <w:tab w:val="right" w:leader="dot" w:pos="9360"/>
        </w:tabs>
        <w:spacing w:before="0" w:after="0"/>
        <w:jc w:val="both"/>
        <w:rPr>
          <w:rFonts w:cs="Calibri"/>
          <w:color w:val="auto"/>
          <w:sz w:val="28"/>
          <w:szCs w:val="20"/>
        </w:rPr>
      </w:pPr>
    </w:p>
    <w:p w14:paraId="035B8D6D" w14:textId="77777777" w:rsidR="00E76F47" w:rsidRPr="00E76F47" w:rsidRDefault="00E76F47" w:rsidP="00E76F47">
      <w:pPr>
        <w:tabs>
          <w:tab w:val="right" w:leader="dot" w:pos="9360"/>
        </w:tabs>
        <w:spacing w:before="0" w:after="0"/>
        <w:jc w:val="both"/>
        <w:rPr>
          <w:rFonts w:cs="Calibri"/>
          <w:color w:val="auto"/>
          <w:sz w:val="28"/>
          <w:szCs w:val="20"/>
        </w:rPr>
      </w:pPr>
      <w:r w:rsidRPr="00E76F47">
        <w:rPr>
          <w:rFonts w:cs="Calibri"/>
          <w:color w:val="auto"/>
          <w:sz w:val="28"/>
          <w:szCs w:val="20"/>
        </w:rPr>
        <w:t>ERNEST P. LEPORE</w:t>
      </w:r>
      <w:r w:rsidRPr="00E76F47">
        <w:rPr>
          <w:rFonts w:cs="Calibri"/>
          <w:color w:val="auto"/>
          <w:sz w:val="28"/>
          <w:szCs w:val="20"/>
        </w:rPr>
        <w:tab/>
        <w:t>Hudson</w:t>
      </w:r>
    </w:p>
    <w:p w14:paraId="6A4D436B" w14:textId="77777777" w:rsidR="00E76F47" w:rsidRPr="00E76F47" w:rsidRDefault="00E76F47" w:rsidP="00E76F47">
      <w:pPr>
        <w:tabs>
          <w:tab w:val="right" w:leader="dot" w:pos="9360"/>
        </w:tabs>
        <w:spacing w:before="0" w:after="0"/>
        <w:jc w:val="both"/>
        <w:rPr>
          <w:rFonts w:cs="Calibri"/>
          <w:color w:val="auto"/>
          <w:sz w:val="28"/>
          <w:szCs w:val="20"/>
        </w:rPr>
      </w:pPr>
    </w:p>
    <w:p w14:paraId="3120623F" w14:textId="77777777" w:rsidR="00E76F47" w:rsidRPr="00E76F47" w:rsidRDefault="00E76F47" w:rsidP="00E76F47">
      <w:pPr>
        <w:tabs>
          <w:tab w:val="right" w:leader="dot" w:pos="9360"/>
        </w:tabs>
        <w:spacing w:before="0" w:after="0"/>
        <w:jc w:val="both"/>
        <w:rPr>
          <w:rFonts w:cs="Arial"/>
          <w:color w:val="auto"/>
          <w:sz w:val="28"/>
          <w:szCs w:val="28"/>
        </w:rPr>
      </w:pPr>
      <w:r w:rsidRPr="00E76F47">
        <w:rPr>
          <w:rFonts w:cs="Arial"/>
          <w:color w:val="auto"/>
          <w:sz w:val="28"/>
          <w:szCs w:val="28"/>
        </w:rPr>
        <w:t>JOSEPH RICCA, Jr</w:t>
      </w:r>
      <w:r w:rsidRPr="00E76F47">
        <w:rPr>
          <w:rFonts w:cs="Calibri"/>
          <w:color w:val="auto"/>
          <w:sz w:val="28"/>
          <w:szCs w:val="20"/>
        </w:rPr>
        <w:t>.</w:t>
      </w:r>
      <w:r w:rsidRPr="00E76F47">
        <w:rPr>
          <w:rFonts w:cs="Calibri"/>
          <w:color w:val="auto"/>
          <w:sz w:val="28"/>
          <w:szCs w:val="20"/>
        </w:rPr>
        <w:tab/>
      </w:r>
      <w:r w:rsidRPr="00E76F47">
        <w:rPr>
          <w:rFonts w:cs="Arial"/>
          <w:color w:val="auto"/>
          <w:sz w:val="28"/>
          <w:szCs w:val="28"/>
        </w:rPr>
        <w:t>Morris</w:t>
      </w:r>
    </w:p>
    <w:p w14:paraId="4265E6D3" w14:textId="77777777" w:rsidR="00E76F47" w:rsidRPr="00E76F47" w:rsidRDefault="00E76F47" w:rsidP="00E76F47">
      <w:pPr>
        <w:tabs>
          <w:tab w:val="right" w:leader="dot" w:pos="9360"/>
        </w:tabs>
        <w:spacing w:before="0" w:after="0"/>
        <w:jc w:val="both"/>
        <w:rPr>
          <w:rFonts w:cs="Calibri"/>
          <w:color w:val="auto"/>
          <w:sz w:val="28"/>
          <w:szCs w:val="20"/>
        </w:rPr>
      </w:pPr>
    </w:p>
    <w:p w14:paraId="5A55019F" w14:textId="77777777" w:rsidR="00E76F47" w:rsidRPr="00E76F47" w:rsidRDefault="00E76F47" w:rsidP="00E76F47">
      <w:pPr>
        <w:tabs>
          <w:tab w:val="right" w:leader="dot" w:pos="9360"/>
        </w:tabs>
        <w:spacing w:before="0" w:after="0"/>
        <w:jc w:val="both"/>
        <w:rPr>
          <w:rFonts w:cs="Arial"/>
          <w:color w:val="auto"/>
          <w:sz w:val="28"/>
          <w:szCs w:val="28"/>
        </w:rPr>
      </w:pPr>
      <w:r w:rsidRPr="00E76F47">
        <w:rPr>
          <w:rFonts w:cs="Arial"/>
          <w:color w:val="auto"/>
          <w:sz w:val="28"/>
          <w:szCs w:val="28"/>
        </w:rPr>
        <w:t>SYLVIA SYLVIA-CIOFFI</w:t>
      </w:r>
      <w:r w:rsidRPr="00E76F47">
        <w:tab/>
      </w:r>
      <w:r w:rsidRPr="00E76F47">
        <w:rPr>
          <w:rFonts w:cs="Arial"/>
          <w:color w:val="auto"/>
          <w:sz w:val="28"/>
          <w:szCs w:val="28"/>
        </w:rPr>
        <w:t>Monmouth</w:t>
      </w:r>
    </w:p>
    <w:p w14:paraId="0A2C09DB" w14:textId="77777777" w:rsidR="00E76F47" w:rsidRPr="00E76F47" w:rsidRDefault="00E76F47" w:rsidP="00E76F47">
      <w:pPr>
        <w:spacing w:before="0" w:after="0"/>
        <w:jc w:val="both"/>
        <w:rPr>
          <w:rFonts w:ascii="Times New Roman" w:hAnsi="Times New Roman"/>
          <w:color w:val="auto"/>
          <w:sz w:val="28"/>
          <w:szCs w:val="20"/>
        </w:rPr>
      </w:pPr>
    </w:p>
    <w:p w14:paraId="5682C8E9" w14:textId="77777777" w:rsidR="00E76F47" w:rsidRPr="00E76F47" w:rsidRDefault="00E76F47" w:rsidP="00E76F47">
      <w:pPr>
        <w:spacing w:before="0" w:after="0"/>
        <w:jc w:val="center"/>
        <w:rPr>
          <w:rFonts w:cs="Calibri"/>
          <w:color w:val="auto"/>
          <w:sz w:val="28"/>
          <w:szCs w:val="20"/>
        </w:rPr>
      </w:pPr>
      <w:r w:rsidRPr="00E76F47">
        <w:rPr>
          <w:rFonts w:cs="Calibri"/>
          <w:color w:val="auto"/>
          <w:sz w:val="28"/>
          <w:szCs w:val="20"/>
        </w:rPr>
        <w:t>Dr. Angelica Allen-McMillan, Acting Commissioner</w:t>
      </w:r>
    </w:p>
    <w:p w14:paraId="72626EE1" w14:textId="77777777" w:rsidR="00E76F47" w:rsidRPr="00E76F47" w:rsidRDefault="00E76F47" w:rsidP="00E76F47">
      <w:pPr>
        <w:spacing w:before="0" w:after="0"/>
        <w:jc w:val="center"/>
        <w:rPr>
          <w:rFonts w:cs="Calibri"/>
          <w:color w:val="auto"/>
          <w:sz w:val="28"/>
          <w:szCs w:val="20"/>
        </w:rPr>
      </w:pPr>
      <w:r w:rsidRPr="00E76F47">
        <w:rPr>
          <w:rFonts w:cs="Calibri"/>
          <w:color w:val="auto"/>
          <w:sz w:val="28"/>
          <w:szCs w:val="20"/>
        </w:rPr>
        <w:t>Secretary, State Board of Education</w:t>
      </w:r>
    </w:p>
    <w:p w14:paraId="45449E95" w14:textId="77777777" w:rsidR="00E76F47" w:rsidRPr="00E76F47" w:rsidRDefault="00E76F47" w:rsidP="00E76F47">
      <w:pPr>
        <w:spacing w:before="0" w:after="160" w:line="264" w:lineRule="auto"/>
        <w:rPr>
          <w:szCs w:val="24"/>
        </w:rPr>
      </w:pPr>
      <w:r w:rsidRPr="00E76F47">
        <w:rPr>
          <w:szCs w:val="24"/>
        </w:rPr>
        <w:t xml:space="preserve">It is a policy of the New Jersey State Board of Education and the State Department of Education that no person, </w:t>
      </w:r>
      <w:proofErr w:type="gramStart"/>
      <w:r w:rsidRPr="00E76F47">
        <w:rPr>
          <w:szCs w:val="24"/>
        </w:rPr>
        <w:t>on the basis of</w:t>
      </w:r>
      <w:proofErr w:type="gramEnd"/>
      <w:r w:rsidRPr="00E76F47">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31053B21" w14:textId="3F43F16A" w:rsidR="009A781B" w:rsidRPr="00163CA3" w:rsidRDefault="009A781B" w:rsidP="00163CA3">
      <w:pPr>
        <w:sectPr w:rsidR="009A781B" w:rsidRPr="00163CA3" w:rsidSect="00B463AF">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5B6F69" w:rsidRDefault="00B806E3" w:rsidP="007A632C">
      <w:pPr>
        <w:pStyle w:val="Heading1"/>
      </w:pPr>
      <w:bookmarkStart w:id="10" w:name="_Grant_Program_Information"/>
      <w:bookmarkEnd w:id="10"/>
      <w:r>
        <w:rPr>
          <w:szCs w:val="22"/>
          <w:highlight w:val="yellow"/>
        </w:rPr>
        <w:br w:type="page"/>
      </w:r>
      <w:bookmarkStart w:id="11" w:name="_Toc152855251"/>
      <w:r w:rsidR="00055CEB" w:rsidRPr="005B6F69">
        <w:lastRenderedPageBreak/>
        <w:t>Grant Program Informatio</w:t>
      </w:r>
      <w:r w:rsidR="00EB221C" w:rsidRPr="005B6F69">
        <w:t>n</w:t>
      </w:r>
      <w:bookmarkEnd w:id="11"/>
    </w:p>
    <w:p w14:paraId="19662E4B" w14:textId="77777777" w:rsidR="00D1517F" w:rsidRDefault="00310B0C" w:rsidP="00C80D70">
      <w:pPr>
        <w:pStyle w:val="Heading2"/>
        <w:numPr>
          <w:ilvl w:val="1"/>
          <w:numId w:val="2"/>
        </w:numPr>
        <w:spacing w:after="0"/>
        <w:sectPr w:rsidR="00D1517F" w:rsidSect="00B463AF">
          <w:type w:val="continuous"/>
          <w:pgSz w:w="12240" w:h="15840" w:code="1"/>
          <w:pgMar w:top="1440" w:right="1080" w:bottom="720" w:left="1080" w:header="720" w:footer="576" w:gutter="0"/>
          <w:pgNumType w:start="4"/>
          <w:cols w:space="720"/>
          <w:docGrid w:linePitch="360"/>
        </w:sectPr>
      </w:pPr>
      <w:bookmarkStart w:id="12" w:name="_Purpose_of_the"/>
      <w:bookmarkStart w:id="13" w:name="_Toc152855252"/>
      <w:bookmarkEnd w:id="12"/>
      <w:r w:rsidRPr="00B0014D">
        <w:t xml:space="preserve">Purpose </w:t>
      </w:r>
      <w:r w:rsidR="002D4729">
        <w:t>of</w:t>
      </w:r>
      <w:r w:rsidRPr="00B0014D">
        <w:t xml:space="preserve"> the NGO</w:t>
      </w:r>
      <w:bookmarkEnd w:id="13"/>
    </w:p>
    <w:p w14:paraId="25034473" w14:textId="68887CBB" w:rsidR="003A6F8F" w:rsidRDefault="003A6F8F" w:rsidP="00B30EDE">
      <w:pPr>
        <w:pStyle w:val="Heading3"/>
        <w:rPr>
          <w:rFonts w:ascii="Segoe UI" w:hAnsi="Segoe UI" w:cs="Segoe UI"/>
          <w:sz w:val="18"/>
          <w:szCs w:val="18"/>
        </w:rPr>
      </w:pPr>
      <w:bookmarkStart w:id="14" w:name="_Toc96599937"/>
      <w:r>
        <w:rPr>
          <w:rStyle w:val="normaltextrun"/>
          <w:rFonts w:cs="Calibri"/>
        </w:rPr>
        <w:t>Background</w:t>
      </w:r>
      <w:r>
        <w:rPr>
          <w:rStyle w:val="eop"/>
          <w:rFonts w:cs="Calibri"/>
        </w:rPr>
        <w:t> </w:t>
      </w:r>
    </w:p>
    <w:p w14:paraId="425D4A73" w14:textId="5EA7D692" w:rsidR="00241E9F" w:rsidRPr="00241E9F" w:rsidRDefault="00241E9F" w:rsidP="00241E9F">
      <w:pPr>
        <w:pStyle w:val="paragraph"/>
        <w:spacing w:before="120" w:beforeAutospacing="0" w:after="120" w:afterAutospacing="0"/>
        <w:ind w:left="720"/>
        <w:textAlignment w:val="baseline"/>
        <w:rPr>
          <w:rFonts w:ascii="Segoe UI" w:hAnsi="Segoe UI" w:cs="Segoe UI"/>
          <w:color w:val="000000"/>
          <w:sz w:val="18"/>
          <w:szCs w:val="18"/>
        </w:rPr>
      </w:pPr>
      <w:r w:rsidRPr="00241E9F">
        <w:rPr>
          <w:rStyle w:val="normaltextrun"/>
          <w:rFonts w:ascii="Calibri" w:hAnsi="Calibri" w:cs="Calibri"/>
          <w:color w:val="000000" w:themeColor="text1"/>
          <w:sz w:val="22"/>
          <w:szCs w:val="22"/>
        </w:rPr>
        <w:t xml:space="preserve">With the adoption of the </w:t>
      </w:r>
      <w:hyperlink r:id="rId21" w:history="1">
        <w:r w:rsidRPr="00241E9F" w:rsidDel="385F20BD">
          <w:rPr>
            <w:rStyle w:val="Hyperlink"/>
            <w:rFonts w:ascii="Calibri" w:hAnsi="Calibri" w:cs="Calibri"/>
            <w:sz w:val="22"/>
            <w:szCs w:val="22"/>
          </w:rPr>
          <w:t xml:space="preserve">2020 New Jersey Student Learning Standards (NJSLS) </w:t>
        </w:r>
        <w:r w:rsidRPr="00241E9F">
          <w:rPr>
            <w:rStyle w:val="Hyperlink"/>
            <w:rFonts w:ascii="Calibri" w:hAnsi="Calibri" w:cs="Calibri"/>
            <w:sz w:val="22"/>
            <w:szCs w:val="22"/>
          </w:rPr>
          <w:t>that integrate</w:t>
        </w:r>
        <w:r w:rsidRPr="00241E9F" w:rsidDel="385F20BD">
          <w:rPr>
            <w:rStyle w:val="Hyperlink"/>
            <w:rFonts w:ascii="Calibri" w:hAnsi="Calibri" w:cs="Calibri"/>
            <w:sz w:val="22"/>
            <w:szCs w:val="22"/>
          </w:rPr>
          <w:t xml:space="preserve"> Climate Change Education</w:t>
        </w:r>
      </w:hyperlink>
      <w:r w:rsidRPr="00241E9F">
        <w:rPr>
          <w:rStyle w:val="normaltextrun"/>
          <w:rFonts w:ascii="Calibri" w:hAnsi="Calibri" w:cs="Calibri"/>
          <w:color w:val="000000" w:themeColor="text1"/>
          <w:sz w:val="22"/>
          <w:szCs w:val="22"/>
        </w:rPr>
        <w:t xml:space="preserve">, New Jersey became the first state in the nation to require the teaching of climate change across multiple content areas (i.e., Visual and Performing Arts; Comprehensive Health and Physical Education; Science; Social Studies; World Languages; Computer Science and Design Thinking; Career Readiness, Life Literacies, and Key Skills). Additionally, the 2023 NJSLS in </w:t>
      </w:r>
      <w:hyperlink r:id="rId22" w:history="1">
        <w:r w:rsidR="00043E36" w:rsidRPr="00043E36">
          <w:rPr>
            <w:rStyle w:val="Hyperlink"/>
            <w:rFonts w:ascii="Calibri" w:hAnsi="Calibri" w:cs="Calibri"/>
            <w:sz w:val="22"/>
            <w:szCs w:val="22"/>
          </w:rPr>
          <w:t>English Language Arts (ELA)</w:t>
        </w:r>
      </w:hyperlink>
      <w:r w:rsidR="00043E36" w:rsidRPr="00043E36">
        <w:rPr>
          <w:rFonts w:ascii="Calibri" w:hAnsi="Calibri" w:cs="Calibri"/>
          <w:color w:val="000000" w:themeColor="text1"/>
          <w:sz w:val="22"/>
          <w:szCs w:val="22"/>
        </w:rPr>
        <w:t xml:space="preserve"> and </w:t>
      </w:r>
      <w:hyperlink r:id="rId23" w:history="1">
        <w:r w:rsidR="00043E36" w:rsidRPr="00043E36">
          <w:rPr>
            <w:rStyle w:val="Hyperlink"/>
            <w:rFonts w:ascii="Calibri" w:hAnsi="Calibri" w:cs="Calibri"/>
            <w:sz w:val="22"/>
            <w:szCs w:val="22"/>
          </w:rPr>
          <w:t>Mathematics</w:t>
        </w:r>
      </w:hyperlink>
      <w:r w:rsidRPr="00241E9F">
        <w:rPr>
          <w:rStyle w:val="normaltextrun"/>
          <w:rFonts w:ascii="Calibri" w:hAnsi="Calibri" w:cs="Calibri"/>
          <w:color w:val="000000" w:themeColor="text1"/>
          <w:sz w:val="22"/>
          <w:szCs w:val="22"/>
        </w:rPr>
        <w:t xml:space="preserve"> identify the standards through which climate change topics could be integrated as an interdisciplinary, authentic learning experience within these content areas. Collectively, these initiatives are designed to prepare students to understand how and why climate change happens, the impact it has on our local and global communities, and how to act in informed and sustainable ways. </w:t>
      </w:r>
      <w:r w:rsidRPr="00241E9F">
        <w:rPr>
          <w:rStyle w:val="eop"/>
          <w:rFonts w:cs="Calibri"/>
          <w:sz w:val="22"/>
          <w:szCs w:val="22"/>
        </w:rPr>
        <w:t> </w:t>
      </w:r>
    </w:p>
    <w:p w14:paraId="0FFDF54C" w14:textId="106867E6" w:rsidR="00241E9F" w:rsidRDefault="00241E9F" w:rsidP="00241E9F">
      <w:pPr>
        <w:pStyle w:val="paragraph"/>
        <w:spacing w:before="120" w:beforeAutospacing="0" w:after="120" w:afterAutospacing="0"/>
        <w:ind w:left="720"/>
        <w:textAlignment w:val="baseline"/>
        <w:rPr>
          <w:rFonts w:ascii="Segoe UI" w:hAnsi="Segoe UI" w:cs="Segoe UI"/>
          <w:color w:val="000000"/>
          <w:sz w:val="18"/>
          <w:szCs w:val="18"/>
        </w:rPr>
      </w:pPr>
      <w:r w:rsidRPr="00241E9F">
        <w:rPr>
          <w:rStyle w:val="normaltextrun"/>
          <w:rFonts w:ascii="Calibri" w:hAnsi="Calibri" w:cs="Calibri"/>
          <w:color w:val="000000" w:themeColor="text1"/>
          <w:sz w:val="22"/>
          <w:szCs w:val="22"/>
        </w:rPr>
        <w:t xml:space="preserve">In the fiscal year (FY) 2023 State budget, Governor Phil Murphy allocated $4.5 million to support the implementation of climate change education in New Jersey. The NJDOE administered the </w:t>
      </w:r>
      <w:r w:rsidRPr="00241E9F">
        <w:rPr>
          <w:rStyle w:val="normaltextrun"/>
          <w:rFonts w:ascii="Calibri" w:hAnsi="Calibri" w:cs="Calibri"/>
          <w:i/>
          <w:iCs/>
          <w:color w:val="000000" w:themeColor="text1"/>
          <w:sz w:val="22"/>
          <w:szCs w:val="22"/>
        </w:rPr>
        <w:t>Climate Awareness Education</w:t>
      </w:r>
      <w:r w:rsidRPr="00241E9F">
        <w:rPr>
          <w:rStyle w:val="normaltextrun"/>
          <w:rFonts w:ascii="Calibri" w:hAnsi="Calibri" w:cs="Calibri"/>
          <w:color w:val="000000" w:themeColor="text1"/>
          <w:sz w:val="22"/>
          <w:szCs w:val="22"/>
        </w:rPr>
        <w:t xml:space="preserve"> grant opportunities (NGO</w:t>
      </w:r>
      <w:r w:rsidR="00304CA8">
        <w:rPr>
          <w:rStyle w:val="normaltextrun"/>
          <w:rFonts w:ascii="Calibri" w:hAnsi="Calibri" w:cs="Calibri"/>
          <w:color w:val="000000" w:themeColor="text1"/>
          <w:sz w:val="22"/>
          <w:szCs w:val="22"/>
        </w:rPr>
        <w:t xml:space="preserve"> </w:t>
      </w:r>
      <w:r w:rsidRPr="00241E9F">
        <w:rPr>
          <w:rStyle w:val="normaltextrun"/>
          <w:rFonts w:ascii="Calibri" w:hAnsi="Calibri" w:cs="Calibri"/>
          <w:color w:val="000000" w:themeColor="text1"/>
          <w:sz w:val="22"/>
          <w:szCs w:val="22"/>
        </w:rPr>
        <w:t xml:space="preserve">#’s </w:t>
      </w:r>
      <w:hyperlink r:id="rId24">
        <w:r w:rsidRPr="00241E9F">
          <w:rPr>
            <w:rStyle w:val="normaltextrun"/>
            <w:rFonts w:ascii="Calibri" w:hAnsi="Calibri" w:cs="Calibri"/>
            <w:color w:val="0000FF"/>
            <w:sz w:val="22"/>
            <w:szCs w:val="22"/>
            <w:u w:val="single"/>
          </w:rPr>
          <w:t>23-WB01-G02</w:t>
        </w:r>
      </w:hyperlink>
      <w:r w:rsidRPr="00241E9F">
        <w:rPr>
          <w:rStyle w:val="normaltextrun"/>
          <w:rFonts w:ascii="Calibri" w:hAnsi="Calibri" w:cs="Calibri"/>
          <w:color w:val="000000" w:themeColor="text1"/>
          <w:sz w:val="22"/>
          <w:szCs w:val="22"/>
        </w:rPr>
        <w:t xml:space="preserve"> and </w:t>
      </w:r>
      <w:hyperlink r:id="rId25">
        <w:r w:rsidRPr="00241E9F">
          <w:rPr>
            <w:rStyle w:val="normaltextrun"/>
            <w:rFonts w:ascii="Calibri" w:hAnsi="Calibri" w:cs="Calibri"/>
            <w:color w:val="0000FF"/>
            <w:sz w:val="22"/>
            <w:szCs w:val="22"/>
            <w:u w:val="single"/>
          </w:rPr>
          <w:t>23-WB02-G02</w:t>
        </w:r>
      </w:hyperlink>
      <w:r w:rsidRPr="00241E9F">
        <w:rPr>
          <w:rStyle w:val="normaltextrun"/>
          <w:rFonts w:ascii="Calibri" w:hAnsi="Calibri" w:cs="Calibri"/>
          <w:color w:val="000000" w:themeColor="text1"/>
          <w:sz w:val="22"/>
          <w:szCs w:val="22"/>
        </w:rPr>
        <w:t>) in fulfillment of this appropriation. In the FY 2024 State budget, Governor Murphy allocated an additional $4.5 million to support the implementation of climate change education in New Jersey. The NJDOE is offering this grant opportunity in partial fulfillment of the FY 2024 State budget appropriation.</w:t>
      </w:r>
      <w:r>
        <w:rPr>
          <w:rStyle w:val="eop"/>
          <w:rFonts w:cs="Calibri"/>
          <w:sz w:val="22"/>
          <w:szCs w:val="22"/>
        </w:rPr>
        <w:t> </w:t>
      </w:r>
    </w:p>
    <w:p w14:paraId="27747CB1" w14:textId="774A0687" w:rsidR="00F31EDB" w:rsidRPr="00F31EDB" w:rsidRDefault="00F31EDB" w:rsidP="00B30EDE">
      <w:pPr>
        <w:pStyle w:val="Heading3"/>
      </w:pPr>
      <w:r w:rsidRPr="00F31EDB">
        <w:t>Overview</w:t>
      </w:r>
    </w:p>
    <w:p w14:paraId="7A7AD04B" w14:textId="77777777" w:rsidR="003F5837" w:rsidRDefault="003F5837" w:rsidP="003F5837">
      <w:pPr>
        <w:ind w:firstLine="720"/>
        <w:rPr>
          <w:color w:val="000000" w:themeColor="text1"/>
          <w:szCs w:val="22"/>
          <w:highlight w:val="yellow"/>
        </w:rPr>
      </w:pPr>
      <w:r w:rsidRPr="46D41820">
        <w:rPr>
          <w:color w:val="000000" w:themeColor="text1"/>
          <w:szCs w:val="22"/>
        </w:rPr>
        <w:t>The overarching goals of this program are to:</w:t>
      </w:r>
    </w:p>
    <w:p w14:paraId="7EA2AE7C" w14:textId="707BA963" w:rsidR="00A368F9" w:rsidRDefault="00A368F9" w:rsidP="00A368F9">
      <w:pPr>
        <w:pStyle w:val="ListParagraph"/>
        <w:numPr>
          <w:ilvl w:val="0"/>
          <w:numId w:val="17"/>
        </w:numPr>
        <w:spacing w:before="0" w:after="160" w:line="264" w:lineRule="auto"/>
        <w:rPr>
          <w:color w:val="000000" w:themeColor="text1"/>
          <w:szCs w:val="22"/>
        </w:rPr>
      </w:pPr>
      <w:r w:rsidRPr="00530A37">
        <w:rPr>
          <w:color w:val="000000" w:themeColor="text1"/>
          <w:szCs w:val="22"/>
        </w:rPr>
        <w:t xml:space="preserve">Expand equitable access to high-quality, standards-based climate </w:t>
      </w:r>
      <w:r w:rsidR="00C2696B">
        <w:rPr>
          <w:color w:val="000000" w:themeColor="text1"/>
          <w:szCs w:val="22"/>
        </w:rPr>
        <w:t>change</w:t>
      </w:r>
      <w:r w:rsidRPr="00530A37">
        <w:rPr>
          <w:color w:val="000000" w:themeColor="text1"/>
          <w:szCs w:val="22"/>
        </w:rPr>
        <w:t xml:space="preserve"> education for K-12 students.</w:t>
      </w:r>
    </w:p>
    <w:p w14:paraId="5495D803" w14:textId="77777777" w:rsidR="003F5837" w:rsidRDefault="003F5837" w:rsidP="003F5837">
      <w:pPr>
        <w:pStyle w:val="ListParagraph"/>
        <w:numPr>
          <w:ilvl w:val="0"/>
          <w:numId w:val="17"/>
        </w:numPr>
        <w:spacing w:before="0" w:after="160" w:line="264" w:lineRule="auto"/>
        <w:rPr>
          <w:color w:val="000000" w:themeColor="text1"/>
          <w:szCs w:val="22"/>
        </w:rPr>
      </w:pPr>
      <w:r w:rsidRPr="00537F56">
        <w:rPr>
          <w:color w:val="000000" w:themeColor="text1"/>
          <w:szCs w:val="22"/>
        </w:rPr>
        <w:t>Encourage student-centered experiential learning opportunities and engagement in location-based climate change solutions.</w:t>
      </w:r>
    </w:p>
    <w:p w14:paraId="58C4C90C" w14:textId="56925E28" w:rsidR="007962FB" w:rsidRDefault="007C7812" w:rsidP="002D1714">
      <w:pPr>
        <w:ind w:left="720"/>
      </w:pPr>
      <w:r>
        <w:t xml:space="preserve">To further their </w:t>
      </w:r>
      <w:r w:rsidR="00DC5DC4">
        <w:t>standards</w:t>
      </w:r>
      <w:r w:rsidR="003406AC">
        <w:t xml:space="preserve">-based </w:t>
      </w:r>
      <w:r>
        <w:t>climate change education initiatives, l</w:t>
      </w:r>
      <w:r w:rsidR="00E41BFD">
        <w:t>ocal education agencies (</w:t>
      </w:r>
      <w:r w:rsidR="002D1714">
        <w:t>LEAs</w:t>
      </w:r>
      <w:r w:rsidR="00E41BFD">
        <w:t>)</w:t>
      </w:r>
      <w:r w:rsidR="002D1714">
        <w:t xml:space="preserve"> will </w:t>
      </w:r>
      <w:r w:rsidR="004A5C39">
        <w:t>plan, coordinate, and execute</w:t>
      </w:r>
      <w:r w:rsidR="005C74F2">
        <w:t xml:space="preserve"> a</w:t>
      </w:r>
      <w:r w:rsidR="00A9165A">
        <w:t>n interdisciplinary</w:t>
      </w:r>
      <w:r>
        <w:t>,</w:t>
      </w:r>
      <w:r w:rsidR="00A9165A">
        <w:t xml:space="preserve"> </w:t>
      </w:r>
      <w:r w:rsidR="00144F6C">
        <w:t xml:space="preserve">project-based </w:t>
      </w:r>
      <w:r w:rsidR="00EE3DC2">
        <w:t xml:space="preserve">unit plan </w:t>
      </w:r>
      <w:r w:rsidR="00F70CBF">
        <w:t>and</w:t>
      </w:r>
      <w:r w:rsidR="00EE3DC2">
        <w:t xml:space="preserve"> a </w:t>
      </w:r>
      <w:r w:rsidR="00F70CBF">
        <w:t xml:space="preserve">corresponding </w:t>
      </w:r>
      <w:r w:rsidR="00EE3DC2">
        <w:t xml:space="preserve">student-led community resilience </w:t>
      </w:r>
      <w:r w:rsidR="000F0415">
        <w:t>project</w:t>
      </w:r>
      <w:r w:rsidR="002017DD">
        <w:t xml:space="preserve"> focused on</w:t>
      </w:r>
      <w:r w:rsidR="002406FA">
        <w:t xml:space="preserve"> climate</w:t>
      </w:r>
      <w:r w:rsidR="002017DD">
        <w:t xml:space="preserve"> action and solutions in the students’ local com</w:t>
      </w:r>
      <w:r w:rsidR="004C486F">
        <w:t>m</w:t>
      </w:r>
      <w:r w:rsidR="002017DD">
        <w:t>unit</w:t>
      </w:r>
      <w:r w:rsidR="004C486F">
        <w:t>y</w:t>
      </w:r>
      <w:r w:rsidR="00500996">
        <w:t>.</w:t>
      </w:r>
    </w:p>
    <w:p w14:paraId="50B13D07" w14:textId="7EC4ED10" w:rsidR="00F31EDB" w:rsidRDefault="007962FB" w:rsidP="002D1714">
      <w:pPr>
        <w:ind w:left="720"/>
      </w:pPr>
      <w:r>
        <w:t xml:space="preserve">This is a </w:t>
      </w:r>
      <w:r w:rsidRPr="00FE6E17">
        <w:t>12-month</w:t>
      </w:r>
      <w:r>
        <w:t xml:space="preserve"> grant program. The project period</w:t>
      </w:r>
      <w:r w:rsidR="00C77CB4">
        <w:t xml:space="preserve"> is </w:t>
      </w:r>
      <w:r w:rsidR="00F1532F" w:rsidRPr="00E76F47">
        <w:t>June</w:t>
      </w:r>
      <w:r w:rsidR="00C77CB4" w:rsidRPr="00E76F47">
        <w:t xml:space="preserve"> 1, 2024 to </w:t>
      </w:r>
      <w:r w:rsidR="00F1532F" w:rsidRPr="00E76F47">
        <w:t>May 31</w:t>
      </w:r>
      <w:r w:rsidR="00C77CB4" w:rsidRPr="00E76F47">
        <w:t>, 2025</w:t>
      </w:r>
      <w:r w:rsidR="00C77CB4">
        <w:t xml:space="preserve">. The NJDOE expects to make up to </w:t>
      </w:r>
      <w:r w:rsidR="000D4CFE" w:rsidRPr="00FE6E17">
        <w:t>80</w:t>
      </w:r>
      <w:r w:rsidR="00322CA2" w:rsidRPr="00FE6E17">
        <w:t xml:space="preserve"> </w:t>
      </w:r>
      <w:r w:rsidR="00C77CB4" w:rsidRPr="00FE6E17">
        <w:t>awards</w:t>
      </w:r>
      <w:r w:rsidR="00C77CB4">
        <w:t xml:space="preserve">. </w:t>
      </w:r>
      <w:r w:rsidR="0029561D">
        <w:t>Applicants may</w:t>
      </w:r>
      <w:r w:rsidR="00AF4052">
        <w:t xml:space="preserve"> each</w:t>
      </w:r>
      <w:r w:rsidR="0029561D">
        <w:t xml:space="preserve"> apply for up to </w:t>
      </w:r>
      <w:r w:rsidR="0029561D" w:rsidRPr="00FE6E17">
        <w:t>$3</w:t>
      </w:r>
      <w:r w:rsidR="000D4CFE" w:rsidRPr="00FE6E17">
        <w:t>1</w:t>
      </w:r>
      <w:r w:rsidR="0029561D" w:rsidRPr="00FE6E17">
        <w:t>,</w:t>
      </w:r>
      <w:r w:rsidR="00DA4024" w:rsidRPr="00FE6E17">
        <w:t>875</w:t>
      </w:r>
      <w:r w:rsidR="0029561D">
        <w:t>.</w:t>
      </w:r>
    </w:p>
    <w:p w14:paraId="46334455" w14:textId="77777777" w:rsidR="00456DEC" w:rsidRPr="0014666A" w:rsidRDefault="00456DEC" w:rsidP="00456DEC">
      <w:pPr>
        <w:ind w:left="720"/>
        <w:rPr>
          <w:rStyle w:val="Strong"/>
        </w:rPr>
      </w:pPr>
      <w:r w:rsidRPr="0014666A">
        <w:rPr>
          <w:rStyle w:val="Strong"/>
        </w:rPr>
        <w:t xml:space="preserve">Application Type: </w:t>
      </w:r>
      <w:sdt>
        <w:sdtPr>
          <w:rPr>
            <w:rStyle w:val="Strong"/>
          </w:rPr>
          <w:alias w:val="Application Type"/>
          <w:tag w:val="Type of application"/>
          <w:id w:val="597532347"/>
          <w:placeholder>
            <w:docPart w:val="8DC12B15640448F89140E1B2ACAAA0B2"/>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Pr>
              <w:rStyle w:val="Strong"/>
            </w:rPr>
            <w:t>Limited Competitive*</w:t>
          </w:r>
        </w:sdtContent>
      </w:sdt>
    </w:p>
    <w:p w14:paraId="37D142ED" w14:textId="77777777" w:rsidR="00456DEC" w:rsidRPr="00B30EDE" w:rsidRDefault="00456DEC" w:rsidP="00456DEC">
      <w:pPr>
        <w:ind w:left="2340" w:right="-540" w:hanging="1620"/>
        <w:rPr>
          <w:rStyle w:val="Strong"/>
          <w:b w:val="0"/>
          <w:bCs w:val="0"/>
        </w:rPr>
      </w:pPr>
      <w:r w:rsidRPr="00B30EDE">
        <w:rPr>
          <w:rStyle w:val="Strong"/>
          <w:b w:val="0"/>
          <w:bCs w:val="0"/>
        </w:rPr>
        <w:t>*This grant opportunity is open to operating New Jersey LEAs.</w:t>
      </w:r>
    </w:p>
    <w:p w14:paraId="720153F6" w14:textId="77777777" w:rsidR="00456DEC" w:rsidRPr="0008419A" w:rsidRDefault="00456DEC" w:rsidP="00456DEC">
      <w:pPr>
        <w:ind w:left="2340" w:right="-540" w:hanging="1620"/>
        <w:rPr>
          <w:b/>
        </w:rPr>
      </w:pPr>
      <w:r w:rsidRPr="0014666A">
        <w:rPr>
          <w:rStyle w:val="Strong"/>
        </w:rPr>
        <w:t>Target Audience:</w:t>
      </w:r>
      <w:r>
        <w:rPr>
          <w:b/>
        </w:rPr>
        <w:t xml:space="preserve"> </w:t>
      </w:r>
      <w:sdt>
        <w:sdtPr>
          <w:rPr>
            <w:b/>
          </w:rPr>
          <w:tag w:val="Check box"/>
          <w:id w:val="1776211346"/>
          <w14:checkbox>
            <w14:checked w14:val="1"/>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B0014D">
        <w:t xml:space="preserve">Local Education Agency (LEA), </w:t>
      </w:r>
      <w:r>
        <w:br/>
      </w:r>
      <w:sdt>
        <w:sdtPr>
          <w:tag w:val="Check box"/>
          <w:id w:val="-187533144"/>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t xml:space="preserve"> </w:t>
      </w:r>
      <w:r w:rsidRPr="00B0014D">
        <w:t xml:space="preserve">Organization (CBO), or </w:t>
      </w:r>
      <w:r>
        <w:br/>
      </w:r>
      <w:sdt>
        <w:sdtPr>
          <w:id w:val="-859961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014D">
        <w:t>Institutes of Higher Education</w:t>
      </w:r>
      <w:r>
        <w:t xml:space="preserve"> (IHE)</w:t>
      </w:r>
      <w:r>
        <w:br/>
      </w:r>
      <w:sdt>
        <w:sdtPr>
          <w:rPr>
            <w:b/>
          </w:rPr>
          <w:id w:val="135637850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FA6927">
        <w:t>Other*:</w:t>
      </w:r>
      <w:r>
        <w:rPr>
          <w:b/>
        </w:rPr>
        <w:t xml:space="preserve"> </w:t>
      </w:r>
      <w:r>
        <w:rPr>
          <w:b/>
        </w:rPr>
        <w:fldChar w:fldCharType="begin">
          <w:ffData>
            <w:name w:val="OtherEligibleAppli"/>
            <w:enabled/>
            <w:calcOnExit w:val="0"/>
            <w:textInput>
              <w:default w:val="[Click to Add Eligible Applicant]"/>
            </w:textInput>
          </w:ffData>
        </w:fldChar>
      </w:r>
      <w:bookmarkStart w:id="15" w:name="OtherEligibleAppli"/>
      <w:r>
        <w:rPr>
          <w:b/>
        </w:rPr>
        <w:instrText xml:space="preserve"> FORMTEXT </w:instrText>
      </w:r>
      <w:r>
        <w:rPr>
          <w:b/>
        </w:rPr>
      </w:r>
      <w:r>
        <w:rPr>
          <w:b/>
        </w:rPr>
        <w:fldChar w:fldCharType="separate"/>
      </w:r>
      <w:r>
        <w:rPr>
          <w:b/>
          <w:noProof/>
        </w:rPr>
        <w:t>[Click to Add Eligible Applicant]</w:t>
      </w:r>
      <w:r>
        <w:rPr>
          <w:b/>
        </w:rPr>
        <w:fldChar w:fldCharType="end"/>
      </w:r>
      <w:bookmarkEnd w:id="15"/>
    </w:p>
    <w:p w14:paraId="5E8AC79C" w14:textId="7E083EF6" w:rsidR="00A60839" w:rsidRDefault="00A60839" w:rsidP="00B30EDE">
      <w:pPr>
        <w:pStyle w:val="Heading3"/>
      </w:pPr>
      <w:r>
        <w:t>Eligibility to Apply</w:t>
      </w:r>
    </w:p>
    <w:p w14:paraId="52787407" w14:textId="41471C95" w:rsidR="006B798F" w:rsidRPr="00B434C2" w:rsidRDefault="12FDEBB5" w:rsidP="00B434C2">
      <w:pPr>
        <w:ind w:left="720"/>
        <w:rPr>
          <w:rStyle w:val="Strong"/>
          <w:b w:val="0"/>
          <w:bCs w:val="0"/>
        </w:rPr>
        <w:sectPr w:rsidR="006B798F" w:rsidRPr="00B434C2" w:rsidSect="00B463AF">
          <w:type w:val="continuous"/>
          <w:pgSz w:w="12240" w:h="15840" w:code="1"/>
          <w:pgMar w:top="1440" w:right="1080" w:bottom="720" w:left="1080" w:header="720" w:footer="576" w:gutter="0"/>
          <w:cols w:space="720"/>
          <w:formProt w:val="0"/>
          <w:docGrid w:linePitch="360"/>
        </w:sectPr>
      </w:pPr>
      <w:r>
        <w:t xml:space="preserve">This limited competitive grant opportunity </w:t>
      </w:r>
      <w:r w:rsidRPr="0ABECC5B">
        <w:rPr>
          <w:rStyle w:val="Strong"/>
          <w:b w:val="0"/>
          <w:bCs w:val="0"/>
        </w:rPr>
        <w:t>is open to operating New Jersey LEAs.</w:t>
      </w:r>
      <w:r w:rsidR="1BD84D33">
        <w:t xml:space="preserve"> </w:t>
      </w:r>
      <w:r w:rsidR="1BD84D33" w:rsidRPr="0ABECC5B">
        <w:rPr>
          <w:rFonts w:cs="Calibri"/>
        </w:rPr>
        <w:t>An eligible LEA may submit only one application.</w:t>
      </w:r>
      <w:r w:rsidR="065BB56E">
        <w:t xml:space="preserve"> </w:t>
      </w:r>
      <w:r w:rsidR="065BB56E" w:rsidRPr="0ABECC5B">
        <w:rPr>
          <w:rFonts w:cs="Calibri"/>
        </w:rPr>
        <w:t xml:space="preserve">A grant project team member from the LEA must be designated as the “lead applicant” for the grant application. </w:t>
      </w:r>
      <w:r w:rsidR="442FE246" w:rsidRPr="0ABECC5B">
        <w:rPr>
          <w:rFonts w:cs="Calibri"/>
        </w:rPr>
        <w:t xml:space="preserve">To effectively </w:t>
      </w:r>
      <w:r w:rsidR="100E150A" w:rsidRPr="0ABECC5B">
        <w:rPr>
          <w:rFonts w:cs="Calibri"/>
        </w:rPr>
        <w:t xml:space="preserve">implement a community </w:t>
      </w:r>
      <w:r w:rsidR="11FD9CAC" w:rsidRPr="0ABECC5B">
        <w:rPr>
          <w:rFonts w:cs="Calibri"/>
        </w:rPr>
        <w:t>resilience project</w:t>
      </w:r>
      <w:r w:rsidR="442FE246" w:rsidRPr="0ABECC5B">
        <w:rPr>
          <w:rFonts w:cs="Calibri"/>
        </w:rPr>
        <w:t xml:space="preserve">, the </w:t>
      </w:r>
      <w:r w:rsidR="438F3F6C" w:rsidRPr="0ABECC5B">
        <w:rPr>
          <w:rFonts w:cs="Calibri"/>
        </w:rPr>
        <w:t>LEA</w:t>
      </w:r>
      <w:r w:rsidR="442FE246" w:rsidRPr="0ABECC5B">
        <w:rPr>
          <w:rFonts w:cs="Calibri"/>
        </w:rPr>
        <w:t xml:space="preserve"> must</w:t>
      </w:r>
      <w:r w:rsidR="7226B329">
        <w:t xml:space="preserve"> </w:t>
      </w:r>
      <w:r w:rsidR="6D0A6112" w:rsidRPr="0ABECC5B">
        <w:rPr>
          <w:rFonts w:cs="Calibri"/>
        </w:rPr>
        <w:t>collaborate</w:t>
      </w:r>
      <w:r w:rsidR="19F9FDEC" w:rsidRPr="0ABECC5B">
        <w:rPr>
          <w:rFonts w:cs="Calibri"/>
        </w:rPr>
        <w:t xml:space="preserve"> with at least one community partner</w:t>
      </w:r>
      <w:r w:rsidR="646FB580" w:rsidRPr="0ABECC5B">
        <w:rPr>
          <w:rFonts w:cs="Calibri"/>
        </w:rPr>
        <w:t xml:space="preserve"> </w:t>
      </w:r>
      <w:r w:rsidR="19F9FDEC" w:rsidRPr="0ABECC5B">
        <w:rPr>
          <w:rFonts w:cs="Calibri"/>
        </w:rPr>
        <w:t xml:space="preserve">(e.g., </w:t>
      </w:r>
      <w:r w:rsidR="646FB580" w:rsidRPr="0ABECC5B">
        <w:rPr>
          <w:rFonts w:cs="Calibri"/>
        </w:rPr>
        <w:t>their municipality</w:t>
      </w:r>
      <w:r w:rsidR="19F9FDEC" w:rsidRPr="0ABECC5B">
        <w:rPr>
          <w:rFonts w:cs="Calibri"/>
        </w:rPr>
        <w:t xml:space="preserve">, a CBO </w:t>
      </w:r>
      <w:r w:rsidR="7226B329" w:rsidRPr="0ABECC5B">
        <w:rPr>
          <w:rFonts w:cs="Calibri"/>
        </w:rPr>
        <w:t>that is currently engaged in place-based environmental education in their region</w:t>
      </w:r>
      <w:r w:rsidR="19F9FDEC" w:rsidRPr="0ABECC5B">
        <w:rPr>
          <w:rFonts w:cs="Calibri"/>
        </w:rPr>
        <w:t>, etc.)</w:t>
      </w:r>
      <w:r w:rsidR="7226B329" w:rsidRPr="0ABECC5B">
        <w:rPr>
          <w:rFonts w:cs="Calibri"/>
        </w:rPr>
        <w:t xml:space="preserve">. The NJDOE </w:t>
      </w:r>
      <w:r w:rsidR="750D560E" w:rsidRPr="0ABECC5B">
        <w:rPr>
          <w:rFonts w:cs="Calibri"/>
        </w:rPr>
        <w:t>is requiring</w:t>
      </w:r>
      <w:r w:rsidR="7226B329" w:rsidRPr="0ABECC5B">
        <w:rPr>
          <w:rFonts w:cs="Calibri"/>
        </w:rPr>
        <w:t xml:space="preserve"> </w:t>
      </w:r>
      <w:r w:rsidR="438F3F6C" w:rsidRPr="0ABECC5B">
        <w:rPr>
          <w:rFonts w:cs="Calibri"/>
        </w:rPr>
        <w:lastRenderedPageBreak/>
        <w:t>LEA</w:t>
      </w:r>
      <w:r w:rsidR="7226B329" w:rsidRPr="0ABECC5B">
        <w:rPr>
          <w:rFonts w:cs="Calibri"/>
        </w:rPr>
        <w:t xml:space="preserve">s to develop partnerships </w:t>
      </w:r>
      <w:r w:rsidR="750D560E" w:rsidRPr="0ABECC5B">
        <w:rPr>
          <w:rFonts w:cs="Calibri"/>
        </w:rPr>
        <w:t xml:space="preserve">for this NGO </w:t>
      </w:r>
      <w:r w:rsidR="7226B329" w:rsidRPr="0ABECC5B">
        <w:rPr>
          <w:rFonts w:cs="Calibri"/>
        </w:rPr>
        <w:t xml:space="preserve">to ensure the development of culturally responsive and locally focused </w:t>
      </w:r>
      <w:r w:rsidR="770516B0" w:rsidRPr="0ABECC5B">
        <w:rPr>
          <w:rFonts w:cs="Calibri"/>
        </w:rPr>
        <w:t>community resilience projects</w:t>
      </w:r>
      <w:r w:rsidR="7226B329" w:rsidRPr="0ABECC5B">
        <w:rPr>
          <w:rFonts w:cs="Calibri"/>
        </w:rPr>
        <w:t xml:space="preserve">. </w:t>
      </w:r>
      <w:bookmarkStart w:id="16" w:name="_Hlk149726174"/>
      <w:r w:rsidR="7226B329" w:rsidRPr="0ABECC5B">
        <w:rPr>
          <w:rFonts w:cs="Calibri"/>
        </w:rPr>
        <w:t xml:space="preserve">Applicants will be required to complete and upload the Documentation of Required Collaboration </w:t>
      </w:r>
      <w:r w:rsidR="232D2F2A" w:rsidRPr="0ABECC5B">
        <w:rPr>
          <w:rFonts w:cs="Calibri"/>
        </w:rPr>
        <w:t>form for</w:t>
      </w:r>
      <w:r w:rsidR="7226B329" w:rsidRPr="0ABECC5B">
        <w:rPr>
          <w:rFonts w:cs="Calibri"/>
        </w:rPr>
        <w:t xml:space="preserve"> </w:t>
      </w:r>
      <w:r w:rsidR="646FB580" w:rsidRPr="0ABECC5B">
        <w:rPr>
          <w:rFonts w:cs="Calibri"/>
        </w:rPr>
        <w:t>the</w:t>
      </w:r>
      <w:r w:rsidR="5CB2D8A6" w:rsidRPr="0ABECC5B">
        <w:rPr>
          <w:rFonts w:cs="Calibri"/>
        </w:rPr>
        <w:t>ir</w:t>
      </w:r>
      <w:r w:rsidR="646FB580" w:rsidRPr="0ABECC5B">
        <w:rPr>
          <w:rFonts w:cs="Calibri"/>
        </w:rPr>
        <w:t xml:space="preserve"> </w:t>
      </w:r>
      <w:r w:rsidR="4B653119" w:rsidRPr="0ABECC5B">
        <w:rPr>
          <w:rFonts w:cs="Calibri"/>
        </w:rPr>
        <w:t>community</w:t>
      </w:r>
      <w:r w:rsidR="7226B329" w:rsidRPr="0ABECC5B">
        <w:rPr>
          <w:rFonts w:cs="Calibri"/>
        </w:rPr>
        <w:t xml:space="preserve"> partner</w:t>
      </w:r>
      <w:r w:rsidR="7804CBA9" w:rsidRPr="0ABECC5B">
        <w:rPr>
          <w:rFonts w:cs="Calibri"/>
        </w:rPr>
        <w:t>(s)</w:t>
      </w:r>
      <w:r w:rsidR="232D2F2A" w:rsidRPr="0ABECC5B">
        <w:rPr>
          <w:rFonts w:cs="Calibri"/>
        </w:rPr>
        <w:t xml:space="preserve"> (see </w:t>
      </w:r>
      <w:hyperlink w:anchor="_Appendix_1:_Documentation" w:history="1">
        <w:r w:rsidR="164E817E" w:rsidRPr="0ABECC5B">
          <w:rPr>
            <w:rStyle w:val="Hyperlink"/>
            <w:rFonts w:cs="Calibri"/>
          </w:rPr>
          <w:t>Appendix 1</w:t>
        </w:r>
      </w:hyperlink>
      <w:r w:rsidR="232D2F2A" w:rsidRPr="0ABECC5B">
        <w:rPr>
          <w:rFonts w:cs="Calibri"/>
        </w:rPr>
        <w:t>)</w:t>
      </w:r>
      <w:r w:rsidR="7226B329" w:rsidRPr="0ABECC5B">
        <w:rPr>
          <w:rFonts w:cs="Calibri"/>
        </w:rPr>
        <w:t>. Applicants must ensure the mission, vision, and general services of the</w:t>
      </w:r>
      <w:r w:rsidR="3874908F" w:rsidRPr="0ABECC5B">
        <w:rPr>
          <w:rFonts w:cs="Calibri"/>
        </w:rPr>
        <w:t xml:space="preserve">ir </w:t>
      </w:r>
      <w:r w:rsidR="59EAD609" w:rsidRPr="0ABECC5B">
        <w:rPr>
          <w:rFonts w:cs="Calibri"/>
        </w:rPr>
        <w:t>partner</w:t>
      </w:r>
      <w:r w:rsidR="25CF9DDD" w:rsidRPr="0ABECC5B">
        <w:rPr>
          <w:rFonts w:cs="Calibri"/>
        </w:rPr>
        <w:t>(s)</w:t>
      </w:r>
      <w:r w:rsidR="7226B329" w:rsidRPr="0ABECC5B">
        <w:rPr>
          <w:rFonts w:cs="Calibri"/>
        </w:rPr>
        <w:t xml:space="preserve"> align with the intent of the NJSLS </w:t>
      </w:r>
      <w:r w:rsidR="3BE43382" w:rsidRPr="0ABECC5B">
        <w:rPr>
          <w:rFonts w:cs="Calibri"/>
        </w:rPr>
        <w:t xml:space="preserve">supporting Climate Change Education </w:t>
      </w:r>
      <w:r w:rsidR="7226B329" w:rsidRPr="0ABECC5B">
        <w:rPr>
          <w:rFonts w:cs="Calibri"/>
        </w:rPr>
        <w:t>and the goals of this grant program.</w:t>
      </w:r>
      <w:bookmarkEnd w:id="16"/>
    </w:p>
    <w:p w14:paraId="5763298A" w14:textId="2E8BE3D1" w:rsidR="00310B0C" w:rsidRPr="00B0014D" w:rsidRDefault="00310B0C" w:rsidP="007D45F0">
      <w:pPr>
        <w:pStyle w:val="Heading2"/>
      </w:pPr>
      <w:bookmarkStart w:id="17" w:name="_Toc152855253"/>
      <w:bookmarkEnd w:id="14"/>
      <w:r w:rsidRPr="003F267E">
        <w:t>Federal Compliance</w:t>
      </w:r>
      <w:r w:rsidRPr="00B0014D">
        <w:t xml:space="preserve"> Requirements - Unique Entity </w:t>
      </w:r>
      <w:r w:rsidR="00480E01">
        <w:t>I</w:t>
      </w:r>
      <w:r w:rsidRPr="00B0014D">
        <w:t>dentifier (UEI) Registrations</w:t>
      </w:r>
      <w:bookmarkEnd w:id="17"/>
    </w:p>
    <w:p w14:paraId="123D8AA6" w14:textId="323BBAA0" w:rsidR="00310B0C" w:rsidRDefault="00310B0C" w:rsidP="007103F0">
      <w:pPr>
        <w:ind w:left="720" w:right="-90"/>
      </w:pPr>
      <w:r w:rsidRPr="00B0014D">
        <w:t xml:space="preserve">In accordance with the Federal Fiscal Accountability Transparency Act (FFATA), all grant recipients must have a valid </w:t>
      </w:r>
      <w:bookmarkStart w:id="18" w:name="_Hlk95294658"/>
      <w:r w:rsidRPr="00B0014D">
        <w:t xml:space="preserve">Unique Entity </w:t>
      </w:r>
      <w:r w:rsidR="003E2A06">
        <w:t>I</w:t>
      </w:r>
      <w:r w:rsidRPr="00B0014D">
        <w:t>dentifier (UEI)</w:t>
      </w:r>
      <w:bookmarkEnd w:id="18"/>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the Syst</w:t>
      </w:r>
      <w:r w:rsidR="00E67168">
        <w:t>em for Award Management</w:t>
      </w:r>
      <w:r w:rsidRPr="00B0014D">
        <w:t xml:space="preserve"> </w:t>
      </w:r>
      <w:r w:rsidR="000935B7">
        <w:t>(</w:t>
      </w:r>
      <w:r w:rsidR="0032644D" w:rsidRPr="00B0014D">
        <w:t>SAM</w:t>
      </w:r>
      <w:r w:rsidR="0032644D">
        <w:t>) through</w:t>
      </w:r>
      <w:r w:rsidRPr="00B0014D" w:rsidDel="000935B7">
        <w:t xml:space="preserve"> </w:t>
      </w:r>
      <w:r w:rsidR="00305DC1">
        <w:t>the</w:t>
      </w:r>
      <w:r w:rsidR="00F47B8B">
        <w:t xml:space="preserve"> </w:t>
      </w:r>
      <w:r w:rsidRPr="00B0014D">
        <w:t xml:space="preserve">SAM.gov </w:t>
      </w:r>
      <w:r w:rsidR="0030791D">
        <w:t>website</w:t>
      </w:r>
      <w:r w:rsidR="00F0161B">
        <w:t>.</w:t>
      </w:r>
    </w:p>
    <w:p w14:paraId="3D00FE3A" w14:textId="77777777" w:rsidR="00F63865" w:rsidRPr="00B9755A" w:rsidRDefault="00F63865" w:rsidP="00E529F8">
      <w:pPr>
        <w:ind w:left="720"/>
      </w:pPr>
      <w:r w:rsidRPr="00B9755A">
        <w:t>FFATA Executive Compensation Disclosure Criteria:</w:t>
      </w:r>
    </w:p>
    <w:p w14:paraId="6A25BB1A" w14:textId="075CE181" w:rsidR="00F63865" w:rsidRPr="00B9755A" w:rsidRDefault="00F63865" w:rsidP="00E529F8">
      <w:pPr>
        <w:ind w:left="720"/>
        <w:jc w:val="both"/>
        <w:rPr>
          <w:rFonts w:cs="Calibri"/>
          <w:szCs w:val="24"/>
        </w:rPr>
      </w:pPr>
      <w:r w:rsidRPr="00B9755A">
        <w:rPr>
          <w:rFonts w:cs="Calibri"/>
          <w:szCs w:val="24"/>
        </w:rPr>
        <w:t>In the preceding fiscal year</w:t>
      </w:r>
      <w:r w:rsidR="00D44650">
        <w:rPr>
          <w:rFonts w:cs="Calibri"/>
          <w:szCs w:val="24"/>
        </w:rPr>
        <w:t>,</w:t>
      </w:r>
      <w:r w:rsidRPr="00B9755A">
        <w:rPr>
          <w:rFonts w:cs="Calibri"/>
          <w:szCs w:val="24"/>
        </w:rPr>
        <w:t xml:space="preserve">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00BF7497">
        <w:rPr>
          <w:rFonts w:cs="Calibri"/>
        </w:rPr>
        <w:t xml:space="preserve"> </w:t>
      </w:r>
      <w:r w:rsidRPr="113FFDE0">
        <w:rPr>
          <w:rFonts w:cs="Calibri"/>
        </w:rPr>
        <w:t>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9" w:name="_Toc152855254"/>
      <w:r w:rsidRPr="00B0014D">
        <w:t>A</w:t>
      </w:r>
      <w:r w:rsidR="00304908">
        <w:t>ward</w:t>
      </w:r>
      <w:r w:rsidRPr="00B0014D">
        <w:t xml:space="preserve"> Management SAM Application</w:t>
      </w:r>
      <w:bookmarkEnd w:id="19"/>
    </w:p>
    <w:p w14:paraId="06F9A0CA" w14:textId="154FD4CC" w:rsidR="00A3717F" w:rsidRDefault="00A3717F" w:rsidP="00A3717F">
      <w:pPr>
        <w:ind w:left="720"/>
        <w:rPr>
          <w:b/>
        </w:rPr>
      </w:pPr>
      <w:r>
        <w:t xml:space="preserve">Prior to applying for a grant application, </w:t>
      </w:r>
      <w:r w:rsidR="00BF7497">
        <w:t xml:space="preserve">a </w:t>
      </w:r>
      <w:r>
        <w:t xml:space="preserve">LEA, CBO, or IHE must </w:t>
      </w:r>
      <w:r w:rsidR="00D16FFE">
        <w:t>provide the requisite information</w:t>
      </w:r>
      <w:r w:rsidR="00735E31">
        <w:t xml:space="preserve"> in </w:t>
      </w:r>
      <w:r w:rsidR="00941801">
        <w:t>the SAM 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 UEI</w:t>
      </w:r>
      <w:r w:rsidR="00C0118E">
        <w:t xml:space="preserve"> to complete this step.</w:t>
      </w:r>
      <w:r w:rsidR="007877D9">
        <w:t xml:space="preserve"> </w:t>
      </w:r>
    </w:p>
    <w:p w14:paraId="319A229A" w14:textId="77777777" w:rsidR="00A3717F" w:rsidRDefault="00A3717F" w:rsidP="00A3717F">
      <w:pPr>
        <w:ind w:left="720"/>
        <w:rPr>
          <w:b/>
        </w:rPr>
      </w:pPr>
      <w:r>
        <w:t>Key steps/actions:</w:t>
      </w:r>
    </w:p>
    <w:p w14:paraId="012E30C9" w14:textId="040CD370" w:rsidR="00A3717F" w:rsidRDefault="00A3717F" w:rsidP="00C80D70">
      <w:pPr>
        <w:pStyle w:val="ListParagraph"/>
        <w:numPr>
          <w:ilvl w:val="3"/>
          <w:numId w:val="6"/>
        </w:numPr>
        <w:ind w:left="1440"/>
      </w:pPr>
      <w:r>
        <w:rPr>
          <w:color w:val="auto"/>
        </w:rPr>
        <w:t>Create and submit the A</w:t>
      </w:r>
      <w:r w:rsidR="00964A4F">
        <w:rPr>
          <w:color w:val="auto"/>
        </w:rPr>
        <w:t>ward</w:t>
      </w:r>
      <w:r>
        <w:rPr>
          <w:color w:val="auto"/>
        </w:rPr>
        <w:t xml:space="preserve"> Management SAM application in EWEG if your entity has applied for or has received other grants from the NJDOE.</w:t>
      </w:r>
    </w:p>
    <w:p w14:paraId="64124364" w14:textId="0ACDF16E" w:rsidR="00A3717F" w:rsidRDefault="00A3717F" w:rsidP="00C80D70">
      <w:pPr>
        <w:pStyle w:val="ListParagraph"/>
        <w:numPr>
          <w:ilvl w:val="3"/>
          <w:numId w:val="6"/>
        </w:numPr>
        <w:ind w:left="1440"/>
      </w:pPr>
      <w:r>
        <w:rPr>
          <w:color w:val="auto"/>
        </w:rPr>
        <w:t>When completing the A</w:t>
      </w:r>
      <w:r w:rsidR="00964A4F">
        <w:rPr>
          <w:color w:val="auto"/>
        </w:rPr>
        <w:t>ward</w:t>
      </w:r>
      <w:r>
        <w:rPr>
          <w:color w:val="auto"/>
        </w:rPr>
        <w:t xml:space="preserve">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832BFA">
        <w:rPr>
          <w:color w:val="auto"/>
        </w:rPr>
        <w:t xml:space="preserve"> </w:t>
      </w:r>
      <w:r w:rsidR="006B29C4">
        <w:rPr>
          <w:color w:val="auto"/>
        </w:rPr>
        <w:t>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the LEA </w:t>
      </w:r>
      <w:r w:rsidR="00F65BDD">
        <w:rPr>
          <w:color w:val="auto"/>
        </w:rPr>
        <w:t>C</w:t>
      </w:r>
      <w:r w:rsidR="00657754">
        <w:rPr>
          <w:color w:val="auto"/>
        </w:rPr>
        <w:t xml:space="preserve">entral Contacts must match </w:t>
      </w:r>
      <w:r w:rsidR="00227349">
        <w:rPr>
          <w:color w:val="auto"/>
        </w:rPr>
        <w:t>information</w:t>
      </w:r>
      <w:r w:rsidR="00764DF8">
        <w:rPr>
          <w:color w:val="auto"/>
        </w:rPr>
        <w:t xml:space="preserve"> </w:t>
      </w:r>
      <w:r w:rsidR="00EE4790">
        <w:rPr>
          <w:color w:val="auto"/>
        </w:rPr>
        <w:t>from SAM.gov</w:t>
      </w:r>
      <w:r w:rsidR="00650FBD">
        <w:rPr>
          <w:color w:val="auto"/>
        </w:rPr>
        <w:t xml:space="preserve"> to be compliant with FFATA reporting. </w:t>
      </w:r>
    </w:p>
    <w:p w14:paraId="2BB05242" w14:textId="7EBBCBED" w:rsidR="00A3717F" w:rsidRDefault="00A3717F" w:rsidP="00C80D70">
      <w:pPr>
        <w:pStyle w:val="ListParagraph"/>
        <w:numPr>
          <w:ilvl w:val="3"/>
          <w:numId w:val="6"/>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26" w:history="1">
        <w:r w:rsidR="00310B0C" w:rsidRPr="004E7A24">
          <w:rPr>
            <w:rStyle w:val="Hyperlink"/>
            <w:rFonts w:asciiTheme="minorHAnsi" w:eastAsia="SimSun" w:hAnsiTheme="minorHAnsi" w:cstheme="minorHAnsi"/>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1DFD397B" w:rsidR="00314253" w:rsidRDefault="00314253" w:rsidP="00314253">
      <w:pPr>
        <w:ind w:left="720"/>
      </w:pPr>
      <w:r>
        <w:t>Failure to complete or update the A</w:t>
      </w:r>
      <w:r w:rsidR="004E7A24">
        <w:t>ward</w:t>
      </w:r>
      <w:r>
        <w:t xml:space="preserve">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20" w:name="_Toc96599940"/>
      <w:bookmarkStart w:id="21" w:name="_Toc152855255"/>
      <w:r w:rsidRPr="007D45F0">
        <w:t>Dissemination of This Notice</w:t>
      </w:r>
      <w:bookmarkEnd w:id="20"/>
      <w:bookmarkEnd w:id="21"/>
    </w:p>
    <w:p w14:paraId="5FFF9D27" w14:textId="388B7C48" w:rsidR="00310B0C" w:rsidRPr="00B0014D" w:rsidRDefault="00310B0C" w:rsidP="0094623B">
      <w:pPr>
        <w:ind w:left="720"/>
      </w:pPr>
      <w:r>
        <w:t xml:space="preserve">The </w:t>
      </w:r>
      <w:r w:rsidR="0079523A">
        <w:t xml:space="preserve">Office of </w:t>
      </w:r>
      <w:r w:rsidR="00322DF5">
        <w:t xml:space="preserve">the Assistant </w:t>
      </w:r>
      <w:r w:rsidR="00AF1793">
        <w:t>Commissioner</w:t>
      </w:r>
      <w:r w:rsidR="00D3101B">
        <w:t xml:space="preserve"> </w:t>
      </w:r>
      <w:r>
        <w:t xml:space="preserve">will make this notice available to eligible applicants listed in </w:t>
      </w:r>
      <w:hyperlink w:anchor="_Purpose_of_the">
        <w:r w:rsidR="00AF1793" w:rsidRPr="0ABECC5B">
          <w:rPr>
            <w:rStyle w:val="Hyperlink"/>
          </w:rPr>
          <w:t>S</w:t>
        </w:r>
        <w:r w:rsidRPr="0ABECC5B">
          <w:rPr>
            <w:rStyle w:val="Hyperlink"/>
          </w:rPr>
          <w:t xml:space="preserve">ection </w:t>
        </w:r>
        <w:r w:rsidR="009432AC" w:rsidRPr="0ABECC5B">
          <w:rPr>
            <w:rStyle w:val="Hyperlink"/>
          </w:rPr>
          <w:t>I</w:t>
        </w:r>
        <w:r w:rsidRPr="0ABECC5B">
          <w:rPr>
            <w:rStyle w:val="Hyperlink"/>
          </w:rPr>
          <w:t>.</w:t>
        </w:r>
        <w:r w:rsidR="009432AC" w:rsidRPr="0ABECC5B">
          <w:rPr>
            <w:rStyle w:val="Hyperlink"/>
          </w:rPr>
          <w:t>1.</w:t>
        </w:r>
      </w:hyperlink>
      <w:r>
        <w:t xml:space="preserve"> based upon the eligibility statement, to the Office of Comprehensive Support Team Leaders</w:t>
      </w:r>
      <w:r w:rsidR="00874950">
        <w:t>,</w:t>
      </w:r>
      <w:r>
        <w:t xml:space="preserve"> and to the county superintendents of the counties in which the eligible agencies are located.</w:t>
      </w:r>
    </w:p>
    <w:p w14:paraId="6C3CCEDC" w14:textId="41CA45C7" w:rsidR="00310B0C" w:rsidRPr="00B0014D" w:rsidRDefault="00310B0C" w:rsidP="0094623B">
      <w:pPr>
        <w:ind w:left="720"/>
      </w:pPr>
      <w:r w:rsidRPr="00B0014D">
        <w:t xml:space="preserve">Additional copies of the NGO are also available on the NJDOE’s </w:t>
      </w:r>
      <w:hyperlink r:id="rId27"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AF1793">
        <w:t>Program Office (Office of the Assistant Commissioner)</w:t>
      </w:r>
      <w:r w:rsidRPr="00B0014D">
        <w:t xml:space="preserve"> at the New Jersey Department of </w:t>
      </w:r>
      <w:r w:rsidRPr="00B0014D">
        <w:lastRenderedPageBreak/>
        <w:t xml:space="preserve">Education, </w:t>
      </w:r>
      <w:r w:rsidR="004E5B28">
        <w:t xml:space="preserve">100 </w:t>
      </w:r>
      <w:r w:rsidRPr="00B0014D">
        <w:t xml:space="preserve">River View Plaza, Route 29, P.O. Box 500, Trenton, NJ  08625-0500; </w:t>
      </w:r>
      <w:bookmarkStart w:id="22" w:name="_Toc96599942"/>
      <w:r w:rsidR="00887FA5">
        <w:t>E</w:t>
      </w:r>
      <w:r w:rsidR="00F22745">
        <w:t>mail</w:t>
      </w:r>
      <w:r w:rsidR="00B567F5">
        <w:t xml:space="preserve"> Contact</w:t>
      </w:r>
      <w:r w:rsidR="00237E53">
        <w:t xml:space="preserve"> </w:t>
      </w:r>
      <w:r w:rsidR="008B2541">
        <w:t>–</w:t>
      </w:r>
      <w:r w:rsidR="00237E53">
        <w:t xml:space="preserve"> </w:t>
      </w:r>
      <w:hyperlink r:id="rId28" w:history="1">
        <w:r w:rsidR="00AB5756" w:rsidRPr="00056E31">
          <w:rPr>
            <w:rStyle w:val="Hyperlink"/>
          </w:rPr>
          <w:t>climateeducation@doe.nj.gov</w:t>
        </w:r>
      </w:hyperlink>
      <w:r w:rsidR="008433C2">
        <w:t>.</w:t>
      </w:r>
      <w:r w:rsidR="00F22745">
        <w:t xml:space="preserve"> </w:t>
      </w:r>
    </w:p>
    <w:p w14:paraId="08A38D8D" w14:textId="7F6F0BDB" w:rsidR="0013614C" w:rsidRDefault="0013614C" w:rsidP="007D45F0">
      <w:pPr>
        <w:pStyle w:val="Heading2"/>
      </w:pPr>
      <w:bookmarkStart w:id="23" w:name="_Toc152855256"/>
      <w:r>
        <w:t>Access to the EWEG Application</w:t>
      </w:r>
      <w:bookmarkEnd w:id="23"/>
    </w:p>
    <w:p w14:paraId="766015C3" w14:textId="660A5DAA" w:rsidR="0013614C" w:rsidRPr="00B0014D" w:rsidRDefault="0013614C" w:rsidP="0013614C">
      <w:pPr>
        <w:ind w:left="720"/>
      </w:pPr>
      <w:r w:rsidRPr="00B0014D">
        <w:rPr>
          <w:bCs/>
        </w:rPr>
        <w:t xml:space="preserve">Each eligible applicant must </w:t>
      </w:r>
      <w:r w:rsidR="00FD33ED" w:rsidRPr="00B0014D">
        <w:rPr>
          <w:bCs/>
        </w:rPr>
        <w:t>have login</w:t>
      </w:r>
      <w:r w:rsidRPr="00B0014D">
        <w:rPr>
          <w:bCs/>
        </w:rPr>
        <w:t xml:space="preserve"> </w:t>
      </w:r>
      <w:r w:rsidR="00EA5486">
        <w:rPr>
          <w:bCs/>
        </w:rPr>
        <w:t>cred</w:t>
      </w:r>
      <w:r w:rsidR="00D10CF4">
        <w:rPr>
          <w:bCs/>
        </w:rPr>
        <w:t>e</w:t>
      </w:r>
      <w:r w:rsidR="00EA5486">
        <w:rPr>
          <w:bCs/>
        </w:rPr>
        <w:t>ntials</w:t>
      </w:r>
      <w:r w:rsidR="00251617">
        <w:rPr>
          <w:bCs/>
        </w:rPr>
        <w:t xml:space="preserve"> </w:t>
      </w:r>
      <w:r w:rsidR="00923A41">
        <w:rPr>
          <w:bCs/>
        </w:rPr>
        <w:t>to</w:t>
      </w:r>
      <w:r w:rsidRPr="00B0014D">
        <w:rPr>
          <w:bCs/>
        </w:rPr>
        <w:t xml:space="preserve"> access the </w:t>
      </w:r>
      <w:r w:rsidR="00096C24">
        <w:rPr>
          <w:bCs/>
        </w:rPr>
        <w:t xml:space="preserve">application through </w:t>
      </w:r>
      <w:r w:rsidRPr="00B0014D">
        <w:rPr>
          <w:bCs/>
        </w:rPr>
        <w:t xml:space="preserve">the </w:t>
      </w:r>
      <w:r w:rsidR="00096C24">
        <w:rPr>
          <w:bCs/>
        </w:rPr>
        <w:t xml:space="preserve">EWEG </w:t>
      </w:r>
      <w:r w:rsidRPr="00B0014D">
        <w:rPr>
          <w:bCs/>
        </w:rPr>
        <w:t>system</w:t>
      </w:r>
      <w:r w:rsidRPr="00B0014D">
        <w:t>. LEA applicants should contact their district’s Web (Homeroom) Administrator</w:t>
      </w:r>
      <w:r w:rsidR="00D10CF4">
        <w:t xml:space="preserve"> </w:t>
      </w:r>
      <w:r w:rsidR="006B1C3E">
        <w:t xml:space="preserve">for </w:t>
      </w:r>
      <w:r w:rsidR="003C4D1E">
        <w:t>access</w:t>
      </w:r>
      <w:r w:rsidR="00685718">
        <w:t xml:space="preserve">. </w:t>
      </w:r>
      <w:r w:rsidRPr="00B0014D">
        <w:t xml:space="preserve">Non-LEA applicants should </w:t>
      </w:r>
      <w:r w:rsidR="0054689E">
        <w:t>request</w:t>
      </w:r>
      <w:r w:rsidR="006F3602">
        <w:t xml:space="preserve"> access</w:t>
      </w:r>
      <w:r w:rsidR="007B2999">
        <w:t xml:space="preserve"> by sending an email to</w:t>
      </w:r>
      <w:r w:rsidR="0063303B">
        <w:t>:</w:t>
      </w:r>
      <w:r w:rsidR="006E4DD0">
        <w:t xml:space="preserve"> </w:t>
      </w:r>
      <w:hyperlink r:id="rId29" w:history="1">
        <w:r w:rsidR="00983E6F" w:rsidRPr="007B4D83">
          <w:rPr>
            <w:rStyle w:val="Hyperlink"/>
          </w:rPr>
          <w:t>eweghelp@doe.nj.gov</w:t>
        </w:r>
      </w:hyperlink>
      <w:r w:rsidR="006E4DD0">
        <w:t xml:space="preserve">. </w:t>
      </w:r>
      <w:r w:rsidRPr="00B0014D">
        <w:t xml:space="preserve">Please allow </w:t>
      </w:r>
      <w:r w:rsidR="00A979B1">
        <w:t>up</w:t>
      </w:r>
      <w:r w:rsidR="00CA7D8E">
        <w:t xml:space="preserve"> to</w:t>
      </w:r>
      <w:r w:rsidR="00A979B1">
        <w:t xml:space="preserve"> </w:t>
      </w:r>
      <w:r w:rsidRPr="00B0014D">
        <w:t>24-48 hours for the registration to be completed</w:t>
      </w:r>
      <w:r w:rsidR="005F3FEC">
        <w:t xml:space="preserve"> in the EWEG system</w:t>
      </w:r>
      <w:r w:rsidRPr="00B0014D">
        <w:t>.</w:t>
      </w:r>
    </w:p>
    <w:p w14:paraId="595A7F0E" w14:textId="4E57323C" w:rsidR="00656E41" w:rsidRDefault="0013614C" w:rsidP="00880CF7">
      <w:pPr>
        <w:spacing w:after="240"/>
        <w:ind w:left="720" w:right="15"/>
        <w:rPr>
          <w:rFonts w:asciiTheme="minorHAnsi" w:hAnsiTheme="minorHAnsi" w:cstheme="minorHAnsi"/>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235AE3">
        <w:rPr>
          <w:rFonts w:asciiTheme="minorHAnsi" w:hAnsiTheme="minorHAnsi" w:cstheme="minorHAnsi"/>
        </w:rPr>
        <w:t xml:space="preserve"> </w:t>
      </w:r>
      <w:r w:rsidR="00656E41">
        <w:rPr>
          <w:rFonts w:asciiTheme="minorHAnsi" w:hAnsiTheme="minorHAnsi" w:cstheme="minorHAnsi"/>
        </w:rPr>
        <w:t xml:space="preserve">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 xml:space="preserve">as </w:t>
      </w:r>
      <w:r w:rsidR="00656E41">
        <w:rPr>
          <w:rFonts w:asciiTheme="minorHAnsi" w:hAnsiTheme="minorHAnsi" w:cstheme="minorHAnsi"/>
        </w:rPr>
        <w:t xml:space="preserve">“Submitted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10799B91" w14:textId="0179B11D" w:rsidR="004B434E" w:rsidRPr="004B434E" w:rsidRDefault="004B434E" w:rsidP="004B434E">
      <w:pPr>
        <w:spacing w:after="240"/>
        <w:ind w:left="720" w:right="15"/>
        <w:rPr>
          <w:rFonts w:asciiTheme="minorHAnsi" w:hAnsiTheme="minorHAnsi" w:cstheme="minorHAnsi"/>
          <w:szCs w:val="22"/>
        </w:rPr>
      </w:pPr>
      <w:r w:rsidRPr="004B434E">
        <w:rPr>
          <w:rFonts w:asciiTheme="minorHAnsi" w:hAnsiTheme="minorHAnsi" w:cstheme="minorHAnsi"/>
          <w:szCs w:val="22"/>
        </w:rPr>
        <w:t xml:space="preserve">Please direct all questions regarding </w:t>
      </w:r>
      <w:r w:rsidR="00584DE4">
        <w:rPr>
          <w:rFonts w:asciiTheme="minorHAnsi" w:hAnsiTheme="minorHAnsi" w:cstheme="minorHAnsi"/>
          <w:szCs w:val="22"/>
        </w:rPr>
        <w:t xml:space="preserve">the </w:t>
      </w:r>
      <w:r w:rsidRPr="004B434E">
        <w:rPr>
          <w:rFonts w:asciiTheme="minorHAnsi" w:hAnsiTheme="minorHAnsi" w:cstheme="minorHAnsi"/>
          <w:szCs w:val="22"/>
        </w:rPr>
        <w:t xml:space="preserve">EWEG </w:t>
      </w:r>
      <w:r w:rsidR="00584DE4">
        <w:rPr>
          <w:rFonts w:asciiTheme="minorHAnsi" w:hAnsiTheme="minorHAnsi" w:cstheme="minorHAnsi"/>
          <w:szCs w:val="22"/>
        </w:rPr>
        <w:t xml:space="preserve">system </w:t>
      </w:r>
      <w:r w:rsidRPr="004B434E">
        <w:rPr>
          <w:rFonts w:asciiTheme="minorHAnsi" w:hAnsiTheme="minorHAnsi" w:cstheme="minorHAnsi"/>
          <w:szCs w:val="22"/>
        </w:rPr>
        <w:t>to the EWEG help desk</w:t>
      </w:r>
      <w:r>
        <w:rPr>
          <w:rFonts w:asciiTheme="minorHAnsi" w:hAnsiTheme="minorHAnsi" w:cstheme="minorHAnsi"/>
          <w:szCs w:val="22"/>
        </w:rPr>
        <w:t xml:space="preserve">: </w:t>
      </w:r>
      <w:hyperlink r:id="rId30" w:history="1">
        <w:r w:rsidRPr="004B434E">
          <w:rPr>
            <w:rStyle w:val="Hyperlink"/>
            <w:rFonts w:asciiTheme="minorHAnsi" w:hAnsiTheme="minorHAnsi" w:cstheme="minorHAnsi"/>
            <w:szCs w:val="22"/>
          </w:rPr>
          <w:t>eweghelp@doe.nj.gov</w:t>
        </w:r>
      </w:hyperlink>
      <w:r w:rsidRPr="004B434E">
        <w:rPr>
          <w:rFonts w:asciiTheme="minorHAnsi" w:hAnsiTheme="minorHAnsi" w:cstheme="minorHAnsi"/>
          <w:szCs w:val="22"/>
        </w:rPr>
        <w:t xml:space="preserve">. </w:t>
      </w:r>
    </w:p>
    <w:p w14:paraId="44B973DC" w14:textId="0746AF6B"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31"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24" w:name="_Toc152855257"/>
      <w:r w:rsidRPr="00B0014D">
        <w:t>Application Submission</w:t>
      </w:r>
      <w:bookmarkEnd w:id="22"/>
      <w:bookmarkEnd w:id="24"/>
    </w:p>
    <w:p w14:paraId="7B97B58A" w14:textId="7860629D" w:rsidR="0013614C" w:rsidRDefault="0013614C" w:rsidP="00BC7D15">
      <w:pPr>
        <w:ind w:left="720"/>
      </w:pPr>
      <w:r w:rsidRPr="00310B0C">
        <w:t xml:space="preserve">The </w:t>
      </w:r>
      <w:r w:rsidR="005F0921">
        <w:t>Office of Grants Managem</w:t>
      </w:r>
      <w:r w:rsidR="00FD6717">
        <w:t xml:space="preserve">ent’s </w:t>
      </w:r>
      <w:r w:rsidRPr="00310B0C">
        <w:t xml:space="preserve">Application Control Center (ACC) must receive the completed application through the EWEG </w:t>
      </w:r>
      <w:r w:rsidR="00FB756E" w:rsidRPr="00310B0C">
        <w:t>system</w:t>
      </w:r>
      <w:r w:rsidR="00FB756E">
        <w:t xml:space="preserve"> </w:t>
      </w:r>
      <w:r w:rsidR="00DA7B0D">
        <w:t xml:space="preserve">accessible </w:t>
      </w:r>
      <w:r w:rsidR="00F40322">
        <w:t>through the NJDOE’s Homeroom webpag</w:t>
      </w:r>
      <w:r w:rsidR="0086587E">
        <w:t xml:space="preserve">e </w:t>
      </w:r>
      <w:r w:rsidRPr="0063317A">
        <w:rPr>
          <w:rStyle w:val="Strong"/>
        </w:rPr>
        <w:t xml:space="preserve">no later than 4:00 P.M. </w:t>
      </w:r>
      <w:r w:rsidRPr="00CE4875">
        <w:rPr>
          <w:rStyle w:val="Strong"/>
        </w:rPr>
        <w:t>on</w:t>
      </w:r>
      <w:r w:rsidRPr="00CE4875">
        <w:rPr>
          <w:b/>
        </w:rPr>
        <w:t xml:space="preserve"> </w:t>
      </w:r>
      <w:sdt>
        <w:sdtPr>
          <w:rPr>
            <w:b/>
          </w:rPr>
          <w:id w:val="1279142779"/>
          <w:placeholder>
            <w:docPart w:val="ADEE2CF8E03849BB851DA7A324179157"/>
          </w:placeholder>
          <w:date w:fullDate="2024-02-29T00:00:00Z">
            <w:dateFormat w:val="dddd, MMMM dd, yyyy"/>
            <w:lid w:val="en-US"/>
            <w:storeMappedDataAs w:val="dateTime"/>
            <w:calendar w:val="gregorian"/>
          </w:date>
        </w:sdtPr>
        <w:sdtEndPr/>
        <w:sdtContent>
          <w:r w:rsidR="00F1532F" w:rsidRPr="00E76F47">
            <w:rPr>
              <w:b/>
            </w:rPr>
            <w:t>Thursday, February 29, 2024</w:t>
          </w:r>
        </w:sdtContent>
      </w:sdt>
      <w:r w:rsidRPr="00CE4875">
        <w:rPr>
          <w:b/>
        </w:rPr>
        <w:t>.</w:t>
      </w:r>
      <w:r w:rsidRPr="00CE4875">
        <w:t xml:space="preserve"> Without</w:t>
      </w:r>
      <w:r w:rsidRPr="00310B0C">
        <w:t xml:space="preserve"> exception, the ACC will not accept </w:t>
      </w:r>
      <w:r w:rsidR="00FD6717">
        <w:t>nor</w:t>
      </w:r>
      <w:r w:rsidRPr="00310B0C">
        <w:t xml:space="preserve"> evaluate </w:t>
      </w:r>
      <w:r w:rsidR="00A51B87">
        <w:t>an application after this deadline</w:t>
      </w:r>
      <w:r w:rsidRPr="00310B0C">
        <w:t xml:space="preserve"> for funding consideration</w:t>
      </w:r>
      <w:r w:rsidR="00DD039B">
        <w:t>.</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25" w:name="_Hlk97805666"/>
      <w:r w:rsidRPr="00310B0C">
        <w:t>The responsibility for a timely submission resides with the applicant.</w:t>
      </w:r>
    </w:p>
    <w:bookmarkEnd w:id="25"/>
    <w:p w14:paraId="3B8F14FA" w14:textId="68279A6E" w:rsidR="00272EB6" w:rsidRDefault="00553DBE" w:rsidP="00BC7D15">
      <w:pPr>
        <w:ind w:left="720"/>
      </w:pPr>
      <w:r w:rsidRPr="00553DBE">
        <w:t xml:space="preserve">Completed applications are those that include all elements listed in </w:t>
      </w:r>
      <w:hyperlink w:anchor="_General_Instructions_for">
        <w:r w:rsidRPr="00553DBE">
          <w:rPr>
            <w:rStyle w:val="Hyperlink"/>
          </w:rPr>
          <w:t>Section II.1.</w:t>
        </w:r>
      </w:hyperlink>
      <w:r w:rsidRPr="00553DBE">
        <w:t xml:space="preserve">, General Instructions for Applying, and </w:t>
      </w:r>
      <w:hyperlink w:anchor="_Application_Component_Required" w:history="1">
        <w:bookmarkStart w:id="26" w:name="_Hlk142481150"/>
        <w:r w:rsidR="00310B0C" w:rsidRPr="0013614C">
          <w:rPr>
            <w:rStyle w:val="Hyperlink"/>
          </w:rPr>
          <w:t xml:space="preserve">Section </w:t>
        </w:r>
        <w:r w:rsidR="00324EAA" w:rsidRPr="0013614C">
          <w:rPr>
            <w:rStyle w:val="Hyperlink"/>
          </w:rPr>
          <w:t>II.</w:t>
        </w:r>
        <w:r w:rsidR="003E2445">
          <w:rPr>
            <w:rStyle w:val="Hyperlink"/>
          </w:rPr>
          <w:t>5</w:t>
        </w:r>
        <w:bookmarkEnd w:id="26"/>
        <w:r w:rsidR="00324EAA" w:rsidRPr="0013614C">
          <w:rPr>
            <w:rStyle w:val="Hyperlink"/>
          </w:rPr>
          <w:t>.</w:t>
        </w:r>
      </w:hyperlink>
      <w:r w:rsidR="00310B0C" w:rsidRPr="0053047B">
        <w:t>, Application Component</w:t>
      </w:r>
      <w:r w:rsidR="0013614C">
        <w:t xml:space="preserve"> Required Uploads</w:t>
      </w:r>
      <w:r w:rsidR="00310B0C" w:rsidRPr="0053047B">
        <w:t xml:space="preserve">. </w:t>
      </w:r>
      <w:r w:rsidR="00746463" w:rsidRPr="00746463">
        <w:t xml:space="preserve">See </w:t>
      </w:r>
      <w:hyperlink w:anchor="_Appendix_4:_Application" w:history="1">
        <w:r w:rsidR="00746463" w:rsidRPr="0022467E">
          <w:rPr>
            <w:rStyle w:val="Hyperlink"/>
          </w:rPr>
          <w:t xml:space="preserve">Appendix </w:t>
        </w:r>
        <w:r w:rsidR="0022467E" w:rsidRPr="0022467E">
          <w:rPr>
            <w:rStyle w:val="Hyperlink"/>
          </w:rPr>
          <w:t>4</w:t>
        </w:r>
      </w:hyperlink>
      <w:r w:rsidR="00746463" w:rsidRPr="00746463">
        <w:t xml:space="preserve"> for an application component checklist. </w:t>
      </w:r>
      <w:r w:rsidR="00310B0C" w:rsidRPr="0053047B">
        <w:t>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w:t>
      </w:r>
      <w:r w:rsidR="004121CB">
        <w:t xml:space="preserve"> </w:t>
      </w:r>
      <w:r w:rsidR="00310B0C" w:rsidRPr="00B0014D">
        <w:t xml:space="preserve">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7" w:name="_Toc152855258"/>
      <w:r w:rsidRPr="00B0014D">
        <w:t>Application Review Criteria</w:t>
      </w:r>
      <w:bookmarkEnd w:id="27"/>
    </w:p>
    <w:p w14:paraId="29054618" w14:textId="0D906A92"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w:t>
      </w:r>
      <w:r w:rsidR="008D75B2" w:rsidRPr="004C0CBA">
        <w:lastRenderedPageBreak/>
        <w:t xml:space="preserve">provided in the </w:t>
      </w:r>
      <w:r w:rsidR="007D68EB">
        <w:t xml:space="preserve">EWEG </w:t>
      </w:r>
      <w:r w:rsidR="008D75B2" w:rsidRPr="004C0CBA">
        <w:t>grant application under the Narrative Tab</w:t>
      </w:r>
      <w:r w:rsidR="004664F5">
        <w:t>,</w:t>
      </w:r>
      <w:r w:rsidR="008D75B2" w:rsidRPr="004C0CBA">
        <w:t xml:space="preserve"> which include</w:t>
      </w:r>
      <w:r w:rsidR="004664F5">
        <w:t>s</w:t>
      </w:r>
      <w:r w:rsidR="008D75B2" w:rsidRPr="004C0CBA">
        <w:t xml:space="preserve"> the</w:t>
      </w:r>
      <w:r w:rsidR="00F05E55">
        <w:t xml:space="preserve"> Abstract,</w:t>
      </w:r>
      <w:r w:rsidR="008D75B2" w:rsidRPr="004C0CBA">
        <w:t xml:space="preserve"> Need, Project Description, Project Activity Plan, Goals/Objectives</w:t>
      </w:r>
      <w:r w:rsidR="004664F5">
        <w:t>/</w:t>
      </w:r>
      <w:r w:rsidR="008D75B2" w:rsidRPr="004C0CBA">
        <w:t>Indicators</w:t>
      </w:r>
      <w:r w:rsidR="003A2989">
        <w:t>,</w:t>
      </w:r>
      <w:r w:rsidR="008D75B2" w:rsidRPr="004C0CBA">
        <w:t xml:space="preserve"> and Commitment</w:t>
      </w:r>
      <w:r w:rsidR="009D522E">
        <w:t>/</w:t>
      </w:r>
      <w:r w:rsidR="008D75B2" w:rsidRPr="004C0CBA">
        <w:t>Capacity, the Budget Tab</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 w:history="1">
        <w:r w:rsidR="00D40B24" w:rsidRPr="006E5329">
          <w:rPr>
            <w:rStyle w:val="Hyperlink"/>
          </w:rPr>
          <w:t>Section II.4.</w:t>
        </w:r>
      </w:hyperlink>
      <w:r w:rsidR="008D75B2" w:rsidRPr="004C0CBA">
        <w:t>, the evaluators will also review the NGO application for completeness and accuracy.</w:t>
      </w:r>
    </w:p>
    <w:p w14:paraId="3AAC399D" w14:textId="2569F749" w:rsidR="0087007C" w:rsidRPr="0087007C" w:rsidRDefault="00DD6F85" w:rsidP="00C509E1">
      <w:pPr>
        <w:ind w:left="720"/>
        <w:rPr>
          <w:szCs w:val="22"/>
        </w:rPr>
      </w:pPr>
      <w:r w:rsidRPr="0087007C">
        <w:rPr>
          <w:szCs w:val="22"/>
        </w:rPr>
        <w:t xml:space="preserve">The second review is done by the Program Office responsible for administering the program. The Program </w:t>
      </w:r>
      <w:r w:rsidR="0059315E">
        <w:rPr>
          <w:szCs w:val="22"/>
        </w:rPr>
        <w:t>O</w:t>
      </w:r>
      <w:r w:rsidRPr="0087007C">
        <w:rPr>
          <w:szCs w:val="22"/>
        </w:rPr>
        <w:t xml:space="preserve">ffice reviews the application as noted in </w:t>
      </w:r>
      <w:hyperlink w:anchor="_Purpose_of_the" w:history="1">
        <w:r w:rsidRPr="008203F5">
          <w:rPr>
            <w:rStyle w:val="Hyperlink"/>
            <w:szCs w:val="22"/>
          </w:rPr>
          <w:t>Section I.1</w:t>
        </w:r>
        <w:r w:rsidR="00317A4B" w:rsidRPr="008203F5">
          <w:rPr>
            <w:rStyle w:val="Hyperlink"/>
            <w:szCs w:val="22"/>
          </w:rPr>
          <w:t>.</w:t>
        </w:r>
      </w:hyperlink>
      <w:r w:rsidR="00317A4B">
        <w:rPr>
          <w:szCs w:val="22"/>
        </w:rPr>
        <w:t xml:space="preserve">, </w:t>
      </w:r>
      <w:r w:rsidRPr="0087007C">
        <w:rPr>
          <w:szCs w:val="22"/>
        </w:rPr>
        <w:t>Purpose of the NGO</w:t>
      </w:r>
      <w:r w:rsidR="00317A4B">
        <w:rPr>
          <w:szCs w:val="22"/>
        </w:rPr>
        <w:t>,</w:t>
      </w:r>
      <w:r w:rsidRPr="0087007C">
        <w:rPr>
          <w:szCs w:val="22"/>
        </w:rPr>
        <w:t xml:space="preserve"> and </w:t>
      </w:r>
      <w:hyperlink w:anchor="_Project_Design_Considerations" w:history="1">
        <w:r w:rsidRPr="008203F5">
          <w:rPr>
            <w:rStyle w:val="Hyperlink"/>
            <w:szCs w:val="22"/>
          </w:rPr>
          <w:t>Section II.4.</w:t>
        </w:r>
      </w:hyperlink>
      <w:r w:rsidR="00317A4B">
        <w:rPr>
          <w:szCs w:val="22"/>
        </w:rPr>
        <w:t xml:space="preserve">, </w:t>
      </w:r>
      <w:r w:rsidRPr="0087007C">
        <w:rPr>
          <w:szCs w:val="22"/>
        </w:rPr>
        <w:t xml:space="preserve">Project Design </w:t>
      </w:r>
      <w:r w:rsidR="008203F5">
        <w:rPr>
          <w:szCs w:val="22"/>
        </w:rPr>
        <w:t>Considerations</w:t>
      </w:r>
      <w:r w:rsidRPr="0087007C">
        <w:rPr>
          <w:szCs w:val="22"/>
        </w:rPr>
        <w:t xml:space="preserve">. The NJDOE reserves the right to reject any application </w:t>
      </w:r>
      <w:r w:rsidR="00FB14A1">
        <w:rPr>
          <w:szCs w:val="22"/>
        </w:rPr>
        <w:t xml:space="preserve">that is </w:t>
      </w:r>
      <w:r w:rsidRPr="0087007C">
        <w:rPr>
          <w:szCs w:val="22"/>
        </w:rPr>
        <w:t>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NGO.</w:t>
      </w:r>
    </w:p>
    <w:p w14:paraId="217428A4" w14:textId="77777777" w:rsidR="00C7080E" w:rsidRPr="004F73E2" w:rsidRDefault="00C7080E" w:rsidP="00C7080E">
      <w:pPr>
        <w:ind w:left="720"/>
      </w:pPr>
      <w:r w:rsidRPr="00FE6E17">
        <w:t>For the purposes of this grant program, New Jersey has been geographically divided into three regions (northern, central, and southern). The table below indicates the counties located within each of the three regions. The county in which the LEA is located will determine the regional designation of the applicant.</w:t>
      </w:r>
    </w:p>
    <w:p w14:paraId="0047DAE6" w14:textId="77777777" w:rsidR="00C7080E" w:rsidRPr="004F73E2" w:rsidRDefault="00C7080E" w:rsidP="00C7080E">
      <w:pPr>
        <w:ind w:firstLine="720"/>
        <w:rPr>
          <w:b/>
          <w:bCs/>
        </w:rPr>
      </w:pPr>
      <w:r w:rsidRPr="00FE6E17">
        <w:rPr>
          <w:b/>
          <w:bCs/>
        </w:rPr>
        <w:t>Regional Distribution of New Jersey Counties</w:t>
      </w:r>
    </w:p>
    <w:tbl>
      <w:tblPr>
        <w:tblStyle w:val="TableGrid"/>
        <w:tblW w:w="9350" w:type="dxa"/>
        <w:tblInd w:w="730" w:type="dxa"/>
        <w:tblLook w:val="04A0" w:firstRow="1" w:lastRow="0" w:firstColumn="1" w:lastColumn="0" w:noHBand="0" w:noVBand="1"/>
      </w:tblPr>
      <w:tblGrid>
        <w:gridCol w:w="3116"/>
        <w:gridCol w:w="3117"/>
        <w:gridCol w:w="3117"/>
      </w:tblGrid>
      <w:tr w:rsidR="00C7080E" w:rsidRPr="004F73E2" w14:paraId="116FCE9A" w14:textId="77777777" w:rsidTr="00C7080E">
        <w:tc>
          <w:tcPr>
            <w:tcW w:w="3116" w:type="dxa"/>
          </w:tcPr>
          <w:p w14:paraId="5FA54953" w14:textId="77777777" w:rsidR="00C7080E" w:rsidRPr="00AD006E" w:rsidRDefault="00C7080E" w:rsidP="00151DB2">
            <w:pPr>
              <w:ind w:left="0"/>
              <w:jc w:val="center"/>
              <w:rPr>
                <w:sz w:val="22"/>
                <w:szCs w:val="24"/>
              </w:rPr>
            </w:pPr>
            <w:r w:rsidRPr="00AD006E">
              <w:rPr>
                <w:sz w:val="22"/>
                <w:szCs w:val="24"/>
              </w:rPr>
              <w:t>Northern Region</w:t>
            </w:r>
          </w:p>
        </w:tc>
        <w:tc>
          <w:tcPr>
            <w:tcW w:w="3117" w:type="dxa"/>
          </w:tcPr>
          <w:p w14:paraId="62FACF97" w14:textId="77777777" w:rsidR="00C7080E" w:rsidRPr="00AD006E" w:rsidRDefault="00C7080E" w:rsidP="00151DB2">
            <w:pPr>
              <w:ind w:left="0"/>
              <w:jc w:val="center"/>
              <w:rPr>
                <w:sz w:val="22"/>
                <w:szCs w:val="24"/>
              </w:rPr>
            </w:pPr>
            <w:r w:rsidRPr="00AD006E">
              <w:rPr>
                <w:sz w:val="22"/>
                <w:szCs w:val="24"/>
              </w:rPr>
              <w:t>Central Region</w:t>
            </w:r>
          </w:p>
        </w:tc>
        <w:tc>
          <w:tcPr>
            <w:tcW w:w="3117" w:type="dxa"/>
          </w:tcPr>
          <w:p w14:paraId="4AFAC54C" w14:textId="77777777" w:rsidR="00C7080E" w:rsidRPr="00AD006E" w:rsidRDefault="00C7080E" w:rsidP="00151DB2">
            <w:pPr>
              <w:ind w:left="0"/>
              <w:jc w:val="center"/>
              <w:rPr>
                <w:sz w:val="22"/>
                <w:szCs w:val="24"/>
              </w:rPr>
            </w:pPr>
            <w:r w:rsidRPr="00AD006E">
              <w:rPr>
                <w:sz w:val="22"/>
                <w:szCs w:val="24"/>
              </w:rPr>
              <w:t>Southern Region</w:t>
            </w:r>
          </w:p>
        </w:tc>
      </w:tr>
      <w:tr w:rsidR="00C7080E" w:rsidRPr="004F73E2" w14:paraId="67400492" w14:textId="77777777" w:rsidTr="00C7080E">
        <w:tc>
          <w:tcPr>
            <w:tcW w:w="3116" w:type="dxa"/>
          </w:tcPr>
          <w:p w14:paraId="0955A332"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Bergen County</w:t>
            </w:r>
          </w:p>
          <w:p w14:paraId="35625FF3"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Essex County</w:t>
            </w:r>
          </w:p>
          <w:p w14:paraId="1A07BC41"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Hudson County</w:t>
            </w:r>
          </w:p>
          <w:p w14:paraId="35CDCE53"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Morris County</w:t>
            </w:r>
          </w:p>
          <w:p w14:paraId="33710F49"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Passaic County</w:t>
            </w:r>
          </w:p>
          <w:p w14:paraId="136421CA"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Sussex County</w:t>
            </w:r>
          </w:p>
          <w:p w14:paraId="0370F3B1"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Warren County</w:t>
            </w:r>
          </w:p>
        </w:tc>
        <w:tc>
          <w:tcPr>
            <w:tcW w:w="3117" w:type="dxa"/>
          </w:tcPr>
          <w:p w14:paraId="1F416E59"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Hunterdon County</w:t>
            </w:r>
          </w:p>
          <w:p w14:paraId="2C3303C8"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Mercer County</w:t>
            </w:r>
          </w:p>
          <w:p w14:paraId="3C24D304"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Middlesex County</w:t>
            </w:r>
          </w:p>
          <w:p w14:paraId="6BC0259B"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Monmouth County</w:t>
            </w:r>
          </w:p>
          <w:p w14:paraId="456F8D64"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Somerset County</w:t>
            </w:r>
          </w:p>
          <w:p w14:paraId="63900653"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Union County</w:t>
            </w:r>
          </w:p>
        </w:tc>
        <w:tc>
          <w:tcPr>
            <w:tcW w:w="3117" w:type="dxa"/>
          </w:tcPr>
          <w:p w14:paraId="274F858E"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Atlantic County</w:t>
            </w:r>
          </w:p>
          <w:p w14:paraId="30C3658A"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Burlington County</w:t>
            </w:r>
          </w:p>
          <w:p w14:paraId="531B2783"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Camden County</w:t>
            </w:r>
          </w:p>
          <w:p w14:paraId="53C7B843"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Cape May County</w:t>
            </w:r>
          </w:p>
          <w:p w14:paraId="2FF4BCDB"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Cumberland County</w:t>
            </w:r>
          </w:p>
          <w:p w14:paraId="5AFDE138"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Gloucester County</w:t>
            </w:r>
          </w:p>
          <w:p w14:paraId="58B5FC01"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Ocean County</w:t>
            </w:r>
          </w:p>
          <w:p w14:paraId="5891AA53" w14:textId="77777777" w:rsidR="00C7080E" w:rsidRPr="00AD006E" w:rsidRDefault="00C7080E" w:rsidP="00C7080E">
            <w:pPr>
              <w:pStyle w:val="ListParagraph"/>
              <w:numPr>
                <w:ilvl w:val="0"/>
                <w:numId w:val="37"/>
              </w:numPr>
              <w:spacing w:before="0" w:after="0"/>
              <w:rPr>
                <w:sz w:val="22"/>
                <w:szCs w:val="24"/>
              </w:rPr>
            </w:pPr>
            <w:r w:rsidRPr="00AD006E">
              <w:rPr>
                <w:sz w:val="22"/>
                <w:szCs w:val="24"/>
              </w:rPr>
              <w:t>Salem County</w:t>
            </w:r>
          </w:p>
        </w:tc>
      </w:tr>
    </w:tbl>
    <w:p w14:paraId="12219BE9" w14:textId="4987F074" w:rsidR="001F2959" w:rsidRPr="00FE6E17" w:rsidRDefault="001F2959" w:rsidP="001F2959">
      <w:pPr>
        <w:ind w:left="720"/>
      </w:pPr>
      <w:r w:rsidRPr="00FE6E17">
        <w:t xml:space="preserve">The NJDOE expects to make up to 80 awards, provided there are enough applications that receive a passing score (i.e., 70 points) during the application review process. </w:t>
      </w:r>
      <w:r w:rsidR="009D47B0">
        <w:t>Twenty of the</w:t>
      </w:r>
      <w:r w:rsidR="009D47B0" w:rsidRPr="009D47B0">
        <w:t xml:space="preserve"> awards will be reserved exclusively for Schools Development Authority (SDA) LEAs</w:t>
      </w:r>
      <w:r w:rsidR="00F82C8D">
        <w:t>. The remaining 60 awards will be</w:t>
      </w:r>
      <w:r w:rsidR="008E044F">
        <w:t xml:space="preserve"> </w:t>
      </w:r>
      <w:r w:rsidR="009E6C51">
        <w:t>distributed</w:t>
      </w:r>
      <w:r w:rsidR="008E044F">
        <w:t xml:space="preserve"> </w:t>
      </w:r>
      <w:r w:rsidR="00DD2A60">
        <w:t xml:space="preserve">across the three regions </w:t>
      </w:r>
      <w:r w:rsidR="00642CA1">
        <w:t>in proportion to the number of LEAs with</w:t>
      </w:r>
      <w:r w:rsidR="00865376">
        <w:t>in each region.</w:t>
      </w:r>
    </w:p>
    <w:p w14:paraId="1ADF9893" w14:textId="616101A4" w:rsidR="00F948A9" w:rsidRPr="00FE6E17" w:rsidRDefault="00865376" w:rsidP="00F948A9">
      <w:pPr>
        <w:pStyle w:val="ListParagraph"/>
        <w:numPr>
          <w:ilvl w:val="0"/>
          <w:numId w:val="39"/>
        </w:numPr>
        <w:spacing w:before="0" w:after="160" w:line="259" w:lineRule="auto"/>
        <w:ind w:left="1440"/>
      </w:pPr>
      <w:r>
        <w:t xml:space="preserve">The </w:t>
      </w:r>
      <w:r w:rsidR="001F2959" w:rsidRPr="00FE6E17">
        <w:t>20 awards reserved exclusively for SDA LEAs</w:t>
      </w:r>
      <w:r w:rsidR="001F2959" w:rsidRPr="00FE6E17" w:rsidDel="006F3AA1">
        <w:t xml:space="preserve"> </w:t>
      </w:r>
      <w:r w:rsidR="006F3AA1">
        <w:t>will</w:t>
      </w:r>
      <w:r w:rsidR="006F3AA1" w:rsidRPr="00FE6E17">
        <w:t xml:space="preserve"> </w:t>
      </w:r>
      <w:r w:rsidR="001F2959" w:rsidRPr="00FE6E17">
        <w:t xml:space="preserve">be awarded in rank order regardless of regional designation. </w:t>
      </w:r>
      <w:r w:rsidR="003C4E6B">
        <w:t>Any</w:t>
      </w:r>
      <w:r w:rsidR="001F2959" w:rsidRPr="00FE6E17" w:rsidDel="009B7447">
        <w:t xml:space="preserve"> </w:t>
      </w:r>
      <w:r w:rsidR="001F2959" w:rsidRPr="00FE6E17">
        <w:t xml:space="preserve">SDA LEAs that receive a passing score </w:t>
      </w:r>
      <w:r w:rsidR="009B7447">
        <w:t xml:space="preserve">but do not receive one of the 20 awards reserved for SDA LEAs </w:t>
      </w:r>
      <w:r w:rsidR="001F2959" w:rsidRPr="00FE6E17">
        <w:t xml:space="preserve">will be eligible for </w:t>
      </w:r>
      <w:r w:rsidR="00ED0DFD">
        <w:t xml:space="preserve">the </w:t>
      </w:r>
      <w:r w:rsidR="001F2959" w:rsidRPr="00FE6E17">
        <w:t>awards within their region.</w:t>
      </w:r>
      <w:r w:rsidR="0025340F" w:rsidRPr="00FE6E17">
        <w:t xml:space="preserve"> </w:t>
      </w:r>
    </w:p>
    <w:p w14:paraId="4007D463" w14:textId="283D7E2E" w:rsidR="001F2959" w:rsidRPr="00FE6E17" w:rsidRDefault="00D00ABF" w:rsidP="001F2959">
      <w:pPr>
        <w:pStyle w:val="ListParagraph"/>
        <w:numPr>
          <w:ilvl w:val="0"/>
          <w:numId w:val="39"/>
        </w:numPr>
        <w:spacing w:before="0" w:after="160" w:line="259" w:lineRule="auto"/>
        <w:ind w:left="1440"/>
      </w:pPr>
      <w:r>
        <w:t>Of t</w:t>
      </w:r>
      <w:r w:rsidRPr="00FE6E17">
        <w:t xml:space="preserve">he </w:t>
      </w:r>
      <w:r w:rsidR="007413C2">
        <w:t xml:space="preserve">remaining </w:t>
      </w:r>
      <w:r w:rsidR="001F2959" w:rsidRPr="00FE6E17">
        <w:t>60 awards</w:t>
      </w:r>
      <w:r w:rsidR="007413C2">
        <w:t>,</w:t>
      </w:r>
      <w:r w:rsidR="001F2959" w:rsidRPr="00FE6E17">
        <w:t xml:space="preserve"> 24 awards </w:t>
      </w:r>
      <w:r w:rsidR="009E6C51">
        <w:t>are</w:t>
      </w:r>
      <w:r w:rsidR="00DC7920">
        <w:t xml:space="preserve"> </w:t>
      </w:r>
      <w:r w:rsidR="00E21D40">
        <w:t>designated</w:t>
      </w:r>
      <w:r w:rsidR="001D7D63">
        <w:t xml:space="preserve"> </w:t>
      </w:r>
      <w:r w:rsidR="009E6C51">
        <w:t xml:space="preserve">for LEAs </w:t>
      </w:r>
      <w:r w:rsidR="001F2959" w:rsidRPr="00FE6E17">
        <w:t xml:space="preserve">in the Northern Region, 16 awards </w:t>
      </w:r>
      <w:r w:rsidR="001B724C">
        <w:t xml:space="preserve">are </w:t>
      </w:r>
      <w:r w:rsidR="00E21D40">
        <w:t>designated</w:t>
      </w:r>
      <w:r w:rsidR="001B724C">
        <w:t xml:space="preserve"> for</w:t>
      </w:r>
      <w:r w:rsidR="009E6C51">
        <w:t xml:space="preserve"> LEAs in</w:t>
      </w:r>
      <w:r w:rsidR="001D7D63" w:rsidRPr="00FE6E17">
        <w:t xml:space="preserve"> </w:t>
      </w:r>
      <w:r w:rsidR="001F2959" w:rsidRPr="00FE6E17">
        <w:t xml:space="preserve">the Central Region, and 20 awards </w:t>
      </w:r>
      <w:r w:rsidR="001B724C">
        <w:t>are designated for</w:t>
      </w:r>
      <w:r w:rsidR="009E6C51">
        <w:t xml:space="preserve"> LEAs in</w:t>
      </w:r>
      <w:r w:rsidR="001D7D63" w:rsidRPr="00FE6E17">
        <w:t xml:space="preserve"> </w:t>
      </w:r>
      <w:r w:rsidR="001F2959" w:rsidRPr="00FE6E17">
        <w:t xml:space="preserve">the Southern Region. </w:t>
      </w:r>
      <w:r w:rsidR="001B724C">
        <w:t>These awards</w:t>
      </w:r>
      <w:r w:rsidR="001B724C" w:rsidRPr="00FE6E17">
        <w:t xml:space="preserve"> </w:t>
      </w:r>
      <w:r w:rsidR="001F2959" w:rsidRPr="00FE6E17">
        <w:t xml:space="preserve">will be </w:t>
      </w:r>
      <w:r w:rsidR="001B724C">
        <w:t>made</w:t>
      </w:r>
      <w:r w:rsidR="001B724C" w:rsidRPr="00FE6E17">
        <w:t xml:space="preserve"> </w:t>
      </w:r>
      <w:r w:rsidR="001F2959" w:rsidRPr="00FE6E17">
        <w:t>in rank order by region.</w:t>
      </w:r>
    </w:p>
    <w:p w14:paraId="076BB7EE" w14:textId="5ECBC935" w:rsidR="001F2959" w:rsidRPr="00FE6E17" w:rsidRDefault="001F2959" w:rsidP="001F2959">
      <w:pPr>
        <w:ind w:left="720"/>
      </w:pPr>
      <w:r w:rsidRPr="00FE6E17">
        <w:t xml:space="preserve">If there are not enough applications that receive a passing score to make </w:t>
      </w:r>
      <w:r w:rsidR="007A2563" w:rsidRPr="00FE6E17">
        <w:t xml:space="preserve">the maximum number of </w:t>
      </w:r>
      <w:r w:rsidRPr="00FE6E17">
        <w:t xml:space="preserve">awards </w:t>
      </w:r>
      <w:r w:rsidR="00376DA7">
        <w:t xml:space="preserve">reserved for SDA LEAs and/or </w:t>
      </w:r>
      <w:r w:rsidR="0063676A">
        <w:t>the maximum number of awards</w:t>
      </w:r>
      <w:r w:rsidR="000E6E56">
        <w:t xml:space="preserve"> designated for a </w:t>
      </w:r>
      <w:r w:rsidRPr="00FE6E17" w:rsidDel="0063676A">
        <w:t>region</w:t>
      </w:r>
      <w:r w:rsidRPr="00FE6E17">
        <w:t>, the NJDOE expects to distribute the remaining funds in the following order to applicants with passing scores until funding is exhausted:</w:t>
      </w:r>
    </w:p>
    <w:p w14:paraId="4A7BD065" w14:textId="7A786CF7" w:rsidR="001F2959" w:rsidRPr="00FE6E17" w:rsidRDefault="000605CF" w:rsidP="001F2959">
      <w:pPr>
        <w:pStyle w:val="ListParagraph"/>
        <w:numPr>
          <w:ilvl w:val="0"/>
          <w:numId w:val="38"/>
        </w:numPr>
        <w:spacing w:before="0" w:after="160" w:line="259" w:lineRule="auto"/>
        <w:ind w:left="1440"/>
      </w:pPr>
      <w:r>
        <w:t xml:space="preserve">Any </w:t>
      </w:r>
      <w:r w:rsidR="001F2959">
        <w:t xml:space="preserve">remaining awards will be </w:t>
      </w:r>
      <w:r w:rsidR="007F3E32">
        <w:t>made</w:t>
      </w:r>
      <w:r w:rsidR="00821931">
        <w:t xml:space="preserve"> </w:t>
      </w:r>
      <w:bookmarkStart w:id="28" w:name="_Int_VosEI6Ax"/>
      <w:r w:rsidR="00821931">
        <w:t>in rank</w:t>
      </w:r>
      <w:bookmarkEnd w:id="28"/>
      <w:r w:rsidR="00821931">
        <w:t xml:space="preserve"> order</w:t>
      </w:r>
      <w:r w:rsidR="007F3E32">
        <w:t xml:space="preserve"> </w:t>
      </w:r>
      <w:r w:rsidR="001F2959">
        <w:t>to eligible LEAs</w:t>
      </w:r>
      <w:r w:rsidR="00821931">
        <w:t xml:space="preserve"> regardless of SDA designation or region</w:t>
      </w:r>
      <w:r w:rsidR="001F2959">
        <w:t>.</w:t>
      </w:r>
    </w:p>
    <w:p w14:paraId="0AF68F9B" w14:textId="55B8C991" w:rsidR="001F2959" w:rsidRPr="00FE6E17" w:rsidRDefault="001F2959" w:rsidP="001F2959">
      <w:pPr>
        <w:pStyle w:val="ListParagraph"/>
        <w:numPr>
          <w:ilvl w:val="0"/>
          <w:numId w:val="38"/>
        </w:numPr>
        <w:spacing w:before="0" w:after="160" w:line="259" w:lineRule="auto"/>
        <w:ind w:left="1440"/>
      </w:pPr>
      <w:r w:rsidRPr="00FE6E17">
        <w:t xml:space="preserve">Any remaining funds will be evenly distributed to all awardees regardless of </w:t>
      </w:r>
      <w:r w:rsidR="007D4692">
        <w:t xml:space="preserve">SDA designation or </w:t>
      </w:r>
      <w:r w:rsidRPr="00FE6E17">
        <w:t xml:space="preserve">region. </w:t>
      </w:r>
    </w:p>
    <w:p w14:paraId="372D71F4" w14:textId="368CD2B3" w:rsidR="001A570F" w:rsidRPr="004C0CBA" w:rsidRDefault="00F56E3B" w:rsidP="00C509E1">
      <w:pPr>
        <w:ind w:left="720"/>
      </w:pPr>
      <w:r w:rsidRPr="00F56E3B">
        <w:rPr>
          <w:color w:val="auto"/>
        </w:rPr>
        <w:lastRenderedPageBreak/>
        <w:t>Prior to any changes in an applicant’s expected budgetary allowance, the applicant will be required to amend their original application to reflect the revised budgetary allowance and to indicate their understanding of the revised grant program responsibilities, as determined by the Program Office, associated with the revised budgetary allowance.</w:t>
      </w:r>
    </w:p>
    <w:p w14:paraId="55D29A14" w14:textId="32611DD6" w:rsidR="00310B0C" w:rsidRPr="00B0014D" w:rsidRDefault="00310B0C" w:rsidP="007D45F0">
      <w:pPr>
        <w:pStyle w:val="Heading2"/>
      </w:pPr>
      <w:bookmarkStart w:id="29" w:name="_Toc152855259"/>
      <w:r w:rsidRPr="00B0014D">
        <w:t>Grantee Award Notifications</w:t>
      </w:r>
      <w:bookmarkEnd w:id="29"/>
    </w:p>
    <w:p w14:paraId="5447FBAF" w14:textId="58C2C063"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email</w:t>
      </w:r>
      <w:r w:rsidR="00E37FCF">
        <w:rPr>
          <w:color w:val="auto"/>
        </w:rPr>
        <w:t>s to individuals listed in the Contacts Tab.</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224262">
        <w:rPr>
          <w:color w:val="auto"/>
        </w:rPr>
        <w:t xml:space="preserve">2024 </w:t>
      </w:r>
      <w:r w:rsidR="00365663">
        <w:rPr>
          <w:color w:val="auto"/>
        </w:rPr>
        <w:t>NGOs&gt;</w:t>
      </w:r>
      <w:r w:rsidR="00D92641">
        <w:rPr>
          <w:color w:val="auto"/>
        </w:rPr>
        <w:t xml:space="preserve"> </w:t>
      </w:r>
      <w:r w:rsidR="00A459BA" w:rsidRPr="00A459BA">
        <w:rPr>
          <w:color w:val="auto"/>
        </w:rPr>
        <w:t>Expanding Access to Climate Change Education and the New Jersey Student Learning Standards through Interdisciplinary Learning and Community Resilience Projects</w:t>
      </w:r>
      <w:r w:rsidR="00D92641">
        <w:rPr>
          <w:color w:val="auto"/>
        </w:rPr>
        <w:t xml:space="preserve">&gt; Awardee List.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95AD9F8" w14:textId="55FD28CE" w:rsidR="007A12B0" w:rsidRPr="00C93AC5" w:rsidRDefault="00260F48" w:rsidP="00C93AC5">
      <w:pPr>
        <w:pStyle w:val="ListParagraph"/>
        <w:numPr>
          <w:ilvl w:val="0"/>
          <w:numId w:val="9"/>
        </w:numPr>
        <w:ind w:left="1440"/>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CF7F7F">
        <w:rPr>
          <w:color w:val="auto"/>
        </w:rPr>
        <w:t>a</w:t>
      </w:r>
      <w:r w:rsidR="00E93EDA" w:rsidRPr="00920884">
        <w:rPr>
          <w:color w:val="auto"/>
        </w:rPr>
        <w:t xml:space="preserve">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055C45">
        <w:rPr>
          <w:color w:val="auto"/>
        </w:rPr>
        <w:t>p</w:t>
      </w:r>
      <w:r w:rsidR="00324EAA" w:rsidRPr="00920884">
        <w:rPr>
          <w:rFonts w:asciiTheme="minorHAnsi" w:hAnsiTheme="minorHAnsi" w:cstheme="minorHAnsi"/>
          <w:szCs w:val="22"/>
        </w:rPr>
        <w:t>re-</w:t>
      </w:r>
      <w:r w:rsidR="00055C45">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055C45">
        <w:rPr>
          <w:rFonts w:asciiTheme="minorHAnsi" w:hAnsiTheme="minorHAnsi" w:cstheme="minorHAnsi"/>
          <w:szCs w:val="22"/>
        </w:rPr>
        <w:t>p</w:t>
      </w:r>
      <w:r w:rsidR="00AF74BE">
        <w:rPr>
          <w:rFonts w:asciiTheme="minorHAnsi" w:hAnsiTheme="minorHAnsi" w:cstheme="minorHAnsi"/>
          <w:szCs w:val="22"/>
        </w:rPr>
        <w:t>re-</w:t>
      </w:r>
      <w:r w:rsidR="00055C45">
        <w:rPr>
          <w:rFonts w:asciiTheme="minorHAnsi" w:hAnsiTheme="minorHAnsi" w:cstheme="minorHAnsi"/>
          <w:szCs w:val="22"/>
        </w:rPr>
        <w:t>a</w:t>
      </w:r>
      <w:r w:rsidR="00AF74BE">
        <w:rPr>
          <w:rFonts w:asciiTheme="minorHAnsi" w:hAnsiTheme="minorHAnsi" w:cstheme="minorHAnsi"/>
          <w:szCs w:val="22"/>
        </w:rPr>
        <w:t>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32"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p>
    <w:p w14:paraId="36A1C918" w14:textId="3E5AB67B" w:rsidR="00DD073D" w:rsidRDefault="007A12B0" w:rsidP="00A31B60">
      <w:pPr>
        <w:pStyle w:val="ListParagraph"/>
        <w:numPr>
          <w:ilvl w:val="0"/>
          <w:numId w:val="9"/>
        </w:numPr>
        <w:ind w:left="1440"/>
      </w:pPr>
      <w:r>
        <w:t xml:space="preserve">No Award – </w:t>
      </w:r>
      <w:r w:rsidR="006F2BB7">
        <w:t xml:space="preserve">No award is made for applicants that fall into one of </w:t>
      </w:r>
      <w:r w:rsidR="009F4E60" w:rsidRPr="009F4E60">
        <w:t>two</w:t>
      </w:r>
      <w:r w:rsidR="006F2BB7">
        <w:t xml:space="preserve"> categories: </w:t>
      </w:r>
      <w:r w:rsidR="003B57DF">
        <w:t>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w:t>
      </w:r>
      <w:r w:rsidR="009F210A">
        <w:t xml:space="preserve"> </w:t>
      </w:r>
      <w:hyperlink w:anchor="_Project_Design_Considerations" w:history="1">
        <w:r w:rsidR="009F210A" w:rsidRPr="009F210A">
          <w:rPr>
            <w:rStyle w:val="Hyperlink"/>
          </w:rPr>
          <w:t>Section</w:t>
        </w:r>
        <w:r w:rsidR="005E346F" w:rsidRPr="009F210A">
          <w:rPr>
            <w:rStyle w:val="Hyperlink"/>
          </w:rPr>
          <w:t xml:space="preserve"> II.4</w:t>
        </w:r>
        <w:r w:rsidR="009F210A" w:rsidRPr="009F210A">
          <w:rPr>
            <w:rStyle w:val="Hyperlink"/>
          </w:rPr>
          <w:t>.</w:t>
        </w:r>
      </w:hyperlink>
      <w:r w:rsidR="009F210A">
        <w:t xml:space="preserve">, </w:t>
      </w:r>
      <w:r w:rsidR="009F4E60" w:rsidRPr="009F4E60">
        <w:t>Pro</w:t>
      </w:r>
      <w:r w:rsidR="009F210A">
        <w:t>ject</w:t>
      </w:r>
      <w:r w:rsidR="009F4E60" w:rsidRPr="009F4E60">
        <w:t xml:space="preserve"> Design Consideration</w:t>
      </w:r>
      <w:r w:rsidR="009F210A">
        <w:t>s</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criteria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AF7F07">
      <w:pPr>
        <w:pStyle w:val="Heading2"/>
      </w:pPr>
      <w:bookmarkStart w:id="30" w:name="_Toc152855260"/>
      <w:r w:rsidRPr="00B0014D">
        <w:t>Open Public Records</w:t>
      </w:r>
      <w:bookmarkEnd w:id="30"/>
    </w:p>
    <w:p w14:paraId="62EF4F88" w14:textId="2F094011" w:rsidR="000347C1" w:rsidRDefault="008A09BD" w:rsidP="00682232">
      <w:pPr>
        <w:ind w:left="720"/>
        <w:rPr>
          <w:color w:val="auto"/>
        </w:rPr>
        <w:sectPr w:rsidR="000347C1" w:rsidSect="00B463AF">
          <w:type w:val="continuous"/>
          <w:pgSz w:w="12240" w:h="15840" w:code="1"/>
          <w:pgMar w:top="1440" w:right="1080" w:bottom="720" w:left="1080" w:header="720" w:footer="576" w:gutter="0"/>
          <w:pgNumType w:start="6"/>
          <w:cols w:space="720"/>
          <w:docGrid w:linePitch="360"/>
        </w:sectPr>
      </w:pPr>
      <w:r>
        <w:t>In</w:t>
      </w:r>
      <w:r w:rsidR="0060464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for discretionary grant funds received September 1, 2003</w:t>
      </w:r>
      <w:r w:rsidR="0060464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050B6FA2" w14:textId="30F640FB" w:rsidR="003C7A35" w:rsidRPr="00EB74E6" w:rsidRDefault="00F54C42" w:rsidP="007A632C">
      <w:pPr>
        <w:pStyle w:val="Heading1"/>
      </w:pPr>
      <w:bookmarkStart w:id="31" w:name="_Completing_the_Application"/>
      <w:bookmarkEnd w:id="31"/>
      <w:r>
        <w:lastRenderedPageBreak/>
        <w:t xml:space="preserve"> </w:t>
      </w:r>
      <w:bookmarkStart w:id="32" w:name="_Toc152855261"/>
      <w:r w:rsidR="00677D61" w:rsidRPr="00EB74E6">
        <w:t>Completing the Application</w:t>
      </w:r>
      <w:bookmarkEnd w:id="32"/>
    </w:p>
    <w:p w14:paraId="7897C922" w14:textId="1A08A4D6"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w:t>
      </w:r>
      <w:hyperlink w:anchor="_Grant_Program_Information" w:history="1">
        <w:r w:rsidRPr="009B4A9F">
          <w:rPr>
            <w:rStyle w:val="Hyperlink"/>
          </w:rPr>
          <w:t xml:space="preserve">Section </w:t>
        </w:r>
        <w:r w:rsidR="00143771" w:rsidRPr="009B4A9F">
          <w:rPr>
            <w:rStyle w:val="Hyperlink"/>
          </w:rPr>
          <w:t>I</w:t>
        </w:r>
        <w:r w:rsidR="009B4A9F" w:rsidRPr="009B4A9F">
          <w:rPr>
            <w:rStyle w:val="Hyperlink"/>
          </w:rPr>
          <w:t>.</w:t>
        </w:r>
      </w:hyperlink>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w:t>
      </w:r>
      <w:hyperlink w:anchor="_Grant_Agreement_and" w:history="1">
        <w:r w:rsidRPr="004C4D3D">
          <w:rPr>
            <w:rStyle w:val="Hyperlink"/>
          </w:rPr>
          <w:t xml:space="preserve">Section </w:t>
        </w:r>
        <w:r w:rsidR="006E64F8" w:rsidRPr="004C4D3D">
          <w:rPr>
            <w:rStyle w:val="Hyperlink"/>
          </w:rPr>
          <w:t>III</w:t>
        </w:r>
        <w:r w:rsidR="004C4D3D" w:rsidRPr="004C4D3D">
          <w:rPr>
            <w:rStyle w:val="Hyperlink"/>
          </w:rPr>
          <w:t>.</w:t>
        </w:r>
      </w:hyperlink>
      <w:r w:rsidR="003C495E" w:rsidRPr="00BF2BFE">
        <w:t>, Grant</w:t>
      </w:r>
      <w:r w:rsidR="0056119D" w:rsidRPr="00BF2BFE">
        <w:t xml:space="preserve"> Agreement</w:t>
      </w:r>
      <w:r w:rsidR="004C4D3D">
        <w:t xml:space="preserve"> and Program</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006350ED">
        <w:rPr>
          <w:rFonts w:asciiTheme="minorHAnsi" w:hAnsiTheme="minorHAnsi" w:cstheme="minorHAnsi"/>
          <w:szCs w:val="22"/>
        </w:rPr>
        <w:t xml:space="preserve"> </w:t>
      </w:r>
      <w:r w:rsidRPr="0053047B">
        <w:rPr>
          <w:rFonts w:asciiTheme="minorHAnsi" w:hAnsiTheme="minorHAnsi" w:cstheme="minorHAnsi"/>
          <w:szCs w:val="22"/>
        </w:rPr>
        <w:t>project.</w:t>
      </w:r>
    </w:p>
    <w:p w14:paraId="23BEA13E" w14:textId="77777777" w:rsidR="00A90747" w:rsidRPr="00B0014D" w:rsidRDefault="00A90747" w:rsidP="007D45F0">
      <w:pPr>
        <w:pStyle w:val="Heading2"/>
      </w:pPr>
      <w:bookmarkStart w:id="33" w:name="_General_Instructions_for"/>
      <w:bookmarkStart w:id="34" w:name="_Toc96599952"/>
      <w:bookmarkStart w:id="35" w:name="_Toc152855262"/>
      <w:bookmarkStart w:id="36" w:name="_Toc96599947"/>
      <w:bookmarkEnd w:id="33"/>
      <w:r w:rsidRPr="00B0014D">
        <w:t>General Instructions for Applying</w:t>
      </w:r>
      <w:bookmarkEnd w:id="34"/>
      <w:bookmarkEnd w:id="35"/>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 xml:space="preserve">sections </w:t>
      </w:r>
      <w:r w:rsidR="00324EAA" w:rsidRPr="00546EDD">
        <w:t xml:space="preserve">in </w:t>
      </w:r>
      <w:r w:rsidR="000B3B23">
        <w:t xml:space="preserve">the </w:t>
      </w:r>
      <w:r w:rsidR="009A73A2" w:rsidRPr="00546EDD">
        <w:t>EWEG application</w:t>
      </w:r>
      <w:r w:rsidR="00324EAA" w:rsidRPr="00546EDD">
        <w:t xml:space="preserve">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153270FA" w:rsidR="00A90747" w:rsidRPr="00B0014D" w:rsidRDefault="00A90747" w:rsidP="00324EAA">
      <w:pPr>
        <w:ind w:left="720"/>
      </w:pPr>
      <w:r w:rsidRPr="00B0014D">
        <w:t xml:space="preserve">The application must be a response to the State’s vision as articulated in </w:t>
      </w:r>
      <w:hyperlink w:anchor="_Grant_Program_Information" w:history="1">
        <w:r w:rsidRPr="00120DB4">
          <w:rPr>
            <w:rStyle w:val="Hyperlink"/>
          </w:rPr>
          <w:t xml:space="preserve">Section </w:t>
        </w:r>
        <w:r w:rsidR="00523D48" w:rsidRPr="00120DB4">
          <w:rPr>
            <w:rStyle w:val="Hyperlink"/>
          </w:rPr>
          <w:t>I</w:t>
        </w:r>
        <w:r w:rsidR="00120DB4" w:rsidRPr="00120DB4">
          <w:rPr>
            <w:rStyle w:val="Hyperlink"/>
          </w:rPr>
          <w:t>.</w:t>
        </w:r>
      </w:hyperlink>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w:t>
      </w:r>
      <w:hyperlink w:anchor="_Completing_the_Application" w:history="1">
        <w:r w:rsidRPr="00084D08">
          <w:rPr>
            <w:rStyle w:val="Hyperlink"/>
          </w:rPr>
          <w:t xml:space="preserve">Section </w:t>
        </w:r>
        <w:r w:rsidR="00023C42" w:rsidRPr="00084D08">
          <w:rPr>
            <w:rStyle w:val="Hyperlink"/>
          </w:rPr>
          <w:t>II</w:t>
        </w:r>
        <w:r w:rsidR="00084D08" w:rsidRPr="00084D08">
          <w:rPr>
            <w:rStyle w:val="Hyperlink"/>
          </w:rPr>
          <w:t>.</w:t>
        </w:r>
      </w:hyperlink>
      <w:r w:rsidR="0099044C">
        <w:t>,</w:t>
      </w:r>
      <w:r w:rsidR="006A1CEC">
        <w:t xml:space="preserve"> Completing the Application</w:t>
      </w:r>
      <w:r w:rsidRPr="00B0014D">
        <w:t xml:space="preserve">. The applicant may wish to consult </w:t>
      </w:r>
      <w:bookmarkStart w:id="37" w:name="_Hlk121146822"/>
      <w:r w:rsidRPr="00B0014D">
        <w:t>additional guidance found in the</w:t>
      </w:r>
      <w:hyperlink r:id="rId33" w:history="1">
        <w:r w:rsidRPr="00584ABC">
          <w:rPr>
            <w:rStyle w:val="Hyperlink"/>
            <w:u w:val="none"/>
          </w:rPr>
          <w:t xml:space="preserve"> </w:t>
        </w:r>
        <w:hyperlink r:id="rId34" w:history="1">
          <w:r w:rsidR="002506F9">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37"/>
      <w:r w:rsidR="002506F9">
        <w:rPr>
          <w:rStyle w:val="Hyperlink"/>
          <w:rFonts w:asciiTheme="minorHAnsi" w:hAnsiTheme="minorHAnsi" w:cstheme="minorHAnsi"/>
          <w:szCs w:val="22"/>
        </w:rPr>
        <w:t>.</w:t>
      </w:r>
    </w:p>
    <w:p w14:paraId="443F7995" w14:textId="586E0D02" w:rsidR="0094623B" w:rsidRPr="00FA7984" w:rsidRDefault="006902AE" w:rsidP="007D45F0">
      <w:pPr>
        <w:pStyle w:val="Heading2"/>
      </w:pPr>
      <w:bookmarkStart w:id="38" w:name="_Review_of_Applications"/>
      <w:bookmarkStart w:id="39" w:name="_Toc96599941"/>
      <w:bookmarkStart w:id="40" w:name="_Toc152855263"/>
      <w:bookmarkEnd w:id="38"/>
      <w:r w:rsidRPr="00FA7984">
        <w:t xml:space="preserve">Application </w:t>
      </w:r>
      <w:r w:rsidR="00677D61" w:rsidRPr="00FA7984">
        <w:t>Technical Assistance</w:t>
      </w:r>
      <w:bookmarkEnd w:id="39"/>
      <w:r w:rsidR="00AE6FA4" w:rsidRPr="00FA7984">
        <w:t xml:space="preserve"> </w:t>
      </w:r>
      <w:r w:rsidRPr="00FA7984">
        <w:t>Session</w:t>
      </w:r>
      <w:bookmarkEnd w:id="40"/>
    </w:p>
    <w:p w14:paraId="0E71F8B7" w14:textId="2A21B8E0" w:rsidR="00BD0631" w:rsidRDefault="00D9176F" w:rsidP="0094623B">
      <w:pPr>
        <w:spacing w:before="240"/>
        <w:ind w:left="720"/>
        <w:rPr>
          <w:rFonts w:eastAsia="SimSun"/>
        </w:rPr>
      </w:pPr>
      <w:sdt>
        <w:sdtPr>
          <w:rPr>
            <w:rFonts w:eastAsia="SimSun"/>
            <w:b/>
            <w:color w:val="auto"/>
            <w:szCs w:val="28"/>
          </w:rPr>
          <w:id w:val="512429664"/>
          <w:lock w:val="sdtLocked"/>
          <w:placeholder>
            <w:docPart w:val="CCD02E7A122A4F0EA26E67D600224B3A"/>
          </w:placeholder>
          <w:date w:fullDate="2024-01-25T00:00:00Z">
            <w:dateFormat w:val="dddd, MMMM d, yyyy"/>
            <w:lid w:val="en-US"/>
            <w:storeMappedDataAs w:val="date"/>
            <w:calendar w:val="gregorian"/>
          </w:date>
        </w:sdtPr>
        <w:sdtEndPr>
          <w:rPr>
            <w:b w:val="0"/>
            <w:color w:val="000000"/>
            <w:szCs w:val="21"/>
          </w:rPr>
        </w:sdtEndPr>
        <w:sdtContent>
          <w:r w:rsidR="00F1532F">
            <w:rPr>
              <w:rFonts w:eastAsia="SimSun"/>
              <w:b/>
              <w:color w:val="auto"/>
              <w:szCs w:val="28"/>
            </w:rPr>
            <w:t>Thursday, January 25, 2024</w:t>
          </w:r>
        </w:sdtContent>
      </w:sdt>
    </w:p>
    <w:p w14:paraId="58111A3A" w14:textId="57CFD122" w:rsidR="00304908" w:rsidRPr="00304908" w:rsidRDefault="00D9176F" w:rsidP="0094623B">
      <w:pPr>
        <w:spacing w:before="240"/>
        <w:ind w:left="720"/>
      </w:pPr>
      <w:sdt>
        <w:sdtPr>
          <w:rPr>
            <w:rFonts w:eastAsia="SimSun"/>
            <w:b/>
            <w:bCs/>
            <w:color w:val="auto"/>
          </w:rPr>
          <w:id w:val="-1822797830"/>
          <w14:checkbox>
            <w14:checked w14:val="1"/>
            <w14:checkedState w14:val="2612" w14:font="MS Gothic"/>
            <w14:uncheckedState w14:val="2610" w14:font="MS Gothic"/>
          </w14:checkbox>
        </w:sdtPr>
        <w:sdtEndPr/>
        <w:sdtContent>
          <w:r w:rsidR="0071124B" w:rsidRPr="32DB5159">
            <w:rPr>
              <w:rFonts w:ascii="MS Gothic" w:eastAsia="MS Gothic" w:hAnsi="MS Gothic"/>
              <w:b/>
              <w:bCs/>
              <w:color w:val="auto"/>
            </w:rPr>
            <w:t>☒</w:t>
          </w:r>
        </w:sdtContent>
      </w:sdt>
      <w:r w:rsidR="00304908" w:rsidRPr="32DB5159">
        <w:rPr>
          <w:rFonts w:eastAsia="SimSun"/>
          <w:b/>
          <w:bCs/>
          <w:color w:val="auto"/>
        </w:rPr>
        <w:t xml:space="preserve"> T</w:t>
      </w:r>
      <w:r w:rsidR="00451868" w:rsidRPr="32DB5159">
        <w:rPr>
          <w:rFonts w:eastAsia="SimSun"/>
          <w:b/>
          <w:bCs/>
          <w:color w:val="auto"/>
        </w:rPr>
        <w:t>eams</w:t>
      </w:r>
      <w:r w:rsidR="00304908" w:rsidRPr="32DB5159">
        <w:rPr>
          <w:rFonts w:eastAsia="SimSun"/>
          <w:b/>
          <w:bCs/>
          <w:color w:val="auto"/>
        </w:rPr>
        <w:t xml:space="preserve"> Virtual Meeting: </w:t>
      </w:r>
      <w:hyperlink r:id="rId35" w:history="1">
        <w:r w:rsidR="00E63F0A" w:rsidRPr="32DB5159">
          <w:rPr>
            <w:rStyle w:val="Hyperlink"/>
            <w:rFonts w:eastAsia="SimSun"/>
            <w:b/>
            <w:bCs/>
          </w:rPr>
          <w:t>Click here to register.</w:t>
        </w:r>
      </w:hyperlink>
    </w:p>
    <w:p w14:paraId="40D1AC30" w14:textId="7995FA1B" w:rsidR="00BF7659" w:rsidRDefault="00D9176F" w:rsidP="00116AFE">
      <w:pPr>
        <w:ind w:left="720"/>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DefaultPlaceholder_-1854013437"/>
          </w:placeholder>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36" w:history="1">
        <w:r w:rsidR="00677D61" w:rsidRPr="00116AFE">
          <w:t>online</w:t>
        </w:r>
      </w:hyperlink>
      <w:r w:rsidR="00B908B5">
        <w:t xml:space="preserve"> </w:t>
      </w:r>
      <w:r w:rsidR="00B908B5" w:rsidRPr="00814325">
        <w:rPr>
          <w:color w:val="auto"/>
        </w:rPr>
        <w:t>here</w:t>
      </w:r>
      <w:r w:rsidR="00814325" w:rsidRPr="00621F0D">
        <w:rPr>
          <w:color w:val="auto"/>
        </w:rPr>
        <w:t>.</w:t>
      </w:r>
      <w:r w:rsidR="00677D61" w:rsidRPr="00116AFE">
        <w:t xml:space="preserve"> </w:t>
      </w:r>
    </w:p>
    <w:p w14:paraId="2C3EA74A" w14:textId="77777777" w:rsidR="00BD0631" w:rsidRDefault="00677D61" w:rsidP="00BD0631">
      <w:pPr>
        <w:ind w:left="720"/>
      </w:pPr>
      <w:r w:rsidRPr="00116AFE">
        <w:t xml:space="preserve">Registrants requiring special </w:t>
      </w:r>
      <w:r w:rsidR="00CE5CFD" w:rsidRPr="00116AFE">
        <w:t>accommodation</w:t>
      </w:r>
      <w:r w:rsidRPr="00116AFE">
        <w:t xml:space="preserve"> for the Technical Assistance Workshop should identify their needs at the time of registration.</w:t>
      </w:r>
    </w:p>
    <w:p w14:paraId="420DF910" w14:textId="00B7F500" w:rsidR="00C344CD" w:rsidRPr="007D1B15" w:rsidRDefault="00C344CD" w:rsidP="00BD0631">
      <w:pPr>
        <w:pStyle w:val="Heading2"/>
      </w:pPr>
      <w:bookmarkStart w:id="41" w:name="_Toc152855264"/>
      <w:r w:rsidRPr="0071742B">
        <w:t>Grant Deliverables</w:t>
      </w:r>
      <w:bookmarkEnd w:id="41"/>
    </w:p>
    <w:p w14:paraId="30EC105F" w14:textId="77777777" w:rsidR="00BD0631" w:rsidRDefault="33AE74B1" w:rsidP="00BD0631">
      <w:pPr>
        <w:ind w:left="720"/>
        <w:rPr>
          <w:color w:val="000000" w:themeColor="text1"/>
        </w:rPr>
      </w:pPr>
      <w:r w:rsidRPr="08DB5B3C">
        <w:rPr>
          <w:color w:val="000000" w:themeColor="text1"/>
        </w:rPr>
        <w:t xml:space="preserve">Please see the Mandatory Objectives listed in </w:t>
      </w:r>
      <w:hyperlink w:anchor="_Project_Design_Considerations">
        <w:r w:rsidRPr="08DB5B3C">
          <w:rPr>
            <w:rStyle w:val="Hyperlink"/>
          </w:rPr>
          <w:t>Section II.4</w:t>
        </w:r>
        <w:r w:rsidR="7F895B32" w:rsidRPr="08DB5B3C">
          <w:rPr>
            <w:rStyle w:val="Hyperlink"/>
          </w:rPr>
          <w:t>.</w:t>
        </w:r>
      </w:hyperlink>
      <w:r w:rsidRPr="08DB5B3C">
        <w:rPr>
          <w:color w:val="000000" w:themeColor="text1"/>
        </w:rPr>
        <w:t xml:space="preserve"> for a detailed description of each required deliverable related to the Mandatory Goals. The activity reports detailed in </w:t>
      </w:r>
      <w:hyperlink w:anchor="_Grant_Agreement_and">
        <w:r w:rsidRPr="08DB5B3C">
          <w:rPr>
            <w:rStyle w:val="Hyperlink"/>
          </w:rPr>
          <w:t>Section III</w:t>
        </w:r>
        <w:r w:rsidR="5CA3FC2B" w:rsidRPr="08DB5B3C">
          <w:rPr>
            <w:rStyle w:val="Hyperlink"/>
          </w:rPr>
          <w:t>.</w:t>
        </w:r>
      </w:hyperlink>
      <w:r w:rsidRPr="08DB5B3C">
        <w:rPr>
          <w:color w:val="000000" w:themeColor="text1"/>
        </w:rPr>
        <w:t xml:space="preserve"> are also required deliverables of this grant program.</w:t>
      </w:r>
      <w:bookmarkStart w:id="42" w:name="_Project_Design_Considerations"/>
      <w:bookmarkStart w:id="43" w:name="_Project_Design_Considerations_2"/>
      <w:bookmarkEnd w:id="42"/>
    </w:p>
    <w:p w14:paraId="3D97528F" w14:textId="0E46104D" w:rsidR="002A27DA" w:rsidRPr="00C344CD" w:rsidRDefault="002A27DA" w:rsidP="00BD0631">
      <w:pPr>
        <w:pStyle w:val="Heading2"/>
      </w:pPr>
      <w:bookmarkStart w:id="44" w:name="_Toc152855265"/>
      <w:r w:rsidRPr="00B0014D">
        <w:t>Project Design Considerations</w:t>
      </w:r>
      <w:bookmarkEnd w:id="43"/>
      <w:bookmarkEnd w:id="44"/>
    </w:p>
    <w:p w14:paraId="35395BE7" w14:textId="680CFD4F" w:rsidR="0065476C" w:rsidRDefault="0065476C" w:rsidP="00433513">
      <w:pPr>
        <w:ind w:left="720"/>
        <w:rPr>
          <w:color w:val="auto"/>
        </w:rPr>
      </w:pPr>
      <w:r w:rsidRPr="0065476C">
        <w:rPr>
          <w:color w:val="auto"/>
        </w:rPr>
        <w:t xml:space="preserve">The applicant is strongly encouraged to read this section, </w:t>
      </w:r>
      <w:hyperlink w:anchor="_Allowable_Uses_and" w:history="1">
        <w:r w:rsidRPr="0065476C">
          <w:rPr>
            <w:rStyle w:val="Hyperlink"/>
          </w:rPr>
          <w:t>Section II.6.</w:t>
        </w:r>
      </w:hyperlink>
      <w:r w:rsidRPr="0065476C">
        <w:rPr>
          <w:color w:val="auto"/>
        </w:rPr>
        <w:t xml:space="preserve">, </w:t>
      </w:r>
      <w:hyperlink w:anchor="_Eligible_Costs" w:history="1">
        <w:r w:rsidRPr="0065476C">
          <w:rPr>
            <w:rStyle w:val="Hyperlink"/>
          </w:rPr>
          <w:t>Section II.10.</w:t>
        </w:r>
      </w:hyperlink>
      <w:r w:rsidRPr="0065476C">
        <w:rPr>
          <w:color w:val="auto"/>
        </w:rPr>
        <w:t xml:space="preserve">, and </w:t>
      </w:r>
      <w:hyperlink w:anchor="_Ineligible_Costs" w:history="1">
        <w:r w:rsidRPr="0065476C">
          <w:rPr>
            <w:rStyle w:val="Hyperlink"/>
          </w:rPr>
          <w:t>Section II.11.</w:t>
        </w:r>
      </w:hyperlink>
      <w:r w:rsidRPr="0065476C">
        <w:rPr>
          <w:color w:val="auto"/>
        </w:rPr>
        <w:t xml:space="preserve"> in their entirety </w:t>
      </w:r>
      <w:r w:rsidRPr="0065476C">
        <w:rPr>
          <w:b/>
          <w:bCs/>
          <w:color w:val="auto"/>
        </w:rPr>
        <w:t xml:space="preserve">prior </w:t>
      </w:r>
      <w:r w:rsidRPr="0065476C">
        <w:rPr>
          <w:color w:val="auto"/>
        </w:rPr>
        <w:t>to developing a project plan.</w:t>
      </w:r>
    </w:p>
    <w:p w14:paraId="070ADFD3" w14:textId="1F60183B" w:rsidR="00433513" w:rsidRDefault="63686199" w:rsidP="00433513">
      <w:pPr>
        <w:ind w:left="720"/>
        <w:rPr>
          <w:color w:val="auto"/>
        </w:rPr>
      </w:pPr>
      <w:r w:rsidRPr="0595091C">
        <w:rPr>
          <w:color w:val="auto"/>
        </w:rPr>
        <w:t xml:space="preserve">The purpose of this grant program is to support </w:t>
      </w:r>
      <w:r w:rsidR="00CA3028" w:rsidRPr="0595091C">
        <w:rPr>
          <w:color w:val="auto"/>
        </w:rPr>
        <w:t>LEAs</w:t>
      </w:r>
      <w:r w:rsidR="00CA3028" w:rsidRPr="403A4DAB">
        <w:rPr>
          <w:color w:val="auto"/>
        </w:rPr>
        <w:t xml:space="preserve"> </w:t>
      </w:r>
      <w:r w:rsidR="00CA3028">
        <w:rPr>
          <w:color w:val="auto"/>
        </w:rPr>
        <w:t>as</w:t>
      </w:r>
      <w:r w:rsidR="00F014BB">
        <w:rPr>
          <w:color w:val="auto"/>
        </w:rPr>
        <w:t xml:space="preserve"> they</w:t>
      </w:r>
      <w:r w:rsidRPr="0595091C">
        <w:rPr>
          <w:color w:val="auto"/>
        </w:rPr>
        <w:t xml:space="preserve"> plan, develop, and implement a locally focused</w:t>
      </w:r>
      <w:r w:rsidR="00ED6C5A">
        <w:rPr>
          <w:color w:val="auto"/>
        </w:rPr>
        <w:t>, interdisciplinary</w:t>
      </w:r>
      <w:r w:rsidRPr="0595091C">
        <w:rPr>
          <w:color w:val="auto"/>
        </w:rPr>
        <w:t xml:space="preserve"> </w:t>
      </w:r>
      <w:r w:rsidR="00D5228C">
        <w:rPr>
          <w:color w:val="auto"/>
        </w:rPr>
        <w:t xml:space="preserve">climate change education </w:t>
      </w:r>
      <w:r w:rsidR="5DC7E8A7" w:rsidRPr="612337DA">
        <w:rPr>
          <w:color w:val="auto"/>
        </w:rPr>
        <w:t>u</w:t>
      </w:r>
      <w:r w:rsidRPr="612337DA">
        <w:rPr>
          <w:color w:val="auto"/>
        </w:rPr>
        <w:t>nit</w:t>
      </w:r>
      <w:r w:rsidR="7F7ADA97" w:rsidRPr="612337DA">
        <w:rPr>
          <w:color w:val="auto"/>
        </w:rPr>
        <w:t xml:space="preserve"> plan</w:t>
      </w:r>
      <w:r w:rsidRPr="0595091C">
        <w:rPr>
          <w:color w:val="auto"/>
        </w:rPr>
        <w:t xml:space="preserve"> </w:t>
      </w:r>
      <w:r w:rsidR="0014402C">
        <w:rPr>
          <w:color w:val="auto"/>
        </w:rPr>
        <w:t>and</w:t>
      </w:r>
      <w:r w:rsidRPr="0595091C">
        <w:rPr>
          <w:color w:val="auto"/>
        </w:rPr>
        <w:t xml:space="preserve"> a </w:t>
      </w:r>
      <w:r w:rsidR="0014402C">
        <w:rPr>
          <w:color w:val="auto"/>
        </w:rPr>
        <w:t xml:space="preserve">corresponding </w:t>
      </w:r>
      <w:r w:rsidRPr="0595091C">
        <w:rPr>
          <w:color w:val="auto"/>
        </w:rPr>
        <w:t>student-led community resilience project</w:t>
      </w:r>
      <w:r w:rsidR="009A3A23">
        <w:rPr>
          <w:color w:val="auto"/>
        </w:rPr>
        <w:t xml:space="preserve"> aligned with the NJSLS</w:t>
      </w:r>
      <w:r w:rsidR="007F2EC3">
        <w:rPr>
          <w:color w:val="auto"/>
        </w:rPr>
        <w:t>.</w:t>
      </w:r>
    </w:p>
    <w:p w14:paraId="02E179E2" w14:textId="77777777" w:rsidR="006228D0" w:rsidRPr="00AC69A7" w:rsidRDefault="006228D0" w:rsidP="00AC69A7">
      <w:pPr>
        <w:pStyle w:val="Heading3"/>
      </w:pPr>
      <w:r w:rsidRPr="00AC69A7">
        <w:t>Mandatory Goals</w:t>
      </w:r>
    </w:p>
    <w:p w14:paraId="1F0D8E72" w14:textId="77777777" w:rsidR="006228D0" w:rsidRDefault="006228D0" w:rsidP="006228D0">
      <w:pPr>
        <w:ind w:firstLine="720"/>
        <w:rPr>
          <w:color w:val="000000" w:themeColor="text1"/>
          <w:szCs w:val="22"/>
          <w:highlight w:val="yellow"/>
        </w:rPr>
      </w:pPr>
      <w:r w:rsidRPr="46D41820">
        <w:rPr>
          <w:color w:val="000000" w:themeColor="text1"/>
          <w:szCs w:val="22"/>
        </w:rPr>
        <w:t>The overarching goals of this program are to:</w:t>
      </w:r>
    </w:p>
    <w:p w14:paraId="32B9D5C5" w14:textId="307D09F3" w:rsidR="00A368F9" w:rsidRDefault="00A368F9" w:rsidP="00A368F9">
      <w:pPr>
        <w:pStyle w:val="ListParagraph"/>
        <w:numPr>
          <w:ilvl w:val="0"/>
          <w:numId w:val="26"/>
        </w:numPr>
        <w:spacing w:before="0" w:after="160" w:line="264" w:lineRule="auto"/>
        <w:rPr>
          <w:color w:val="000000" w:themeColor="text1"/>
          <w:szCs w:val="22"/>
        </w:rPr>
      </w:pPr>
      <w:r w:rsidRPr="00530A37">
        <w:rPr>
          <w:color w:val="000000" w:themeColor="text1"/>
          <w:szCs w:val="22"/>
        </w:rPr>
        <w:lastRenderedPageBreak/>
        <w:t xml:space="preserve">Expand equitable access to high-quality, standards-based </w:t>
      </w:r>
      <w:r w:rsidRPr="00947AA8">
        <w:rPr>
          <w:color w:val="000000" w:themeColor="text1"/>
          <w:szCs w:val="22"/>
        </w:rPr>
        <w:t xml:space="preserve">climate </w:t>
      </w:r>
      <w:r w:rsidR="00077A6C" w:rsidRPr="00947AA8">
        <w:rPr>
          <w:color w:val="000000" w:themeColor="text1"/>
          <w:szCs w:val="22"/>
        </w:rPr>
        <w:t>change</w:t>
      </w:r>
      <w:r w:rsidRPr="00947AA8">
        <w:rPr>
          <w:color w:val="000000" w:themeColor="text1"/>
          <w:szCs w:val="22"/>
        </w:rPr>
        <w:t xml:space="preserve"> education</w:t>
      </w:r>
      <w:r w:rsidRPr="00530A37">
        <w:rPr>
          <w:color w:val="000000" w:themeColor="text1"/>
          <w:szCs w:val="22"/>
        </w:rPr>
        <w:t xml:space="preserve"> for K-12 students.</w:t>
      </w:r>
    </w:p>
    <w:p w14:paraId="661E7FDC" w14:textId="77777777" w:rsidR="006228D0" w:rsidRDefault="006228D0" w:rsidP="00A368F9">
      <w:pPr>
        <w:pStyle w:val="ListParagraph"/>
        <w:numPr>
          <w:ilvl w:val="0"/>
          <w:numId w:val="26"/>
        </w:numPr>
        <w:spacing w:before="0" w:after="160" w:line="264" w:lineRule="auto"/>
        <w:rPr>
          <w:color w:val="000000" w:themeColor="text1"/>
          <w:szCs w:val="22"/>
        </w:rPr>
      </w:pPr>
      <w:r w:rsidRPr="00537F56">
        <w:rPr>
          <w:color w:val="000000" w:themeColor="text1"/>
          <w:szCs w:val="22"/>
        </w:rPr>
        <w:t>Encourage student-centered experiential learning opportunities and engagement in location-based climate change solutions.</w:t>
      </w:r>
    </w:p>
    <w:p w14:paraId="3C4FDA14" w14:textId="77777777" w:rsidR="006228D0" w:rsidRDefault="006228D0" w:rsidP="006228D0">
      <w:pPr>
        <w:ind w:left="720"/>
        <w:rPr>
          <w:color w:val="000000" w:themeColor="text1"/>
          <w:szCs w:val="22"/>
        </w:rPr>
      </w:pPr>
      <w:r w:rsidRPr="6F5289F5">
        <w:rPr>
          <w:color w:val="000000" w:themeColor="text1"/>
        </w:rPr>
        <w:t>Applicants must outline a clear, detailed plan as to how they will achieve these goals and provide justification for their plan of action.</w:t>
      </w:r>
    </w:p>
    <w:p w14:paraId="5E6E0BB4" w14:textId="77777777" w:rsidR="006228D0" w:rsidRDefault="006228D0" w:rsidP="00AC69A7">
      <w:pPr>
        <w:pStyle w:val="Heading3"/>
      </w:pPr>
      <w:r>
        <w:t>Mandatory Objectives</w:t>
      </w:r>
    </w:p>
    <w:p w14:paraId="715E4E6A" w14:textId="0AD86211" w:rsidR="00F44C45" w:rsidRPr="007621A6" w:rsidRDefault="006228D0" w:rsidP="007621A6">
      <w:pPr>
        <w:ind w:left="720"/>
        <w:rPr>
          <w:color w:val="000000" w:themeColor="text1"/>
        </w:rPr>
      </w:pPr>
      <w:r w:rsidRPr="612337DA">
        <w:rPr>
          <w:color w:val="000000" w:themeColor="text1"/>
        </w:rPr>
        <w:t>The following objectives must be included in the applicant’s plan to achieve the mandatory goals. When completing the application, applicants must expand upon these objectives, providing detail as to how they will fit in the applicant’s specific project plan (</w:t>
      </w:r>
      <w:r w:rsidRPr="00877920">
        <w:rPr>
          <w:color w:val="000000" w:themeColor="text1"/>
        </w:rPr>
        <w:t>e.g., do not list “</w:t>
      </w:r>
      <w:r w:rsidR="007C2AAF">
        <w:rPr>
          <w:color w:val="000000" w:themeColor="text1"/>
        </w:rPr>
        <w:t xml:space="preserve">climate change education </w:t>
      </w:r>
      <w:r w:rsidR="003838A9" w:rsidRPr="00877920">
        <w:rPr>
          <w:color w:val="000000" w:themeColor="text1"/>
        </w:rPr>
        <w:t>unit</w:t>
      </w:r>
      <w:r w:rsidR="00652F58" w:rsidRPr="00877920">
        <w:rPr>
          <w:color w:val="000000" w:themeColor="text1"/>
        </w:rPr>
        <w:t xml:space="preserve"> </w:t>
      </w:r>
      <w:r w:rsidR="003838A9" w:rsidRPr="00877920">
        <w:rPr>
          <w:color w:val="000000" w:themeColor="text1"/>
        </w:rPr>
        <w:t>plan</w:t>
      </w:r>
      <w:r w:rsidRPr="00877920">
        <w:rPr>
          <w:color w:val="000000" w:themeColor="text1"/>
        </w:rPr>
        <w:t>” as the objective, but expand upon this objective with project specifics. For example, “</w:t>
      </w:r>
      <w:r w:rsidR="002504F9" w:rsidRPr="00877920">
        <w:rPr>
          <w:color w:val="000000" w:themeColor="text1"/>
        </w:rPr>
        <w:t xml:space="preserve">The LEA will develop a unit plan that </w:t>
      </w:r>
      <w:r w:rsidR="00470DCE" w:rsidRPr="00877920">
        <w:rPr>
          <w:color w:val="000000" w:themeColor="text1"/>
        </w:rPr>
        <w:t xml:space="preserve">integrates climate </w:t>
      </w:r>
      <w:r w:rsidR="00DB7432">
        <w:rPr>
          <w:color w:val="000000" w:themeColor="text1"/>
        </w:rPr>
        <w:t>change</w:t>
      </w:r>
      <w:r w:rsidR="00470DCE" w:rsidRPr="00877920">
        <w:rPr>
          <w:color w:val="000000" w:themeColor="text1"/>
        </w:rPr>
        <w:t xml:space="preserve"> education across</w:t>
      </w:r>
      <w:r w:rsidR="0010593A" w:rsidRPr="00877920">
        <w:rPr>
          <w:color w:val="000000" w:themeColor="text1"/>
        </w:rPr>
        <w:t>…</w:t>
      </w:r>
      <w:r w:rsidRPr="00877920">
        <w:rPr>
          <w:color w:val="000000" w:themeColor="text1"/>
        </w:rPr>
        <w:t>,”.</w:t>
      </w:r>
      <w:r w:rsidRPr="612337DA">
        <w:rPr>
          <w:color w:val="000000" w:themeColor="text1"/>
        </w:rPr>
        <w:t xml:space="preserve"> Do not use this exact example in your application).</w:t>
      </w:r>
      <w:r w:rsidR="0079796C">
        <w:rPr>
          <w:color w:val="000000" w:themeColor="text1"/>
        </w:rPr>
        <w:t xml:space="preserve"> </w:t>
      </w:r>
    </w:p>
    <w:p w14:paraId="641B299C" w14:textId="5D1288F3" w:rsidR="004164E4" w:rsidRPr="004164E4" w:rsidRDefault="004164E4" w:rsidP="004164E4">
      <w:pPr>
        <w:spacing w:before="0" w:after="160" w:line="264" w:lineRule="auto"/>
        <w:ind w:left="720"/>
        <w:contextualSpacing/>
        <w:rPr>
          <w:b/>
          <w:bCs/>
        </w:rPr>
      </w:pPr>
      <w:r>
        <w:rPr>
          <w:b/>
          <w:bCs/>
        </w:rPr>
        <w:t xml:space="preserve">Climate </w:t>
      </w:r>
      <w:r w:rsidR="000066B7">
        <w:rPr>
          <w:b/>
          <w:bCs/>
        </w:rPr>
        <w:t>C</w:t>
      </w:r>
      <w:r>
        <w:rPr>
          <w:b/>
          <w:bCs/>
        </w:rPr>
        <w:t xml:space="preserve">hange </w:t>
      </w:r>
      <w:r w:rsidR="000066B7">
        <w:rPr>
          <w:b/>
          <w:bCs/>
        </w:rPr>
        <w:t>E</w:t>
      </w:r>
      <w:r>
        <w:rPr>
          <w:b/>
          <w:bCs/>
        </w:rPr>
        <w:t>ducation</w:t>
      </w:r>
    </w:p>
    <w:p w14:paraId="3DF6F34C" w14:textId="01E52A95" w:rsidR="0062286A" w:rsidRDefault="007C1452" w:rsidP="006971BF">
      <w:pPr>
        <w:pStyle w:val="ListParagraph"/>
        <w:numPr>
          <w:ilvl w:val="0"/>
          <w:numId w:val="18"/>
        </w:numPr>
        <w:spacing w:before="0" w:after="160" w:line="264" w:lineRule="auto"/>
        <w:rPr>
          <w:color w:val="000000" w:themeColor="text1"/>
        </w:rPr>
      </w:pPr>
      <w:r>
        <w:rPr>
          <w:b/>
          <w:color w:val="000000" w:themeColor="text1"/>
        </w:rPr>
        <w:t xml:space="preserve">Climate </w:t>
      </w:r>
      <w:r w:rsidR="00D82346">
        <w:rPr>
          <w:b/>
          <w:color w:val="000000" w:themeColor="text1"/>
        </w:rPr>
        <w:t>c</w:t>
      </w:r>
      <w:r>
        <w:rPr>
          <w:b/>
          <w:color w:val="000000" w:themeColor="text1"/>
        </w:rPr>
        <w:t xml:space="preserve">hange </w:t>
      </w:r>
      <w:r w:rsidR="00D82346">
        <w:rPr>
          <w:b/>
          <w:color w:val="000000" w:themeColor="text1"/>
        </w:rPr>
        <w:t>e</w:t>
      </w:r>
      <w:r>
        <w:rPr>
          <w:b/>
          <w:color w:val="000000" w:themeColor="text1"/>
        </w:rPr>
        <w:t xml:space="preserve">ducation </w:t>
      </w:r>
      <w:r w:rsidR="00D82346">
        <w:rPr>
          <w:b/>
          <w:color w:val="000000" w:themeColor="text1"/>
        </w:rPr>
        <w:t>u</w:t>
      </w:r>
      <w:r w:rsidR="006971BF" w:rsidRPr="612337DA">
        <w:rPr>
          <w:b/>
          <w:color w:val="000000" w:themeColor="text1"/>
        </w:rPr>
        <w:t xml:space="preserve">nit </w:t>
      </w:r>
      <w:r w:rsidR="00D82346">
        <w:rPr>
          <w:b/>
          <w:color w:val="000000" w:themeColor="text1"/>
        </w:rPr>
        <w:t>p</w:t>
      </w:r>
      <w:r w:rsidR="006971BF" w:rsidRPr="612337DA">
        <w:rPr>
          <w:b/>
          <w:color w:val="000000" w:themeColor="text1"/>
        </w:rPr>
        <w:t>lan</w:t>
      </w:r>
      <w:r w:rsidR="006971BF" w:rsidRPr="612337DA">
        <w:rPr>
          <w:color w:val="000000" w:themeColor="text1"/>
        </w:rPr>
        <w:t>: The grantee must design and implement a</w:t>
      </w:r>
      <w:r w:rsidR="00C903EC">
        <w:rPr>
          <w:color w:val="000000" w:themeColor="text1"/>
        </w:rPr>
        <w:t>n interdisciplinary</w:t>
      </w:r>
      <w:r w:rsidR="006971BF" w:rsidRPr="612337DA">
        <w:rPr>
          <w:color w:val="000000" w:themeColor="text1"/>
        </w:rPr>
        <w:t xml:space="preserve"> </w:t>
      </w:r>
      <w:r w:rsidR="006971BF" w:rsidRPr="00106500">
        <w:rPr>
          <w:color w:val="000000" w:themeColor="text1"/>
        </w:rPr>
        <w:t xml:space="preserve">climate </w:t>
      </w:r>
      <w:r w:rsidR="007D6981" w:rsidRPr="00106500">
        <w:rPr>
          <w:color w:val="000000" w:themeColor="text1"/>
        </w:rPr>
        <w:t>change</w:t>
      </w:r>
      <w:r w:rsidR="006971BF" w:rsidRPr="00106500">
        <w:rPr>
          <w:color w:val="000000" w:themeColor="text1"/>
        </w:rPr>
        <w:t xml:space="preserve"> education</w:t>
      </w:r>
      <w:r w:rsidR="00DD0918">
        <w:rPr>
          <w:color w:val="000000" w:themeColor="text1"/>
        </w:rPr>
        <w:t xml:space="preserve"> unit plan</w:t>
      </w:r>
      <w:r w:rsidR="00D23487">
        <w:rPr>
          <w:color w:val="000000" w:themeColor="text1"/>
        </w:rPr>
        <w:t xml:space="preserve"> within the</w:t>
      </w:r>
      <w:r w:rsidR="00DD0918">
        <w:rPr>
          <w:color w:val="000000" w:themeColor="text1"/>
        </w:rPr>
        <w:t xml:space="preserve"> grant</w:t>
      </w:r>
      <w:r w:rsidR="00D23487">
        <w:rPr>
          <w:color w:val="000000" w:themeColor="text1"/>
        </w:rPr>
        <w:t xml:space="preserve"> </w:t>
      </w:r>
      <w:r w:rsidR="00DD0918">
        <w:rPr>
          <w:color w:val="000000" w:themeColor="text1"/>
        </w:rPr>
        <w:t>project period</w:t>
      </w:r>
      <w:r w:rsidR="006971BF" w:rsidRPr="612337DA">
        <w:rPr>
          <w:color w:val="000000" w:themeColor="text1"/>
        </w:rPr>
        <w:t>.</w:t>
      </w:r>
      <w:r w:rsidR="00FA3AFA">
        <w:rPr>
          <w:color w:val="000000" w:themeColor="text1"/>
        </w:rPr>
        <w:t xml:space="preserve"> </w:t>
      </w:r>
    </w:p>
    <w:p w14:paraId="10F6D0A8" w14:textId="546B8F21" w:rsidR="00B12C1D" w:rsidRPr="0049294C" w:rsidRDefault="003B7A15" w:rsidP="00B12C1D">
      <w:pPr>
        <w:pStyle w:val="ListParagraph"/>
        <w:numPr>
          <w:ilvl w:val="1"/>
          <w:numId w:val="18"/>
        </w:numPr>
        <w:spacing w:before="0" w:after="160" w:line="264" w:lineRule="auto"/>
        <w:rPr>
          <w:color w:val="000000" w:themeColor="text1"/>
        </w:rPr>
      </w:pPr>
      <w:r>
        <w:rPr>
          <w:color w:val="000000" w:themeColor="text1"/>
        </w:rPr>
        <w:t xml:space="preserve">Standards-aligned: </w:t>
      </w:r>
      <w:r w:rsidR="00B12C1D">
        <w:rPr>
          <w:color w:val="000000" w:themeColor="text1"/>
        </w:rPr>
        <w:t>The unit</w:t>
      </w:r>
      <w:r w:rsidR="00B12C1D" w:rsidRPr="403A4DAB">
        <w:rPr>
          <w:color w:val="000000" w:themeColor="text1"/>
        </w:rPr>
        <w:t xml:space="preserve"> plan</w:t>
      </w:r>
      <w:r w:rsidR="00B12C1D">
        <w:rPr>
          <w:color w:val="000000" w:themeColor="text1"/>
        </w:rPr>
        <w:t>, developed and implemented by the grantee, must</w:t>
      </w:r>
      <w:r w:rsidR="00B12C1D" w:rsidRPr="403A4DAB">
        <w:rPr>
          <w:color w:val="000000" w:themeColor="text1"/>
        </w:rPr>
        <w:t xml:space="preserve"> integrate</w:t>
      </w:r>
      <w:r w:rsidR="00B12C1D">
        <w:rPr>
          <w:color w:val="000000" w:themeColor="text1"/>
        </w:rPr>
        <w:t xml:space="preserve"> relevant</w:t>
      </w:r>
      <w:r w:rsidR="00B12C1D" w:rsidRPr="403A4DAB">
        <w:rPr>
          <w:color w:val="000000" w:themeColor="text1"/>
        </w:rPr>
        <w:t xml:space="preserve"> </w:t>
      </w:r>
      <w:r w:rsidR="00B12C1D" w:rsidRPr="00F40E2E">
        <w:t>NJSLS supporting Climate Change Education</w:t>
      </w:r>
      <w:r w:rsidR="00B12C1D" w:rsidRPr="00D61AC2">
        <w:rPr>
          <w:rFonts w:eastAsia="Calibri" w:cs="Calibri"/>
          <w:szCs w:val="22"/>
        </w:rPr>
        <w:t>.</w:t>
      </w:r>
    </w:p>
    <w:p w14:paraId="7DEA481B" w14:textId="36724B7B" w:rsidR="00F40E2E" w:rsidRPr="0049294C" w:rsidRDefault="003B7A15" w:rsidP="00F40E2E">
      <w:pPr>
        <w:pStyle w:val="ListParagraph"/>
        <w:numPr>
          <w:ilvl w:val="1"/>
          <w:numId w:val="18"/>
        </w:numPr>
        <w:spacing w:before="0" w:after="160" w:line="264" w:lineRule="auto"/>
        <w:rPr>
          <w:color w:val="000000" w:themeColor="text1"/>
        </w:rPr>
      </w:pPr>
      <w:bookmarkStart w:id="45" w:name="_Hlk148513684"/>
      <w:r>
        <w:rPr>
          <w:color w:val="000000" w:themeColor="text1"/>
        </w:rPr>
        <w:t xml:space="preserve">Interdisciplinary: </w:t>
      </w:r>
      <w:r w:rsidR="00F40E2E" w:rsidRPr="0049294C">
        <w:rPr>
          <w:color w:val="000000" w:themeColor="text1"/>
        </w:rPr>
        <w:t xml:space="preserve">The </w:t>
      </w:r>
      <w:r w:rsidR="001E5C62">
        <w:rPr>
          <w:color w:val="000000" w:themeColor="text1"/>
        </w:rPr>
        <w:t xml:space="preserve">interdisciplinary </w:t>
      </w:r>
      <w:r w:rsidR="00F40E2E" w:rsidRPr="0049294C">
        <w:rPr>
          <w:color w:val="000000" w:themeColor="text1"/>
        </w:rPr>
        <w:t xml:space="preserve">unit </w:t>
      </w:r>
      <w:r w:rsidR="00C903EC">
        <w:rPr>
          <w:color w:val="000000" w:themeColor="text1"/>
        </w:rPr>
        <w:t xml:space="preserve">plan </w:t>
      </w:r>
      <w:r w:rsidR="00F40E2E" w:rsidRPr="0049294C">
        <w:rPr>
          <w:color w:val="000000" w:themeColor="text1"/>
        </w:rPr>
        <w:t xml:space="preserve">must </w:t>
      </w:r>
      <w:r w:rsidR="006578FB">
        <w:rPr>
          <w:color w:val="000000" w:themeColor="text1"/>
        </w:rPr>
        <w:t>integrate</w:t>
      </w:r>
      <w:r w:rsidR="00F40E2E" w:rsidRPr="0049294C">
        <w:rPr>
          <w:color w:val="000000" w:themeColor="text1"/>
        </w:rPr>
        <w:t xml:space="preserve"> at least four content areas (ELA</w:t>
      </w:r>
      <w:r w:rsidR="00CD7766">
        <w:rPr>
          <w:color w:val="000000" w:themeColor="text1"/>
        </w:rPr>
        <w:t>;</w:t>
      </w:r>
      <w:r w:rsidR="00F40E2E" w:rsidRPr="0049294C">
        <w:rPr>
          <w:color w:val="000000" w:themeColor="text1"/>
        </w:rPr>
        <w:t xml:space="preserve"> Mathematics</w:t>
      </w:r>
      <w:r w:rsidR="00CD7766">
        <w:rPr>
          <w:color w:val="000000" w:themeColor="text1"/>
        </w:rPr>
        <w:t>;</w:t>
      </w:r>
      <w:r w:rsidR="00F40E2E" w:rsidRPr="0049294C">
        <w:rPr>
          <w:color w:val="000000" w:themeColor="text1"/>
        </w:rPr>
        <w:t xml:space="preserve"> Science</w:t>
      </w:r>
      <w:r w:rsidR="00CD7766">
        <w:rPr>
          <w:color w:val="000000" w:themeColor="text1"/>
        </w:rPr>
        <w:t>;</w:t>
      </w:r>
      <w:r w:rsidR="00F40E2E" w:rsidRPr="0049294C">
        <w:rPr>
          <w:color w:val="000000" w:themeColor="text1"/>
        </w:rPr>
        <w:t xml:space="preserve"> Social Studies</w:t>
      </w:r>
      <w:r w:rsidR="00CD7766">
        <w:rPr>
          <w:color w:val="000000" w:themeColor="text1"/>
        </w:rPr>
        <w:t>;</w:t>
      </w:r>
      <w:r w:rsidR="00F40E2E" w:rsidRPr="0049294C">
        <w:rPr>
          <w:color w:val="000000" w:themeColor="text1"/>
        </w:rPr>
        <w:t xml:space="preserve"> Visual &amp; Performing Arts</w:t>
      </w:r>
      <w:r w:rsidR="00CD7766">
        <w:rPr>
          <w:color w:val="000000" w:themeColor="text1"/>
        </w:rPr>
        <w:t>;</w:t>
      </w:r>
      <w:r w:rsidR="00F40E2E" w:rsidRPr="0049294C">
        <w:rPr>
          <w:color w:val="000000" w:themeColor="text1"/>
        </w:rPr>
        <w:t xml:space="preserve"> Comprehensive Health &amp; Physical Education</w:t>
      </w:r>
      <w:r w:rsidR="00CD7766">
        <w:rPr>
          <w:color w:val="000000" w:themeColor="text1"/>
        </w:rPr>
        <w:t>;</w:t>
      </w:r>
      <w:r w:rsidR="00F40E2E" w:rsidRPr="0049294C">
        <w:rPr>
          <w:color w:val="000000" w:themeColor="text1"/>
        </w:rPr>
        <w:t xml:space="preserve"> World Language</w:t>
      </w:r>
      <w:r w:rsidR="00CD7766">
        <w:rPr>
          <w:color w:val="000000" w:themeColor="text1"/>
        </w:rPr>
        <w:t>;</w:t>
      </w:r>
      <w:r w:rsidR="00F40E2E" w:rsidRPr="0049294C">
        <w:rPr>
          <w:color w:val="000000" w:themeColor="text1"/>
        </w:rPr>
        <w:t xml:space="preserve"> Computer Science &amp; Design Thinking</w:t>
      </w:r>
      <w:r w:rsidR="00CD7766">
        <w:rPr>
          <w:color w:val="000000" w:themeColor="text1"/>
        </w:rPr>
        <w:t>;</w:t>
      </w:r>
      <w:r w:rsidR="00F40E2E" w:rsidRPr="0049294C">
        <w:rPr>
          <w:color w:val="000000" w:themeColor="text1"/>
        </w:rPr>
        <w:t xml:space="preserve"> and Career Readiness, Life Literacies &amp; Key Skills).</w:t>
      </w:r>
    </w:p>
    <w:p w14:paraId="04D360D3" w14:textId="27C0948C" w:rsidR="00F40E2E" w:rsidRPr="005A5205" w:rsidRDefault="00632787" w:rsidP="0049026F">
      <w:pPr>
        <w:pStyle w:val="ListParagraph"/>
        <w:numPr>
          <w:ilvl w:val="2"/>
          <w:numId w:val="18"/>
        </w:numPr>
        <w:spacing w:before="0" w:after="160" w:line="264" w:lineRule="auto"/>
        <w:rPr>
          <w:color w:val="000000" w:themeColor="text1"/>
        </w:rPr>
      </w:pPr>
      <w:r w:rsidRPr="001F3AF3">
        <w:rPr>
          <w:color w:val="000000" w:themeColor="text1"/>
        </w:rPr>
        <w:t>The NJDOE has</w:t>
      </w:r>
      <w:r w:rsidR="00385048" w:rsidRPr="001F3AF3">
        <w:rPr>
          <w:color w:val="000000" w:themeColor="text1"/>
        </w:rPr>
        <w:t xml:space="preserve"> developed </w:t>
      </w:r>
      <w:hyperlink r:id="rId37" w:history="1">
        <w:r w:rsidR="00137BCB" w:rsidRPr="003360AE">
          <w:rPr>
            <w:rStyle w:val="Hyperlink"/>
          </w:rPr>
          <w:t>examples for how the NJSLS supporting Climate Change Education</w:t>
        </w:r>
        <w:r w:rsidR="0045528F" w:rsidRPr="003360AE">
          <w:rPr>
            <w:rStyle w:val="Hyperlink"/>
          </w:rPr>
          <w:t xml:space="preserve"> can be grouped to create interdisciplinary units</w:t>
        </w:r>
      </w:hyperlink>
      <w:r w:rsidR="0045528F" w:rsidRPr="001F3AF3">
        <w:rPr>
          <w:color w:val="000000" w:themeColor="text1"/>
        </w:rPr>
        <w:t>,</w:t>
      </w:r>
      <w:r w:rsidRPr="001F3AF3">
        <w:rPr>
          <w:color w:val="000000" w:themeColor="text1"/>
        </w:rPr>
        <w:t xml:space="preserve"> compiled </w:t>
      </w:r>
      <w:hyperlink r:id="rId38" w:tgtFrame="_blank" w:history="1">
        <w:r w:rsidR="0036624E" w:rsidRPr="001F3AF3">
          <w:rPr>
            <w:rFonts w:cs="Calibri"/>
            <w:color w:val="0000FF"/>
            <w:szCs w:val="22"/>
            <w:u w:val="single"/>
          </w:rPr>
          <w:t>standards-aligned instructional materials</w:t>
        </w:r>
      </w:hyperlink>
      <w:r w:rsidRPr="001F3AF3">
        <w:rPr>
          <w:color w:val="000000" w:themeColor="text1"/>
        </w:rPr>
        <w:t xml:space="preserve">, developed </w:t>
      </w:r>
      <w:bookmarkStart w:id="46" w:name="_Hlk148711405"/>
      <w:r w:rsidR="00BF7C21" w:rsidRPr="001F3AF3">
        <w:fldChar w:fldCharType="begin"/>
      </w:r>
      <w:r w:rsidR="00BF7C21">
        <w:instrText>HYPERLINK "https://mcas-proxyweb.mcas.ms/certificate-checker?login=false&amp;originalUrl=https%3A%2F%2Fwww.nj.gov.mcas.ms%2Feducation%2Fstandards%2Fstamp%2Fta%2Fvideo%2F%3FMcasTsid%3D20892&amp;McasCSRF=64a85783aa3c96066fa0e09d913e5f185b0db763d7fa4727d5f6b43f6ada24bf" \t "_blank"</w:instrText>
      </w:r>
      <w:r w:rsidR="00BF7C21" w:rsidRPr="001F3AF3">
        <w:fldChar w:fldCharType="separate"/>
      </w:r>
      <w:r w:rsidR="00BF7C21" w:rsidRPr="001F3AF3">
        <w:rPr>
          <w:rFonts w:cs="Calibri"/>
          <w:color w:val="0000FF"/>
          <w:szCs w:val="22"/>
          <w:u w:val="single"/>
        </w:rPr>
        <w:t>informational videos</w:t>
      </w:r>
      <w:r w:rsidR="00BF7C21" w:rsidRPr="001F3AF3">
        <w:rPr>
          <w:rFonts w:cs="Calibri"/>
          <w:color w:val="0000FF"/>
          <w:szCs w:val="22"/>
          <w:u w:val="single"/>
        </w:rPr>
        <w:fldChar w:fldCharType="end"/>
      </w:r>
      <w:bookmarkEnd w:id="46"/>
      <w:r w:rsidR="002A3817" w:rsidRPr="001F3AF3">
        <w:rPr>
          <w:rFonts w:cs="Calibri"/>
          <w:color w:val="0000FF"/>
          <w:szCs w:val="22"/>
          <w:u w:val="single"/>
        </w:rPr>
        <w:t xml:space="preserve"> about the NJSLS supporting Climate Change Education</w:t>
      </w:r>
      <w:r w:rsidRPr="001F3AF3">
        <w:rPr>
          <w:color w:val="000000" w:themeColor="text1"/>
        </w:rPr>
        <w:t xml:space="preserve">, and provided </w:t>
      </w:r>
      <w:hyperlink r:id="rId39" w:tgtFrame="_blank" w:history="1">
        <w:r w:rsidR="009C49B7" w:rsidRPr="001F3AF3">
          <w:rPr>
            <w:rFonts w:cs="Calibri"/>
            <w:color w:val="0000FF"/>
            <w:szCs w:val="22"/>
            <w:u w:val="single"/>
          </w:rPr>
          <w:t>guidance for designing and evaluating instructional materials</w:t>
        </w:r>
      </w:hyperlink>
      <w:r w:rsidRPr="001F3AF3">
        <w:rPr>
          <w:color w:val="000000" w:themeColor="text1"/>
        </w:rPr>
        <w:t xml:space="preserve"> that applicants are encouraged to use as a starting point when developing </w:t>
      </w:r>
      <w:r w:rsidR="0045528F" w:rsidRPr="001F3AF3">
        <w:rPr>
          <w:color w:val="000000" w:themeColor="text1"/>
        </w:rPr>
        <w:t>their unit plans</w:t>
      </w:r>
      <w:r w:rsidRPr="001F3AF3">
        <w:rPr>
          <w:color w:val="000000" w:themeColor="text1"/>
        </w:rPr>
        <w:t xml:space="preserve">. </w:t>
      </w:r>
      <w:r w:rsidR="00F40E2E" w:rsidRPr="612337DA">
        <w:rPr>
          <w:color w:val="000000" w:themeColor="text1"/>
        </w:rPr>
        <w:t xml:space="preserve">LEAs may use these </w:t>
      </w:r>
      <w:r w:rsidR="00F52AE5">
        <w:rPr>
          <w:color w:val="000000" w:themeColor="text1"/>
        </w:rPr>
        <w:t xml:space="preserve">examples </w:t>
      </w:r>
      <w:r w:rsidR="00F40E2E" w:rsidRPr="612337DA">
        <w:rPr>
          <w:color w:val="000000" w:themeColor="text1"/>
        </w:rPr>
        <w:t>as a model to develop their own interdisciplinary connection</w:t>
      </w:r>
      <w:r w:rsidR="00F40E2E">
        <w:rPr>
          <w:color w:val="000000" w:themeColor="text1"/>
        </w:rPr>
        <w:t>s</w:t>
      </w:r>
      <w:r w:rsidR="00F52AE5">
        <w:rPr>
          <w:color w:val="000000" w:themeColor="text1"/>
        </w:rPr>
        <w:t xml:space="preserve"> and unit plans</w:t>
      </w:r>
      <w:r w:rsidR="00F40E2E">
        <w:rPr>
          <w:color w:val="000000" w:themeColor="text1"/>
        </w:rPr>
        <w:t xml:space="preserve"> but</w:t>
      </w:r>
      <w:r w:rsidR="00F40E2E" w:rsidRPr="612337DA">
        <w:rPr>
          <w:color w:val="000000" w:themeColor="text1"/>
        </w:rPr>
        <w:t xml:space="preserve"> must </w:t>
      </w:r>
      <w:r w:rsidR="00F40E2E">
        <w:rPr>
          <w:color w:val="000000" w:themeColor="text1"/>
        </w:rPr>
        <w:t xml:space="preserve">design </w:t>
      </w:r>
      <w:r w:rsidR="00F40E2E" w:rsidRPr="612337DA">
        <w:rPr>
          <w:color w:val="000000" w:themeColor="text1"/>
        </w:rPr>
        <w:t xml:space="preserve">their units to </w:t>
      </w:r>
      <w:r w:rsidR="00B44B23">
        <w:rPr>
          <w:color w:val="000000" w:themeColor="text1"/>
        </w:rPr>
        <w:t>be</w:t>
      </w:r>
      <w:r w:rsidR="00F40E2E" w:rsidRPr="612337DA">
        <w:rPr>
          <w:color w:val="000000" w:themeColor="text1"/>
        </w:rPr>
        <w:t xml:space="preserve"> local</w:t>
      </w:r>
      <w:r w:rsidR="00B44B23">
        <w:rPr>
          <w:color w:val="000000" w:themeColor="text1"/>
        </w:rPr>
        <w:t>ly</w:t>
      </w:r>
      <w:r w:rsidR="00F40E2E" w:rsidRPr="612337DA">
        <w:rPr>
          <w:color w:val="000000" w:themeColor="text1"/>
        </w:rPr>
        <w:t xml:space="preserve"> focus</w:t>
      </w:r>
      <w:r w:rsidR="00B44B23">
        <w:rPr>
          <w:color w:val="000000" w:themeColor="text1"/>
        </w:rPr>
        <w:t>ed</w:t>
      </w:r>
      <w:r w:rsidR="00F40E2E" w:rsidRPr="612337DA">
        <w:rPr>
          <w:color w:val="000000" w:themeColor="text1"/>
        </w:rPr>
        <w:t xml:space="preserve"> and </w:t>
      </w:r>
      <w:r w:rsidR="00B44B23">
        <w:rPr>
          <w:color w:val="000000" w:themeColor="text1"/>
        </w:rPr>
        <w:t>align</w:t>
      </w:r>
      <w:r w:rsidR="00C614CC">
        <w:rPr>
          <w:color w:val="000000" w:themeColor="text1"/>
        </w:rPr>
        <w:t>ed</w:t>
      </w:r>
      <w:r w:rsidR="00B44B23">
        <w:rPr>
          <w:color w:val="000000" w:themeColor="text1"/>
        </w:rPr>
        <w:t xml:space="preserve"> with the </w:t>
      </w:r>
      <w:r w:rsidR="00F40E2E" w:rsidRPr="612337DA">
        <w:rPr>
          <w:color w:val="000000" w:themeColor="text1"/>
        </w:rPr>
        <w:t>goals and objectives</w:t>
      </w:r>
      <w:r w:rsidR="00DA4950">
        <w:rPr>
          <w:color w:val="000000" w:themeColor="text1"/>
        </w:rPr>
        <w:t xml:space="preserve"> of this NGO</w:t>
      </w:r>
      <w:r w:rsidR="00F40E2E">
        <w:rPr>
          <w:color w:val="000000" w:themeColor="text1"/>
        </w:rPr>
        <w:t>.</w:t>
      </w:r>
    </w:p>
    <w:p w14:paraId="1C7133BD" w14:textId="0AB260D4" w:rsidR="008B3D9F" w:rsidRPr="00B02825" w:rsidRDefault="008B3D9F" w:rsidP="008B3D9F">
      <w:pPr>
        <w:pStyle w:val="ListParagraph"/>
        <w:numPr>
          <w:ilvl w:val="1"/>
          <w:numId w:val="18"/>
        </w:numPr>
        <w:spacing w:before="0" w:after="160" w:line="264" w:lineRule="auto"/>
        <w:rPr>
          <w:color w:val="000000" w:themeColor="text1"/>
        </w:rPr>
      </w:pPr>
      <w:r w:rsidRPr="00B02825">
        <w:rPr>
          <w:color w:val="000000" w:themeColor="text1"/>
        </w:rPr>
        <w:t>Locally focused:</w:t>
      </w:r>
      <w:r w:rsidRPr="612337DA">
        <w:rPr>
          <w:color w:val="000000" w:themeColor="text1"/>
        </w:rPr>
        <w:t xml:space="preserve"> The unit </w:t>
      </w:r>
      <w:r>
        <w:rPr>
          <w:color w:val="000000" w:themeColor="text1"/>
        </w:rPr>
        <w:t>plan</w:t>
      </w:r>
      <w:r w:rsidRPr="612337DA">
        <w:rPr>
          <w:color w:val="000000" w:themeColor="text1"/>
        </w:rPr>
        <w:t xml:space="preserve"> </w:t>
      </w:r>
      <w:r>
        <w:rPr>
          <w:color w:val="000000" w:themeColor="text1"/>
        </w:rPr>
        <w:t xml:space="preserve">must focus </w:t>
      </w:r>
      <w:r w:rsidRPr="612337DA">
        <w:rPr>
          <w:color w:val="000000" w:themeColor="text1"/>
        </w:rPr>
        <w:t>on locally occurring issue</w:t>
      </w:r>
      <w:r>
        <w:rPr>
          <w:color w:val="000000" w:themeColor="text1"/>
        </w:rPr>
        <w:t>s</w:t>
      </w:r>
      <w:r w:rsidRPr="612337DA">
        <w:rPr>
          <w:color w:val="000000" w:themeColor="text1"/>
        </w:rPr>
        <w:t xml:space="preserve"> driven by climate </w:t>
      </w:r>
      <w:r w:rsidRPr="612337DA" w:rsidDel="001514FD">
        <w:rPr>
          <w:color w:val="000000" w:themeColor="text1"/>
        </w:rPr>
        <w:t>change</w:t>
      </w:r>
      <w:r>
        <w:rPr>
          <w:color w:val="000000" w:themeColor="text1"/>
        </w:rPr>
        <w:t xml:space="preserve"> </w:t>
      </w:r>
      <w:r w:rsidR="00A11175">
        <w:rPr>
          <w:color w:val="000000" w:themeColor="text1"/>
        </w:rPr>
        <w:t>to</w:t>
      </w:r>
      <w:r w:rsidRPr="00B02825">
        <w:rPr>
          <w:color w:val="000000" w:themeColor="text1"/>
        </w:rPr>
        <w:t xml:space="preserve"> create more engaging learning opportunities for students by addressing existing and emerging problems that are part of their lived experiences.</w:t>
      </w:r>
    </w:p>
    <w:p w14:paraId="3DDA95E7" w14:textId="77777777" w:rsidR="008B3D9F" w:rsidRPr="00AB1D03" w:rsidRDefault="008B3D9F" w:rsidP="008B3D9F">
      <w:pPr>
        <w:pStyle w:val="ListParagraph"/>
        <w:numPr>
          <w:ilvl w:val="1"/>
          <w:numId w:val="18"/>
        </w:numPr>
        <w:spacing w:before="0" w:after="160" w:line="264" w:lineRule="auto"/>
        <w:rPr>
          <w:color w:val="000000" w:themeColor="text1"/>
        </w:rPr>
      </w:pPr>
      <w:r>
        <w:rPr>
          <w:color w:val="000000" w:themeColor="text1"/>
        </w:rPr>
        <w:t xml:space="preserve">Project-based: Unit plans </w:t>
      </w:r>
      <w:r w:rsidRPr="612337DA">
        <w:rPr>
          <w:color w:val="000000" w:themeColor="text1"/>
        </w:rPr>
        <w:t xml:space="preserve">must </w:t>
      </w:r>
      <w:r>
        <w:rPr>
          <w:color w:val="000000" w:themeColor="text1"/>
        </w:rPr>
        <w:t>be designed using</w:t>
      </w:r>
      <w:r w:rsidRPr="612337DA">
        <w:rPr>
          <w:color w:val="000000" w:themeColor="text1"/>
        </w:rPr>
        <w:t xml:space="preserve"> a pr</w:t>
      </w:r>
      <w:r>
        <w:rPr>
          <w:color w:val="000000" w:themeColor="text1"/>
        </w:rPr>
        <w:t>oject</w:t>
      </w:r>
      <w:r w:rsidRPr="612337DA">
        <w:rPr>
          <w:color w:val="000000" w:themeColor="text1"/>
        </w:rPr>
        <w:t xml:space="preserve">-based learning approach </w:t>
      </w:r>
      <w:r>
        <w:rPr>
          <w:color w:val="000000" w:themeColor="text1"/>
        </w:rPr>
        <w:t xml:space="preserve">where the </w:t>
      </w:r>
      <w:r w:rsidRPr="00AB1D03">
        <w:rPr>
          <w:color w:val="000000" w:themeColor="text1"/>
        </w:rPr>
        <w:t xml:space="preserve">learning </w:t>
      </w:r>
      <w:r>
        <w:rPr>
          <w:color w:val="000000" w:themeColor="text1"/>
        </w:rPr>
        <w:t xml:space="preserve">environment </w:t>
      </w:r>
      <w:r w:rsidRPr="00AB1D03">
        <w:rPr>
          <w:color w:val="000000" w:themeColor="text1"/>
        </w:rPr>
        <w:t xml:space="preserve">is student-centered </w:t>
      </w:r>
      <w:r>
        <w:rPr>
          <w:color w:val="000000" w:themeColor="text1"/>
        </w:rPr>
        <w:t>so</w:t>
      </w:r>
      <w:r w:rsidRPr="00AB1D03">
        <w:rPr>
          <w:color w:val="000000" w:themeColor="text1"/>
        </w:rPr>
        <w:t xml:space="preserve"> </w:t>
      </w:r>
      <w:r>
        <w:rPr>
          <w:color w:val="000000" w:themeColor="text1"/>
        </w:rPr>
        <w:t xml:space="preserve">that </w:t>
      </w:r>
      <w:r w:rsidRPr="00AB1D03">
        <w:rPr>
          <w:color w:val="000000" w:themeColor="text1"/>
        </w:rPr>
        <w:t xml:space="preserve">students can explore complex interdisciplinary problems and </w:t>
      </w:r>
      <w:r>
        <w:rPr>
          <w:color w:val="000000" w:themeColor="text1"/>
        </w:rPr>
        <w:t>develop</w:t>
      </w:r>
      <w:r w:rsidRPr="00AB1D03">
        <w:rPr>
          <w:color w:val="000000" w:themeColor="text1"/>
        </w:rPr>
        <w:t xml:space="preserve"> actionable solutions.</w:t>
      </w:r>
    </w:p>
    <w:p w14:paraId="11F3B1B0" w14:textId="1798C906" w:rsidR="006E6093" w:rsidRDefault="006E6093" w:rsidP="006E6093">
      <w:pPr>
        <w:pStyle w:val="ListParagraph"/>
        <w:numPr>
          <w:ilvl w:val="1"/>
          <w:numId w:val="18"/>
        </w:numPr>
        <w:spacing w:before="0" w:after="160" w:line="264" w:lineRule="auto"/>
        <w:rPr>
          <w:color w:val="000000" w:themeColor="text1"/>
        </w:rPr>
      </w:pPr>
      <w:r w:rsidRPr="006E6093">
        <w:rPr>
          <w:color w:val="000000" w:themeColor="text1"/>
        </w:rPr>
        <w:t>Experiential learning:</w:t>
      </w:r>
      <w:r w:rsidRPr="612337DA">
        <w:rPr>
          <w:color w:val="000000" w:themeColor="text1"/>
        </w:rPr>
        <w:t xml:space="preserve"> </w:t>
      </w:r>
      <w:r>
        <w:rPr>
          <w:color w:val="000000" w:themeColor="text1"/>
        </w:rPr>
        <w:t>Unit plans</w:t>
      </w:r>
      <w:r w:rsidRPr="612337DA">
        <w:rPr>
          <w:color w:val="000000" w:themeColor="text1"/>
        </w:rPr>
        <w:t xml:space="preserve"> must integrate </w:t>
      </w:r>
      <w:r>
        <w:rPr>
          <w:color w:val="000000" w:themeColor="text1"/>
        </w:rPr>
        <w:t xml:space="preserve">student-centered </w:t>
      </w:r>
      <w:r w:rsidRPr="612337DA">
        <w:rPr>
          <w:color w:val="000000" w:themeColor="text1"/>
        </w:rPr>
        <w:t xml:space="preserve">experiential learning opportunities. </w:t>
      </w:r>
    </w:p>
    <w:p w14:paraId="087C78A7" w14:textId="77777777" w:rsidR="00B00A29" w:rsidRDefault="00C3698F" w:rsidP="00E97195">
      <w:pPr>
        <w:pStyle w:val="ListParagraph"/>
        <w:numPr>
          <w:ilvl w:val="2"/>
          <w:numId w:val="18"/>
        </w:numPr>
        <w:spacing w:before="0" w:after="160" w:line="264" w:lineRule="auto"/>
        <w:rPr>
          <w:color w:val="000000" w:themeColor="text1"/>
        </w:rPr>
      </w:pPr>
      <w:r w:rsidRPr="00C3698F">
        <w:rPr>
          <w:color w:val="000000" w:themeColor="text1"/>
        </w:rPr>
        <w:t>For the purposes of this grant, experiential learning opportunities are learning activities that extend climate change education beyond the classroom, providing opportunities for students to interact with local ecosystems, become involved in climate solutions, and engage with community-based partners in dialogue and learning obtained through real-world experiences.</w:t>
      </w:r>
      <w:r w:rsidR="003C364F" w:rsidRPr="00651F27">
        <w:rPr>
          <w:color w:val="000000" w:themeColor="text1"/>
        </w:rPr>
        <w:t xml:space="preserve"> </w:t>
      </w:r>
    </w:p>
    <w:p w14:paraId="55F2E1FE" w14:textId="7CBD6299" w:rsidR="003E0511" w:rsidRDefault="00651F27" w:rsidP="00B00A29">
      <w:pPr>
        <w:pStyle w:val="ListParagraph"/>
        <w:numPr>
          <w:ilvl w:val="1"/>
          <w:numId w:val="18"/>
        </w:numPr>
        <w:spacing w:before="0" w:after="160" w:line="264" w:lineRule="auto"/>
        <w:rPr>
          <w:color w:val="000000" w:themeColor="text1"/>
        </w:rPr>
      </w:pPr>
      <w:r w:rsidRPr="00651F27">
        <w:rPr>
          <w:color w:val="000000" w:themeColor="text1"/>
        </w:rPr>
        <w:lastRenderedPageBreak/>
        <w:t>Universal Design for Learning (UDL):</w:t>
      </w:r>
      <w:r w:rsidRPr="612337DA">
        <w:rPr>
          <w:color w:val="000000" w:themeColor="text1"/>
        </w:rPr>
        <w:t xml:space="preserve"> </w:t>
      </w:r>
      <w:r w:rsidR="00135D02">
        <w:rPr>
          <w:color w:val="000000" w:themeColor="text1"/>
        </w:rPr>
        <w:t>G</w:t>
      </w:r>
      <w:r w:rsidRPr="612337DA">
        <w:rPr>
          <w:color w:val="000000" w:themeColor="text1"/>
        </w:rPr>
        <w:t>rantees must ensure that the unit</w:t>
      </w:r>
      <w:r>
        <w:rPr>
          <w:color w:val="000000" w:themeColor="text1"/>
        </w:rPr>
        <w:t xml:space="preserve"> plan</w:t>
      </w:r>
      <w:r w:rsidRPr="612337DA">
        <w:rPr>
          <w:color w:val="000000" w:themeColor="text1"/>
        </w:rPr>
        <w:t xml:space="preserve"> and the instructional resources and assessments that are part of </w:t>
      </w:r>
      <w:r w:rsidR="00135D02">
        <w:rPr>
          <w:color w:val="000000" w:themeColor="text1"/>
        </w:rPr>
        <w:t>the unit plan</w:t>
      </w:r>
      <w:r w:rsidRPr="612337DA">
        <w:rPr>
          <w:color w:val="000000" w:themeColor="text1"/>
        </w:rPr>
        <w:t xml:space="preserve"> are developed following UDL principles. </w:t>
      </w:r>
    </w:p>
    <w:p w14:paraId="74E14564" w14:textId="0F79FD30" w:rsidR="00651F27" w:rsidRDefault="00651F27" w:rsidP="00B00A29">
      <w:pPr>
        <w:pStyle w:val="ListParagraph"/>
        <w:numPr>
          <w:ilvl w:val="2"/>
          <w:numId w:val="18"/>
        </w:numPr>
        <w:spacing w:before="0" w:after="160" w:line="264" w:lineRule="auto"/>
        <w:rPr>
          <w:color w:val="000000" w:themeColor="text1"/>
        </w:rPr>
      </w:pPr>
      <w:r w:rsidRPr="612337DA">
        <w:rPr>
          <w:color w:val="000000" w:themeColor="text1"/>
        </w:rPr>
        <w:t xml:space="preserve">The UDL framework provides a blueprint for creating flexible instructional goals, methods, materials, and assessments </w:t>
      </w:r>
      <w:r w:rsidRPr="612337DA" w:rsidDel="004A29D3">
        <w:rPr>
          <w:color w:val="000000" w:themeColor="text1"/>
        </w:rPr>
        <w:t xml:space="preserve">that </w:t>
      </w:r>
      <w:r w:rsidRPr="612337DA">
        <w:rPr>
          <w:color w:val="000000" w:themeColor="text1"/>
        </w:rPr>
        <w:t>can be customized and adjusted for individual needs.</w:t>
      </w:r>
    </w:p>
    <w:p w14:paraId="01301600" w14:textId="77777777" w:rsidR="00651F27" w:rsidRPr="00C307FF" w:rsidRDefault="00651F27" w:rsidP="00651F27">
      <w:pPr>
        <w:pStyle w:val="ListParagraph"/>
        <w:numPr>
          <w:ilvl w:val="2"/>
          <w:numId w:val="18"/>
        </w:numPr>
        <w:spacing w:before="0" w:after="160" w:line="264" w:lineRule="auto"/>
        <w:rPr>
          <w:color w:val="000000" w:themeColor="text1"/>
        </w:rPr>
      </w:pPr>
      <w:r>
        <w:t xml:space="preserve">The NJDOE has compiled </w:t>
      </w:r>
      <w:hyperlink r:id="rId40">
        <w:r w:rsidRPr="612337DA">
          <w:rPr>
            <w:rStyle w:val="Hyperlink"/>
          </w:rPr>
          <w:t>UDL supports</w:t>
        </w:r>
      </w:hyperlink>
      <w:r w:rsidRPr="612337DA">
        <w:rPr>
          <w:color w:val="000000" w:themeColor="text1"/>
        </w:rPr>
        <w:t xml:space="preserve"> that LEAs may find useful when developing their unit plans.</w:t>
      </w:r>
    </w:p>
    <w:p w14:paraId="53677C1A" w14:textId="77777777" w:rsidR="00F260B7" w:rsidRDefault="00F260B7" w:rsidP="00F260B7">
      <w:pPr>
        <w:pStyle w:val="ListParagraph"/>
        <w:numPr>
          <w:ilvl w:val="1"/>
          <w:numId w:val="18"/>
        </w:numPr>
        <w:spacing w:before="0" w:after="160" w:line="264" w:lineRule="auto"/>
        <w:rPr>
          <w:color w:val="000000" w:themeColor="text1"/>
        </w:rPr>
      </w:pPr>
      <w:r w:rsidRPr="00F260B7">
        <w:rPr>
          <w:color w:val="000000" w:themeColor="text1"/>
        </w:rPr>
        <w:t>Diversity, equity, and inclusion:</w:t>
      </w:r>
      <w:r w:rsidRPr="612337DA">
        <w:rPr>
          <w:color w:val="000000" w:themeColor="text1"/>
        </w:rPr>
        <w:t xml:space="preserve"> The grantee must make efforts to ensure that the unit</w:t>
      </w:r>
      <w:r>
        <w:rPr>
          <w:color w:val="000000" w:themeColor="text1"/>
        </w:rPr>
        <w:t xml:space="preserve"> plan</w:t>
      </w:r>
      <w:r w:rsidRPr="612337DA">
        <w:rPr>
          <w:color w:val="000000" w:themeColor="text1"/>
        </w:rPr>
        <w:t xml:space="preserve"> is intentionally designed to highlight the contributions and experiences of individuals with diverse abilities, cultures, identities, and perspectives.</w:t>
      </w:r>
    </w:p>
    <w:p w14:paraId="4410C67D" w14:textId="0D0255EA" w:rsidR="00F260B7" w:rsidRDefault="00F260B7" w:rsidP="00F260B7">
      <w:pPr>
        <w:pStyle w:val="ListParagraph"/>
        <w:numPr>
          <w:ilvl w:val="2"/>
          <w:numId w:val="18"/>
        </w:numPr>
        <w:spacing w:before="0" w:after="160" w:line="264" w:lineRule="auto"/>
        <w:rPr>
          <w:color w:val="000000" w:themeColor="text1"/>
        </w:rPr>
      </w:pPr>
      <w:r>
        <w:t xml:space="preserve">The NJDOE has compiled </w:t>
      </w:r>
      <w:hyperlink r:id="rId41">
        <w:r w:rsidR="00932189">
          <w:rPr>
            <w:rStyle w:val="Hyperlink"/>
          </w:rPr>
          <w:t>diversity, equity, &amp; inclusion educational resources</w:t>
        </w:r>
      </w:hyperlink>
      <w:r w:rsidRPr="439BE1BE">
        <w:rPr>
          <w:rStyle w:val="Hyperlink"/>
          <w:color w:val="auto"/>
          <w:u w:val="none"/>
        </w:rPr>
        <w:t xml:space="preserve"> that LEAs may find useful when developing their unit plans</w:t>
      </w:r>
      <w:r w:rsidRPr="009C6F26">
        <w:rPr>
          <w:color w:val="auto"/>
        </w:rPr>
        <w:t>.</w:t>
      </w:r>
    </w:p>
    <w:p w14:paraId="394866A6" w14:textId="77777777" w:rsidR="00D95BA1" w:rsidRPr="00D95BA1" w:rsidRDefault="00D95BA1" w:rsidP="00D95BA1">
      <w:pPr>
        <w:pStyle w:val="ListParagraph"/>
        <w:spacing w:before="0" w:after="160" w:line="264" w:lineRule="auto"/>
        <w:ind w:left="2164"/>
        <w:rPr>
          <w:color w:val="000000" w:themeColor="text1"/>
        </w:rPr>
      </w:pPr>
    </w:p>
    <w:p w14:paraId="4FBEE32C" w14:textId="218BB2A3" w:rsidR="00C52687" w:rsidRPr="00DA7191" w:rsidRDefault="00450B95" w:rsidP="00991210">
      <w:pPr>
        <w:pStyle w:val="ListParagraph"/>
        <w:numPr>
          <w:ilvl w:val="0"/>
          <w:numId w:val="18"/>
        </w:numPr>
        <w:spacing w:before="0" w:line="264" w:lineRule="auto"/>
        <w:ind w:left="1440"/>
        <w:contextualSpacing w:val="0"/>
      </w:pPr>
      <w:r w:rsidRPr="00DA7191">
        <w:rPr>
          <w:b/>
          <w:bCs/>
        </w:rPr>
        <w:t>Community resilience project</w:t>
      </w:r>
      <w:r>
        <w:t xml:space="preserve">: </w:t>
      </w:r>
      <w:bookmarkEnd w:id="45"/>
      <w:r w:rsidR="00E738A8" w:rsidRPr="00DA7191">
        <w:rPr>
          <w:color w:val="000000" w:themeColor="text1"/>
        </w:rPr>
        <w:t xml:space="preserve">Grantees must </w:t>
      </w:r>
      <w:r w:rsidR="001F1430" w:rsidRPr="00DA7191">
        <w:rPr>
          <w:color w:val="000000" w:themeColor="text1"/>
        </w:rPr>
        <w:t xml:space="preserve">plan, coordinate, and execute a </w:t>
      </w:r>
      <w:r w:rsidR="00E738A8" w:rsidRPr="00DA7191">
        <w:rPr>
          <w:color w:val="000000" w:themeColor="text1"/>
        </w:rPr>
        <w:t xml:space="preserve">community resilience project </w:t>
      </w:r>
      <w:r w:rsidR="007F32A0">
        <w:rPr>
          <w:color w:val="000000" w:themeColor="text1"/>
        </w:rPr>
        <w:t>concurrently</w:t>
      </w:r>
      <w:r w:rsidR="00E738A8" w:rsidRPr="00DA7191">
        <w:rPr>
          <w:color w:val="000000" w:themeColor="text1"/>
        </w:rPr>
        <w:t xml:space="preserve"> </w:t>
      </w:r>
      <w:r w:rsidR="00354D90">
        <w:rPr>
          <w:color w:val="000000" w:themeColor="text1"/>
        </w:rPr>
        <w:t xml:space="preserve">with </w:t>
      </w:r>
      <w:r w:rsidR="00E738A8" w:rsidRPr="00DA7191">
        <w:rPr>
          <w:color w:val="000000" w:themeColor="text1"/>
        </w:rPr>
        <w:t xml:space="preserve">their </w:t>
      </w:r>
      <w:r w:rsidR="00E50D29">
        <w:rPr>
          <w:color w:val="000000" w:themeColor="text1"/>
        </w:rPr>
        <w:t xml:space="preserve">climate change education </w:t>
      </w:r>
      <w:r w:rsidR="00E738A8" w:rsidRPr="00DA7191">
        <w:rPr>
          <w:color w:val="000000" w:themeColor="text1"/>
        </w:rPr>
        <w:t>unit plan</w:t>
      </w:r>
      <w:r w:rsidR="00EB2632">
        <w:rPr>
          <w:color w:val="000000" w:themeColor="text1"/>
        </w:rPr>
        <w:t>.</w:t>
      </w:r>
    </w:p>
    <w:p w14:paraId="5EAA4B59" w14:textId="060E20E6" w:rsidR="612337DA" w:rsidRPr="00B5700B" w:rsidRDefault="00861413" w:rsidP="00991210">
      <w:pPr>
        <w:pStyle w:val="ListParagraph"/>
        <w:spacing w:after="160" w:line="264" w:lineRule="auto"/>
        <w:ind w:left="1440"/>
        <w:contextualSpacing w:val="0"/>
      </w:pPr>
      <w:r w:rsidRPr="00682764">
        <w:t>The New Jersey Department of Environmental Protection</w:t>
      </w:r>
      <w:r>
        <w:t xml:space="preserve"> </w:t>
      </w:r>
      <w:r w:rsidR="00891CEF">
        <w:t xml:space="preserve">(NJDEP) </w:t>
      </w:r>
      <w:r>
        <w:t xml:space="preserve">defines </w:t>
      </w:r>
      <w:hyperlink r:id="rId42" w:anchor="1-resilience-is-a-communitys-ability-to-bounce-forward" w:history="1">
        <w:r w:rsidRPr="00BA5AAE">
          <w:rPr>
            <w:rStyle w:val="Hyperlink"/>
          </w:rPr>
          <w:t>community resilience</w:t>
        </w:r>
      </w:hyperlink>
      <w:r w:rsidRPr="00861413">
        <w:t xml:space="preserve"> as the ability of a community to prepare for anticipated hazards, adapt to changing conditions, and withstand and recover rapidly from changes in the environment and climate. Community resilience results from processes that ensure diverse, equitable, and inclusive engagement of socially diverse populations. It is not static, but rather dynamic in that it may depend on the circumstance of the impacting phenomenon (i.e., resilience can be negatively impacted by other factors such as financial, social, or health-related setbacks)</w:t>
      </w:r>
      <w:r w:rsidR="001819CB">
        <w:t>,</w:t>
      </w:r>
      <w:r w:rsidRPr="00861413">
        <w:t xml:space="preserve"> and therefore</w:t>
      </w:r>
      <w:r w:rsidR="00052A2A">
        <w:t xml:space="preserve">, </w:t>
      </w:r>
      <w:r w:rsidR="00052A2A" w:rsidRPr="00861413">
        <w:t>developing community resilience</w:t>
      </w:r>
      <w:r w:rsidR="00052A2A">
        <w:t xml:space="preserve"> requires</w:t>
      </w:r>
      <w:r w:rsidRPr="00861413">
        <w:t xml:space="preserve"> flexibility in planning and response. </w:t>
      </w:r>
    </w:p>
    <w:p w14:paraId="7F1C67F3" w14:textId="04BBBA71" w:rsidR="00FA1D83" w:rsidRDefault="005D6BDC" w:rsidP="00FA1D83">
      <w:pPr>
        <w:pStyle w:val="ListParagraph"/>
        <w:spacing w:before="0" w:after="160" w:line="264" w:lineRule="auto"/>
        <w:ind w:left="1444"/>
        <w:rPr>
          <w:color w:val="000000" w:themeColor="text1"/>
        </w:rPr>
      </w:pPr>
      <w:r w:rsidRPr="00861413">
        <w:rPr>
          <w:color w:val="000000" w:themeColor="text1"/>
        </w:rPr>
        <w:t xml:space="preserve">Given that schools are </w:t>
      </w:r>
      <w:r w:rsidR="084D56FC" w:rsidRPr="00861413">
        <w:rPr>
          <w:color w:val="000000" w:themeColor="text1"/>
        </w:rPr>
        <w:t>reflective</w:t>
      </w:r>
      <w:r w:rsidRPr="00861413">
        <w:rPr>
          <w:color w:val="000000" w:themeColor="text1"/>
        </w:rPr>
        <w:t xml:space="preserve"> of the community that they serve, the issues that communities face because of climate change are the issues that students face. Therefore, schools and students are an integral </w:t>
      </w:r>
      <w:r w:rsidR="7059A132" w:rsidRPr="00861413">
        <w:rPr>
          <w:color w:val="000000" w:themeColor="text1"/>
        </w:rPr>
        <w:t xml:space="preserve">part of </w:t>
      </w:r>
      <w:r w:rsidRPr="00861413">
        <w:rPr>
          <w:color w:val="000000" w:themeColor="text1"/>
        </w:rPr>
        <w:t xml:space="preserve">planning </w:t>
      </w:r>
      <w:r w:rsidR="17AB717E" w:rsidRPr="00861413">
        <w:rPr>
          <w:color w:val="000000" w:themeColor="text1"/>
        </w:rPr>
        <w:t xml:space="preserve">and </w:t>
      </w:r>
      <w:r w:rsidRPr="00861413">
        <w:rPr>
          <w:color w:val="000000" w:themeColor="text1"/>
        </w:rPr>
        <w:t>are key stakeholders in ensuring lasting community resilience.</w:t>
      </w:r>
      <w:r w:rsidR="5BBD2F40" w:rsidRPr="00861413">
        <w:rPr>
          <w:color w:val="000000" w:themeColor="text1"/>
        </w:rPr>
        <w:t xml:space="preserve"> This grant program intends to support LEAs in their ongoing work to forge strong</w:t>
      </w:r>
      <w:r w:rsidR="4DBF32E3" w:rsidRPr="00861413">
        <w:rPr>
          <w:color w:val="000000" w:themeColor="text1"/>
        </w:rPr>
        <w:t xml:space="preserve"> connections with their community and</w:t>
      </w:r>
      <w:r w:rsidR="005A2D57">
        <w:rPr>
          <w:color w:val="000000" w:themeColor="text1"/>
        </w:rPr>
        <w:t xml:space="preserve"> to</w:t>
      </w:r>
      <w:r w:rsidR="4DBF32E3" w:rsidRPr="00861413">
        <w:rPr>
          <w:color w:val="000000" w:themeColor="text1"/>
        </w:rPr>
        <w:t xml:space="preserve"> help develop a sense of action and agency through student-led </w:t>
      </w:r>
      <w:r w:rsidR="147FB030" w:rsidRPr="00861413">
        <w:rPr>
          <w:color w:val="000000" w:themeColor="text1"/>
        </w:rPr>
        <w:t>community resilience projects.</w:t>
      </w:r>
    </w:p>
    <w:p w14:paraId="5C62B426" w14:textId="03AAB7A4" w:rsidR="000E51C9" w:rsidRDefault="000E51C9" w:rsidP="000E51C9">
      <w:pPr>
        <w:pStyle w:val="ListParagraph"/>
        <w:numPr>
          <w:ilvl w:val="0"/>
          <w:numId w:val="19"/>
        </w:numPr>
        <w:spacing w:before="0" w:after="160" w:line="264" w:lineRule="auto"/>
        <w:ind w:left="2160"/>
        <w:rPr>
          <w:color w:val="000000" w:themeColor="text1"/>
        </w:rPr>
      </w:pPr>
      <w:r w:rsidRPr="0085332A">
        <w:rPr>
          <w:color w:val="000000" w:themeColor="text1"/>
        </w:rPr>
        <w:t>Community partnership:</w:t>
      </w:r>
      <w:r w:rsidRPr="6557FFC3">
        <w:rPr>
          <w:color w:val="000000" w:themeColor="text1"/>
        </w:rPr>
        <w:t xml:space="preserve"> The grantee must </w:t>
      </w:r>
      <w:r w:rsidR="00AC1C48">
        <w:rPr>
          <w:color w:val="000000" w:themeColor="text1"/>
        </w:rPr>
        <w:t>collaborate with a</w:t>
      </w:r>
      <w:r w:rsidR="00A55777">
        <w:rPr>
          <w:color w:val="000000" w:themeColor="text1"/>
        </w:rPr>
        <w:t>t least one</w:t>
      </w:r>
      <w:r w:rsidR="00AC1C48">
        <w:rPr>
          <w:color w:val="000000" w:themeColor="text1"/>
        </w:rPr>
        <w:t xml:space="preserve"> </w:t>
      </w:r>
      <w:r w:rsidR="00AC1C48" w:rsidRPr="00B61FAD">
        <w:rPr>
          <w:color w:val="000000" w:themeColor="text1"/>
        </w:rPr>
        <w:t xml:space="preserve">community </w:t>
      </w:r>
      <w:r w:rsidR="00B61FAD">
        <w:rPr>
          <w:color w:val="000000" w:themeColor="text1"/>
        </w:rPr>
        <w:t>partner</w:t>
      </w:r>
      <w:r w:rsidR="00A55777">
        <w:rPr>
          <w:color w:val="000000" w:themeColor="text1"/>
        </w:rPr>
        <w:t xml:space="preserve"> </w:t>
      </w:r>
      <w:r w:rsidRPr="6557FFC3">
        <w:rPr>
          <w:color w:val="000000" w:themeColor="text1"/>
        </w:rPr>
        <w:t>to</w:t>
      </w:r>
      <w:r w:rsidRPr="6557FFC3" w:rsidDel="007E21FA">
        <w:rPr>
          <w:color w:val="000000" w:themeColor="text1"/>
        </w:rPr>
        <w:t xml:space="preserve"> </w:t>
      </w:r>
      <w:r>
        <w:rPr>
          <w:color w:val="000000" w:themeColor="text1"/>
        </w:rPr>
        <w:t>complete their community resilience project</w:t>
      </w:r>
      <w:r w:rsidRPr="6557FFC3">
        <w:rPr>
          <w:color w:val="000000" w:themeColor="text1"/>
        </w:rPr>
        <w:t>.</w:t>
      </w:r>
    </w:p>
    <w:p w14:paraId="52D56E6E" w14:textId="18B6522E" w:rsidR="00295016" w:rsidRDefault="00295016" w:rsidP="000E51C9">
      <w:pPr>
        <w:pStyle w:val="ListParagraph"/>
        <w:numPr>
          <w:ilvl w:val="2"/>
          <w:numId w:val="19"/>
        </w:numPr>
        <w:spacing w:before="0" w:after="160" w:line="264" w:lineRule="auto"/>
        <w:ind w:left="2894" w:hanging="187"/>
        <w:rPr>
          <w:color w:val="000000" w:themeColor="text1"/>
        </w:rPr>
      </w:pPr>
      <w:r w:rsidRPr="00295016">
        <w:rPr>
          <w:color w:val="000000" w:themeColor="text1"/>
        </w:rPr>
        <w:t xml:space="preserve">Applicants will be required to complete and upload the Documentation of Required Collaboration form for </w:t>
      </w:r>
      <w:r w:rsidR="004164FF">
        <w:rPr>
          <w:color w:val="000000" w:themeColor="text1"/>
        </w:rPr>
        <w:t>each</w:t>
      </w:r>
      <w:r w:rsidRPr="00295016">
        <w:rPr>
          <w:color w:val="000000" w:themeColor="text1"/>
        </w:rPr>
        <w:t xml:space="preserve"> </w:t>
      </w:r>
      <w:r w:rsidR="00C47CB9" w:rsidRPr="00B61FAD">
        <w:rPr>
          <w:color w:val="000000" w:themeColor="text1"/>
        </w:rPr>
        <w:t>community partner</w:t>
      </w:r>
      <w:r w:rsidR="00D01FB3" w:rsidRPr="00B61FAD">
        <w:rPr>
          <w:color w:val="000000" w:themeColor="text1"/>
        </w:rPr>
        <w:t xml:space="preserve"> </w:t>
      </w:r>
      <w:r w:rsidR="00D63DF5" w:rsidRPr="00B61FAD">
        <w:rPr>
          <w:color w:val="000000" w:themeColor="text1"/>
        </w:rPr>
        <w:t>(</w:t>
      </w:r>
      <w:r w:rsidRPr="00295016">
        <w:rPr>
          <w:color w:val="000000" w:themeColor="text1"/>
        </w:rPr>
        <w:t xml:space="preserve">see </w:t>
      </w:r>
      <w:hyperlink w:anchor="_Appendix_1:_Documentation" w:history="1">
        <w:r w:rsidR="002077D8" w:rsidRPr="002077D8">
          <w:rPr>
            <w:rStyle w:val="Hyperlink"/>
          </w:rPr>
          <w:t>Appendix 1</w:t>
        </w:r>
      </w:hyperlink>
      <w:r w:rsidRPr="00295016">
        <w:rPr>
          <w:color w:val="000000" w:themeColor="text1"/>
        </w:rPr>
        <w:t xml:space="preserve">). </w:t>
      </w:r>
    </w:p>
    <w:p w14:paraId="13270E13" w14:textId="71049C72" w:rsidR="00295016" w:rsidRDefault="00295016" w:rsidP="00CA0907">
      <w:pPr>
        <w:pStyle w:val="ListParagraph"/>
        <w:numPr>
          <w:ilvl w:val="3"/>
          <w:numId w:val="19"/>
        </w:numPr>
        <w:spacing w:before="0" w:after="160" w:line="264" w:lineRule="auto"/>
        <w:ind w:left="3600"/>
        <w:rPr>
          <w:color w:val="000000" w:themeColor="text1"/>
        </w:rPr>
      </w:pPr>
      <w:r w:rsidRPr="00295016">
        <w:rPr>
          <w:color w:val="000000" w:themeColor="text1"/>
        </w:rPr>
        <w:t xml:space="preserve">Applicants must ensure the mission, vision, and general services of the </w:t>
      </w:r>
      <w:r w:rsidR="00D63DF5" w:rsidRPr="009C6687">
        <w:rPr>
          <w:color w:val="000000" w:themeColor="text1"/>
        </w:rPr>
        <w:t>community</w:t>
      </w:r>
      <w:r w:rsidRPr="009C6687">
        <w:rPr>
          <w:color w:val="000000" w:themeColor="text1"/>
        </w:rPr>
        <w:t xml:space="preserve"> partner</w:t>
      </w:r>
      <w:r w:rsidR="00D63DF5" w:rsidRPr="009C6687">
        <w:rPr>
          <w:color w:val="000000" w:themeColor="text1"/>
        </w:rPr>
        <w:t>(s)</w:t>
      </w:r>
      <w:r w:rsidRPr="00295016">
        <w:rPr>
          <w:color w:val="000000" w:themeColor="text1"/>
        </w:rPr>
        <w:t xml:space="preserve"> align with the intent of the NJSLS supporting Climate Change Education and the goals of this grant program.</w:t>
      </w:r>
    </w:p>
    <w:p w14:paraId="51A5F796" w14:textId="64D816A7" w:rsidR="000E51C9" w:rsidRDefault="000E51C9" w:rsidP="00CA0907">
      <w:pPr>
        <w:pStyle w:val="ListParagraph"/>
        <w:numPr>
          <w:ilvl w:val="3"/>
          <w:numId w:val="19"/>
        </w:numPr>
        <w:spacing w:before="0" w:after="160" w:line="264" w:lineRule="auto"/>
        <w:ind w:left="3600"/>
        <w:rPr>
          <w:color w:val="000000" w:themeColor="text1"/>
        </w:rPr>
      </w:pPr>
      <w:r w:rsidRPr="6557FFC3">
        <w:rPr>
          <w:color w:val="000000" w:themeColor="text1"/>
        </w:rPr>
        <w:t xml:space="preserve">The </w:t>
      </w:r>
      <w:r w:rsidRPr="009C6687">
        <w:rPr>
          <w:color w:val="000000" w:themeColor="text1"/>
        </w:rPr>
        <w:t>community partner</w:t>
      </w:r>
      <w:r w:rsidR="009C6687">
        <w:rPr>
          <w:color w:val="000000" w:themeColor="text1"/>
        </w:rPr>
        <w:t>(s)</w:t>
      </w:r>
      <w:r w:rsidRPr="6557FFC3">
        <w:rPr>
          <w:color w:val="000000" w:themeColor="text1"/>
        </w:rPr>
        <w:t xml:space="preserve"> for this project must have the capacity and logistical experience to address </w:t>
      </w:r>
      <w:r w:rsidR="005F24E1">
        <w:rPr>
          <w:color w:val="000000" w:themeColor="text1"/>
        </w:rPr>
        <w:t xml:space="preserve">the </w:t>
      </w:r>
      <w:r w:rsidR="00166063">
        <w:rPr>
          <w:color w:val="000000" w:themeColor="text1"/>
        </w:rPr>
        <w:t xml:space="preserve">climate change </w:t>
      </w:r>
      <w:r w:rsidR="00FC4F4E">
        <w:rPr>
          <w:color w:val="000000" w:themeColor="text1"/>
        </w:rPr>
        <w:t>issues</w:t>
      </w:r>
      <w:r w:rsidRPr="6557FFC3">
        <w:rPr>
          <w:color w:val="000000" w:themeColor="text1"/>
        </w:rPr>
        <w:t xml:space="preserve"> </w:t>
      </w:r>
      <w:r w:rsidR="005F24E1">
        <w:rPr>
          <w:color w:val="000000" w:themeColor="text1"/>
        </w:rPr>
        <w:t>that</w:t>
      </w:r>
      <w:r w:rsidRPr="6557FFC3">
        <w:rPr>
          <w:color w:val="000000" w:themeColor="text1"/>
        </w:rPr>
        <w:t xml:space="preserve"> the </w:t>
      </w:r>
      <w:r w:rsidRPr="439BE1BE">
        <w:rPr>
          <w:color w:val="000000" w:themeColor="text1"/>
        </w:rPr>
        <w:t>community</w:t>
      </w:r>
      <w:r>
        <w:rPr>
          <w:color w:val="000000" w:themeColor="text1"/>
        </w:rPr>
        <w:t xml:space="preserve"> resilience</w:t>
      </w:r>
      <w:r w:rsidRPr="6557FFC3">
        <w:rPr>
          <w:color w:val="000000" w:themeColor="text1"/>
        </w:rPr>
        <w:t xml:space="preserve"> project </w:t>
      </w:r>
      <w:r w:rsidR="007E3D02">
        <w:rPr>
          <w:color w:val="000000" w:themeColor="text1"/>
        </w:rPr>
        <w:t>may</w:t>
      </w:r>
      <w:r w:rsidRPr="6557FFC3">
        <w:rPr>
          <w:color w:val="000000" w:themeColor="text1"/>
        </w:rPr>
        <w:t xml:space="preserve"> address.</w:t>
      </w:r>
    </w:p>
    <w:p w14:paraId="14040EA1" w14:textId="45418122" w:rsidR="00F420BA" w:rsidRDefault="000006F0" w:rsidP="00CA0907">
      <w:pPr>
        <w:pStyle w:val="ListParagraph"/>
        <w:numPr>
          <w:ilvl w:val="3"/>
          <w:numId w:val="19"/>
        </w:numPr>
        <w:spacing w:before="0" w:after="160" w:line="264" w:lineRule="auto"/>
        <w:ind w:left="3600"/>
        <w:rPr>
          <w:color w:val="000000" w:themeColor="text1"/>
        </w:rPr>
      </w:pPr>
      <w:r>
        <w:rPr>
          <w:color w:val="000000" w:themeColor="text1"/>
        </w:rPr>
        <w:t xml:space="preserve">The </w:t>
      </w:r>
      <w:r w:rsidRPr="000006F0">
        <w:rPr>
          <w:color w:val="000000" w:themeColor="text1"/>
        </w:rPr>
        <w:t xml:space="preserve">final determination as to </w:t>
      </w:r>
      <w:r w:rsidR="000105BF">
        <w:rPr>
          <w:color w:val="000000" w:themeColor="text1"/>
        </w:rPr>
        <w:t xml:space="preserve">the </w:t>
      </w:r>
      <w:r w:rsidRPr="000006F0">
        <w:rPr>
          <w:color w:val="000000" w:themeColor="text1"/>
        </w:rPr>
        <w:t xml:space="preserve">suitability of the proposed </w:t>
      </w:r>
      <w:r w:rsidR="00072CAA" w:rsidRPr="009C6687">
        <w:rPr>
          <w:color w:val="000000" w:themeColor="text1"/>
        </w:rPr>
        <w:t xml:space="preserve">community </w:t>
      </w:r>
      <w:r w:rsidRPr="009C6687">
        <w:rPr>
          <w:color w:val="000000" w:themeColor="text1"/>
        </w:rPr>
        <w:t>partner(s)</w:t>
      </w:r>
      <w:r w:rsidRPr="000006F0">
        <w:rPr>
          <w:color w:val="000000" w:themeColor="text1"/>
        </w:rPr>
        <w:t xml:space="preserve"> will be determined by the NJDOE.</w:t>
      </w:r>
    </w:p>
    <w:p w14:paraId="671810E7" w14:textId="2F11C5B2" w:rsidR="000E51C9" w:rsidRPr="00B8007D" w:rsidRDefault="000E51C9" w:rsidP="000E51C9">
      <w:pPr>
        <w:pStyle w:val="ListParagraph"/>
        <w:numPr>
          <w:ilvl w:val="2"/>
          <w:numId w:val="19"/>
        </w:numPr>
        <w:spacing w:before="0" w:after="160" w:line="264" w:lineRule="auto"/>
        <w:ind w:left="2894" w:hanging="187"/>
        <w:rPr>
          <w:color w:val="000000" w:themeColor="text1"/>
        </w:rPr>
      </w:pPr>
      <w:r w:rsidRPr="6557FFC3">
        <w:rPr>
          <w:color w:val="000000" w:themeColor="text1"/>
        </w:rPr>
        <w:lastRenderedPageBreak/>
        <w:t xml:space="preserve">At a minimum, </w:t>
      </w:r>
      <w:r w:rsidRPr="439BE1BE">
        <w:rPr>
          <w:color w:val="000000" w:themeColor="text1"/>
        </w:rPr>
        <w:t xml:space="preserve">bimonthly </w:t>
      </w:r>
      <w:r w:rsidRPr="6557FFC3">
        <w:rPr>
          <w:color w:val="000000" w:themeColor="text1"/>
        </w:rPr>
        <w:t xml:space="preserve">meetings between the grantee and its </w:t>
      </w:r>
      <w:r w:rsidR="00586DDD" w:rsidRPr="009C6687">
        <w:rPr>
          <w:color w:val="000000" w:themeColor="text1"/>
        </w:rPr>
        <w:t xml:space="preserve">community </w:t>
      </w:r>
      <w:r w:rsidRPr="009C6687">
        <w:rPr>
          <w:color w:val="000000" w:themeColor="text1"/>
        </w:rPr>
        <w:t>partner</w:t>
      </w:r>
      <w:r w:rsidR="00323B38" w:rsidRPr="009C6687">
        <w:rPr>
          <w:color w:val="000000" w:themeColor="text1"/>
        </w:rPr>
        <w:t>(s)</w:t>
      </w:r>
      <w:r>
        <w:rPr>
          <w:color w:val="000000" w:themeColor="text1"/>
        </w:rPr>
        <w:t xml:space="preserve"> must occur to</w:t>
      </w:r>
      <w:r w:rsidRPr="6557FFC3">
        <w:rPr>
          <w:color w:val="000000" w:themeColor="text1"/>
        </w:rPr>
        <w:t xml:space="preserve"> plan and review progress toward </w:t>
      </w:r>
      <w:r>
        <w:rPr>
          <w:color w:val="000000" w:themeColor="text1"/>
        </w:rPr>
        <w:t xml:space="preserve">the completion of the community resilience </w:t>
      </w:r>
      <w:r w:rsidRPr="439BE1BE">
        <w:rPr>
          <w:color w:val="000000" w:themeColor="text1"/>
        </w:rPr>
        <w:t>project</w:t>
      </w:r>
      <w:r w:rsidRPr="6557FFC3">
        <w:rPr>
          <w:color w:val="000000" w:themeColor="text1"/>
        </w:rPr>
        <w:t>.</w:t>
      </w:r>
    </w:p>
    <w:p w14:paraId="598A4E69" w14:textId="32F0A305" w:rsidR="000E51C9" w:rsidRDefault="000E51C9" w:rsidP="000E51C9">
      <w:pPr>
        <w:pStyle w:val="ListParagraph"/>
        <w:numPr>
          <w:ilvl w:val="0"/>
          <w:numId w:val="19"/>
        </w:numPr>
        <w:spacing w:line="264" w:lineRule="auto"/>
        <w:ind w:left="2160"/>
        <w:rPr>
          <w:color w:val="000000" w:themeColor="text1"/>
        </w:rPr>
      </w:pPr>
      <w:r w:rsidRPr="008864BF">
        <w:rPr>
          <w:color w:val="000000" w:themeColor="text1"/>
        </w:rPr>
        <w:t xml:space="preserve">Climate </w:t>
      </w:r>
      <w:r w:rsidR="00A2696C" w:rsidRPr="008864BF">
        <w:rPr>
          <w:color w:val="000000" w:themeColor="text1"/>
        </w:rPr>
        <w:t>r</w:t>
      </w:r>
      <w:r w:rsidRPr="008864BF">
        <w:rPr>
          <w:color w:val="000000" w:themeColor="text1"/>
        </w:rPr>
        <w:t xml:space="preserve">esilience </w:t>
      </w:r>
      <w:r w:rsidR="00A2696C" w:rsidRPr="008864BF">
        <w:rPr>
          <w:color w:val="000000" w:themeColor="text1"/>
        </w:rPr>
        <w:t>s</w:t>
      </w:r>
      <w:r w:rsidRPr="008864BF">
        <w:rPr>
          <w:color w:val="000000" w:themeColor="text1"/>
        </w:rPr>
        <w:t>trategies:</w:t>
      </w:r>
      <w:r>
        <w:rPr>
          <w:color w:val="000000" w:themeColor="text1"/>
        </w:rPr>
        <w:t xml:space="preserve"> </w:t>
      </w:r>
      <w:r w:rsidR="004B7E4D">
        <w:rPr>
          <w:color w:val="000000" w:themeColor="text1"/>
        </w:rPr>
        <w:t>The community resilience project should focus on developing</w:t>
      </w:r>
      <w:r w:rsidR="004B7E4D" w:rsidRPr="00DA7191">
        <w:rPr>
          <w:color w:val="000000" w:themeColor="text1"/>
        </w:rPr>
        <w:t xml:space="preserve"> </w:t>
      </w:r>
      <w:r w:rsidR="00D45EA9">
        <w:rPr>
          <w:color w:val="000000" w:themeColor="text1"/>
        </w:rPr>
        <w:t xml:space="preserve">a </w:t>
      </w:r>
      <w:r w:rsidR="004B7E4D">
        <w:rPr>
          <w:color w:val="000000" w:themeColor="text1"/>
        </w:rPr>
        <w:t>solution</w:t>
      </w:r>
      <w:r w:rsidR="00E25C79">
        <w:rPr>
          <w:color w:val="000000" w:themeColor="text1"/>
        </w:rPr>
        <w:t>, or multiple solution</w:t>
      </w:r>
      <w:r w:rsidR="00D45EA9">
        <w:rPr>
          <w:color w:val="000000" w:themeColor="text1"/>
        </w:rPr>
        <w:t>s</w:t>
      </w:r>
      <w:r w:rsidR="00E25C79">
        <w:rPr>
          <w:color w:val="000000" w:themeColor="text1"/>
        </w:rPr>
        <w:t>,</w:t>
      </w:r>
      <w:r w:rsidR="004B7E4D">
        <w:rPr>
          <w:color w:val="000000" w:themeColor="text1"/>
        </w:rPr>
        <w:t xml:space="preserve"> to </w:t>
      </w:r>
      <w:r w:rsidR="004B7E4D" w:rsidRPr="00DA7191">
        <w:rPr>
          <w:color w:val="000000" w:themeColor="text1"/>
        </w:rPr>
        <w:t xml:space="preserve">local climate change </w:t>
      </w:r>
      <w:r w:rsidR="004B7E4D">
        <w:rPr>
          <w:color w:val="000000" w:themeColor="text1"/>
        </w:rPr>
        <w:t xml:space="preserve">related </w:t>
      </w:r>
      <w:r w:rsidR="004B7E4D" w:rsidRPr="00DA7191">
        <w:rPr>
          <w:color w:val="000000" w:themeColor="text1"/>
        </w:rPr>
        <w:t>issue</w:t>
      </w:r>
      <w:r w:rsidR="00D45EA9">
        <w:rPr>
          <w:color w:val="000000" w:themeColor="text1"/>
        </w:rPr>
        <w:t>s</w:t>
      </w:r>
      <w:r w:rsidR="009637B4">
        <w:rPr>
          <w:color w:val="000000" w:themeColor="text1"/>
        </w:rPr>
        <w:t xml:space="preserve"> addressed in the </w:t>
      </w:r>
      <w:r w:rsidR="00443C1B">
        <w:rPr>
          <w:color w:val="000000" w:themeColor="text1"/>
        </w:rPr>
        <w:t>unit plan</w:t>
      </w:r>
      <w:r w:rsidR="004B7E4D">
        <w:rPr>
          <w:color w:val="000000" w:themeColor="text1"/>
        </w:rPr>
        <w:t xml:space="preserve">. </w:t>
      </w:r>
      <w:r w:rsidR="00676D2B">
        <w:rPr>
          <w:color w:val="000000" w:themeColor="text1"/>
        </w:rPr>
        <w:t xml:space="preserve">With the help of their </w:t>
      </w:r>
      <w:r w:rsidR="000C6B3F" w:rsidRPr="00002224">
        <w:rPr>
          <w:color w:val="000000" w:themeColor="text1"/>
        </w:rPr>
        <w:t xml:space="preserve">community </w:t>
      </w:r>
      <w:r w:rsidR="00676D2B" w:rsidRPr="00002224">
        <w:rPr>
          <w:color w:val="000000" w:themeColor="text1"/>
        </w:rPr>
        <w:t>partner</w:t>
      </w:r>
      <w:r w:rsidR="00EB0B09" w:rsidRPr="00002224">
        <w:rPr>
          <w:color w:val="000000" w:themeColor="text1"/>
        </w:rPr>
        <w:t>(s)</w:t>
      </w:r>
      <w:r w:rsidR="00676D2B">
        <w:rPr>
          <w:color w:val="000000" w:themeColor="text1"/>
        </w:rPr>
        <w:t>, t</w:t>
      </w:r>
      <w:r w:rsidRPr="000B2997">
        <w:rPr>
          <w:color w:val="000000" w:themeColor="text1"/>
        </w:rPr>
        <w:t>he grantee must identify specific strategies for mitigation, prevention, and/or adaptation to address the climate change related issue</w:t>
      </w:r>
      <w:r w:rsidR="005862F4">
        <w:rPr>
          <w:color w:val="000000" w:themeColor="text1"/>
        </w:rPr>
        <w:t>s</w:t>
      </w:r>
      <w:r w:rsidR="002D4383">
        <w:rPr>
          <w:color w:val="000000" w:themeColor="text1"/>
        </w:rPr>
        <w:t xml:space="preserve"> addressed in the unit plan</w:t>
      </w:r>
      <w:r w:rsidRPr="000B2997">
        <w:rPr>
          <w:color w:val="000000" w:themeColor="text1"/>
        </w:rPr>
        <w:t>.</w:t>
      </w:r>
    </w:p>
    <w:p w14:paraId="29EEF07B" w14:textId="7DE212A7" w:rsidR="000E51C9" w:rsidRDefault="000E51C9" w:rsidP="000E51C9">
      <w:pPr>
        <w:pStyle w:val="ListParagraph"/>
        <w:numPr>
          <w:ilvl w:val="1"/>
          <w:numId w:val="24"/>
        </w:numPr>
        <w:spacing w:line="264" w:lineRule="auto"/>
        <w:ind w:left="2894" w:hanging="187"/>
        <w:rPr>
          <w:color w:val="000000" w:themeColor="text1"/>
        </w:rPr>
      </w:pPr>
      <w:r>
        <w:rPr>
          <w:color w:val="000000" w:themeColor="text1"/>
        </w:rPr>
        <w:t xml:space="preserve">The </w:t>
      </w:r>
      <w:hyperlink r:id="rId43">
        <w:r w:rsidRPr="6557FFC3">
          <w:rPr>
            <w:rStyle w:val="Hyperlink"/>
          </w:rPr>
          <w:t>State of New Jersey Climate Change Resilience Strategy</w:t>
        </w:r>
      </w:hyperlink>
      <w:r w:rsidRPr="6557FFC3">
        <w:rPr>
          <w:color w:val="000000" w:themeColor="text1"/>
        </w:rPr>
        <w:t>, published by the NJDEP</w:t>
      </w:r>
      <w:r w:rsidR="00891CEF">
        <w:rPr>
          <w:color w:val="000000" w:themeColor="text1"/>
        </w:rPr>
        <w:t>,</w:t>
      </w:r>
      <w:r w:rsidRPr="6557FFC3">
        <w:rPr>
          <w:color w:val="000000" w:themeColor="text1"/>
        </w:rPr>
        <w:t xml:space="preserve"> has guidance for state-wide strategies in building community resilience.</w:t>
      </w:r>
    </w:p>
    <w:p w14:paraId="4E8C6C75" w14:textId="0F3314F8" w:rsidR="000E51C9" w:rsidRDefault="000E51C9" w:rsidP="000E51C9">
      <w:pPr>
        <w:pStyle w:val="ListParagraph"/>
        <w:numPr>
          <w:ilvl w:val="1"/>
          <w:numId w:val="24"/>
        </w:numPr>
        <w:spacing w:line="264" w:lineRule="auto"/>
        <w:ind w:left="2894" w:hanging="187"/>
        <w:rPr>
          <w:color w:val="000000" w:themeColor="text1"/>
        </w:rPr>
      </w:pPr>
      <w:r>
        <w:rPr>
          <w:color w:val="000000" w:themeColor="text1"/>
        </w:rPr>
        <w:t xml:space="preserve">The </w:t>
      </w:r>
      <w:r w:rsidRPr="6557FFC3">
        <w:rPr>
          <w:color w:val="000000" w:themeColor="text1"/>
        </w:rPr>
        <w:t xml:space="preserve">United States Environmental Protection Agency published the </w:t>
      </w:r>
      <w:hyperlink r:id="rId44">
        <w:r w:rsidRPr="6557FFC3">
          <w:rPr>
            <w:rStyle w:val="Hyperlink"/>
          </w:rPr>
          <w:t>Regional Resilience Toolkit</w:t>
        </w:r>
      </w:hyperlink>
      <w:r w:rsidR="008E4047">
        <w:rPr>
          <w:rStyle w:val="Hyperlink"/>
        </w:rPr>
        <w:t>,</w:t>
      </w:r>
      <w:r w:rsidRPr="6557FFC3">
        <w:rPr>
          <w:color w:val="000000" w:themeColor="text1"/>
        </w:rPr>
        <w:t xml:space="preserve"> which identifies and provides additional guidance for developing community resilience plans.</w:t>
      </w:r>
    </w:p>
    <w:p w14:paraId="41266E77" w14:textId="6003268F" w:rsidR="00C37BC8" w:rsidRDefault="00913F29" w:rsidP="000E51C9">
      <w:pPr>
        <w:pStyle w:val="ListParagraph"/>
        <w:numPr>
          <w:ilvl w:val="1"/>
          <w:numId w:val="24"/>
        </w:numPr>
        <w:spacing w:line="264" w:lineRule="auto"/>
        <w:ind w:left="2894" w:hanging="187"/>
        <w:rPr>
          <w:color w:val="000000" w:themeColor="text1"/>
        </w:rPr>
      </w:pPr>
      <w:r>
        <w:rPr>
          <w:color w:val="000000" w:themeColor="text1"/>
        </w:rPr>
        <w:t>Community resilience p</w:t>
      </w:r>
      <w:r w:rsidR="00DB470A">
        <w:rPr>
          <w:color w:val="000000" w:themeColor="text1"/>
        </w:rPr>
        <w:t>rojects identified by grantees may fall under different categories including, but not limited to:</w:t>
      </w:r>
    </w:p>
    <w:p w14:paraId="2C7BB7B9" w14:textId="68FA3D79" w:rsidR="00913F29" w:rsidRDefault="002C74FC" w:rsidP="009E3559">
      <w:pPr>
        <w:pStyle w:val="ListParagraph"/>
        <w:numPr>
          <w:ilvl w:val="3"/>
          <w:numId w:val="24"/>
        </w:numPr>
        <w:spacing w:line="264" w:lineRule="auto"/>
        <w:ind w:left="3600"/>
        <w:rPr>
          <w:color w:val="000000" w:themeColor="text1"/>
        </w:rPr>
      </w:pPr>
      <w:r>
        <w:rPr>
          <w:color w:val="000000" w:themeColor="text1"/>
        </w:rPr>
        <w:t>Climate and other weather-related mitigation.</w:t>
      </w:r>
    </w:p>
    <w:p w14:paraId="7FE35CFE" w14:textId="63E065E4" w:rsidR="002C74FC" w:rsidRDefault="002C74FC" w:rsidP="009E3559">
      <w:pPr>
        <w:pStyle w:val="ListParagraph"/>
        <w:numPr>
          <w:ilvl w:val="3"/>
          <w:numId w:val="24"/>
        </w:numPr>
        <w:spacing w:line="264" w:lineRule="auto"/>
        <w:ind w:left="3600"/>
        <w:rPr>
          <w:color w:val="000000" w:themeColor="text1"/>
        </w:rPr>
      </w:pPr>
      <w:r>
        <w:rPr>
          <w:color w:val="000000" w:themeColor="text1"/>
        </w:rPr>
        <w:t>Energy (uses, efficiency, sources).</w:t>
      </w:r>
    </w:p>
    <w:p w14:paraId="25CADCAA" w14:textId="0BDF6346" w:rsidR="002C74FC" w:rsidRDefault="002C74FC" w:rsidP="009E3559">
      <w:pPr>
        <w:pStyle w:val="ListParagraph"/>
        <w:numPr>
          <w:ilvl w:val="3"/>
          <w:numId w:val="24"/>
        </w:numPr>
        <w:spacing w:line="264" w:lineRule="auto"/>
        <w:ind w:left="3600"/>
        <w:rPr>
          <w:color w:val="000000" w:themeColor="text1"/>
        </w:rPr>
      </w:pPr>
      <w:r>
        <w:rPr>
          <w:color w:val="000000" w:themeColor="text1"/>
        </w:rPr>
        <w:t>Food and waste management.</w:t>
      </w:r>
    </w:p>
    <w:p w14:paraId="4F54EFFC" w14:textId="3745DDE0" w:rsidR="002C74FC" w:rsidRDefault="00C65331" w:rsidP="009E3559">
      <w:pPr>
        <w:pStyle w:val="ListParagraph"/>
        <w:numPr>
          <w:ilvl w:val="3"/>
          <w:numId w:val="24"/>
        </w:numPr>
        <w:spacing w:line="264" w:lineRule="auto"/>
        <w:ind w:left="3600"/>
        <w:rPr>
          <w:color w:val="000000" w:themeColor="text1"/>
        </w:rPr>
      </w:pPr>
      <w:r>
        <w:rPr>
          <w:color w:val="000000" w:themeColor="text1"/>
        </w:rPr>
        <w:t>Land use and remediation.</w:t>
      </w:r>
    </w:p>
    <w:p w14:paraId="491A7E4C" w14:textId="117E5342" w:rsidR="00C65331" w:rsidRDefault="00C65331" w:rsidP="009E3559">
      <w:pPr>
        <w:pStyle w:val="ListParagraph"/>
        <w:numPr>
          <w:ilvl w:val="3"/>
          <w:numId w:val="24"/>
        </w:numPr>
        <w:spacing w:line="264" w:lineRule="auto"/>
        <w:ind w:left="3600"/>
        <w:rPr>
          <w:color w:val="000000" w:themeColor="text1"/>
        </w:rPr>
      </w:pPr>
      <w:r>
        <w:rPr>
          <w:color w:val="000000" w:themeColor="text1"/>
        </w:rPr>
        <w:t>Human health, safety, and environmental justice.</w:t>
      </w:r>
    </w:p>
    <w:p w14:paraId="56B900ED" w14:textId="6F4CF3C7" w:rsidR="00C65331" w:rsidRPr="000B2997" w:rsidRDefault="00C65331" w:rsidP="009E3559">
      <w:pPr>
        <w:pStyle w:val="ListParagraph"/>
        <w:numPr>
          <w:ilvl w:val="3"/>
          <w:numId w:val="24"/>
        </w:numPr>
        <w:spacing w:line="264" w:lineRule="auto"/>
        <w:ind w:left="3600"/>
        <w:rPr>
          <w:color w:val="000000" w:themeColor="text1"/>
        </w:rPr>
      </w:pPr>
      <w:r>
        <w:rPr>
          <w:color w:val="000000" w:themeColor="text1"/>
        </w:rPr>
        <w:t>Civil engineering and architecture.</w:t>
      </w:r>
    </w:p>
    <w:p w14:paraId="0F6EAF2B" w14:textId="5DEF304C" w:rsidR="00167EDD" w:rsidRPr="0061049F" w:rsidRDefault="00167EDD" w:rsidP="00E274DE">
      <w:pPr>
        <w:pStyle w:val="ListParagraph"/>
        <w:numPr>
          <w:ilvl w:val="0"/>
          <w:numId w:val="19"/>
        </w:numPr>
        <w:spacing w:before="0" w:after="0" w:line="264" w:lineRule="auto"/>
        <w:ind w:left="2160"/>
        <w:contextualSpacing w:val="0"/>
        <w:rPr>
          <w:color w:val="000000" w:themeColor="text1"/>
        </w:rPr>
      </w:pPr>
      <w:r>
        <w:rPr>
          <w:color w:val="000000" w:themeColor="text1"/>
        </w:rPr>
        <w:t xml:space="preserve">Community outreach: The resilience project must include multiple opportunities for students to learn from and provide learning opportunities to </w:t>
      </w:r>
      <w:r w:rsidR="00C022FA">
        <w:rPr>
          <w:color w:val="000000" w:themeColor="text1"/>
        </w:rPr>
        <w:t>their community related to their resilience project goals.</w:t>
      </w:r>
    </w:p>
    <w:p w14:paraId="0E3F8B25" w14:textId="520FA95C" w:rsidR="00747A99" w:rsidRPr="0061049F" w:rsidRDefault="00E65AD3" w:rsidP="00C823A2">
      <w:pPr>
        <w:pStyle w:val="ListParagraph"/>
        <w:numPr>
          <w:ilvl w:val="1"/>
          <w:numId w:val="19"/>
        </w:numPr>
        <w:spacing w:before="0" w:after="0" w:line="264" w:lineRule="auto"/>
        <w:ind w:left="2894" w:hanging="187"/>
        <w:contextualSpacing w:val="0"/>
        <w:rPr>
          <w:color w:val="000000" w:themeColor="text1"/>
        </w:rPr>
      </w:pPr>
      <w:r>
        <w:rPr>
          <w:color w:val="000000" w:themeColor="text1"/>
        </w:rPr>
        <w:t xml:space="preserve">Students </w:t>
      </w:r>
      <w:r w:rsidR="00A21B78">
        <w:rPr>
          <w:color w:val="000000" w:themeColor="text1"/>
        </w:rPr>
        <w:t>must</w:t>
      </w:r>
      <w:r>
        <w:rPr>
          <w:color w:val="000000" w:themeColor="text1"/>
        </w:rPr>
        <w:t xml:space="preserve"> gather information from community members</w:t>
      </w:r>
      <w:r w:rsidR="00B10FAE">
        <w:rPr>
          <w:color w:val="000000" w:themeColor="text1"/>
        </w:rPr>
        <w:t xml:space="preserve"> </w:t>
      </w:r>
      <w:r w:rsidR="00A06304">
        <w:rPr>
          <w:color w:val="000000" w:themeColor="text1"/>
        </w:rPr>
        <w:t xml:space="preserve">to inform their resilience project goals and outcomes </w:t>
      </w:r>
      <w:r w:rsidR="0015709F">
        <w:rPr>
          <w:color w:val="000000" w:themeColor="text1"/>
        </w:rPr>
        <w:t>through conducting</w:t>
      </w:r>
      <w:r>
        <w:rPr>
          <w:color w:val="000000" w:themeColor="text1"/>
        </w:rPr>
        <w:t xml:space="preserve"> surveys, </w:t>
      </w:r>
      <w:hyperlink r:id="rId45" w:history="1">
        <w:r w:rsidR="00366D48">
          <w:rPr>
            <w:rStyle w:val="Hyperlink"/>
          </w:rPr>
          <w:t>char</w:t>
        </w:r>
        <w:r w:rsidR="00486701">
          <w:rPr>
            <w:rStyle w:val="Hyperlink"/>
          </w:rPr>
          <w:t>r</w:t>
        </w:r>
        <w:r w:rsidR="00366D48">
          <w:rPr>
            <w:rStyle w:val="Hyperlink"/>
          </w:rPr>
          <w:t>ettes</w:t>
        </w:r>
      </w:hyperlink>
      <w:r>
        <w:rPr>
          <w:color w:val="000000" w:themeColor="text1"/>
        </w:rPr>
        <w:t>, interviews</w:t>
      </w:r>
      <w:r w:rsidR="004D5B22">
        <w:rPr>
          <w:color w:val="000000" w:themeColor="text1"/>
        </w:rPr>
        <w:t>, etc.</w:t>
      </w:r>
    </w:p>
    <w:p w14:paraId="31E2B3BA" w14:textId="3865B213" w:rsidR="004D5B22" w:rsidRPr="0061049F" w:rsidRDefault="00ED0D99" w:rsidP="00E274DE">
      <w:pPr>
        <w:pStyle w:val="ListParagraph"/>
        <w:numPr>
          <w:ilvl w:val="1"/>
          <w:numId w:val="19"/>
        </w:numPr>
        <w:spacing w:before="0" w:after="0" w:line="264" w:lineRule="auto"/>
        <w:ind w:left="2880" w:hanging="180"/>
        <w:contextualSpacing w:val="0"/>
        <w:rPr>
          <w:color w:val="000000" w:themeColor="text1"/>
        </w:rPr>
      </w:pPr>
      <w:r>
        <w:rPr>
          <w:color w:val="000000" w:themeColor="text1"/>
        </w:rPr>
        <w:t xml:space="preserve">Students </w:t>
      </w:r>
      <w:r w:rsidR="00407E04">
        <w:rPr>
          <w:color w:val="000000" w:themeColor="text1"/>
        </w:rPr>
        <w:t>must</w:t>
      </w:r>
      <w:r>
        <w:rPr>
          <w:color w:val="000000" w:themeColor="text1"/>
        </w:rPr>
        <w:t xml:space="preserve"> share learning opportunities </w:t>
      </w:r>
      <w:r w:rsidR="00DD1AF5">
        <w:rPr>
          <w:color w:val="000000" w:themeColor="text1"/>
        </w:rPr>
        <w:t xml:space="preserve">with their community </w:t>
      </w:r>
      <w:r w:rsidR="00305485">
        <w:rPr>
          <w:color w:val="000000" w:themeColor="text1"/>
        </w:rPr>
        <w:t>via social media, in-person presentations, videos, webinars, etc.</w:t>
      </w:r>
    </w:p>
    <w:p w14:paraId="13AD00C8" w14:textId="30708B64" w:rsidR="00224017" w:rsidRPr="000066B7" w:rsidRDefault="000066B7" w:rsidP="00E274DE">
      <w:pPr>
        <w:pStyle w:val="ListParagraph"/>
        <w:spacing w:after="160" w:line="264" w:lineRule="auto"/>
        <w:contextualSpacing w:val="0"/>
        <w:rPr>
          <w:b/>
          <w:bCs/>
        </w:rPr>
      </w:pPr>
      <w:r>
        <w:rPr>
          <w:b/>
          <w:bCs/>
        </w:rPr>
        <w:t>Partnership and Network Development</w:t>
      </w:r>
    </w:p>
    <w:p w14:paraId="5A7B2A97" w14:textId="2AE3BE17" w:rsidR="00E11017" w:rsidRDefault="009366DC" w:rsidP="00A61F1E">
      <w:pPr>
        <w:pStyle w:val="ListParagraph"/>
        <w:numPr>
          <w:ilvl w:val="0"/>
          <w:numId w:val="18"/>
        </w:numPr>
        <w:spacing w:before="0" w:after="160" w:line="264" w:lineRule="auto"/>
        <w:rPr>
          <w:rStyle w:val="ui-provider"/>
        </w:rPr>
      </w:pPr>
      <w:r>
        <w:rPr>
          <w:b/>
          <w:bCs/>
          <w:color w:val="000000" w:themeColor="text1"/>
        </w:rPr>
        <w:t>Climate Change Learning Collaborative (CCLC) partnership</w:t>
      </w:r>
      <w:r w:rsidR="00EC10C7">
        <w:t>:</w:t>
      </w:r>
      <w:r w:rsidR="00694677">
        <w:t xml:space="preserve"> </w:t>
      </w:r>
      <w:r w:rsidR="0046423F">
        <w:rPr>
          <w:rStyle w:val="ui-provider"/>
        </w:rPr>
        <w:t xml:space="preserve">The grantee must partner with one of the regional </w:t>
      </w:r>
      <w:r w:rsidR="004B30A0" w:rsidRPr="004B30A0">
        <w:rPr>
          <w:rStyle w:val="ui-provider"/>
        </w:rPr>
        <w:t xml:space="preserve">Climate Change Learning Collaboratives </w:t>
      </w:r>
      <w:r w:rsidR="004B30A0">
        <w:rPr>
          <w:rStyle w:val="ui-provider"/>
        </w:rPr>
        <w:t>(</w:t>
      </w:r>
      <w:r w:rsidR="0046423F">
        <w:rPr>
          <w:rStyle w:val="ui-provider"/>
        </w:rPr>
        <w:t>CCLCs</w:t>
      </w:r>
      <w:r w:rsidR="004B30A0">
        <w:rPr>
          <w:rStyle w:val="ui-provider"/>
        </w:rPr>
        <w:t>) to</w:t>
      </w:r>
      <w:r w:rsidR="0046423F">
        <w:rPr>
          <w:rStyle w:val="ui-provider"/>
        </w:rPr>
        <w:t xml:space="preserve"> further their climate change education initiatives.</w:t>
      </w:r>
    </w:p>
    <w:p w14:paraId="66078953" w14:textId="2F296FD6" w:rsidR="004B409C" w:rsidRDefault="004B409C" w:rsidP="004B409C">
      <w:pPr>
        <w:pStyle w:val="ListParagraph"/>
        <w:numPr>
          <w:ilvl w:val="1"/>
          <w:numId w:val="18"/>
        </w:numPr>
        <w:spacing w:before="0" w:after="160" w:line="264" w:lineRule="auto"/>
        <w:rPr>
          <w:rStyle w:val="ui-provider"/>
        </w:rPr>
      </w:pPr>
      <w:r>
        <w:rPr>
          <w:rStyle w:val="ui-provider"/>
        </w:rPr>
        <w:t xml:space="preserve">The CCLCs will be established by the NJDOE through a separate NGO and will be ready to provide services to LEAs </w:t>
      </w:r>
      <w:r w:rsidRPr="00747AB4">
        <w:rPr>
          <w:rStyle w:val="ui-provider"/>
        </w:rPr>
        <w:t xml:space="preserve">by </w:t>
      </w:r>
      <w:r w:rsidR="00F1532F">
        <w:rPr>
          <w:rStyle w:val="ui-provider"/>
        </w:rPr>
        <w:t>June</w:t>
      </w:r>
      <w:r w:rsidRPr="00747AB4">
        <w:rPr>
          <w:rStyle w:val="ui-provider"/>
        </w:rPr>
        <w:t xml:space="preserve"> 1, 2024.</w:t>
      </w:r>
    </w:p>
    <w:p w14:paraId="1A27DE30" w14:textId="00ADF603" w:rsidR="00D77777" w:rsidRDefault="00D77777" w:rsidP="00D77777">
      <w:pPr>
        <w:pStyle w:val="ListParagraph"/>
        <w:numPr>
          <w:ilvl w:val="2"/>
          <w:numId w:val="18"/>
        </w:numPr>
        <w:spacing w:before="0" w:after="160" w:line="264" w:lineRule="auto"/>
        <w:rPr>
          <w:rStyle w:val="ui-provider"/>
        </w:rPr>
      </w:pPr>
      <w:r>
        <w:rPr>
          <w:rStyle w:val="ui-provider"/>
        </w:rPr>
        <w:t>Once established, the CCLCs’ contact information and webpages will be made available to all LEAs.</w:t>
      </w:r>
    </w:p>
    <w:p w14:paraId="036758DC" w14:textId="5505D0B9" w:rsidR="002D1BDC" w:rsidRDefault="002D1BDC" w:rsidP="00D77777">
      <w:pPr>
        <w:pStyle w:val="ListParagraph"/>
        <w:numPr>
          <w:ilvl w:val="2"/>
          <w:numId w:val="18"/>
        </w:numPr>
        <w:spacing w:before="0" w:after="160" w:line="264" w:lineRule="auto"/>
      </w:pPr>
      <w:r>
        <w:rPr>
          <w:rStyle w:val="ui-provider"/>
        </w:rPr>
        <w:t xml:space="preserve">The Program Office </w:t>
      </w:r>
      <w:r w:rsidR="005D7346">
        <w:rPr>
          <w:rStyle w:val="ui-provider"/>
        </w:rPr>
        <w:t>will</w:t>
      </w:r>
      <w:r>
        <w:rPr>
          <w:rStyle w:val="ui-provider"/>
        </w:rPr>
        <w:t xml:space="preserve"> provide the </w:t>
      </w:r>
      <w:r w:rsidR="005D7346">
        <w:rPr>
          <w:rStyle w:val="ui-provider"/>
        </w:rPr>
        <w:t xml:space="preserve">LEA </w:t>
      </w:r>
      <w:r>
        <w:rPr>
          <w:rStyle w:val="ui-provider"/>
        </w:rPr>
        <w:t>grantee’s contact information to the CCLCs to keep all grantees informed about CCLC services and events.</w:t>
      </w:r>
    </w:p>
    <w:p w14:paraId="585CD203" w14:textId="3FF7959A" w:rsidR="00E626BF" w:rsidRDefault="00E626BF" w:rsidP="00E626BF">
      <w:pPr>
        <w:pStyle w:val="ListParagraph"/>
        <w:numPr>
          <w:ilvl w:val="1"/>
          <w:numId w:val="18"/>
        </w:numPr>
        <w:spacing w:before="0" w:after="160" w:line="264" w:lineRule="auto"/>
      </w:pPr>
      <w:r>
        <w:t xml:space="preserve">For the partnership requirement to be met, the grantee must complete at least one of the following tasks: </w:t>
      </w:r>
    </w:p>
    <w:p w14:paraId="7BF1ADA1" w14:textId="77777777" w:rsidR="00E626BF" w:rsidRDefault="00E626BF" w:rsidP="00E626BF">
      <w:pPr>
        <w:pStyle w:val="ListParagraph"/>
        <w:numPr>
          <w:ilvl w:val="2"/>
          <w:numId w:val="18"/>
        </w:numPr>
        <w:spacing w:before="0" w:after="160" w:line="264" w:lineRule="auto"/>
      </w:pPr>
      <w:r>
        <w:t>Participate in a professional development event offered by the CCLC.</w:t>
      </w:r>
    </w:p>
    <w:p w14:paraId="019EF2F4" w14:textId="02E20631" w:rsidR="00E626BF" w:rsidRDefault="00E626BF" w:rsidP="00E626BF">
      <w:pPr>
        <w:pStyle w:val="ListParagraph"/>
        <w:numPr>
          <w:ilvl w:val="2"/>
          <w:numId w:val="18"/>
        </w:numPr>
        <w:spacing w:before="0" w:after="160" w:line="264" w:lineRule="auto"/>
      </w:pPr>
      <w:r>
        <w:lastRenderedPageBreak/>
        <w:t>Seek guidance and mentorship from CCLC staff, the</w:t>
      </w:r>
      <w:r w:rsidR="00861621">
        <w:t xml:space="preserve"> CCLC</w:t>
      </w:r>
      <w:r w:rsidR="00B820B0">
        <w:t>’s</w:t>
      </w:r>
      <w:r>
        <w:t xml:space="preserve"> CBO partner</w:t>
      </w:r>
      <w:r w:rsidR="00B820B0">
        <w:t>(</w:t>
      </w:r>
      <w:r>
        <w:t>s</w:t>
      </w:r>
      <w:r w:rsidR="00B820B0">
        <w:t>)</w:t>
      </w:r>
      <w:r>
        <w:t>, and other participating LEAs (e.g., regarding instructional materials, technical assistance, evaluation strategies, etc.).</w:t>
      </w:r>
      <w:r w:rsidR="009B1598">
        <w:t xml:space="preserve"> </w:t>
      </w:r>
    </w:p>
    <w:p w14:paraId="473039AB" w14:textId="14CB04FE" w:rsidR="00FC5475" w:rsidRDefault="00E626BF" w:rsidP="00FC5475">
      <w:pPr>
        <w:pStyle w:val="ListParagraph"/>
        <w:numPr>
          <w:ilvl w:val="2"/>
          <w:numId w:val="18"/>
        </w:numPr>
        <w:spacing w:before="0" w:after="160" w:line="264" w:lineRule="auto"/>
      </w:pPr>
      <w:r>
        <w:t xml:space="preserve">Engage with experiential learning opportunities or technical training provided through the CCLC and </w:t>
      </w:r>
      <w:r w:rsidR="00067DFC">
        <w:t xml:space="preserve">their </w:t>
      </w:r>
      <w:r>
        <w:t xml:space="preserve">CBO partner(s). </w:t>
      </w:r>
    </w:p>
    <w:p w14:paraId="495764D9" w14:textId="1A21CA31" w:rsidR="00AB474B" w:rsidRDefault="00AB474B" w:rsidP="00AB474B">
      <w:pPr>
        <w:pStyle w:val="ListParagraph"/>
        <w:numPr>
          <w:ilvl w:val="1"/>
          <w:numId w:val="18"/>
        </w:numPr>
        <w:spacing w:before="0" w:after="160" w:line="259" w:lineRule="auto"/>
        <w:rPr>
          <w:rFonts w:asciiTheme="minorHAnsi" w:hAnsiTheme="minorHAnsi" w:cstheme="minorHAnsi"/>
          <w:szCs w:val="22"/>
        </w:rPr>
      </w:pPr>
      <w:r w:rsidRPr="00D61605">
        <w:rPr>
          <w:rFonts w:asciiTheme="minorHAnsi" w:hAnsiTheme="minorHAnsi" w:cstheme="minorHAnsi"/>
          <w:szCs w:val="22"/>
        </w:rPr>
        <w:t>The regional CCLCs will keep records of interactions with LEA grantees of the Program Office to ensure the partnership requirement is met.</w:t>
      </w:r>
      <w:r w:rsidR="00C3497B">
        <w:rPr>
          <w:rFonts w:asciiTheme="minorHAnsi" w:hAnsiTheme="minorHAnsi" w:cstheme="minorHAnsi"/>
          <w:szCs w:val="22"/>
        </w:rPr>
        <w:t xml:space="preserve"> LEA</w:t>
      </w:r>
      <w:r w:rsidR="0088133B">
        <w:rPr>
          <w:rFonts w:asciiTheme="minorHAnsi" w:hAnsiTheme="minorHAnsi" w:cstheme="minorHAnsi"/>
          <w:szCs w:val="22"/>
        </w:rPr>
        <w:t xml:space="preserve"> grantee</w:t>
      </w:r>
      <w:r w:rsidR="00C3497B">
        <w:rPr>
          <w:rFonts w:asciiTheme="minorHAnsi" w:hAnsiTheme="minorHAnsi" w:cstheme="minorHAnsi"/>
          <w:szCs w:val="22"/>
        </w:rPr>
        <w:t>s must also keep their own records</w:t>
      </w:r>
      <w:r w:rsidR="00E24B3C">
        <w:rPr>
          <w:rFonts w:asciiTheme="minorHAnsi" w:hAnsiTheme="minorHAnsi" w:cstheme="minorHAnsi"/>
          <w:szCs w:val="22"/>
        </w:rPr>
        <w:t xml:space="preserve"> of</w:t>
      </w:r>
      <w:r w:rsidR="00CA65A5">
        <w:rPr>
          <w:rFonts w:asciiTheme="minorHAnsi" w:hAnsiTheme="minorHAnsi" w:cstheme="minorHAnsi"/>
          <w:szCs w:val="22"/>
        </w:rPr>
        <w:t xml:space="preserve"> their</w:t>
      </w:r>
      <w:r w:rsidR="00E24B3C">
        <w:rPr>
          <w:rFonts w:asciiTheme="minorHAnsi" w:hAnsiTheme="minorHAnsi" w:cstheme="minorHAnsi"/>
          <w:szCs w:val="22"/>
        </w:rPr>
        <w:t xml:space="preserve"> interactions with the CCLCs</w:t>
      </w:r>
      <w:r w:rsidR="00C3497B">
        <w:rPr>
          <w:rFonts w:asciiTheme="minorHAnsi" w:hAnsiTheme="minorHAnsi" w:cstheme="minorHAnsi"/>
          <w:szCs w:val="22"/>
        </w:rPr>
        <w:t>.</w:t>
      </w:r>
    </w:p>
    <w:p w14:paraId="04B78F59" w14:textId="0083F97A" w:rsidR="00AB474B" w:rsidRPr="00D61605" w:rsidRDefault="00AB474B" w:rsidP="00AB474B">
      <w:pPr>
        <w:pStyle w:val="ListParagraph"/>
        <w:numPr>
          <w:ilvl w:val="1"/>
          <w:numId w:val="18"/>
        </w:numPr>
        <w:spacing w:before="0" w:after="160" w:line="259" w:lineRule="auto"/>
        <w:rPr>
          <w:rFonts w:asciiTheme="minorHAnsi" w:hAnsiTheme="minorHAnsi" w:cstheme="minorHAnsi"/>
          <w:szCs w:val="22"/>
        </w:rPr>
      </w:pPr>
      <w:r>
        <w:rPr>
          <w:rFonts w:asciiTheme="minorHAnsi" w:hAnsiTheme="minorHAnsi" w:cstheme="minorHAnsi"/>
          <w:szCs w:val="22"/>
        </w:rPr>
        <w:t>T</w:t>
      </w:r>
      <w:r w:rsidRPr="00AB474B">
        <w:rPr>
          <w:rFonts w:asciiTheme="minorHAnsi" w:hAnsiTheme="minorHAnsi" w:cstheme="minorHAnsi"/>
          <w:szCs w:val="22"/>
        </w:rPr>
        <w:t>he CCLC</w:t>
      </w:r>
      <w:r w:rsidR="00CE6AEF">
        <w:rPr>
          <w:rFonts w:asciiTheme="minorHAnsi" w:hAnsiTheme="minorHAnsi" w:cstheme="minorHAnsi"/>
          <w:szCs w:val="22"/>
        </w:rPr>
        <w:t>s</w:t>
      </w:r>
      <w:r w:rsidRPr="00AB474B">
        <w:rPr>
          <w:rFonts w:asciiTheme="minorHAnsi" w:hAnsiTheme="minorHAnsi" w:cstheme="minorHAnsi"/>
          <w:szCs w:val="22"/>
        </w:rPr>
        <w:t xml:space="preserve"> </w:t>
      </w:r>
      <w:r w:rsidR="005A6AF9">
        <w:rPr>
          <w:rFonts w:asciiTheme="minorHAnsi" w:hAnsiTheme="minorHAnsi" w:cstheme="minorHAnsi"/>
          <w:szCs w:val="22"/>
        </w:rPr>
        <w:t>will be available as</w:t>
      </w:r>
      <w:r w:rsidRPr="00AB474B">
        <w:rPr>
          <w:rFonts w:asciiTheme="minorHAnsi" w:hAnsiTheme="minorHAnsi" w:cstheme="minorHAnsi"/>
          <w:szCs w:val="22"/>
        </w:rPr>
        <w:t xml:space="preserve"> a resource to </w:t>
      </w:r>
      <w:r w:rsidR="00185816">
        <w:rPr>
          <w:rFonts w:asciiTheme="minorHAnsi" w:hAnsiTheme="minorHAnsi" w:cstheme="minorHAnsi"/>
          <w:szCs w:val="22"/>
        </w:rPr>
        <w:t>grantees</w:t>
      </w:r>
      <w:r w:rsidRPr="00AB474B">
        <w:rPr>
          <w:rFonts w:asciiTheme="minorHAnsi" w:hAnsiTheme="minorHAnsi" w:cstheme="minorHAnsi"/>
          <w:szCs w:val="22"/>
        </w:rPr>
        <w:t xml:space="preserve"> when developing their climate change education unit plan and implementing their community resilience project.</w:t>
      </w:r>
    </w:p>
    <w:p w14:paraId="590BC548" w14:textId="77777777" w:rsidR="00F22E46" w:rsidRPr="00F22E46" w:rsidRDefault="00F22E46" w:rsidP="00F22E46">
      <w:pPr>
        <w:pStyle w:val="ListParagraph"/>
        <w:spacing w:before="0" w:after="160" w:line="264" w:lineRule="auto"/>
        <w:ind w:left="1444"/>
      </w:pPr>
    </w:p>
    <w:p w14:paraId="67BC3BAD" w14:textId="559ACE3C" w:rsidR="00280D2F" w:rsidRDefault="00257722" w:rsidP="00280D2F">
      <w:pPr>
        <w:pStyle w:val="ListParagraph"/>
        <w:numPr>
          <w:ilvl w:val="0"/>
          <w:numId w:val="18"/>
        </w:numPr>
        <w:spacing w:before="0" w:after="160" w:line="264" w:lineRule="auto"/>
      </w:pPr>
      <w:r>
        <w:rPr>
          <w:b/>
          <w:bCs/>
        </w:rPr>
        <w:t>Dissemination</w:t>
      </w:r>
      <w:r w:rsidR="00A670D7">
        <w:rPr>
          <w:b/>
          <w:bCs/>
        </w:rPr>
        <w:t xml:space="preserve"> of</w:t>
      </w:r>
      <w:r w:rsidR="009366C0">
        <w:rPr>
          <w:b/>
          <w:bCs/>
        </w:rPr>
        <w:t xml:space="preserve"> </w:t>
      </w:r>
      <w:r w:rsidR="00B16683">
        <w:rPr>
          <w:b/>
          <w:bCs/>
        </w:rPr>
        <w:t>promising</w:t>
      </w:r>
      <w:r w:rsidR="00B16683" w:rsidRPr="006C6E45">
        <w:rPr>
          <w:b/>
          <w:bCs/>
        </w:rPr>
        <w:t xml:space="preserve"> </w:t>
      </w:r>
      <w:r w:rsidR="005710B1" w:rsidRPr="006C6E45">
        <w:rPr>
          <w:b/>
          <w:bCs/>
        </w:rPr>
        <w:t>practices</w:t>
      </w:r>
      <w:r w:rsidR="002004AF" w:rsidRPr="006C6E45">
        <w:rPr>
          <w:b/>
          <w:bCs/>
        </w:rPr>
        <w:t>:</w:t>
      </w:r>
      <w:r w:rsidR="002004AF">
        <w:t xml:space="preserve"> The grantee</w:t>
      </w:r>
      <w:r w:rsidR="00F31F65">
        <w:t xml:space="preserve"> must </w:t>
      </w:r>
      <w:r w:rsidR="009255A3">
        <w:t xml:space="preserve">assist in the </w:t>
      </w:r>
      <w:r>
        <w:t>dissemination</w:t>
      </w:r>
      <w:r w:rsidR="009255A3">
        <w:t xml:space="preserve"> of </w:t>
      </w:r>
      <w:r w:rsidR="0001454A">
        <w:t>promising practices</w:t>
      </w:r>
      <w:r w:rsidR="00A670D7">
        <w:t xml:space="preserve"> </w:t>
      </w:r>
      <w:r w:rsidR="00401814">
        <w:t xml:space="preserve">in climate change education </w:t>
      </w:r>
      <w:r w:rsidR="00A670D7">
        <w:t>by</w:t>
      </w:r>
      <w:r w:rsidR="000D25C7">
        <w:t>:</w:t>
      </w:r>
      <w:r w:rsidR="00401814">
        <w:t xml:space="preserve"> </w:t>
      </w:r>
    </w:p>
    <w:p w14:paraId="441C6DBE" w14:textId="4B271989" w:rsidR="00117919" w:rsidRDefault="008D35F1" w:rsidP="008D35F1">
      <w:pPr>
        <w:pStyle w:val="ListParagraph"/>
        <w:numPr>
          <w:ilvl w:val="1"/>
          <w:numId w:val="18"/>
        </w:numPr>
        <w:spacing w:before="0" w:after="160" w:line="264" w:lineRule="auto"/>
        <w:rPr>
          <w:color w:val="000000" w:themeColor="text1"/>
        </w:rPr>
      </w:pPr>
      <w:r w:rsidRPr="00052719">
        <w:rPr>
          <w:color w:val="000000" w:themeColor="text1"/>
        </w:rPr>
        <w:t xml:space="preserve">Sharing </w:t>
      </w:r>
      <w:r w:rsidR="00401814" w:rsidRPr="00052719">
        <w:rPr>
          <w:color w:val="000000" w:themeColor="text1"/>
        </w:rPr>
        <w:t>developed</w:t>
      </w:r>
      <w:r w:rsidRPr="00052719">
        <w:rPr>
          <w:color w:val="000000" w:themeColor="text1"/>
        </w:rPr>
        <w:t xml:space="preserve"> </w:t>
      </w:r>
      <w:r w:rsidR="00401814" w:rsidRPr="00052719">
        <w:rPr>
          <w:color w:val="000000" w:themeColor="text1"/>
        </w:rPr>
        <w:t>m</w:t>
      </w:r>
      <w:r w:rsidRPr="00052719">
        <w:rPr>
          <w:color w:val="000000" w:themeColor="text1"/>
        </w:rPr>
        <w:t>aterials</w:t>
      </w:r>
      <w:r w:rsidRPr="00EB7438">
        <w:rPr>
          <w:b/>
          <w:bCs/>
          <w:color w:val="000000" w:themeColor="text1"/>
        </w:rPr>
        <w:t>:</w:t>
      </w:r>
      <w:r>
        <w:rPr>
          <w:color w:val="000000" w:themeColor="text1"/>
        </w:rPr>
        <w:t xml:space="preserve"> The </w:t>
      </w:r>
      <w:r w:rsidRPr="6557FFC3">
        <w:rPr>
          <w:color w:val="000000" w:themeColor="text1"/>
        </w:rPr>
        <w:t>grantee must share the</w:t>
      </w:r>
      <w:r w:rsidR="002A28D6">
        <w:rPr>
          <w:color w:val="000000" w:themeColor="text1"/>
        </w:rPr>
        <w:t xml:space="preserve"> interdisciplinary</w:t>
      </w:r>
      <w:r w:rsidRPr="6557FFC3">
        <w:rPr>
          <w:color w:val="000000" w:themeColor="text1"/>
        </w:rPr>
        <w:t xml:space="preserve"> unit </w:t>
      </w:r>
      <w:r w:rsidR="00401814">
        <w:rPr>
          <w:color w:val="000000" w:themeColor="text1"/>
        </w:rPr>
        <w:t xml:space="preserve">plan </w:t>
      </w:r>
      <w:r w:rsidR="00F03997">
        <w:t>and</w:t>
      </w:r>
      <w:r w:rsidR="00B671E3">
        <w:t xml:space="preserve"> any</w:t>
      </w:r>
      <w:r w:rsidR="00F03997">
        <w:t xml:space="preserve"> plans associated with their community resilience project</w:t>
      </w:r>
      <w:r w:rsidR="00F03997" w:rsidRPr="6557FFC3">
        <w:rPr>
          <w:color w:val="000000" w:themeColor="text1"/>
        </w:rPr>
        <w:t xml:space="preserve"> </w:t>
      </w:r>
      <w:r w:rsidR="002A28D6">
        <w:rPr>
          <w:color w:val="000000" w:themeColor="text1"/>
        </w:rPr>
        <w:t>with the NJDOE and regional CCLC</w:t>
      </w:r>
      <w:r w:rsidR="0086529E">
        <w:rPr>
          <w:color w:val="000000" w:themeColor="text1"/>
        </w:rPr>
        <w:t xml:space="preserve">. </w:t>
      </w:r>
    </w:p>
    <w:p w14:paraId="66F61A22" w14:textId="1AC68F5C" w:rsidR="00117919" w:rsidRDefault="008D35F1" w:rsidP="00117919">
      <w:pPr>
        <w:pStyle w:val="ListParagraph"/>
        <w:numPr>
          <w:ilvl w:val="2"/>
          <w:numId w:val="18"/>
        </w:numPr>
        <w:spacing w:before="0" w:after="160" w:line="264" w:lineRule="auto"/>
        <w:rPr>
          <w:color w:val="000000" w:themeColor="text1"/>
        </w:rPr>
      </w:pPr>
      <w:r w:rsidRPr="6557FFC3">
        <w:rPr>
          <w:color w:val="000000" w:themeColor="text1"/>
        </w:rPr>
        <w:t>This includes the general unit plan, lesson activities, assessments, ancillary instructional materials, samples of student work</w:t>
      </w:r>
      <w:r w:rsidR="0062685C">
        <w:rPr>
          <w:color w:val="000000" w:themeColor="text1"/>
        </w:rPr>
        <w:t>,</w:t>
      </w:r>
      <w:r w:rsidR="007C09BD">
        <w:rPr>
          <w:color w:val="000000" w:themeColor="text1"/>
        </w:rPr>
        <w:t xml:space="preserve"> etc</w:t>
      </w:r>
      <w:r w:rsidRPr="6557FFC3">
        <w:rPr>
          <w:color w:val="000000" w:themeColor="text1"/>
        </w:rPr>
        <w:t xml:space="preserve">. </w:t>
      </w:r>
    </w:p>
    <w:p w14:paraId="36BAC9B3" w14:textId="3561B35B" w:rsidR="008D35F1" w:rsidRDefault="008D35F1" w:rsidP="007C09BD">
      <w:pPr>
        <w:pStyle w:val="ListParagraph"/>
        <w:numPr>
          <w:ilvl w:val="3"/>
          <w:numId w:val="18"/>
        </w:numPr>
        <w:spacing w:before="0" w:after="160" w:line="264" w:lineRule="auto"/>
        <w:rPr>
          <w:color w:val="000000" w:themeColor="text1"/>
        </w:rPr>
      </w:pPr>
      <w:r w:rsidRPr="6557FFC3">
        <w:rPr>
          <w:color w:val="000000" w:themeColor="text1"/>
        </w:rPr>
        <w:t>All student work must have personal identifying information removed</w:t>
      </w:r>
      <w:r w:rsidR="00C53F4C">
        <w:rPr>
          <w:color w:val="000000" w:themeColor="text1"/>
        </w:rPr>
        <w:t>,</w:t>
      </w:r>
      <w:r w:rsidRPr="6557FFC3">
        <w:rPr>
          <w:color w:val="000000" w:themeColor="text1"/>
        </w:rPr>
        <w:t xml:space="preserve"> and any photographs of students must have written consent</w:t>
      </w:r>
      <w:r w:rsidR="00C53F4C">
        <w:rPr>
          <w:color w:val="000000" w:themeColor="text1"/>
        </w:rPr>
        <w:t xml:space="preserve"> to be used in the materials</w:t>
      </w:r>
      <w:r w:rsidRPr="6557FFC3">
        <w:rPr>
          <w:color w:val="000000" w:themeColor="text1"/>
        </w:rPr>
        <w:t>.</w:t>
      </w:r>
    </w:p>
    <w:p w14:paraId="037DEA43" w14:textId="0EDABACB" w:rsidR="00B671E3" w:rsidRDefault="00B671E3" w:rsidP="00117919">
      <w:pPr>
        <w:pStyle w:val="ListParagraph"/>
        <w:numPr>
          <w:ilvl w:val="2"/>
          <w:numId w:val="18"/>
        </w:numPr>
        <w:spacing w:before="0" w:after="160" w:line="264" w:lineRule="auto"/>
        <w:rPr>
          <w:color w:val="000000" w:themeColor="text1"/>
        </w:rPr>
      </w:pPr>
      <w:r>
        <w:rPr>
          <w:color w:val="000000" w:themeColor="text1"/>
        </w:rPr>
        <w:t>The work completed by the grantee may</w:t>
      </w:r>
      <w:r w:rsidRPr="6557FFC3">
        <w:rPr>
          <w:color w:val="000000" w:themeColor="text1"/>
        </w:rPr>
        <w:t xml:space="preserve"> serve as </w:t>
      </w:r>
      <w:r>
        <w:rPr>
          <w:color w:val="000000" w:themeColor="text1"/>
        </w:rPr>
        <w:t xml:space="preserve">a </w:t>
      </w:r>
      <w:r w:rsidRPr="6557FFC3">
        <w:rPr>
          <w:color w:val="000000" w:themeColor="text1"/>
        </w:rPr>
        <w:t xml:space="preserve">model for future professional development </w:t>
      </w:r>
      <w:r>
        <w:rPr>
          <w:color w:val="000000" w:themeColor="text1"/>
        </w:rPr>
        <w:t>events</w:t>
      </w:r>
      <w:r w:rsidRPr="6557FFC3">
        <w:rPr>
          <w:color w:val="000000" w:themeColor="text1"/>
        </w:rPr>
        <w:t xml:space="preserve"> </w:t>
      </w:r>
      <w:r w:rsidR="00BF489D">
        <w:rPr>
          <w:color w:val="000000" w:themeColor="text1"/>
        </w:rPr>
        <w:t>and/or may be posted to the regional CCLC’s webpage for use by other LEAs.</w:t>
      </w:r>
    </w:p>
    <w:p w14:paraId="7F9A9AB7" w14:textId="04CBEA41" w:rsidR="008D35F1" w:rsidRDefault="00C53F4C" w:rsidP="008D35F1">
      <w:pPr>
        <w:pStyle w:val="ListParagraph"/>
        <w:numPr>
          <w:ilvl w:val="1"/>
          <w:numId w:val="18"/>
        </w:numPr>
        <w:spacing w:before="0" w:after="160" w:line="264" w:lineRule="auto"/>
        <w:rPr>
          <w:color w:val="000000" w:themeColor="text1"/>
        </w:rPr>
      </w:pPr>
      <w:r w:rsidRPr="00052719">
        <w:rPr>
          <w:color w:val="000000" w:themeColor="text1"/>
        </w:rPr>
        <w:t>Presenting developed materials</w:t>
      </w:r>
      <w:r w:rsidR="008D35F1" w:rsidRPr="001C3434">
        <w:rPr>
          <w:b/>
          <w:bCs/>
          <w:color w:val="000000" w:themeColor="text1"/>
        </w:rPr>
        <w:t>:</w:t>
      </w:r>
      <w:r w:rsidR="008D35F1" w:rsidRPr="6557FFC3">
        <w:rPr>
          <w:color w:val="000000" w:themeColor="text1"/>
        </w:rPr>
        <w:t xml:space="preserve"> </w:t>
      </w:r>
      <w:r w:rsidR="00FE5D89">
        <w:rPr>
          <w:color w:val="000000" w:themeColor="text1"/>
        </w:rPr>
        <w:t>At the request of the NJDOE, t</w:t>
      </w:r>
      <w:r w:rsidR="008D35F1" w:rsidRPr="6557FFC3">
        <w:rPr>
          <w:color w:val="000000" w:themeColor="text1"/>
        </w:rPr>
        <w:t xml:space="preserve">he grantee must present an overview of their </w:t>
      </w:r>
      <w:r w:rsidR="00FE5D89">
        <w:rPr>
          <w:color w:val="000000" w:themeColor="text1"/>
        </w:rPr>
        <w:t>unit plan</w:t>
      </w:r>
      <w:r w:rsidR="008D35F1" w:rsidRPr="6557FFC3">
        <w:rPr>
          <w:color w:val="000000" w:themeColor="text1"/>
        </w:rPr>
        <w:t xml:space="preserve"> and community resilience project in a live or recorded webinar or </w:t>
      </w:r>
      <w:r w:rsidR="000F76F5">
        <w:rPr>
          <w:color w:val="000000" w:themeColor="text1"/>
        </w:rPr>
        <w:t xml:space="preserve">as an </w:t>
      </w:r>
      <w:r w:rsidR="008D35F1" w:rsidRPr="6557FFC3">
        <w:rPr>
          <w:color w:val="000000" w:themeColor="text1"/>
        </w:rPr>
        <w:t xml:space="preserve">in-person presentation. </w:t>
      </w:r>
    </w:p>
    <w:p w14:paraId="42FA990F" w14:textId="0E6906A8" w:rsidR="00B2518B" w:rsidRDefault="003D57E9" w:rsidP="00B2518B">
      <w:pPr>
        <w:pStyle w:val="ListParagraph"/>
        <w:numPr>
          <w:ilvl w:val="1"/>
          <w:numId w:val="18"/>
        </w:numPr>
        <w:spacing w:before="0" w:after="160" w:line="264" w:lineRule="auto"/>
      </w:pPr>
      <w:r>
        <w:t>M</w:t>
      </w:r>
      <w:r w:rsidR="00B2518B" w:rsidRPr="00052719">
        <w:t>entoring other LEAs</w:t>
      </w:r>
      <w:r w:rsidR="00A75274" w:rsidRPr="002B02B5">
        <w:rPr>
          <w:b/>
          <w:bCs/>
        </w:rPr>
        <w:t>:</w:t>
      </w:r>
      <w:r w:rsidR="00A75274">
        <w:t xml:space="preserve"> </w:t>
      </w:r>
      <w:r w:rsidR="00EE1F6E">
        <w:t>The grantee</w:t>
      </w:r>
      <w:r w:rsidR="00711AB5">
        <w:t xml:space="preserve"> </w:t>
      </w:r>
      <w:r w:rsidR="00EE1F6E">
        <w:t xml:space="preserve">must </w:t>
      </w:r>
      <w:r w:rsidR="0084462D">
        <w:t>serve as a mentor to other</w:t>
      </w:r>
      <w:r w:rsidR="0092430B">
        <w:t xml:space="preserve"> New Jersey</w:t>
      </w:r>
      <w:r w:rsidR="0084462D">
        <w:t xml:space="preserve"> LEAs</w:t>
      </w:r>
      <w:r w:rsidR="00B572EE">
        <w:t>,</w:t>
      </w:r>
      <w:r w:rsidR="0084462D">
        <w:t xml:space="preserve"> </w:t>
      </w:r>
      <w:r w:rsidR="00161957">
        <w:t>at their request</w:t>
      </w:r>
      <w:r w:rsidR="00B572EE">
        <w:t>,</w:t>
      </w:r>
      <w:r w:rsidR="00161957">
        <w:t xml:space="preserve"> </w:t>
      </w:r>
      <w:r w:rsidR="0084462D">
        <w:t xml:space="preserve">by </w:t>
      </w:r>
      <w:r w:rsidR="00EE1F6E">
        <w:t>provid</w:t>
      </w:r>
      <w:r w:rsidR="0084462D">
        <w:t>ing</w:t>
      </w:r>
      <w:r w:rsidR="00EE1F6E">
        <w:t xml:space="preserve"> </w:t>
      </w:r>
      <w:r w:rsidR="007C3C0E">
        <w:t xml:space="preserve">them with </w:t>
      </w:r>
      <w:r w:rsidR="00EE1F6E">
        <w:t xml:space="preserve">guidance and/or </w:t>
      </w:r>
      <w:r w:rsidR="005A6801">
        <w:t xml:space="preserve">technical </w:t>
      </w:r>
      <w:r w:rsidR="00EE1F6E">
        <w:t>support</w:t>
      </w:r>
      <w:r w:rsidR="0020295F">
        <w:t xml:space="preserve">. </w:t>
      </w:r>
    </w:p>
    <w:p w14:paraId="38DA76E8" w14:textId="615134A6" w:rsidR="000A06B3" w:rsidRPr="00A53AEF" w:rsidRDefault="000A06B3" w:rsidP="000A06B3">
      <w:pPr>
        <w:pStyle w:val="ListParagraph"/>
        <w:numPr>
          <w:ilvl w:val="2"/>
          <w:numId w:val="18"/>
        </w:numPr>
        <w:spacing w:before="0" w:after="160" w:line="264" w:lineRule="auto"/>
      </w:pPr>
      <w:r>
        <w:t xml:space="preserve">The grantee’s contact information will be made available to other LEAs </w:t>
      </w:r>
      <w:r w:rsidR="00DB5131">
        <w:t>via the regional CCLC website</w:t>
      </w:r>
      <w:r w:rsidR="00163BAA">
        <w:t xml:space="preserve"> and may also be made available by other means (e.g., NJDOE broadcast, etc.)</w:t>
      </w:r>
      <w:r>
        <w:t>.</w:t>
      </w:r>
    </w:p>
    <w:p w14:paraId="74823A11" w14:textId="735F53D8" w:rsidR="00B2518B" w:rsidRDefault="00EB60E9" w:rsidP="00A53AEF">
      <w:pPr>
        <w:pStyle w:val="ListParagraph"/>
        <w:numPr>
          <w:ilvl w:val="2"/>
          <w:numId w:val="18"/>
        </w:numPr>
        <w:spacing w:before="0" w:after="160" w:line="264" w:lineRule="auto"/>
      </w:pPr>
      <w:r>
        <w:t xml:space="preserve">Guidance </w:t>
      </w:r>
      <w:r w:rsidR="002B02B5">
        <w:t>and</w:t>
      </w:r>
      <w:r w:rsidR="00287CEA">
        <w:t>/or</w:t>
      </w:r>
      <w:r w:rsidR="002B02B5">
        <w:t xml:space="preserve"> technical support </w:t>
      </w:r>
      <w:r>
        <w:t xml:space="preserve">may include, but is not limited to, providing </w:t>
      </w:r>
      <w:r w:rsidR="006B1B8A">
        <w:t>examples of</w:t>
      </w:r>
      <w:r w:rsidR="00735552">
        <w:t xml:space="preserve"> the planning, design, and implementation of the grantee’s unit plan and</w:t>
      </w:r>
      <w:r w:rsidR="006B1B8A">
        <w:t xml:space="preserve">/or community resilience project, </w:t>
      </w:r>
      <w:r w:rsidR="000E01DF">
        <w:t xml:space="preserve">advice for overcoming challenges in the planning and implementation of these initiatives, </w:t>
      </w:r>
      <w:r w:rsidR="002B02B5">
        <w:t>etc.</w:t>
      </w:r>
    </w:p>
    <w:p w14:paraId="659C5102" w14:textId="77777777" w:rsidR="0087104F" w:rsidRDefault="0087104F" w:rsidP="0087104F">
      <w:pPr>
        <w:pStyle w:val="ListParagraph"/>
        <w:spacing w:before="0" w:after="160" w:line="264" w:lineRule="auto"/>
        <w:ind w:left="2884"/>
      </w:pPr>
    </w:p>
    <w:p w14:paraId="67940CAD" w14:textId="187DF2D0" w:rsidR="0087104F" w:rsidRDefault="0087104F" w:rsidP="0087104F">
      <w:pPr>
        <w:pStyle w:val="ListParagraph"/>
        <w:numPr>
          <w:ilvl w:val="0"/>
          <w:numId w:val="18"/>
        </w:numPr>
        <w:spacing w:before="0" w:after="160" w:line="264" w:lineRule="auto"/>
      </w:pPr>
      <w:r w:rsidRPr="00F274F2">
        <w:rPr>
          <w:b/>
          <w:bCs/>
        </w:rPr>
        <w:t xml:space="preserve">CCLC </w:t>
      </w:r>
      <w:r w:rsidR="00F274F2" w:rsidRPr="00F274F2">
        <w:rPr>
          <w:b/>
          <w:bCs/>
        </w:rPr>
        <w:t>culminating events</w:t>
      </w:r>
      <w:r w:rsidR="00F274F2" w:rsidRPr="00F274F2">
        <w:t xml:space="preserve">: The grantee </w:t>
      </w:r>
      <w:r w:rsidR="0094196B">
        <w:t>must</w:t>
      </w:r>
      <w:r w:rsidR="00F274F2" w:rsidRPr="00F274F2">
        <w:t xml:space="preserve"> </w:t>
      </w:r>
      <w:r w:rsidR="007F215F">
        <w:t>present at</w:t>
      </w:r>
      <w:r w:rsidR="00F274F2" w:rsidRPr="00F274F2">
        <w:t xml:space="preserve"> and/or attend one of the CCLC year-end culminating events showcasing the work completed by CCLC staff and their CBO and LEA partners.</w:t>
      </w:r>
    </w:p>
    <w:p w14:paraId="04A01496" w14:textId="01291559" w:rsidR="00FA1D83" w:rsidRDefault="00FA1D83" w:rsidP="00FA1D83">
      <w:pPr>
        <w:pStyle w:val="Heading3"/>
      </w:pPr>
      <w:bookmarkStart w:id="47" w:name="_Mandatory_Project_Design"/>
      <w:bookmarkEnd w:id="47"/>
      <w:r>
        <w:t>Mandatory Project Design Elements</w:t>
      </w:r>
    </w:p>
    <w:p w14:paraId="488A6CAB" w14:textId="22102BF7" w:rsidR="00DA5BA9" w:rsidRPr="00DA5BA9" w:rsidRDefault="00DA5BA9" w:rsidP="00DA5BA9">
      <w:pPr>
        <w:ind w:left="720"/>
        <w:rPr>
          <w:color w:val="000000" w:themeColor="text1"/>
        </w:rPr>
      </w:pPr>
      <w:r w:rsidRPr="00DA5BA9">
        <w:rPr>
          <w:color w:val="000000" w:themeColor="text1"/>
        </w:rPr>
        <w:t>The following project design elements must be met by grantees.</w:t>
      </w:r>
    </w:p>
    <w:p w14:paraId="5D7FF84F" w14:textId="63D30FA7" w:rsidR="00ED2159" w:rsidRDefault="007926DE" w:rsidP="00E32626">
      <w:pPr>
        <w:pStyle w:val="ListParagraph"/>
        <w:numPr>
          <w:ilvl w:val="0"/>
          <w:numId w:val="25"/>
        </w:numPr>
        <w:rPr>
          <w:color w:val="000000" w:themeColor="text1"/>
        </w:rPr>
      </w:pPr>
      <w:r>
        <w:rPr>
          <w:b/>
          <w:bCs/>
          <w:color w:val="000000" w:themeColor="text1"/>
        </w:rPr>
        <w:t xml:space="preserve">Execution of </w:t>
      </w:r>
      <w:r w:rsidR="00F634F5">
        <w:rPr>
          <w:b/>
          <w:bCs/>
          <w:color w:val="000000" w:themeColor="text1"/>
        </w:rPr>
        <w:t xml:space="preserve">the </w:t>
      </w:r>
      <w:r>
        <w:rPr>
          <w:b/>
          <w:bCs/>
          <w:color w:val="000000" w:themeColor="text1"/>
        </w:rPr>
        <w:t xml:space="preserve">approved project within </w:t>
      </w:r>
      <w:r w:rsidR="00F634F5">
        <w:rPr>
          <w:b/>
          <w:bCs/>
          <w:color w:val="000000" w:themeColor="text1"/>
        </w:rPr>
        <w:t xml:space="preserve">the </w:t>
      </w:r>
      <w:r>
        <w:rPr>
          <w:b/>
          <w:bCs/>
          <w:color w:val="000000" w:themeColor="text1"/>
        </w:rPr>
        <w:t>project period</w:t>
      </w:r>
      <w:r w:rsidR="00E32626" w:rsidRPr="00E32626">
        <w:rPr>
          <w:color w:val="000000" w:themeColor="text1"/>
        </w:rPr>
        <w:t xml:space="preserve">: The grantee must execute the project plan that was </w:t>
      </w:r>
      <w:r w:rsidR="00D92256">
        <w:rPr>
          <w:color w:val="000000" w:themeColor="text1"/>
        </w:rPr>
        <w:t>approved by the Program Office</w:t>
      </w:r>
      <w:r w:rsidR="00E32626" w:rsidRPr="00E32626">
        <w:rPr>
          <w:color w:val="000000" w:themeColor="text1"/>
        </w:rPr>
        <w:t xml:space="preserve"> within </w:t>
      </w:r>
      <w:r w:rsidR="00D92256">
        <w:rPr>
          <w:color w:val="000000" w:themeColor="text1"/>
        </w:rPr>
        <w:t>the grant project period</w:t>
      </w:r>
      <w:r w:rsidR="00287CEA">
        <w:rPr>
          <w:color w:val="000000" w:themeColor="text1"/>
        </w:rPr>
        <w:t xml:space="preserve"> </w:t>
      </w:r>
      <w:r w:rsidR="00287CEA" w:rsidRPr="00E76F47">
        <w:rPr>
          <w:color w:val="000000" w:themeColor="text1"/>
        </w:rPr>
        <w:t>(</w:t>
      </w:r>
      <w:r w:rsidR="00F1532F" w:rsidRPr="00E76F47">
        <w:rPr>
          <w:color w:val="000000" w:themeColor="text1"/>
        </w:rPr>
        <w:t>June</w:t>
      </w:r>
      <w:r w:rsidR="00BA0EF1" w:rsidRPr="00E76F47">
        <w:rPr>
          <w:color w:val="000000" w:themeColor="text1"/>
        </w:rPr>
        <w:t xml:space="preserve"> 1, </w:t>
      </w:r>
      <w:r w:rsidR="00BA0EF1" w:rsidRPr="00E76F47">
        <w:rPr>
          <w:color w:val="000000" w:themeColor="text1"/>
        </w:rPr>
        <w:lastRenderedPageBreak/>
        <w:t xml:space="preserve">2024 – </w:t>
      </w:r>
      <w:r w:rsidR="00F1532F" w:rsidRPr="00E76F47">
        <w:rPr>
          <w:color w:val="000000" w:themeColor="text1"/>
        </w:rPr>
        <w:t>May 31</w:t>
      </w:r>
      <w:r w:rsidR="00BA0EF1" w:rsidRPr="00E76F47">
        <w:rPr>
          <w:color w:val="000000" w:themeColor="text1"/>
        </w:rPr>
        <w:t>, 2025)</w:t>
      </w:r>
      <w:r w:rsidR="00E32626" w:rsidRPr="00E76F47">
        <w:rPr>
          <w:color w:val="000000" w:themeColor="text1"/>
        </w:rPr>
        <w:t>. Any</w:t>
      </w:r>
      <w:r w:rsidR="00E32626" w:rsidRPr="00E76F47" w:rsidDel="00530548">
        <w:rPr>
          <w:color w:val="000000" w:themeColor="text1"/>
        </w:rPr>
        <w:t xml:space="preserve"> </w:t>
      </w:r>
      <w:r w:rsidR="00E32626" w:rsidRPr="00E76F47">
        <w:rPr>
          <w:color w:val="000000" w:themeColor="text1"/>
        </w:rPr>
        <w:t xml:space="preserve">changes made to the </w:t>
      </w:r>
      <w:r w:rsidR="00B54BEF" w:rsidRPr="00E76F47">
        <w:rPr>
          <w:color w:val="000000" w:themeColor="text1"/>
        </w:rPr>
        <w:t>project plan</w:t>
      </w:r>
      <w:r w:rsidR="00E32626" w:rsidRPr="00E76F47">
        <w:rPr>
          <w:color w:val="000000" w:themeColor="text1"/>
        </w:rPr>
        <w:t xml:space="preserve"> (e.g., goals, objectives, ti</w:t>
      </w:r>
      <w:r w:rsidR="00E32626" w:rsidRPr="00E32626">
        <w:rPr>
          <w:color w:val="000000" w:themeColor="text1"/>
        </w:rPr>
        <w:t>meline, deliverables</w:t>
      </w:r>
      <w:r w:rsidR="00530548">
        <w:rPr>
          <w:color w:val="000000" w:themeColor="text1"/>
        </w:rPr>
        <w:t>, etc.</w:t>
      </w:r>
      <w:r w:rsidR="00E32626" w:rsidRPr="00E32626">
        <w:rPr>
          <w:color w:val="000000" w:themeColor="text1"/>
        </w:rPr>
        <w:t>) must be submitted in a timely manner as an amendment</w:t>
      </w:r>
      <w:r w:rsidR="003F776C">
        <w:rPr>
          <w:color w:val="000000" w:themeColor="text1"/>
        </w:rPr>
        <w:t xml:space="preserve"> request, which </w:t>
      </w:r>
      <w:r w:rsidR="00442D0E">
        <w:rPr>
          <w:color w:val="000000" w:themeColor="text1"/>
        </w:rPr>
        <w:t>needs to</w:t>
      </w:r>
      <w:r w:rsidR="003F776C">
        <w:rPr>
          <w:color w:val="000000" w:themeColor="text1"/>
        </w:rPr>
        <w:t xml:space="preserve"> be reviewed and approved by the </w:t>
      </w:r>
      <w:r w:rsidR="00A040DC">
        <w:rPr>
          <w:color w:val="000000" w:themeColor="text1"/>
        </w:rPr>
        <w:t>NJDOE</w:t>
      </w:r>
      <w:r w:rsidR="003F776C">
        <w:rPr>
          <w:color w:val="000000" w:themeColor="text1"/>
        </w:rPr>
        <w:t xml:space="preserve"> prior to the implementation of any changes</w:t>
      </w:r>
      <w:r w:rsidR="00E32626" w:rsidRPr="00E32626">
        <w:rPr>
          <w:color w:val="000000" w:themeColor="text1"/>
        </w:rPr>
        <w:t>.</w:t>
      </w:r>
    </w:p>
    <w:p w14:paraId="4E488705" w14:textId="777EFB6A" w:rsidR="00E32626" w:rsidRDefault="00530548" w:rsidP="00ED2159">
      <w:pPr>
        <w:pStyle w:val="ListParagraph"/>
        <w:numPr>
          <w:ilvl w:val="1"/>
          <w:numId w:val="25"/>
        </w:numPr>
        <w:rPr>
          <w:color w:val="000000" w:themeColor="text1"/>
        </w:rPr>
      </w:pPr>
      <w:r>
        <w:rPr>
          <w:color w:val="000000" w:themeColor="text1"/>
        </w:rPr>
        <w:t xml:space="preserve">Please see </w:t>
      </w:r>
      <w:hyperlink w:anchor="_Grant_Amendments" w:history="1">
        <w:r w:rsidR="00442D0E" w:rsidRPr="00442D0E">
          <w:rPr>
            <w:rStyle w:val="Hyperlink"/>
          </w:rPr>
          <w:t>S</w:t>
        </w:r>
        <w:r w:rsidRPr="00442D0E">
          <w:rPr>
            <w:rStyle w:val="Hyperlink"/>
          </w:rPr>
          <w:t>ection III.8.</w:t>
        </w:r>
      </w:hyperlink>
      <w:r>
        <w:rPr>
          <w:color w:val="000000" w:themeColor="text1"/>
        </w:rPr>
        <w:t xml:space="preserve"> for additional </w:t>
      </w:r>
      <w:r w:rsidR="00C21D20">
        <w:rPr>
          <w:color w:val="000000" w:themeColor="text1"/>
        </w:rPr>
        <w:t>information regarding grant amendments</w:t>
      </w:r>
      <w:r w:rsidR="00442D0E">
        <w:rPr>
          <w:color w:val="000000" w:themeColor="text1"/>
        </w:rPr>
        <w:t xml:space="preserve">. </w:t>
      </w:r>
      <w:r w:rsidR="002A1A67">
        <w:rPr>
          <w:color w:val="000000" w:themeColor="text1"/>
        </w:rPr>
        <w:t>Please note, a</w:t>
      </w:r>
      <w:r w:rsidR="002830A1">
        <w:rPr>
          <w:color w:val="000000" w:themeColor="text1"/>
        </w:rPr>
        <w:t>mendment requests must be submitted at a minimum of 90 days before the end date of the grant agreement via the EWEG system</w:t>
      </w:r>
      <w:r w:rsidR="00C21D20">
        <w:rPr>
          <w:color w:val="000000" w:themeColor="text1"/>
        </w:rPr>
        <w:t>.</w:t>
      </w:r>
    </w:p>
    <w:p w14:paraId="0FE43681" w14:textId="7E57A0CA" w:rsidR="003E763E" w:rsidRDefault="002C3844" w:rsidP="00C90E01">
      <w:pPr>
        <w:pStyle w:val="ListParagraph"/>
        <w:numPr>
          <w:ilvl w:val="0"/>
          <w:numId w:val="25"/>
        </w:numPr>
        <w:rPr>
          <w:color w:val="000000" w:themeColor="text1"/>
        </w:rPr>
      </w:pPr>
      <w:r w:rsidRPr="00FF7992">
        <w:rPr>
          <w:b/>
          <w:bCs/>
          <w:color w:val="000000" w:themeColor="text1"/>
        </w:rPr>
        <w:t>Not for profit</w:t>
      </w:r>
      <w:r>
        <w:rPr>
          <w:color w:val="000000" w:themeColor="text1"/>
        </w:rPr>
        <w:t xml:space="preserve">: </w:t>
      </w:r>
      <w:r w:rsidR="003C23EC">
        <w:rPr>
          <w:color w:val="000000" w:themeColor="text1"/>
        </w:rPr>
        <w:t>Grantees</w:t>
      </w:r>
      <w:r w:rsidR="00E237D3" w:rsidRPr="00E237D3">
        <w:rPr>
          <w:color w:val="000000" w:themeColor="text1"/>
        </w:rPr>
        <w:t xml:space="preserve"> and their partner(s) are not permitted to profit from events, work products, etc. undertaken or developed through this grant program.</w:t>
      </w:r>
    </w:p>
    <w:p w14:paraId="22C06DC0" w14:textId="33A9457E" w:rsidR="002C3844" w:rsidRPr="00507E82" w:rsidRDefault="00507E82" w:rsidP="00507E82">
      <w:pPr>
        <w:pStyle w:val="ListParagraph"/>
        <w:numPr>
          <w:ilvl w:val="1"/>
          <w:numId w:val="25"/>
        </w:numPr>
        <w:rPr>
          <w:color w:val="000000" w:themeColor="text1"/>
        </w:rPr>
      </w:pPr>
      <w:r>
        <w:rPr>
          <w:color w:val="000000" w:themeColor="text1"/>
        </w:rPr>
        <w:t>LEA</w:t>
      </w:r>
      <w:r w:rsidRPr="00507E82">
        <w:rPr>
          <w:color w:val="000000" w:themeColor="text1"/>
        </w:rPr>
        <w:t>s and their partner(s) may not commercialize work products developed under this grant program and must make any work products developed under this grant program freely available. Work products developed under this grant program must remain non-commercialized and freely available after the end of the project period.</w:t>
      </w:r>
    </w:p>
    <w:p w14:paraId="33DC3FC3" w14:textId="4D5A7828" w:rsidR="00C90E01" w:rsidRPr="00C90E01" w:rsidRDefault="00F94B7F" w:rsidP="00C90E01">
      <w:pPr>
        <w:pStyle w:val="ListParagraph"/>
        <w:numPr>
          <w:ilvl w:val="0"/>
          <w:numId w:val="25"/>
        </w:numPr>
        <w:rPr>
          <w:color w:val="000000" w:themeColor="text1"/>
        </w:rPr>
      </w:pPr>
      <w:r w:rsidRPr="00C90E01">
        <w:rPr>
          <w:b/>
          <w:bCs/>
          <w:color w:val="000000" w:themeColor="text1"/>
        </w:rPr>
        <w:t>R</w:t>
      </w:r>
      <w:r w:rsidR="00C90E01" w:rsidRPr="00C90E01">
        <w:rPr>
          <w:b/>
          <w:bCs/>
          <w:color w:val="000000" w:themeColor="text1"/>
        </w:rPr>
        <w:t>eports and data collection</w:t>
      </w:r>
      <w:r w:rsidR="00C90E01" w:rsidRPr="00C90E01">
        <w:rPr>
          <w:color w:val="000000" w:themeColor="text1"/>
        </w:rPr>
        <w:t>: Grantees must submit all required reports and assist in the collection of relevant qualitative and quantitative data to evaluate LEA progress on the implementation of climate change education initiatives.</w:t>
      </w:r>
    </w:p>
    <w:p w14:paraId="3E84D1AD" w14:textId="7D0CE40A" w:rsidR="00896464" w:rsidRDefault="00C90E01" w:rsidP="00896464">
      <w:pPr>
        <w:pStyle w:val="ListParagraph"/>
        <w:numPr>
          <w:ilvl w:val="1"/>
          <w:numId w:val="25"/>
        </w:numPr>
        <w:rPr>
          <w:color w:val="000000" w:themeColor="text1"/>
        </w:rPr>
      </w:pPr>
      <w:r w:rsidRPr="00C90E01">
        <w:rPr>
          <w:color w:val="000000" w:themeColor="text1"/>
        </w:rPr>
        <w:t xml:space="preserve">Additional details on the reporting and data collection requirements are provided in </w:t>
      </w:r>
      <w:hyperlink w:anchor="_Grant_Agreement_and" w:history="1">
        <w:r w:rsidRPr="00C90E01">
          <w:rPr>
            <w:rStyle w:val="Hyperlink"/>
          </w:rPr>
          <w:t>Section III.</w:t>
        </w:r>
      </w:hyperlink>
      <w:r w:rsidRPr="00C90E01">
        <w:rPr>
          <w:color w:val="000000" w:themeColor="text1"/>
        </w:rPr>
        <w:t xml:space="preserve"> and </w:t>
      </w:r>
      <w:hyperlink w:anchor="_Appendix_3:_Project" w:history="1">
        <w:r w:rsidR="00585508" w:rsidRPr="00585508">
          <w:rPr>
            <w:rStyle w:val="Hyperlink"/>
          </w:rPr>
          <w:t>Appendix 3</w:t>
        </w:r>
      </w:hyperlink>
      <w:r w:rsidRPr="00C90E01">
        <w:rPr>
          <w:color w:val="000000" w:themeColor="text1"/>
        </w:rPr>
        <w:t xml:space="preserve"> of this NGO.</w:t>
      </w:r>
    </w:p>
    <w:p w14:paraId="3459E32C" w14:textId="07C29F0F" w:rsidR="00896464" w:rsidRDefault="00896464" w:rsidP="00896464">
      <w:pPr>
        <w:pStyle w:val="ListParagraph"/>
        <w:numPr>
          <w:ilvl w:val="0"/>
          <w:numId w:val="25"/>
        </w:numPr>
        <w:rPr>
          <w:color w:val="000000" w:themeColor="text1"/>
        </w:rPr>
      </w:pPr>
      <w:r w:rsidRPr="00D85FFE">
        <w:rPr>
          <w:b/>
          <w:bCs/>
          <w:color w:val="000000" w:themeColor="text1"/>
        </w:rPr>
        <w:t>Community of practice</w:t>
      </w:r>
      <w:r>
        <w:rPr>
          <w:color w:val="000000" w:themeColor="text1"/>
        </w:rPr>
        <w:t xml:space="preserve">: </w:t>
      </w:r>
      <w:r w:rsidR="00D85FFE">
        <w:rPr>
          <w:color w:val="000000" w:themeColor="text1"/>
        </w:rPr>
        <w:t>Grantees must engage in a community of practice.</w:t>
      </w:r>
    </w:p>
    <w:p w14:paraId="752B394D" w14:textId="28EBE81B" w:rsidR="00C66AFA" w:rsidRPr="00C66AFA" w:rsidRDefault="00D85FFE" w:rsidP="00C66AFA">
      <w:pPr>
        <w:pStyle w:val="ListParagraph"/>
        <w:numPr>
          <w:ilvl w:val="1"/>
          <w:numId w:val="25"/>
        </w:numPr>
        <w:rPr>
          <w:color w:val="000000" w:themeColor="text1"/>
        </w:rPr>
      </w:pPr>
      <w:r w:rsidRPr="00C66AFA">
        <w:rPr>
          <w:color w:val="000000" w:themeColor="text1"/>
        </w:rPr>
        <w:t>Pa</w:t>
      </w:r>
      <w:r w:rsidR="00C66AFA" w:rsidRPr="00C66AFA">
        <w:rPr>
          <w:color w:val="000000" w:themeColor="text1"/>
        </w:rPr>
        <w:t xml:space="preserve">rticipation in a statewide support network for the implementation of climate change education requires a positive, collaborative atmosphere among all grantees. </w:t>
      </w:r>
    </w:p>
    <w:p w14:paraId="4C157502" w14:textId="300199D7" w:rsidR="00D85FFE" w:rsidRDefault="00DB345E" w:rsidP="00DB345E">
      <w:pPr>
        <w:pStyle w:val="ListParagraph"/>
        <w:numPr>
          <w:ilvl w:val="1"/>
          <w:numId w:val="25"/>
        </w:numPr>
        <w:rPr>
          <w:color w:val="000000" w:themeColor="text1"/>
        </w:rPr>
      </w:pPr>
      <w:r w:rsidRPr="00DB345E">
        <w:rPr>
          <w:color w:val="000000" w:themeColor="text1"/>
        </w:rPr>
        <w:t>Collaboration is key to maximizing expertise and providing high quality climate change education.</w:t>
      </w:r>
    </w:p>
    <w:p w14:paraId="259A1334" w14:textId="2D416C51" w:rsidR="005D4F07" w:rsidRPr="00DB345E" w:rsidRDefault="005D4F07" w:rsidP="005D4F07">
      <w:pPr>
        <w:pStyle w:val="ListParagraph"/>
        <w:numPr>
          <w:ilvl w:val="0"/>
          <w:numId w:val="25"/>
        </w:numPr>
        <w:rPr>
          <w:color w:val="000000" w:themeColor="text1"/>
        </w:rPr>
      </w:pPr>
      <w:r w:rsidRPr="005D4F07">
        <w:rPr>
          <w:b/>
          <w:bCs/>
          <w:color w:val="000000" w:themeColor="text1"/>
        </w:rPr>
        <w:t>Program persistence</w:t>
      </w:r>
      <w:r>
        <w:rPr>
          <w:color w:val="000000" w:themeColor="text1"/>
        </w:rPr>
        <w:t xml:space="preserve">: </w:t>
      </w:r>
      <w:r w:rsidR="00F25C40" w:rsidRPr="00DD330B">
        <w:rPr>
          <w:rFonts w:asciiTheme="minorHAnsi" w:hAnsiTheme="minorHAnsi" w:cstheme="minorBidi"/>
        </w:rPr>
        <w:t xml:space="preserve">Successful programs established with this funding should be sustainable beyond the end of the </w:t>
      </w:r>
      <w:r w:rsidR="00F25C40" w:rsidRPr="00A40290">
        <w:rPr>
          <w:rFonts w:asciiTheme="minorHAnsi" w:hAnsiTheme="minorHAnsi" w:cstheme="minorBidi"/>
        </w:rPr>
        <w:t>12-month</w:t>
      </w:r>
      <w:r w:rsidR="00F25C40" w:rsidRPr="00DD330B">
        <w:rPr>
          <w:rFonts w:asciiTheme="minorHAnsi" w:hAnsiTheme="minorHAnsi" w:cstheme="minorBidi"/>
        </w:rPr>
        <w:t xml:space="preserve"> project period.</w:t>
      </w:r>
    </w:p>
    <w:p w14:paraId="7E35C11C" w14:textId="285B5DEE" w:rsidR="002A27DA" w:rsidRPr="0047182D" w:rsidRDefault="002A27DA" w:rsidP="002A27DA">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5B4135B2" w14:textId="7FE3495F" w:rsidR="0061049F" w:rsidRDefault="002A27DA" w:rsidP="00F60D1E">
      <w:pPr>
        <w:spacing w:after="0"/>
        <w:ind w:left="720"/>
        <w:rPr>
          <w:rFonts w:asciiTheme="minorHAnsi" w:hAnsiTheme="minorHAnsi" w:cstheme="minorHAnsi"/>
          <w:b/>
          <w:iCs/>
          <w:color w:val="auto"/>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w:t>
      </w:r>
      <w:r w:rsidR="00D53D4C">
        <w:rPr>
          <w:rFonts w:asciiTheme="minorHAnsi" w:hAnsiTheme="minorHAnsi" w:cstheme="minorHAnsi"/>
          <w:b/>
          <w:iCs/>
          <w:color w:val="auto"/>
          <w:szCs w:val="22"/>
        </w:rPr>
        <w:t>[</w:t>
      </w:r>
      <w:r w:rsidR="00A72FE3">
        <w:rPr>
          <w:rFonts w:asciiTheme="minorHAnsi" w:hAnsiTheme="minorHAnsi" w:cstheme="minorHAnsi"/>
          <w:b/>
          <w:iCs/>
          <w:color w:val="auto"/>
          <w:szCs w:val="22"/>
        </w:rPr>
        <w:t>0 points]</w:t>
      </w:r>
    </w:p>
    <w:p w14:paraId="4AFCE1F7" w14:textId="77777777" w:rsidR="00BD0631" w:rsidRDefault="00646B7C" w:rsidP="00BD0631">
      <w:pPr>
        <w:spacing w:after="0"/>
        <w:ind w:left="720"/>
        <w:rPr>
          <w:rFonts w:asciiTheme="minorHAnsi" w:hAnsiTheme="minorHAnsi" w:cstheme="minorHAnsi"/>
          <w:szCs w:val="22"/>
        </w:rPr>
      </w:pPr>
      <w:r w:rsidRPr="00741304">
        <w:rPr>
          <w:rFonts w:asciiTheme="minorHAnsi" w:hAnsiTheme="minorHAnsi" w:cstheme="minorHAnsi"/>
          <w:szCs w:val="22"/>
        </w:rPr>
        <w:t xml:space="preserve">The Project Abstract is a summary </w:t>
      </w:r>
      <w:r w:rsidR="00C02FE6">
        <w:rPr>
          <w:rFonts w:asciiTheme="minorHAnsi" w:hAnsiTheme="minorHAnsi" w:cstheme="minorHAnsi"/>
          <w:szCs w:val="22"/>
        </w:rPr>
        <w:t xml:space="preserve">(250 – 300 words) </w:t>
      </w:r>
      <w:r w:rsidRPr="00741304">
        <w:rPr>
          <w:rFonts w:asciiTheme="minorHAnsi" w:hAnsiTheme="minorHAnsi" w:cstheme="minorHAnsi"/>
          <w:szCs w:val="22"/>
        </w:rPr>
        <w:t xml:space="preserve">of the proposed project’s need, purpose, and projected outcomes. The proposed project and outcomes must cover the full grant period. </w:t>
      </w:r>
      <w:r w:rsidR="002A27DA" w:rsidRPr="00741304">
        <w:rPr>
          <w:rFonts w:asciiTheme="minorHAnsi" w:hAnsiTheme="minorHAnsi" w:cstheme="minorHAnsi"/>
          <w:szCs w:val="22"/>
        </w:rPr>
        <w:t>Do not include information in the abstract that is not supported elsewhere in the application</w:t>
      </w:r>
      <w:r>
        <w:rPr>
          <w:rFonts w:asciiTheme="minorHAnsi" w:hAnsiTheme="minorHAnsi" w:cstheme="minorHAnsi"/>
          <w:szCs w:val="22"/>
        </w:rPr>
        <w:t>.</w:t>
      </w:r>
    </w:p>
    <w:p w14:paraId="7BE3CCCC" w14:textId="03CE2B81" w:rsidR="0061049F" w:rsidRDefault="002A27DA" w:rsidP="00BD0631">
      <w:pPr>
        <w:spacing w:after="0"/>
        <w:ind w:left="720"/>
        <w:rPr>
          <w:rFonts w:cs="Arial"/>
          <w:color w:val="auto"/>
          <w:szCs w:val="22"/>
        </w:rPr>
      </w:pPr>
      <w:r w:rsidRPr="00A668C9">
        <w:rPr>
          <w:rFonts w:cs="Arial"/>
          <w:b/>
          <w:color w:val="auto"/>
          <w:szCs w:val="22"/>
        </w:rPr>
        <w:t>Needs [</w:t>
      </w:r>
      <w:r w:rsidR="00384F13">
        <w:rPr>
          <w:rFonts w:cs="Arial"/>
          <w:b/>
          <w:color w:val="auto"/>
          <w:szCs w:val="22"/>
        </w:rPr>
        <w:t>6</w:t>
      </w:r>
      <w:r w:rsidR="00A72FE3">
        <w:rPr>
          <w:rFonts w:cs="Arial"/>
          <w:b/>
          <w:color w:val="auto"/>
          <w:szCs w:val="22"/>
        </w:rPr>
        <w:t xml:space="preserve"> points</w:t>
      </w:r>
      <w:r w:rsidRPr="00A668C9">
        <w:rPr>
          <w:rFonts w:cs="Arial"/>
          <w:b/>
          <w:color w:val="auto"/>
          <w:szCs w:val="22"/>
        </w:rPr>
        <w:t>]</w:t>
      </w:r>
    </w:p>
    <w:p w14:paraId="416461FC" w14:textId="1B794612" w:rsidR="002A27DA" w:rsidRDefault="003C7E4C" w:rsidP="002A27DA">
      <w:pPr>
        <w:ind w:left="720"/>
        <w:rPr>
          <w:rFonts w:cs="Arial"/>
          <w:color w:val="auto"/>
          <w:szCs w:val="22"/>
        </w:rPr>
      </w:pPr>
      <w:r>
        <w:rPr>
          <w:rFonts w:cs="Arial"/>
          <w:color w:val="auto"/>
          <w:szCs w:val="22"/>
        </w:rPr>
        <w:t>The Statement of Need identifies</w:t>
      </w:r>
      <w:r w:rsidR="00D51740" w:rsidRPr="00D51740">
        <w:rPr>
          <w:rFonts w:cs="Arial"/>
          <w:color w:val="auto"/>
          <w:szCs w:val="22"/>
        </w:rPr>
        <w:t xml:space="preserve"> the local conditions and/or needs that justify the</w:t>
      </w:r>
      <w:r w:rsidR="00D51740" w:rsidRPr="00741304">
        <w:rPr>
          <w:rFonts w:asciiTheme="minorHAnsi" w:hAnsiTheme="minorHAnsi" w:cstheme="minorHAnsi"/>
          <w:szCs w:val="22"/>
        </w:rPr>
        <w:t xml:space="preserve"> </w:t>
      </w:r>
      <w:r w:rsidR="00D51740" w:rsidRPr="00D51740">
        <w:rPr>
          <w:rFonts w:cs="Arial"/>
          <w:color w:val="auto"/>
          <w:szCs w:val="22"/>
        </w:rPr>
        <w:t xml:space="preserve">project proposed in the application. A “need” in this context is defined as the difference between the current </w:t>
      </w:r>
      <w:r w:rsidR="00694F60">
        <w:rPr>
          <w:rFonts w:cs="Arial"/>
          <w:color w:val="auto"/>
          <w:szCs w:val="22"/>
        </w:rPr>
        <w:t>conditions</w:t>
      </w:r>
      <w:r w:rsidR="00D51740" w:rsidRPr="00D51740">
        <w:rPr>
          <w:rFonts w:cs="Arial"/>
          <w:color w:val="auto"/>
          <w:szCs w:val="22"/>
        </w:rPr>
        <w:t xml:space="preserve"> and the outcomes that the applicant would like to achieve</w:t>
      </w:r>
      <w:r w:rsidR="000A74D1">
        <w:rPr>
          <w:rFonts w:cs="Arial"/>
          <w:color w:val="auto"/>
          <w:szCs w:val="22"/>
        </w:rPr>
        <w:t xml:space="preserve"> (see above for mandatory goals, objectives, and </w:t>
      </w:r>
      <w:r w:rsidR="00C84E1C">
        <w:rPr>
          <w:rFonts w:cs="Arial"/>
          <w:color w:val="auto"/>
          <w:szCs w:val="22"/>
        </w:rPr>
        <w:t>project design elements).</w:t>
      </w:r>
    </w:p>
    <w:p w14:paraId="145D7D23" w14:textId="274CE1B2" w:rsidR="007146E8" w:rsidRPr="007146E8" w:rsidRDefault="003C7E4C" w:rsidP="007146E8">
      <w:pPr>
        <w:ind w:left="720"/>
        <w:rPr>
          <w:rFonts w:cs="Arial"/>
          <w:iCs/>
          <w:color w:val="auto"/>
          <w:szCs w:val="22"/>
        </w:rPr>
      </w:pPr>
      <w:r>
        <w:rPr>
          <w:rFonts w:cs="Arial"/>
          <w:iCs/>
          <w:color w:val="auto"/>
          <w:szCs w:val="22"/>
        </w:rPr>
        <w:t>In the Statement of Need, a</w:t>
      </w:r>
      <w:r w:rsidR="007146E8" w:rsidRPr="007146E8">
        <w:rPr>
          <w:rFonts w:cs="Arial"/>
          <w:iCs/>
          <w:color w:val="auto"/>
          <w:szCs w:val="22"/>
        </w:rPr>
        <w:t>pplicants must address the following:</w:t>
      </w:r>
    </w:p>
    <w:p w14:paraId="61965592" w14:textId="3CAA7350" w:rsidR="007146E8" w:rsidRPr="007146E8" w:rsidRDefault="007146E8" w:rsidP="005537AB">
      <w:pPr>
        <w:numPr>
          <w:ilvl w:val="0"/>
          <w:numId w:val="14"/>
        </w:numPr>
        <w:ind w:left="1440"/>
        <w:contextualSpacing/>
        <w:rPr>
          <w:rFonts w:cs="Arial"/>
          <w:color w:val="auto"/>
          <w:szCs w:val="22"/>
        </w:rPr>
      </w:pPr>
      <w:r w:rsidRPr="007146E8">
        <w:rPr>
          <w:rFonts w:cs="Arial"/>
          <w:color w:val="auto"/>
          <w:szCs w:val="22"/>
        </w:rPr>
        <w:t>Identify the conditions and/or needs that justify the project.</w:t>
      </w:r>
    </w:p>
    <w:p w14:paraId="5F5DA22C" w14:textId="70352608" w:rsidR="007146E8" w:rsidRPr="007146E8" w:rsidRDefault="007146E8" w:rsidP="005537AB">
      <w:pPr>
        <w:numPr>
          <w:ilvl w:val="1"/>
          <w:numId w:val="14"/>
        </w:numPr>
        <w:ind w:left="2160"/>
        <w:contextualSpacing/>
        <w:rPr>
          <w:rFonts w:cs="Arial"/>
          <w:color w:val="auto"/>
          <w:szCs w:val="22"/>
        </w:rPr>
      </w:pPr>
      <w:r w:rsidRPr="007146E8">
        <w:rPr>
          <w:rFonts w:cs="Arial"/>
          <w:color w:val="auto"/>
          <w:szCs w:val="22"/>
        </w:rPr>
        <w:t xml:space="preserve">Applicants are encouraged to provide supporting information to substantiate the stated conditions and/or needs. Supporting information may include, but is not limited to, demographics, test data, descriptions of target population(s), student data, </w:t>
      </w:r>
      <w:r w:rsidR="00EA3506">
        <w:rPr>
          <w:rFonts w:cs="Arial"/>
          <w:color w:val="auto"/>
          <w:szCs w:val="22"/>
        </w:rPr>
        <w:t xml:space="preserve">and </w:t>
      </w:r>
      <w:r w:rsidRPr="007146E8">
        <w:rPr>
          <w:rFonts w:cs="Arial"/>
          <w:color w:val="auto"/>
          <w:szCs w:val="22"/>
        </w:rPr>
        <w:t>personnel data</w:t>
      </w:r>
      <w:r w:rsidR="00C84E1C">
        <w:rPr>
          <w:rFonts w:cs="Arial"/>
          <w:color w:val="auto"/>
          <w:szCs w:val="22"/>
        </w:rPr>
        <w:t xml:space="preserve">, </w:t>
      </w:r>
      <w:r w:rsidR="00BE72DA">
        <w:rPr>
          <w:rFonts w:cs="Arial"/>
          <w:color w:val="auto"/>
          <w:szCs w:val="22"/>
        </w:rPr>
        <w:t>challenges the community is facing related to climate change</w:t>
      </w:r>
      <w:r w:rsidR="00C84E1C">
        <w:rPr>
          <w:rFonts w:cs="Arial"/>
          <w:color w:val="auto"/>
          <w:szCs w:val="22"/>
        </w:rPr>
        <w:t>,</w:t>
      </w:r>
      <w:r w:rsidRPr="007146E8">
        <w:rPr>
          <w:rFonts w:cs="Arial"/>
          <w:color w:val="auto"/>
          <w:szCs w:val="22"/>
        </w:rPr>
        <w:t xml:space="preserve"> and research.</w:t>
      </w:r>
    </w:p>
    <w:p w14:paraId="26234D8C" w14:textId="17019878" w:rsidR="007146E8" w:rsidRPr="007146E8" w:rsidRDefault="007146E8" w:rsidP="005537AB">
      <w:pPr>
        <w:numPr>
          <w:ilvl w:val="0"/>
          <w:numId w:val="14"/>
        </w:numPr>
        <w:ind w:left="1440"/>
        <w:contextualSpacing/>
        <w:rPr>
          <w:rFonts w:cs="Arial"/>
          <w:color w:val="auto"/>
          <w:szCs w:val="22"/>
        </w:rPr>
      </w:pPr>
      <w:r w:rsidRPr="007146E8">
        <w:rPr>
          <w:rFonts w:cs="Arial"/>
          <w:color w:val="auto"/>
          <w:szCs w:val="22"/>
        </w:rPr>
        <w:t xml:space="preserve">Explain how the applicant’s proposed programming addresses </w:t>
      </w:r>
      <w:r w:rsidRPr="003C525A">
        <w:rPr>
          <w:rFonts w:cs="Arial"/>
          <w:color w:val="auto"/>
          <w:szCs w:val="22"/>
        </w:rPr>
        <w:t>(</w:t>
      </w:r>
      <w:r w:rsidRPr="00CD250F">
        <w:rPr>
          <w:rFonts w:cs="Arial"/>
          <w:color w:val="auto"/>
          <w:szCs w:val="22"/>
        </w:rPr>
        <w:t xml:space="preserve">1) the stated conditions and/or needs and (2) the mandatory goals listed </w:t>
      </w:r>
      <w:r w:rsidR="00655439">
        <w:rPr>
          <w:rFonts w:cs="Arial"/>
          <w:color w:val="auto"/>
          <w:szCs w:val="22"/>
        </w:rPr>
        <w:t>previously in this section</w:t>
      </w:r>
      <w:r w:rsidRPr="007146E8">
        <w:rPr>
          <w:rFonts w:cs="Arial"/>
          <w:color w:val="auto"/>
          <w:szCs w:val="22"/>
        </w:rPr>
        <w:t>.</w:t>
      </w:r>
    </w:p>
    <w:p w14:paraId="3362CC5A" w14:textId="748A086B" w:rsidR="007146E8" w:rsidRPr="007146E8" w:rsidRDefault="007146E8" w:rsidP="005537AB">
      <w:pPr>
        <w:numPr>
          <w:ilvl w:val="1"/>
          <w:numId w:val="14"/>
        </w:numPr>
        <w:ind w:left="2160"/>
        <w:rPr>
          <w:rFonts w:cs="Arial"/>
          <w:b/>
          <w:color w:val="auto"/>
          <w:szCs w:val="22"/>
        </w:rPr>
      </w:pPr>
      <w:r w:rsidRPr="007146E8">
        <w:rPr>
          <w:rFonts w:cs="Arial"/>
          <w:color w:val="auto"/>
          <w:szCs w:val="22"/>
        </w:rPr>
        <w:t xml:space="preserve">Do not attempt to address problems that are beyond the scope of the grant program and/or that do not align with the </w:t>
      </w:r>
      <w:r w:rsidRPr="003C525A">
        <w:rPr>
          <w:rFonts w:cs="Arial"/>
          <w:color w:val="auto"/>
          <w:szCs w:val="22"/>
        </w:rPr>
        <w:t xml:space="preserve">mandatory goals, objectives, and project design elements of this grant program as described </w:t>
      </w:r>
      <w:r w:rsidR="00A90D6D">
        <w:rPr>
          <w:rFonts w:cs="Arial"/>
          <w:color w:val="auto"/>
          <w:szCs w:val="22"/>
        </w:rPr>
        <w:t>previously in this section</w:t>
      </w:r>
      <w:r w:rsidRPr="003C525A">
        <w:rPr>
          <w:rFonts w:cs="Arial"/>
          <w:color w:val="auto"/>
          <w:szCs w:val="22"/>
        </w:rPr>
        <w:t>.</w:t>
      </w:r>
      <w:r w:rsidRPr="007146E8">
        <w:rPr>
          <w:rFonts w:cs="Arial"/>
          <w:color w:val="auto"/>
          <w:szCs w:val="22"/>
        </w:rPr>
        <w:t xml:space="preserve">  </w:t>
      </w:r>
    </w:p>
    <w:p w14:paraId="7683F76C" w14:textId="14DBC02E" w:rsidR="0061049F" w:rsidRDefault="002A27DA" w:rsidP="007F39E8">
      <w:pPr>
        <w:ind w:left="720"/>
        <w:rPr>
          <w:rFonts w:cs="Arial"/>
          <w:color w:val="auto"/>
          <w:szCs w:val="22"/>
        </w:rPr>
      </w:pPr>
      <w:r w:rsidRPr="00A668C9">
        <w:rPr>
          <w:rFonts w:cs="Arial"/>
          <w:b/>
          <w:color w:val="auto"/>
          <w:szCs w:val="22"/>
        </w:rPr>
        <w:lastRenderedPageBreak/>
        <w:t>Project Description [</w:t>
      </w:r>
      <w:r w:rsidR="00384F13">
        <w:rPr>
          <w:rFonts w:cs="Arial"/>
          <w:b/>
          <w:color w:val="auto"/>
          <w:szCs w:val="22"/>
        </w:rPr>
        <w:t>40</w:t>
      </w:r>
      <w:r w:rsidR="00A72FE3">
        <w:rPr>
          <w:rFonts w:cs="Arial"/>
          <w:b/>
          <w:color w:val="auto"/>
          <w:szCs w:val="22"/>
        </w:rPr>
        <w:t xml:space="preserve"> points</w:t>
      </w:r>
      <w:r w:rsidRPr="00CC39F8">
        <w:rPr>
          <w:rFonts w:cs="Arial"/>
          <w:b/>
          <w:color w:val="auto"/>
          <w:szCs w:val="22"/>
        </w:rPr>
        <w:t>]</w:t>
      </w:r>
    </w:p>
    <w:p w14:paraId="113230BC" w14:textId="7216C2F2" w:rsidR="004E2EA8" w:rsidRDefault="00D87A41" w:rsidP="007F39E8">
      <w:pPr>
        <w:ind w:left="720"/>
        <w:rPr>
          <w:rFonts w:cs="Arial"/>
          <w:color w:val="auto"/>
          <w:szCs w:val="22"/>
        </w:rPr>
      </w:pPr>
      <w:r w:rsidRPr="00D87A41">
        <w:rPr>
          <w:rFonts w:cs="Arial"/>
          <w:color w:val="auto"/>
          <w:szCs w:val="22"/>
        </w:rPr>
        <w:t>Describe in a detailed narrative the complete</w:t>
      </w:r>
      <w:r w:rsidRPr="00741304">
        <w:rPr>
          <w:rFonts w:asciiTheme="minorHAnsi" w:hAnsiTheme="minorHAnsi" w:cstheme="minorHAnsi"/>
          <w:szCs w:val="22"/>
        </w:rPr>
        <w:t xml:space="preserve"> </w:t>
      </w:r>
      <w:r w:rsidRPr="00D87A41">
        <w:rPr>
          <w:rFonts w:cs="Arial"/>
          <w:color w:val="auto"/>
          <w:szCs w:val="22"/>
        </w:rPr>
        <w:t xml:space="preserve">project design and the plan for implementing the project. Write clearly and succinctly, focusing on quality and not quantity. Include specific examples of </w:t>
      </w:r>
      <w:r>
        <w:rPr>
          <w:rStyle w:val="normaltextrun"/>
          <w:rFonts w:cs="Calibri"/>
          <w:shd w:val="clear" w:color="auto" w:fill="FFFFFF"/>
        </w:rPr>
        <w:t>systems, design approaches</w:t>
      </w:r>
      <w:r w:rsidR="00103CC5">
        <w:rPr>
          <w:rStyle w:val="normaltextrun"/>
          <w:rFonts w:cs="Calibri"/>
          <w:shd w:val="clear" w:color="auto" w:fill="FFFFFF"/>
        </w:rPr>
        <w:t>, and components</w:t>
      </w:r>
      <w:r>
        <w:rPr>
          <w:rStyle w:val="normaltextrun"/>
          <w:rFonts w:cs="Calibri"/>
          <w:shd w:val="clear" w:color="auto" w:fill="FFFFFF"/>
        </w:rPr>
        <w:t xml:space="preserve"> </w:t>
      </w:r>
      <w:r w:rsidRPr="00D87A41">
        <w:rPr>
          <w:rFonts w:cs="Arial"/>
          <w:color w:val="auto"/>
          <w:szCs w:val="22"/>
        </w:rPr>
        <w:t>that will be incorporated and justification for their use. Identify the grant project team members directly responsible for each component of the project. Ensure that the steps of the Project Activity Plan (see below) are well-articulated and logically sequenced in the Project Description narrative.</w:t>
      </w:r>
    </w:p>
    <w:p w14:paraId="3A27A7D3" w14:textId="77777777" w:rsidR="00570714" w:rsidRDefault="00570714" w:rsidP="00570714">
      <w:pPr>
        <w:ind w:left="720"/>
        <w:rPr>
          <w:rFonts w:cs="Arial"/>
          <w:iCs/>
          <w:color w:val="auto"/>
          <w:szCs w:val="22"/>
        </w:rPr>
      </w:pPr>
      <w:r w:rsidRPr="00570714">
        <w:rPr>
          <w:rFonts w:cs="Arial"/>
          <w:iCs/>
          <w:color w:val="auto"/>
          <w:szCs w:val="22"/>
        </w:rPr>
        <w:t>In the Project Description, applicants must include the following:</w:t>
      </w:r>
    </w:p>
    <w:p w14:paraId="56180F4F" w14:textId="77AE6BC0" w:rsidR="008212A4" w:rsidRDefault="008212A4" w:rsidP="008212A4">
      <w:pPr>
        <w:pStyle w:val="ListParagraph"/>
        <w:numPr>
          <w:ilvl w:val="0"/>
          <w:numId w:val="31"/>
        </w:numPr>
        <w:rPr>
          <w:rFonts w:cs="Arial"/>
          <w:iCs/>
          <w:color w:val="auto"/>
          <w:szCs w:val="22"/>
        </w:rPr>
      </w:pPr>
      <w:r>
        <w:rPr>
          <w:rFonts w:cs="Arial"/>
          <w:iCs/>
          <w:color w:val="auto"/>
          <w:szCs w:val="22"/>
        </w:rPr>
        <w:t xml:space="preserve">A detailed description of the </w:t>
      </w:r>
      <w:r w:rsidR="0021091E">
        <w:rPr>
          <w:rFonts w:cs="Arial"/>
          <w:iCs/>
          <w:color w:val="auto"/>
          <w:szCs w:val="22"/>
        </w:rPr>
        <w:t xml:space="preserve">proposed </w:t>
      </w:r>
      <w:r w:rsidR="004350A4">
        <w:rPr>
          <w:rFonts w:cs="Arial"/>
          <w:iCs/>
          <w:color w:val="auto"/>
          <w:szCs w:val="22"/>
        </w:rPr>
        <w:t>climate change education</w:t>
      </w:r>
      <w:r w:rsidR="006C6EFA">
        <w:rPr>
          <w:rFonts w:cs="Arial"/>
          <w:iCs/>
          <w:color w:val="auto"/>
          <w:szCs w:val="22"/>
        </w:rPr>
        <w:t xml:space="preserve"> unit plan</w:t>
      </w:r>
      <w:r w:rsidR="00891F3F">
        <w:rPr>
          <w:rFonts w:cs="Arial"/>
          <w:iCs/>
          <w:color w:val="auto"/>
          <w:szCs w:val="22"/>
        </w:rPr>
        <w:t>, making sure to include</w:t>
      </w:r>
      <w:r w:rsidR="004350A4">
        <w:rPr>
          <w:rFonts w:cs="Arial"/>
          <w:iCs/>
          <w:color w:val="auto"/>
          <w:szCs w:val="22"/>
        </w:rPr>
        <w:t>:</w:t>
      </w:r>
    </w:p>
    <w:p w14:paraId="3F95A777" w14:textId="3B87B940" w:rsidR="000E304F" w:rsidRDefault="00891F3F" w:rsidP="004350A4">
      <w:pPr>
        <w:pStyle w:val="ListParagraph"/>
        <w:numPr>
          <w:ilvl w:val="1"/>
          <w:numId w:val="31"/>
        </w:numPr>
        <w:spacing w:before="0" w:after="160" w:line="264" w:lineRule="auto"/>
        <w:rPr>
          <w:color w:val="000000" w:themeColor="text1"/>
        </w:rPr>
      </w:pPr>
      <w:r>
        <w:rPr>
          <w:color w:val="000000" w:themeColor="text1"/>
        </w:rPr>
        <w:t>T</w:t>
      </w:r>
      <w:r w:rsidR="00EB3284">
        <w:rPr>
          <w:color w:val="000000" w:themeColor="text1"/>
        </w:rPr>
        <w:t>he</w:t>
      </w:r>
      <w:r w:rsidR="004350A4">
        <w:rPr>
          <w:color w:val="000000" w:themeColor="text1"/>
        </w:rPr>
        <w:t xml:space="preserve"> </w:t>
      </w:r>
      <w:r w:rsidR="004350A4" w:rsidRPr="00803C4F">
        <w:rPr>
          <w:color w:val="000000" w:themeColor="text1"/>
        </w:rPr>
        <w:t>NJSLS</w:t>
      </w:r>
      <w:r w:rsidR="00EA3497" w:rsidRPr="00803C4F">
        <w:rPr>
          <w:color w:val="000000" w:themeColor="text1"/>
        </w:rPr>
        <w:t xml:space="preserve"> supporting Climate Change Education</w:t>
      </w:r>
      <w:r w:rsidR="00EA3497">
        <w:rPr>
          <w:color w:val="000000" w:themeColor="text1"/>
        </w:rPr>
        <w:t xml:space="preserve"> </w:t>
      </w:r>
      <w:r w:rsidR="000E304F">
        <w:rPr>
          <w:color w:val="000000" w:themeColor="text1"/>
        </w:rPr>
        <w:t xml:space="preserve">to which the unit plan will be aligned. </w:t>
      </w:r>
    </w:p>
    <w:p w14:paraId="31552C49" w14:textId="14C583A8" w:rsidR="00531552" w:rsidRDefault="000E304F" w:rsidP="004350A4">
      <w:pPr>
        <w:pStyle w:val="ListParagraph"/>
        <w:numPr>
          <w:ilvl w:val="1"/>
          <w:numId w:val="31"/>
        </w:numPr>
        <w:spacing w:before="0" w:after="160" w:line="264" w:lineRule="auto"/>
        <w:rPr>
          <w:color w:val="000000" w:themeColor="text1"/>
        </w:rPr>
      </w:pPr>
      <w:r>
        <w:rPr>
          <w:color w:val="000000" w:themeColor="text1"/>
        </w:rPr>
        <w:t xml:space="preserve">The </w:t>
      </w:r>
      <w:r w:rsidR="000C1C2D">
        <w:rPr>
          <w:color w:val="000000" w:themeColor="text1"/>
        </w:rPr>
        <w:t>content areas</w:t>
      </w:r>
      <w:r w:rsidR="00D63A57">
        <w:rPr>
          <w:color w:val="000000" w:themeColor="text1"/>
        </w:rPr>
        <w:t xml:space="preserve"> the interdisciplinary unit integrates</w:t>
      </w:r>
      <w:r w:rsidR="001C5512">
        <w:rPr>
          <w:color w:val="000000" w:themeColor="text1"/>
        </w:rPr>
        <w:t xml:space="preserve">. </w:t>
      </w:r>
      <w:r w:rsidR="00531552">
        <w:rPr>
          <w:color w:val="000000" w:themeColor="text1"/>
        </w:rPr>
        <w:t xml:space="preserve"> </w:t>
      </w:r>
    </w:p>
    <w:p w14:paraId="5EC9AD9E" w14:textId="21462885" w:rsidR="00A968B7" w:rsidRPr="003616D4" w:rsidRDefault="00A968B7" w:rsidP="00F10ECB">
      <w:pPr>
        <w:pStyle w:val="ListParagraph"/>
        <w:numPr>
          <w:ilvl w:val="1"/>
          <w:numId w:val="31"/>
        </w:numPr>
        <w:spacing w:after="160" w:line="264" w:lineRule="auto"/>
        <w:rPr>
          <w:color w:val="000000" w:themeColor="text1"/>
        </w:rPr>
      </w:pPr>
      <w:r w:rsidRPr="003616D4">
        <w:rPr>
          <w:color w:val="000000" w:themeColor="text1"/>
        </w:rPr>
        <w:t>A detailed description of the target grades</w:t>
      </w:r>
      <w:r w:rsidR="00433AD7">
        <w:rPr>
          <w:color w:val="000000" w:themeColor="text1"/>
        </w:rPr>
        <w:t xml:space="preserve"> for which the unit plan will be developed</w:t>
      </w:r>
      <w:r w:rsidRPr="003616D4">
        <w:rPr>
          <w:color w:val="000000" w:themeColor="text1"/>
        </w:rPr>
        <w:t xml:space="preserve">. </w:t>
      </w:r>
    </w:p>
    <w:p w14:paraId="32AA22C9" w14:textId="6B718F03" w:rsidR="004D24FE" w:rsidRDefault="004D24FE" w:rsidP="004D24FE">
      <w:pPr>
        <w:pStyle w:val="ListParagraph"/>
        <w:numPr>
          <w:ilvl w:val="1"/>
          <w:numId w:val="31"/>
        </w:numPr>
        <w:spacing w:before="0" w:after="160" w:line="264" w:lineRule="auto"/>
        <w:rPr>
          <w:color w:val="000000" w:themeColor="text1"/>
        </w:rPr>
      </w:pPr>
      <w:r>
        <w:rPr>
          <w:color w:val="000000" w:themeColor="text1"/>
        </w:rPr>
        <w:t xml:space="preserve">The local climate change related issues on which the unit plan will focus and </w:t>
      </w:r>
      <w:r w:rsidR="00A10977">
        <w:rPr>
          <w:color w:val="000000" w:themeColor="text1"/>
        </w:rPr>
        <w:t>any</w:t>
      </w:r>
      <w:r>
        <w:rPr>
          <w:color w:val="000000" w:themeColor="text1"/>
        </w:rPr>
        <w:t xml:space="preserve"> experiential learning opportunities that may be included within the unit activities.</w:t>
      </w:r>
    </w:p>
    <w:p w14:paraId="3B83122C" w14:textId="7666DFEE" w:rsidR="001C5512" w:rsidRDefault="009D7113" w:rsidP="004350A4">
      <w:pPr>
        <w:pStyle w:val="ListParagraph"/>
        <w:numPr>
          <w:ilvl w:val="1"/>
          <w:numId w:val="31"/>
        </w:numPr>
        <w:spacing w:before="0" w:after="160" w:line="264" w:lineRule="auto"/>
        <w:rPr>
          <w:color w:val="000000" w:themeColor="text1"/>
        </w:rPr>
      </w:pPr>
      <w:r>
        <w:rPr>
          <w:color w:val="000000" w:themeColor="text1"/>
        </w:rPr>
        <w:t xml:space="preserve">The </w:t>
      </w:r>
      <w:r w:rsidR="004350A4">
        <w:rPr>
          <w:color w:val="000000" w:themeColor="text1"/>
        </w:rPr>
        <w:t>project-based learning</w:t>
      </w:r>
      <w:r>
        <w:rPr>
          <w:color w:val="000000" w:themeColor="text1"/>
        </w:rPr>
        <w:t xml:space="preserve"> </w:t>
      </w:r>
      <w:r w:rsidR="009B0921">
        <w:rPr>
          <w:color w:val="000000" w:themeColor="text1"/>
        </w:rPr>
        <w:t>and UDL frameworks up</w:t>
      </w:r>
      <w:r>
        <w:rPr>
          <w:color w:val="000000" w:themeColor="text1"/>
        </w:rPr>
        <w:t xml:space="preserve">on which the unit plan will be developed. </w:t>
      </w:r>
    </w:p>
    <w:p w14:paraId="00F39370" w14:textId="485F4710" w:rsidR="009B0921" w:rsidRDefault="00D81D56" w:rsidP="004350A4">
      <w:pPr>
        <w:pStyle w:val="ListParagraph"/>
        <w:numPr>
          <w:ilvl w:val="1"/>
          <w:numId w:val="31"/>
        </w:numPr>
        <w:spacing w:before="0" w:after="160" w:line="264" w:lineRule="auto"/>
        <w:rPr>
          <w:color w:val="000000" w:themeColor="text1"/>
        </w:rPr>
      </w:pPr>
      <w:r>
        <w:rPr>
          <w:color w:val="000000" w:themeColor="text1"/>
        </w:rPr>
        <w:t xml:space="preserve">The plan </w:t>
      </w:r>
      <w:r w:rsidRPr="00D81D56">
        <w:rPr>
          <w:color w:val="000000" w:themeColor="text1"/>
        </w:rPr>
        <w:t>to highlight the contributions and experiences of individuals with diverse abilities, cultures, identities, and perspectives.</w:t>
      </w:r>
    </w:p>
    <w:p w14:paraId="5F33496B" w14:textId="323E86D2" w:rsidR="00E73973" w:rsidRDefault="00E73973" w:rsidP="00E73973">
      <w:pPr>
        <w:pStyle w:val="ListParagraph"/>
        <w:numPr>
          <w:ilvl w:val="0"/>
          <w:numId w:val="31"/>
        </w:numPr>
        <w:spacing w:before="0" w:after="160" w:line="264" w:lineRule="auto"/>
        <w:rPr>
          <w:color w:val="000000" w:themeColor="text1"/>
        </w:rPr>
      </w:pPr>
      <w:r>
        <w:rPr>
          <w:color w:val="000000" w:themeColor="text1"/>
        </w:rPr>
        <w:t>A detailed description of the proposed community resilience project</w:t>
      </w:r>
      <w:r w:rsidR="00591923">
        <w:rPr>
          <w:color w:val="000000" w:themeColor="text1"/>
        </w:rPr>
        <w:t>, making sure to include:</w:t>
      </w:r>
    </w:p>
    <w:p w14:paraId="5E2A51C1" w14:textId="68C5B4F2" w:rsidR="00EB1C48" w:rsidRDefault="00EB1C48" w:rsidP="00067FC6">
      <w:pPr>
        <w:pStyle w:val="ListParagraph"/>
        <w:numPr>
          <w:ilvl w:val="1"/>
          <w:numId w:val="31"/>
        </w:numPr>
        <w:spacing w:before="0" w:after="160" w:line="264" w:lineRule="auto"/>
        <w:rPr>
          <w:color w:val="000000" w:themeColor="text1"/>
        </w:rPr>
      </w:pPr>
      <w:r>
        <w:rPr>
          <w:color w:val="000000" w:themeColor="text1"/>
        </w:rPr>
        <w:t>Strategies for involving students in the</w:t>
      </w:r>
      <w:r w:rsidR="00141884">
        <w:rPr>
          <w:color w:val="000000" w:themeColor="text1"/>
        </w:rPr>
        <w:t xml:space="preserve"> decision</w:t>
      </w:r>
      <w:r w:rsidR="00F56771">
        <w:rPr>
          <w:color w:val="000000" w:themeColor="text1"/>
        </w:rPr>
        <w:t>-</w:t>
      </w:r>
      <w:r w:rsidR="00141884">
        <w:rPr>
          <w:color w:val="000000" w:themeColor="text1"/>
        </w:rPr>
        <w:t>making</w:t>
      </w:r>
      <w:r>
        <w:rPr>
          <w:color w:val="000000" w:themeColor="text1"/>
        </w:rPr>
        <w:t xml:space="preserve"> proces</w:t>
      </w:r>
      <w:r w:rsidR="00141884">
        <w:rPr>
          <w:color w:val="000000" w:themeColor="text1"/>
        </w:rPr>
        <w:t>ses</w:t>
      </w:r>
      <w:r>
        <w:rPr>
          <w:color w:val="000000" w:themeColor="text1"/>
        </w:rPr>
        <w:t>.</w:t>
      </w:r>
    </w:p>
    <w:p w14:paraId="1BBBAF8E" w14:textId="5E9BB6B8" w:rsidR="00067FC6" w:rsidRDefault="00067FC6" w:rsidP="00067FC6">
      <w:pPr>
        <w:pStyle w:val="ListParagraph"/>
        <w:numPr>
          <w:ilvl w:val="1"/>
          <w:numId w:val="31"/>
        </w:numPr>
        <w:spacing w:before="0" w:after="160" w:line="264" w:lineRule="auto"/>
        <w:rPr>
          <w:color w:val="000000" w:themeColor="text1"/>
        </w:rPr>
      </w:pPr>
      <w:r>
        <w:rPr>
          <w:color w:val="000000" w:themeColor="text1"/>
        </w:rPr>
        <w:t xml:space="preserve">The </w:t>
      </w:r>
      <w:r w:rsidRPr="00DF7003">
        <w:rPr>
          <w:color w:val="000000" w:themeColor="text1"/>
        </w:rPr>
        <w:t>community partner</w:t>
      </w:r>
      <w:r w:rsidR="00AE1910" w:rsidRPr="00DF7003">
        <w:rPr>
          <w:color w:val="000000" w:themeColor="text1"/>
        </w:rPr>
        <w:t>(s)</w:t>
      </w:r>
      <w:r w:rsidRPr="00DF7003">
        <w:rPr>
          <w:color w:val="000000" w:themeColor="text1"/>
        </w:rPr>
        <w:t xml:space="preserve"> </w:t>
      </w:r>
      <w:r>
        <w:rPr>
          <w:color w:val="000000" w:themeColor="text1"/>
        </w:rPr>
        <w:t xml:space="preserve">with whom the </w:t>
      </w:r>
      <w:r w:rsidR="00705138">
        <w:rPr>
          <w:color w:val="000000" w:themeColor="text1"/>
        </w:rPr>
        <w:t>applicant</w:t>
      </w:r>
      <w:r>
        <w:rPr>
          <w:color w:val="000000" w:themeColor="text1"/>
        </w:rPr>
        <w:t xml:space="preserve"> will plan, coordinate, and execute the community resilience project.</w:t>
      </w:r>
    </w:p>
    <w:p w14:paraId="6698C672" w14:textId="46D64702" w:rsidR="007861A1" w:rsidRPr="007861A1" w:rsidRDefault="007861A1" w:rsidP="007861A1">
      <w:pPr>
        <w:pStyle w:val="ListParagraph"/>
        <w:numPr>
          <w:ilvl w:val="1"/>
          <w:numId w:val="31"/>
        </w:numPr>
        <w:spacing w:before="0" w:after="160" w:line="264" w:lineRule="auto"/>
        <w:rPr>
          <w:color w:val="000000" w:themeColor="text1"/>
        </w:rPr>
      </w:pPr>
      <w:r w:rsidRPr="007861A1">
        <w:rPr>
          <w:color w:val="000000" w:themeColor="text1"/>
        </w:rPr>
        <w:t xml:space="preserve">A detailed description of the plan to </w:t>
      </w:r>
      <w:r w:rsidR="00B81226">
        <w:rPr>
          <w:color w:val="000000" w:themeColor="text1"/>
        </w:rPr>
        <w:t>collaborate</w:t>
      </w:r>
      <w:r w:rsidR="008B3BB6">
        <w:rPr>
          <w:color w:val="000000" w:themeColor="text1"/>
        </w:rPr>
        <w:t xml:space="preserve"> with </w:t>
      </w:r>
      <w:r w:rsidR="00FC42B3">
        <w:rPr>
          <w:color w:val="000000" w:themeColor="text1"/>
        </w:rPr>
        <w:t>at least one community partner</w:t>
      </w:r>
      <w:r w:rsidR="00B81226">
        <w:rPr>
          <w:color w:val="000000" w:themeColor="text1"/>
        </w:rPr>
        <w:t xml:space="preserve"> </w:t>
      </w:r>
      <w:r w:rsidRPr="007861A1">
        <w:rPr>
          <w:color w:val="000000" w:themeColor="text1"/>
        </w:rPr>
        <w:t>that includes:</w:t>
      </w:r>
    </w:p>
    <w:p w14:paraId="0E01EDE4" w14:textId="1BE128D3" w:rsidR="007861A1" w:rsidRPr="007861A1" w:rsidRDefault="007861A1" w:rsidP="007861A1">
      <w:pPr>
        <w:pStyle w:val="ListParagraph"/>
        <w:numPr>
          <w:ilvl w:val="2"/>
          <w:numId w:val="31"/>
        </w:numPr>
        <w:spacing w:before="0" w:after="160" w:line="264" w:lineRule="auto"/>
        <w:rPr>
          <w:color w:val="000000" w:themeColor="text1"/>
        </w:rPr>
      </w:pPr>
      <w:r w:rsidRPr="007861A1">
        <w:rPr>
          <w:color w:val="000000" w:themeColor="text1"/>
        </w:rPr>
        <w:t xml:space="preserve">A </w:t>
      </w:r>
      <w:r w:rsidR="00617681">
        <w:rPr>
          <w:color w:val="000000" w:themeColor="text1"/>
        </w:rPr>
        <w:t xml:space="preserve">proposed </w:t>
      </w:r>
      <w:r w:rsidR="00EA7276">
        <w:rPr>
          <w:color w:val="000000" w:themeColor="text1"/>
        </w:rPr>
        <w:t xml:space="preserve">community </w:t>
      </w:r>
      <w:r w:rsidRPr="007861A1">
        <w:rPr>
          <w:color w:val="000000" w:themeColor="text1"/>
        </w:rPr>
        <w:t>partner</w:t>
      </w:r>
      <w:r w:rsidR="00EA7276">
        <w:rPr>
          <w:color w:val="000000" w:themeColor="text1"/>
        </w:rPr>
        <w:t>(s)</w:t>
      </w:r>
      <w:r w:rsidRPr="007861A1">
        <w:rPr>
          <w:color w:val="000000" w:themeColor="text1"/>
        </w:rPr>
        <w:t xml:space="preserve"> meeting schedule to align priorities.</w:t>
      </w:r>
    </w:p>
    <w:p w14:paraId="7B0FFB92" w14:textId="2D6B0BD3" w:rsidR="007861A1" w:rsidRPr="007861A1" w:rsidRDefault="007861A1" w:rsidP="007861A1">
      <w:pPr>
        <w:pStyle w:val="ListParagraph"/>
        <w:numPr>
          <w:ilvl w:val="2"/>
          <w:numId w:val="31"/>
        </w:numPr>
        <w:spacing w:before="0" w:after="160" w:line="264" w:lineRule="auto"/>
        <w:rPr>
          <w:color w:val="000000" w:themeColor="text1"/>
        </w:rPr>
      </w:pPr>
      <w:r w:rsidRPr="007861A1">
        <w:rPr>
          <w:color w:val="000000" w:themeColor="text1"/>
        </w:rPr>
        <w:t xml:space="preserve">The </w:t>
      </w:r>
      <w:r w:rsidR="00617681">
        <w:rPr>
          <w:color w:val="000000" w:themeColor="text1"/>
        </w:rPr>
        <w:t xml:space="preserve">proposed </w:t>
      </w:r>
      <w:r w:rsidR="00EA7276">
        <w:rPr>
          <w:color w:val="000000" w:themeColor="text1"/>
        </w:rPr>
        <w:t>activities that will require support from the community partner</w:t>
      </w:r>
      <w:r w:rsidR="00F71010">
        <w:rPr>
          <w:color w:val="000000" w:themeColor="text1"/>
        </w:rPr>
        <w:t>(s)</w:t>
      </w:r>
      <w:r w:rsidRPr="007861A1">
        <w:rPr>
          <w:color w:val="000000" w:themeColor="text1"/>
        </w:rPr>
        <w:t>.</w:t>
      </w:r>
    </w:p>
    <w:p w14:paraId="2F3315A3" w14:textId="1EB85CBD" w:rsidR="007861A1" w:rsidRPr="007861A1" w:rsidRDefault="007861A1" w:rsidP="007861A1">
      <w:pPr>
        <w:pStyle w:val="ListParagraph"/>
        <w:numPr>
          <w:ilvl w:val="2"/>
          <w:numId w:val="31"/>
        </w:numPr>
        <w:spacing w:before="0" w:after="160" w:line="264" w:lineRule="auto"/>
        <w:rPr>
          <w:color w:val="000000" w:themeColor="text1"/>
        </w:rPr>
      </w:pPr>
      <w:r w:rsidRPr="007861A1">
        <w:rPr>
          <w:color w:val="000000" w:themeColor="text1"/>
        </w:rPr>
        <w:t xml:space="preserve">The means by which programmatic data will be collected from the </w:t>
      </w:r>
      <w:r w:rsidR="00EA7276">
        <w:rPr>
          <w:color w:val="000000" w:themeColor="text1"/>
        </w:rPr>
        <w:t xml:space="preserve">community </w:t>
      </w:r>
      <w:r w:rsidRPr="007861A1">
        <w:rPr>
          <w:color w:val="000000" w:themeColor="text1"/>
        </w:rPr>
        <w:t>partner</w:t>
      </w:r>
      <w:r w:rsidR="00F71010">
        <w:rPr>
          <w:color w:val="000000" w:themeColor="text1"/>
        </w:rPr>
        <w:t>(s)</w:t>
      </w:r>
      <w:r w:rsidRPr="007861A1">
        <w:rPr>
          <w:color w:val="000000" w:themeColor="text1"/>
        </w:rPr>
        <w:t>.</w:t>
      </w:r>
    </w:p>
    <w:p w14:paraId="1D0679D0" w14:textId="0B0E3DE2" w:rsidR="000930E8" w:rsidRDefault="004A5A4D" w:rsidP="00591923">
      <w:pPr>
        <w:pStyle w:val="ListParagraph"/>
        <w:numPr>
          <w:ilvl w:val="1"/>
          <w:numId w:val="31"/>
        </w:numPr>
        <w:spacing w:before="0" w:after="160" w:line="264" w:lineRule="auto"/>
        <w:rPr>
          <w:color w:val="000000" w:themeColor="text1"/>
        </w:rPr>
      </w:pPr>
      <w:r>
        <w:rPr>
          <w:color w:val="000000" w:themeColor="text1"/>
        </w:rPr>
        <w:t>The local climate change related issues to which the project will seek a solution.</w:t>
      </w:r>
    </w:p>
    <w:p w14:paraId="683CDCDD" w14:textId="61E583B2" w:rsidR="004A5A4D" w:rsidRDefault="004A5A4D" w:rsidP="00591923">
      <w:pPr>
        <w:pStyle w:val="ListParagraph"/>
        <w:numPr>
          <w:ilvl w:val="1"/>
          <w:numId w:val="31"/>
        </w:numPr>
        <w:spacing w:before="0" w:after="160" w:line="264" w:lineRule="auto"/>
        <w:rPr>
          <w:color w:val="000000" w:themeColor="text1"/>
        </w:rPr>
      </w:pPr>
      <w:r>
        <w:rPr>
          <w:color w:val="000000" w:themeColor="text1"/>
        </w:rPr>
        <w:t xml:space="preserve">Proposed strategies for </w:t>
      </w:r>
      <w:r w:rsidR="0022126C">
        <w:rPr>
          <w:color w:val="000000" w:themeColor="text1"/>
        </w:rPr>
        <w:t>building community resilience considering the identified issue</w:t>
      </w:r>
      <w:r w:rsidR="00E60FE7">
        <w:rPr>
          <w:color w:val="000000" w:themeColor="text1"/>
        </w:rPr>
        <w:t>s</w:t>
      </w:r>
      <w:r w:rsidR="0022126C">
        <w:rPr>
          <w:color w:val="000000" w:themeColor="text1"/>
        </w:rPr>
        <w:t xml:space="preserve"> that the project seeks to address</w:t>
      </w:r>
      <w:r w:rsidR="00F05C59">
        <w:rPr>
          <w:color w:val="000000" w:themeColor="text1"/>
        </w:rPr>
        <w:t>.</w:t>
      </w:r>
    </w:p>
    <w:p w14:paraId="7500F9E6" w14:textId="73FE671F" w:rsidR="00F05C59" w:rsidRDefault="00FD73CE" w:rsidP="00591923">
      <w:pPr>
        <w:pStyle w:val="ListParagraph"/>
        <w:numPr>
          <w:ilvl w:val="1"/>
          <w:numId w:val="31"/>
        </w:numPr>
        <w:spacing w:before="0" w:after="160" w:line="264" w:lineRule="auto"/>
        <w:rPr>
          <w:color w:val="000000" w:themeColor="text1"/>
        </w:rPr>
      </w:pPr>
      <w:r>
        <w:rPr>
          <w:color w:val="000000" w:themeColor="text1"/>
        </w:rPr>
        <w:t xml:space="preserve">Proposed strategies for </w:t>
      </w:r>
      <w:r w:rsidR="007D120E">
        <w:rPr>
          <w:color w:val="000000" w:themeColor="text1"/>
        </w:rPr>
        <w:t>community outreach</w:t>
      </w:r>
      <w:r>
        <w:rPr>
          <w:color w:val="000000" w:themeColor="text1"/>
        </w:rPr>
        <w:t xml:space="preserve"> </w:t>
      </w:r>
      <w:r w:rsidR="007D120E">
        <w:rPr>
          <w:color w:val="000000" w:themeColor="text1"/>
        </w:rPr>
        <w:t xml:space="preserve">regarding the community resilience </w:t>
      </w:r>
      <w:r>
        <w:rPr>
          <w:color w:val="000000" w:themeColor="text1"/>
        </w:rPr>
        <w:t>project.</w:t>
      </w:r>
    </w:p>
    <w:p w14:paraId="49E53788" w14:textId="46B66F69" w:rsidR="00BF206A" w:rsidRPr="00BF206A" w:rsidRDefault="00BF206A" w:rsidP="00AA79B1">
      <w:pPr>
        <w:pStyle w:val="ListParagraph"/>
        <w:numPr>
          <w:ilvl w:val="0"/>
          <w:numId w:val="31"/>
        </w:numPr>
        <w:spacing w:line="264" w:lineRule="auto"/>
        <w:rPr>
          <w:color w:val="000000" w:themeColor="text1"/>
        </w:rPr>
      </w:pPr>
      <w:r w:rsidRPr="00BF206A">
        <w:rPr>
          <w:color w:val="000000" w:themeColor="text1"/>
        </w:rPr>
        <w:t xml:space="preserve">A detailed description of the effect the </w:t>
      </w:r>
      <w:r w:rsidR="0015564F">
        <w:rPr>
          <w:color w:val="000000" w:themeColor="text1"/>
        </w:rPr>
        <w:t xml:space="preserve">overall grant </w:t>
      </w:r>
      <w:r w:rsidRPr="00BF206A">
        <w:rPr>
          <w:color w:val="000000" w:themeColor="text1"/>
        </w:rPr>
        <w:t xml:space="preserve">project will have upon completion and a plan for continuation of the program elements beyond the project period. </w:t>
      </w:r>
    </w:p>
    <w:p w14:paraId="6B76C4EC" w14:textId="41B07C94" w:rsidR="00B973FB" w:rsidRPr="00E7483C" w:rsidRDefault="00447071" w:rsidP="00AA79B1">
      <w:pPr>
        <w:pStyle w:val="ListParagraph"/>
        <w:numPr>
          <w:ilvl w:val="0"/>
          <w:numId w:val="31"/>
        </w:numPr>
        <w:spacing w:before="0" w:after="160" w:line="264" w:lineRule="auto"/>
        <w:rPr>
          <w:color w:val="000000" w:themeColor="text1"/>
        </w:rPr>
      </w:pPr>
      <w:r>
        <w:rPr>
          <w:color w:val="000000" w:themeColor="text1"/>
        </w:rPr>
        <w:t>A</w:t>
      </w:r>
      <w:r w:rsidR="00AA1BB8">
        <w:rPr>
          <w:color w:val="000000" w:themeColor="text1"/>
        </w:rPr>
        <w:t xml:space="preserve"> </w:t>
      </w:r>
      <w:r w:rsidR="00AA1BB8" w:rsidRPr="00AA1BB8">
        <w:rPr>
          <w:color w:val="000000" w:themeColor="text1"/>
        </w:rPr>
        <w:t xml:space="preserve">detailed description of the plan for collecting qualitative and quantitative data to assess progress in completing the </w:t>
      </w:r>
      <w:r w:rsidR="0015564F">
        <w:rPr>
          <w:color w:val="000000" w:themeColor="text1"/>
        </w:rPr>
        <w:t xml:space="preserve">overall </w:t>
      </w:r>
      <w:r w:rsidR="00AA1BB8" w:rsidRPr="00AA1BB8">
        <w:rPr>
          <w:color w:val="000000" w:themeColor="text1"/>
        </w:rPr>
        <w:t>project plan and assist the Program Office with evaluating the impact of the grant program.</w:t>
      </w:r>
    </w:p>
    <w:p w14:paraId="5D094500" w14:textId="6F3D0E03" w:rsidR="00105C5C" w:rsidRDefault="002A27DA" w:rsidP="005F19A8">
      <w:pPr>
        <w:ind w:left="720"/>
        <w:rPr>
          <w:rFonts w:cs="Arial"/>
          <w:color w:val="auto"/>
          <w:szCs w:val="22"/>
        </w:rPr>
      </w:pPr>
      <w:r w:rsidRPr="00A668C9">
        <w:rPr>
          <w:rFonts w:cs="Arial"/>
          <w:b/>
          <w:color w:val="auto"/>
          <w:szCs w:val="22"/>
        </w:rPr>
        <w:t>Goals/Objectives/Indicators [</w:t>
      </w:r>
      <w:r w:rsidR="00FF571B">
        <w:rPr>
          <w:rFonts w:cs="Arial"/>
          <w:b/>
          <w:color w:val="auto"/>
          <w:szCs w:val="22"/>
        </w:rPr>
        <w:t>10</w:t>
      </w:r>
      <w:r w:rsidR="007B073B">
        <w:rPr>
          <w:rFonts w:cs="Arial"/>
          <w:b/>
          <w:color w:val="auto"/>
          <w:szCs w:val="22"/>
        </w:rPr>
        <w:t xml:space="preserve"> </w:t>
      </w:r>
      <w:r w:rsidR="00A72FE3">
        <w:rPr>
          <w:rFonts w:cs="Arial"/>
          <w:b/>
          <w:color w:val="auto"/>
          <w:szCs w:val="22"/>
        </w:rPr>
        <w:t>points</w:t>
      </w:r>
      <w:r w:rsidRPr="00A668C9">
        <w:rPr>
          <w:rFonts w:cs="Arial"/>
          <w:b/>
          <w:color w:val="auto"/>
          <w:szCs w:val="22"/>
        </w:rPr>
        <w:t>]</w:t>
      </w:r>
      <w:r w:rsidRPr="00A668C9">
        <w:rPr>
          <w:rFonts w:cs="Arial"/>
          <w:color w:val="auto"/>
          <w:szCs w:val="22"/>
        </w:rPr>
        <w:t xml:space="preserve"> </w:t>
      </w:r>
    </w:p>
    <w:p w14:paraId="2DBA3B20" w14:textId="467DA3FF" w:rsidR="001B3324" w:rsidRDefault="007B073B" w:rsidP="005F19A8">
      <w:pPr>
        <w:ind w:left="720"/>
        <w:rPr>
          <w:rFonts w:cs="Calibri"/>
        </w:rPr>
      </w:pPr>
      <w:r w:rsidRPr="004C37AB">
        <w:rPr>
          <w:rFonts w:cs="Calibri"/>
        </w:rPr>
        <w:t>Applicants are required to expand upon the mandatory objectives and develop indicators to support each of the NJDOE mandated goals.</w:t>
      </w:r>
      <w:r w:rsidRPr="007B073B">
        <w:rPr>
          <w:rFonts w:cs="Calibri"/>
        </w:rPr>
        <w:t xml:space="preserve"> </w:t>
      </w:r>
    </w:p>
    <w:p w14:paraId="65EEBC22" w14:textId="55076972" w:rsidR="007B073B" w:rsidRPr="007B073B" w:rsidRDefault="007B073B" w:rsidP="005F19A8">
      <w:pPr>
        <w:ind w:left="720"/>
        <w:rPr>
          <w:rFonts w:cs="Calibri"/>
        </w:rPr>
      </w:pPr>
      <w:r w:rsidRPr="007B073B">
        <w:rPr>
          <w:rFonts w:cs="Calibri"/>
        </w:rPr>
        <w:t xml:space="preserve">In the Goals, Objectives, and Indicators section of the application, </w:t>
      </w:r>
      <w:r w:rsidR="0083294D">
        <w:rPr>
          <w:rFonts w:cs="Calibri"/>
        </w:rPr>
        <w:t xml:space="preserve">the </w:t>
      </w:r>
      <w:r w:rsidRPr="007B073B">
        <w:rPr>
          <w:rFonts w:cs="Calibri"/>
        </w:rPr>
        <w:t>applicant must:</w:t>
      </w:r>
    </w:p>
    <w:p w14:paraId="12B452A6" w14:textId="77777777" w:rsidR="007B073B" w:rsidRPr="007B073B" w:rsidRDefault="007B073B" w:rsidP="00441AFF">
      <w:pPr>
        <w:numPr>
          <w:ilvl w:val="0"/>
          <w:numId w:val="13"/>
        </w:numPr>
        <w:spacing w:before="0" w:after="160" w:line="264" w:lineRule="auto"/>
        <w:ind w:left="1440"/>
        <w:contextualSpacing/>
        <w:rPr>
          <w:rFonts w:cs="Calibri"/>
        </w:rPr>
      </w:pPr>
      <w:r w:rsidRPr="007B073B">
        <w:rPr>
          <w:rFonts w:cs="Calibri"/>
        </w:rPr>
        <w:lastRenderedPageBreak/>
        <w:t>List the mandatory goals.</w:t>
      </w:r>
    </w:p>
    <w:p w14:paraId="2AD36C2B" w14:textId="77777777" w:rsidR="007B073B" w:rsidRPr="007B073B" w:rsidRDefault="007B073B" w:rsidP="00441AFF">
      <w:pPr>
        <w:numPr>
          <w:ilvl w:val="1"/>
          <w:numId w:val="13"/>
        </w:numPr>
        <w:spacing w:before="0" w:after="160" w:line="264" w:lineRule="auto"/>
        <w:ind w:left="2160"/>
        <w:contextualSpacing/>
        <w:rPr>
          <w:rFonts w:cs="Calibri"/>
        </w:rPr>
      </w:pPr>
      <w:r w:rsidRPr="007B073B">
        <w:rPr>
          <w:rFonts w:cs="Calibri"/>
        </w:rPr>
        <w:t>State the goal in full in the space provided. The first goal will be numbered “1” and each objective that falls under that goal should be numbered “1.1”, “1.2”, “1.3”, etc. Indicators corresponding to those objectives should be numbered “1.1.1”, “1.2.1”, “1.3.1”, etc. Repeat this numbering process for any additional goals, objectives, and indicators.</w:t>
      </w:r>
    </w:p>
    <w:p w14:paraId="0BE97A80" w14:textId="4AEC4A78" w:rsidR="007B073B" w:rsidRPr="007B073B" w:rsidRDefault="007B073B" w:rsidP="00441AFF">
      <w:pPr>
        <w:numPr>
          <w:ilvl w:val="0"/>
          <w:numId w:val="13"/>
        </w:numPr>
        <w:spacing w:before="0" w:after="160" w:line="264" w:lineRule="auto"/>
        <w:ind w:left="1440"/>
        <w:contextualSpacing/>
        <w:rPr>
          <w:rFonts w:cs="Calibri"/>
        </w:rPr>
      </w:pPr>
      <w:r w:rsidRPr="007B073B">
        <w:rPr>
          <w:rFonts w:cs="Calibri"/>
        </w:rPr>
        <w:t xml:space="preserve">Expand upon the </w:t>
      </w:r>
      <w:r w:rsidR="00D1609D" w:rsidRPr="0056612B">
        <w:rPr>
          <w:rFonts w:cs="Calibri"/>
        </w:rPr>
        <w:t>f</w:t>
      </w:r>
      <w:r w:rsidR="00441AFF" w:rsidRPr="0056612B">
        <w:rPr>
          <w:rFonts w:cs="Calibri"/>
        </w:rPr>
        <w:t>ive</w:t>
      </w:r>
      <w:r w:rsidRPr="007B073B">
        <w:rPr>
          <w:rFonts w:cs="Calibri"/>
        </w:rPr>
        <w:t xml:space="preserve"> mandatory objectives, providing details as to how the mandatory objectives will fit in the applicant’s specific project plan.</w:t>
      </w:r>
    </w:p>
    <w:p w14:paraId="170D41EA" w14:textId="77777777" w:rsidR="007B073B" w:rsidRPr="007B073B" w:rsidRDefault="007B073B" w:rsidP="00441AFF">
      <w:pPr>
        <w:numPr>
          <w:ilvl w:val="1"/>
          <w:numId w:val="13"/>
        </w:numPr>
        <w:spacing w:before="0" w:after="160" w:line="264" w:lineRule="auto"/>
        <w:ind w:left="2160"/>
        <w:contextualSpacing/>
        <w:rPr>
          <w:rFonts w:cs="Calibri"/>
        </w:rPr>
      </w:pPr>
      <w:r w:rsidRPr="007B073B">
        <w:rPr>
          <w:rFonts w:cs="Calibri"/>
        </w:rPr>
        <w:t xml:space="preserve">Objectives must be (1) relevant to the selected goal, (2) </w:t>
      </w:r>
      <w:r w:rsidRPr="003C39DC">
        <w:rPr>
          <w:rFonts w:cs="Calibri"/>
        </w:rPr>
        <w:t>mindful of the mandatory project design elements</w:t>
      </w:r>
      <w:r w:rsidRPr="007B073B">
        <w:rPr>
          <w:rFonts w:cs="Calibri"/>
        </w:rPr>
        <w:t>, (3) clearly written, (4) measurable, and (5) achievable and realistic, while identifying the “</w:t>
      </w:r>
      <w:r w:rsidRPr="007B073B">
        <w:rPr>
          <w:rFonts w:cs="Calibri"/>
          <w:i/>
        </w:rPr>
        <w:t xml:space="preserve">who, what, and when” </w:t>
      </w:r>
      <w:r w:rsidRPr="007B073B">
        <w:rPr>
          <w:rFonts w:cs="Calibri"/>
        </w:rPr>
        <w:t>of the proposed project.</w:t>
      </w:r>
    </w:p>
    <w:p w14:paraId="72A6776F" w14:textId="77777777" w:rsidR="007B073B" w:rsidRPr="007B073B" w:rsidRDefault="007B073B" w:rsidP="00441AFF">
      <w:pPr>
        <w:numPr>
          <w:ilvl w:val="1"/>
          <w:numId w:val="13"/>
        </w:numPr>
        <w:spacing w:before="0" w:after="160" w:line="264" w:lineRule="auto"/>
        <w:ind w:left="2160"/>
        <w:contextualSpacing/>
        <w:rPr>
          <w:rFonts w:cs="Calibri"/>
        </w:rPr>
      </w:pPr>
      <w:r w:rsidRPr="007B073B">
        <w:rPr>
          <w:rFonts w:cs="Calibri"/>
        </w:rPr>
        <w:t>Make sure to:</w:t>
      </w:r>
    </w:p>
    <w:p w14:paraId="7740DDD3" w14:textId="77777777" w:rsidR="007B073B" w:rsidRPr="003C39DC" w:rsidRDefault="007B073B" w:rsidP="00441AFF">
      <w:pPr>
        <w:numPr>
          <w:ilvl w:val="2"/>
          <w:numId w:val="13"/>
        </w:numPr>
        <w:spacing w:before="0" w:after="160" w:line="264" w:lineRule="auto"/>
        <w:ind w:left="2894" w:hanging="187"/>
        <w:contextualSpacing/>
        <w:rPr>
          <w:rFonts w:cs="Calibri"/>
        </w:rPr>
      </w:pPr>
      <w:r w:rsidRPr="003C39DC">
        <w:rPr>
          <w:rFonts w:cs="Calibri"/>
        </w:rPr>
        <w:t>Define the target population(s), target grades, and NJSLS content areas to be served.</w:t>
      </w:r>
    </w:p>
    <w:p w14:paraId="0E8AD547" w14:textId="77777777" w:rsidR="007B073B" w:rsidRPr="005302EF" w:rsidRDefault="007B073B" w:rsidP="00441AFF">
      <w:pPr>
        <w:numPr>
          <w:ilvl w:val="2"/>
          <w:numId w:val="13"/>
        </w:numPr>
        <w:spacing w:before="0" w:after="160" w:line="264" w:lineRule="auto"/>
        <w:ind w:left="2894" w:hanging="187"/>
        <w:contextualSpacing/>
        <w:rPr>
          <w:rFonts w:cs="Calibri"/>
        </w:rPr>
      </w:pPr>
      <w:r w:rsidRPr="005302EF">
        <w:rPr>
          <w:rFonts w:cs="Calibri"/>
        </w:rPr>
        <w:t>Identify the timeline for implementing and completing each objective.</w:t>
      </w:r>
    </w:p>
    <w:p w14:paraId="7F24AE60" w14:textId="77777777" w:rsidR="007B073B" w:rsidRPr="007B073B" w:rsidRDefault="007B073B" w:rsidP="00441AFF">
      <w:pPr>
        <w:numPr>
          <w:ilvl w:val="0"/>
          <w:numId w:val="13"/>
        </w:numPr>
        <w:spacing w:before="0" w:after="160" w:line="264" w:lineRule="auto"/>
        <w:ind w:left="1440"/>
        <w:contextualSpacing/>
        <w:rPr>
          <w:rFonts w:cs="Calibri"/>
        </w:rPr>
      </w:pPr>
      <w:r w:rsidRPr="007B073B">
        <w:rPr>
          <w:rFonts w:cs="Calibri"/>
        </w:rPr>
        <w:t>Develop indicators for each mandatory objective.</w:t>
      </w:r>
    </w:p>
    <w:p w14:paraId="3D4291CF" w14:textId="77777777" w:rsidR="007B073B" w:rsidRPr="007B073B" w:rsidRDefault="007B073B" w:rsidP="00441AFF">
      <w:pPr>
        <w:numPr>
          <w:ilvl w:val="1"/>
          <w:numId w:val="13"/>
        </w:numPr>
        <w:spacing w:before="0" w:after="160" w:line="264" w:lineRule="auto"/>
        <w:ind w:left="2160"/>
        <w:contextualSpacing/>
        <w:rPr>
          <w:rFonts w:cs="Calibri"/>
        </w:rPr>
      </w:pPr>
      <w:r w:rsidRPr="007B073B">
        <w:rPr>
          <w:rFonts w:cs="Calibri"/>
        </w:rPr>
        <w:t>Indicators are specific, observable, and measurable characteristics that are used to determine if the objectives have been accomplished</w:t>
      </w:r>
      <w:r w:rsidRPr="007B073B">
        <w:rPr>
          <w:rFonts w:cs="Calibri"/>
          <w:b/>
          <w:bCs/>
        </w:rPr>
        <w:t>.</w:t>
      </w:r>
      <w:r w:rsidRPr="007B073B">
        <w:t xml:space="preserve"> </w:t>
      </w:r>
    </w:p>
    <w:p w14:paraId="3DE092A2" w14:textId="77777777" w:rsidR="007B073B" w:rsidRPr="007B073B" w:rsidRDefault="007B073B" w:rsidP="00441AFF">
      <w:pPr>
        <w:numPr>
          <w:ilvl w:val="1"/>
          <w:numId w:val="13"/>
        </w:numPr>
        <w:spacing w:before="0" w:after="160" w:line="264" w:lineRule="auto"/>
        <w:ind w:left="2160"/>
        <w:contextualSpacing/>
        <w:rPr>
          <w:rFonts w:cs="Calibri"/>
        </w:rPr>
      </w:pPr>
      <w:r w:rsidRPr="007B073B">
        <w:rPr>
          <w:rFonts w:cs="Calibri"/>
        </w:rPr>
        <w:t xml:space="preserve">In constructing the indicators, describe the methods that will be used to evaluate the progress toward achievement of the objectives. </w:t>
      </w:r>
    </w:p>
    <w:p w14:paraId="6B6621EC" w14:textId="77777777" w:rsidR="007B073B" w:rsidRPr="007B073B" w:rsidRDefault="007B073B" w:rsidP="00441AFF">
      <w:pPr>
        <w:numPr>
          <w:ilvl w:val="2"/>
          <w:numId w:val="13"/>
        </w:numPr>
        <w:spacing w:before="0" w:after="160" w:line="264" w:lineRule="auto"/>
        <w:ind w:left="2894" w:hanging="187"/>
        <w:contextualSpacing/>
        <w:rPr>
          <w:rFonts w:cs="Calibri"/>
        </w:rPr>
      </w:pPr>
      <w:r w:rsidRPr="007B073B">
        <w:rPr>
          <w:rFonts w:cs="Calibri"/>
        </w:rPr>
        <w:t>Describe the measures and instruments to be used, the individuals responsible for developing and conducting the evaluations, and how the results will be used to improve project outcomes.</w:t>
      </w:r>
    </w:p>
    <w:p w14:paraId="4830491B" w14:textId="1507B66A" w:rsidR="007B073B" w:rsidRPr="007B073B" w:rsidRDefault="007B073B" w:rsidP="00441AFF">
      <w:pPr>
        <w:numPr>
          <w:ilvl w:val="2"/>
          <w:numId w:val="13"/>
        </w:numPr>
        <w:spacing w:before="0" w:after="160" w:line="264" w:lineRule="auto"/>
        <w:ind w:left="2894" w:hanging="187"/>
        <w:rPr>
          <w:rFonts w:cs="Calibri"/>
        </w:rPr>
      </w:pPr>
      <w:r w:rsidRPr="007B073B">
        <w:rPr>
          <w:rFonts w:cs="Calibri"/>
        </w:rPr>
        <w:t xml:space="preserve">Identify the level of performance expected </w:t>
      </w:r>
      <w:r w:rsidR="00003236" w:rsidRPr="007B073B">
        <w:rPr>
          <w:rFonts w:cs="Calibri"/>
        </w:rPr>
        <w:t>to</w:t>
      </w:r>
      <w:r w:rsidRPr="007B073B">
        <w:rPr>
          <w:rFonts w:cs="Calibri"/>
        </w:rPr>
        <w:t xml:space="preserve"> indicate “successful achievement” of the objective.</w:t>
      </w:r>
    </w:p>
    <w:p w14:paraId="6616AC81" w14:textId="2BBD08FC" w:rsidR="00047EB4" w:rsidRDefault="0067401E" w:rsidP="00C362D9">
      <w:pPr>
        <w:ind w:left="720"/>
        <w:rPr>
          <w:rFonts w:cs="Arial"/>
          <w:color w:val="auto"/>
          <w:szCs w:val="22"/>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FF571B">
        <w:rPr>
          <w:rFonts w:cs="Arial"/>
          <w:b/>
          <w:color w:val="auto"/>
          <w:szCs w:val="22"/>
        </w:rPr>
        <w:t>16</w:t>
      </w:r>
      <w:r w:rsidR="00A72FE3">
        <w:rPr>
          <w:rFonts w:cs="Arial"/>
          <w:b/>
          <w:color w:val="auto"/>
          <w:szCs w:val="22"/>
        </w:rPr>
        <w:t xml:space="preserve"> points</w:t>
      </w:r>
      <w:r w:rsidR="0049228A">
        <w:rPr>
          <w:rFonts w:cs="Arial"/>
          <w:b/>
          <w:color w:val="auto"/>
          <w:szCs w:val="22"/>
        </w:rPr>
        <w:t>]</w:t>
      </w:r>
      <w:r w:rsidR="00D53D4C">
        <w:rPr>
          <w:rFonts w:cs="Arial"/>
          <w:b/>
          <w:color w:val="auto"/>
          <w:szCs w:val="22"/>
        </w:rPr>
        <w:t xml:space="preserve"> </w:t>
      </w:r>
    </w:p>
    <w:p w14:paraId="6B0BE84D" w14:textId="2B5C0EEA" w:rsidR="00C362D9" w:rsidRPr="00C362D9" w:rsidRDefault="00C362D9" w:rsidP="00C362D9">
      <w:pPr>
        <w:ind w:left="720"/>
        <w:rPr>
          <w:color w:val="auto"/>
        </w:rPr>
      </w:pPr>
      <w:r w:rsidRPr="00C362D9">
        <w:rPr>
          <w:color w:val="auto"/>
        </w:rPr>
        <w:t>The Project Activity Plan follows the goals and objectives that were listed in the previous section. Activities are the steps that it will take to achieve each identified objective.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1708EA1B" w14:textId="42DBC091" w:rsidR="0067401E" w:rsidRDefault="00C362D9" w:rsidP="00C362D9">
      <w:pPr>
        <w:ind w:left="720"/>
        <w:rPr>
          <w:color w:val="auto"/>
        </w:rPr>
      </w:pPr>
      <w:r w:rsidRPr="00C362D9">
        <w:rPr>
          <w:color w:val="auto"/>
        </w:rPr>
        <w:t>For the Project Activity Plan, applicants must:</w:t>
      </w:r>
    </w:p>
    <w:p w14:paraId="12040B64" w14:textId="77777777" w:rsidR="0026758C" w:rsidRPr="0026758C" w:rsidRDefault="0026758C" w:rsidP="00E4641F">
      <w:pPr>
        <w:numPr>
          <w:ilvl w:val="0"/>
          <w:numId w:val="15"/>
        </w:numPr>
        <w:ind w:left="1440"/>
        <w:contextualSpacing/>
        <w:rPr>
          <w:color w:val="auto"/>
        </w:rPr>
      </w:pPr>
      <w:bookmarkStart w:id="48" w:name="_Hlk142034679"/>
      <w:r w:rsidRPr="0026758C">
        <w:rPr>
          <w:color w:val="auto"/>
        </w:rPr>
        <w:t>Number each activity accordingly (e.g., goal 1, objective 1, activity 1 would be numbered 1.1.1.).</w:t>
      </w:r>
    </w:p>
    <w:bookmarkEnd w:id="48"/>
    <w:p w14:paraId="4035B639" w14:textId="06253DB8" w:rsidR="0026758C" w:rsidRPr="0026758C" w:rsidRDefault="0026758C" w:rsidP="00E4641F">
      <w:pPr>
        <w:numPr>
          <w:ilvl w:val="0"/>
          <w:numId w:val="15"/>
        </w:numPr>
        <w:ind w:left="1440"/>
        <w:contextualSpacing/>
        <w:rPr>
          <w:color w:val="auto"/>
        </w:rPr>
      </w:pPr>
      <w:r w:rsidRPr="0026758C">
        <w:rPr>
          <w:color w:val="auto"/>
        </w:rPr>
        <w:t>Describe, in detail, all the tasks and activities planned for the accomplishment of each goal and objective.</w:t>
      </w:r>
    </w:p>
    <w:p w14:paraId="679C79B4" w14:textId="77777777" w:rsidR="0026758C" w:rsidRPr="0026758C" w:rsidRDefault="0026758C" w:rsidP="00E4641F">
      <w:pPr>
        <w:numPr>
          <w:ilvl w:val="1"/>
          <w:numId w:val="15"/>
        </w:numPr>
        <w:ind w:left="2160"/>
        <w:contextualSpacing/>
        <w:rPr>
          <w:color w:val="auto"/>
        </w:rPr>
      </w:pPr>
      <w:r w:rsidRPr="0026758C">
        <w:rPr>
          <w:color w:val="auto"/>
        </w:rPr>
        <w:t>List all the activities in chronological order.</w:t>
      </w:r>
    </w:p>
    <w:p w14:paraId="0A1799B3" w14:textId="6DB29D4E" w:rsidR="0026758C" w:rsidRPr="005E0C75" w:rsidRDefault="0026758C" w:rsidP="00E4641F">
      <w:pPr>
        <w:numPr>
          <w:ilvl w:val="0"/>
          <w:numId w:val="15"/>
        </w:numPr>
        <w:ind w:left="1440"/>
        <w:contextualSpacing/>
        <w:rPr>
          <w:color w:val="auto"/>
        </w:rPr>
      </w:pPr>
      <w:r w:rsidRPr="005E0C75">
        <w:rPr>
          <w:color w:val="auto"/>
        </w:rPr>
        <w:t>Space the activities appropriately across all reporting periods of the grant project.</w:t>
      </w:r>
    </w:p>
    <w:p w14:paraId="4670307C" w14:textId="52A540FC" w:rsidR="0026758C" w:rsidRPr="0026758C" w:rsidRDefault="0026758C" w:rsidP="00E4641F">
      <w:pPr>
        <w:numPr>
          <w:ilvl w:val="1"/>
          <w:numId w:val="15"/>
        </w:numPr>
        <w:ind w:left="2160"/>
        <w:contextualSpacing/>
        <w:rPr>
          <w:color w:val="auto"/>
        </w:rPr>
      </w:pPr>
      <w:r w:rsidRPr="0026758C">
        <w:rPr>
          <w:color w:val="auto"/>
        </w:rPr>
        <w:t xml:space="preserve">In the </w:t>
      </w:r>
      <w:r w:rsidR="007F1FDD">
        <w:rPr>
          <w:color w:val="auto"/>
        </w:rPr>
        <w:t>“</w:t>
      </w:r>
      <w:r w:rsidRPr="0026758C">
        <w:rPr>
          <w:color w:val="auto"/>
        </w:rPr>
        <w:t>Reporting Period</w:t>
      </w:r>
      <w:r w:rsidR="007F1FDD">
        <w:rPr>
          <w:color w:val="auto"/>
        </w:rPr>
        <w:t>” c</w:t>
      </w:r>
      <w:r w:rsidRPr="0026758C">
        <w:rPr>
          <w:color w:val="auto"/>
        </w:rPr>
        <w:t>olumn on the Project Activity Plan</w:t>
      </w:r>
      <w:r w:rsidR="007F1FDD">
        <w:rPr>
          <w:color w:val="auto"/>
        </w:rPr>
        <w:t xml:space="preserve"> tab</w:t>
      </w:r>
      <w:r w:rsidRPr="0026758C">
        <w:rPr>
          <w:color w:val="auto"/>
        </w:rPr>
        <w:t>, indicate</w:t>
      </w:r>
      <w:r w:rsidR="001E1B5A">
        <w:rPr>
          <w:color w:val="auto"/>
        </w:rPr>
        <w:t>,</w:t>
      </w:r>
      <w:r w:rsidRPr="0026758C">
        <w:rPr>
          <w:color w:val="auto"/>
        </w:rPr>
        <w:t xml:space="preserve"> with a checkmark</w:t>
      </w:r>
      <w:r w:rsidR="001E1B5A">
        <w:rPr>
          <w:color w:val="auto"/>
        </w:rPr>
        <w:t>,</w:t>
      </w:r>
      <w:r w:rsidRPr="0026758C">
        <w:rPr>
          <w:color w:val="auto"/>
        </w:rPr>
        <w:t xml:space="preserve"> the period in which the activity will be implemented.</w:t>
      </w:r>
    </w:p>
    <w:p w14:paraId="5900D153" w14:textId="77777777" w:rsidR="0026758C" w:rsidRPr="0026758C" w:rsidRDefault="0026758C" w:rsidP="00E4641F">
      <w:pPr>
        <w:numPr>
          <w:ilvl w:val="1"/>
          <w:numId w:val="15"/>
        </w:numPr>
        <w:ind w:left="2160"/>
        <w:contextualSpacing/>
        <w:rPr>
          <w:color w:val="auto"/>
        </w:rPr>
      </w:pPr>
      <w:r w:rsidRPr="0026758C">
        <w:rPr>
          <w:color w:val="auto"/>
        </w:rPr>
        <w:t xml:space="preserve">If the activity is ongoing or recurring, place a checkmark in the boxes under each period in which the activity will take place. </w:t>
      </w:r>
    </w:p>
    <w:p w14:paraId="0F6B338C" w14:textId="70F23155" w:rsidR="0026758C" w:rsidRPr="0026758C" w:rsidRDefault="0026758C" w:rsidP="00E4641F">
      <w:pPr>
        <w:numPr>
          <w:ilvl w:val="0"/>
          <w:numId w:val="15"/>
        </w:numPr>
        <w:ind w:left="1440"/>
        <w:contextualSpacing/>
        <w:rPr>
          <w:color w:val="auto"/>
        </w:rPr>
      </w:pPr>
      <w:r w:rsidRPr="0026758C">
        <w:rPr>
          <w:color w:val="auto"/>
        </w:rPr>
        <w:t>Identify the staff directly responsible for the implementation of the activity.</w:t>
      </w:r>
    </w:p>
    <w:p w14:paraId="1EA545E6" w14:textId="46200AEC" w:rsidR="0026758C" w:rsidRPr="0026758C" w:rsidRDefault="0026758C" w:rsidP="00E4641F">
      <w:pPr>
        <w:numPr>
          <w:ilvl w:val="1"/>
          <w:numId w:val="15"/>
        </w:numPr>
        <w:ind w:left="2160"/>
        <w:contextualSpacing/>
        <w:rPr>
          <w:color w:val="auto"/>
        </w:rPr>
      </w:pPr>
      <w:r w:rsidRPr="0026758C">
        <w:rPr>
          <w:color w:val="auto"/>
        </w:rPr>
        <w:t>Do not list the project director</w:t>
      </w:r>
      <w:r w:rsidR="001E1B5A">
        <w:rPr>
          <w:color w:val="auto"/>
        </w:rPr>
        <w:t>, lead applicant,</w:t>
      </w:r>
      <w:r w:rsidRPr="0026758C">
        <w:rPr>
          <w:color w:val="auto"/>
        </w:rPr>
        <w:t xml:space="preserve"> or other person with general oversight authority for the project as the “person responsible” for carrying out all the activities.  </w:t>
      </w:r>
    </w:p>
    <w:p w14:paraId="45773955" w14:textId="77777777" w:rsidR="0026758C" w:rsidRPr="0026758C" w:rsidRDefault="0026758C" w:rsidP="00E4641F">
      <w:pPr>
        <w:numPr>
          <w:ilvl w:val="1"/>
          <w:numId w:val="15"/>
        </w:numPr>
        <w:ind w:left="2160"/>
        <w:contextualSpacing/>
        <w:rPr>
          <w:color w:val="auto"/>
        </w:rPr>
      </w:pPr>
      <w:r w:rsidRPr="0026758C">
        <w:rPr>
          <w:color w:val="auto"/>
        </w:rPr>
        <w:lastRenderedPageBreak/>
        <w:t>If the individual conducting the activity is not referenced appropriately on the Project Activity Plan, it may not be possible to determine an allocation of the requested cost, and costs may be disallowed.</w:t>
      </w:r>
    </w:p>
    <w:p w14:paraId="09DF553D" w14:textId="54CB3E8D" w:rsidR="0026758C" w:rsidRPr="0026758C" w:rsidRDefault="0026758C" w:rsidP="00E4641F">
      <w:pPr>
        <w:numPr>
          <w:ilvl w:val="0"/>
          <w:numId w:val="15"/>
        </w:numPr>
        <w:ind w:left="1440"/>
        <w:rPr>
          <w:color w:val="auto"/>
        </w:rPr>
      </w:pPr>
      <w:r w:rsidRPr="0026758C">
        <w:rPr>
          <w:color w:val="auto"/>
        </w:rPr>
        <w:t>List the documentation that tracks the progress and confirms the completion of each activity, such as agendas, meeting minutes, unit plans, etc.</w:t>
      </w:r>
    </w:p>
    <w:p w14:paraId="11408567" w14:textId="4B1B6100" w:rsidR="0006044D" w:rsidRDefault="002A27DA" w:rsidP="00F96078">
      <w:pPr>
        <w:ind w:left="720"/>
        <w:rPr>
          <w:rFonts w:cs="Arial"/>
          <w:color w:val="auto"/>
          <w:szCs w:val="22"/>
        </w:rPr>
      </w:pPr>
      <w:r w:rsidRPr="0013614C">
        <w:rPr>
          <w:rFonts w:cs="Arial"/>
          <w:b/>
          <w:color w:val="auto"/>
          <w:szCs w:val="22"/>
        </w:rPr>
        <w:t>Commitment and Capacity [</w:t>
      </w:r>
      <w:r w:rsidR="00FF571B">
        <w:rPr>
          <w:rFonts w:cs="Arial"/>
          <w:b/>
          <w:color w:val="auto"/>
          <w:szCs w:val="22"/>
        </w:rPr>
        <w:t>18</w:t>
      </w:r>
      <w:r w:rsidR="00A72FE3">
        <w:rPr>
          <w:rFonts w:cs="Arial"/>
          <w:b/>
          <w:color w:val="auto"/>
          <w:szCs w:val="22"/>
        </w:rPr>
        <w:t xml:space="preserve"> points</w:t>
      </w:r>
      <w:r w:rsidRPr="0013614C">
        <w:rPr>
          <w:rFonts w:cs="Arial"/>
          <w:b/>
          <w:color w:val="auto"/>
          <w:szCs w:val="22"/>
        </w:rPr>
        <w:t>]</w:t>
      </w:r>
      <w:r w:rsidR="00E04431">
        <w:rPr>
          <w:rFonts w:cs="Arial"/>
          <w:color w:val="auto"/>
          <w:szCs w:val="22"/>
        </w:rPr>
        <w:t xml:space="preserve"> </w:t>
      </w:r>
    </w:p>
    <w:p w14:paraId="275A4CCA" w14:textId="766163D9" w:rsidR="00F96078" w:rsidRPr="00F96078" w:rsidRDefault="00F96078" w:rsidP="00F96078">
      <w:pPr>
        <w:ind w:left="720"/>
        <w:rPr>
          <w:rFonts w:cs="Calibri"/>
          <w:szCs w:val="24"/>
        </w:rPr>
      </w:pPr>
      <w:r w:rsidRPr="00F96078">
        <w:rPr>
          <w:rFonts w:cs="Calibri"/>
          <w:szCs w:val="24"/>
        </w:rPr>
        <w:t xml:space="preserve">Describe the organization and its capacity to take on the </w:t>
      </w:r>
      <w:r w:rsidRPr="00C077DA">
        <w:rPr>
          <w:rFonts w:cs="Calibri"/>
          <w:szCs w:val="24"/>
        </w:rPr>
        <w:t>project.</w:t>
      </w:r>
      <w:r w:rsidRPr="00F96078">
        <w:rPr>
          <w:rFonts w:cs="Calibri"/>
          <w:szCs w:val="24"/>
        </w:rPr>
        <w:t xml:space="preserve"> </w:t>
      </w:r>
    </w:p>
    <w:p w14:paraId="4E40AB09" w14:textId="77777777" w:rsidR="00F96078" w:rsidRPr="00F96078" w:rsidRDefault="00F96078" w:rsidP="006E6FF8">
      <w:pPr>
        <w:spacing w:before="0" w:after="160" w:line="264" w:lineRule="auto"/>
        <w:ind w:left="720"/>
        <w:rPr>
          <w:rFonts w:cs="Calibri"/>
          <w:szCs w:val="24"/>
        </w:rPr>
      </w:pPr>
      <w:r w:rsidRPr="00F96078">
        <w:rPr>
          <w:rFonts w:cs="Calibri"/>
          <w:szCs w:val="24"/>
        </w:rPr>
        <w:t>In the Organizational Commitment and Capacity section, applicants must:</w:t>
      </w:r>
    </w:p>
    <w:p w14:paraId="21EE6751" w14:textId="5F28DAC4" w:rsidR="00F96078" w:rsidRPr="00F96078" w:rsidRDefault="00F96078" w:rsidP="00C63BA2">
      <w:pPr>
        <w:numPr>
          <w:ilvl w:val="0"/>
          <w:numId w:val="16"/>
        </w:numPr>
        <w:spacing w:before="0" w:after="160" w:line="264" w:lineRule="auto"/>
        <w:ind w:left="1440"/>
        <w:contextualSpacing/>
        <w:rPr>
          <w:rFonts w:cs="Calibri"/>
          <w:szCs w:val="24"/>
        </w:rPr>
      </w:pPr>
      <w:r w:rsidRPr="00F96078">
        <w:rPr>
          <w:rFonts w:cs="Calibri"/>
          <w:szCs w:val="24"/>
        </w:rPr>
        <w:t xml:space="preserve">Explain why the project being proposed is important to the </w:t>
      </w:r>
      <w:r w:rsidR="00594978">
        <w:rPr>
          <w:rFonts w:cs="Calibri"/>
          <w:szCs w:val="24"/>
        </w:rPr>
        <w:t>LEA</w:t>
      </w:r>
      <w:r w:rsidR="004E49BD">
        <w:rPr>
          <w:rFonts w:cs="Calibri"/>
          <w:szCs w:val="24"/>
        </w:rPr>
        <w:t xml:space="preserve"> and the community partner</w:t>
      </w:r>
      <w:r w:rsidR="0006044D">
        <w:rPr>
          <w:rFonts w:cs="Calibri"/>
          <w:szCs w:val="24"/>
        </w:rPr>
        <w:t>(s)</w:t>
      </w:r>
      <w:r w:rsidRPr="00F96078">
        <w:rPr>
          <w:rFonts w:cs="Calibri"/>
          <w:szCs w:val="24"/>
        </w:rPr>
        <w:t xml:space="preserve"> and the commitment </w:t>
      </w:r>
      <w:r w:rsidR="003B1812">
        <w:rPr>
          <w:rFonts w:cs="Calibri"/>
          <w:szCs w:val="24"/>
        </w:rPr>
        <w:t>of the LEA and community partner</w:t>
      </w:r>
      <w:r w:rsidR="009C1F47">
        <w:rPr>
          <w:rFonts w:cs="Calibri"/>
          <w:szCs w:val="24"/>
        </w:rPr>
        <w:t>(s)</w:t>
      </w:r>
      <w:r w:rsidR="003B1812">
        <w:rPr>
          <w:rFonts w:cs="Calibri"/>
          <w:szCs w:val="24"/>
        </w:rPr>
        <w:t xml:space="preserve"> </w:t>
      </w:r>
      <w:r w:rsidRPr="00F96078">
        <w:rPr>
          <w:rFonts w:cs="Calibri"/>
          <w:szCs w:val="24"/>
        </w:rPr>
        <w:t>to completing the proposed project.</w:t>
      </w:r>
    </w:p>
    <w:p w14:paraId="51FE493E" w14:textId="083E45A8" w:rsidR="00F96078" w:rsidRPr="00F96078" w:rsidRDefault="00F96078" w:rsidP="00C63BA2">
      <w:pPr>
        <w:numPr>
          <w:ilvl w:val="0"/>
          <w:numId w:val="16"/>
        </w:numPr>
        <w:spacing w:before="0" w:after="160" w:line="264" w:lineRule="auto"/>
        <w:ind w:left="1440"/>
        <w:contextualSpacing/>
        <w:rPr>
          <w:rFonts w:cs="Calibri"/>
          <w:szCs w:val="24"/>
        </w:rPr>
      </w:pPr>
      <w:r w:rsidRPr="00F96078">
        <w:rPr>
          <w:rFonts w:cs="Calibri"/>
          <w:szCs w:val="24"/>
        </w:rPr>
        <w:t xml:space="preserve">Describe all </w:t>
      </w:r>
      <w:r w:rsidR="004A26C6">
        <w:rPr>
          <w:rFonts w:cs="Calibri"/>
          <w:szCs w:val="24"/>
        </w:rPr>
        <w:t xml:space="preserve">LEA and </w:t>
      </w:r>
      <w:r w:rsidR="009C1F47">
        <w:rPr>
          <w:rFonts w:cs="Calibri"/>
          <w:szCs w:val="24"/>
        </w:rPr>
        <w:t xml:space="preserve">any </w:t>
      </w:r>
      <w:r w:rsidR="004A26C6">
        <w:rPr>
          <w:rFonts w:cs="Calibri"/>
          <w:szCs w:val="24"/>
        </w:rPr>
        <w:t>community partner</w:t>
      </w:r>
      <w:r w:rsidRPr="00F96078">
        <w:rPr>
          <w:rFonts w:cs="Calibri"/>
          <w:szCs w:val="24"/>
        </w:rPr>
        <w:t xml:space="preserve"> resources (e.g., facilities, equipment, external funding, etc.) that will support successful project implementation.</w:t>
      </w:r>
    </w:p>
    <w:p w14:paraId="234CBFEB" w14:textId="7863D1E0" w:rsidR="00F96078" w:rsidRPr="00F96078" w:rsidRDefault="00F96078" w:rsidP="00C63BA2">
      <w:pPr>
        <w:numPr>
          <w:ilvl w:val="0"/>
          <w:numId w:val="16"/>
        </w:numPr>
        <w:spacing w:before="0" w:after="160" w:line="264" w:lineRule="auto"/>
        <w:ind w:left="1440"/>
        <w:contextualSpacing/>
        <w:rPr>
          <w:rFonts w:cs="Calibri"/>
          <w:szCs w:val="24"/>
        </w:rPr>
      </w:pPr>
      <w:r w:rsidRPr="00F96078">
        <w:rPr>
          <w:rFonts w:cs="Calibri"/>
          <w:szCs w:val="24"/>
        </w:rPr>
        <w:t xml:space="preserve">Provide a detailed summary of the </w:t>
      </w:r>
      <w:r w:rsidR="00D202A9">
        <w:rPr>
          <w:rFonts w:cs="Calibri"/>
          <w:szCs w:val="24"/>
        </w:rPr>
        <w:t xml:space="preserve">LEA </w:t>
      </w:r>
      <w:r w:rsidRPr="00F96078">
        <w:rPr>
          <w:rFonts w:cs="Calibri"/>
          <w:szCs w:val="24"/>
        </w:rPr>
        <w:t xml:space="preserve">grant project team’s capacity and </w:t>
      </w:r>
      <w:r w:rsidR="00D202A9">
        <w:rPr>
          <w:rFonts w:cs="Calibri"/>
          <w:szCs w:val="24"/>
        </w:rPr>
        <w:t>the capacity and qualifications of the community partner</w:t>
      </w:r>
      <w:r w:rsidR="001D0E1C">
        <w:rPr>
          <w:rFonts w:cs="Calibri"/>
          <w:szCs w:val="24"/>
        </w:rPr>
        <w:t>(s)</w:t>
      </w:r>
      <w:r w:rsidRPr="00F96078">
        <w:rPr>
          <w:rFonts w:cs="Calibri"/>
          <w:szCs w:val="24"/>
        </w:rPr>
        <w:t xml:space="preserve"> to implement the proposed project</w:t>
      </w:r>
      <w:r w:rsidR="00D202A9">
        <w:rPr>
          <w:rFonts w:cs="Calibri"/>
          <w:szCs w:val="24"/>
        </w:rPr>
        <w:t>.</w:t>
      </w:r>
      <w:r w:rsidRPr="00F96078">
        <w:rPr>
          <w:rFonts w:cs="Calibri"/>
          <w:szCs w:val="24"/>
        </w:rPr>
        <w:t xml:space="preserve"> </w:t>
      </w:r>
    </w:p>
    <w:p w14:paraId="7C3CB0FB" w14:textId="2BFC75AE" w:rsidR="00F96078" w:rsidRPr="002C5F03" w:rsidRDefault="00F96078" w:rsidP="00C63BA2">
      <w:pPr>
        <w:numPr>
          <w:ilvl w:val="1"/>
          <w:numId w:val="16"/>
        </w:numPr>
        <w:spacing w:before="0" w:after="160" w:line="264" w:lineRule="auto"/>
        <w:ind w:left="2160"/>
        <w:contextualSpacing/>
        <w:rPr>
          <w:rFonts w:cs="Calibri"/>
          <w:szCs w:val="24"/>
        </w:rPr>
      </w:pPr>
      <w:r w:rsidRPr="002C5F03">
        <w:rPr>
          <w:rFonts w:cs="Calibri"/>
          <w:szCs w:val="24"/>
        </w:rPr>
        <w:t xml:space="preserve">This information should complement the information submitted on </w:t>
      </w:r>
      <w:hyperlink w:anchor="_Appendix_1:_Documentation" w:history="1">
        <w:r w:rsidR="00761A99" w:rsidRPr="00D255E8">
          <w:rPr>
            <w:rStyle w:val="Hyperlink"/>
            <w:rFonts w:cs="Calibri"/>
            <w:szCs w:val="24"/>
          </w:rPr>
          <w:t xml:space="preserve">Appendix </w:t>
        </w:r>
        <w:r w:rsidR="00F55AF6" w:rsidRPr="00D255E8">
          <w:rPr>
            <w:rStyle w:val="Hyperlink"/>
            <w:rFonts w:cs="Calibri"/>
            <w:szCs w:val="24"/>
          </w:rPr>
          <w:t>1</w:t>
        </w:r>
      </w:hyperlink>
      <w:r w:rsidR="00677DC0" w:rsidRPr="002C5F03">
        <w:rPr>
          <w:rFonts w:cs="Calibri"/>
          <w:szCs w:val="24"/>
        </w:rPr>
        <w:t>.</w:t>
      </w:r>
    </w:p>
    <w:p w14:paraId="3F5E7F73" w14:textId="23247DB0" w:rsidR="00F96078" w:rsidRDefault="00F96078" w:rsidP="00C63BA2">
      <w:pPr>
        <w:numPr>
          <w:ilvl w:val="0"/>
          <w:numId w:val="16"/>
        </w:numPr>
        <w:spacing w:before="0" w:after="160" w:line="264" w:lineRule="auto"/>
        <w:ind w:left="1440"/>
        <w:contextualSpacing/>
        <w:rPr>
          <w:rFonts w:cs="Calibri"/>
          <w:szCs w:val="24"/>
        </w:rPr>
      </w:pPr>
      <w:r w:rsidRPr="00F96078">
        <w:rPr>
          <w:rFonts w:cs="Calibri"/>
          <w:szCs w:val="24"/>
        </w:rPr>
        <w:t xml:space="preserve">Describe any experience the grant project team and </w:t>
      </w:r>
      <w:r w:rsidRPr="002C5F03">
        <w:rPr>
          <w:rFonts w:cs="Calibri"/>
          <w:szCs w:val="24"/>
        </w:rPr>
        <w:t xml:space="preserve">proposed </w:t>
      </w:r>
      <w:r w:rsidR="002C5F03">
        <w:rPr>
          <w:rFonts w:cs="Calibri"/>
          <w:szCs w:val="24"/>
        </w:rPr>
        <w:t>community partner</w:t>
      </w:r>
      <w:r w:rsidR="00F55AF6">
        <w:rPr>
          <w:rFonts w:cs="Calibri"/>
          <w:szCs w:val="24"/>
        </w:rPr>
        <w:t>(s)</w:t>
      </w:r>
      <w:r w:rsidR="002C5F03">
        <w:rPr>
          <w:rFonts w:cs="Calibri"/>
          <w:szCs w:val="24"/>
        </w:rPr>
        <w:t xml:space="preserve"> </w:t>
      </w:r>
      <w:r w:rsidRPr="00F96078">
        <w:rPr>
          <w:rFonts w:cs="Calibri"/>
          <w:szCs w:val="24"/>
        </w:rPr>
        <w:t>have had in implementing similar types of projects, as well as the outcomes of those projects. What worked, what did not, and why?</w:t>
      </w:r>
    </w:p>
    <w:p w14:paraId="2DB0B950" w14:textId="77777777" w:rsidR="00E150F7" w:rsidRPr="00F96078" w:rsidRDefault="00E150F7" w:rsidP="00C63BA2">
      <w:pPr>
        <w:numPr>
          <w:ilvl w:val="1"/>
          <w:numId w:val="16"/>
        </w:numPr>
        <w:spacing w:before="0" w:after="160" w:line="264" w:lineRule="auto"/>
        <w:ind w:left="2160"/>
        <w:contextualSpacing/>
        <w:rPr>
          <w:rFonts w:cs="Calibri"/>
          <w:szCs w:val="24"/>
        </w:rPr>
      </w:pPr>
      <w:r w:rsidRPr="00F96078">
        <w:rPr>
          <w:rFonts w:cs="Calibri"/>
          <w:szCs w:val="24"/>
        </w:rPr>
        <w:t>Explain how this previous experience will ensure successful implementation of the proposed project. When possible, cite examples of how the planned approach has been successful in the past.</w:t>
      </w:r>
    </w:p>
    <w:p w14:paraId="6FC1FC2A" w14:textId="23D41405" w:rsidR="00E150F7" w:rsidRDefault="00E150F7" w:rsidP="00C63BA2">
      <w:pPr>
        <w:numPr>
          <w:ilvl w:val="2"/>
          <w:numId w:val="16"/>
        </w:numPr>
        <w:spacing w:before="0" w:after="160" w:line="264" w:lineRule="auto"/>
        <w:ind w:left="2894" w:hanging="187"/>
        <w:contextualSpacing/>
        <w:rPr>
          <w:rFonts w:cs="Calibri"/>
          <w:szCs w:val="24"/>
        </w:rPr>
      </w:pPr>
      <w:r w:rsidRPr="00F96078">
        <w:rPr>
          <w:rFonts w:cs="Calibri"/>
          <w:szCs w:val="24"/>
        </w:rPr>
        <w:t xml:space="preserve">If the grant project team and </w:t>
      </w:r>
      <w:r w:rsidRPr="00C564C2">
        <w:rPr>
          <w:rFonts w:cs="Calibri"/>
          <w:szCs w:val="24"/>
        </w:rPr>
        <w:t xml:space="preserve">proposed </w:t>
      </w:r>
      <w:r w:rsidR="00C564C2">
        <w:rPr>
          <w:rFonts w:cs="Calibri"/>
          <w:szCs w:val="24"/>
        </w:rPr>
        <w:t>community partner</w:t>
      </w:r>
      <w:r w:rsidR="00D5061B">
        <w:rPr>
          <w:rFonts w:cs="Calibri"/>
          <w:szCs w:val="24"/>
        </w:rPr>
        <w:t>(s)</w:t>
      </w:r>
      <w:r w:rsidRPr="00F96078">
        <w:rPr>
          <w:rFonts w:cs="Calibri"/>
          <w:szCs w:val="24"/>
        </w:rPr>
        <w:t xml:space="preserve"> have not implemented similar projects, explain why the proposed project will be successful.</w:t>
      </w:r>
    </w:p>
    <w:p w14:paraId="19F573FB" w14:textId="1BDAAD12" w:rsidR="00E150F7" w:rsidRPr="001D030A" w:rsidRDefault="00E150F7" w:rsidP="00C63BA2">
      <w:pPr>
        <w:numPr>
          <w:ilvl w:val="0"/>
          <w:numId w:val="16"/>
        </w:numPr>
        <w:spacing w:before="0" w:after="160" w:line="264" w:lineRule="auto"/>
        <w:ind w:left="1440"/>
        <w:rPr>
          <w:rFonts w:cs="Calibri"/>
          <w:szCs w:val="24"/>
        </w:rPr>
      </w:pPr>
      <w:r w:rsidRPr="001D030A">
        <w:rPr>
          <w:rFonts w:cs="Calibri"/>
          <w:szCs w:val="24"/>
        </w:rPr>
        <w:t>Describe how the grant project team</w:t>
      </w:r>
      <w:r w:rsidR="00C63BA2" w:rsidRPr="00C63BA2">
        <w:rPr>
          <w:rFonts w:cs="Calibri"/>
          <w:szCs w:val="24"/>
        </w:rPr>
        <w:t xml:space="preserve">, including the proposed </w:t>
      </w:r>
      <w:r w:rsidR="00C63BA2">
        <w:rPr>
          <w:rFonts w:cs="Calibri"/>
          <w:szCs w:val="24"/>
        </w:rPr>
        <w:t>community partner</w:t>
      </w:r>
      <w:r w:rsidR="00C63BA2" w:rsidRPr="00C63BA2">
        <w:rPr>
          <w:rFonts w:cs="Calibri"/>
          <w:szCs w:val="24"/>
        </w:rPr>
        <w:t>(s), will participate in a community of practice</w:t>
      </w:r>
      <w:r w:rsidR="00704904">
        <w:rPr>
          <w:rFonts w:cs="Calibri"/>
          <w:szCs w:val="24"/>
        </w:rPr>
        <w:t xml:space="preserve"> with the regional CCLCs and other LEAs</w:t>
      </w:r>
      <w:r w:rsidRPr="001D030A">
        <w:rPr>
          <w:rFonts w:cs="Calibri"/>
          <w:szCs w:val="24"/>
        </w:rPr>
        <w:t>.</w:t>
      </w:r>
    </w:p>
    <w:p w14:paraId="4C8035E6" w14:textId="37FF7DBE" w:rsidR="001D030A" w:rsidRDefault="002A27DA" w:rsidP="004C72CA">
      <w:pPr>
        <w:ind w:left="720"/>
        <w:rPr>
          <w:rFonts w:cs="Arial"/>
          <w:color w:val="auto"/>
          <w:szCs w:val="22"/>
        </w:rPr>
      </w:pPr>
      <w:r w:rsidRPr="00A668C9">
        <w:rPr>
          <w:rFonts w:cs="Arial"/>
          <w:b/>
          <w:color w:val="auto"/>
          <w:szCs w:val="22"/>
        </w:rPr>
        <w:t>Budget [</w:t>
      </w:r>
      <w:r w:rsidR="00FF571B">
        <w:rPr>
          <w:rFonts w:cs="Arial"/>
          <w:b/>
          <w:color w:val="auto"/>
          <w:szCs w:val="22"/>
        </w:rPr>
        <w:t>10</w:t>
      </w:r>
      <w:r w:rsidR="00A72FE3">
        <w:rPr>
          <w:rFonts w:cs="Arial"/>
          <w:b/>
          <w:color w:val="auto"/>
          <w:szCs w:val="22"/>
        </w:rPr>
        <w:t xml:space="preserve"> points</w:t>
      </w:r>
      <w:r w:rsidRPr="00A668C9">
        <w:rPr>
          <w:rFonts w:cs="Arial"/>
          <w:b/>
          <w:color w:val="auto"/>
          <w:szCs w:val="22"/>
        </w:rPr>
        <w:t>]</w:t>
      </w:r>
    </w:p>
    <w:p w14:paraId="38A12CB7" w14:textId="77777777" w:rsidR="00E809C9" w:rsidRPr="00E809C9" w:rsidRDefault="00E809C9" w:rsidP="00E809C9">
      <w:pPr>
        <w:ind w:left="720"/>
        <w:rPr>
          <w:rFonts w:cs="Arial"/>
          <w:color w:val="auto"/>
          <w:szCs w:val="22"/>
        </w:rPr>
      </w:pPr>
      <w:r w:rsidRPr="00E809C9">
        <w:rPr>
          <w:rFonts w:cs="Arial"/>
          <w:color w:val="auto"/>
          <w:szCs w:val="22"/>
        </w:rPr>
        <w:t>The applicant’s budget must be well-considered, necessary for the implementation of the project, remain within the funding parameters contained in this NGO, and demonstrate prudent use of resources. The budget will be reviewed to ensure that costs are customary and reasonable for the implementation of each project activity.</w:t>
      </w:r>
    </w:p>
    <w:p w14:paraId="2E871558" w14:textId="77777777" w:rsidR="0027588E" w:rsidRDefault="00E809C9" w:rsidP="00E809C9">
      <w:pPr>
        <w:ind w:left="720"/>
        <w:rPr>
          <w:rFonts w:cs="Arial"/>
          <w:color w:val="auto"/>
          <w:szCs w:val="22"/>
        </w:rPr>
      </w:pPr>
      <w:r w:rsidRPr="00E809C9">
        <w:rPr>
          <w:rFonts w:cs="Arial"/>
          <w:color w:val="auto"/>
          <w:szCs w:val="22"/>
        </w:rPr>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376BC066" w14:textId="326584FA" w:rsidR="00E809C9" w:rsidRPr="00E809C9" w:rsidRDefault="00E809C9" w:rsidP="00E809C9">
      <w:pPr>
        <w:ind w:left="720"/>
        <w:rPr>
          <w:rFonts w:cs="Arial"/>
          <w:color w:val="auto"/>
          <w:szCs w:val="22"/>
        </w:rPr>
      </w:pPr>
      <w:r w:rsidRPr="00E809C9">
        <w:rPr>
          <w:rFonts w:cs="Arial"/>
          <w:color w:val="auto"/>
          <w:szCs w:val="22"/>
        </w:rPr>
        <w:t xml:space="preserve">Guidance on constructing a grant budget may be found in the </w:t>
      </w:r>
      <w:hyperlink r:id="rId46" w:history="1">
        <w:r w:rsidRPr="0027588E">
          <w:rPr>
            <w:rStyle w:val="Hyperlink"/>
            <w:rFonts w:cs="Arial"/>
            <w:szCs w:val="22"/>
          </w:rPr>
          <w:t>Pre-award Manual for Discretionary Grants</w:t>
        </w:r>
      </w:hyperlink>
      <w:r w:rsidRPr="00E809C9">
        <w:rPr>
          <w:rFonts w:cs="Arial"/>
          <w:color w:val="auto"/>
          <w:szCs w:val="22"/>
        </w:rPr>
        <w:t xml:space="preserve">. Use the </w:t>
      </w:r>
      <w:hyperlink r:id="rId47" w:history="1">
        <w:r w:rsidRPr="00C83411">
          <w:rPr>
            <w:rStyle w:val="Hyperlink"/>
            <w:rFonts w:cs="Arial"/>
            <w:szCs w:val="22"/>
          </w:rPr>
          <w:t>Quick Reference for Commonly Requested Costs</w:t>
        </w:r>
      </w:hyperlink>
      <w:r w:rsidRPr="00E809C9">
        <w:rPr>
          <w:rFonts w:cs="Arial"/>
          <w:color w:val="auto"/>
          <w:szCs w:val="22"/>
        </w:rPr>
        <w:t xml:space="preserve"> to locate the appropriate budget costs codes.</w:t>
      </w:r>
    </w:p>
    <w:p w14:paraId="1EFBA4AD" w14:textId="6335C339" w:rsidR="00207C87" w:rsidRPr="004C72CA" w:rsidRDefault="00E809C9" w:rsidP="00E809C9">
      <w:pPr>
        <w:ind w:left="720"/>
        <w:rPr>
          <w:rStyle w:val="BodyTextChar"/>
          <w:rFonts w:cs="Arial"/>
          <w:snapToGrid/>
          <w:color w:val="auto"/>
          <w:szCs w:val="22"/>
        </w:rPr>
      </w:pPr>
      <w:r w:rsidRPr="00E809C9">
        <w:rPr>
          <w:rFonts w:cs="Arial"/>
          <w:color w:val="auto"/>
          <w:szCs w:val="22"/>
        </w:rPr>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(PAR) process. The applicant’s opportunity to make pre-award revisions (PARs) will be limited by the Department of Education, which is not responsible either to provide repeated opportunities for revisions or to permit </w:t>
      </w:r>
      <w:r w:rsidRPr="00E809C9">
        <w:rPr>
          <w:rFonts w:cs="Arial"/>
          <w:color w:val="auto"/>
          <w:szCs w:val="22"/>
        </w:rPr>
        <w:lastRenderedPageBreak/>
        <w:t>reallocation of the funds previously requested for costs that have not been approved or have been disallowed.</w:t>
      </w:r>
    </w:p>
    <w:p w14:paraId="500CEDAD" w14:textId="77777777" w:rsidR="002A27DA" w:rsidRDefault="002A27DA" w:rsidP="00470D98">
      <w:pPr>
        <w:pStyle w:val="Heading2"/>
      </w:pPr>
      <w:bookmarkStart w:id="49" w:name="_Application_Component_Required"/>
      <w:bookmarkStart w:id="50" w:name="_Toc152855266"/>
      <w:bookmarkEnd w:id="49"/>
      <w:r>
        <w:t>Application Component Required Uploads</w:t>
      </w:r>
      <w:bookmarkEnd w:id="50"/>
    </w:p>
    <w:p w14:paraId="1B06DABF" w14:textId="35A3772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hyperlink w:anchor="_Appendices" w:history="1">
        <w:r w:rsidRPr="006E6E0E">
          <w:rPr>
            <w:rStyle w:val="Hyperlink"/>
          </w:rPr>
          <w:t>Section IV</w:t>
        </w:r>
        <w:r w:rsidR="006E6E0E" w:rsidRPr="006E6E0E">
          <w:rPr>
            <w:rStyle w:val="Hyperlink"/>
          </w:rPr>
          <w:t>.</w:t>
        </w:r>
      </w:hyperlink>
      <w:r w:rsidR="006E6E0E">
        <w:rPr>
          <w:rStyle w:val="Strong"/>
          <w:b w:val="0"/>
          <w:bCs w:val="0"/>
        </w:rPr>
        <w:t>,</w:t>
      </w:r>
      <w:r w:rsidRPr="006E6E0E">
        <w:rPr>
          <w:rFonts w:asciiTheme="minorHAnsi" w:hAnsiTheme="minorHAnsi" w:cstheme="minorHAnsi"/>
          <w:b/>
          <w:bCs/>
          <w:szCs w:val="22"/>
        </w:rPr>
        <w:t xml:space="preserve"> </w:t>
      </w:r>
      <w:r w:rsidR="007143C8" w:rsidRPr="006E6E0E">
        <w:rPr>
          <w:rStyle w:val="Strong"/>
          <w:b w:val="0"/>
          <w:bCs w:val="0"/>
        </w:rPr>
        <w:t>Appendices</w:t>
      </w:r>
      <w:r w:rsidR="006E6E0E">
        <w:rPr>
          <w:rStyle w:val="Strong"/>
          <w:b w:val="0"/>
          <w:bCs w:val="0"/>
        </w:rPr>
        <w:t>,</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5574408D" w14:textId="77777777" w:rsidR="00997B23" w:rsidRDefault="00997B23" w:rsidP="00E97A76">
      <w:pPr>
        <w:spacing w:before="0" w:after="0"/>
        <w:ind w:left="720"/>
        <w:rPr>
          <w:rFonts w:asciiTheme="minorHAnsi" w:hAnsiTheme="minorHAnsi" w:cstheme="minorHAnsi"/>
          <w:szCs w:val="22"/>
        </w:r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1C2A8C17" w:rsidR="00D053CE" w:rsidRPr="00E9782E" w:rsidRDefault="00322DF5" w:rsidP="00E9782E">
            <w:pPr>
              <w:spacing w:before="0"/>
              <w:ind w:left="-75"/>
              <w:jc w:val="center"/>
              <w:rPr>
                <w:rFonts w:asciiTheme="minorHAnsi" w:hAnsiTheme="minorHAnsi" w:cstheme="minorHAnsi"/>
                <w:b/>
                <w:bCs/>
                <w:sz w:val="20"/>
                <w:szCs w:val="20"/>
              </w:rPr>
            </w:pPr>
            <w:r>
              <w:rPr>
                <w:rFonts w:asciiTheme="minorHAnsi" w:hAnsiTheme="minorHAnsi" w:cstheme="minorHAnsi"/>
                <w:b/>
                <w:bCs/>
                <w:sz w:val="20"/>
                <w:szCs w:val="20"/>
              </w:rPr>
              <w:t>Upload</w:t>
            </w:r>
            <w:r w:rsidR="00D31FBE" w:rsidRPr="00E9782E">
              <w:rPr>
                <w:rFonts w:asciiTheme="minorHAnsi" w:hAnsiTheme="minorHAnsi" w:cstheme="minorHAnsi"/>
                <w:b/>
                <w:bCs/>
                <w:sz w:val="20"/>
                <w:szCs w:val="20"/>
              </w:rPr>
              <w:t xml:space="preserve"> Name</w:t>
            </w:r>
          </w:p>
        </w:tc>
        <w:tc>
          <w:tcPr>
            <w:tcW w:w="1620" w:type="dxa"/>
            <w:vAlign w:val="center"/>
          </w:tcPr>
          <w:p w14:paraId="1B56F93B" w14:textId="754610C0" w:rsidR="00D053CE" w:rsidRPr="00E9782E" w:rsidRDefault="000B290E" w:rsidP="000B290E">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26221B" w:rsidRPr="00324EAA" w14:paraId="7DDA0162" w14:textId="77777777" w:rsidTr="00121660">
        <w:trPr>
          <w:trHeight w:val="171"/>
        </w:trPr>
        <w:tc>
          <w:tcPr>
            <w:tcW w:w="450" w:type="dxa"/>
          </w:tcPr>
          <w:p w14:paraId="5505EF5C" w14:textId="77777777" w:rsidR="0026221B" w:rsidRPr="003F5A64" w:rsidRDefault="0026221B" w:rsidP="0026221B">
            <w:pPr>
              <w:pStyle w:val="ListParagraph"/>
              <w:numPr>
                <w:ilvl w:val="0"/>
                <w:numId w:val="10"/>
              </w:numPr>
              <w:spacing w:before="0" w:after="0"/>
              <w:ind w:left="288" w:hanging="288"/>
              <w:contextualSpacing w:val="0"/>
              <w:jc w:val="center"/>
              <w:rPr>
                <w:rFonts w:asciiTheme="minorHAnsi" w:hAnsiTheme="minorHAnsi" w:cstheme="minorHAnsi"/>
                <w:sz w:val="20"/>
                <w:szCs w:val="20"/>
              </w:rPr>
            </w:pPr>
          </w:p>
        </w:tc>
        <w:tc>
          <w:tcPr>
            <w:tcW w:w="7195" w:type="dxa"/>
          </w:tcPr>
          <w:p w14:paraId="5FBC7702" w14:textId="74BA2FD3" w:rsidR="0026221B" w:rsidRPr="00D9710A" w:rsidRDefault="0026221B" w:rsidP="0026221B">
            <w:pPr>
              <w:spacing w:before="0"/>
              <w:ind w:left="0"/>
              <w:rPr>
                <w:rFonts w:asciiTheme="minorHAnsi" w:hAnsiTheme="minorHAnsi" w:cstheme="minorHAnsi"/>
                <w:sz w:val="20"/>
                <w:szCs w:val="20"/>
              </w:rPr>
            </w:pPr>
            <w:r w:rsidRPr="006D662C">
              <w:rPr>
                <w:rFonts w:asciiTheme="minorHAnsi" w:hAnsiTheme="minorHAnsi" w:cstheme="minorHAnsi"/>
                <w:sz w:val="20"/>
                <w:szCs w:val="20"/>
              </w:rPr>
              <w:t xml:space="preserve">“Entity Overview” page from the applicant’s </w:t>
            </w:r>
            <w:hyperlink r:id="rId48" w:tgtFrame="_blank" w:history="1">
              <w:r w:rsidRPr="006D662C">
                <w:rPr>
                  <w:rStyle w:val="Hyperlink"/>
                  <w:rFonts w:asciiTheme="minorHAnsi" w:hAnsiTheme="minorHAnsi" w:cstheme="minorHAnsi"/>
                  <w:sz w:val="20"/>
                  <w:szCs w:val="20"/>
                </w:rPr>
                <w:t>SAM</w:t>
              </w:r>
            </w:hyperlink>
            <w:r w:rsidRPr="006D662C">
              <w:rPr>
                <w:rFonts w:asciiTheme="minorHAnsi" w:hAnsiTheme="minorHAnsi" w:cstheme="minorHAnsi"/>
                <w:sz w:val="20"/>
                <w:szCs w:val="20"/>
              </w:rPr>
              <w:t xml:space="preserve"> profile</w:t>
            </w:r>
          </w:p>
        </w:tc>
        <w:tc>
          <w:tcPr>
            <w:tcW w:w="1620" w:type="dxa"/>
          </w:tcPr>
          <w:p w14:paraId="5C2E78B8" w14:textId="14B531DC" w:rsidR="0026221B" w:rsidRDefault="0033279C" w:rsidP="0026221B">
            <w:pPr>
              <w:spacing w:before="0"/>
              <w:ind w:left="0"/>
              <w:jc w:val="center"/>
              <w:rPr>
                <w:rFonts w:asciiTheme="minorHAnsi" w:hAnsiTheme="minorHAnsi" w:cstheme="minorHAnsi"/>
                <w:color w:val="auto"/>
                <w:sz w:val="20"/>
                <w:szCs w:val="20"/>
              </w:rPr>
            </w:pPr>
            <w:r w:rsidRPr="00F80769">
              <w:rPr>
                <w:rFonts w:ascii="Wingdings" w:eastAsia="Wingdings" w:hAnsi="Wingdings" w:cs="Wingdings"/>
                <w:sz w:val="24"/>
                <w:szCs w:val="24"/>
              </w:rPr>
              <w:t></w:t>
            </w:r>
          </w:p>
        </w:tc>
      </w:tr>
      <w:tr w:rsidR="0026221B" w:rsidRPr="00324EAA" w14:paraId="1E62111C" w14:textId="664A8903" w:rsidTr="00121660">
        <w:trPr>
          <w:trHeight w:val="171"/>
        </w:trPr>
        <w:tc>
          <w:tcPr>
            <w:tcW w:w="450" w:type="dxa"/>
          </w:tcPr>
          <w:p w14:paraId="4DB0252E" w14:textId="4AD11047" w:rsidR="0026221B" w:rsidRPr="003F5A64" w:rsidRDefault="0026221B" w:rsidP="0026221B">
            <w:pPr>
              <w:pStyle w:val="ListParagraph"/>
              <w:numPr>
                <w:ilvl w:val="0"/>
                <w:numId w:val="10"/>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781E52D3" w:rsidR="0026221B" w:rsidRPr="00D9710A" w:rsidRDefault="0026221B" w:rsidP="0026221B">
            <w:pPr>
              <w:spacing w:before="0"/>
              <w:ind w:left="0"/>
              <w:rPr>
                <w:rFonts w:asciiTheme="minorHAnsi" w:hAnsiTheme="minorHAnsi" w:cstheme="minorHAnsi"/>
                <w:sz w:val="20"/>
                <w:szCs w:val="20"/>
              </w:rPr>
            </w:pPr>
            <w:r>
              <w:rPr>
                <w:rFonts w:asciiTheme="minorHAnsi" w:hAnsiTheme="minorHAnsi" w:cstheme="minorHAnsi"/>
                <w:color w:val="auto"/>
                <w:sz w:val="20"/>
                <w:szCs w:val="20"/>
              </w:rPr>
              <w:t>Documentation of Required Collaboration (</w:t>
            </w:r>
            <w:hyperlink w:anchor="_Appendix_1:_Documentation" w:history="1">
              <w:r w:rsidRPr="00617432">
                <w:rPr>
                  <w:rStyle w:val="Hyperlink"/>
                  <w:rFonts w:asciiTheme="minorHAnsi" w:hAnsiTheme="minorHAnsi" w:cstheme="minorHAnsi"/>
                  <w:sz w:val="20"/>
                  <w:szCs w:val="20"/>
                  <w:lang w:eastAsia="en-US"/>
                </w:rPr>
                <w:t xml:space="preserve">Appendix </w:t>
              </w:r>
              <w:r w:rsidRPr="00617432">
                <w:rPr>
                  <w:rStyle w:val="Hyperlink"/>
                  <w:rFonts w:asciiTheme="minorHAnsi" w:hAnsiTheme="minorHAnsi" w:cstheme="minorHAnsi"/>
                  <w:sz w:val="20"/>
                  <w:szCs w:val="20"/>
                </w:rPr>
                <w:t>1</w:t>
              </w:r>
            </w:hyperlink>
            <w:r>
              <w:rPr>
                <w:rFonts w:asciiTheme="minorHAnsi" w:hAnsiTheme="minorHAnsi" w:cstheme="minorHAnsi"/>
                <w:color w:val="auto"/>
                <w:sz w:val="20"/>
                <w:szCs w:val="20"/>
              </w:rPr>
              <w:t>)</w:t>
            </w:r>
          </w:p>
        </w:tc>
        <w:tc>
          <w:tcPr>
            <w:tcW w:w="1620" w:type="dxa"/>
          </w:tcPr>
          <w:p w14:paraId="332648BD" w14:textId="2611CC01" w:rsidR="0026221B" w:rsidRPr="00291182" w:rsidRDefault="0033279C" w:rsidP="0026221B">
            <w:pPr>
              <w:spacing w:before="0"/>
              <w:ind w:left="0"/>
              <w:jc w:val="center"/>
              <w:rPr>
                <w:rFonts w:asciiTheme="minorHAnsi" w:hAnsiTheme="minorHAnsi" w:cstheme="minorHAnsi"/>
                <w:sz w:val="20"/>
                <w:szCs w:val="20"/>
              </w:rPr>
            </w:pPr>
            <w:r w:rsidRPr="00F80769">
              <w:rPr>
                <w:rFonts w:ascii="Wingdings" w:eastAsia="Wingdings" w:hAnsi="Wingdings" w:cs="Wingdings"/>
                <w:sz w:val="24"/>
                <w:szCs w:val="24"/>
              </w:rPr>
              <w:t></w:t>
            </w:r>
          </w:p>
        </w:tc>
      </w:tr>
      <w:tr w:rsidR="0026221B" w:rsidRPr="00324EAA" w14:paraId="625C7EDE" w14:textId="77777777" w:rsidTr="00121660">
        <w:trPr>
          <w:trHeight w:val="216"/>
        </w:trPr>
        <w:tc>
          <w:tcPr>
            <w:tcW w:w="450" w:type="dxa"/>
          </w:tcPr>
          <w:p w14:paraId="0124FEFF" w14:textId="77777777" w:rsidR="0026221B" w:rsidRPr="003F5A64" w:rsidRDefault="0026221B" w:rsidP="0026221B">
            <w:pPr>
              <w:pStyle w:val="ListParagraph"/>
              <w:numPr>
                <w:ilvl w:val="0"/>
                <w:numId w:val="10"/>
              </w:numPr>
              <w:tabs>
                <w:tab w:val="left" w:pos="303"/>
              </w:tabs>
              <w:spacing w:before="0" w:after="0"/>
              <w:ind w:left="288" w:hanging="288"/>
              <w:jc w:val="center"/>
              <w:rPr>
                <w:rFonts w:asciiTheme="minorHAnsi" w:hAnsiTheme="minorHAnsi" w:cstheme="minorHAnsi"/>
                <w:sz w:val="20"/>
                <w:szCs w:val="20"/>
              </w:rPr>
            </w:pPr>
          </w:p>
        </w:tc>
        <w:tc>
          <w:tcPr>
            <w:tcW w:w="7195" w:type="dxa"/>
          </w:tcPr>
          <w:p w14:paraId="035724A7" w14:textId="4D8F4CF8" w:rsidR="0026221B" w:rsidRDefault="0026221B" w:rsidP="0026221B">
            <w:pPr>
              <w:spacing w:before="0"/>
              <w:ind w:left="0"/>
              <w:rPr>
                <w:rFonts w:asciiTheme="minorHAnsi" w:hAnsiTheme="minorHAnsi" w:cstheme="minorHAnsi"/>
                <w:color w:val="auto"/>
                <w:sz w:val="20"/>
                <w:szCs w:val="20"/>
              </w:rPr>
            </w:pPr>
            <w:r w:rsidRPr="00D9710A">
              <w:rPr>
                <w:rFonts w:asciiTheme="minorHAnsi" w:hAnsiTheme="minorHAnsi" w:cstheme="minorHAnsi"/>
                <w:sz w:val="20"/>
                <w:szCs w:val="20"/>
              </w:rPr>
              <w:t>Program Statement of Assurances</w:t>
            </w:r>
            <w:r>
              <w:rPr>
                <w:rFonts w:asciiTheme="minorHAnsi" w:hAnsiTheme="minorHAnsi" w:cstheme="minorHAnsi"/>
                <w:sz w:val="20"/>
                <w:szCs w:val="20"/>
              </w:rPr>
              <w:t xml:space="preserve"> (</w:t>
            </w:r>
            <w:hyperlink w:anchor="_Appendix_2:_Program" w:history="1">
              <w:r w:rsidRPr="00617432">
                <w:rPr>
                  <w:rStyle w:val="Hyperlink"/>
                  <w:rFonts w:asciiTheme="minorHAnsi" w:hAnsiTheme="minorHAnsi" w:cstheme="minorHAnsi"/>
                  <w:sz w:val="20"/>
                  <w:szCs w:val="20"/>
                  <w:lang w:eastAsia="en-US"/>
                </w:rPr>
                <w:t xml:space="preserve">Appendix </w:t>
              </w:r>
              <w:r w:rsidRPr="00617432">
                <w:rPr>
                  <w:rStyle w:val="Hyperlink"/>
                  <w:rFonts w:asciiTheme="minorHAnsi" w:hAnsiTheme="minorHAnsi" w:cstheme="minorHAnsi"/>
                  <w:sz w:val="20"/>
                  <w:szCs w:val="20"/>
                </w:rPr>
                <w:t>2</w:t>
              </w:r>
            </w:hyperlink>
            <w:r>
              <w:rPr>
                <w:rFonts w:asciiTheme="minorHAnsi" w:hAnsiTheme="minorHAnsi" w:cstheme="minorHAnsi"/>
                <w:sz w:val="20"/>
                <w:szCs w:val="20"/>
              </w:rPr>
              <w:t>)</w:t>
            </w:r>
          </w:p>
        </w:tc>
        <w:tc>
          <w:tcPr>
            <w:tcW w:w="1620" w:type="dxa"/>
          </w:tcPr>
          <w:p w14:paraId="4125CDFF" w14:textId="68AFDC9E" w:rsidR="0026221B" w:rsidRDefault="0033279C" w:rsidP="0026221B">
            <w:pPr>
              <w:spacing w:before="0"/>
              <w:ind w:left="0"/>
              <w:jc w:val="center"/>
              <w:rPr>
                <w:rFonts w:asciiTheme="minorHAnsi" w:hAnsiTheme="minorHAnsi" w:cstheme="minorHAnsi"/>
                <w:color w:val="auto"/>
                <w:sz w:val="20"/>
                <w:szCs w:val="20"/>
              </w:rPr>
            </w:pPr>
            <w:r w:rsidRPr="00F80769">
              <w:rPr>
                <w:rFonts w:ascii="Wingdings" w:eastAsia="Wingdings" w:hAnsi="Wingdings" w:cs="Wingdings"/>
                <w:sz w:val="24"/>
                <w:szCs w:val="24"/>
              </w:rPr>
              <w:t></w:t>
            </w:r>
          </w:p>
        </w:tc>
      </w:tr>
    </w:tbl>
    <w:p w14:paraId="3C2C7CE7" w14:textId="0D64F50D" w:rsidR="00814215" w:rsidRDefault="00003B8F" w:rsidP="00AA596D">
      <w:pPr>
        <w:pStyle w:val="Heading2"/>
      </w:pPr>
      <w:bookmarkStart w:id="51" w:name="_Allowable_Uses_and"/>
      <w:bookmarkStart w:id="52" w:name="_Toc152855267"/>
      <w:bookmarkEnd w:id="51"/>
      <w:r>
        <w:t xml:space="preserve">Allowable Uses </w:t>
      </w:r>
      <w:r w:rsidR="00CA1F44">
        <w:t xml:space="preserve">and </w:t>
      </w:r>
      <w:r w:rsidR="00C344CD" w:rsidRPr="00A75D56">
        <w:t>Eligible Activities</w:t>
      </w:r>
      <w:bookmarkEnd w:id="52"/>
      <w:r w:rsidR="00B3734B">
        <w:t xml:space="preserve"> </w:t>
      </w:r>
    </w:p>
    <w:p w14:paraId="228918C0" w14:textId="07673BE0" w:rsidR="00A87B95" w:rsidRDefault="00EC5B9A" w:rsidP="009C2284">
      <w:pPr>
        <w:pStyle w:val="ListParagraph"/>
        <w:rPr>
          <w:rFonts w:cs="Calibri"/>
          <w:szCs w:val="22"/>
          <w:shd w:val="clear" w:color="auto" w:fill="FFFFFF"/>
        </w:rPr>
      </w:pPr>
      <w:r>
        <w:rPr>
          <w:rStyle w:val="normaltextrun"/>
          <w:rFonts w:cs="Calibri"/>
          <w:szCs w:val="22"/>
          <w:shd w:val="clear" w:color="auto" w:fill="FFFFFF"/>
        </w:rPr>
        <w:t xml:space="preserve">Budget requests should be linked to specific project activities and objectives of the </w:t>
      </w:r>
      <w:r w:rsidR="0057314B" w:rsidRPr="0057314B">
        <w:rPr>
          <w:i/>
          <w:iCs/>
        </w:rPr>
        <w:t>Expanding Access to Climate Change Education and the New Jersey Student Learning Standards through Interdisciplinary Learning and Community Resilience Projects</w:t>
      </w:r>
      <w:r>
        <w:rPr>
          <w:i/>
        </w:rPr>
        <w:t xml:space="preserve"> </w:t>
      </w:r>
      <w:r>
        <w:rPr>
          <w:rStyle w:val="normaltextrun"/>
          <w:rFonts w:cs="Calibri"/>
          <w:szCs w:val="22"/>
          <w:shd w:val="clear" w:color="auto" w:fill="FFFFFF"/>
        </w:rPr>
        <w:t xml:space="preserve">grant program. </w:t>
      </w:r>
      <w:r w:rsidRPr="00911AD9">
        <w:rPr>
          <w:rFonts w:cs="Calibri"/>
          <w:szCs w:val="22"/>
          <w:shd w:val="clear" w:color="auto" w:fill="FFFFFF"/>
        </w:rPr>
        <w:t xml:space="preserve">Eligible activities include those aligned with the mandatory objectives listed in </w:t>
      </w:r>
      <w:hyperlink w:anchor="_Project_Design_Considerations" w:history="1">
        <w:r w:rsidRPr="008F7260">
          <w:rPr>
            <w:rStyle w:val="Hyperlink"/>
            <w:rFonts w:cs="Calibri"/>
            <w:szCs w:val="22"/>
            <w:shd w:val="clear" w:color="auto" w:fill="FFFFFF"/>
          </w:rPr>
          <w:t>Section II.4</w:t>
        </w:r>
      </w:hyperlink>
      <w:r w:rsidRPr="00911AD9">
        <w:rPr>
          <w:rFonts w:cs="Calibri"/>
          <w:szCs w:val="22"/>
          <w:shd w:val="clear" w:color="auto" w:fill="FFFFFF"/>
        </w:rPr>
        <w:t>.</w:t>
      </w:r>
    </w:p>
    <w:p w14:paraId="44700FA7" w14:textId="59DD86CC" w:rsidR="009E2715" w:rsidRDefault="00C344CD" w:rsidP="00A87B95">
      <w:pPr>
        <w:pStyle w:val="Heading2"/>
      </w:pPr>
      <w:bookmarkStart w:id="53" w:name="_Toc152855268"/>
      <w:r w:rsidRPr="007B55F3">
        <w:t>Sub-granting Funds</w:t>
      </w:r>
      <w:bookmarkEnd w:id="53"/>
      <w:r w:rsidR="00D61421">
        <w:t xml:space="preserve">   </w:t>
      </w:r>
    </w:p>
    <w:p w14:paraId="0904B9B8" w14:textId="56ABFB97" w:rsidR="00D75C59" w:rsidRDefault="00B611CD"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54" w:name="Subgrantee"/>
      <w:r>
        <w:rPr>
          <w:rFonts w:asciiTheme="minorHAnsi" w:eastAsia="MS Gothic" w:hAnsiTheme="minorHAnsi" w:cstheme="minorHAnsi"/>
          <w:bCs/>
        </w:rPr>
        <w:instrText xml:space="preserve"> FORMDROPDOWN </w:instrText>
      </w:r>
      <w:r w:rsidR="00D9176F">
        <w:rPr>
          <w:rFonts w:asciiTheme="minorHAnsi" w:eastAsia="MS Gothic" w:hAnsiTheme="minorHAnsi" w:cstheme="minorHAnsi"/>
          <w:bCs/>
        </w:rPr>
      </w:r>
      <w:r w:rsidR="00D9176F">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54"/>
    </w:p>
    <w:p w14:paraId="5F174DF9" w14:textId="3C58D765"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E72ADC">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26D8E746"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E72ADC">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E72ADC"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E72ADC"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4E11A457" w:rsidR="00D75C59" w:rsidRPr="002C0004" w:rsidRDefault="00D75C59" w:rsidP="00D75C59">
      <w:pPr>
        <w:pStyle w:val="Heading2"/>
      </w:pPr>
      <w:bookmarkStart w:id="55" w:name="_Toc152855269"/>
      <w:r w:rsidRPr="002C0004">
        <w:rPr>
          <w:rStyle w:val="Heading2Char"/>
          <w:b/>
        </w:rPr>
        <w:t>Non</w:t>
      </w:r>
      <w:r w:rsidR="008156D8">
        <w:rPr>
          <w:rStyle w:val="Heading2Char"/>
          <w:b/>
        </w:rPr>
        <w:t>p</w:t>
      </w:r>
      <w:r w:rsidRPr="002C0004">
        <w:rPr>
          <w:rStyle w:val="Heading2Char"/>
          <w:b/>
        </w:rPr>
        <w:t>ublic Participation</w:t>
      </w:r>
      <w:bookmarkEnd w:id="55"/>
    </w:p>
    <w:p w14:paraId="11447A92" w14:textId="35936464" w:rsidR="00D75C59" w:rsidRDefault="00693C77" w:rsidP="00D75C59">
      <w:pPr>
        <w:ind w:left="720"/>
      </w:pPr>
      <w:r>
        <w:fldChar w:fldCharType="begin">
          <w:ffData>
            <w:name w:val="Nonpublic"/>
            <w:enabled/>
            <w:calcOnExit/>
            <w:ddList>
              <w:result w:val="2"/>
              <w:listEntry w:val="Please Select"/>
              <w:listEntry w:val="Applicable"/>
              <w:listEntry w:val="Not Applicable"/>
            </w:ddList>
          </w:ffData>
        </w:fldChar>
      </w:r>
      <w:bookmarkStart w:id="56" w:name="Nonpublic"/>
      <w:r>
        <w:instrText xml:space="preserve"> FORMDROPDOWN </w:instrText>
      </w:r>
      <w:r w:rsidR="00D9176F">
        <w:fldChar w:fldCharType="separate"/>
      </w:r>
      <w:r>
        <w:fldChar w:fldCharType="end"/>
      </w:r>
      <w:bookmarkEnd w:id="56"/>
    </w:p>
    <w:p w14:paraId="7892786C" w14:textId="76D312AB" w:rsidR="00C344CD" w:rsidRPr="007B55F3" w:rsidRDefault="00C344CD" w:rsidP="007D45F0">
      <w:pPr>
        <w:pStyle w:val="Heading2"/>
        <w:rPr>
          <w:bCs/>
          <w:smallCaps/>
          <w:u w:val="single"/>
        </w:rPr>
      </w:pPr>
      <w:bookmarkStart w:id="57" w:name="_Toc152855270"/>
      <w:r w:rsidRPr="0013614C">
        <w:t>Apportionment</w:t>
      </w:r>
      <w:r w:rsidRPr="007B55F3">
        <w:t xml:space="preserve"> of Grant Funds</w:t>
      </w:r>
      <w:bookmarkEnd w:id="57"/>
    </w:p>
    <w:p w14:paraId="1DEAF6A4" w14:textId="602E1C93" w:rsidR="002C5BB9" w:rsidRDefault="002C5BB9" w:rsidP="002C5BB9">
      <w:pPr>
        <w:ind w:left="720"/>
      </w:pPr>
      <w:r>
        <w:t>The applicant’s project must be designed and implemented in conformance with all applicable state and federal regulations. Final awards are subject to the availability of</w:t>
      </w:r>
      <w:r w:rsidRPr="0ABECC5B">
        <w:rPr>
          <w:b/>
          <w:bCs/>
        </w:rPr>
        <w:t xml:space="preserve"> </w:t>
      </w:r>
      <w:r>
        <w:t xml:space="preserve">funds. Total funds available are </w:t>
      </w:r>
      <w:r w:rsidR="00965485" w:rsidRPr="00FE6E17">
        <w:t>$</w:t>
      </w:r>
      <w:r w:rsidR="006C0E4C" w:rsidRPr="00FE6E17">
        <w:t>2,550,000</w:t>
      </w:r>
      <w:r>
        <w:t xml:space="preserve">. This is </w:t>
      </w:r>
      <w:r w:rsidR="00B72675">
        <w:t>100</w:t>
      </w:r>
      <w:r>
        <w:t xml:space="preserve"> percent funded from</w:t>
      </w:r>
      <w:r w:rsidR="00C93A2D">
        <w:t xml:space="preserve"> the</w:t>
      </w:r>
      <w:r>
        <w:t xml:space="preserve"> </w:t>
      </w:r>
      <w:r w:rsidR="00C93A2D">
        <w:t xml:space="preserve">FY 2024 </w:t>
      </w:r>
      <w:r w:rsidR="001F1A9C">
        <w:t>Appropriations</w:t>
      </w:r>
      <w:r w:rsidR="00C93A2D">
        <w:t xml:space="preserve"> Act</w:t>
      </w:r>
      <w:r>
        <w:t xml:space="preserve"> </w:t>
      </w:r>
      <w:r w:rsidR="001F1A9C">
        <w:t>(5063-359)</w:t>
      </w:r>
      <w:r>
        <w:t xml:space="preserve">. The project period is </w:t>
      </w:r>
      <w:r w:rsidR="00993782" w:rsidRPr="00E76F47">
        <w:t>June</w:t>
      </w:r>
      <w:r w:rsidR="006E3755" w:rsidRPr="00E76F47">
        <w:t xml:space="preserve"> 1, 2024 – </w:t>
      </w:r>
      <w:r w:rsidR="00993782" w:rsidRPr="00E76F47">
        <w:t>May 31</w:t>
      </w:r>
      <w:r w:rsidR="006E3755" w:rsidRPr="00E76F47">
        <w:t>, 2025</w:t>
      </w:r>
      <w:r w:rsidRPr="00E76F47">
        <w:t>.</w:t>
      </w:r>
    </w:p>
    <w:p w14:paraId="398C50EF" w14:textId="6F509D3F"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7BC07245" w:rsidR="00C344CD" w:rsidRPr="00743392" w:rsidRDefault="00C344CD" w:rsidP="00C344CD">
      <w:pPr>
        <w:ind w:left="720"/>
      </w:pPr>
      <w:r w:rsidRPr="00743392">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2B050809" w:rsidR="00A7018F" w:rsidRDefault="00D9176F" w:rsidP="00C344CD">
      <w:pPr>
        <w:ind w:left="720"/>
      </w:pPr>
      <w:hyperlink r:id="rId49" w:history="1">
        <w:r w:rsidR="00C344CD" w:rsidRPr="00C93EBA">
          <w:rPr>
            <w:rStyle w:val="Hyperlink"/>
          </w:rPr>
          <w:t>Max Administrative Cap</w:t>
        </w:r>
      </w:hyperlink>
      <w:r w:rsidR="00C344CD" w:rsidRPr="00C93EBA">
        <w:t>:</w:t>
      </w:r>
      <w:r w:rsidR="0013614C">
        <w:t xml:space="preserve"> </w:t>
      </w:r>
      <w:r w:rsidR="006F47B4" w:rsidRPr="007B0FB1">
        <w:t>10</w:t>
      </w:r>
      <w:r w:rsidR="0044201C" w:rsidRPr="007B0FB1">
        <w:t>%</w:t>
      </w:r>
      <w:r w:rsidR="00795178">
        <w:tab/>
      </w:r>
      <w:r w:rsidR="005408AA">
        <w:t xml:space="preserve">            </w:t>
      </w:r>
      <w:hyperlink r:id="rId50"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71D4637D" w:rsidR="00DE2516" w:rsidRDefault="00D9176F" w:rsidP="00DE2516">
      <w:pPr>
        <w:ind w:left="720" w:right="-450"/>
      </w:pPr>
      <w:hyperlink r:id="rId51" w:history="1">
        <w:r w:rsidR="00C344CD" w:rsidRPr="00AC624C">
          <w:rPr>
            <w:rStyle w:val="Hyperlink"/>
          </w:rPr>
          <w:t>Max Benefit Cap</w:t>
        </w:r>
        <w:r w:rsidR="003B0F97" w:rsidRPr="00AC624C">
          <w:rPr>
            <w:rStyle w:val="Hyperlink"/>
          </w:rPr>
          <w:t xml:space="preserve"> Composite Rate</w:t>
        </w:r>
      </w:hyperlink>
      <w:r w:rsidR="00C344CD" w:rsidRPr="00C93EBA">
        <w:t>:</w:t>
      </w:r>
      <w:r w:rsidR="00C344CD">
        <w:t xml:space="preserve"> </w:t>
      </w:r>
      <w:r w:rsidR="00E76F47">
        <w:t>77.15</w:t>
      </w:r>
      <w:r w:rsidR="00C344CD" w:rsidRPr="00CE7367">
        <w:t>%</w:t>
      </w:r>
      <w:r w:rsidR="00133483">
        <w:t xml:space="preserve"> </w:t>
      </w:r>
      <w:r w:rsidR="005C66E8">
        <w:t xml:space="preserve">         </w:t>
      </w:r>
      <w:hyperlink r:id="rId52" w:history="1">
        <w:r w:rsidR="00F01776" w:rsidRPr="00C93EBA">
          <w:rPr>
            <w:rStyle w:val="Hyperlink"/>
          </w:rPr>
          <w:t>Max Indirect Costs Cap %</w:t>
        </w:r>
        <w:r w:rsidR="00F01776" w:rsidRPr="00E746F6">
          <w:rPr>
            <w:rStyle w:val="Hyperlink"/>
          </w:rPr>
          <w:t>:</w:t>
        </w:r>
      </w:hyperlink>
      <w:r w:rsidR="00F01776" w:rsidRPr="00C5134A">
        <w:t xml:space="preserve"> </w:t>
      </w:r>
      <w:r w:rsidR="0044201C">
        <w:t>0%</w:t>
      </w:r>
      <w:r w:rsidR="007D3318">
        <w:t xml:space="preserve"> </w:t>
      </w:r>
    </w:p>
    <w:p w14:paraId="3F77F800" w14:textId="30DFB0F4" w:rsidR="00FF46DD" w:rsidRDefault="00FF46DD" w:rsidP="00985FC3">
      <w:pPr>
        <w:ind w:left="720" w:right="-450"/>
        <w:rPr>
          <w:rFonts w:asciiTheme="minorHAnsi" w:hAnsiTheme="minorHAnsi" w:cstheme="minorHAnsi"/>
        </w:rPr>
      </w:pPr>
      <w:r>
        <w:t xml:space="preserve">Please refer to </w:t>
      </w:r>
      <w:hyperlink w:anchor="_Eligible_Costs" w:history="1">
        <w:r w:rsidR="00E04BD2" w:rsidRPr="00EA2B79">
          <w:rPr>
            <w:rStyle w:val="Hyperlink"/>
          </w:rPr>
          <w:t>S</w:t>
        </w:r>
        <w:r w:rsidRPr="00EA2B79">
          <w:rPr>
            <w:rStyle w:val="Hyperlink"/>
          </w:rPr>
          <w:t>ection II.10</w:t>
        </w:r>
        <w:r w:rsidR="00EA2B79" w:rsidRPr="00EA2B79">
          <w:rPr>
            <w:rStyle w:val="Hyperlink"/>
          </w:rPr>
          <w:t>.</w:t>
        </w:r>
      </w:hyperlink>
      <w:r w:rsidR="00BE1D67">
        <w:t xml:space="preserve"> and </w:t>
      </w:r>
      <w:hyperlink w:anchor="_Ineligible_Costs" w:history="1">
        <w:r w:rsidR="00EA2B79" w:rsidRPr="00EA2B79">
          <w:rPr>
            <w:rStyle w:val="Hyperlink"/>
          </w:rPr>
          <w:t xml:space="preserve">Section </w:t>
        </w:r>
        <w:r w:rsidR="009F74CB" w:rsidRPr="00EA2B79">
          <w:rPr>
            <w:rStyle w:val="Hyperlink"/>
          </w:rPr>
          <w:t>II.11</w:t>
        </w:r>
        <w:r w:rsidR="00EA2B79" w:rsidRPr="00EA2B79">
          <w:rPr>
            <w:rStyle w:val="Hyperlink"/>
          </w:rPr>
          <w:t>.</w:t>
        </w:r>
      </w:hyperlink>
      <w:r w:rsidR="009F74CB">
        <w:t xml:space="preserve">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 xml:space="preserve">of </w:t>
      </w:r>
      <w:r>
        <w:rPr>
          <w:rFonts w:asciiTheme="minorHAnsi" w:hAnsiTheme="minorHAnsi" w:cstheme="minorHAnsi"/>
        </w:rPr>
        <w:t>indirect costs in a grant budget.</w:t>
      </w:r>
    </w:p>
    <w:p w14:paraId="44B3C7EE" w14:textId="701D0282" w:rsidR="00985FC3" w:rsidRDefault="001B2B09" w:rsidP="00985FC3">
      <w:pPr>
        <w:ind w:left="720" w:right="-450"/>
      </w:pPr>
      <w:r>
        <w:t>A</w:t>
      </w:r>
      <w:r w:rsidRPr="00B0014D">
        <w:t>dditional guidance</w:t>
      </w:r>
      <w:r>
        <w:t xml:space="preserve"> for indirect costs can be</w:t>
      </w:r>
      <w:r w:rsidRPr="00B0014D">
        <w:t xml:space="preserve"> found in the</w:t>
      </w:r>
      <w:r w:rsidR="0043118E">
        <w:t xml:space="preserve"> glossary page of the</w:t>
      </w:r>
      <w:r w:rsidR="00F3428A">
        <w:t xml:space="preserve"> </w:t>
      </w:r>
      <w:hyperlink r:id="rId53" w:history="1">
        <w:r w:rsidR="0043118E">
          <w:rPr>
            <w:rStyle w:val="Hyperlink"/>
            <w:rFonts w:asciiTheme="minorHAnsi" w:hAnsiTheme="minorHAnsi" w:cstheme="minorHAnsi"/>
            <w:szCs w:val="22"/>
          </w:rPr>
          <w:t>Discretionary Grants Manual</w:t>
        </w:r>
      </w:hyperlink>
      <w:r w:rsidR="00406644" w:rsidRPr="00812918">
        <w:rPr>
          <w:rFonts w:asciiTheme="minorHAnsi" w:hAnsiTheme="minorHAnsi" w:cstheme="minorHAnsi"/>
          <w:szCs w:val="22"/>
        </w:rPr>
        <w:t>.</w:t>
      </w:r>
    </w:p>
    <w:p w14:paraId="29F36424" w14:textId="7BB5F10E" w:rsidR="00B55E84" w:rsidRPr="00F25996" w:rsidRDefault="00B55E84" w:rsidP="00FC1EEA">
      <w:pPr>
        <w:ind w:left="720"/>
      </w:pPr>
      <w:r w:rsidRPr="00785ED2">
        <w:lastRenderedPageBreak/>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 xml:space="preserve">Through the pre-award revision </w:t>
      </w:r>
      <w:r w:rsidR="003D20BA" w:rsidRPr="00785ED2">
        <w:t>(PAR)</w:t>
      </w:r>
      <w:r w:rsidR="003D20BA">
        <w:t xml:space="preserve"> p</w:t>
      </w:r>
      <w:r w:rsidR="0088030B" w:rsidRPr="00785ED2">
        <w:t>rocess</w:t>
      </w:r>
      <w:r w:rsidR="005232CD" w:rsidRPr="00785ED2">
        <w:t xml:space="preserve">, </w:t>
      </w:r>
      <w:r w:rsidR="0088030B" w:rsidRPr="00785ED2">
        <w:t xml:space="preserve">applicants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9C533A">
      <w:pPr>
        <w:pStyle w:val="Heading2"/>
      </w:pPr>
      <w:bookmarkStart w:id="58" w:name="_Eligible_Costs"/>
      <w:bookmarkStart w:id="59" w:name="_Toc152855271"/>
      <w:bookmarkEnd w:id="58"/>
      <w:r w:rsidRPr="00F25996">
        <w:t>Eligible Costs</w:t>
      </w:r>
      <w:bookmarkEnd w:id="59"/>
    </w:p>
    <w:p w14:paraId="6B6D32E4" w14:textId="427777C1" w:rsidR="00C344CD" w:rsidRDefault="0013614C" w:rsidP="00045624">
      <w:pPr>
        <w:ind w:left="720"/>
        <w:rPr>
          <w:b/>
        </w:rPr>
      </w:pPr>
      <w:r>
        <w:t>Use the</w:t>
      </w:r>
      <w:r w:rsidR="00C344CD" w:rsidRPr="00621686">
        <w:rPr>
          <w:color w:val="3366FF"/>
        </w:rPr>
        <w:t xml:space="preserve"> </w:t>
      </w:r>
      <w:hyperlink r:id="rId54"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55"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1202635E" w14:textId="787DFD3E" w:rsidR="00863915" w:rsidRDefault="0019194D" w:rsidP="00045624">
      <w:pPr>
        <w:ind w:left="720"/>
      </w:pPr>
      <w:r w:rsidRPr="0019194D">
        <w:t xml:space="preserve">All eligible costs must be aligned with the constraints presented in </w:t>
      </w:r>
      <w:r>
        <w:t>this NGO</w:t>
      </w:r>
      <w:r w:rsidRPr="0019194D">
        <w:t>.</w:t>
      </w:r>
      <w:r w:rsidRPr="0019194D">
        <w:rPr>
          <w:rFonts w:cs="Calibri"/>
        </w:rPr>
        <w:t xml:space="preserve"> </w:t>
      </w:r>
      <w:r w:rsidRPr="0019194D">
        <w:t xml:space="preserve">Grantees are strongly encouraged to contact the Program Office if uncertain about the eligibility of a cost prior to incurring the cost in question. The final determination as to the eligibility of a cost will be determined by the NJDOE. </w:t>
      </w:r>
      <w:r w:rsidRPr="0019194D">
        <w:rPr>
          <w:rFonts w:cs="Calibri"/>
        </w:rPr>
        <w:t>Eligible costs may include:</w:t>
      </w:r>
    </w:p>
    <w:p w14:paraId="4F517D3C" w14:textId="27276A41" w:rsidR="00DC6D21" w:rsidRDefault="00E82E58" w:rsidP="001F3D38">
      <w:pPr>
        <w:pStyle w:val="ListParagraph"/>
        <w:numPr>
          <w:ilvl w:val="0"/>
          <w:numId w:val="5"/>
        </w:numPr>
        <w:spacing w:after="0"/>
        <w:ind w:left="1440"/>
        <w:rPr>
          <w:rFonts w:cs="Arial"/>
          <w:szCs w:val="22"/>
        </w:rPr>
      </w:pPr>
      <w:r w:rsidRPr="00FF5D75">
        <w:rPr>
          <w:rFonts w:cs="Arial"/>
          <w:b/>
          <w:bCs/>
          <w:szCs w:val="22"/>
        </w:rPr>
        <w:t>Accommodations</w:t>
      </w:r>
      <w:r w:rsidR="00E74A7D">
        <w:rPr>
          <w:rFonts w:cs="Arial"/>
          <w:szCs w:val="22"/>
        </w:rPr>
        <w:t xml:space="preserve"> – Reasonable and necessary services and accommodations</w:t>
      </w:r>
      <w:r w:rsidR="003329F3">
        <w:rPr>
          <w:rFonts w:cs="Arial"/>
          <w:szCs w:val="22"/>
        </w:rPr>
        <w:t xml:space="preserve">, directly related to the proposed project, </w:t>
      </w:r>
      <w:r w:rsidR="00E74A7D">
        <w:rPr>
          <w:rFonts w:cs="Arial"/>
          <w:szCs w:val="22"/>
        </w:rPr>
        <w:t>associated with serving students</w:t>
      </w:r>
      <w:r w:rsidR="00D85DFC">
        <w:rPr>
          <w:rFonts w:cs="Arial"/>
          <w:szCs w:val="22"/>
        </w:rPr>
        <w:t xml:space="preserve"> with special needs</w:t>
      </w:r>
      <w:r w:rsidR="00E74A7D">
        <w:rPr>
          <w:rFonts w:cs="Arial"/>
          <w:szCs w:val="22"/>
        </w:rPr>
        <w:t>.</w:t>
      </w:r>
    </w:p>
    <w:p w14:paraId="345D4A8D" w14:textId="77777777" w:rsidR="001F3D38" w:rsidRPr="00E409BB" w:rsidRDefault="001F3D38" w:rsidP="001F3D38">
      <w:pPr>
        <w:numPr>
          <w:ilvl w:val="0"/>
          <w:numId w:val="5"/>
        </w:numPr>
        <w:spacing w:before="0" w:after="0"/>
        <w:ind w:left="1440"/>
        <w:rPr>
          <w:color w:val="auto"/>
          <w:szCs w:val="22"/>
        </w:rPr>
      </w:pPr>
      <w:r w:rsidRPr="00E409BB">
        <w:rPr>
          <w:b/>
          <w:bCs/>
          <w:color w:val="auto"/>
          <w:szCs w:val="22"/>
        </w:rPr>
        <w:t>Administrative costs</w:t>
      </w:r>
      <w:r w:rsidRPr="00E409BB">
        <w:rPr>
          <w:color w:val="auto"/>
          <w:szCs w:val="22"/>
        </w:rPr>
        <w:t xml:space="preserve"> – Administrative costs related to the grant program.</w:t>
      </w:r>
    </w:p>
    <w:p w14:paraId="2A49D578" w14:textId="77777777" w:rsidR="00462017" w:rsidRPr="00462017" w:rsidRDefault="00462017">
      <w:pPr>
        <w:numPr>
          <w:ilvl w:val="0"/>
          <w:numId w:val="5"/>
        </w:numPr>
        <w:spacing w:before="0" w:after="0"/>
        <w:ind w:left="1440"/>
        <w:rPr>
          <w:color w:val="auto"/>
          <w:szCs w:val="22"/>
        </w:rPr>
      </w:pPr>
      <w:r w:rsidRPr="00462017">
        <w:rPr>
          <w:b/>
          <w:bCs/>
          <w:color w:val="auto"/>
          <w:szCs w:val="22"/>
        </w:rPr>
        <w:t>Instructional materials</w:t>
      </w:r>
      <w:r w:rsidRPr="00462017">
        <w:rPr>
          <w:color w:val="auto"/>
          <w:szCs w:val="22"/>
        </w:rPr>
        <w:t xml:space="preserve"> – </w:t>
      </w:r>
      <w:r w:rsidRPr="000629C5">
        <w:rPr>
          <w:rFonts w:cs="Arial"/>
          <w:szCs w:val="22"/>
        </w:rPr>
        <w:t xml:space="preserve">Costs for instructional materials needed to administer grant-related events and activities (e.g., </w:t>
      </w:r>
      <w:r>
        <w:rPr>
          <w:rFonts w:cs="Arial"/>
          <w:szCs w:val="22"/>
        </w:rPr>
        <w:t xml:space="preserve">books and other instructional resources for implementing the unit plan, </w:t>
      </w:r>
      <w:r w:rsidRPr="000629C5">
        <w:rPr>
          <w:rFonts w:cs="Arial"/>
          <w:szCs w:val="22"/>
        </w:rPr>
        <w:t>etc.).</w:t>
      </w:r>
    </w:p>
    <w:p w14:paraId="4C3BE9A1" w14:textId="53B41821" w:rsidR="00462017" w:rsidRPr="00462017" w:rsidRDefault="00462017">
      <w:pPr>
        <w:numPr>
          <w:ilvl w:val="0"/>
          <w:numId w:val="5"/>
        </w:numPr>
        <w:spacing w:before="0" w:after="0"/>
        <w:ind w:left="1440"/>
        <w:rPr>
          <w:color w:val="auto"/>
          <w:szCs w:val="22"/>
        </w:rPr>
      </w:pPr>
      <w:r w:rsidRPr="00462017">
        <w:rPr>
          <w:b/>
          <w:bCs/>
          <w:color w:val="auto"/>
          <w:szCs w:val="22"/>
        </w:rPr>
        <w:t xml:space="preserve">Instructional opportunities </w:t>
      </w:r>
      <w:r w:rsidRPr="00462017">
        <w:rPr>
          <w:color w:val="auto"/>
          <w:szCs w:val="22"/>
        </w:rPr>
        <w:t xml:space="preserve">– Costs for instructional opportunities, such as experiential learning opportunities, that </w:t>
      </w:r>
      <w:r w:rsidR="008A5F27">
        <w:rPr>
          <w:color w:val="auto"/>
          <w:szCs w:val="22"/>
        </w:rPr>
        <w:t>are components of the unit plan or community resilience project</w:t>
      </w:r>
      <w:r w:rsidRPr="00462017">
        <w:rPr>
          <w:color w:val="auto"/>
          <w:szCs w:val="22"/>
        </w:rPr>
        <w:t>.</w:t>
      </w:r>
    </w:p>
    <w:p w14:paraId="1D370078" w14:textId="5D04EA51" w:rsidR="005460BB" w:rsidRPr="00E409BB" w:rsidRDefault="00395570" w:rsidP="000C2E0E">
      <w:pPr>
        <w:pStyle w:val="ListParagraph"/>
        <w:numPr>
          <w:ilvl w:val="0"/>
          <w:numId w:val="5"/>
        </w:numPr>
        <w:spacing w:before="0"/>
        <w:ind w:left="1440"/>
        <w:rPr>
          <w:rFonts w:cs="Arial"/>
          <w:szCs w:val="22"/>
        </w:rPr>
      </w:pPr>
      <w:r w:rsidRPr="00E409BB">
        <w:rPr>
          <w:rFonts w:asciiTheme="minorHAnsi" w:hAnsiTheme="minorHAnsi" w:cstheme="minorBidi"/>
          <w:b/>
          <w:bCs/>
          <w:color w:val="auto"/>
        </w:rPr>
        <w:t xml:space="preserve">LEA </w:t>
      </w:r>
      <w:r w:rsidR="00F4574B" w:rsidRPr="00E409BB">
        <w:rPr>
          <w:rFonts w:asciiTheme="minorHAnsi" w:hAnsiTheme="minorHAnsi" w:cstheme="minorBidi"/>
          <w:b/>
          <w:bCs/>
          <w:color w:val="auto"/>
        </w:rPr>
        <w:t>staff</w:t>
      </w:r>
      <w:r w:rsidRPr="00E409BB">
        <w:rPr>
          <w:rFonts w:asciiTheme="minorHAnsi" w:hAnsiTheme="minorHAnsi" w:cstheme="minorBidi"/>
          <w:b/>
          <w:bCs/>
          <w:color w:val="auto"/>
        </w:rPr>
        <w:t xml:space="preserve"> stipends and benefits </w:t>
      </w:r>
      <w:r w:rsidRPr="00E409BB">
        <w:rPr>
          <w:rFonts w:asciiTheme="minorHAnsi" w:hAnsiTheme="minorHAnsi" w:cstheme="minorBidi"/>
          <w:color w:val="auto"/>
        </w:rPr>
        <w:t>–</w:t>
      </w:r>
      <w:r w:rsidRPr="00E409BB">
        <w:t xml:space="preserve"> </w:t>
      </w:r>
      <w:r w:rsidRPr="00E409BB">
        <w:rPr>
          <w:rFonts w:asciiTheme="minorHAnsi" w:hAnsiTheme="minorHAnsi" w:cstheme="minorBidi"/>
          <w:color w:val="auto"/>
        </w:rPr>
        <w:t xml:space="preserve">Costs for </w:t>
      </w:r>
      <w:r w:rsidRPr="00E409BB">
        <w:rPr>
          <w:rFonts w:cs="Arial"/>
          <w:color w:val="auto"/>
        </w:rPr>
        <w:t xml:space="preserve">stipends and associated benefits for </w:t>
      </w:r>
      <w:r w:rsidR="004A0E9A" w:rsidRPr="00E409BB">
        <w:rPr>
          <w:rFonts w:cs="Arial"/>
          <w:color w:val="auto"/>
        </w:rPr>
        <w:t>LEA staff</w:t>
      </w:r>
      <w:r w:rsidRPr="00E409BB">
        <w:rPr>
          <w:rFonts w:cs="Arial"/>
          <w:color w:val="auto"/>
        </w:rPr>
        <w:t xml:space="preserve"> to lead project activities</w:t>
      </w:r>
      <w:r w:rsidR="002C31D0" w:rsidRPr="00E409BB">
        <w:rPr>
          <w:rFonts w:cs="Arial"/>
          <w:color w:val="auto"/>
        </w:rPr>
        <w:t xml:space="preserve"> that take place outside of contractually obligated hours (field experiences, etc.) or collaborative planning of project activities with other LEA staff</w:t>
      </w:r>
      <w:r w:rsidR="00CB5445" w:rsidRPr="00E409BB">
        <w:rPr>
          <w:rFonts w:cs="Arial"/>
          <w:color w:val="auto"/>
        </w:rPr>
        <w:t xml:space="preserve"> outside of contractually obligated hours</w:t>
      </w:r>
      <w:r w:rsidR="002C31D0" w:rsidRPr="00E409BB">
        <w:rPr>
          <w:rFonts w:cs="Arial"/>
          <w:color w:val="auto"/>
        </w:rPr>
        <w:t>.</w:t>
      </w:r>
    </w:p>
    <w:p w14:paraId="0531FC0A" w14:textId="3ED6A0A8" w:rsidR="0018049A" w:rsidRPr="00E409BB" w:rsidRDefault="0018049A" w:rsidP="007A632C">
      <w:pPr>
        <w:pStyle w:val="ListParagraph"/>
        <w:numPr>
          <w:ilvl w:val="0"/>
          <w:numId w:val="5"/>
        </w:numPr>
        <w:ind w:left="1440"/>
        <w:rPr>
          <w:rFonts w:cs="Arial"/>
          <w:szCs w:val="22"/>
        </w:rPr>
      </w:pPr>
      <w:r w:rsidRPr="00E409BB">
        <w:rPr>
          <w:rFonts w:cs="Arial"/>
          <w:b/>
          <w:bCs/>
          <w:szCs w:val="22"/>
        </w:rPr>
        <w:t xml:space="preserve">Marketing Costs </w:t>
      </w:r>
      <w:r w:rsidR="00063048" w:rsidRPr="00E409BB">
        <w:rPr>
          <w:rFonts w:cs="Arial"/>
          <w:b/>
          <w:bCs/>
          <w:szCs w:val="22"/>
        </w:rPr>
        <w:t>–</w:t>
      </w:r>
      <w:r w:rsidR="00BA7EF8" w:rsidRPr="00E409BB">
        <w:rPr>
          <w:rFonts w:cs="Arial"/>
          <w:b/>
          <w:bCs/>
          <w:szCs w:val="22"/>
        </w:rPr>
        <w:t xml:space="preserve"> </w:t>
      </w:r>
      <w:r w:rsidR="00063048" w:rsidRPr="00E409BB">
        <w:rPr>
          <w:rFonts w:cs="Arial"/>
          <w:szCs w:val="22"/>
        </w:rPr>
        <w:t xml:space="preserve">Costs </w:t>
      </w:r>
      <w:r w:rsidR="00DF40EF" w:rsidRPr="00E409BB">
        <w:rPr>
          <w:rFonts w:cs="Arial"/>
          <w:szCs w:val="22"/>
        </w:rPr>
        <w:t>for</w:t>
      </w:r>
      <w:r w:rsidR="000C408B" w:rsidRPr="00E409BB">
        <w:rPr>
          <w:rFonts w:cs="Arial"/>
          <w:szCs w:val="22"/>
        </w:rPr>
        <w:t xml:space="preserve"> the</w:t>
      </w:r>
      <w:r w:rsidR="0028151D" w:rsidRPr="00E409BB">
        <w:rPr>
          <w:rFonts w:cs="Arial"/>
          <w:szCs w:val="22"/>
        </w:rPr>
        <w:t xml:space="preserve"> community </w:t>
      </w:r>
      <w:r w:rsidR="00985353" w:rsidRPr="00E409BB">
        <w:rPr>
          <w:rFonts w:cs="Arial"/>
          <w:szCs w:val="22"/>
        </w:rPr>
        <w:t xml:space="preserve">outreach </w:t>
      </w:r>
      <w:r w:rsidR="0028151D" w:rsidRPr="00E409BB">
        <w:rPr>
          <w:rFonts w:cs="Arial"/>
          <w:szCs w:val="22"/>
        </w:rPr>
        <w:t>component of the community resilience project</w:t>
      </w:r>
      <w:r w:rsidR="00357AD2" w:rsidRPr="00E409BB">
        <w:rPr>
          <w:rFonts w:cs="Arial"/>
          <w:szCs w:val="22"/>
        </w:rPr>
        <w:t>.</w:t>
      </w:r>
    </w:p>
    <w:p w14:paraId="40161351" w14:textId="29BB28FA" w:rsidR="005B26FD" w:rsidRDefault="000D0FAE" w:rsidP="007A632C">
      <w:pPr>
        <w:pStyle w:val="ListParagraph"/>
        <w:numPr>
          <w:ilvl w:val="0"/>
          <w:numId w:val="5"/>
        </w:numPr>
        <w:ind w:left="1440"/>
        <w:rPr>
          <w:rFonts w:cs="Arial"/>
          <w:szCs w:val="22"/>
        </w:rPr>
      </w:pPr>
      <w:r w:rsidRPr="00FF5D75">
        <w:rPr>
          <w:rFonts w:cs="Arial"/>
          <w:b/>
          <w:bCs/>
          <w:szCs w:val="22"/>
        </w:rPr>
        <w:t>Substitute teachers</w:t>
      </w:r>
      <w:r w:rsidRPr="000D0FAE">
        <w:rPr>
          <w:rFonts w:cs="Arial"/>
          <w:szCs w:val="22"/>
        </w:rPr>
        <w:t xml:space="preserve"> – Costs related to acquiring substitute teachers to cover for LEA teachers participating in grant-related program activities.</w:t>
      </w:r>
    </w:p>
    <w:p w14:paraId="3C7160F2" w14:textId="7214C48A" w:rsidR="000D0FAE" w:rsidRDefault="000629C5" w:rsidP="007A632C">
      <w:pPr>
        <w:pStyle w:val="ListParagraph"/>
        <w:numPr>
          <w:ilvl w:val="0"/>
          <w:numId w:val="5"/>
        </w:numPr>
        <w:ind w:left="1440"/>
        <w:rPr>
          <w:rFonts w:cs="Arial"/>
          <w:szCs w:val="22"/>
        </w:rPr>
      </w:pPr>
      <w:r w:rsidRPr="00FF5D75">
        <w:rPr>
          <w:rFonts w:cs="Arial"/>
          <w:b/>
          <w:bCs/>
          <w:szCs w:val="22"/>
        </w:rPr>
        <w:t>Supplies</w:t>
      </w:r>
      <w:r w:rsidRPr="000629C5">
        <w:rPr>
          <w:rFonts w:cs="Arial"/>
          <w:szCs w:val="22"/>
        </w:rPr>
        <w:t xml:space="preserve"> – Costs for supplies needed to administer grant-related events and activities (e.g.,</w:t>
      </w:r>
      <w:r w:rsidR="0024356C">
        <w:rPr>
          <w:rFonts w:cs="Arial"/>
          <w:szCs w:val="22"/>
        </w:rPr>
        <w:t xml:space="preserve"> </w:t>
      </w:r>
      <w:r w:rsidR="00545B82">
        <w:rPr>
          <w:rFonts w:cs="Arial"/>
          <w:szCs w:val="22"/>
        </w:rPr>
        <w:t>supplies for the community resilience project</w:t>
      </w:r>
      <w:r w:rsidRPr="000629C5">
        <w:rPr>
          <w:rFonts w:cs="Arial"/>
          <w:szCs w:val="22"/>
        </w:rPr>
        <w:t>, etc.).</w:t>
      </w:r>
    </w:p>
    <w:p w14:paraId="33610E09" w14:textId="5DB53209" w:rsidR="000629C5" w:rsidRDefault="000629C5" w:rsidP="007A632C">
      <w:pPr>
        <w:pStyle w:val="ListParagraph"/>
        <w:numPr>
          <w:ilvl w:val="0"/>
          <w:numId w:val="5"/>
        </w:numPr>
        <w:ind w:left="1440"/>
        <w:rPr>
          <w:rFonts w:cs="Arial"/>
          <w:szCs w:val="22"/>
        </w:rPr>
      </w:pPr>
      <w:r w:rsidRPr="00FF5D75">
        <w:rPr>
          <w:rFonts w:cs="Arial"/>
          <w:b/>
          <w:bCs/>
          <w:szCs w:val="22"/>
        </w:rPr>
        <w:t>Transportation</w:t>
      </w:r>
      <w:r w:rsidRPr="000629C5">
        <w:rPr>
          <w:rFonts w:cs="Arial"/>
          <w:szCs w:val="22"/>
        </w:rPr>
        <w:t xml:space="preserve"> – Costs related to transporting students to </w:t>
      </w:r>
      <w:r w:rsidR="00DD2816" w:rsidRPr="00DD2816">
        <w:rPr>
          <w:rFonts w:cs="Arial"/>
          <w:szCs w:val="22"/>
        </w:rPr>
        <w:t>grant related events and activities</w:t>
      </w:r>
      <w:r w:rsidR="00DD2816">
        <w:rPr>
          <w:rFonts w:cs="Arial"/>
          <w:szCs w:val="22"/>
        </w:rPr>
        <w:t>.</w:t>
      </w:r>
    </w:p>
    <w:p w14:paraId="6097B458" w14:textId="787D8D03" w:rsidR="007669EA" w:rsidRPr="002B1383" w:rsidRDefault="007669EA" w:rsidP="007A632C">
      <w:pPr>
        <w:pStyle w:val="ListParagraph"/>
        <w:numPr>
          <w:ilvl w:val="0"/>
          <w:numId w:val="5"/>
        </w:numPr>
        <w:ind w:left="1440"/>
        <w:rPr>
          <w:rFonts w:cs="Arial"/>
          <w:szCs w:val="22"/>
        </w:rPr>
      </w:pPr>
      <w:r w:rsidRPr="007669EA">
        <w:rPr>
          <w:rFonts w:cs="Arial"/>
          <w:b/>
          <w:bCs/>
          <w:szCs w:val="22"/>
        </w:rPr>
        <w:t>Travel</w:t>
      </w:r>
      <w:r w:rsidRPr="007669EA">
        <w:rPr>
          <w:rFonts w:cs="Arial"/>
          <w:szCs w:val="22"/>
        </w:rPr>
        <w:t xml:space="preserve"> – </w:t>
      </w:r>
      <w:r w:rsidR="00DD2816" w:rsidRPr="00DD2816">
        <w:rPr>
          <w:rFonts w:cs="Arial"/>
          <w:szCs w:val="22"/>
        </w:rPr>
        <w:t>For LEA staff to travel to grant related events and activities.</w:t>
      </w:r>
    </w:p>
    <w:p w14:paraId="638BD67D" w14:textId="77777777" w:rsidR="00A21322" w:rsidRPr="00A21322" w:rsidRDefault="000C573B" w:rsidP="001435DF">
      <w:pPr>
        <w:pStyle w:val="Heading2"/>
        <w:spacing w:after="0"/>
      </w:pPr>
      <w:bookmarkStart w:id="60" w:name="_Ineligible_Costs"/>
      <w:bookmarkEnd w:id="60"/>
      <w:r>
        <w:t xml:space="preserve"> </w:t>
      </w:r>
      <w:bookmarkStart w:id="61" w:name="_Toc152855272"/>
      <w:r w:rsidR="00C344CD" w:rsidRPr="007B55F3">
        <w:t xml:space="preserve">Ineligible </w:t>
      </w:r>
      <w:r w:rsidR="00C344CD" w:rsidRPr="00C344CD">
        <w:t>Costs</w:t>
      </w:r>
      <w:bookmarkEnd w:id="61"/>
    </w:p>
    <w:p w14:paraId="57A9CF30" w14:textId="16C24121" w:rsidR="00C344CD" w:rsidRDefault="00C344CD" w:rsidP="00950CA6">
      <w:pPr>
        <w:ind w:left="720"/>
      </w:pPr>
      <w:r w:rsidRPr="00324EAA">
        <w:t>The NJDOE will not reimburse grantees or sub-grantees for ineligible costs.</w:t>
      </w:r>
      <w:r w:rsidR="006C06CA" w:rsidRPr="006C06CA">
        <w:t xml:space="preserve"> Grantees are strongly encouraged to contact the Program Office if uncertain about the eligibility of a cost prior to incurring the cost in question. The final determination as to the ineligibility of a cost will be determined by the NJDOE. Funds may not be used for the following costs:</w:t>
      </w:r>
    </w:p>
    <w:bookmarkEnd w:id="36"/>
    <w:p w14:paraId="71A1F72C" w14:textId="689914A1" w:rsidR="00030492" w:rsidRPr="00357AD2" w:rsidRDefault="00FE014D">
      <w:pPr>
        <w:numPr>
          <w:ilvl w:val="0"/>
          <w:numId w:val="7"/>
        </w:numPr>
        <w:spacing w:before="0" w:after="0"/>
        <w:ind w:left="1440" w:right="-90"/>
        <w:rPr>
          <w:rFonts w:asciiTheme="minorHAnsi" w:hAnsiTheme="minorHAnsi" w:cstheme="minorHAnsi"/>
          <w:color w:val="auto"/>
          <w:szCs w:val="22"/>
        </w:rPr>
      </w:pPr>
      <w:r>
        <w:rPr>
          <w:rFonts w:asciiTheme="minorHAnsi" w:hAnsiTheme="minorHAnsi" w:cstheme="minorHAnsi"/>
          <w:b/>
          <w:color w:val="auto"/>
          <w:szCs w:val="22"/>
        </w:rPr>
        <w:t>C</w:t>
      </w:r>
      <w:r w:rsidR="00030492" w:rsidRPr="00357AD2">
        <w:rPr>
          <w:rFonts w:asciiTheme="minorHAnsi" w:hAnsiTheme="minorHAnsi" w:cstheme="minorHAnsi"/>
          <w:b/>
          <w:color w:val="auto"/>
          <w:szCs w:val="22"/>
        </w:rPr>
        <w:t>ommunity partner staff salaries/stipends/benefits</w:t>
      </w:r>
      <w:r w:rsidR="00ED2394">
        <w:rPr>
          <w:rFonts w:asciiTheme="minorHAnsi" w:hAnsiTheme="minorHAnsi" w:cstheme="minorHAnsi"/>
          <w:color w:val="auto"/>
          <w:szCs w:val="22"/>
        </w:rPr>
        <w:t>.</w:t>
      </w:r>
    </w:p>
    <w:p w14:paraId="5F5B4101" w14:textId="0EFF425F" w:rsidR="007E6A02" w:rsidRDefault="007E6A02">
      <w:pPr>
        <w:numPr>
          <w:ilvl w:val="0"/>
          <w:numId w:val="7"/>
        </w:numPr>
        <w:spacing w:before="0" w:after="0"/>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Entertainment</w:t>
      </w:r>
      <w:r w:rsidR="001D420C">
        <w:rPr>
          <w:rFonts w:asciiTheme="minorHAnsi" w:hAnsiTheme="minorHAnsi" w:cstheme="minorHAnsi"/>
          <w:color w:val="auto"/>
          <w:szCs w:val="22"/>
        </w:rPr>
        <w:t>.</w:t>
      </w:r>
    </w:p>
    <w:p w14:paraId="310E5E81" w14:textId="515322D8" w:rsidR="007E6A02" w:rsidRDefault="007E6A02" w:rsidP="001F3D38">
      <w:pPr>
        <w:pStyle w:val="ListParagraph"/>
        <w:numPr>
          <w:ilvl w:val="0"/>
          <w:numId w:val="7"/>
        </w:numPr>
        <w:spacing w:before="0"/>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Food</w:t>
      </w:r>
      <w:r>
        <w:rPr>
          <w:rFonts w:asciiTheme="minorHAnsi" w:hAnsiTheme="minorHAnsi" w:cstheme="minorHAnsi"/>
          <w:color w:val="auto"/>
          <w:szCs w:val="22"/>
        </w:rPr>
        <w:t>.</w:t>
      </w:r>
    </w:p>
    <w:p w14:paraId="4AF33E53" w14:textId="309B9D54" w:rsidR="007E6A02" w:rsidRDefault="007E6A02" w:rsidP="007A632C">
      <w:pPr>
        <w:pStyle w:val="ListParagraph"/>
        <w:numPr>
          <w:ilvl w:val="0"/>
          <w:numId w:val="7"/>
        </w:numPr>
        <w:ind w:left="1440" w:right="-90"/>
        <w:rPr>
          <w:rFonts w:asciiTheme="minorHAnsi" w:hAnsiTheme="minorHAnsi" w:cstheme="minorHAnsi"/>
          <w:color w:val="auto"/>
          <w:szCs w:val="22"/>
        </w:rPr>
      </w:pPr>
      <w:r w:rsidRPr="004432A0">
        <w:rPr>
          <w:rFonts w:asciiTheme="minorHAnsi" w:hAnsiTheme="minorHAnsi" w:cstheme="minorHAnsi"/>
          <w:b/>
          <w:bCs/>
          <w:color w:val="auto"/>
          <w:szCs w:val="22"/>
        </w:rPr>
        <w:lastRenderedPageBreak/>
        <w:t>Grant writing</w:t>
      </w:r>
      <w:r>
        <w:rPr>
          <w:rFonts w:asciiTheme="minorHAnsi" w:hAnsiTheme="minorHAnsi" w:cstheme="minorHAnsi"/>
          <w:color w:val="auto"/>
          <w:szCs w:val="22"/>
        </w:rPr>
        <w:t xml:space="preserve"> </w:t>
      </w:r>
      <w:r w:rsidR="001D420C" w:rsidRPr="001D420C">
        <w:rPr>
          <w:rFonts w:asciiTheme="minorHAnsi" w:hAnsiTheme="minorHAnsi" w:cstheme="minorHAnsi"/>
          <w:color w:val="auto"/>
          <w:szCs w:val="22"/>
        </w:rPr>
        <w:t>– Costs associated with writing this or other grant applications.</w:t>
      </w:r>
    </w:p>
    <w:p w14:paraId="43B86C65" w14:textId="1796576D" w:rsidR="00862538" w:rsidRDefault="00591596" w:rsidP="007A632C">
      <w:pPr>
        <w:pStyle w:val="ListParagraph"/>
        <w:numPr>
          <w:ilvl w:val="0"/>
          <w:numId w:val="7"/>
        </w:numPr>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Indirect costs</w:t>
      </w:r>
      <w:r>
        <w:rPr>
          <w:rFonts w:asciiTheme="minorHAnsi" w:hAnsiTheme="minorHAnsi" w:cstheme="minorHAnsi"/>
          <w:color w:val="auto"/>
          <w:szCs w:val="22"/>
        </w:rPr>
        <w:t>.</w:t>
      </w:r>
    </w:p>
    <w:p w14:paraId="4BC3AED4" w14:textId="77777777" w:rsidR="007A632C" w:rsidRPr="00EE13F0" w:rsidRDefault="007A632C" w:rsidP="007A632C">
      <w:pPr>
        <w:pStyle w:val="ListParagraph"/>
        <w:numPr>
          <w:ilvl w:val="0"/>
          <w:numId w:val="7"/>
        </w:numPr>
        <w:spacing w:before="0"/>
        <w:ind w:left="1440" w:right="-90"/>
        <w:rPr>
          <w:rFonts w:asciiTheme="minorHAnsi" w:hAnsiTheme="minorHAnsi" w:cstheme="minorHAnsi"/>
          <w:color w:val="auto"/>
          <w:szCs w:val="22"/>
        </w:rPr>
      </w:pPr>
      <w:r>
        <w:rPr>
          <w:rFonts w:asciiTheme="minorHAnsi" w:hAnsiTheme="minorHAnsi" w:cstheme="minorHAnsi"/>
          <w:b/>
          <w:bCs/>
          <w:color w:val="auto"/>
          <w:szCs w:val="22"/>
        </w:rPr>
        <w:t>LEA staff salaries</w:t>
      </w:r>
      <w:r w:rsidRPr="00387D70">
        <w:rPr>
          <w:rFonts w:asciiTheme="minorHAnsi" w:hAnsiTheme="minorHAnsi" w:cstheme="minorHAnsi"/>
          <w:color w:val="auto"/>
          <w:szCs w:val="22"/>
        </w:rPr>
        <w:t>.</w:t>
      </w:r>
    </w:p>
    <w:p w14:paraId="2D16DAC7" w14:textId="77777777" w:rsidR="007A632C" w:rsidRPr="00EE13F0" w:rsidRDefault="007A632C" w:rsidP="007A632C">
      <w:pPr>
        <w:pStyle w:val="ListParagraph"/>
        <w:numPr>
          <w:ilvl w:val="0"/>
          <w:numId w:val="7"/>
        </w:numPr>
        <w:ind w:left="1440" w:right="-90"/>
        <w:rPr>
          <w:rFonts w:asciiTheme="minorHAnsi" w:hAnsiTheme="minorHAnsi" w:cstheme="minorBidi"/>
          <w:color w:val="auto"/>
        </w:rPr>
      </w:pPr>
      <w:r w:rsidRPr="7AAA945B">
        <w:rPr>
          <w:rFonts w:asciiTheme="minorHAnsi" w:hAnsiTheme="minorHAnsi" w:cstheme="minorBidi"/>
          <w:b/>
          <w:bCs/>
          <w:color w:val="auto"/>
        </w:rPr>
        <w:t xml:space="preserve">LEA staff </w:t>
      </w:r>
      <w:r>
        <w:rPr>
          <w:rFonts w:asciiTheme="minorHAnsi" w:hAnsiTheme="minorHAnsi" w:cstheme="minorBidi"/>
          <w:b/>
          <w:bCs/>
          <w:color w:val="auto"/>
        </w:rPr>
        <w:t xml:space="preserve">stipends and </w:t>
      </w:r>
      <w:r w:rsidRPr="7AAA945B">
        <w:rPr>
          <w:rFonts w:asciiTheme="minorHAnsi" w:hAnsiTheme="minorHAnsi" w:cstheme="minorBidi"/>
          <w:b/>
          <w:bCs/>
          <w:color w:val="auto"/>
        </w:rPr>
        <w:t>benefits</w:t>
      </w:r>
      <w:r w:rsidRPr="7AAA945B">
        <w:rPr>
          <w:rFonts w:asciiTheme="minorHAnsi" w:hAnsiTheme="minorHAnsi" w:cstheme="minorBidi"/>
          <w:color w:val="auto"/>
        </w:rPr>
        <w:t xml:space="preserve"> – S</w:t>
      </w:r>
      <w:r>
        <w:rPr>
          <w:rFonts w:asciiTheme="minorHAnsi" w:hAnsiTheme="minorHAnsi" w:cstheme="minorBidi"/>
          <w:color w:val="auto"/>
        </w:rPr>
        <w:t>tipends</w:t>
      </w:r>
      <w:r w:rsidRPr="7AAA945B">
        <w:rPr>
          <w:rFonts w:asciiTheme="minorHAnsi" w:hAnsiTheme="minorHAnsi" w:cstheme="minorBidi"/>
          <w:color w:val="auto"/>
        </w:rPr>
        <w:t xml:space="preserve"> and/or benefits for LEA staff members</w:t>
      </w:r>
      <w:r>
        <w:rPr>
          <w:rFonts w:asciiTheme="minorHAnsi" w:hAnsiTheme="minorHAnsi" w:cstheme="minorBidi"/>
          <w:color w:val="auto"/>
        </w:rPr>
        <w:t xml:space="preserve"> who are not directly contributing to the project</w:t>
      </w:r>
      <w:r w:rsidRPr="253B575A">
        <w:rPr>
          <w:rFonts w:asciiTheme="minorHAnsi" w:hAnsiTheme="minorHAnsi" w:cstheme="minorBidi"/>
          <w:color w:val="auto"/>
        </w:rPr>
        <w:t xml:space="preserve"> </w:t>
      </w:r>
      <w:r w:rsidRPr="7CC42758">
        <w:rPr>
          <w:rFonts w:asciiTheme="minorHAnsi" w:hAnsiTheme="minorHAnsi" w:cstheme="minorBidi"/>
          <w:color w:val="auto"/>
        </w:rPr>
        <w:t xml:space="preserve">development and </w:t>
      </w:r>
      <w:r w:rsidRPr="4EFE10A6">
        <w:rPr>
          <w:rFonts w:asciiTheme="minorHAnsi" w:hAnsiTheme="minorHAnsi" w:cstheme="minorBidi"/>
          <w:color w:val="auto"/>
        </w:rPr>
        <w:t>implementation</w:t>
      </w:r>
      <w:r w:rsidRPr="7AAA945B">
        <w:rPr>
          <w:rFonts w:asciiTheme="minorHAnsi" w:hAnsiTheme="minorHAnsi" w:cstheme="minorBidi"/>
          <w:color w:val="auto"/>
        </w:rPr>
        <w:t>.</w:t>
      </w:r>
    </w:p>
    <w:p w14:paraId="2A70BD44" w14:textId="08164750" w:rsidR="00587464" w:rsidRPr="00587464" w:rsidRDefault="00587464" w:rsidP="007A632C">
      <w:pPr>
        <w:pStyle w:val="ListParagraph"/>
        <w:numPr>
          <w:ilvl w:val="0"/>
          <w:numId w:val="7"/>
        </w:numPr>
        <w:ind w:left="1440"/>
        <w:rPr>
          <w:rFonts w:asciiTheme="minorHAnsi" w:hAnsiTheme="minorHAnsi" w:cstheme="minorHAnsi"/>
          <w:color w:val="auto"/>
          <w:szCs w:val="22"/>
        </w:rPr>
      </w:pPr>
      <w:r w:rsidRPr="004432A0">
        <w:rPr>
          <w:rFonts w:asciiTheme="minorHAnsi" w:hAnsiTheme="minorHAnsi" w:cstheme="minorHAnsi"/>
          <w:b/>
          <w:bCs/>
          <w:color w:val="auto"/>
          <w:szCs w:val="22"/>
        </w:rPr>
        <w:t>No benefit</w:t>
      </w:r>
      <w:r w:rsidRPr="00587464">
        <w:rPr>
          <w:rFonts w:asciiTheme="minorHAnsi" w:hAnsiTheme="minorHAnsi" w:cstheme="minorHAnsi"/>
          <w:color w:val="auto"/>
          <w:szCs w:val="22"/>
        </w:rPr>
        <w:t xml:space="preserve"> – Costs incurred for salaries, services, media, etc. which do not benefit the end user of the grant program.</w:t>
      </w:r>
    </w:p>
    <w:p w14:paraId="2C9F8513" w14:textId="77777777" w:rsidR="008A7217" w:rsidRPr="008A7217" w:rsidRDefault="008A7217" w:rsidP="007A632C">
      <w:pPr>
        <w:pStyle w:val="ListParagraph"/>
        <w:numPr>
          <w:ilvl w:val="0"/>
          <w:numId w:val="7"/>
        </w:numPr>
        <w:ind w:left="1440"/>
        <w:rPr>
          <w:rFonts w:asciiTheme="minorHAnsi" w:hAnsiTheme="minorHAnsi" w:cstheme="minorHAnsi"/>
          <w:color w:val="auto"/>
          <w:szCs w:val="22"/>
        </w:rPr>
      </w:pPr>
      <w:r w:rsidRPr="004432A0">
        <w:rPr>
          <w:rFonts w:asciiTheme="minorHAnsi" w:hAnsiTheme="minorHAnsi" w:cstheme="minorHAnsi"/>
          <w:b/>
          <w:bCs/>
          <w:color w:val="auto"/>
          <w:szCs w:val="22"/>
        </w:rPr>
        <w:t>Not reasonable or necessary</w:t>
      </w:r>
      <w:r w:rsidRPr="008A7217">
        <w:rPr>
          <w:rFonts w:asciiTheme="minorHAnsi" w:hAnsiTheme="minorHAnsi" w:cstheme="minorHAnsi"/>
          <w:color w:val="auto"/>
          <w:szCs w:val="22"/>
        </w:rPr>
        <w:t xml:space="preserve"> – Costs that are not directly related to the educational program, are unsupported by the NGO, or are not reasonable or necessary to carry out the grant program.</w:t>
      </w:r>
    </w:p>
    <w:p w14:paraId="7F840006" w14:textId="77777777" w:rsidR="00B51903" w:rsidRPr="00B51903" w:rsidRDefault="00B51903" w:rsidP="007A632C">
      <w:pPr>
        <w:pStyle w:val="ListParagraph"/>
        <w:numPr>
          <w:ilvl w:val="0"/>
          <w:numId w:val="7"/>
        </w:numPr>
        <w:ind w:left="1440"/>
        <w:rPr>
          <w:rFonts w:asciiTheme="minorHAnsi" w:hAnsiTheme="minorHAnsi" w:cstheme="minorHAnsi"/>
          <w:color w:val="auto"/>
          <w:szCs w:val="22"/>
        </w:rPr>
      </w:pPr>
      <w:r w:rsidRPr="004432A0">
        <w:rPr>
          <w:rFonts w:asciiTheme="minorHAnsi" w:hAnsiTheme="minorHAnsi" w:cstheme="minorHAnsi"/>
          <w:b/>
          <w:bCs/>
          <w:color w:val="auto"/>
          <w:szCs w:val="22"/>
        </w:rPr>
        <w:t>Off message</w:t>
      </w:r>
      <w:r w:rsidRPr="00B51903">
        <w:rPr>
          <w:rFonts w:asciiTheme="minorHAnsi" w:hAnsiTheme="minorHAnsi" w:cstheme="minorHAnsi"/>
          <w:color w:val="auto"/>
          <w:szCs w:val="22"/>
        </w:rPr>
        <w:t xml:space="preserve"> – Costs for services, supplies, media, etc. which are prohibited or off message.</w:t>
      </w:r>
    </w:p>
    <w:p w14:paraId="679B36D7" w14:textId="77777777" w:rsidR="00B74902" w:rsidRPr="00B74902" w:rsidRDefault="00B74902" w:rsidP="007A632C">
      <w:pPr>
        <w:pStyle w:val="ListParagraph"/>
        <w:numPr>
          <w:ilvl w:val="0"/>
          <w:numId w:val="7"/>
        </w:numPr>
        <w:ind w:left="1440"/>
        <w:rPr>
          <w:rFonts w:asciiTheme="minorHAnsi" w:hAnsiTheme="minorHAnsi" w:cstheme="minorHAnsi"/>
          <w:color w:val="auto"/>
          <w:szCs w:val="22"/>
        </w:rPr>
      </w:pPr>
      <w:r w:rsidRPr="00B74902">
        <w:rPr>
          <w:rFonts w:asciiTheme="minorHAnsi" w:hAnsiTheme="minorHAnsi" w:cstheme="minorHAnsi"/>
          <w:b/>
          <w:bCs/>
          <w:color w:val="auto"/>
          <w:szCs w:val="22"/>
        </w:rPr>
        <w:t>Out of state travel</w:t>
      </w:r>
      <w:r w:rsidRPr="00B74902">
        <w:rPr>
          <w:rFonts w:asciiTheme="minorHAnsi" w:hAnsiTheme="minorHAnsi" w:cstheme="minorHAnsi"/>
          <w:color w:val="auto"/>
          <w:szCs w:val="22"/>
        </w:rPr>
        <w:t xml:space="preserve"> – Travel to out-of-state meetings unless it is demonstrated that attendance at a meeting will directly and significantly advance a project and is approved by the NJDOE prior to the cost being incurred.</w:t>
      </w:r>
    </w:p>
    <w:p w14:paraId="185ED468" w14:textId="77777777" w:rsidR="00E30A66" w:rsidRPr="00E30A66" w:rsidRDefault="00E30A66" w:rsidP="007A632C">
      <w:pPr>
        <w:pStyle w:val="ListParagraph"/>
        <w:numPr>
          <w:ilvl w:val="0"/>
          <w:numId w:val="7"/>
        </w:numPr>
        <w:ind w:left="1440"/>
        <w:rPr>
          <w:rFonts w:asciiTheme="minorHAnsi" w:hAnsiTheme="minorHAnsi" w:cstheme="minorHAnsi"/>
          <w:color w:val="auto"/>
          <w:szCs w:val="22"/>
        </w:rPr>
      </w:pPr>
      <w:r w:rsidRPr="00E30A66">
        <w:rPr>
          <w:rFonts w:asciiTheme="minorHAnsi" w:hAnsiTheme="minorHAnsi" w:cstheme="minorHAnsi"/>
          <w:b/>
          <w:bCs/>
          <w:color w:val="auto"/>
          <w:szCs w:val="22"/>
        </w:rPr>
        <w:t>Outside of grant period</w:t>
      </w:r>
      <w:r w:rsidRPr="00E30A66">
        <w:rPr>
          <w:rFonts w:asciiTheme="minorHAnsi" w:hAnsiTheme="minorHAnsi" w:cstheme="minorHAnsi"/>
          <w:color w:val="auto"/>
          <w:szCs w:val="22"/>
        </w:rPr>
        <w:t xml:space="preserve"> – Costs incurred outside of the grant period.</w:t>
      </w:r>
    </w:p>
    <w:p w14:paraId="4D3237EC" w14:textId="77777777" w:rsidR="00866D19" w:rsidRPr="00866D19" w:rsidRDefault="00866D19" w:rsidP="007A632C">
      <w:pPr>
        <w:pStyle w:val="ListParagraph"/>
        <w:numPr>
          <w:ilvl w:val="0"/>
          <w:numId w:val="7"/>
        </w:numPr>
        <w:ind w:left="1440"/>
        <w:rPr>
          <w:rFonts w:asciiTheme="minorHAnsi" w:hAnsiTheme="minorHAnsi" w:cstheme="minorHAnsi"/>
          <w:color w:val="auto"/>
          <w:szCs w:val="22"/>
        </w:rPr>
      </w:pPr>
      <w:r w:rsidRPr="00866D19">
        <w:rPr>
          <w:rFonts w:asciiTheme="minorHAnsi" w:hAnsiTheme="minorHAnsi" w:cstheme="minorHAnsi"/>
          <w:b/>
          <w:bCs/>
          <w:color w:val="auto"/>
          <w:szCs w:val="22"/>
        </w:rPr>
        <w:t>Outside of target area</w:t>
      </w:r>
      <w:r w:rsidRPr="00866D19">
        <w:rPr>
          <w:rFonts w:asciiTheme="minorHAnsi" w:hAnsiTheme="minorHAnsi" w:cstheme="minorHAnsi"/>
          <w:color w:val="auto"/>
          <w:szCs w:val="22"/>
        </w:rPr>
        <w:t xml:space="preserve"> – The purpose of the grant is to provide statewide coverage; therefore, any activities undertaken outside of New Jersey must have prior NJDOE approval before costs are incurred.</w:t>
      </w:r>
    </w:p>
    <w:p w14:paraId="5D272FC2" w14:textId="77777777" w:rsidR="00243117" w:rsidRPr="00243117" w:rsidRDefault="00243117" w:rsidP="007A632C">
      <w:pPr>
        <w:pStyle w:val="ListParagraph"/>
        <w:numPr>
          <w:ilvl w:val="0"/>
          <w:numId w:val="7"/>
        </w:numPr>
        <w:ind w:left="1440"/>
        <w:rPr>
          <w:rFonts w:asciiTheme="minorHAnsi" w:hAnsiTheme="minorHAnsi" w:cstheme="minorHAnsi"/>
          <w:color w:val="auto"/>
          <w:szCs w:val="22"/>
        </w:rPr>
      </w:pPr>
      <w:r w:rsidRPr="00243117">
        <w:rPr>
          <w:rFonts w:asciiTheme="minorHAnsi" w:hAnsiTheme="minorHAnsi" w:cstheme="minorHAnsi"/>
          <w:b/>
          <w:bCs/>
          <w:color w:val="auto"/>
          <w:szCs w:val="22"/>
        </w:rPr>
        <w:t>Personal productivity devices</w:t>
      </w:r>
      <w:r w:rsidRPr="00243117">
        <w:rPr>
          <w:rFonts w:asciiTheme="minorHAnsi" w:hAnsiTheme="minorHAnsi" w:cstheme="minorHAnsi"/>
          <w:color w:val="auto"/>
          <w:szCs w:val="22"/>
        </w:rPr>
        <w:t xml:space="preserve"> – Costs associated with the purchase of personal productivity devices (e.g., computers, printers, etc.).</w:t>
      </w:r>
    </w:p>
    <w:p w14:paraId="608C0631" w14:textId="77777777" w:rsidR="008D030A" w:rsidRPr="008D030A" w:rsidRDefault="008D030A" w:rsidP="007A632C">
      <w:pPr>
        <w:pStyle w:val="ListParagraph"/>
        <w:numPr>
          <w:ilvl w:val="0"/>
          <w:numId w:val="7"/>
        </w:numPr>
        <w:ind w:left="1440"/>
        <w:rPr>
          <w:rFonts w:asciiTheme="minorHAnsi" w:hAnsiTheme="minorHAnsi" w:cstheme="minorHAnsi"/>
          <w:color w:val="auto"/>
          <w:szCs w:val="22"/>
        </w:rPr>
      </w:pPr>
      <w:r w:rsidRPr="008D030A">
        <w:rPr>
          <w:rFonts w:asciiTheme="minorHAnsi" w:hAnsiTheme="minorHAnsi" w:cstheme="minorHAnsi"/>
          <w:b/>
          <w:bCs/>
          <w:color w:val="auto"/>
          <w:szCs w:val="22"/>
        </w:rPr>
        <w:t>Poorly documented/undocumented</w:t>
      </w:r>
      <w:r w:rsidRPr="008D030A">
        <w:rPr>
          <w:rFonts w:asciiTheme="minorHAnsi" w:hAnsiTheme="minorHAnsi" w:cstheme="minorHAnsi"/>
          <w:color w:val="auto"/>
          <w:szCs w:val="22"/>
        </w:rPr>
        <w:t xml:space="preserve"> – Costs which are not supported by adequate documentation.</w:t>
      </w:r>
    </w:p>
    <w:p w14:paraId="04320D98" w14:textId="5347D661" w:rsidR="000F7399" w:rsidRPr="000F7399" w:rsidRDefault="000F7399" w:rsidP="007A632C">
      <w:pPr>
        <w:pStyle w:val="ListParagraph"/>
        <w:numPr>
          <w:ilvl w:val="0"/>
          <w:numId w:val="7"/>
        </w:numPr>
        <w:ind w:left="1440"/>
        <w:rPr>
          <w:rFonts w:asciiTheme="minorHAnsi" w:hAnsiTheme="minorHAnsi" w:cstheme="minorHAnsi"/>
          <w:color w:val="auto"/>
          <w:szCs w:val="22"/>
        </w:rPr>
      </w:pPr>
      <w:r w:rsidRPr="000F7399">
        <w:rPr>
          <w:rFonts w:asciiTheme="minorHAnsi" w:hAnsiTheme="minorHAnsi" w:cstheme="minorHAnsi"/>
          <w:b/>
          <w:bCs/>
          <w:color w:val="auto"/>
          <w:szCs w:val="22"/>
        </w:rPr>
        <w:t>Routine operating/administrative costs</w:t>
      </w:r>
      <w:r w:rsidRPr="000F7399">
        <w:rPr>
          <w:rFonts w:asciiTheme="minorHAnsi" w:hAnsiTheme="minorHAnsi" w:cstheme="minorHAnsi"/>
          <w:color w:val="auto"/>
          <w:szCs w:val="22"/>
        </w:rPr>
        <w:t xml:space="preserve"> – Costs for the routine operation of or administration of the organization</w:t>
      </w:r>
      <w:r>
        <w:rPr>
          <w:rFonts w:asciiTheme="minorHAnsi" w:hAnsiTheme="minorHAnsi" w:cstheme="minorHAnsi"/>
          <w:color w:val="auto"/>
          <w:szCs w:val="22"/>
        </w:rPr>
        <w:t xml:space="preserve">, </w:t>
      </w:r>
      <w:r w:rsidR="00E618FC">
        <w:rPr>
          <w:rFonts w:asciiTheme="minorHAnsi" w:hAnsiTheme="minorHAnsi" w:cstheme="minorHAnsi"/>
          <w:color w:val="auto"/>
          <w:szCs w:val="22"/>
        </w:rPr>
        <w:t>including standard office supplies.</w:t>
      </w:r>
    </w:p>
    <w:p w14:paraId="66295506" w14:textId="15527153" w:rsidR="002B1B9B" w:rsidRPr="002B1B9B" w:rsidRDefault="002B1B9B" w:rsidP="007A632C">
      <w:pPr>
        <w:pStyle w:val="ListParagraph"/>
        <w:numPr>
          <w:ilvl w:val="0"/>
          <w:numId w:val="7"/>
        </w:numPr>
        <w:ind w:left="1440"/>
        <w:rPr>
          <w:rFonts w:asciiTheme="minorHAnsi" w:hAnsiTheme="minorHAnsi" w:cstheme="minorHAnsi"/>
          <w:color w:val="auto"/>
          <w:szCs w:val="22"/>
        </w:rPr>
      </w:pPr>
      <w:r w:rsidRPr="002B1B9B">
        <w:rPr>
          <w:rFonts w:asciiTheme="minorHAnsi" w:hAnsiTheme="minorHAnsi" w:cstheme="minorHAnsi"/>
          <w:b/>
          <w:bCs/>
          <w:color w:val="auto"/>
          <w:szCs w:val="22"/>
        </w:rPr>
        <w:t>Subgrants</w:t>
      </w:r>
      <w:r w:rsidR="00787C6B">
        <w:rPr>
          <w:rFonts w:asciiTheme="minorHAnsi" w:hAnsiTheme="minorHAnsi" w:cstheme="minorHAnsi"/>
          <w:color w:val="auto"/>
          <w:szCs w:val="22"/>
        </w:rPr>
        <w:t>.</w:t>
      </w:r>
    </w:p>
    <w:p w14:paraId="4150ADC4" w14:textId="3D40487A" w:rsidR="00591596" w:rsidRPr="00FE35C0" w:rsidRDefault="004B5A10" w:rsidP="007A632C">
      <w:pPr>
        <w:pStyle w:val="ListParagraph"/>
        <w:numPr>
          <w:ilvl w:val="0"/>
          <w:numId w:val="7"/>
        </w:numPr>
        <w:ind w:left="1440"/>
        <w:rPr>
          <w:rFonts w:asciiTheme="minorHAnsi" w:hAnsiTheme="minorHAnsi" w:cstheme="minorHAnsi"/>
          <w:color w:val="auto"/>
          <w:szCs w:val="22"/>
        </w:rPr>
      </w:pPr>
      <w:r w:rsidRPr="004B5A10">
        <w:rPr>
          <w:rFonts w:asciiTheme="minorHAnsi" w:hAnsiTheme="minorHAnsi" w:cstheme="minorHAnsi"/>
          <w:b/>
          <w:bCs/>
          <w:color w:val="auto"/>
          <w:szCs w:val="22"/>
        </w:rPr>
        <w:t>Supplanting</w:t>
      </w:r>
      <w:r w:rsidRPr="004B5A10">
        <w:rPr>
          <w:rFonts w:asciiTheme="minorHAnsi" w:hAnsiTheme="minorHAnsi" w:cstheme="minorHAnsi"/>
          <w:color w:val="auto"/>
          <w:szCs w:val="22"/>
        </w:rPr>
        <w:t xml:space="preserve"> – Costs for salaries, services, media, etc. which are covered under other federal, state, or private funding.</w:t>
      </w:r>
    </w:p>
    <w:p w14:paraId="2A9D6B5D" w14:textId="77777777" w:rsidR="007A632C" w:rsidRDefault="007A632C" w:rsidP="007A632C">
      <w:pPr>
        <w:pStyle w:val="Heading1"/>
        <w:numPr>
          <w:ilvl w:val="0"/>
          <w:numId w:val="0"/>
        </w:numPr>
        <w:rPr>
          <w:rFonts w:ascii="Calibri"/>
          <w:highlight w:val="lightGray"/>
          <w14:scene3d>
            <w14:camera w14:prst="orthographicFront"/>
            <w14:lightRig w14:rig="threePt" w14:dir="t">
              <w14:rot w14:lat="0" w14:lon="0" w14:rev="0"/>
            </w14:lightRig>
          </w14:scene3d>
        </w:rPr>
      </w:pPr>
      <w:bookmarkStart w:id="62" w:name="_Grant_Agreement_and"/>
      <w:bookmarkStart w:id="63" w:name="__Grant_Agreement_and"/>
      <w:bookmarkEnd w:id="62"/>
      <w:r>
        <w:rPr>
          <w:rFonts w:ascii="Calibri"/>
          <w:highlight w:val="lightGray"/>
          <w14:scene3d>
            <w14:camera w14:prst="orthographicFront"/>
            <w14:lightRig w14:rig="threePt" w14:dir="t">
              <w14:rot w14:lat="0" w14:lon="0" w14:rev="0"/>
            </w14:lightRig>
          </w14:scene3d>
        </w:rPr>
        <w:br w:type="page"/>
      </w:r>
    </w:p>
    <w:p w14:paraId="088CF27D" w14:textId="3F3832CF" w:rsidR="00956CA7" w:rsidRPr="0081687A" w:rsidRDefault="00956CA7" w:rsidP="00263CAD">
      <w:pPr>
        <w:pStyle w:val="Heading1"/>
      </w:pPr>
      <w:bookmarkStart w:id="64" w:name="_Toc152855273"/>
      <w:r w:rsidRPr="006E54E2">
        <w:lastRenderedPageBreak/>
        <w:t xml:space="preserve">Grant </w:t>
      </w:r>
      <w:r w:rsidR="009E2715" w:rsidRPr="006E54E2">
        <w:t xml:space="preserve">Agreement </w:t>
      </w:r>
      <w:r w:rsidR="005B6F69">
        <w:t xml:space="preserve">and </w:t>
      </w:r>
      <w:r w:rsidR="00D65DE7">
        <w:t xml:space="preserve">Program </w:t>
      </w:r>
      <w:r w:rsidRPr="006E54E2">
        <w:t>Requirements</w:t>
      </w:r>
      <w:bookmarkEnd w:id="63"/>
      <w:bookmarkEnd w:id="64"/>
    </w:p>
    <w:p w14:paraId="223F500C" w14:textId="251A83A0"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56"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57"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w:t>
      </w:r>
      <w:r w:rsidR="00CB0AFE">
        <w:rPr>
          <w:color w:val="auto"/>
          <w:szCs w:val="22"/>
        </w:rPr>
        <w:t xml:space="preserve"> </w:t>
      </w:r>
      <w:hyperlink r:id="rId58"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65" w:name="_Toc152855274"/>
      <w:r w:rsidRPr="00A956AB">
        <w:t>Mandatory Orientation and Training</w:t>
      </w:r>
      <w:bookmarkEnd w:id="65"/>
    </w:p>
    <w:p w14:paraId="6A191F01" w14:textId="592AE60D" w:rsidR="00956CA7" w:rsidRPr="00A668C9" w:rsidRDefault="00956CA7" w:rsidP="00B9381E">
      <w:pPr>
        <w:ind w:left="720" w:right="-275"/>
        <w:rPr>
          <w:rFonts w:cs="Arial"/>
          <w:color w:val="auto"/>
          <w:szCs w:val="22"/>
        </w:rPr>
      </w:pPr>
      <w:r w:rsidRPr="00A668C9">
        <w:rPr>
          <w:rFonts w:cs="Arial"/>
          <w:color w:val="auto"/>
          <w:szCs w:val="22"/>
        </w:rPr>
        <w:t xml:space="preserve">The grantee </w:t>
      </w:r>
      <w:r w:rsidRPr="00124F3E">
        <w:rPr>
          <w:rFonts w:cs="Arial"/>
          <w:color w:val="auto"/>
          <w:szCs w:val="22"/>
        </w:rPr>
        <w:t>will be</w:t>
      </w:r>
      <w:r w:rsidRPr="00A668C9">
        <w:rPr>
          <w:rFonts w:cs="Arial"/>
          <w:color w:val="auto"/>
          <w:szCs w:val="22"/>
        </w:rPr>
        <w:t xml:space="preserve"> required to attend a program orientation. The NJDOE staff will </w:t>
      </w:r>
      <w:r w:rsidR="00F74168">
        <w:rPr>
          <w:rFonts w:cs="Arial"/>
          <w:color w:val="auto"/>
          <w:szCs w:val="22"/>
        </w:rPr>
        <w:t>provide</w:t>
      </w:r>
      <w:r w:rsidR="00A20DAA">
        <w:rPr>
          <w:rFonts w:cs="Arial"/>
          <w:color w:val="auto"/>
          <w:szCs w:val="22"/>
        </w:rPr>
        <w:t xml:space="preserve"> </w:t>
      </w:r>
      <w:r w:rsidRPr="00A668C9">
        <w:rPr>
          <w:rFonts w:cs="Arial"/>
          <w:color w:val="auto"/>
          <w:szCs w:val="22"/>
        </w:rPr>
        <w:t xml:space="preserve">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00145BE9">
        <w:rPr>
          <w:rFonts w:cs="Arial"/>
          <w:color w:val="auto"/>
          <w:szCs w:val="22"/>
        </w:rPr>
        <w:t xml:space="preserve"> </w:t>
      </w:r>
      <w:r w:rsidRPr="00A668C9">
        <w:rPr>
          <w:rFonts w:cs="Arial"/>
          <w:color w:val="auto"/>
          <w:szCs w:val="22"/>
        </w:rPr>
        <w:t xml:space="preserve">requirements of the program </w:t>
      </w:r>
      <w:r w:rsidR="00DE4B20">
        <w:rPr>
          <w:rFonts w:cs="Arial"/>
          <w:color w:val="auto"/>
          <w:szCs w:val="22"/>
        </w:rPr>
        <w:t>(</w:t>
      </w:r>
      <w:r w:rsidRPr="00A668C9">
        <w:rPr>
          <w:rFonts w:cs="Arial"/>
          <w:color w:val="auto"/>
          <w:szCs w:val="22"/>
        </w:rPr>
        <w:t xml:space="preserve">including grant management, mandated staffing, </w:t>
      </w:r>
      <w:proofErr w:type="gramStart"/>
      <w:r>
        <w:rPr>
          <w:rFonts w:cs="Arial"/>
          <w:color w:val="auto"/>
          <w:szCs w:val="22"/>
        </w:rPr>
        <w:t>policies</w:t>
      </w:r>
      <w:proofErr w:type="gramEnd"/>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r w:rsidR="00EE1FF0">
        <w:t xml:space="preserve"> </w:t>
      </w:r>
      <w:r w:rsidR="00EE1FF0" w:rsidRPr="00EE1FF0">
        <w:rPr>
          <w:rFonts w:cs="Arial"/>
          <w:color w:val="auto"/>
          <w:szCs w:val="22"/>
        </w:rPr>
        <w:t xml:space="preserve">Additional mandatory meetings and </w:t>
      </w:r>
      <w:r w:rsidR="00A815BF" w:rsidRPr="00EE1FF0">
        <w:rPr>
          <w:rFonts w:cs="Arial"/>
          <w:color w:val="auto"/>
          <w:szCs w:val="22"/>
        </w:rPr>
        <w:t>training</w:t>
      </w:r>
      <w:r w:rsidR="00EE1FF0" w:rsidRPr="00EE1FF0">
        <w:rPr>
          <w:rFonts w:cs="Arial"/>
          <w:color w:val="auto"/>
          <w:szCs w:val="22"/>
        </w:rPr>
        <w:t xml:space="preserve"> may be scheduled at the discretion of the NJDOE.</w:t>
      </w:r>
    </w:p>
    <w:p w14:paraId="60C7582E" w14:textId="10E54E82" w:rsidR="00956CA7" w:rsidRPr="00A956AB" w:rsidRDefault="00956CA7" w:rsidP="007D45F0">
      <w:pPr>
        <w:pStyle w:val="Heading2"/>
      </w:pPr>
      <w:bookmarkStart w:id="66" w:name="_Toc152855275"/>
      <w:r w:rsidRPr="00A956AB">
        <w:t xml:space="preserve">Reporting </w:t>
      </w:r>
      <w:r w:rsidRPr="006862BF">
        <w:t>Requirements</w:t>
      </w:r>
      <w:bookmarkEnd w:id="66"/>
    </w:p>
    <w:p w14:paraId="5A8ECF5A" w14:textId="21B72540"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5A6596" w:rsidRPr="005A6596">
          <w:rPr>
            <w:rStyle w:val="Hyperlink"/>
          </w:rPr>
          <w:t>.</w:t>
        </w:r>
      </w:hyperlink>
      <w:r w:rsidR="001D2AEA" w:rsidRPr="005A6596">
        <w:t>,</w:t>
      </w:r>
      <w:r w:rsidR="00460A7D" w:rsidRPr="005A6596">
        <w:t xml:space="preserve"> Reporting Periods</w:t>
      </w:r>
      <w:r w:rsidR="008D5921">
        <w:t>.</w:t>
      </w:r>
      <w:r w:rsidRPr="0051579A">
        <w:t xml:space="preserve"> The grantee will ensure that all reports are uploaded to EWEG by the due dates. Failure to deliver the reports by due dates may result in the </w:t>
      </w:r>
      <w:r w:rsidR="005A6596">
        <w:t>g</w:t>
      </w:r>
      <w:r w:rsidRPr="0051579A">
        <w:t>rantee achieving an unsatisfactory rating and may result in the stop of all NJDOE program payments.</w:t>
      </w:r>
    </w:p>
    <w:p w14:paraId="33B58617" w14:textId="5F724E4A" w:rsidR="00956CA7" w:rsidRPr="00A956AB" w:rsidRDefault="00956CA7" w:rsidP="007D45F0">
      <w:pPr>
        <w:pStyle w:val="Heading2"/>
      </w:pPr>
      <w:bookmarkStart w:id="67" w:name="_Toc152855276"/>
      <w:r w:rsidRPr="00A956AB">
        <w:t>Interim Activity Reports</w:t>
      </w:r>
      <w:bookmarkEnd w:id="67"/>
    </w:p>
    <w:p w14:paraId="55E5E464" w14:textId="0A7B01F8" w:rsidR="00956CA7" w:rsidRPr="00E54232" w:rsidRDefault="00273091" w:rsidP="0010544C">
      <w:pPr>
        <w:ind w:left="720"/>
        <w:rPr>
          <w:szCs w:val="22"/>
        </w:rPr>
      </w:pPr>
      <w:r w:rsidRPr="00273091">
        <w:rPr>
          <w:color w:val="auto"/>
          <w:szCs w:val="22"/>
        </w:rPr>
        <w:t>The Program Office will provide grantees with an activity report template. Interim and final activity</w:t>
      </w:r>
      <w:r w:rsidR="00956CA7" w:rsidRPr="00A668C9">
        <w:rPr>
          <w:color w:val="auto"/>
          <w:szCs w:val="22"/>
        </w:rPr>
        <w:t xml:space="preserve"> reports </w:t>
      </w:r>
      <w:r w:rsidRPr="00273091">
        <w:rPr>
          <w:color w:val="auto"/>
          <w:szCs w:val="22"/>
        </w:rPr>
        <w:t xml:space="preserve">using this template </w:t>
      </w:r>
      <w:r w:rsidR="00956CA7" w:rsidRPr="00A668C9">
        <w:rPr>
          <w:color w:val="auto"/>
          <w:szCs w:val="22"/>
        </w:rPr>
        <w:t xml:space="preserve">are to be delivered to </w:t>
      </w:r>
      <w:r w:rsidRPr="00273091">
        <w:rPr>
          <w:color w:val="auto"/>
          <w:szCs w:val="22"/>
        </w:rPr>
        <w:t xml:space="preserve">the </w:t>
      </w:r>
      <w:r w:rsidR="00956CA7" w:rsidRPr="00A668C9">
        <w:rPr>
          <w:color w:val="auto"/>
          <w:szCs w:val="22"/>
        </w:rPr>
        <w:t xml:space="preserve">NJDOE </w:t>
      </w:r>
      <w:r w:rsidR="00683F72">
        <w:rPr>
          <w:color w:val="auto"/>
          <w:szCs w:val="22"/>
        </w:rPr>
        <w:t>electronically</w:t>
      </w:r>
      <w:r w:rsidRPr="00273091">
        <w:rPr>
          <w:color w:val="auto"/>
          <w:szCs w:val="22"/>
        </w:rPr>
        <w:t xml:space="preserve"> via</w:t>
      </w:r>
      <w:r w:rsidR="00956CA7" w:rsidRPr="00A668C9">
        <w:rPr>
          <w:color w:val="auto"/>
          <w:szCs w:val="22"/>
        </w:rPr>
        <w:t xml:space="preserve"> the EWEG system</w:t>
      </w:r>
      <w:r w:rsidRPr="00273091">
        <w:rPr>
          <w:color w:val="auto"/>
          <w:szCs w:val="22"/>
        </w:rPr>
        <w:t>. Activity reports should be submitted through the “Upload” tab in the corresponding EWEG fiscal report.</w:t>
      </w:r>
      <w:r w:rsidR="00956CA7" w:rsidRPr="00A668C9">
        <w:rPr>
          <w:color w:val="auto"/>
          <w:szCs w:val="22"/>
        </w:rPr>
        <w:t xml:space="preserve"> Reports submitted by other means will not be accepted</w:t>
      </w:r>
      <w:r w:rsidR="006E447D">
        <w:rPr>
          <w:color w:val="auto"/>
          <w:szCs w:val="22"/>
        </w:rPr>
        <w:t>.</w:t>
      </w:r>
      <w:r w:rsidR="00956CA7" w:rsidRPr="00A668C9">
        <w:rPr>
          <w:color w:val="auto"/>
          <w:szCs w:val="22"/>
        </w:rPr>
        <w:t xml:space="preserve"> </w:t>
      </w:r>
      <w:r w:rsidR="0043401E">
        <w:rPr>
          <w:color w:val="auto"/>
          <w:szCs w:val="22"/>
        </w:rPr>
        <w:t>Reports</w:t>
      </w:r>
      <w:r w:rsidR="00956CA7" w:rsidRPr="00A668C9">
        <w:rPr>
          <w:color w:val="auto"/>
          <w:szCs w:val="22"/>
        </w:rPr>
        <w:t xml:space="preserve"> will be considered late if not uploaded by the due date listed in</w:t>
      </w:r>
      <w:r w:rsidR="00460A7D" w:rsidRPr="00273091">
        <w:rPr>
          <w:color w:val="auto"/>
          <w:szCs w:val="22"/>
        </w:rPr>
        <w:t xml:space="preserve"> </w:t>
      </w:r>
      <w:hyperlink w:anchor="_Reporting_Periods">
        <w:r w:rsidRPr="00273091">
          <w:rPr>
            <w:rStyle w:val="Hyperlink"/>
            <w:szCs w:val="22"/>
          </w:rPr>
          <w:t>Section III.5.</w:t>
        </w:r>
      </w:hyperlink>
      <w:r w:rsidRPr="00273091">
        <w:rPr>
          <w:color w:val="auto"/>
          <w:szCs w:val="22"/>
        </w:rPr>
        <w:t>, Reporting Periods.</w:t>
      </w:r>
      <w:r w:rsidR="00956CA7"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00956CA7"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00956CA7" w:rsidRPr="00A668C9">
        <w:rPr>
          <w:color w:val="auto"/>
          <w:szCs w:val="22"/>
        </w:rPr>
        <w:t xml:space="preserve">Specific instructions for </w:t>
      </w:r>
      <w:r w:rsidRPr="00273091">
        <w:rPr>
          <w:color w:val="auto"/>
          <w:szCs w:val="22"/>
        </w:rPr>
        <w:t>uploading</w:t>
      </w:r>
      <w:r w:rsidR="00956CA7" w:rsidRPr="00A668C9">
        <w:rPr>
          <w:color w:val="auto"/>
          <w:szCs w:val="22"/>
        </w:rPr>
        <w:t xml:space="preserve"> each report </w:t>
      </w:r>
      <w:r w:rsidR="0070638E">
        <w:rPr>
          <w:color w:val="auto"/>
          <w:szCs w:val="22"/>
        </w:rPr>
        <w:t>are</w:t>
      </w:r>
      <w:r w:rsidR="00956CA7" w:rsidRPr="00A668C9">
        <w:rPr>
          <w:color w:val="auto"/>
          <w:szCs w:val="22"/>
        </w:rPr>
        <w:t xml:space="preserve"> found in this </w:t>
      </w:r>
      <w:hyperlink r:id="rId59" w:history="1">
        <w:r w:rsidR="00956CA7" w:rsidRPr="0005587D">
          <w:rPr>
            <w:rStyle w:val="Hyperlink"/>
            <w:szCs w:val="22"/>
          </w:rPr>
          <w:t>link</w:t>
        </w:r>
      </w:hyperlink>
      <w:r w:rsidRPr="00273091">
        <w:rPr>
          <w:color w:val="auto"/>
          <w:szCs w:val="22"/>
        </w:rPr>
        <w:t>.</w:t>
      </w:r>
    </w:p>
    <w:p w14:paraId="6F77A778" w14:textId="7DC73CBE" w:rsidR="00956CA7" w:rsidRPr="00A956AB" w:rsidRDefault="00956CA7" w:rsidP="007D45F0">
      <w:pPr>
        <w:pStyle w:val="Heading2"/>
        <w:rPr>
          <w:bCs/>
        </w:rPr>
      </w:pPr>
      <w:bookmarkStart w:id="68" w:name="_Fiscal_Reimbursement_and"/>
      <w:bookmarkStart w:id="69" w:name="_Toc152855277"/>
      <w:bookmarkEnd w:id="68"/>
      <w:r w:rsidRPr="00A956AB">
        <w:t>Fiscal Reimbursement and Fiscal Interim Report Requirements</w:t>
      </w:r>
      <w:bookmarkEnd w:id="69"/>
    </w:p>
    <w:p w14:paraId="5C6089F3" w14:textId="3E2E0697"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60" w:history="1">
        <w:r w:rsidRPr="001826B4">
          <w:rPr>
            <w:rStyle w:val="Hyperlink"/>
            <w:bCs/>
            <w:szCs w:val="22"/>
          </w:rPr>
          <w:t>link</w:t>
        </w:r>
      </w:hyperlink>
      <w:r w:rsidRPr="001826B4">
        <w:t>.</w:t>
      </w:r>
    </w:p>
    <w:p w14:paraId="3001CC1F" w14:textId="7FD71318"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w:t>
      </w:r>
      <w:r w:rsidR="00F17F08" w:rsidRPr="00F17F08">
        <w:t xml:space="preserve"> </w:t>
      </w:r>
      <w:r w:rsidR="00F17F08" w:rsidRPr="00A668C9">
        <w:t>Grantees will be reimbursed based on the grantee’s actual expenditures.</w:t>
      </w:r>
    </w:p>
    <w:p w14:paraId="4F309EE2" w14:textId="2BE85FF4" w:rsidR="00956CA7" w:rsidRPr="00A668C9" w:rsidRDefault="00956CA7" w:rsidP="0010544C">
      <w:pPr>
        <w:ind w:left="720"/>
        <w:rPr>
          <w:b/>
        </w:rPr>
      </w:pPr>
      <w:r w:rsidRPr="00A668C9">
        <w:t xml:space="preserve">In making disbursements to any third party with whom the </w:t>
      </w:r>
      <w:r w:rsidR="002C5EBD">
        <w:t>g</w:t>
      </w:r>
      <w:r w:rsidRPr="00A668C9">
        <w:t xml:space="preserve">rantee may contract to undertake the </w:t>
      </w:r>
      <w:r w:rsidR="002C5EBD">
        <w:t>p</w:t>
      </w:r>
      <w:r w:rsidRPr="00A668C9">
        <w:t xml:space="preserve">roject, the </w:t>
      </w:r>
      <w:r w:rsidR="002C5EBD">
        <w:t>gr</w:t>
      </w:r>
      <w:r w:rsidRPr="00A668C9">
        <w:t xml:space="preserve">antee shall ensure that disbursements are made upon delivery of satisfactory work product and in accordance </w:t>
      </w:r>
      <w:r w:rsidR="00AE22D7">
        <w:t>with</w:t>
      </w:r>
      <w:r w:rsidRPr="00A668C9">
        <w:t xml:space="preserve"> the </w:t>
      </w:r>
      <w:r w:rsidR="0050408B">
        <w:t>NJDOE</w:t>
      </w:r>
      <w:r w:rsidR="0050408B" w:rsidRPr="00A668C9">
        <w:t xml:space="preserve">’s </w:t>
      </w:r>
      <w:r w:rsidRPr="00A668C9">
        <w:t>program policies.</w:t>
      </w:r>
    </w:p>
    <w:p w14:paraId="174C1374" w14:textId="45529EB1"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w:anchor="_Reporting_Periods" w:history="1">
        <w:r w:rsidR="006F39E6" w:rsidRPr="002C5EBD">
          <w:rPr>
            <w:rStyle w:val="Hyperlink"/>
            <w:rFonts w:eastAsia="SimSun"/>
          </w:rPr>
          <w:t>Section III.5</w:t>
        </w:r>
        <w:r w:rsidR="002C5EBD" w:rsidRPr="002C5EBD">
          <w:rPr>
            <w:rStyle w:val="Hyperlink"/>
            <w:rFonts w:eastAsia="SimSun"/>
          </w:rPr>
          <w:t>.</w:t>
        </w:r>
      </w:hyperlink>
      <w:r w:rsidR="0050408B" w:rsidRPr="002C5EBD">
        <w:rPr>
          <w:rFonts w:eastAsia="SimSun"/>
        </w:rPr>
        <w:t>,</w:t>
      </w:r>
      <w:r w:rsidR="006F39E6" w:rsidRPr="002C5EBD">
        <w:rPr>
          <w:rFonts w:eastAsia="SimSun"/>
        </w:rPr>
        <w:t xml:space="preserve"> Reporting Periods</w:t>
      </w:r>
      <w:r w:rsidR="009B41A0">
        <w:t>,</w:t>
      </w:r>
      <w:r w:rsidRPr="0005587D">
        <w:t xml:space="preserve"> with the interim</w:t>
      </w:r>
      <w:r w:rsidRPr="00A668C9">
        <w:t xml:space="preserve"> activity report. In this report, the grantee will report on actual expenditures incurred during </w:t>
      </w:r>
      <w:r w:rsidR="0042414F">
        <w:t>the</w:t>
      </w:r>
      <w:r w:rsidR="00BA23DC">
        <w:t xml:space="preserve"> </w:t>
      </w:r>
      <w:r w:rsidR="00046DB9">
        <w:lastRenderedPageBreak/>
        <w:t>reporting period</w:t>
      </w:r>
      <w:r w:rsidR="00DE4491">
        <w:t>.</w:t>
      </w:r>
      <w:r w:rsidRPr="00A668C9">
        <w:t xml:space="preserve"> </w:t>
      </w:r>
      <w:r w:rsidR="00DE4491">
        <w:t xml:space="preserve">The </w:t>
      </w:r>
      <w:r w:rsidRPr="00A668C9">
        <w:t xml:space="preserve">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 xml:space="preserve">Final Report” button. </w:t>
      </w:r>
    </w:p>
    <w:p w14:paraId="1F998601" w14:textId="6F4D1059" w:rsidR="00375902" w:rsidRPr="00C26BB9" w:rsidRDefault="00956CA7" w:rsidP="007D45F0">
      <w:pPr>
        <w:pStyle w:val="Heading2"/>
      </w:pPr>
      <w:bookmarkStart w:id="70" w:name="_Reporting_Periods"/>
      <w:bookmarkStart w:id="71" w:name="_Toc152855278"/>
      <w:bookmarkEnd w:id="70"/>
      <w:r w:rsidRPr="00C26BB9">
        <w:rPr>
          <w:rStyle w:val="Heading2Char"/>
          <w:b/>
        </w:rPr>
        <w:t>Reporting Periods</w:t>
      </w:r>
      <w:bookmarkEnd w:id="71"/>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5438C58C" w:rsidR="002E7213" w:rsidRPr="00A42AE0" w:rsidRDefault="00956CA7" w:rsidP="002B7FCB">
      <w:pPr>
        <w:ind w:left="720"/>
        <w:rPr>
          <w:rFonts w:cs="Arial"/>
          <w:b/>
          <w:color w:val="auto"/>
          <w:szCs w:val="22"/>
        </w:rPr>
        <w:sectPr w:rsidR="002E7213" w:rsidRPr="00A42AE0" w:rsidSect="00B463AF">
          <w:headerReference w:type="default" r:id="rId61"/>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7E5F27">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15"/>
        <w:gridCol w:w="3780"/>
        <w:gridCol w:w="1715"/>
      </w:tblGrid>
      <w:tr w:rsidR="001243B9" w:rsidRPr="00046DB9" w14:paraId="33A2B9B4" w14:textId="77777777" w:rsidTr="00E36345">
        <w:trPr>
          <w:trHeight w:val="64"/>
        </w:trPr>
        <w:tc>
          <w:tcPr>
            <w:tcW w:w="3415"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780" w:type="dxa"/>
            <w:shd w:val="clear" w:color="auto" w:fill="BFBFBF" w:themeFill="background1" w:themeFillShade="BF"/>
            <w:vAlign w:val="bottom"/>
          </w:tcPr>
          <w:p w14:paraId="47B2124A" w14:textId="7AB635D6" w:rsidR="00956CA7" w:rsidRPr="00046DB9" w:rsidRDefault="00956CA7" w:rsidP="001243B9">
            <w:pPr>
              <w:spacing w:before="60" w:after="60"/>
              <w:ind w:left="-12" w:right="-20"/>
              <w:rPr>
                <w:color w:val="auto"/>
                <w:sz w:val="22"/>
                <w:szCs w:val="22"/>
              </w:rPr>
            </w:pPr>
            <w:r w:rsidRPr="00046DB9">
              <w:rPr>
                <w:color w:val="auto"/>
                <w:sz w:val="22"/>
                <w:szCs w:val="22"/>
              </w:rPr>
              <w:t>Reporting period:</w:t>
            </w:r>
          </w:p>
        </w:tc>
        <w:tc>
          <w:tcPr>
            <w:tcW w:w="1715" w:type="dxa"/>
            <w:shd w:val="clear" w:color="auto" w:fill="BFBFBF" w:themeFill="background1" w:themeFillShade="BF"/>
            <w:vAlign w:val="bottom"/>
          </w:tcPr>
          <w:p w14:paraId="15748F1B" w14:textId="3B3C3B45" w:rsidR="00956CA7" w:rsidRPr="00046DB9" w:rsidRDefault="00956CA7" w:rsidP="001243B9">
            <w:pPr>
              <w:spacing w:before="60" w:after="60"/>
              <w:ind w:left="-110" w:right="-20"/>
              <w:rPr>
                <w:color w:val="auto"/>
                <w:sz w:val="22"/>
                <w:szCs w:val="22"/>
              </w:rPr>
            </w:pPr>
            <w:r w:rsidRPr="00046DB9">
              <w:rPr>
                <w:color w:val="auto"/>
                <w:sz w:val="22"/>
                <w:szCs w:val="22"/>
              </w:rPr>
              <w:t>Date Due:</w:t>
            </w:r>
          </w:p>
        </w:tc>
      </w:tr>
      <w:tr w:rsidR="00956CA7" w:rsidRPr="00046DB9" w14:paraId="13B684D4" w14:textId="77777777" w:rsidTr="00E36345">
        <w:trPr>
          <w:trHeight w:val="64"/>
        </w:trPr>
        <w:tc>
          <w:tcPr>
            <w:tcW w:w="3415" w:type="dxa"/>
            <w:shd w:val="clear" w:color="auto" w:fill="auto"/>
            <w:vAlign w:val="bottom"/>
          </w:tcPr>
          <w:p w14:paraId="04BAFF64" w14:textId="20A95139" w:rsidR="00956CA7" w:rsidRPr="00046DB9" w:rsidRDefault="004147C7" w:rsidP="00E36345">
            <w:pPr>
              <w:spacing w:before="60" w:after="60"/>
              <w:ind w:left="0"/>
              <w:rPr>
                <w:sz w:val="22"/>
                <w:szCs w:val="22"/>
              </w:rPr>
            </w:pPr>
            <w:r>
              <w:rPr>
                <w:sz w:val="22"/>
                <w:szCs w:val="22"/>
              </w:rPr>
              <w:t xml:space="preserve">Interim </w:t>
            </w:r>
            <w:r w:rsidR="00956CA7" w:rsidRPr="00046DB9">
              <w:rPr>
                <w:sz w:val="22"/>
                <w:szCs w:val="22"/>
              </w:rPr>
              <w:t>Report 1</w:t>
            </w:r>
            <w:r w:rsidR="00E36345">
              <w:rPr>
                <w:sz w:val="22"/>
                <w:szCs w:val="22"/>
              </w:rPr>
              <w:t xml:space="preserve"> – Fiscal &amp; Activity</w:t>
            </w:r>
          </w:p>
        </w:tc>
        <w:tc>
          <w:tcPr>
            <w:tcW w:w="3780" w:type="dxa"/>
            <w:shd w:val="clear" w:color="auto" w:fill="auto"/>
            <w:vAlign w:val="bottom"/>
          </w:tcPr>
          <w:p w14:paraId="14E4605E" w14:textId="61EB6E99" w:rsidR="00956CA7" w:rsidRPr="00234E70" w:rsidRDefault="00993782" w:rsidP="001243B9">
            <w:pPr>
              <w:spacing w:before="60" w:after="60"/>
              <w:ind w:left="0"/>
              <w:rPr>
                <w:rFonts w:cs="Arial"/>
                <w:color w:val="auto"/>
                <w:sz w:val="22"/>
                <w:szCs w:val="28"/>
              </w:rPr>
            </w:pPr>
            <w:r>
              <w:rPr>
                <w:color w:val="auto"/>
                <w:sz w:val="22"/>
                <w:szCs w:val="28"/>
              </w:rPr>
              <w:t>June</w:t>
            </w:r>
            <w:r w:rsidR="001C112C" w:rsidRPr="00234E70">
              <w:rPr>
                <w:color w:val="auto"/>
                <w:sz w:val="22"/>
                <w:szCs w:val="28"/>
              </w:rPr>
              <w:t xml:space="preserve"> 1, 2024 – </w:t>
            </w:r>
            <w:r>
              <w:rPr>
                <w:color w:val="auto"/>
                <w:sz w:val="22"/>
                <w:szCs w:val="28"/>
              </w:rPr>
              <w:t>August</w:t>
            </w:r>
            <w:r w:rsidR="001C112C" w:rsidRPr="00234E70">
              <w:rPr>
                <w:color w:val="auto"/>
                <w:sz w:val="22"/>
                <w:szCs w:val="28"/>
              </w:rPr>
              <w:t xml:space="preserve"> </w:t>
            </w:r>
            <w:r w:rsidR="0071580D" w:rsidRPr="00234E70">
              <w:rPr>
                <w:color w:val="auto"/>
                <w:sz w:val="22"/>
                <w:szCs w:val="28"/>
              </w:rPr>
              <w:t>31, 2024</w:t>
            </w:r>
          </w:p>
        </w:tc>
        <w:sdt>
          <w:sdtPr>
            <w:rPr>
              <w:rFonts w:cs="Arial"/>
              <w:szCs w:val="28"/>
            </w:rPr>
            <w:id w:val="-10073123"/>
            <w:placeholder>
              <w:docPart w:val="78487ED0050946198A1B089A1BDB81B9"/>
            </w:placeholder>
            <w:date w:fullDate="2024-09-30T00:00:00Z">
              <w:dateFormat w:val="M/d/yyyy"/>
              <w:lid w:val="en-US"/>
              <w:storeMappedDataAs w:val="dateTime"/>
              <w:calendar w:val="gregorian"/>
            </w:date>
          </w:sdtPr>
          <w:sdtEndPr/>
          <w:sdtContent>
            <w:tc>
              <w:tcPr>
                <w:tcW w:w="1715" w:type="dxa"/>
                <w:shd w:val="clear" w:color="auto" w:fill="auto"/>
                <w:vAlign w:val="bottom"/>
              </w:tcPr>
              <w:p w14:paraId="1851C31A" w14:textId="56CE865C" w:rsidR="00956CA7" w:rsidRPr="00A00A60" w:rsidRDefault="00993782" w:rsidP="001243B9">
                <w:pPr>
                  <w:spacing w:before="60" w:after="60"/>
                  <w:ind w:left="0"/>
                  <w:rPr>
                    <w:rFonts w:cs="Arial"/>
                    <w:sz w:val="22"/>
                    <w:szCs w:val="28"/>
                  </w:rPr>
                </w:pPr>
                <w:r>
                  <w:rPr>
                    <w:rFonts w:cs="Arial"/>
                    <w:szCs w:val="28"/>
                  </w:rPr>
                  <w:t>9/30/2024</w:t>
                </w:r>
              </w:p>
            </w:tc>
          </w:sdtContent>
        </w:sdt>
      </w:tr>
      <w:tr w:rsidR="00956CA7" w:rsidRPr="00046DB9" w14:paraId="6C185A51" w14:textId="77777777" w:rsidTr="00E36345">
        <w:trPr>
          <w:trHeight w:val="64"/>
        </w:trPr>
        <w:tc>
          <w:tcPr>
            <w:tcW w:w="3415" w:type="dxa"/>
            <w:shd w:val="clear" w:color="auto" w:fill="auto"/>
            <w:vAlign w:val="bottom"/>
          </w:tcPr>
          <w:p w14:paraId="5C127E53" w14:textId="5DC71034" w:rsidR="00956CA7" w:rsidRPr="00046DB9" w:rsidRDefault="00E36345" w:rsidP="00E36345">
            <w:pPr>
              <w:spacing w:before="60" w:after="60"/>
              <w:ind w:left="0"/>
              <w:rPr>
                <w:sz w:val="22"/>
                <w:szCs w:val="22"/>
              </w:rPr>
            </w:pPr>
            <w:r>
              <w:rPr>
                <w:sz w:val="22"/>
                <w:szCs w:val="22"/>
              </w:rPr>
              <w:t xml:space="preserve">Interim </w:t>
            </w:r>
            <w:r w:rsidRPr="00046DB9">
              <w:rPr>
                <w:sz w:val="22"/>
                <w:szCs w:val="22"/>
              </w:rPr>
              <w:t xml:space="preserve">Report </w:t>
            </w:r>
            <w:r>
              <w:rPr>
                <w:sz w:val="22"/>
                <w:szCs w:val="22"/>
              </w:rPr>
              <w:t>2 – Fiscal &amp; Activity</w:t>
            </w:r>
          </w:p>
        </w:tc>
        <w:tc>
          <w:tcPr>
            <w:tcW w:w="3780" w:type="dxa"/>
            <w:shd w:val="clear" w:color="auto" w:fill="auto"/>
            <w:vAlign w:val="bottom"/>
          </w:tcPr>
          <w:p w14:paraId="4C8510AA" w14:textId="30286403" w:rsidR="00956CA7" w:rsidRPr="00234E70" w:rsidRDefault="00E76F47" w:rsidP="001243B9">
            <w:pPr>
              <w:spacing w:before="60" w:after="60"/>
              <w:ind w:left="0"/>
              <w:rPr>
                <w:color w:val="auto"/>
                <w:sz w:val="22"/>
                <w:szCs w:val="28"/>
              </w:rPr>
            </w:pPr>
            <w:r>
              <w:rPr>
                <w:color w:val="auto"/>
                <w:sz w:val="22"/>
                <w:szCs w:val="28"/>
              </w:rPr>
              <w:t xml:space="preserve">June </w:t>
            </w:r>
            <w:r w:rsidR="0071580D" w:rsidRPr="00234E70">
              <w:rPr>
                <w:color w:val="auto"/>
                <w:sz w:val="22"/>
                <w:szCs w:val="28"/>
              </w:rPr>
              <w:t xml:space="preserve">1, 2024 </w:t>
            </w:r>
            <w:r w:rsidR="00CF38CD" w:rsidRPr="00234E70">
              <w:rPr>
                <w:color w:val="auto"/>
                <w:sz w:val="22"/>
                <w:szCs w:val="28"/>
              </w:rPr>
              <w:t>–</w:t>
            </w:r>
            <w:r w:rsidR="0071580D" w:rsidRPr="00234E70">
              <w:rPr>
                <w:color w:val="auto"/>
                <w:sz w:val="22"/>
                <w:szCs w:val="28"/>
              </w:rPr>
              <w:t xml:space="preserve"> </w:t>
            </w:r>
            <w:r w:rsidR="00993782">
              <w:rPr>
                <w:color w:val="auto"/>
                <w:sz w:val="22"/>
                <w:szCs w:val="28"/>
              </w:rPr>
              <w:t>November 30</w:t>
            </w:r>
            <w:r w:rsidR="00CF38CD" w:rsidRPr="00234E70">
              <w:rPr>
                <w:color w:val="auto"/>
                <w:sz w:val="22"/>
                <w:szCs w:val="28"/>
              </w:rPr>
              <w:t>, 2024</w:t>
            </w:r>
          </w:p>
        </w:tc>
        <w:sdt>
          <w:sdtPr>
            <w:rPr>
              <w:rFonts w:cs="Arial"/>
              <w:szCs w:val="28"/>
            </w:rPr>
            <w:id w:val="273299484"/>
            <w:placeholder>
              <w:docPart w:val="7E61C99836994E32BC95A5BCF097D3E1"/>
            </w:placeholder>
            <w:date w:fullDate="2024-12-31T00:00:00Z">
              <w:dateFormat w:val="M/d/yyyy"/>
              <w:lid w:val="en-US"/>
              <w:storeMappedDataAs w:val="dateTime"/>
              <w:calendar w:val="gregorian"/>
            </w:date>
          </w:sdtPr>
          <w:sdtEndPr/>
          <w:sdtContent>
            <w:tc>
              <w:tcPr>
                <w:tcW w:w="1715" w:type="dxa"/>
                <w:shd w:val="clear" w:color="auto" w:fill="auto"/>
                <w:vAlign w:val="bottom"/>
              </w:tcPr>
              <w:p w14:paraId="27DD33C8" w14:textId="30A81DC2" w:rsidR="00956CA7" w:rsidRPr="00A00A60" w:rsidRDefault="00F81DCB" w:rsidP="001243B9">
                <w:pPr>
                  <w:spacing w:before="60" w:after="60"/>
                  <w:ind w:left="0"/>
                  <w:rPr>
                    <w:rFonts w:cs="Arial"/>
                    <w:sz w:val="22"/>
                    <w:szCs w:val="28"/>
                  </w:rPr>
                </w:pPr>
                <w:r>
                  <w:rPr>
                    <w:rFonts w:cs="Arial"/>
                    <w:szCs w:val="28"/>
                  </w:rPr>
                  <w:t>12/31/2024</w:t>
                </w:r>
              </w:p>
            </w:tc>
          </w:sdtContent>
        </w:sdt>
      </w:tr>
      <w:tr w:rsidR="00956CA7" w:rsidRPr="00046DB9" w14:paraId="3ACA0334" w14:textId="77777777" w:rsidTr="00E36345">
        <w:trPr>
          <w:trHeight w:val="153"/>
        </w:trPr>
        <w:tc>
          <w:tcPr>
            <w:tcW w:w="3415" w:type="dxa"/>
            <w:shd w:val="clear" w:color="auto" w:fill="auto"/>
            <w:vAlign w:val="bottom"/>
          </w:tcPr>
          <w:p w14:paraId="7D4DCD62" w14:textId="0B526DA4" w:rsidR="00956CA7" w:rsidRPr="00046DB9" w:rsidRDefault="00E36345" w:rsidP="00E36345">
            <w:pPr>
              <w:spacing w:before="60" w:after="60"/>
              <w:ind w:left="0"/>
              <w:rPr>
                <w:sz w:val="22"/>
                <w:szCs w:val="22"/>
              </w:rPr>
            </w:pPr>
            <w:r>
              <w:rPr>
                <w:sz w:val="22"/>
                <w:szCs w:val="22"/>
              </w:rPr>
              <w:t xml:space="preserve">Interim </w:t>
            </w:r>
            <w:r w:rsidRPr="00046DB9">
              <w:rPr>
                <w:sz w:val="22"/>
                <w:szCs w:val="22"/>
              </w:rPr>
              <w:t xml:space="preserve">Report </w:t>
            </w:r>
            <w:r>
              <w:rPr>
                <w:sz w:val="22"/>
                <w:szCs w:val="22"/>
              </w:rPr>
              <w:t>3 – Fiscal &amp; Activity</w:t>
            </w:r>
          </w:p>
        </w:tc>
        <w:tc>
          <w:tcPr>
            <w:tcW w:w="3780" w:type="dxa"/>
            <w:shd w:val="clear" w:color="auto" w:fill="auto"/>
            <w:vAlign w:val="bottom"/>
          </w:tcPr>
          <w:p w14:paraId="2CCD2176" w14:textId="07EF8154" w:rsidR="00956CA7" w:rsidRPr="00234E70" w:rsidRDefault="00E76F47" w:rsidP="001243B9">
            <w:pPr>
              <w:spacing w:before="60" w:after="60"/>
              <w:ind w:left="0"/>
              <w:rPr>
                <w:rFonts w:cs="Arial"/>
                <w:color w:val="auto"/>
                <w:sz w:val="22"/>
                <w:szCs w:val="28"/>
              </w:rPr>
            </w:pPr>
            <w:r>
              <w:rPr>
                <w:color w:val="auto"/>
                <w:sz w:val="22"/>
                <w:szCs w:val="28"/>
              </w:rPr>
              <w:t>June 1</w:t>
            </w:r>
            <w:r w:rsidR="00CF38CD" w:rsidRPr="00234E70">
              <w:rPr>
                <w:color w:val="auto"/>
                <w:sz w:val="22"/>
                <w:szCs w:val="28"/>
              </w:rPr>
              <w:t xml:space="preserve">, 2024 </w:t>
            </w:r>
            <w:r w:rsidR="00BC58CF" w:rsidRPr="00234E70">
              <w:rPr>
                <w:color w:val="auto"/>
                <w:sz w:val="22"/>
                <w:szCs w:val="28"/>
              </w:rPr>
              <w:t>–</w:t>
            </w:r>
            <w:r w:rsidR="00CF38CD" w:rsidRPr="00234E70">
              <w:rPr>
                <w:color w:val="auto"/>
                <w:sz w:val="22"/>
                <w:szCs w:val="28"/>
              </w:rPr>
              <w:t xml:space="preserve"> </w:t>
            </w:r>
            <w:r w:rsidR="00993782">
              <w:rPr>
                <w:color w:val="auto"/>
                <w:sz w:val="22"/>
                <w:szCs w:val="28"/>
              </w:rPr>
              <w:t>February 28</w:t>
            </w:r>
            <w:r w:rsidR="00BC58CF" w:rsidRPr="00234E70">
              <w:rPr>
                <w:color w:val="auto"/>
                <w:sz w:val="22"/>
                <w:szCs w:val="28"/>
              </w:rPr>
              <w:t>, 2025</w:t>
            </w:r>
          </w:p>
        </w:tc>
        <w:sdt>
          <w:sdtPr>
            <w:rPr>
              <w:rFonts w:cs="Arial"/>
              <w:szCs w:val="28"/>
            </w:rPr>
            <w:id w:val="438187446"/>
            <w:placeholder>
              <w:docPart w:val="EB2510791024456899891D1408981B71"/>
            </w:placeholder>
            <w:date w:fullDate="2025-03-31T00:00:00Z">
              <w:dateFormat w:val="M/d/yyyy"/>
              <w:lid w:val="en-US"/>
              <w:storeMappedDataAs w:val="dateTime"/>
              <w:calendar w:val="gregorian"/>
            </w:date>
          </w:sdtPr>
          <w:sdtEndPr/>
          <w:sdtContent>
            <w:tc>
              <w:tcPr>
                <w:tcW w:w="1715" w:type="dxa"/>
                <w:shd w:val="clear" w:color="auto" w:fill="auto"/>
                <w:vAlign w:val="bottom"/>
              </w:tcPr>
              <w:p w14:paraId="54898541" w14:textId="2284E6FC" w:rsidR="00956CA7" w:rsidRPr="00A00A60" w:rsidRDefault="00F81DCB" w:rsidP="001243B9">
                <w:pPr>
                  <w:spacing w:before="60" w:after="60"/>
                  <w:ind w:left="0"/>
                  <w:rPr>
                    <w:rFonts w:cs="Arial"/>
                    <w:sz w:val="22"/>
                    <w:szCs w:val="28"/>
                  </w:rPr>
                </w:pPr>
                <w:r>
                  <w:rPr>
                    <w:rFonts w:cs="Arial"/>
                    <w:szCs w:val="28"/>
                  </w:rPr>
                  <w:t>3/31/2025</w:t>
                </w:r>
              </w:p>
            </w:tc>
          </w:sdtContent>
        </w:sdt>
      </w:tr>
      <w:tr w:rsidR="00956CA7" w:rsidRPr="00046DB9" w14:paraId="4283D7E0" w14:textId="77777777" w:rsidTr="00E36345">
        <w:trPr>
          <w:trHeight w:val="261"/>
        </w:trPr>
        <w:tc>
          <w:tcPr>
            <w:tcW w:w="3415" w:type="dxa"/>
            <w:shd w:val="clear" w:color="auto" w:fill="auto"/>
            <w:vAlign w:val="bottom"/>
          </w:tcPr>
          <w:p w14:paraId="39E6E1CB" w14:textId="77777777" w:rsidR="00956CA7" w:rsidRDefault="00956CA7" w:rsidP="00E36345">
            <w:pPr>
              <w:spacing w:before="60" w:after="60"/>
              <w:ind w:left="0"/>
              <w:rPr>
                <w:sz w:val="22"/>
                <w:szCs w:val="22"/>
              </w:rPr>
            </w:pPr>
            <w:r w:rsidRPr="00046DB9">
              <w:rPr>
                <w:sz w:val="22"/>
                <w:szCs w:val="22"/>
              </w:rPr>
              <w:t>Final Report</w:t>
            </w:r>
            <w:r w:rsidR="00E36345">
              <w:rPr>
                <w:sz w:val="22"/>
                <w:szCs w:val="22"/>
              </w:rPr>
              <w:t xml:space="preserve"> – Fiscal</w:t>
            </w:r>
            <w:r w:rsidRPr="00046DB9">
              <w:rPr>
                <w:sz w:val="22"/>
                <w:szCs w:val="22"/>
              </w:rPr>
              <w:t>*</w:t>
            </w:r>
            <w:r w:rsidR="00E36345" w:rsidRPr="00ED4835">
              <w:rPr>
                <w:sz w:val="22"/>
                <w:szCs w:val="22"/>
                <w:vertAlign w:val="superscript"/>
              </w:rPr>
              <w:t>+</w:t>
            </w:r>
          </w:p>
          <w:p w14:paraId="72E9ADA4" w14:textId="4F839CC5" w:rsidR="00956CA7" w:rsidRPr="00046DB9" w:rsidRDefault="00E36345" w:rsidP="00E36345">
            <w:pPr>
              <w:spacing w:before="60" w:after="60"/>
              <w:ind w:left="0"/>
              <w:rPr>
                <w:sz w:val="22"/>
                <w:szCs w:val="22"/>
              </w:rPr>
            </w:pPr>
            <w:r>
              <w:rPr>
                <w:sz w:val="22"/>
                <w:szCs w:val="22"/>
              </w:rPr>
              <w:t>Final Report – Activity</w:t>
            </w:r>
            <w:r w:rsidR="00956CA7" w:rsidRPr="00046DB9">
              <w:rPr>
                <w:sz w:val="22"/>
                <w:szCs w:val="22"/>
              </w:rPr>
              <w:t>*</w:t>
            </w:r>
          </w:p>
        </w:tc>
        <w:tc>
          <w:tcPr>
            <w:tcW w:w="3780" w:type="dxa"/>
            <w:shd w:val="clear" w:color="auto" w:fill="auto"/>
            <w:vAlign w:val="bottom"/>
          </w:tcPr>
          <w:p w14:paraId="43248389" w14:textId="4F90DA38" w:rsidR="00956CA7" w:rsidRDefault="00993782" w:rsidP="001243B9">
            <w:pPr>
              <w:spacing w:before="60" w:after="60"/>
              <w:ind w:left="0"/>
              <w:rPr>
                <w:color w:val="auto"/>
                <w:sz w:val="22"/>
                <w:szCs w:val="28"/>
              </w:rPr>
            </w:pPr>
            <w:r>
              <w:rPr>
                <w:color w:val="auto"/>
                <w:sz w:val="22"/>
                <w:szCs w:val="28"/>
              </w:rPr>
              <w:t>June</w:t>
            </w:r>
            <w:r w:rsidR="00ED4835">
              <w:rPr>
                <w:color w:val="auto"/>
                <w:sz w:val="22"/>
                <w:szCs w:val="28"/>
              </w:rPr>
              <w:t xml:space="preserve"> 1, 2024</w:t>
            </w:r>
            <w:r w:rsidR="004833B9" w:rsidRPr="00234E70">
              <w:rPr>
                <w:color w:val="auto"/>
                <w:sz w:val="22"/>
                <w:szCs w:val="28"/>
              </w:rPr>
              <w:t xml:space="preserve"> </w:t>
            </w:r>
            <w:r w:rsidR="00956D53" w:rsidRPr="00234E70">
              <w:rPr>
                <w:color w:val="auto"/>
                <w:sz w:val="22"/>
                <w:szCs w:val="28"/>
              </w:rPr>
              <w:t>–</w:t>
            </w:r>
            <w:r w:rsidR="004833B9" w:rsidRPr="00234E70">
              <w:rPr>
                <w:color w:val="auto"/>
                <w:sz w:val="22"/>
                <w:szCs w:val="28"/>
              </w:rPr>
              <w:t xml:space="preserve"> </w:t>
            </w:r>
            <w:r>
              <w:rPr>
                <w:color w:val="auto"/>
                <w:sz w:val="22"/>
                <w:szCs w:val="28"/>
              </w:rPr>
              <w:t>May 31</w:t>
            </w:r>
            <w:r w:rsidR="00956D53" w:rsidRPr="00234E70">
              <w:rPr>
                <w:color w:val="auto"/>
                <w:sz w:val="22"/>
                <w:szCs w:val="28"/>
              </w:rPr>
              <w:t>, 2025</w:t>
            </w:r>
          </w:p>
          <w:p w14:paraId="09B75EEC" w14:textId="3B1270BE" w:rsidR="00956CA7" w:rsidRPr="00234E70" w:rsidRDefault="00E76F47" w:rsidP="001243B9">
            <w:pPr>
              <w:spacing w:before="60" w:after="60"/>
              <w:ind w:left="0"/>
              <w:rPr>
                <w:color w:val="auto"/>
                <w:sz w:val="22"/>
                <w:szCs w:val="28"/>
              </w:rPr>
            </w:pPr>
            <w:r>
              <w:rPr>
                <w:color w:val="auto"/>
                <w:sz w:val="22"/>
                <w:szCs w:val="28"/>
              </w:rPr>
              <w:t xml:space="preserve">June </w:t>
            </w:r>
            <w:r w:rsidR="004833B9" w:rsidRPr="00234E70">
              <w:rPr>
                <w:color w:val="auto"/>
                <w:sz w:val="22"/>
                <w:szCs w:val="28"/>
              </w:rPr>
              <w:t xml:space="preserve">1, 2025 </w:t>
            </w:r>
            <w:r w:rsidR="00956D53" w:rsidRPr="00234E70">
              <w:rPr>
                <w:color w:val="auto"/>
                <w:sz w:val="22"/>
                <w:szCs w:val="28"/>
              </w:rPr>
              <w:t>–</w:t>
            </w:r>
            <w:r w:rsidR="004833B9" w:rsidRPr="00234E70">
              <w:rPr>
                <w:color w:val="auto"/>
                <w:sz w:val="22"/>
                <w:szCs w:val="28"/>
              </w:rPr>
              <w:t xml:space="preserve"> </w:t>
            </w:r>
            <w:r w:rsidR="00993782">
              <w:rPr>
                <w:color w:val="auto"/>
                <w:sz w:val="22"/>
                <w:szCs w:val="28"/>
              </w:rPr>
              <w:t>May 31</w:t>
            </w:r>
            <w:r w:rsidR="00956D53" w:rsidRPr="00234E70">
              <w:rPr>
                <w:color w:val="auto"/>
                <w:sz w:val="22"/>
                <w:szCs w:val="28"/>
              </w:rPr>
              <w:t>, 2025</w:t>
            </w:r>
          </w:p>
        </w:tc>
        <w:tc>
          <w:tcPr>
            <w:tcW w:w="1715" w:type="dxa"/>
            <w:shd w:val="clear" w:color="auto" w:fill="auto"/>
            <w:vAlign w:val="bottom"/>
          </w:tcPr>
          <w:p w14:paraId="6CA73BA8" w14:textId="094786FF" w:rsidR="00956CA7" w:rsidRDefault="00F81DCB" w:rsidP="001243B9">
            <w:pPr>
              <w:spacing w:before="60" w:after="60"/>
              <w:ind w:left="0"/>
              <w:rPr>
                <w:sz w:val="22"/>
                <w:szCs w:val="28"/>
              </w:rPr>
            </w:pPr>
            <w:r>
              <w:rPr>
                <w:sz w:val="22"/>
                <w:szCs w:val="28"/>
              </w:rPr>
              <w:t>7/31</w:t>
            </w:r>
            <w:r w:rsidR="00A00A60">
              <w:rPr>
                <w:sz w:val="22"/>
                <w:szCs w:val="28"/>
              </w:rPr>
              <w:t>/2025</w:t>
            </w:r>
          </w:p>
          <w:p w14:paraId="5AC13E67" w14:textId="09EA8D08" w:rsidR="00956CA7" w:rsidRPr="00A00A60" w:rsidRDefault="00F81DCB" w:rsidP="001243B9">
            <w:pPr>
              <w:spacing w:before="60" w:after="60"/>
              <w:ind w:left="0"/>
              <w:rPr>
                <w:sz w:val="22"/>
                <w:szCs w:val="28"/>
              </w:rPr>
            </w:pPr>
            <w:r>
              <w:rPr>
                <w:sz w:val="22"/>
                <w:szCs w:val="28"/>
              </w:rPr>
              <w:t>7/31</w:t>
            </w:r>
            <w:r w:rsidR="00A00A60">
              <w:rPr>
                <w:sz w:val="22"/>
                <w:szCs w:val="28"/>
              </w:rPr>
              <w:t>/2025</w:t>
            </w:r>
          </w:p>
        </w:tc>
      </w:tr>
      <w:tr w:rsidR="00956CA7" w:rsidRPr="00046DB9" w14:paraId="29D4D104" w14:textId="77777777" w:rsidTr="00E36345">
        <w:trPr>
          <w:trHeight w:val="279"/>
        </w:trPr>
        <w:tc>
          <w:tcPr>
            <w:tcW w:w="3415"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780" w:type="dxa"/>
            <w:shd w:val="clear" w:color="auto" w:fill="auto"/>
            <w:vAlign w:val="bottom"/>
          </w:tcPr>
          <w:p w14:paraId="082F7CC8" w14:textId="77777777" w:rsidR="00956CA7" w:rsidRDefault="00956CA7" w:rsidP="00A00A60">
            <w:pPr>
              <w:spacing w:before="60" w:after="60"/>
              <w:ind w:left="0"/>
              <w:rPr>
                <w:sz w:val="22"/>
                <w:szCs w:val="22"/>
              </w:rPr>
            </w:pPr>
            <w:r w:rsidRPr="00046DB9">
              <w:rPr>
                <w:sz w:val="22"/>
                <w:szCs w:val="22"/>
              </w:rPr>
              <w:t>*Includes 60-day liquidation period.</w:t>
            </w:r>
          </w:p>
          <w:p w14:paraId="5535931F" w14:textId="7671A76A" w:rsidR="00956CA7" w:rsidRPr="00046DB9" w:rsidRDefault="00ED4835" w:rsidP="00A00A60">
            <w:pPr>
              <w:spacing w:before="60" w:after="60"/>
              <w:ind w:left="0"/>
              <w:rPr>
                <w:sz w:val="22"/>
                <w:szCs w:val="22"/>
              </w:rPr>
            </w:pPr>
            <w:r w:rsidRPr="00AF1EDE">
              <w:rPr>
                <w:sz w:val="22"/>
                <w:szCs w:val="22"/>
                <w:vertAlign w:val="superscript"/>
              </w:rPr>
              <w:t>+</w:t>
            </w:r>
            <w:r w:rsidR="00AF1EDE">
              <w:rPr>
                <w:sz w:val="22"/>
                <w:szCs w:val="22"/>
              </w:rPr>
              <w:t>Final fiscal report is cumulative.</w:t>
            </w:r>
          </w:p>
        </w:tc>
        <w:tc>
          <w:tcPr>
            <w:tcW w:w="1715"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B463AF">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72" w:name="_Toc152855279"/>
      <w:r w:rsidRPr="00A956AB">
        <w:t>Mon</w:t>
      </w:r>
      <w:r w:rsidRPr="002B708B">
        <w:t>itoring</w:t>
      </w:r>
      <w:bookmarkEnd w:id="72"/>
    </w:p>
    <w:p w14:paraId="0F32652F" w14:textId="77777777" w:rsidR="00956CA7" w:rsidRDefault="00956CA7" w:rsidP="0010544C">
      <w:pPr>
        <w:ind w:left="720"/>
      </w:pPr>
      <w:r w:rsidRPr="0040257A">
        <w:t xml:space="preserve">The NJDOE Program Managers </w:t>
      </w:r>
      <w:r w:rsidR="004D2AC7">
        <w:t xml:space="preserve">may </w:t>
      </w:r>
      <w:r w:rsidRPr="0040257A">
        <w:t xml:space="preserve">schedule on-site monitoring visits with the </w:t>
      </w:r>
      <w:r w:rsidR="004D2AC7">
        <w:t>program coordinator</w:t>
      </w:r>
      <w:r w:rsidRPr="0040257A">
        <w:t xml:space="preserve"> during the term of the </w:t>
      </w:r>
      <w:r w:rsidR="004D2AC7">
        <w:t xml:space="preserve">program </w:t>
      </w:r>
      <w:r w:rsidRPr="0040257A">
        <w:t xml:space="preserve">contract to review program performance and fiscal documentation.  These visits may be a comprehensive program assessment, or they may be oriented toward a review of performance in specific areas. In either case, </w:t>
      </w:r>
      <w:r w:rsidR="004D2AC7">
        <w:t>program</w:t>
      </w:r>
      <w:r w:rsidRPr="0040257A">
        <w:t xml:space="preserve"> staff shall cooperate with </w:t>
      </w:r>
      <w:r w:rsidR="004D2AC7">
        <w:t>program managers</w:t>
      </w:r>
      <w:r w:rsidRPr="0040257A">
        <w:t xml:space="preserve"> and provide them with files and other information as requested.</w:t>
      </w:r>
    </w:p>
    <w:p w14:paraId="4362718F" w14:textId="0C304959" w:rsidR="00374B63" w:rsidRPr="00374B63" w:rsidRDefault="00374B63" w:rsidP="00374B63">
      <w:pPr>
        <w:spacing w:before="0" w:after="160" w:line="264" w:lineRule="auto"/>
        <w:ind w:left="720"/>
        <w:rPr>
          <w:rFonts w:cs="Calibri"/>
        </w:rPr>
      </w:pPr>
      <w:r w:rsidRPr="00374B63">
        <w:rPr>
          <w:rFonts w:cs="Calibri"/>
        </w:rPr>
        <w:t xml:space="preserve">Upon request, grantees must allow the NJDOE to review any work products, etc. developed or used as part of this grant program and to attend any events sponsored through this grant program to ensure alignment with </w:t>
      </w:r>
      <w:r w:rsidR="00700A6C">
        <w:rPr>
          <w:rFonts w:cs="Calibri"/>
        </w:rPr>
        <w:t>the goals of the grant program</w:t>
      </w:r>
      <w:r w:rsidRPr="00374B63">
        <w:rPr>
          <w:rFonts w:cs="Calibri"/>
        </w:rPr>
        <w:t xml:space="preserve"> and NJDOE policies and procedures. Following NJDOE review, grantees must revise or replace any work products, etc. in conflict with NJDOE policies and procedures. These terms extend to services purchased by the grantee from an outside vendor. Using language provided by the Program Office, grantees must acknowledge the NJDOE as the funding source on any presentations, work products, etc. developed under this grant program.</w:t>
      </w:r>
    </w:p>
    <w:p w14:paraId="777D07AE" w14:textId="5EF714CB" w:rsidR="00956CA7" w:rsidRPr="00A956AB" w:rsidRDefault="00956CA7" w:rsidP="007D45F0">
      <w:pPr>
        <w:pStyle w:val="Heading2"/>
        <w:rPr>
          <w:bCs/>
        </w:rPr>
      </w:pPr>
      <w:bookmarkStart w:id="73" w:name="_Toc152855280"/>
      <w:r w:rsidRPr="00A956AB">
        <w:t>Acceptable Documentation for Grant Monitoring</w:t>
      </w:r>
      <w:bookmarkEnd w:id="73"/>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C80D70">
      <w:pPr>
        <w:pStyle w:val="ListParagraph"/>
        <w:numPr>
          <w:ilvl w:val="2"/>
          <w:numId w:val="3"/>
        </w:numPr>
        <w:rPr>
          <w:b/>
          <w:sz w:val="24"/>
        </w:rPr>
      </w:pPr>
      <w:r w:rsidRPr="00E72A08">
        <w:rPr>
          <w:b/>
          <w:sz w:val="24"/>
        </w:rPr>
        <w:t>Activity Reports</w:t>
      </w:r>
    </w:p>
    <w:p w14:paraId="1BAFEEB1" w14:textId="12A168E1"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uploaded into EWE</w:t>
      </w:r>
      <w:r w:rsidR="00F822E7">
        <w:t>G</w:t>
      </w:r>
      <w:r w:rsidR="00956CA7" w:rsidRPr="00C90847">
        <w:t xml:space="preserve">.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C80D70">
      <w:pPr>
        <w:pStyle w:val="ListParagraph"/>
        <w:numPr>
          <w:ilvl w:val="2"/>
          <w:numId w:val="3"/>
        </w:numPr>
        <w:rPr>
          <w:b/>
          <w:sz w:val="24"/>
        </w:rPr>
      </w:pPr>
      <w:r w:rsidRPr="00271995">
        <w:rPr>
          <w:b/>
          <w:sz w:val="24"/>
        </w:rPr>
        <w:lastRenderedPageBreak/>
        <w:t>Reimbursements</w:t>
      </w:r>
    </w:p>
    <w:p w14:paraId="06FD6FC5" w14:textId="08218437"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w:t>
      </w:r>
      <w:r w:rsidR="00D74B03">
        <w:t>g</w:t>
      </w:r>
      <w:r w:rsidRPr="0007505C">
        <w:t>rantee for both monitoring and reimbursement purposes. If staff is assigned part-time to the grant, a cost allocation sheet should accompany the reimbursement request.</w:t>
      </w:r>
    </w:p>
    <w:p w14:paraId="7D8A0D85" w14:textId="3983CFDC"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6AE25340"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916040">
        <w:t>p</w:t>
      </w:r>
      <w:r w:rsidR="007A061C">
        <w:t xml:space="preserve">rogram </w:t>
      </w:r>
      <w:r w:rsidR="00916040">
        <w:t>m</w:t>
      </w:r>
      <w:r w:rsidR="007A061C">
        <w:t>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74" w:name="_Grant_Amendments"/>
      <w:bookmarkStart w:id="75" w:name="_Toc152855281"/>
      <w:bookmarkEnd w:id="74"/>
      <w:r>
        <w:t>Grant Amendments</w:t>
      </w:r>
      <w:bookmarkEnd w:id="75"/>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6CFFE506"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62"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 xml:space="preserve">using </w:t>
      </w:r>
      <w:r w:rsidR="003B46F2" w:rsidRPr="00515BCC">
        <w:rPr>
          <w:rFonts w:cs="Calibri"/>
          <w:szCs w:val="22"/>
        </w:rPr>
        <w:t>the Upload Tab in the grant application</w:t>
      </w:r>
      <w:r w:rsidR="00386989">
        <w:t xml:space="preserve">. Instructions on how to initiate the amendment are available </w:t>
      </w:r>
      <w:r w:rsidR="00B9078E">
        <w:t>in</w:t>
      </w:r>
      <w:r w:rsidR="00386989">
        <w:t xml:space="preserve"> </w:t>
      </w:r>
      <w:hyperlink r:id="rId63"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64"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65" w:history="1">
        <w:r w:rsidR="00AE0D26" w:rsidRPr="00621686">
          <w:rPr>
            <w:color w:val="0000FF"/>
            <w:u w:val="single"/>
          </w:rPr>
          <w:t>Uniform Minimum Chart of Accounts</w:t>
        </w:r>
      </w:hyperlink>
      <w:r w:rsidR="00AE0D26" w:rsidRPr="00171B21">
        <w:t xml:space="preserve"> to locate the appropriate budget costs codes.</w:t>
      </w:r>
      <w:bookmarkStart w:id="76" w:name="_Hlk130977510"/>
    </w:p>
    <w:bookmarkEnd w:id="76"/>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5B8D655A"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r w:rsidR="001D5D26" w:rsidRPr="00EA1944">
        <w:rPr>
          <w:rFonts w:cs="Calibri"/>
          <w:szCs w:val="22"/>
        </w:rPr>
        <w:t>extension.</w:t>
      </w:r>
    </w:p>
    <w:p w14:paraId="727B6B0B" w14:textId="1193CB53"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Budget transfers greater than ten percent of the total approved budget into a previously approved line </w:t>
      </w:r>
      <w:r w:rsidR="001D5D26" w:rsidRPr="00EA1944">
        <w:rPr>
          <w:rFonts w:cs="Calibri"/>
          <w:szCs w:val="22"/>
        </w:rPr>
        <w:t>item.</w:t>
      </w:r>
    </w:p>
    <w:p w14:paraId="03C67505" w14:textId="1DB53931"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Changes to 200-320 Purchased Professional Education Services (subgrantee costs) previously approved in the </w:t>
      </w:r>
      <w:r w:rsidR="001D5D26" w:rsidRPr="00EA1944">
        <w:rPr>
          <w:rFonts w:cs="Calibri"/>
          <w:szCs w:val="22"/>
        </w:rPr>
        <w:t>budget.</w:t>
      </w:r>
    </w:p>
    <w:p w14:paraId="6F83E335" w14:textId="11C2BFED"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Budget transfer to a line not previously approved in the </w:t>
      </w:r>
      <w:r w:rsidR="001D5D26" w:rsidRPr="00EA1944">
        <w:rPr>
          <w:rFonts w:cs="Calibri"/>
          <w:szCs w:val="22"/>
        </w:rPr>
        <w:t>budget.</w:t>
      </w:r>
    </w:p>
    <w:p w14:paraId="31B05068" w14:textId="24CF1F8D"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 xml:space="preserve">Grantees </w:t>
      </w:r>
      <w:r w:rsidRPr="00EA1944">
        <w:rPr>
          <w:rFonts w:cs="Calibri"/>
          <w:szCs w:val="22"/>
        </w:rPr>
        <w:t>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1D5D26" w:rsidRPr="00EA1944">
        <w:rPr>
          <w:rFonts w:cs="Calibri"/>
          <w:szCs w:val="22"/>
        </w:rPr>
        <w:t>)</w:t>
      </w:r>
      <w:r w:rsidR="001D5D26">
        <w:rPr>
          <w:rFonts w:cs="Calibri"/>
          <w:szCs w:val="22"/>
        </w:rPr>
        <w:t>.</w:t>
      </w:r>
    </w:p>
    <w:p w14:paraId="54096BD7" w14:textId="6A777B0E"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44139AA3"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changes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000C64AE">
        <w:rPr>
          <w:rFonts w:cs="Calibri"/>
          <w:szCs w:val="22"/>
        </w:rPr>
        <w:t xml:space="preserve"> </w:t>
      </w:r>
      <w:r w:rsidRPr="00515BCC">
        <w:rPr>
          <w:rFonts w:cs="Calibri"/>
          <w:szCs w:val="22"/>
        </w:rPr>
        <w:t xml:space="preserve">do not have the authority to approve any changes in their project activities </w:t>
      </w:r>
      <w:r w:rsidR="00564922">
        <w:rPr>
          <w:rFonts w:cs="Calibri"/>
          <w:szCs w:val="22"/>
        </w:rPr>
        <w:t xml:space="preserve">or </w:t>
      </w:r>
      <w:r w:rsidRPr="00515BCC">
        <w:rPr>
          <w:rFonts w:cs="Calibri"/>
          <w:szCs w:val="22"/>
        </w:rPr>
        <w:t xml:space="preserve">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77" w:name="_Toc152855282"/>
      <w:r w:rsidRPr="005D0B5C">
        <w:lastRenderedPageBreak/>
        <w:t>Suspension/Cancellation of Grant/Loan Agreement and/or Reduction in Funding</w:t>
      </w:r>
      <w:bookmarkEnd w:id="77"/>
    </w:p>
    <w:p w14:paraId="1AAFEE17" w14:textId="40CBC3B3" w:rsidR="001D07FB" w:rsidRDefault="00956CA7" w:rsidP="001D07FB">
      <w:pPr>
        <w:ind w:left="720"/>
        <w:rPr>
          <w:szCs w:val="22"/>
        </w:rPr>
      </w:pPr>
      <w:r w:rsidRPr="00A10E97">
        <w:t xml:space="preserve">The </w:t>
      </w:r>
      <w:r w:rsidR="005F0DC1">
        <w:t>NJDOE</w:t>
      </w:r>
      <w:r w:rsidR="005F0DC1" w:rsidRPr="00A10E97">
        <w:t xml:space="preserve"> </w:t>
      </w:r>
      <w:r w:rsidRPr="00A10E97">
        <w:t xml:space="preserve">reserves the right to suspend and/or cancel this </w:t>
      </w:r>
      <w:r w:rsidR="00115E68">
        <w:t>g</w:t>
      </w:r>
      <w:r w:rsidRPr="00A10E97">
        <w:t xml:space="preserve">rant </w:t>
      </w:r>
      <w:r w:rsidR="00115E68">
        <w:t>a</w:t>
      </w:r>
      <w:r w:rsidRPr="00A10E97">
        <w:t xml:space="preserve">greement for nonperformance of any of </w:t>
      </w:r>
      <w:r w:rsidR="00517A6C">
        <w:t xml:space="preserve">the </w:t>
      </w:r>
      <w:r w:rsidR="00ED5E48">
        <w:t>g</w:t>
      </w:r>
      <w:r w:rsidRPr="00A10E97">
        <w:t>rant/</w:t>
      </w:r>
      <w:r w:rsidR="00ED5E48">
        <w:t>l</w:t>
      </w:r>
      <w:r w:rsidRPr="00A10E97">
        <w:t xml:space="preserve">oan </w:t>
      </w:r>
      <w:r w:rsidR="00ED5E48">
        <w:t>a</w:t>
      </w:r>
      <w:r w:rsidRPr="00A10E97">
        <w:t xml:space="preserve">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005F0DC1" w:rsidRPr="00A10E97">
        <w:t xml:space="preserve"> </w:t>
      </w:r>
      <w:r w:rsidRPr="00A10E97">
        <w:t>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1658F3BA" w:rsidR="00956CA7" w:rsidRPr="00737514" w:rsidRDefault="00956CA7" w:rsidP="001D07FB">
      <w:pPr>
        <w:ind w:left="720"/>
        <w:rPr>
          <w:b/>
          <w:szCs w:val="22"/>
        </w:rPr>
      </w:pPr>
      <w:r w:rsidRPr="00737514">
        <w:rPr>
          <w:szCs w:val="22"/>
        </w:rPr>
        <w:t xml:space="preserve">Formal written notice of suspension/cancellation of </w:t>
      </w:r>
      <w:r w:rsidR="005B3CA5">
        <w:rPr>
          <w:szCs w:val="22"/>
        </w:rPr>
        <w:t>g</w:t>
      </w:r>
      <w:r w:rsidRPr="00737514">
        <w:rPr>
          <w:szCs w:val="22"/>
        </w:rPr>
        <w:t xml:space="preserve">rant </w:t>
      </w:r>
      <w:r w:rsidR="005B3CA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78" w:name="_Toc152855283"/>
      <w:r w:rsidRPr="00D22E4B">
        <w:t>Grant</w:t>
      </w:r>
      <w:r w:rsidRPr="005D0B5C">
        <w:t xml:space="preserve"> Close Out</w:t>
      </w:r>
      <w:bookmarkEnd w:id="78"/>
    </w:p>
    <w:p w14:paraId="08FE4D85" w14:textId="67765AAE"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w:t>
      </w:r>
      <w:r w:rsidRPr="00343EA7">
        <w:t xml:space="preserve">Documentation will include the Final Report referenced in </w:t>
      </w:r>
      <w:hyperlink w:anchor="_Reporting_Periods" w:history="1">
        <w:r w:rsidR="00343EA7" w:rsidRPr="00343EA7">
          <w:rPr>
            <w:rStyle w:val="Hyperlink"/>
          </w:rPr>
          <w:t>Section</w:t>
        </w:r>
        <w:r w:rsidRPr="00343EA7">
          <w:rPr>
            <w:rStyle w:val="Hyperlink"/>
          </w:rPr>
          <w:t xml:space="preserve"> I</w:t>
        </w:r>
        <w:r w:rsidR="00046DB9" w:rsidRPr="00343EA7">
          <w:rPr>
            <w:rStyle w:val="Hyperlink"/>
          </w:rPr>
          <w:t>I</w:t>
        </w:r>
        <w:r w:rsidRPr="00343EA7">
          <w:rPr>
            <w:rStyle w:val="Hyperlink"/>
          </w:rPr>
          <w:t>I.</w:t>
        </w:r>
        <w:r w:rsidR="00F54C42" w:rsidRPr="00343EA7">
          <w:rPr>
            <w:rStyle w:val="Hyperlink"/>
          </w:rPr>
          <w:t>5</w:t>
        </w:r>
      </w:hyperlink>
      <w:r w:rsidR="000C3A88" w:rsidRPr="00343EA7">
        <w:t>.</w:t>
      </w:r>
    </w:p>
    <w:p w14:paraId="1EF09177" w14:textId="36C45D3E" w:rsidR="00956CA7" w:rsidRDefault="00956CA7" w:rsidP="007D45F0">
      <w:pPr>
        <w:pStyle w:val="Heading2"/>
      </w:pPr>
      <w:bookmarkStart w:id="79" w:name="_Toc152855284"/>
      <w:r w:rsidRPr="005D0B5C">
        <w:t xml:space="preserve">Federal </w:t>
      </w:r>
      <w:r w:rsidRPr="00D22E4B">
        <w:t>Requirements</w:t>
      </w:r>
      <w:bookmarkEnd w:id="79"/>
    </w:p>
    <w:p w14:paraId="749FAF3B" w14:textId="3FE6D180" w:rsidR="00A8472A" w:rsidRPr="00826179" w:rsidRDefault="006375B7" w:rsidP="00826179">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80" w:name="FEDREQ"/>
      <w:r w:rsidRPr="006375B7">
        <w:rPr>
          <w:rFonts w:asciiTheme="minorHAnsi" w:eastAsia="MS Gothic" w:hAnsiTheme="minorHAnsi" w:cstheme="minorHAnsi"/>
        </w:rPr>
        <w:instrText xml:space="preserve"> FORMDROPDOWN </w:instrText>
      </w:r>
      <w:r w:rsidR="00D9176F">
        <w:rPr>
          <w:rFonts w:asciiTheme="minorHAnsi" w:eastAsia="MS Gothic" w:hAnsiTheme="minorHAnsi" w:cstheme="minorHAnsi"/>
        </w:rPr>
      </w:r>
      <w:r w:rsidR="00D9176F">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80"/>
    </w:p>
    <w:p w14:paraId="6207D449" w14:textId="743BFA04" w:rsidR="00AC5984" w:rsidRDefault="00A71C75" w:rsidP="00B90BC7">
      <w:pPr>
        <w:sectPr w:rsidR="00AC5984" w:rsidSect="00B463AF">
          <w:type w:val="continuous"/>
          <w:pgSz w:w="12240" w:h="15840" w:code="1"/>
          <w:pgMar w:top="1440" w:right="1080" w:bottom="720" w:left="1080" w:header="720" w:footer="720" w:gutter="0"/>
          <w:cols w:space="720"/>
          <w:docGrid w:linePitch="360"/>
        </w:sectPr>
      </w:pPr>
      <w:r>
        <w:br w:type="page"/>
      </w:r>
    </w:p>
    <w:p w14:paraId="1B6EAB58" w14:textId="777D45D1" w:rsidR="00A8472A" w:rsidRDefault="0013614C" w:rsidP="007A632C">
      <w:pPr>
        <w:pStyle w:val="Heading1"/>
      </w:pPr>
      <w:bookmarkStart w:id="81" w:name="_Appendices"/>
      <w:bookmarkEnd w:id="81"/>
      <w:r>
        <w:lastRenderedPageBreak/>
        <w:t xml:space="preserve"> </w:t>
      </w:r>
      <w:bookmarkStart w:id="82" w:name="_Toc152855285"/>
      <w:r w:rsidR="001016F9">
        <w:t>Appendices</w:t>
      </w:r>
      <w:bookmarkEnd w:id="82"/>
    </w:p>
    <w:p w14:paraId="5890833F" w14:textId="579DCC02" w:rsidR="009A49E0" w:rsidRDefault="009A49E0">
      <w:pPr>
        <w:spacing w:before="0" w:after="0"/>
      </w:pPr>
      <w:r>
        <w:br w:type="page"/>
      </w:r>
    </w:p>
    <w:p w14:paraId="149E1C43" w14:textId="473AB87C" w:rsidR="0083780A" w:rsidRPr="0080798A" w:rsidRDefault="6FA071CE" w:rsidP="2D345E41">
      <w:pPr>
        <w:pStyle w:val="Heading2"/>
        <w:numPr>
          <w:ilvl w:val="1"/>
          <w:numId w:val="0"/>
        </w:numPr>
        <w:jc w:val="center"/>
        <w:rPr>
          <w:i/>
          <w:iCs/>
        </w:rPr>
      </w:pPr>
      <w:bookmarkStart w:id="83" w:name="_Appendix_1:￼Documentation_of"/>
      <w:bookmarkStart w:id="84" w:name="_Toc152855286"/>
      <w:r w:rsidRPr="2D345E41">
        <w:rPr>
          <w:i/>
          <w:iCs/>
        </w:rPr>
        <w:lastRenderedPageBreak/>
        <w:t xml:space="preserve">Appendix </w:t>
      </w:r>
      <w:r w:rsidR="0FD747C6" w:rsidRPr="2D345E41">
        <w:rPr>
          <w:i/>
          <w:iCs/>
        </w:rPr>
        <w:t>1</w:t>
      </w:r>
      <w:r w:rsidRPr="2D345E41">
        <w:rPr>
          <w:i/>
          <w:iCs/>
        </w:rPr>
        <w:t>:</w:t>
      </w:r>
      <w:r w:rsidR="00576716" w:rsidRPr="0080798A">
        <w:rPr>
          <w:i/>
          <w:iCs/>
        </w:rPr>
        <w:br w:type="textWrapping" w:clear="all"/>
      </w:r>
      <w:r w:rsidR="2AD4E340" w:rsidRPr="2D345E41">
        <w:rPr>
          <w:i/>
          <w:iCs/>
        </w:rPr>
        <w:t>Documentation of Required Collaboration</w:t>
      </w:r>
      <w:bookmarkEnd w:id="83"/>
      <w:bookmarkEnd w:id="84"/>
    </w:p>
    <w:p w14:paraId="10AEFC53" w14:textId="5C1C1155" w:rsidR="0083780A" w:rsidRPr="0072478F" w:rsidRDefault="0083780A" w:rsidP="00322F7C">
      <w:pPr>
        <w:jc w:val="center"/>
      </w:pPr>
      <w:r w:rsidRPr="00100905">
        <w:t>(Please duplicate for each</w:t>
      </w:r>
      <w:r w:rsidR="00BC262A">
        <w:t xml:space="preserve"> community</w:t>
      </w:r>
      <w:r w:rsidRPr="00100905">
        <w:t xml:space="preserve"> partner.)</w:t>
      </w:r>
    </w:p>
    <w:p w14:paraId="7FA899F6" w14:textId="711573A6" w:rsidR="0083780A" w:rsidRDefault="0083780A" w:rsidP="0083780A">
      <w:pPr>
        <w:ind w:left="450"/>
      </w:pPr>
      <w:r>
        <w:t xml:space="preserve">This document is to be signed and submitted with the grant application as evidence of the collaboration between the applicant and the </w:t>
      </w:r>
      <w:r w:rsidR="00AD12D8">
        <w:t>community</w:t>
      </w:r>
      <w:r>
        <w:t xml:space="preserve"> </w:t>
      </w:r>
      <w:r w:rsidR="004A313A" w:rsidRPr="00100905">
        <w:t xml:space="preserve">partner </w:t>
      </w:r>
      <w:r>
        <w:t xml:space="preserve">with whom the applicant has or will coordinate in the planning and execution of </w:t>
      </w:r>
      <w:r w:rsidR="004269CF" w:rsidRPr="00100905">
        <w:t>the community resilience project</w:t>
      </w:r>
      <w:r>
        <w:t xml:space="preserve"> outlined in the grant application.</w:t>
      </w:r>
    </w:p>
    <w:p w14:paraId="022776C5" w14:textId="60731376" w:rsidR="0083780A" w:rsidRDefault="0083780A" w:rsidP="0083780A">
      <w:pPr>
        <w:ind w:left="450"/>
      </w:pPr>
      <w:r>
        <w:t>Name of Applicant: ____________________________________</w:t>
      </w:r>
      <w:r w:rsidR="00B40C16">
        <w:t>___________________________________</w:t>
      </w:r>
    </w:p>
    <w:p w14:paraId="3F04158B" w14:textId="777A8C47" w:rsidR="0083780A" w:rsidRDefault="0083780A" w:rsidP="0083780A">
      <w:pPr>
        <w:ind w:left="450"/>
      </w:pPr>
      <w:r>
        <w:t xml:space="preserve">Name of </w:t>
      </w:r>
      <w:r w:rsidR="00BC262A">
        <w:t>Community Partner</w:t>
      </w:r>
      <w:r>
        <w:t>: ________________________________________</w:t>
      </w:r>
      <w:r w:rsidR="00B40C16">
        <w:t>_______________________</w:t>
      </w:r>
    </w:p>
    <w:p w14:paraId="1ABB5542" w14:textId="05E62AB3" w:rsidR="0083780A" w:rsidRDefault="00BC262A" w:rsidP="0083780A">
      <w:pPr>
        <w:ind w:left="450" w:firstLine="270"/>
      </w:pPr>
      <w:r>
        <w:t>Community Partner</w:t>
      </w:r>
      <w:r w:rsidR="0083780A">
        <w:t xml:space="preserve"> Contact Person Name and Title: __________________________________________</w:t>
      </w:r>
    </w:p>
    <w:p w14:paraId="1FC294B4" w14:textId="7F353FB6" w:rsidR="0083780A" w:rsidRDefault="00BC262A" w:rsidP="009E6FAD">
      <w:pPr>
        <w:spacing w:before="0" w:after="0"/>
        <w:ind w:left="720"/>
      </w:pPr>
      <w:r>
        <w:t>Community Partner</w:t>
      </w:r>
      <w:r w:rsidR="0083780A">
        <w:t xml:space="preserve"> Address: _____________________________________________________________</w:t>
      </w:r>
      <w:r w:rsidR="009E6FAD">
        <w:br/>
      </w:r>
      <w:r w:rsidR="009E6FAD" w:rsidRPr="00E940B4">
        <w:rPr>
          <w:sz w:val="36"/>
          <w:szCs w:val="32"/>
        </w:rPr>
        <w:t>____________________________________________________</w:t>
      </w:r>
    </w:p>
    <w:p w14:paraId="06CF7B0F" w14:textId="45C3210F" w:rsidR="0083780A" w:rsidRDefault="0083780A" w:rsidP="0083780A">
      <w:pPr>
        <w:ind w:left="450" w:firstLine="270"/>
      </w:pPr>
      <w:r>
        <w:t>County: ______________</w:t>
      </w:r>
      <w:r w:rsidR="00B40C16">
        <w:t>____</w:t>
      </w:r>
      <w:r>
        <w:tab/>
      </w:r>
      <w:r w:rsidR="00B40C16">
        <w:t xml:space="preserve">Community Partner </w:t>
      </w:r>
      <w:r>
        <w:t>Telephone #: ___________________</w:t>
      </w:r>
      <w:r w:rsidR="00B40C16">
        <w:t>____________</w:t>
      </w:r>
    </w:p>
    <w:p w14:paraId="60B0B4BB" w14:textId="62BE9E13" w:rsidR="0083780A" w:rsidRDefault="00B40C16" w:rsidP="00E940B4">
      <w:pPr>
        <w:ind w:left="446" w:firstLine="274"/>
      </w:pPr>
      <w:r>
        <w:t>Community Partner</w:t>
      </w:r>
      <w:r w:rsidR="0083780A">
        <w:t xml:space="preserve"> Email Address: ________________________________________________</w:t>
      </w:r>
      <w:r>
        <w:t>________</w:t>
      </w:r>
    </w:p>
    <w:p w14:paraId="7612524E" w14:textId="5703287F" w:rsidR="0083780A" w:rsidRDefault="0083780A" w:rsidP="0083780A">
      <w:pPr>
        <w:ind w:left="450"/>
      </w:pPr>
      <w:r>
        <w:t xml:space="preserve">It is my understanding that the applicant listed above plans to submit an </w:t>
      </w:r>
      <w:r w:rsidR="00D72ACB" w:rsidRPr="00D72ACB">
        <w:rPr>
          <w:i/>
          <w:iCs/>
        </w:rPr>
        <w:t>Expanding Access to Climate Change Education and the New Jersey Student Learning Standards through Interdisciplinary Learning and Community Resilience Projects</w:t>
      </w:r>
      <w:r w:rsidR="00D72ACB" w:rsidRPr="00D72ACB">
        <w:t xml:space="preserve"> </w:t>
      </w:r>
      <w:r>
        <w:t xml:space="preserve">grant application, available through the NJDOE to support </w:t>
      </w:r>
      <w:r w:rsidRPr="007F5B22">
        <w:t>the applicant</w:t>
      </w:r>
      <w:r>
        <w:t xml:space="preserve"> in their implementation of climate change education as envisioned through the NJSLS. Recognizing the need for such services, I am committed to ensuring that my </w:t>
      </w:r>
      <w:r w:rsidR="00C65A9E">
        <w:t>organization</w:t>
      </w:r>
      <w:r>
        <w:t xml:space="preserve"> acts in full support of the proposed program through the provision of activities, services, and/or resources because of the collaborative effort between my </w:t>
      </w:r>
      <w:r w:rsidR="00A1536F">
        <w:t>organization</w:t>
      </w:r>
      <w:r>
        <w:t xml:space="preserve"> and the </w:t>
      </w:r>
      <w:proofErr w:type="gramStart"/>
      <w:r>
        <w:t>aforementioned applicant</w:t>
      </w:r>
      <w:proofErr w:type="gramEnd"/>
      <w:r>
        <w:t xml:space="preserve"> agency. In addition, my </w:t>
      </w:r>
      <w:r w:rsidR="00A1536F">
        <w:t>organization</w:t>
      </w:r>
      <w:r>
        <w:t xml:space="preserve"> will provide data or other information to the applicant for the purposes of documentation of services and the state evaluation of the program.</w:t>
      </w:r>
    </w:p>
    <w:p w14:paraId="37EC7B83" w14:textId="6500C4B2" w:rsidR="0083780A" w:rsidRDefault="0083780A" w:rsidP="0083780A">
      <w:pPr>
        <w:ind w:left="450"/>
      </w:pPr>
      <w:r>
        <w:t xml:space="preserve">Please check off the services that the </w:t>
      </w:r>
      <w:r w:rsidR="003D3377">
        <w:t>co</w:t>
      </w:r>
      <w:r w:rsidR="001B0C13">
        <w:t>mmunity partner</w:t>
      </w:r>
      <w:r>
        <w:t xml:space="preserve"> will provide:</w:t>
      </w:r>
    </w:p>
    <w:tbl>
      <w:tblPr>
        <w:tblStyle w:val="TableGrid"/>
        <w:tblW w:w="0" w:type="auto"/>
        <w:tblInd w:w="450" w:type="dxa"/>
        <w:tblLook w:val="04A0" w:firstRow="1" w:lastRow="0" w:firstColumn="1" w:lastColumn="0" w:noHBand="0" w:noVBand="1"/>
      </w:tblPr>
      <w:tblGrid>
        <w:gridCol w:w="4784"/>
        <w:gridCol w:w="4836"/>
      </w:tblGrid>
      <w:tr w:rsidR="0083780A" w14:paraId="301A635D" w14:textId="77777777" w:rsidTr="00D93EB0">
        <w:tc>
          <w:tcPr>
            <w:tcW w:w="4784" w:type="dxa"/>
          </w:tcPr>
          <w:p w14:paraId="064B3021" w14:textId="765CD3BF" w:rsidR="0083780A" w:rsidRPr="003E2DC2" w:rsidRDefault="0083780A">
            <w:pPr>
              <w:ind w:left="0"/>
              <w:rPr>
                <w:sz w:val="22"/>
                <w:szCs w:val="24"/>
              </w:rPr>
            </w:pPr>
            <w:r w:rsidRPr="003E2DC2">
              <w:rPr>
                <w:sz w:val="22"/>
                <w:szCs w:val="24"/>
              </w:rPr>
              <w:t xml:space="preserve">___ </w:t>
            </w:r>
            <w:r w:rsidR="000C2748">
              <w:rPr>
                <w:sz w:val="22"/>
                <w:szCs w:val="24"/>
              </w:rPr>
              <w:t>Contribute to</w:t>
            </w:r>
            <w:r w:rsidRPr="003E2DC2">
              <w:rPr>
                <w:sz w:val="22"/>
                <w:szCs w:val="24"/>
              </w:rPr>
              <w:t xml:space="preserve"> professional development</w:t>
            </w:r>
            <w:r w:rsidR="00FF3C71">
              <w:rPr>
                <w:sz w:val="22"/>
                <w:szCs w:val="24"/>
              </w:rPr>
              <w:t>.</w:t>
            </w:r>
          </w:p>
          <w:p w14:paraId="0D8205CF" w14:textId="62344A7C" w:rsidR="0083780A" w:rsidRPr="003E2DC2" w:rsidRDefault="0083780A">
            <w:pPr>
              <w:ind w:left="0"/>
              <w:rPr>
                <w:sz w:val="22"/>
                <w:szCs w:val="24"/>
              </w:rPr>
            </w:pPr>
            <w:r w:rsidRPr="003E2DC2">
              <w:rPr>
                <w:sz w:val="22"/>
                <w:szCs w:val="24"/>
              </w:rPr>
              <w:t xml:space="preserve">___ </w:t>
            </w:r>
            <w:r w:rsidR="000C2748">
              <w:rPr>
                <w:sz w:val="22"/>
                <w:szCs w:val="24"/>
              </w:rPr>
              <w:t>Contribute</w:t>
            </w:r>
            <w:r w:rsidRPr="003E2DC2">
              <w:rPr>
                <w:sz w:val="22"/>
                <w:szCs w:val="24"/>
              </w:rPr>
              <w:t xml:space="preserve"> paid staffing</w:t>
            </w:r>
            <w:r w:rsidR="00FF3C71">
              <w:rPr>
                <w:sz w:val="22"/>
                <w:szCs w:val="24"/>
              </w:rPr>
              <w:t>.</w:t>
            </w:r>
          </w:p>
          <w:p w14:paraId="502582EE" w14:textId="0B1A59E1" w:rsidR="0083780A" w:rsidRPr="003E2DC2" w:rsidRDefault="0083780A">
            <w:pPr>
              <w:ind w:left="0"/>
              <w:rPr>
                <w:sz w:val="22"/>
                <w:szCs w:val="24"/>
              </w:rPr>
            </w:pPr>
            <w:r w:rsidRPr="003E2DC2">
              <w:rPr>
                <w:sz w:val="22"/>
                <w:szCs w:val="24"/>
              </w:rPr>
              <w:t xml:space="preserve">___ </w:t>
            </w:r>
            <w:r w:rsidR="000C2748">
              <w:rPr>
                <w:sz w:val="22"/>
                <w:szCs w:val="24"/>
              </w:rPr>
              <w:t>Contribute</w:t>
            </w:r>
            <w:r w:rsidRPr="003E2DC2">
              <w:rPr>
                <w:sz w:val="22"/>
                <w:szCs w:val="24"/>
              </w:rPr>
              <w:t xml:space="preserve"> volunteer staffing</w:t>
            </w:r>
            <w:r w:rsidR="00FF3C71">
              <w:rPr>
                <w:sz w:val="22"/>
                <w:szCs w:val="24"/>
              </w:rPr>
              <w:t>.</w:t>
            </w:r>
          </w:p>
          <w:p w14:paraId="4A1CCF29" w14:textId="0CF6D69F" w:rsidR="0083780A" w:rsidRPr="003E2DC2" w:rsidRDefault="0083780A">
            <w:pPr>
              <w:ind w:left="0"/>
              <w:rPr>
                <w:sz w:val="22"/>
                <w:szCs w:val="24"/>
              </w:rPr>
            </w:pPr>
            <w:r w:rsidRPr="003E2DC2">
              <w:rPr>
                <w:sz w:val="22"/>
                <w:szCs w:val="24"/>
              </w:rPr>
              <w:t xml:space="preserve">___ </w:t>
            </w:r>
            <w:r w:rsidR="000C2748">
              <w:rPr>
                <w:sz w:val="22"/>
                <w:szCs w:val="24"/>
              </w:rPr>
              <w:t>Contribute</w:t>
            </w:r>
            <w:r w:rsidRPr="003E2DC2">
              <w:rPr>
                <w:sz w:val="22"/>
                <w:szCs w:val="24"/>
              </w:rPr>
              <w:t xml:space="preserve"> in-kind donations</w:t>
            </w:r>
            <w:r w:rsidR="00FF3C71">
              <w:rPr>
                <w:sz w:val="22"/>
                <w:szCs w:val="24"/>
              </w:rPr>
              <w:t>.</w:t>
            </w:r>
          </w:p>
          <w:p w14:paraId="4E44248C" w14:textId="749448FB" w:rsidR="0083780A" w:rsidRPr="003E2DC2" w:rsidRDefault="0083780A">
            <w:pPr>
              <w:ind w:left="0"/>
              <w:rPr>
                <w:sz w:val="22"/>
                <w:szCs w:val="24"/>
              </w:rPr>
            </w:pPr>
            <w:r w:rsidRPr="003E2DC2">
              <w:rPr>
                <w:sz w:val="22"/>
                <w:szCs w:val="24"/>
              </w:rPr>
              <w:t xml:space="preserve">___ </w:t>
            </w:r>
            <w:r w:rsidR="000C2748">
              <w:rPr>
                <w:sz w:val="22"/>
                <w:szCs w:val="24"/>
              </w:rPr>
              <w:t>Contribute</w:t>
            </w:r>
            <w:r w:rsidRPr="003E2DC2">
              <w:rPr>
                <w:sz w:val="22"/>
                <w:szCs w:val="24"/>
              </w:rPr>
              <w:t xml:space="preserve"> goods/materials</w:t>
            </w:r>
            <w:r w:rsidR="00FF3C71">
              <w:rPr>
                <w:sz w:val="22"/>
                <w:szCs w:val="24"/>
              </w:rPr>
              <w:t>.</w:t>
            </w:r>
          </w:p>
          <w:p w14:paraId="273AE1BB" w14:textId="7E6336A3" w:rsidR="0083780A" w:rsidRDefault="0083780A">
            <w:pPr>
              <w:ind w:left="0"/>
            </w:pPr>
          </w:p>
        </w:tc>
        <w:tc>
          <w:tcPr>
            <w:tcW w:w="4836" w:type="dxa"/>
          </w:tcPr>
          <w:p w14:paraId="18F298BB" w14:textId="1C020B63" w:rsidR="0083780A" w:rsidRPr="003E2DC2" w:rsidRDefault="0083780A" w:rsidP="00FF3C71">
            <w:pPr>
              <w:ind w:left="414" w:hanging="414"/>
              <w:rPr>
                <w:sz w:val="22"/>
                <w:szCs w:val="24"/>
              </w:rPr>
            </w:pPr>
            <w:r w:rsidRPr="003E2DC2">
              <w:rPr>
                <w:sz w:val="22"/>
                <w:szCs w:val="24"/>
              </w:rPr>
              <w:t xml:space="preserve">___ </w:t>
            </w:r>
            <w:r w:rsidR="000C2748">
              <w:rPr>
                <w:sz w:val="22"/>
                <w:szCs w:val="24"/>
              </w:rPr>
              <w:t>Collaborate on</w:t>
            </w:r>
            <w:r w:rsidRPr="003E2DC2">
              <w:rPr>
                <w:sz w:val="22"/>
                <w:szCs w:val="24"/>
              </w:rPr>
              <w:t xml:space="preserve"> experiential learning opportunities for teachers and/or students</w:t>
            </w:r>
            <w:r w:rsidR="00FF3C71">
              <w:rPr>
                <w:sz w:val="22"/>
                <w:szCs w:val="24"/>
              </w:rPr>
              <w:t>.</w:t>
            </w:r>
          </w:p>
          <w:p w14:paraId="477C3E16" w14:textId="157BA717" w:rsidR="000C2748" w:rsidRPr="003E2DC2" w:rsidRDefault="000C2748">
            <w:pPr>
              <w:ind w:left="287" w:hanging="287"/>
              <w:rPr>
                <w:sz w:val="22"/>
                <w:szCs w:val="24"/>
              </w:rPr>
            </w:pPr>
            <w:r w:rsidRPr="003E2DC2">
              <w:rPr>
                <w:sz w:val="22"/>
                <w:szCs w:val="24"/>
              </w:rPr>
              <w:t>___ Provide transportation</w:t>
            </w:r>
            <w:r w:rsidR="00FF3C71">
              <w:rPr>
                <w:sz w:val="22"/>
                <w:szCs w:val="24"/>
              </w:rPr>
              <w:t>.</w:t>
            </w:r>
          </w:p>
          <w:p w14:paraId="2DD9F096" w14:textId="43C5D3D4" w:rsidR="0083780A" w:rsidRPr="003E2DC2" w:rsidRDefault="0083780A">
            <w:pPr>
              <w:ind w:left="287" w:hanging="287"/>
              <w:rPr>
                <w:sz w:val="22"/>
                <w:szCs w:val="24"/>
              </w:rPr>
            </w:pPr>
            <w:r w:rsidRPr="003E2DC2">
              <w:rPr>
                <w:sz w:val="22"/>
                <w:szCs w:val="24"/>
              </w:rPr>
              <w:t>___ Provide technical assistance</w:t>
            </w:r>
            <w:r w:rsidR="00FF3C71">
              <w:rPr>
                <w:sz w:val="22"/>
                <w:szCs w:val="24"/>
              </w:rPr>
              <w:t>.</w:t>
            </w:r>
          </w:p>
          <w:p w14:paraId="2A7E1085" w14:textId="175C47E1" w:rsidR="0083780A" w:rsidRPr="003E2DC2" w:rsidRDefault="0083780A">
            <w:pPr>
              <w:ind w:left="287" w:hanging="287"/>
              <w:rPr>
                <w:sz w:val="22"/>
                <w:szCs w:val="24"/>
              </w:rPr>
            </w:pPr>
            <w:r w:rsidRPr="003E2DC2">
              <w:rPr>
                <w:sz w:val="22"/>
                <w:szCs w:val="24"/>
              </w:rPr>
              <w:t>___ Other (please specify)</w:t>
            </w:r>
            <w:r w:rsidR="00FF3C71">
              <w:rPr>
                <w:sz w:val="22"/>
                <w:szCs w:val="24"/>
              </w:rPr>
              <w:t>.</w:t>
            </w:r>
            <w:r w:rsidRPr="003E2DC2">
              <w:rPr>
                <w:sz w:val="22"/>
                <w:szCs w:val="24"/>
              </w:rPr>
              <w:t xml:space="preserve"> _________________</w:t>
            </w:r>
          </w:p>
          <w:p w14:paraId="414C886C" w14:textId="77777777" w:rsidR="0083780A" w:rsidRDefault="0083780A">
            <w:pPr>
              <w:ind w:left="287" w:hanging="287"/>
            </w:pPr>
          </w:p>
        </w:tc>
      </w:tr>
    </w:tbl>
    <w:p w14:paraId="2D5D971D" w14:textId="77777777" w:rsidR="0083780A" w:rsidRDefault="0083780A" w:rsidP="00D93EB0">
      <w:pPr>
        <w:pBdr>
          <w:bottom w:val="single" w:sz="12" w:space="1" w:color="auto"/>
        </w:pBdr>
        <w:ind w:left="432"/>
        <w:rPr>
          <w:sz w:val="24"/>
          <w:szCs w:val="24"/>
        </w:rPr>
      </w:pPr>
    </w:p>
    <w:p w14:paraId="07E9A9CE" w14:textId="77777777" w:rsidR="0083780A" w:rsidRDefault="0083780A" w:rsidP="0083780A">
      <w:pPr>
        <w:ind w:left="450"/>
      </w:pPr>
    </w:p>
    <w:p w14:paraId="2A23F404" w14:textId="77777777" w:rsidR="0083780A" w:rsidRDefault="0083780A" w:rsidP="0083780A">
      <w:pPr>
        <w:ind w:left="450"/>
      </w:pPr>
      <w:r>
        <w:t>______________________________________</w:t>
      </w:r>
    </w:p>
    <w:p w14:paraId="40550F6D" w14:textId="37A91AB5" w:rsidR="0083780A" w:rsidRDefault="0083780A" w:rsidP="0083780A">
      <w:pPr>
        <w:ind w:left="450"/>
      </w:pPr>
      <w:r>
        <w:t xml:space="preserve">Print Name of </w:t>
      </w:r>
      <w:r w:rsidR="005A4FF6">
        <w:t>Community Partner</w:t>
      </w:r>
      <w:r w:rsidRPr="003E2DC2">
        <w:t xml:space="preserve"> Representative</w:t>
      </w:r>
    </w:p>
    <w:p w14:paraId="1A3D9780" w14:textId="77777777" w:rsidR="0083780A" w:rsidRDefault="0083780A" w:rsidP="0083780A">
      <w:pPr>
        <w:ind w:left="450"/>
      </w:pPr>
    </w:p>
    <w:p w14:paraId="47E9C73E" w14:textId="77777777" w:rsidR="0083780A" w:rsidRDefault="0083780A" w:rsidP="0083780A">
      <w:pPr>
        <w:ind w:left="450"/>
      </w:pPr>
      <w:r>
        <w:t xml:space="preserve">___________________________________________________ </w:t>
      </w:r>
      <w:r>
        <w:tab/>
        <w:t>___________________</w:t>
      </w:r>
    </w:p>
    <w:p w14:paraId="6E8D62C6" w14:textId="51708D51" w:rsidR="0083780A" w:rsidRDefault="0083780A" w:rsidP="0083780A">
      <w:pPr>
        <w:ind w:left="450"/>
      </w:pPr>
      <w:r>
        <w:t xml:space="preserve">Signature of </w:t>
      </w:r>
      <w:r w:rsidR="005A4FF6">
        <w:t>Community Partner</w:t>
      </w:r>
      <w:r w:rsidRPr="003E2DC2">
        <w:t xml:space="preserve"> Representative</w:t>
      </w:r>
      <w:r>
        <w:tab/>
      </w:r>
      <w:r>
        <w:tab/>
      </w:r>
      <w:r w:rsidR="005A4FF6">
        <w:tab/>
      </w:r>
      <w:r>
        <w:t>Date</w:t>
      </w:r>
    </w:p>
    <w:p w14:paraId="2FFDED79" w14:textId="77777777" w:rsidR="0083780A" w:rsidRDefault="0083780A" w:rsidP="0083780A">
      <w:pPr>
        <w:spacing w:before="0" w:after="0"/>
      </w:pPr>
      <w:r>
        <w:br w:type="page"/>
      </w:r>
    </w:p>
    <w:p w14:paraId="509FD51C" w14:textId="75563233" w:rsidR="0083780A" w:rsidRPr="00576716" w:rsidRDefault="0083780A" w:rsidP="00A76698">
      <w:pPr>
        <w:pStyle w:val="Heading2"/>
        <w:numPr>
          <w:ilvl w:val="0"/>
          <w:numId w:val="0"/>
        </w:numPr>
        <w:jc w:val="center"/>
        <w:rPr>
          <w:i/>
          <w:iCs/>
        </w:rPr>
      </w:pPr>
      <w:bookmarkStart w:id="85" w:name="_Toc152855287"/>
      <w:r w:rsidRPr="00576716">
        <w:rPr>
          <w:i/>
          <w:iCs/>
        </w:rPr>
        <w:lastRenderedPageBreak/>
        <w:t xml:space="preserve">Appendix </w:t>
      </w:r>
      <w:r w:rsidR="0017397E">
        <w:rPr>
          <w:i/>
          <w:iCs/>
        </w:rPr>
        <w:t>2</w:t>
      </w:r>
      <w:r w:rsidRPr="00576716">
        <w:rPr>
          <w:i/>
          <w:iCs/>
        </w:rPr>
        <w:t>:</w:t>
      </w:r>
      <w:r w:rsidR="00576716" w:rsidRPr="00576716">
        <w:rPr>
          <w:i/>
          <w:iCs/>
        </w:rPr>
        <w:br w:type="textWrapping" w:clear="all"/>
      </w:r>
      <w:r w:rsidRPr="00576716">
        <w:rPr>
          <w:i/>
          <w:iCs/>
        </w:rPr>
        <w:t>Program Statement of Assurances</w:t>
      </w:r>
      <w:bookmarkEnd w:id="85"/>
    </w:p>
    <w:p w14:paraId="1EBF6E5D" w14:textId="77777777" w:rsidR="0083780A" w:rsidRDefault="0083780A" w:rsidP="0083780A">
      <w:pPr>
        <w:ind w:left="450"/>
      </w:pPr>
    </w:p>
    <w:p w14:paraId="30F99B6F" w14:textId="77777777" w:rsidR="0083780A" w:rsidRDefault="0083780A" w:rsidP="0083780A">
      <w:pPr>
        <w:ind w:left="450"/>
      </w:pPr>
      <w:r>
        <w:t>The ____________________________________________________ (LEA name) hereby assures that if awarded funding:</w:t>
      </w:r>
    </w:p>
    <w:p w14:paraId="35EB584F" w14:textId="3679716D" w:rsidR="0083780A" w:rsidRDefault="0083780A" w:rsidP="0083780A">
      <w:pPr>
        <w:pStyle w:val="ListParagraph"/>
        <w:numPr>
          <w:ilvl w:val="3"/>
          <w:numId w:val="2"/>
        </w:numPr>
        <w:ind w:left="1080"/>
      </w:pPr>
      <w:r>
        <w:t xml:space="preserve">The LEA will partner with one of the regional CCLCs that have received FY 2024 grant funding from the Program Office for climate change education initiatives and will keep records to ensure this </w:t>
      </w:r>
      <w:r w:rsidR="00DD4CE4">
        <w:t xml:space="preserve">partnership </w:t>
      </w:r>
      <w:r>
        <w:t>requirement is met.</w:t>
      </w:r>
    </w:p>
    <w:p w14:paraId="20A7A7F1" w14:textId="5983F821" w:rsidR="0083780A" w:rsidRDefault="0083780A" w:rsidP="0083780A">
      <w:pPr>
        <w:pStyle w:val="ListParagraph"/>
        <w:numPr>
          <w:ilvl w:val="3"/>
          <w:numId w:val="2"/>
        </w:numPr>
        <w:ind w:left="1080"/>
      </w:pPr>
      <w:r>
        <w:t xml:space="preserve">The LEA will identify and </w:t>
      </w:r>
      <w:r w:rsidR="00A07B32">
        <w:t>collaborate</w:t>
      </w:r>
      <w:r>
        <w:t xml:space="preserve"> with </w:t>
      </w:r>
      <w:r w:rsidR="00404895">
        <w:t xml:space="preserve">at least one community </w:t>
      </w:r>
      <w:r w:rsidR="00404895" w:rsidRPr="00404895">
        <w:t>partner</w:t>
      </w:r>
      <w:r w:rsidRPr="00404895">
        <w:t xml:space="preserve"> c</w:t>
      </w:r>
      <w:r>
        <w:t xml:space="preserve">urrently engaged in climate change or sustainability education efforts in communities in their region to develop </w:t>
      </w:r>
      <w:r w:rsidR="00FC44A7">
        <w:t xml:space="preserve">a </w:t>
      </w:r>
      <w:r>
        <w:t xml:space="preserve">culturally responsive and locally focused </w:t>
      </w:r>
      <w:r w:rsidR="00FC44A7">
        <w:t>unit plan and community resilience project</w:t>
      </w:r>
      <w:r>
        <w:t>.</w:t>
      </w:r>
    </w:p>
    <w:p w14:paraId="5AE288D7" w14:textId="0F3DDE6F" w:rsidR="0083780A" w:rsidRDefault="0083780A" w:rsidP="0083780A">
      <w:pPr>
        <w:pStyle w:val="ListParagraph"/>
        <w:numPr>
          <w:ilvl w:val="3"/>
          <w:numId w:val="2"/>
        </w:numPr>
        <w:ind w:left="1080"/>
      </w:pPr>
      <w:r>
        <w:t xml:space="preserve">The LEA will align their overall project plan with the </w:t>
      </w:r>
      <w:r w:rsidRPr="00404895">
        <w:t>NJSLS</w:t>
      </w:r>
      <w:r>
        <w:t>.</w:t>
      </w:r>
    </w:p>
    <w:p w14:paraId="406E35BE" w14:textId="132A0B9C" w:rsidR="00F12829" w:rsidRDefault="00F12829" w:rsidP="0083780A">
      <w:pPr>
        <w:pStyle w:val="ListParagraph"/>
        <w:numPr>
          <w:ilvl w:val="3"/>
          <w:numId w:val="2"/>
        </w:numPr>
        <w:ind w:left="1080"/>
      </w:pPr>
      <w:r w:rsidRPr="00F12829">
        <w:t xml:space="preserve">The </w:t>
      </w:r>
      <w:r>
        <w:t>LEA will</w:t>
      </w:r>
      <w:r w:rsidRPr="00F12829">
        <w:t xml:space="preserve"> share the interdisciplinary unit plan and any plans associated with their community resilience project with the NJDOE and regional CCLC.</w:t>
      </w:r>
    </w:p>
    <w:p w14:paraId="772A53A2" w14:textId="6B8114DA" w:rsidR="009F490E" w:rsidRDefault="009F490E" w:rsidP="0083780A">
      <w:pPr>
        <w:pStyle w:val="ListParagraph"/>
        <w:numPr>
          <w:ilvl w:val="3"/>
          <w:numId w:val="2"/>
        </w:numPr>
        <w:ind w:left="1080"/>
      </w:pPr>
      <w:r w:rsidRPr="009F490E">
        <w:t xml:space="preserve">At the request of the NJDOE, </w:t>
      </w:r>
      <w:r>
        <w:t>the LEA will</w:t>
      </w:r>
      <w:r w:rsidRPr="009F490E">
        <w:t xml:space="preserve"> present an overview of their unit plan and community resilience project in a live or recorded webinar or as an in-person presentation.</w:t>
      </w:r>
    </w:p>
    <w:p w14:paraId="10BA6479" w14:textId="7B58F39B" w:rsidR="002B56EB" w:rsidRDefault="002B56EB" w:rsidP="0083780A">
      <w:pPr>
        <w:pStyle w:val="ListParagraph"/>
        <w:numPr>
          <w:ilvl w:val="3"/>
          <w:numId w:val="2"/>
        </w:numPr>
        <w:ind w:left="1080"/>
      </w:pPr>
      <w:r w:rsidRPr="002B56EB">
        <w:t xml:space="preserve">The </w:t>
      </w:r>
      <w:r>
        <w:t>LEA will</w:t>
      </w:r>
      <w:r w:rsidRPr="002B56EB">
        <w:t xml:space="preserve"> serve as a mentor to other New Jersey LEAs, at their request, by providing them with guidance and/or technical support.</w:t>
      </w:r>
    </w:p>
    <w:p w14:paraId="2312A702" w14:textId="2DACBEE0" w:rsidR="00AB09CB" w:rsidRDefault="00AB09CB" w:rsidP="0083780A">
      <w:pPr>
        <w:pStyle w:val="ListParagraph"/>
        <w:numPr>
          <w:ilvl w:val="3"/>
          <w:numId w:val="2"/>
        </w:numPr>
        <w:ind w:left="1080"/>
      </w:pPr>
      <w:r w:rsidRPr="00AB09CB">
        <w:t xml:space="preserve">The </w:t>
      </w:r>
      <w:r>
        <w:t>LEA will</w:t>
      </w:r>
      <w:r w:rsidRPr="00AB09CB">
        <w:t xml:space="preserve"> present at and/or attend one of the CCLC year-end culminating events showcasing the work completed by CCLC staff and their CBO and LEA partners.</w:t>
      </w:r>
    </w:p>
    <w:p w14:paraId="3FA8741A" w14:textId="1AAF344C" w:rsidR="0083780A" w:rsidRDefault="0083780A" w:rsidP="0083780A">
      <w:pPr>
        <w:pStyle w:val="ListParagraph"/>
        <w:numPr>
          <w:ilvl w:val="3"/>
          <w:numId w:val="2"/>
        </w:numPr>
        <w:ind w:left="1080"/>
      </w:pPr>
      <w:r>
        <w:t xml:space="preserve">Using language provided by the Program Office, </w:t>
      </w:r>
      <w:r w:rsidR="00687A23">
        <w:t>the LEA will</w:t>
      </w:r>
      <w:r>
        <w:t xml:space="preserve"> acknowledge the NJDOE as the funding source on any presentations, work products, etc. developed under this grant program.</w:t>
      </w:r>
    </w:p>
    <w:p w14:paraId="5A159E03" w14:textId="03E38B66" w:rsidR="008606BF" w:rsidRDefault="008606BF" w:rsidP="0083780A">
      <w:pPr>
        <w:pStyle w:val="ListParagraph"/>
        <w:numPr>
          <w:ilvl w:val="3"/>
          <w:numId w:val="2"/>
        </w:numPr>
        <w:ind w:left="1080"/>
      </w:pPr>
      <w:r w:rsidRPr="008606BF">
        <w:t xml:space="preserve">The </w:t>
      </w:r>
      <w:r>
        <w:t>LEA will</w:t>
      </w:r>
      <w:r w:rsidRPr="008606BF">
        <w:t xml:space="preserve"> execute the project plan that was approved by the Program Office within the grant project period (</w:t>
      </w:r>
      <w:r w:rsidR="00F81DCB" w:rsidRPr="00E76F47">
        <w:t>June</w:t>
      </w:r>
      <w:r w:rsidRPr="00E76F47">
        <w:t xml:space="preserve"> 1, 2024 – </w:t>
      </w:r>
      <w:r w:rsidR="00F81DCB" w:rsidRPr="00E76F47">
        <w:t>May 31</w:t>
      </w:r>
      <w:r w:rsidRPr="00E76F47">
        <w:t>, 2025</w:t>
      </w:r>
      <w:r w:rsidRPr="008606BF">
        <w:t>).</w:t>
      </w:r>
    </w:p>
    <w:p w14:paraId="051A72EE" w14:textId="77777777" w:rsidR="00D730E8" w:rsidRDefault="000A5947" w:rsidP="00D730E8">
      <w:pPr>
        <w:pStyle w:val="ListParagraph"/>
        <w:numPr>
          <w:ilvl w:val="3"/>
          <w:numId w:val="2"/>
        </w:numPr>
        <w:ind w:left="1080"/>
      </w:pPr>
      <w:r w:rsidRPr="000A5947">
        <w:t xml:space="preserve">Any </w:t>
      </w:r>
      <w:r w:rsidR="00E849F8">
        <w:t xml:space="preserve">proposed </w:t>
      </w:r>
      <w:r w:rsidRPr="000A5947">
        <w:t xml:space="preserve">changes to the project plan </w:t>
      </w:r>
      <w:r>
        <w:t>will</w:t>
      </w:r>
      <w:r w:rsidRPr="000A5947">
        <w:t xml:space="preserve"> be submitted in a timely manner as an amendment request, which needs to be reviewed and approved by the NJDOE prior to the implementation of any changes.</w:t>
      </w:r>
    </w:p>
    <w:p w14:paraId="3C186486" w14:textId="3C691BB8" w:rsidR="00D730E8" w:rsidRDefault="00D730E8" w:rsidP="00D730E8">
      <w:pPr>
        <w:pStyle w:val="ListParagraph"/>
        <w:numPr>
          <w:ilvl w:val="3"/>
          <w:numId w:val="2"/>
        </w:numPr>
        <w:ind w:left="1080"/>
      </w:pPr>
      <w:r>
        <w:t>The LEA and community</w:t>
      </w:r>
      <w:r w:rsidRPr="00D730E8">
        <w:t xml:space="preserve"> partner(s) </w:t>
      </w:r>
      <w:r>
        <w:t>will</w:t>
      </w:r>
      <w:r w:rsidRPr="00D730E8">
        <w:t xml:space="preserve"> not profit from events, work products, etc. undertaken or developed through this grant program.</w:t>
      </w:r>
    </w:p>
    <w:p w14:paraId="4F3DB269" w14:textId="77777777" w:rsidR="0083780A" w:rsidRDefault="0083780A" w:rsidP="0083780A">
      <w:pPr>
        <w:pStyle w:val="ListParagraph"/>
        <w:numPr>
          <w:ilvl w:val="3"/>
          <w:numId w:val="2"/>
        </w:numPr>
        <w:ind w:left="1080"/>
      </w:pPr>
      <w:r>
        <w:t>Funds under the program will only be used for authorized programs and activities.</w:t>
      </w:r>
    </w:p>
    <w:p w14:paraId="0CF23D84" w14:textId="25259CBF" w:rsidR="0083780A" w:rsidRDefault="0083780A" w:rsidP="0083780A">
      <w:pPr>
        <w:pStyle w:val="ListParagraph"/>
        <w:numPr>
          <w:ilvl w:val="3"/>
          <w:numId w:val="2"/>
        </w:numPr>
        <w:ind w:left="1080"/>
      </w:pPr>
      <w:r>
        <w:t xml:space="preserve">Reimbursement requests will be submitted monthly </w:t>
      </w:r>
      <w:r w:rsidR="00CC1692">
        <w:t>via the</w:t>
      </w:r>
      <w:r>
        <w:t xml:space="preserve"> EWEG</w:t>
      </w:r>
      <w:r w:rsidR="00CC1692">
        <w:t xml:space="preserve"> system</w:t>
      </w:r>
      <w:r>
        <w:t>, as specified in the NGO.</w:t>
      </w:r>
    </w:p>
    <w:p w14:paraId="442E9C7D" w14:textId="77777777" w:rsidR="0083780A" w:rsidRDefault="0083780A" w:rsidP="0083780A">
      <w:pPr>
        <w:ind w:left="450"/>
      </w:pPr>
    </w:p>
    <w:p w14:paraId="4B362F57" w14:textId="77777777" w:rsidR="0083780A" w:rsidRDefault="0083780A" w:rsidP="0083780A">
      <w:pPr>
        <w:ind w:left="450"/>
      </w:pPr>
      <w:r>
        <w:t>_____________________________________________</w:t>
      </w:r>
    </w:p>
    <w:p w14:paraId="78C304D4" w14:textId="77777777" w:rsidR="0083780A" w:rsidRDefault="0083780A" w:rsidP="0083780A">
      <w:pPr>
        <w:ind w:left="450"/>
      </w:pPr>
      <w:r>
        <w:t>Print Name of Lead Applicant</w:t>
      </w:r>
    </w:p>
    <w:p w14:paraId="6C9D2C41" w14:textId="77777777" w:rsidR="0083780A" w:rsidRDefault="0083780A" w:rsidP="0083780A">
      <w:pPr>
        <w:ind w:left="450"/>
      </w:pPr>
    </w:p>
    <w:p w14:paraId="64B7A189" w14:textId="77777777" w:rsidR="0083780A" w:rsidRDefault="0083780A" w:rsidP="0083780A">
      <w:pPr>
        <w:ind w:left="450"/>
      </w:pPr>
      <w:r>
        <w:t xml:space="preserve">_____________________________________________ </w:t>
      </w:r>
      <w:r>
        <w:tab/>
      </w:r>
      <w:r>
        <w:tab/>
        <w:t>______________</w:t>
      </w:r>
    </w:p>
    <w:p w14:paraId="73BD0292" w14:textId="11F9D888" w:rsidR="0083780A" w:rsidRDefault="0083780A" w:rsidP="0083780A">
      <w:pPr>
        <w:ind w:left="450"/>
      </w:pPr>
      <w:r>
        <w:t xml:space="preserve">Signature of </w:t>
      </w:r>
      <w:r w:rsidR="00813840">
        <w:t xml:space="preserve">Lead </w:t>
      </w:r>
      <w:r>
        <w:t>Applicant</w:t>
      </w:r>
      <w:r>
        <w:tab/>
      </w:r>
      <w:r>
        <w:tab/>
      </w:r>
      <w:r>
        <w:tab/>
      </w:r>
      <w:r>
        <w:tab/>
      </w:r>
      <w:r>
        <w:tab/>
        <w:t>Date</w:t>
      </w:r>
    </w:p>
    <w:p w14:paraId="51089097" w14:textId="77777777" w:rsidR="0083780A" w:rsidRDefault="0083780A" w:rsidP="00BF17AC">
      <w:pPr>
        <w:ind w:left="450"/>
        <w:jc w:val="center"/>
      </w:pPr>
    </w:p>
    <w:p w14:paraId="411020FF" w14:textId="77777777" w:rsidR="0083780A" w:rsidRDefault="0083780A" w:rsidP="00BF17AC">
      <w:pPr>
        <w:ind w:left="450"/>
        <w:jc w:val="center"/>
      </w:pPr>
      <w:r>
        <w:br w:type="page"/>
      </w:r>
    </w:p>
    <w:p w14:paraId="1CFDC22D" w14:textId="2156908E" w:rsidR="00BF17AC" w:rsidRPr="00576716" w:rsidRDefault="00BF17AC" w:rsidP="00A76698">
      <w:pPr>
        <w:pStyle w:val="Heading2"/>
        <w:numPr>
          <w:ilvl w:val="0"/>
          <w:numId w:val="0"/>
        </w:numPr>
        <w:jc w:val="center"/>
        <w:rPr>
          <w:i/>
          <w:iCs/>
        </w:rPr>
      </w:pPr>
      <w:bookmarkStart w:id="86" w:name="_Toc152855288"/>
      <w:r w:rsidRPr="00576716">
        <w:rPr>
          <w:i/>
          <w:iCs/>
        </w:rPr>
        <w:lastRenderedPageBreak/>
        <w:t xml:space="preserve">Appendix </w:t>
      </w:r>
      <w:r w:rsidR="009876C4">
        <w:rPr>
          <w:i/>
          <w:iCs/>
        </w:rPr>
        <w:t>3</w:t>
      </w:r>
      <w:r w:rsidRPr="00576716">
        <w:rPr>
          <w:i/>
          <w:iCs/>
        </w:rPr>
        <w:t>:</w:t>
      </w:r>
      <w:r w:rsidR="00576716" w:rsidRPr="00576716">
        <w:rPr>
          <w:i/>
          <w:iCs/>
        </w:rPr>
        <w:br w:type="textWrapping" w:clear="all"/>
      </w:r>
      <w:r w:rsidRPr="00576716">
        <w:rPr>
          <w:i/>
          <w:iCs/>
        </w:rPr>
        <w:t>Project Reporting Requirements</w:t>
      </w:r>
      <w:bookmarkEnd w:id="86"/>
    </w:p>
    <w:p w14:paraId="32287965" w14:textId="1458DB4F" w:rsidR="00BF17AC" w:rsidRDefault="00BF17AC" w:rsidP="00BF17AC">
      <w:pPr>
        <w:ind w:left="450"/>
      </w:pPr>
      <w:r>
        <w:t xml:space="preserve">Over the project period, the Program Office will require ongoing reporting and data submission to monitor the </w:t>
      </w:r>
      <w:r w:rsidR="00154BEC">
        <w:t>LEA’s</w:t>
      </w:r>
      <w:r>
        <w:t xml:space="preserve"> progress in meeting the goals of the grant program. The data submission requirements will minimally include the following:</w:t>
      </w:r>
    </w:p>
    <w:p w14:paraId="2C9FC935" w14:textId="643CBAB3" w:rsidR="0047343C" w:rsidRDefault="0047343C" w:rsidP="0047343C">
      <w:pPr>
        <w:pStyle w:val="ListParagraph"/>
        <w:numPr>
          <w:ilvl w:val="0"/>
          <w:numId w:val="30"/>
        </w:numPr>
      </w:pPr>
      <w:r>
        <w:t>The number and names of schools that participated in this grant program.</w:t>
      </w:r>
    </w:p>
    <w:p w14:paraId="4F9BE324" w14:textId="77777777" w:rsidR="00B51D90" w:rsidRDefault="00B51D90" w:rsidP="00B51D90">
      <w:pPr>
        <w:pStyle w:val="ListParagraph"/>
        <w:numPr>
          <w:ilvl w:val="0"/>
          <w:numId w:val="30"/>
        </w:numPr>
      </w:pPr>
      <w:r>
        <w:t>Unit plan documentation in accordance with the project activity plan.</w:t>
      </w:r>
    </w:p>
    <w:p w14:paraId="1E4C5ADC" w14:textId="134E1FE9" w:rsidR="00AC26F1" w:rsidRDefault="00AC26F1" w:rsidP="00BF17AC">
      <w:pPr>
        <w:pStyle w:val="ListParagraph"/>
        <w:numPr>
          <w:ilvl w:val="0"/>
          <w:numId w:val="30"/>
        </w:numPr>
      </w:pPr>
      <w:r>
        <w:t xml:space="preserve">The number </w:t>
      </w:r>
      <w:r w:rsidR="009B1ABD">
        <w:t xml:space="preserve">and demographic information (including gender and racial/ethnic group) of students impacted by </w:t>
      </w:r>
      <w:r w:rsidR="00AE01A1">
        <w:t xml:space="preserve">the </w:t>
      </w:r>
      <w:r w:rsidR="00585DD3">
        <w:t>unit plan.</w:t>
      </w:r>
    </w:p>
    <w:p w14:paraId="5D381166" w14:textId="77E294AD" w:rsidR="00585DD3" w:rsidRDefault="00585DD3" w:rsidP="00BF17AC">
      <w:pPr>
        <w:pStyle w:val="ListParagraph"/>
        <w:numPr>
          <w:ilvl w:val="0"/>
          <w:numId w:val="30"/>
        </w:numPr>
      </w:pPr>
      <w:r>
        <w:t xml:space="preserve">The number, grade band(s), and demographic information </w:t>
      </w:r>
      <w:r w:rsidR="001417D9">
        <w:t xml:space="preserve">(including gender and racial/ethnic group) </w:t>
      </w:r>
      <w:r>
        <w:t xml:space="preserve">of students </w:t>
      </w:r>
      <w:r w:rsidR="00E23342">
        <w:t xml:space="preserve">that engaged in experiential learning opportunities as part of the unit plan. </w:t>
      </w:r>
    </w:p>
    <w:p w14:paraId="179C2C47" w14:textId="77777777" w:rsidR="0088716A" w:rsidRDefault="0088716A" w:rsidP="0088716A">
      <w:pPr>
        <w:pStyle w:val="ListParagraph"/>
        <w:numPr>
          <w:ilvl w:val="0"/>
          <w:numId w:val="30"/>
        </w:numPr>
      </w:pPr>
      <w:r>
        <w:t>Student work samples and other community resilience project documentation in accordance with the project activity plan.</w:t>
      </w:r>
    </w:p>
    <w:p w14:paraId="738DEC3C" w14:textId="5936196A" w:rsidR="00E23342" w:rsidRDefault="00E23342" w:rsidP="00BF17AC">
      <w:pPr>
        <w:pStyle w:val="ListParagraph"/>
        <w:numPr>
          <w:ilvl w:val="0"/>
          <w:numId w:val="30"/>
        </w:numPr>
      </w:pPr>
      <w:r>
        <w:t xml:space="preserve">The number, grade band(s), and demographic information </w:t>
      </w:r>
      <w:r w:rsidR="001417D9">
        <w:t xml:space="preserve">(including gender and racial/ethnic group) </w:t>
      </w:r>
      <w:r>
        <w:t xml:space="preserve">of students that engaged in the community resilience project. </w:t>
      </w:r>
    </w:p>
    <w:p w14:paraId="01745C64" w14:textId="1564ADED" w:rsidR="00B51D90" w:rsidRDefault="00B51D90" w:rsidP="00B51D90">
      <w:pPr>
        <w:pStyle w:val="ListParagraph"/>
        <w:numPr>
          <w:ilvl w:val="0"/>
          <w:numId w:val="30"/>
        </w:numPr>
      </w:pPr>
      <w:r>
        <w:t xml:space="preserve">The type and frequency of community </w:t>
      </w:r>
      <w:r w:rsidR="00856B84">
        <w:t>outreach</w:t>
      </w:r>
      <w:r>
        <w:t xml:space="preserve"> events that took place as a part of the community resilience project.</w:t>
      </w:r>
    </w:p>
    <w:p w14:paraId="37D070B1" w14:textId="6CD8CB66" w:rsidR="00B51D90" w:rsidRDefault="00B51D90" w:rsidP="00B51D90">
      <w:pPr>
        <w:pStyle w:val="ListParagraph"/>
        <w:numPr>
          <w:ilvl w:val="0"/>
          <w:numId w:val="30"/>
        </w:numPr>
      </w:pPr>
      <w:r>
        <w:t xml:space="preserve">The number of community members in attendance at community </w:t>
      </w:r>
      <w:r w:rsidR="00856B84">
        <w:t>outre</w:t>
      </w:r>
      <w:r w:rsidR="00F30D58">
        <w:t>ach</w:t>
      </w:r>
      <w:r>
        <w:t xml:space="preserve"> events. </w:t>
      </w:r>
    </w:p>
    <w:p w14:paraId="499DC0AE" w14:textId="57BD94E3" w:rsidR="00C24C38" w:rsidRDefault="00C24C38" w:rsidP="00BF17AC">
      <w:pPr>
        <w:pStyle w:val="ListParagraph"/>
        <w:numPr>
          <w:ilvl w:val="0"/>
          <w:numId w:val="30"/>
        </w:numPr>
      </w:pPr>
      <w:r>
        <w:t xml:space="preserve">The </w:t>
      </w:r>
      <w:r w:rsidR="00022D92">
        <w:t xml:space="preserve">demographic and </w:t>
      </w:r>
      <w:r>
        <w:t xml:space="preserve">socio-economic information regarding the population(s) served and/or impacted by the community resilience project. </w:t>
      </w:r>
    </w:p>
    <w:p w14:paraId="1BA1E4CC" w14:textId="4227C133" w:rsidR="0088716A" w:rsidRDefault="0088716A" w:rsidP="00BF17AC">
      <w:pPr>
        <w:pStyle w:val="ListParagraph"/>
        <w:numPr>
          <w:ilvl w:val="0"/>
          <w:numId w:val="30"/>
        </w:numPr>
      </w:pPr>
      <w:r>
        <w:t>Any information needed to ensure that the LEA is meeting the community partner requirements.</w:t>
      </w:r>
    </w:p>
    <w:p w14:paraId="40DB6C5D" w14:textId="16E64997" w:rsidR="00B51D90" w:rsidRDefault="00B51D90" w:rsidP="00BF17AC">
      <w:pPr>
        <w:pStyle w:val="ListParagraph"/>
        <w:numPr>
          <w:ilvl w:val="0"/>
          <w:numId w:val="30"/>
        </w:numPr>
      </w:pPr>
      <w:r>
        <w:t>Any information needed to ensure that the LEA is meeting the CCLC partnership requirements. For example:</w:t>
      </w:r>
    </w:p>
    <w:p w14:paraId="47DA17F8" w14:textId="69319DD6" w:rsidR="0088716A" w:rsidRDefault="0088716A" w:rsidP="00B51D90">
      <w:pPr>
        <w:pStyle w:val="ListParagraph"/>
        <w:numPr>
          <w:ilvl w:val="1"/>
          <w:numId w:val="30"/>
        </w:numPr>
      </w:pPr>
      <w:r>
        <w:t xml:space="preserve">The number and demographic information (including gender, racial/ethnic group) of </w:t>
      </w:r>
      <w:r w:rsidR="008A5D59">
        <w:t xml:space="preserve">the LEA’s </w:t>
      </w:r>
      <w:r>
        <w:t>educators in attendance at CCLC professional development events.</w:t>
      </w:r>
    </w:p>
    <w:p w14:paraId="65F6C805" w14:textId="15D649E3" w:rsidR="00BF17AC" w:rsidRDefault="00BF17AC" w:rsidP="00B51D90">
      <w:pPr>
        <w:pStyle w:val="ListParagraph"/>
        <w:numPr>
          <w:ilvl w:val="1"/>
          <w:numId w:val="30"/>
        </w:numPr>
      </w:pPr>
      <w:r>
        <w:t xml:space="preserve">The number and demographic information (including gender, racial/ethnic group) of </w:t>
      </w:r>
      <w:r w:rsidR="008A5D59">
        <w:t xml:space="preserve">the LEA’s </w:t>
      </w:r>
      <w:r>
        <w:t xml:space="preserve">students in attendance at </w:t>
      </w:r>
      <w:r w:rsidR="00B51D90">
        <w:t>CCLC</w:t>
      </w:r>
      <w:r>
        <w:t xml:space="preserve"> experiential learning opportunities.</w:t>
      </w:r>
    </w:p>
    <w:p w14:paraId="5D8E2874" w14:textId="5D69D255" w:rsidR="00BF17AC" w:rsidRDefault="00254DA6" w:rsidP="00B51D90">
      <w:pPr>
        <w:pStyle w:val="ListParagraph"/>
        <w:numPr>
          <w:ilvl w:val="1"/>
          <w:numId w:val="30"/>
        </w:numPr>
      </w:pPr>
      <w:r>
        <w:t>T</w:t>
      </w:r>
      <w:r w:rsidR="008A5D59">
        <w:t>he t</w:t>
      </w:r>
      <w:r>
        <w:t>ype and frequency of technical assistance sought by the LEA from their regional CCLC</w:t>
      </w:r>
      <w:r w:rsidR="00BF17AC">
        <w:t>.</w:t>
      </w:r>
    </w:p>
    <w:p w14:paraId="3F152BE7" w14:textId="6A2877BC" w:rsidR="00961634" w:rsidRDefault="00961634" w:rsidP="0083780A">
      <w:pPr>
        <w:pStyle w:val="ListParagraph"/>
        <w:numPr>
          <w:ilvl w:val="0"/>
          <w:numId w:val="30"/>
        </w:numPr>
      </w:pPr>
      <w:r>
        <w:br w:type="page"/>
      </w:r>
    </w:p>
    <w:p w14:paraId="461F101E" w14:textId="163708E0" w:rsidR="00CC6CC9" w:rsidRPr="00576716" w:rsidRDefault="00CC6CC9" w:rsidP="00A76698">
      <w:pPr>
        <w:pStyle w:val="Heading2"/>
        <w:numPr>
          <w:ilvl w:val="0"/>
          <w:numId w:val="0"/>
        </w:numPr>
        <w:jc w:val="center"/>
        <w:rPr>
          <w:i/>
          <w:iCs/>
        </w:rPr>
      </w:pPr>
      <w:bookmarkStart w:id="87" w:name="_Toc152855289"/>
      <w:r w:rsidRPr="00576716">
        <w:rPr>
          <w:i/>
          <w:iCs/>
        </w:rPr>
        <w:lastRenderedPageBreak/>
        <w:t xml:space="preserve">Appendix </w:t>
      </w:r>
      <w:r w:rsidR="009876C4">
        <w:rPr>
          <w:i/>
          <w:iCs/>
        </w:rPr>
        <w:t>4</w:t>
      </w:r>
      <w:r w:rsidRPr="00576716">
        <w:rPr>
          <w:i/>
          <w:iCs/>
        </w:rPr>
        <w:t>:</w:t>
      </w:r>
      <w:r w:rsidR="00BE3B1A" w:rsidRPr="00576716">
        <w:rPr>
          <w:i/>
          <w:iCs/>
        </w:rPr>
        <w:br w:type="textWrapping" w:clear="all"/>
      </w:r>
      <w:r w:rsidRPr="00576716">
        <w:rPr>
          <w:i/>
          <w:iCs/>
        </w:rPr>
        <w:t>Application Component Checklist</w:t>
      </w:r>
      <w:bookmarkEnd w:id="87"/>
    </w:p>
    <w:tbl>
      <w:tblPr>
        <w:tblStyle w:val="TableGrid"/>
        <w:tblW w:w="0" w:type="auto"/>
        <w:jc w:val="center"/>
        <w:tblLayout w:type="fixed"/>
        <w:tblLook w:val="04A0" w:firstRow="1" w:lastRow="0" w:firstColumn="1" w:lastColumn="0" w:noHBand="0" w:noVBand="1"/>
        <w:tblCaption w:val="Table"/>
        <w:tblDescription w:val="This table has four data rows and fourteen data columns containing information on the required forms for the application in the EWEG system"/>
      </w:tblPr>
      <w:tblGrid>
        <w:gridCol w:w="1615"/>
        <w:gridCol w:w="1620"/>
        <w:gridCol w:w="6549"/>
      </w:tblGrid>
      <w:tr w:rsidR="00813414" w:rsidRPr="00F80769" w14:paraId="5C09679A" w14:textId="77777777" w:rsidTr="00931D09">
        <w:trPr>
          <w:cantSplit/>
          <w:tblHeader/>
          <w:jc w:val="center"/>
        </w:trPr>
        <w:tc>
          <w:tcPr>
            <w:tcW w:w="1615" w:type="dxa"/>
            <w:shd w:val="clear" w:color="auto" w:fill="E7E6E6" w:themeFill="background2"/>
          </w:tcPr>
          <w:p w14:paraId="0F211259" w14:textId="77777777" w:rsidR="00813414" w:rsidRPr="00F80769" w:rsidRDefault="00813414">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ind w:left="0"/>
              <w:rPr>
                <w:sz w:val="24"/>
                <w:szCs w:val="24"/>
              </w:rPr>
            </w:pPr>
            <w:r w:rsidRPr="00F80769">
              <w:rPr>
                <w:sz w:val="24"/>
                <w:szCs w:val="24"/>
              </w:rPr>
              <w:br w:type="page"/>
            </w:r>
            <w:r w:rsidRPr="00F80769">
              <w:rPr>
                <w:b/>
                <w:i/>
                <w:sz w:val="24"/>
                <w:szCs w:val="24"/>
              </w:rPr>
              <w:t>Required</w:t>
            </w:r>
            <w:r>
              <w:rPr>
                <w:b/>
                <w:i/>
                <w:sz w:val="24"/>
                <w:szCs w:val="24"/>
              </w:rPr>
              <w:t xml:space="preserve"> </w:t>
            </w:r>
            <w:r w:rsidRPr="00F80769">
              <w:rPr>
                <w:b/>
                <w:i/>
                <w:sz w:val="24"/>
                <w:szCs w:val="24"/>
              </w:rPr>
              <w:t>(</w:t>
            </w:r>
            <w:r w:rsidRPr="00F80769">
              <w:rPr>
                <w:rFonts w:ascii="Wingdings" w:eastAsia="Wingdings" w:hAnsi="Wingdings" w:cs="Wingdings"/>
                <w:sz w:val="24"/>
                <w:szCs w:val="24"/>
              </w:rPr>
              <w:t></w:t>
            </w:r>
            <w:r w:rsidRPr="00F80769">
              <w:rPr>
                <w:b/>
                <w:i/>
                <w:sz w:val="24"/>
                <w:szCs w:val="24"/>
              </w:rPr>
              <w:t>)</w:t>
            </w:r>
          </w:p>
        </w:tc>
        <w:tc>
          <w:tcPr>
            <w:tcW w:w="1620" w:type="dxa"/>
            <w:shd w:val="clear" w:color="auto" w:fill="E7E6E6" w:themeFill="background2"/>
          </w:tcPr>
          <w:p w14:paraId="02C98E31"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Pr>
                <w:b/>
                <w:i/>
                <w:sz w:val="24"/>
                <w:szCs w:val="24"/>
              </w:rPr>
              <w:t>Location</w:t>
            </w:r>
          </w:p>
        </w:tc>
        <w:tc>
          <w:tcPr>
            <w:tcW w:w="6549" w:type="dxa"/>
            <w:shd w:val="clear" w:color="auto" w:fill="E7E6E6" w:themeFill="background2"/>
          </w:tcPr>
          <w:p w14:paraId="0960A793"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hanging="1440"/>
              <w:rPr>
                <w:sz w:val="24"/>
                <w:szCs w:val="24"/>
              </w:rPr>
            </w:pPr>
            <w:r w:rsidRPr="00F80769">
              <w:rPr>
                <w:b/>
                <w:i/>
                <w:sz w:val="24"/>
                <w:szCs w:val="24"/>
              </w:rPr>
              <w:t>EWEG T</w:t>
            </w:r>
            <w:r>
              <w:rPr>
                <w:b/>
                <w:i/>
                <w:sz w:val="24"/>
                <w:szCs w:val="24"/>
              </w:rPr>
              <w:t>ab</w:t>
            </w:r>
            <w:r w:rsidRPr="00F80769">
              <w:rPr>
                <w:b/>
                <w:i/>
                <w:sz w:val="24"/>
                <w:szCs w:val="24"/>
              </w:rPr>
              <w:t>/S</w:t>
            </w:r>
            <w:r>
              <w:rPr>
                <w:b/>
                <w:i/>
                <w:sz w:val="24"/>
                <w:szCs w:val="24"/>
              </w:rPr>
              <w:t>ubtab</w:t>
            </w:r>
          </w:p>
        </w:tc>
      </w:tr>
      <w:tr w:rsidR="00813414" w:rsidRPr="00F80769" w14:paraId="63D47843" w14:textId="77777777" w:rsidTr="00931D09">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6FD86E6D"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620" w:type="dxa"/>
            <w:tcBorders>
              <w:top w:val="nil"/>
              <w:left w:val="nil"/>
              <w:bottom w:val="single" w:sz="8" w:space="0" w:color="000000"/>
              <w:right w:val="single" w:sz="8" w:space="0" w:color="000000"/>
            </w:tcBorders>
            <w:shd w:val="clear" w:color="auto" w:fill="auto"/>
            <w:vAlign w:val="center"/>
          </w:tcPr>
          <w:p w14:paraId="5D11474E"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EWEG</w:t>
            </w:r>
          </w:p>
        </w:tc>
        <w:tc>
          <w:tcPr>
            <w:tcW w:w="6549" w:type="dxa"/>
            <w:tcBorders>
              <w:top w:val="nil"/>
              <w:left w:val="nil"/>
              <w:bottom w:val="single" w:sz="8" w:space="0" w:color="000000"/>
              <w:right w:val="single" w:sz="4" w:space="0" w:color="auto"/>
            </w:tcBorders>
            <w:shd w:val="clear" w:color="auto" w:fill="auto"/>
            <w:vAlign w:val="center"/>
          </w:tcPr>
          <w:p w14:paraId="7AE950FA" w14:textId="77777777" w:rsidR="00813414" w:rsidRPr="00F80769"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DF65ED">
              <w:rPr>
                <w:sz w:val="24"/>
                <w:szCs w:val="24"/>
              </w:rPr>
              <w:t>Admin (Contacts; UEI; FFATA; Board Approval; Assurances).</w:t>
            </w:r>
          </w:p>
        </w:tc>
      </w:tr>
      <w:tr w:rsidR="00813414" w:rsidRPr="00F80769" w14:paraId="03BCD950" w14:textId="77777777" w:rsidTr="00931D09">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69167C7A"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620" w:type="dxa"/>
            <w:tcBorders>
              <w:top w:val="nil"/>
              <w:left w:val="nil"/>
              <w:bottom w:val="single" w:sz="8" w:space="0" w:color="000000"/>
              <w:right w:val="single" w:sz="8" w:space="0" w:color="000000"/>
            </w:tcBorders>
            <w:shd w:val="clear" w:color="auto" w:fill="auto"/>
            <w:vAlign w:val="center"/>
          </w:tcPr>
          <w:p w14:paraId="1EB241DE"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EWEG</w:t>
            </w:r>
          </w:p>
        </w:tc>
        <w:tc>
          <w:tcPr>
            <w:tcW w:w="6549" w:type="dxa"/>
            <w:tcBorders>
              <w:top w:val="nil"/>
              <w:left w:val="nil"/>
              <w:bottom w:val="single" w:sz="8" w:space="0" w:color="000000"/>
              <w:right w:val="single" w:sz="4" w:space="0" w:color="auto"/>
            </w:tcBorders>
            <w:shd w:val="clear" w:color="auto" w:fill="auto"/>
            <w:vAlign w:val="center"/>
          </w:tcPr>
          <w:p w14:paraId="3795AA8E" w14:textId="77777777" w:rsidR="00813414" w:rsidRPr="00F80769"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F80769">
              <w:rPr>
                <w:sz w:val="24"/>
                <w:szCs w:val="24"/>
              </w:rPr>
              <w:t xml:space="preserve">Narrative (Abstract, Need, Description, Goals/Objectives/Indicators, </w:t>
            </w:r>
            <w:r>
              <w:rPr>
                <w:sz w:val="24"/>
                <w:szCs w:val="24"/>
              </w:rPr>
              <w:t xml:space="preserve">Project </w:t>
            </w:r>
            <w:r w:rsidRPr="00F80769">
              <w:rPr>
                <w:sz w:val="24"/>
                <w:szCs w:val="24"/>
              </w:rPr>
              <w:t>Activity Plan, Organizational Commitment &amp; Capacity)</w:t>
            </w:r>
            <w:r>
              <w:rPr>
                <w:sz w:val="24"/>
                <w:szCs w:val="24"/>
              </w:rPr>
              <w:t>.</w:t>
            </w:r>
          </w:p>
        </w:tc>
      </w:tr>
      <w:tr w:rsidR="00813414" w:rsidRPr="00F80769" w14:paraId="0A5F029E" w14:textId="77777777" w:rsidTr="00931D09">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7EE98FBA"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620" w:type="dxa"/>
            <w:tcBorders>
              <w:top w:val="nil"/>
              <w:left w:val="nil"/>
              <w:bottom w:val="single" w:sz="8" w:space="0" w:color="000000"/>
              <w:right w:val="single" w:sz="8" w:space="0" w:color="000000"/>
            </w:tcBorders>
            <w:shd w:val="clear" w:color="auto" w:fill="auto"/>
            <w:vAlign w:val="center"/>
          </w:tcPr>
          <w:p w14:paraId="613BBF37"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EWEG</w:t>
            </w:r>
          </w:p>
        </w:tc>
        <w:tc>
          <w:tcPr>
            <w:tcW w:w="6549" w:type="dxa"/>
            <w:tcBorders>
              <w:top w:val="nil"/>
              <w:left w:val="nil"/>
              <w:bottom w:val="single" w:sz="8" w:space="0" w:color="000000"/>
              <w:right w:val="single" w:sz="4" w:space="0" w:color="auto"/>
            </w:tcBorders>
            <w:shd w:val="clear" w:color="auto" w:fill="auto"/>
            <w:vAlign w:val="center"/>
          </w:tcPr>
          <w:p w14:paraId="4C238981" w14:textId="77777777" w:rsidR="00813414" w:rsidRPr="00F80769"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F80769">
              <w:rPr>
                <w:sz w:val="24"/>
                <w:szCs w:val="24"/>
              </w:rPr>
              <w:t>Budget</w:t>
            </w:r>
            <w:r>
              <w:rPr>
                <w:sz w:val="24"/>
                <w:szCs w:val="24"/>
              </w:rPr>
              <w:t xml:space="preserve"> </w:t>
            </w:r>
            <w:r w:rsidRPr="00B97108">
              <w:rPr>
                <w:sz w:val="24"/>
                <w:szCs w:val="24"/>
              </w:rPr>
              <w:t>(any applicable subtabs).</w:t>
            </w:r>
          </w:p>
        </w:tc>
      </w:tr>
      <w:tr w:rsidR="00813414" w:rsidRPr="00F80769" w14:paraId="236E1B15" w14:textId="77777777" w:rsidTr="00931D09">
        <w:trPr>
          <w:cantSplit/>
          <w:tblHeader/>
          <w:jc w:val="center"/>
        </w:trPr>
        <w:tc>
          <w:tcPr>
            <w:tcW w:w="1615" w:type="dxa"/>
            <w:shd w:val="clear" w:color="auto" w:fill="E7E6E6" w:themeFill="background2"/>
            <w:vAlign w:val="center"/>
          </w:tcPr>
          <w:p w14:paraId="79F41853"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br w:type="page"/>
            </w:r>
            <w:r w:rsidRPr="00F80769">
              <w:rPr>
                <w:b/>
                <w:i/>
                <w:sz w:val="24"/>
                <w:szCs w:val="24"/>
              </w:rPr>
              <w:t>Required</w:t>
            </w:r>
            <w:r>
              <w:rPr>
                <w:b/>
                <w:i/>
                <w:sz w:val="24"/>
                <w:szCs w:val="24"/>
              </w:rPr>
              <w:t xml:space="preserve"> </w:t>
            </w:r>
            <w:r w:rsidRPr="00F80769">
              <w:rPr>
                <w:b/>
                <w:i/>
                <w:sz w:val="24"/>
                <w:szCs w:val="24"/>
              </w:rPr>
              <w:t>(</w:t>
            </w:r>
            <w:r w:rsidRPr="00F80769">
              <w:rPr>
                <w:rFonts w:ascii="Wingdings" w:eastAsia="Wingdings" w:hAnsi="Wingdings" w:cs="Wingdings"/>
                <w:sz w:val="24"/>
                <w:szCs w:val="24"/>
              </w:rPr>
              <w:t></w:t>
            </w:r>
            <w:r w:rsidRPr="00F80769">
              <w:rPr>
                <w:b/>
                <w:i/>
                <w:sz w:val="24"/>
                <w:szCs w:val="24"/>
              </w:rPr>
              <w:t>)</w:t>
            </w:r>
          </w:p>
        </w:tc>
        <w:tc>
          <w:tcPr>
            <w:tcW w:w="1620" w:type="dxa"/>
            <w:shd w:val="clear" w:color="auto" w:fill="E7E6E6" w:themeFill="background2"/>
            <w:vAlign w:val="center"/>
          </w:tcPr>
          <w:p w14:paraId="24561972"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Pr>
                <w:b/>
                <w:i/>
                <w:sz w:val="24"/>
                <w:szCs w:val="24"/>
              </w:rPr>
              <w:t>Form Location</w:t>
            </w:r>
          </w:p>
        </w:tc>
        <w:tc>
          <w:tcPr>
            <w:tcW w:w="6549" w:type="dxa"/>
            <w:tcBorders>
              <w:right w:val="single" w:sz="4" w:space="0" w:color="auto"/>
            </w:tcBorders>
            <w:shd w:val="clear" w:color="auto" w:fill="E7E6E6" w:themeFill="background2"/>
            <w:vAlign w:val="center"/>
          </w:tcPr>
          <w:p w14:paraId="161AF678" w14:textId="77777777" w:rsidR="00813414" w:rsidRPr="00F12A5F"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i/>
                <w:iCs/>
                <w:sz w:val="24"/>
                <w:szCs w:val="24"/>
              </w:rPr>
            </w:pPr>
            <w:r w:rsidRPr="00F12A5F">
              <w:rPr>
                <w:b/>
                <w:i/>
                <w:iCs/>
                <w:sz w:val="24"/>
                <w:szCs w:val="24"/>
              </w:rPr>
              <w:t xml:space="preserve">The following </w:t>
            </w:r>
            <w:r>
              <w:rPr>
                <w:b/>
                <w:i/>
                <w:iCs/>
                <w:sz w:val="24"/>
                <w:szCs w:val="24"/>
              </w:rPr>
              <w:t>form</w:t>
            </w:r>
            <w:r w:rsidRPr="00F12A5F">
              <w:rPr>
                <w:b/>
                <w:i/>
                <w:iCs/>
                <w:sz w:val="24"/>
                <w:szCs w:val="24"/>
              </w:rPr>
              <w:t>s are to be uploaded in the EWEG application, as PDF files, prior to submission.</w:t>
            </w:r>
          </w:p>
        </w:tc>
      </w:tr>
      <w:tr w:rsidR="00813414" w:rsidRPr="00F80769" w14:paraId="072C8A66" w14:textId="77777777" w:rsidTr="00931D09">
        <w:trPr>
          <w:cantSplit/>
          <w:tblHeader/>
          <w:jc w:val="center"/>
        </w:trPr>
        <w:tc>
          <w:tcPr>
            <w:tcW w:w="1615" w:type="dxa"/>
            <w:shd w:val="clear" w:color="auto" w:fill="auto"/>
            <w:vAlign w:val="center"/>
          </w:tcPr>
          <w:p w14:paraId="5211C507"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620" w:type="dxa"/>
            <w:shd w:val="clear" w:color="auto" w:fill="auto"/>
            <w:vAlign w:val="center"/>
          </w:tcPr>
          <w:p w14:paraId="0EC07390"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Pr>
                <w:sz w:val="24"/>
                <w:szCs w:val="24"/>
              </w:rPr>
              <w:t>Applicant provided</w:t>
            </w:r>
          </w:p>
        </w:tc>
        <w:tc>
          <w:tcPr>
            <w:tcW w:w="6549" w:type="dxa"/>
            <w:tcBorders>
              <w:right w:val="single" w:sz="4" w:space="0" w:color="auto"/>
            </w:tcBorders>
            <w:shd w:val="clear" w:color="auto" w:fill="auto"/>
            <w:vAlign w:val="center"/>
          </w:tcPr>
          <w:p w14:paraId="081E22DF" w14:textId="77777777" w:rsidR="00813414" w:rsidRPr="00F80769"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sidRPr="00B20723">
              <w:rPr>
                <w:sz w:val="24"/>
                <w:szCs w:val="24"/>
              </w:rPr>
              <w:t xml:space="preserve">“Entity Overview” page from the applicant’s </w:t>
            </w:r>
            <w:hyperlink r:id="rId66" w:tgtFrame="_blank" w:history="1">
              <w:r w:rsidRPr="00B20723">
                <w:rPr>
                  <w:rStyle w:val="Hyperlink"/>
                  <w:sz w:val="24"/>
                  <w:szCs w:val="24"/>
                </w:rPr>
                <w:t>SAM</w:t>
              </w:r>
            </w:hyperlink>
            <w:r w:rsidRPr="00B20723">
              <w:rPr>
                <w:sz w:val="24"/>
                <w:szCs w:val="24"/>
              </w:rPr>
              <w:t xml:space="preserve"> profile.</w:t>
            </w:r>
          </w:p>
        </w:tc>
      </w:tr>
      <w:tr w:rsidR="00813414" w:rsidRPr="00F80769" w14:paraId="42742D20" w14:textId="77777777" w:rsidTr="00931D09">
        <w:trPr>
          <w:cantSplit/>
          <w:tblHeader/>
          <w:jc w:val="center"/>
        </w:trPr>
        <w:tc>
          <w:tcPr>
            <w:tcW w:w="1615" w:type="dxa"/>
            <w:shd w:val="clear" w:color="auto" w:fill="auto"/>
            <w:vAlign w:val="center"/>
          </w:tcPr>
          <w:p w14:paraId="6371C384"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620" w:type="dxa"/>
            <w:shd w:val="clear" w:color="auto" w:fill="auto"/>
            <w:vAlign w:val="center"/>
          </w:tcPr>
          <w:p w14:paraId="1E66811D"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NGO</w:t>
            </w:r>
          </w:p>
        </w:tc>
        <w:tc>
          <w:tcPr>
            <w:tcW w:w="6549" w:type="dxa"/>
            <w:shd w:val="clear" w:color="auto" w:fill="auto"/>
            <w:vAlign w:val="center"/>
          </w:tcPr>
          <w:p w14:paraId="5D73E710" w14:textId="1EDA24DB" w:rsidR="00813414" w:rsidRPr="00F80769" w:rsidRDefault="00931D09">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Pr>
                <w:sz w:val="24"/>
                <w:szCs w:val="24"/>
              </w:rPr>
              <w:t>Documentation</w:t>
            </w:r>
            <w:r w:rsidRPr="00F80769">
              <w:rPr>
                <w:sz w:val="24"/>
                <w:szCs w:val="24"/>
              </w:rPr>
              <w:t xml:space="preserve"> of </w:t>
            </w:r>
            <w:r>
              <w:rPr>
                <w:sz w:val="24"/>
                <w:szCs w:val="24"/>
              </w:rPr>
              <w:t>Required</w:t>
            </w:r>
            <w:r w:rsidRPr="00F80769">
              <w:rPr>
                <w:sz w:val="24"/>
                <w:szCs w:val="24"/>
              </w:rPr>
              <w:t xml:space="preserve"> Collaboration (</w:t>
            </w:r>
            <w:hyperlink w:anchor="_Appendix_1:_Documentation" w:history="1">
              <w:r w:rsidRPr="006344A2">
                <w:rPr>
                  <w:rStyle w:val="Hyperlink"/>
                  <w:sz w:val="24"/>
                  <w:szCs w:val="24"/>
                  <w:lang w:eastAsia="en-US"/>
                </w:rPr>
                <w:t>Appendix 1</w:t>
              </w:r>
            </w:hyperlink>
            <w:r w:rsidRPr="00F80769">
              <w:rPr>
                <w:sz w:val="24"/>
                <w:szCs w:val="24"/>
              </w:rPr>
              <w:t>)</w:t>
            </w:r>
            <w:r>
              <w:rPr>
                <w:sz w:val="24"/>
                <w:szCs w:val="24"/>
              </w:rPr>
              <w:t>.</w:t>
            </w:r>
          </w:p>
        </w:tc>
      </w:tr>
      <w:tr w:rsidR="00813414" w:rsidRPr="00F80769" w14:paraId="7EEBA497" w14:textId="77777777" w:rsidTr="00931D09">
        <w:trPr>
          <w:cantSplit/>
          <w:tblHeader/>
          <w:jc w:val="center"/>
        </w:trPr>
        <w:tc>
          <w:tcPr>
            <w:tcW w:w="1615" w:type="dxa"/>
            <w:shd w:val="clear" w:color="auto" w:fill="auto"/>
            <w:vAlign w:val="center"/>
          </w:tcPr>
          <w:p w14:paraId="4877894E"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rFonts w:ascii="Wingdings" w:eastAsia="Wingdings" w:hAnsi="Wingdings" w:cs="Wingdings"/>
                <w:sz w:val="24"/>
                <w:szCs w:val="24"/>
              </w:rPr>
              <w:t></w:t>
            </w:r>
          </w:p>
        </w:tc>
        <w:tc>
          <w:tcPr>
            <w:tcW w:w="1620" w:type="dxa"/>
            <w:shd w:val="clear" w:color="auto" w:fill="auto"/>
            <w:vAlign w:val="center"/>
          </w:tcPr>
          <w:p w14:paraId="2CDB480F" w14:textId="77777777" w:rsidR="00813414" w:rsidRPr="00F80769"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4"/>
                <w:szCs w:val="24"/>
              </w:rPr>
            </w:pPr>
            <w:r w:rsidRPr="00F80769">
              <w:rPr>
                <w:sz w:val="24"/>
                <w:szCs w:val="24"/>
              </w:rPr>
              <w:t>NGO</w:t>
            </w:r>
          </w:p>
        </w:tc>
        <w:tc>
          <w:tcPr>
            <w:tcW w:w="6549" w:type="dxa"/>
            <w:shd w:val="clear" w:color="auto" w:fill="auto"/>
            <w:vAlign w:val="center"/>
          </w:tcPr>
          <w:p w14:paraId="73682F4D" w14:textId="2D75E927" w:rsidR="00813414" w:rsidRPr="00F80769" w:rsidRDefault="00931D09">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4"/>
                <w:szCs w:val="24"/>
              </w:rPr>
            </w:pPr>
            <w:r>
              <w:rPr>
                <w:sz w:val="24"/>
                <w:szCs w:val="24"/>
              </w:rPr>
              <w:t>Program Statement of Assurances</w:t>
            </w:r>
            <w:r w:rsidRPr="00F80769">
              <w:rPr>
                <w:sz w:val="24"/>
                <w:szCs w:val="24"/>
              </w:rPr>
              <w:t xml:space="preserve"> (</w:t>
            </w:r>
            <w:hyperlink w:anchor="_Appendix_2:_Program" w:history="1">
              <w:r w:rsidRPr="006344A2">
                <w:rPr>
                  <w:rStyle w:val="Hyperlink"/>
                  <w:sz w:val="24"/>
                  <w:szCs w:val="24"/>
                  <w:lang w:eastAsia="en-US"/>
                </w:rPr>
                <w:t xml:space="preserve">Appendix </w:t>
              </w:r>
              <w:r w:rsidR="00D824A8" w:rsidRPr="006344A2">
                <w:rPr>
                  <w:rStyle w:val="Hyperlink"/>
                  <w:sz w:val="24"/>
                  <w:szCs w:val="24"/>
                  <w:lang w:eastAsia="en-US"/>
                </w:rPr>
                <w:t>2</w:t>
              </w:r>
            </w:hyperlink>
            <w:r w:rsidRPr="00F80769">
              <w:rPr>
                <w:sz w:val="24"/>
                <w:szCs w:val="24"/>
              </w:rPr>
              <w:t>)</w:t>
            </w:r>
            <w:r>
              <w:rPr>
                <w:sz w:val="24"/>
                <w:szCs w:val="24"/>
              </w:rPr>
              <w:t>.</w:t>
            </w:r>
          </w:p>
        </w:tc>
      </w:tr>
    </w:tbl>
    <w:p w14:paraId="66DD9572" w14:textId="77777777" w:rsidR="00057037" w:rsidRDefault="00057037" w:rsidP="001570D7">
      <w:pPr>
        <w:jc w:val="center"/>
      </w:pPr>
    </w:p>
    <w:p w14:paraId="626411FE" w14:textId="77777777" w:rsidR="00CC6CC9" w:rsidRDefault="00CC6CC9" w:rsidP="00CC6CC9"/>
    <w:sectPr w:rsidR="00CC6CC9" w:rsidSect="00B463AF">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97EB" w14:textId="77777777" w:rsidR="00B463AF" w:rsidRDefault="00B463AF" w:rsidP="0094623B">
      <w:r>
        <w:separator/>
      </w:r>
    </w:p>
  </w:endnote>
  <w:endnote w:type="continuationSeparator" w:id="0">
    <w:p w14:paraId="15AD545E" w14:textId="77777777" w:rsidR="00B463AF" w:rsidRDefault="00B463AF" w:rsidP="0094623B">
      <w:r>
        <w:continuationSeparator/>
      </w:r>
    </w:p>
  </w:endnote>
  <w:endnote w:type="continuationNotice" w:id="1">
    <w:p w14:paraId="1654FEDA" w14:textId="77777777" w:rsidR="00B463AF" w:rsidRDefault="00B463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7CC5" w14:textId="17E55ACC" w:rsidR="003179CC" w:rsidRPr="00CF4A3A" w:rsidRDefault="003179CC" w:rsidP="00C62F1C">
    <w:pPr>
      <w:pStyle w:val="Footer"/>
      <w:jc w:val="center"/>
      <w:rPr>
        <w:rFonts w:asciiTheme="minorHAnsi" w:hAnsiTheme="minorHAnsi" w:cs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E74" w14:textId="7FAE5137" w:rsidR="003179CC" w:rsidRPr="00F95709" w:rsidRDefault="003179CC"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241" w14:textId="77777777" w:rsidR="003179CC" w:rsidRDefault="003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3179CC" w:rsidRPr="0046481D" w:rsidRDefault="003179CC"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86AE" w14:textId="77777777" w:rsidR="00B463AF" w:rsidRDefault="00B463AF" w:rsidP="0094623B">
      <w:r>
        <w:separator/>
      </w:r>
    </w:p>
  </w:footnote>
  <w:footnote w:type="continuationSeparator" w:id="0">
    <w:p w14:paraId="4D77855F" w14:textId="77777777" w:rsidR="00B463AF" w:rsidRDefault="00B463AF" w:rsidP="0094623B">
      <w:r>
        <w:continuationSeparator/>
      </w:r>
    </w:p>
  </w:footnote>
  <w:footnote w:type="continuationNotice" w:id="1">
    <w:p w14:paraId="43C7DEAB" w14:textId="77777777" w:rsidR="00B463AF" w:rsidRDefault="00B463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62D" w14:textId="77777777" w:rsidR="003179CC" w:rsidRDefault="003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3179CC" w:rsidRPr="009F5EDC" w:rsidRDefault="003179CC"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3179CC" w:rsidRDefault="003179C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osEI6Ax" int2:invalidationBookmarkName="" int2:hashCode="3oENG/I8iWohI3" int2:id="sQBGhXN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26B9D"/>
    <w:multiLevelType w:val="hybridMultilevel"/>
    <w:tmpl w:val="12326656"/>
    <w:lvl w:ilvl="0" w:tplc="0409000F">
      <w:start w:val="1"/>
      <w:numFmt w:val="decimal"/>
      <w:lvlText w:val="%1."/>
      <w:lvlJc w:val="left"/>
      <w:pPr>
        <w:ind w:left="1080" w:hanging="360"/>
      </w:pPr>
      <w:rPr>
        <w:rFonts w:hint="default"/>
      </w:rPr>
    </w:lvl>
    <w:lvl w:ilvl="1" w:tplc="4E9AEAD0">
      <w:start w:val="1"/>
      <w:numFmt w:val="lowerLetter"/>
      <w:lvlText w:val="%2."/>
      <w:lvlJc w:val="left"/>
      <w:pPr>
        <w:ind w:left="1800" w:hanging="360"/>
      </w:pPr>
      <w:rPr>
        <w:rFonts w:hint="default"/>
        <w:b w:val="0"/>
        <w:bCs/>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952AE"/>
    <w:multiLevelType w:val="multilevel"/>
    <w:tmpl w:val="ABCAD0C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A9B5809"/>
    <w:multiLevelType w:val="multilevel"/>
    <w:tmpl w:val="95D803C2"/>
    <w:lvl w:ilvl="0">
      <w:start w:val="4"/>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411B6"/>
    <w:multiLevelType w:val="hybridMultilevel"/>
    <w:tmpl w:val="29DEAB82"/>
    <w:lvl w:ilvl="0" w:tplc="04090001">
      <w:start w:val="1"/>
      <w:numFmt w:val="bullet"/>
      <w:lvlText w:val=""/>
      <w:lvlJc w:val="left"/>
      <w:pPr>
        <w:tabs>
          <w:tab w:val="num" w:pos="1080"/>
        </w:tabs>
        <w:ind w:left="1080" w:hanging="72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C41733"/>
    <w:multiLevelType w:val="hybridMultilevel"/>
    <w:tmpl w:val="25FC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512D5"/>
    <w:multiLevelType w:val="hybridMultilevel"/>
    <w:tmpl w:val="033C5A40"/>
    <w:lvl w:ilvl="0" w:tplc="04090019">
      <w:start w:val="1"/>
      <w:numFmt w:val="lowerLetter"/>
      <w:lvlText w:val="%1."/>
      <w:lvlJc w:val="left"/>
      <w:pPr>
        <w:ind w:left="1804" w:hanging="360"/>
      </w:pPr>
    </w:lvl>
    <w:lvl w:ilvl="1" w:tplc="0409001B">
      <w:start w:val="1"/>
      <w:numFmt w:val="lowerRoman"/>
      <w:lvlText w:val="%2."/>
      <w:lvlJc w:val="right"/>
      <w:pPr>
        <w:ind w:left="2524" w:hanging="360"/>
      </w:pPr>
    </w:lvl>
    <w:lvl w:ilvl="2" w:tplc="0409001B">
      <w:start w:val="1"/>
      <w:numFmt w:val="lowerRoman"/>
      <w:lvlText w:val="%3."/>
      <w:lvlJc w:val="right"/>
      <w:pPr>
        <w:ind w:left="3244" w:hanging="180"/>
      </w:pPr>
    </w:lvl>
    <w:lvl w:ilvl="3" w:tplc="0409000F">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8" w15:restartNumberingAfterBreak="0">
    <w:nsid w:val="287128B4"/>
    <w:multiLevelType w:val="hybridMultilevel"/>
    <w:tmpl w:val="A8D2FEB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2D113305"/>
    <w:multiLevelType w:val="hybridMultilevel"/>
    <w:tmpl w:val="0F0A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A1D74"/>
    <w:multiLevelType w:val="hybridMultilevel"/>
    <w:tmpl w:val="96D02A2E"/>
    <w:lvl w:ilvl="0" w:tplc="FFFFFFFF">
      <w:start w:val="1"/>
      <w:numFmt w:val="lowerLetter"/>
      <w:lvlText w:val="%1."/>
      <w:lvlJc w:val="left"/>
      <w:pPr>
        <w:ind w:left="1804" w:hanging="360"/>
      </w:pPr>
    </w:lvl>
    <w:lvl w:ilvl="1" w:tplc="0409001B">
      <w:start w:val="1"/>
      <w:numFmt w:val="lowerRoman"/>
      <w:lvlText w:val="%2."/>
      <w:lvlJc w:val="right"/>
      <w:pPr>
        <w:ind w:left="3064" w:hanging="360"/>
      </w:pPr>
    </w:lvl>
    <w:lvl w:ilvl="2" w:tplc="FFFFFFFF">
      <w:start w:val="1"/>
      <w:numFmt w:val="lowerRoman"/>
      <w:lvlText w:val="%3."/>
      <w:lvlJc w:val="right"/>
      <w:pPr>
        <w:ind w:left="3244" w:hanging="180"/>
      </w:pPr>
    </w:lvl>
    <w:lvl w:ilvl="3" w:tplc="FFFFFFFF">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1" w15:restartNumberingAfterBreak="0">
    <w:nsid w:val="2F371C06"/>
    <w:multiLevelType w:val="hybridMultilevel"/>
    <w:tmpl w:val="BBB8354E"/>
    <w:lvl w:ilvl="0" w:tplc="FFFFFFF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7E2243"/>
    <w:multiLevelType w:val="hybridMultilevel"/>
    <w:tmpl w:val="5FC463B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5DE3F95"/>
    <w:multiLevelType w:val="hybridMultilevel"/>
    <w:tmpl w:val="E95E4E9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E9A4CF1"/>
    <w:multiLevelType w:val="hybridMultilevel"/>
    <w:tmpl w:val="7A94F58E"/>
    <w:lvl w:ilvl="0" w:tplc="0409000F">
      <w:start w:val="1"/>
      <w:numFmt w:val="decimal"/>
      <w:lvlText w:val="%1."/>
      <w:lvlJc w:val="left"/>
      <w:pPr>
        <w:ind w:left="1804" w:hanging="360"/>
      </w:pPr>
    </w:lvl>
    <w:lvl w:ilvl="1" w:tplc="FFFFFFFF">
      <w:start w:val="1"/>
      <w:numFmt w:val="lowerLetter"/>
      <w:lvlText w:val="%2."/>
      <w:lvlJc w:val="left"/>
      <w:pPr>
        <w:ind w:left="2524" w:hanging="360"/>
      </w:pPr>
    </w:lvl>
    <w:lvl w:ilvl="2" w:tplc="FFFFFFFF">
      <w:start w:val="1"/>
      <w:numFmt w:val="lowerRoman"/>
      <w:lvlText w:val="%3."/>
      <w:lvlJc w:val="right"/>
      <w:pPr>
        <w:ind w:left="3244" w:hanging="180"/>
      </w:pPr>
    </w:lvl>
    <w:lvl w:ilvl="3" w:tplc="FFFFFFFF">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5" w15:restartNumberingAfterBreak="0">
    <w:nsid w:val="3E9E7527"/>
    <w:multiLevelType w:val="hybridMultilevel"/>
    <w:tmpl w:val="61BC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50EF1"/>
    <w:multiLevelType w:val="hybridMultilevel"/>
    <w:tmpl w:val="376EFE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CE5BBF"/>
    <w:multiLevelType w:val="hybridMultilevel"/>
    <w:tmpl w:val="32A695AC"/>
    <w:lvl w:ilvl="0" w:tplc="0409000F">
      <w:start w:val="1"/>
      <w:numFmt w:val="decimal"/>
      <w:lvlText w:val="%1."/>
      <w:lvlJc w:val="left"/>
      <w:pPr>
        <w:ind w:left="1444" w:hanging="360"/>
      </w:pPr>
    </w:lvl>
    <w:lvl w:ilvl="1" w:tplc="04090019">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8" w15:restartNumberingAfterBreak="0">
    <w:nsid w:val="41AD381D"/>
    <w:multiLevelType w:val="hybridMultilevel"/>
    <w:tmpl w:val="A8D2FEB4"/>
    <w:lvl w:ilvl="0" w:tplc="CF045BA4">
      <w:start w:val="1"/>
      <w:numFmt w:val="decimal"/>
      <w:lvlText w:val="%1."/>
      <w:lvlJc w:val="left"/>
      <w:pPr>
        <w:ind w:left="1440" w:hanging="360"/>
      </w:pPr>
    </w:lvl>
    <w:lvl w:ilvl="1" w:tplc="1FEE48CE">
      <w:start w:val="1"/>
      <w:numFmt w:val="lowerLetter"/>
      <w:lvlText w:val="%2."/>
      <w:lvlJc w:val="left"/>
      <w:pPr>
        <w:ind w:left="2160" w:hanging="360"/>
      </w:pPr>
    </w:lvl>
    <w:lvl w:ilvl="2" w:tplc="55B20F6C">
      <w:start w:val="1"/>
      <w:numFmt w:val="lowerRoman"/>
      <w:lvlText w:val="%3."/>
      <w:lvlJc w:val="right"/>
      <w:pPr>
        <w:ind w:left="2880" w:hanging="180"/>
      </w:pPr>
    </w:lvl>
    <w:lvl w:ilvl="3" w:tplc="06E26AA2">
      <w:start w:val="1"/>
      <w:numFmt w:val="decimal"/>
      <w:lvlText w:val="%4."/>
      <w:lvlJc w:val="left"/>
      <w:pPr>
        <w:ind w:left="3600" w:hanging="360"/>
      </w:pPr>
    </w:lvl>
    <w:lvl w:ilvl="4" w:tplc="66621ADC">
      <w:start w:val="1"/>
      <w:numFmt w:val="lowerLetter"/>
      <w:lvlText w:val="%5."/>
      <w:lvlJc w:val="left"/>
      <w:pPr>
        <w:ind w:left="4320" w:hanging="360"/>
      </w:pPr>
    </w:lvl>
    <w:lvl w:ilvl="5" w:tplc="ABE8987E">
      <w:start w:val="1"/>
      <w:numFmt w:val="lowerRoman"/>
      <w:lvlText w:val="%6."/>
      <w:lvlJc w:val="right"/>
      <w:pPr>
        <w:ind w:left="5040" w:hanging="180"/>
      </w:pPr>
    </w:lvl>
    <w:lvl w:ilvl="6" w:tplc="A74A676A">
      <w:start w:val="1"/>
      <w:numFmt w:val="decimal"/>
      <w:lvlText w:val="%7."/>
      <w:lvlJc w:val="left"/>
      <w:pPr>
        <w:ind w:left="5760" w:hanging="360"/>
      </w:pPr>
    </w:lvl>
    <w:lvl w:ilvl="7" w:tplc="E8D6D9D4">
      <w:start w:val="1"/>
      <w:numFmt w:val="lowerLetter"/>
      <w:lvlText w:val="%8."/>
      <w:lvlJc w:val="left"/>
      <w:pPr>
        <w:ind w:left="6480" w:hanging="360"/>
      </w:pPr>
    </w:lvl>
    <w:lvl w:ilvl="8" w:tplc="37DAF772">
      <w:start w:val="1"/>
      <w:numFmt w:val="lowerRoman"/>
      <w:lvlText w:val="%9."/>
      <w:lvlJc w:val="right"/>
      <w:pPr>
        <w:ind w:left="7200" w:hanging="180"/>
      </w:pPr>
    </w:lvl>
  </w:abstractNum>
  <w:abstractNum w:abstractNumId="19" w15:restartNumberingAfterBreak="0">
    <w:nsid w:val="4432009A"/>
    <w:multiLevelType w:val="hybridMultilevel"/>
    <w:tmpl w:val="C63A53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4F6314"/>
    <w:multiLevelType w:val="hybridMultilevel"/>
    <w:tmpl w:val="E5627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D80798"/>
    <w:multiLevelType w:val="hybridMultilevel"/>
    <w:tmpl w:val="40E8650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FA379A"/>
    <w:multiLevelType w:val="hybridMultilevel"/>
    <w:tmpl w:val="6E30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E475E"/>
    <w:multiLevelType w:val="hybridMultilevel"/>
    <w:tmpl w:val="A1389032"/>
    <w:lvl w:ilvl="0" w:tplc="E132E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63080"/>
    <w:multiLevelType w:val="hybridMultilevel"/>
    <w:tmpl w:val="F030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5D3F6B"/>
    <w:multiLevelType w:val="hybridMultilevel"/>
    <w:tmpl w:val="69D6B8FA"/>
    <w:lvl w:ilvl="0" w:tplc="0409000F">
      <w:start w:val="1"/>
      <w:numFmt w:val="decimal"/>
      <w:lvlText w:val="%1."/>
      <w:lvlJc w:val="left"/>
      <w:pPr>
        <w:ind w:left="1444" w:hanging="360"/>
      </w:pPr>
    </w:lvl>
    <w:lvl w:ilvl="1" w:tplc="04090019">
      <w:start w:val="1"/>
      <w:numFmt w:val="lowerLetter"/>
      <w:lvlText w:val="%2."/>
      <w:lvlJc w:val="left"/>
      <w:pPr>
        <w:ind w:left="2164" w:hanging="360"/>
      </w:pPr>
    </w:lvl>
    <w:lvl w:ilvl="2" w:tplc="0409001B">
      <w:start w:val="1"/>
      <w:numFmt w:val="lowerRoman"/>
      <w:lvlText w:val="%3."/>
      <w:lvlJc w:val="right"/>
      <w:pPr>
        <w:ind w:left="2884" w:hanging="180"/>
      </w:pPr>
    </w:lvl>
    <w:lvl w:ilvl="3" w:tplc="0409000F">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8"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9" w15:restartNumberingAfterBreak="0">
    <w:nsid w:val="5F0761A5"/>
    <w:multiLevelType w:val="hybridMultilevel"/>
    <w:tmpl w:val="96C0E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C87E09"/>
    <w:multiLevelType w:val="multilevel"/>
    <w:tmpl w:val="22EE6C40"/>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1" w15:restartNumberingAfterBreak="0">
    <w:nsid w:val="698F53B0"/>
    <w:multiLevelType w:val="hybridMultilevel"/>
    <w:tmpl w:val="BBB8354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6B0451AA"/>
    <w:multiLevelType w:val="hybridMultilevel"/>
    <w:tmpl w:val="3DCE7A9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73045F3"/>
    <w:multiLevelType w:val="hybridMultilevel"/>
    <w:tmpl w:val="C1883144"/>
    <w:lvl w:ilvl="0" w:tplc="FFFFFFFF">
      <w:start w:val="1"/>
      <w:numFmt w:val="lowerLetter"/>
      <w:lvlText w:val="%1."/>
      <w:lvlJc w:val="left"/>
      <w:pPr>
        <w:ind w:left="1804" w:hanging="360"/>
      </w:pPr>
    </w:lvl>
    <w:lvl w:ilvl="1" w:tplc="0409001B">
      <w:start w:val="1"/>
      <w:numFmt w:val="lowerRoman"/>
      <w:lvlText w:val="%2."/>
      <w:lvlJc w:val="right"/>
      <w:pPr>
        <w:ind w:left="3064" w:hanging="360"/>
      </w:pPr>
    </w:lvl>
    <w:lvl w:ilvl="2" w:tplc="0409000F">
      <w:start w:val="1"/>
      <w:numFmt w:val="decimal"/>
      <w:lvlText w:val="%3."/>
      <w:lvlJc w:val="left"/>
      <w:pPr>
        <w:ind w:left="1444" w:hanging="360"/>
      </w:pPr>
    </w:lvl>
    <w:lvl w:ilvl="3" w:tplc="FFFFFFFF">
      <w:start w:val="1"/>
      <w:numFmt w:val="decimal"/>
      <w:lvlText w:val="%4."/>
      <w:lvlJc w:val="left"/>
      <w:pPr>
        <w:ind w:left="3964" w:hanging="360"/>
      </w:pPr>
    </w:lvl>
    <w:lvl w:ilvl="4" w:tplc="FFFFFFFF">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5" w15:restartNumberingAfterBreak="0">
    <w:nsid w:val="792847BB"/>
    <w:multiLevelType w:val="multilevel"/>
    <w:tmpl w:val="891A46B4"/>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C2E403D"/>
    <w:multiLevelType w:val="hybridMultilevel"/>
    <w:tmpl w:val="2D9C042C"/>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144575">
    <w:abstractNumId w:val="0"/>
  </w:num>
  <w:num w:numId="2" w16cid:durableId="688986553">
    <w:abstractNumId w:val="30"/>
  </w:num>
  <w:num w:numId="3" w16cid:durableId="1164511360">
    <w:abstractNumId w:val="30"/>
  </w:num>
  <w:num w:numId="4" w16cid:durableId="1302809328">
    <w:abstractNumId w:val="33"/>
  </w:num>
  <w:num w:numId="5" w16cid:durableId="681471875">
    <w:abstractNumId w:val="16"/>
  </w:num>
  <w:num w:numId="6" w16cid:durableId="656805041">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150753228">
    <w:abstractNumId w:val="4"/>
  </w:num>
  <w:num w:numId="8" w16cid:durableId="953251362">
    <w:abstractNumId w:val="23"/>
  </w:num>
  <w:num w:numId="9" w16cid:durableId="4208582">
    <w:abstractNumId w:val="26"/>
  </w:num>
  <w:num w:numId="10" w16cid:durableId="127943835">
    <w:abstractNumId w:val="37"/>
  </w:num>
  <w:num w:numId="11" w16cid:durableId="1253777453">
    <w:abstractNumId w:val="28"/>
  </w:num>
  <w:num w:numId="12" w16cid:durableId="1640453570">
    <w:abstractNumId w:val="22"/>
  </w:num>
  <w:num w:numId="13" w16cid:durableId="790437309">
    <w:abstractNumId w:val="19"/>
  </w:num>
  <w:num w:numId="14" w16cid:durableId="1384791339">
    <w:abstractNumId w:val="1"/>
  </w:num>
  <w:num w:numId="15" w16cid:durableId="241305192">
    <w:abstractNumId w:val="2"/>
  </w:num>
  <w:num w:numId="16" w16cid:durableId="1328485421">
    <w:abstractNumId w:val="25"/>
  </w:num>
  <w:num w:numId="17" w16cid:durableId="339936377">
    <w:abstractNumId w:val="18"/>
  </w:num>
  <w:num w:numId="18" w16cid:durableId="734203036">
    <w:abstractNumId w:val="27"/>
  </w:num>
  <w:num w:numId="19" w16cid:durableId="737944177">
    <w:abstractNumId w:val="7"/>
  </w:num>
  <w:num w:numId="20" w16cid:durableId="876351439">
    <w:abstractNumId w:val="17"/>
  </w:num>
  <w:num w:numId="21" w16cid:durableId="837964827">
    <w:abstractNumId w:val="21"/>
  </w:num>
  <w:num w:numId="22" w16cid:durableId="745734922">
    <w:abstractNumId w:val="10"/>
  </w:num>
  <w:num w:numId="23" w16cid:durableId="287517129">
    <w:abstractNumId w:val="14"/>
  </w:num>
  <w:num w:numId="24" w16cid:durableId="871311173">
    <w:abstractNumId w:val="34"/>
  </w:num>
  <w:num w:numId="25" w16cid:durableId="928929041">
    <w:abstractNumId w:val="36"/>
  </w:num>
  <w:num w:numId="26" w16cid:durableId="1100296428">
    <w:abstractNumId w:val="8"/>
  </w:num>
  <w:num w:numId="27" w16cid:durableId="1095635473">
    <w:abstractNumId w:val="20"/>
  </w:num>
  <w:num w:numId="28" w16cid:durableId="1460147115">
    <w:abstractNumId w:val="12"/>
  </w:num>
  <w:num w:numId="29" w16cid:durableId="967978379">
    <w:abstractNumId w:val="32"/>
  </w:num>
  <w:num w:numId="30" w16cid:durableId="1334069157">
    <w:abstractNumId w:val="13"/>
  </w:num>
  <w:num w:numId="31" w16cid:durableId="625551167">
    <w:abstractNumId w:val="29"/>
  </w:num>
  <w:num w:numId="32" w16cid:durableId="1565874468">
    <w:abstractNumId w:val="11"/>
  </w:num>
  <w:num w:numId="33" w16cid:durableId="960845586">
    <w:abstractNumId w:val="31"/>
  </w:num>
  <w:num w:numId="34" w16cid:durableId="1885167949">
    <w:abstractNumId w:val="5"/>
  </w:num>
  <w:num w:numId="35" w16cid:durableId="183137532">
    <w:abstractNumId w:val="3"/>
  </w:num>
  <w:num w:numId="36" w16cid:durableId="269776368">
    <w:abstractNumId w:val="35"/>
  </w:num>
  <w:num w:numId="37" w16cid:durableId="1054432129">
    <w:abstractNumId w:val="15"/>
  </w:num>
  <w:num w:numId="38" w16cid:durableId="1556821192">
    <w:abstractNumId w:val="9"/>
  </w:num>
  <w:num w:numId="39" w16cid:durableId="1332101155">
    <w:abstractNumId w:val="24"/>
  </w:num>
  <w:num w:numId="40" w16cid:durableId="26072295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06F0"/>
    <w:rsid w:val="0000105C"/>
    <w:rsid w:val="00001530"/>
    <w:rsid w:val="00002224"/>
    <w:rsid w:val="000027E9"/>
    <w:rsid w:val="00003236"/>
    <w:rsid w:val="0000341D"/>
    <w:rsid w:val="00003784"/>
    <w:rsid w:val="00003AC0"/>
    <w:rsid w:val="00003B8F"/>
    <w:rsid w:val="00003BFC"/>
    <w:rsid w:val="00003F8D"/>
    <w:rsid w:val="00004313"/>
    <w:rsid w:val="00004ABD"/>
    <w:rsid w:val="00004B56"/>
    <w:rsid w:val="000053C0"/>
    <w:rsid w:val="00005749"/>
    <w:rsid w:val="00005C45"/>
    <w:rsid w:val="00005C65"/>
    <w:rsid w:val="00005F31"/>
    <w:rsid w:val="00006025"/>
    <w:rsid w:val="000066B7"/>
    <w:rsid w:val="00006D07"/>
    <w:rsid w:val="00007265"/>
    <w:rsid w:val="00010312"/>
    <w:rsid w:val="000104AF"/>
    <w:rsid w:val="000105BF"/>
    <w:rsid w:val="00010721"/>
    <w:rsid w:val="00010E70"/>
    <w:rsid w:val="00010F1E"/>
    <w:rsid w:val="00011260"/>
    <w:rsid w:val="0001148E"/>
    <w:rsid w:val="00011A4A"/>
    <w:rsid w:val="00011E89"/>
    <w:rsid w:val="000121C4"/>
    <w:rsid w:val="000123C9"/>
    <w:rsid w:val="000125B8"/>
    <w:rsid w:val="00012786"/>
    <w:rsid w:val="00013389"/>
    <w:rsid w:val="00013F95"/>
    <w:rsid w:val="0001454A"/>
    <w:rsid w:val="000149F2"/>
    <w:rsid w:val="00014FFA"/>
    <w:rsid w:val="00016542"/>
    <w:rsid w:val="00016914"/>
    <w:rsid w:val="00017800"/>
    <w:rsid w:val="00020330"/>
    <w:rsid w:val="00020A20"/>
    <w:rsid w:val="00020E50"/>
    <w:rsid w:val="00020EDF"/>
    <w:rsid w:val="00020F46"/>
    <w:rsid w:val="00022D92"/>
    <w:rsid w:val="000238FB"/>
    <w:rsid w:val="00023C42"/>
    <w:rsid w:val="000275F1"/>
    <w:rsid w:val="00027617"/>
    <w:rsid w:val="00027813"/>
    <w:rsid w:val="00030492"/>
    <w:rsid w:val="00031DDA"/>
    <w:rsid w:val="00032B31"/>
    <w:rsid w:val="00032CD4"/>
    <w:rsid w:val="00032CE4"/>
    <w:rsid w:val="000347C1"/>
    <w:rsid w:val="00034904"/>
    <w:rsid w:val="00035169"/>
    <w:rsid w:val="000352B2"/>
    <w:rsid w:val="0003551F"/>
    <w:rsid w:val="0003589F"/>
    <w:rsid w:val="00035C73"/>
    <w:rsid w:val="0003612C"/>
    <w:rsid w:val="00036143"/>
    <w:rsid w:val="00036273"/>
    <w:rsid w:val="000365F3"/>
    <w:rsid w:val="00036F4E"/>
    <w:rsid w:val="00037A34"/>
    <w:rsid w:val="00037D2F"/>
    <w:rsid w:val="00041174"/>
    <w:rsid w:val="0004212D"/>
    <w:rsid w:val="00042EBB"/>
    <w:rsid w:val="0004370C"/>
    <w:rsid w:val="00043901"/>
    <w:rsid w:val="00043E36"/>
    <w:rsid w:val="00044FC8"/>
    <w:rsid w:val="00045030"/>
    <w:rsid w:val="0004511A"/>
    <w:rsid w:val="00045624"/>
    <w:rsid w:val="000469DC"/>
    <w:rsid w:val="00046DB9"/>
    <w:rsid w:val="000475AD"/>
    <w:rsid w:val="00047EB4"/>
    <w:rsid w:val="00050D15"/>
    <w:rsid w:val="00050F4B"/>
    <w:rsid w:val="0005120F"/>
    <w:rsid w:val="0005196A"/>
    <w:rsid w:val="00051BEC"/>
    <w:rsid w:val="00052249"/>
    <w:rsid w:val="00052719"/>
    <w:rsid w:val="00052A2A"/>
    <w:rsid w:val="000533C4"/>
    <w:rsid w:val="00053AD2"/>
    <w:rsid w:val="0005415D"/>
    <w:rsid w:val="00054242"/>
    <w:rsid w:val="00054607"/>
    <w:rsid w:val="0005471C"/>
    <w:rsid w:val="00055347"/>
    <w:rsid w:val="00055818"/>
    <w:rsid w:val="00055C45"/>
    <w:rsid w:val="00055CEB"/>
    <w:rsid w:val="0005606B"/>
    <w:rsid w:val="00057037"/>
    <w:rsid w:val="0006044D"/>
    <w:rsid w:val="000605CF"/>
    <w:rsid w:val="000605EC"/>
    <w:rsid w:val="00060971"/>
    <w:rsid w:val="00060A18"/>
    <w:rsid w:val="00061069"/>
    <w:rsid w:val="000628B9"/>
    <w:rsid w:val="000629C5"/>
    <w:rsid w:val="00062B20"/>
    <w:rsid w:val="00063048"/>
    <w:rsid w:val="000635D2"/>
    <w:rsid w:val="00064147"/>
    <w:rsid w:val="00064305"/>
    <w:rsid w:val="000646C2"/>
    <w:rsid w:val="00064A3C"/>
    <w:rsid w:val="000656E5"/>
    <w:rsid w:val="000658BC"/>
    <w:rsid w:val="00065B52"/>
    <w:rsid w:val="00066E0C"/>
    <w:rsid w:val="00067103"/>
    <w:rsid w:val="00067324"/>
    <w:rsid w:val="00067D73"/>
    <w:rsid w:val="00067DFC"/>
    <w:rsid w:val="00067FC6"/>
    <w:rsid w:val="000708F4"/>
    <w:rsid w:val="00071BE3"/>
    <w:rsid w:val="00072935"/>
    <w:rsid w:val="00072A3B"/>
    <w:rsid w:val="00072CAA"/>
    <w:rsid w:val="00073505"/>
    <w:rsid w:val="00073540"/>
    <w:rsid w:val="00073676"/>
    <w:rsid w:val="00073D19"/>
    <w:rsid w:val="00074768"/>
    <w:rsid w:val="000749EA"/>
    <w:rsid w:val="0007505C"/>
    <w:rsid w:val="00075620"/>
    <w:rsid w:val="0007599D"/>
    <w:rsid w:val="00075C53"/>
    <w:rsid w:val="000769E8"/>
    <w:rsid w:val="00076AC1"/>
    <w:rsid w:val="0007769C"/>
    <w:rsid w:val="00077A6C"/>
    <w:rsid w:val="0008077B"/>
    <w:rsid w:val="00080AA8"/>
    <w:rsid w:val="00080CA0"/>
    <w:rsid w:val="0008193B"/>
    <w:rsid w:val="000823BD"/>
    <w:rsid w:val="00082464"/>
    <w:rsid w:val="00082DCA"/>
    <w:rsid w:val="0008335B"/>
    <w:rsid w:val="0008347E"/>
    <w:rsid w:val="0008419A"/>
    <w:rsid w:val="0008466A"/>
    <w:rsid w:val="00084D08"/>
    <w:rsid w:val="00085397"/>
    <w:rsid w:val="000862AB"/>
    <w:rsid w:val="0008641C"/>
    <w:rsid w:val="0008645E"/>
    <w:rsid w:val="000864EC"/>
    <w:rsid w:val="00086854"/>
    <w:rsid w:val="000868BF"/>
    <w:rsid w:val="00086BB8"/>
    <w:rsid w:val="00087AFB"/>
    <w:rsid w:val="000903A9"/>
    <w:rsid w:val="000904D2"/>
    <w:rsid w:val="00090508"/>
    <w:rsid w:val="00091904"/>
    <w:rsid w:val="00092997"/>
    <w:rsid w:val="00092D1A"/>
    <w:rsid w:val="000930E8"/>
    <w:rsid w:val="000935B7"/>
    <w:rsid w:val="00093D92"/>
    <w:rsid w:val="0009490E"/>
    <w:rsid w:val="00094DA2"/>
    <w:rsid w:val="00095E4F"/>
    <w:rsid w:val="00096B1E"/>
    <w:rsid w:val="00096C24"/>
    <w:rsid w:val="00096C7C"/>
    <w:rsid w:val="000975C9"/>
    <w:rsid w:val="00097BB7"/>
    <w:rsid w:val="000A00D4"/>
    <w:rsid w:val="000A05FA"/>
    <w:rsid w:val="000A06B3"/>
    <w:rsid w:val="000A1027"/>
    <w:rsid w:val="000A3E6A"/>
    <w:rsid w:val="000A460E"/>
    <w:rsid w:val="000A4C5D"/>
    <w:rsid w:val="000A4C76"/>
    <w:rsid w:val="000A5145"/>
    <w:rsid w:val="000A5947"/>
    <w:rsid w:val="000A5A5C"/>
    <w:rsid w:val="000A5F04"/>
    <w:rsid w:val="000A6FE6"/>
    <w:rsid w:val="000A7260"/>
    <w:rsid w:val="000A74D1"/>
    <w:rsid w:val="000A7593"/>
    <w:rsid w:val="000B1F4B"/>
    <w:rsid w:val="000B286B"/>
    <w:rsid w:val="000B290E"/>
    <w:rsid w:val="000B2997"/>
    <w:rsid w:val="000B3B23"/>
    <w:rsid w:val="000B3C15"/>
    <w:rsid w:val="000B4A95"/>
    <w:rsid w:val="000B50BC"/>
    <w:rsid w:val="000B5468"/>
    <w:rsid w:val="000B5F93"/>
    <w:rsid w:val="000B691E"/>
    <w:rsid w:val="000B69B1"/>
    <w:rsid w:val="000B69FB"/>
    <w:rsid w:val="000B7EBD"/>
    <w:rsid w:val="000C02CC"/>
    <w:rsid w:val="000C0C5D"/>
    <w:rsid w:val="000C0E0E"/>
    <w:rsid w:val="000C1C2D"/>
    <w:rsid w:val="000C1F91"/>
    <w:rsid w:val="000C2748"/>
    <w:rsid w:val="000C2E0E"/>
    <w:rsid w:val="000C3243"/>
    <w:rsid w:val="000C3A88"/>
    <w:rsid w:val="000C3B92"/>
    <w:rsid w:val="000C408B"/>
    <w:rsid w:val="000C425C"/>
    <w:rsid w:val="000C4277"/>
    <w:rsid w:val="000C5227"/>
    <w:rsid w:val="000C573B"/>
    <w:rsid w:val="000C5D35"/>
    <w:rsid w:val="000C609D"/>
    <w:rsid w:val="000C64AE"/>
    <w:rsid w:val="000C6B3F"/>
    <w:rsid w:val="000C7350"/>
    <w:rsid w:val="000C7EEC"/>
    <w:rsid w:val="000D0206"/>
    <w:rsid w:val="000D0522"/>
    <w:rsid w:val="000D0FAE"/>
    <w:rsid w:val="000D1198"/>
    <w:rsid w:val="000D185D"/>
    <w:rsid w:val="000D1C63"/>
    <w:rsid w:val="000D21A3"/>
    <w:rsid w:val="000D25C7"/>
    <w:rsid w:val="000D2A19"/>
    <w:rsid w:val="000D2D24"/>
    <w:rsid w:val="000D2D53"/>
    <w:rsid w:val="000D3163"/>
    <w:rsid w:val="000D34E0"/>
    <w:rsid w:val="000D3A1D"/>
    <w:rsid w:val="000D4780"/>
    <w:rsid w:val="000D4BC8"/>
    <w:rsid w:val="000D4CFE"/>
    <w:rsid w:val="000D6E0B"/>
    <w:rsid w:val="000D7388"/>
    <w:rsid w:val="000D7472"/>
    <w:rsid w:val="000D7969"/>
    <w:rsid w:val="000D7C6B"/>
    <w:rsid w:val="000E0066"/>
    <w:rsid w:val="000E01DF"/>
    <w:rsid w:val="000E0DC8"/>
    <w:rsid w:val="000E19F1"/>
    <w:rsid w:val="000E2203"/>
    <w:rsid w:val="000E276E"/>
    <w:rsid w:val="000E2790"/>
    <w:rsid w:val="000E304F"/>
    <w:rsid w:val="000E3D0B"/>
    <w:rsid w:val="000E44B2"/>
    <w:rsid w:val="000E4DBF"/>
    <w:rsid w:val="000E51C9"/>
    <w:rsid w:val="000E6E56"/>
    <w:rsid w:val="000E789C"/>
    <w:rsid w:val="000F0415"/>
    <w:rsid w:val="000F14B0"/>
    <w:rsid w:val="000F15D1"/>
    <w:rsid w:val="000F260A"/>
    <w:rsid w:val="000F29F3"/>
    <w:rsid w:val="000F2CEA"/>
    <w:rsid w:val="000F3688"/>
    <w:rsid w:val="000F3884"/>
    <w:rsid w:val="000F3979"/>
    <w:rsid w:val="000F3E58"/>
    <w:rsid w:val="000F4AEB"/>
    <w:rsid w:val="000F5180"/>
    <w:rsid w:val="000F5652"/>
    <w:rsid w:val="000F5C86"/>
    <w:rsid w:val="000F7399"/>
    <w:rsid w:val="000F74B4"/>
    <w:rsid w:val="000F76F5"/>
    <w:rsid w:val="000F7B43"/>
    <w:rsid w:val="00100905"/>
    <w:rsid w:val="00100CD4"/>
    <w:rsid w:val="00100E29"/>
    <w:rsid w:val="0010159F"/>
    <w:rsid w:val="0010162D"/>
    <w:rsid w:val="001016F9"/>
    <w:rsid w:val="001019AF"/>
    <w:rsid w:val="00101B46"/>
    <w:rsid w:val="00101D00"/>
    <w:rsid w:val="00102D44"/>
    <w:rsid w:val="00102F88"/>
    <w:rsid w:val="001033EC"/>
    <w:rsid w:val="0010375E"/>
    <w:rsid w:val="00103B3E"/>
    <w:rsid w:val="00103CC5"/>
    <w:rsid w:val="00103D31"/>
    <w:rsid w:val="00103FDB"/>
    <w:rsid w:val="00104178"/>
    <w:rsid w:val="0010430B"/>
    <w:rsid w:val="00104C49"/>
    <w:rsid w:val="0010544C"/>
    <w:rsid w:val="00105450"/>
    <w:rsid w:val="001055E5"/>
    <w:rsid w:val="0010562B"/>
    <w:rsid w:val="0010593A"/>
    <w:rsid w:val="00105C5C"/>
    <w:rsid w:val="001062E7"/>
    <w:rsid w:val="00106500"/>
    <w:rsid w:val="001066CA"/>
    <w:rsid w:val="00106715"/>
    <w:rsid w:val="001078C6"/>
    <w:rsid w:val="0010794C"/>
    <w:rsid w:val="00107D8A"/>
    <w:rsid w:val="00107F5D"/>
    <w:rsid w:val="00110264"/>
    <w:rsid w:val="00110C92"/>
    <w:rsid w:val="00110EFF"/>
    <w:rsid w:val="001124F1"/>
    <w:rsid w:val="00112A18"/>
    <w:rsid w:val="00114628"/>
    <w:rsid w:val="001147E7"/>
    <w:rsid w:val="0011539A"/>
    <w:rsid w:val="001153D7"/>
    <w:rsid w:val="00115E68"/>
    <w:rsid w:val="00116209"/>
    <w:rsid w:val="00116AFE"/>
    <w:rsid w:val="00116EFC"/>
    <w:rsid w:val="001170E1"/>
    <w:rsid w:val="00117304"/>
    <w:rsid w:val="00117919"/>
    <w:rsid w:val="001205E1"/>
    <w:rsid w:val="00120DB4"/>
    <w:rsid w:val="00121660"/>
    <w:rsid w:val="00121FEF"/>
    <w:rsid w:val="001220B5"/>
    <w:rsid w:val="00122869"/>
    <w:rsid w:val="00122895"/>
    <w:rsid w:val="00122AE8"/>
    <w:rsid w:val="00122DA2"/>
    <w:rsid w:val="001243B9"/>
    <w:rsid w:val="0012489E"/>
    <w:rsid w:val="00124B5D"/>
    <w:rsid w:val="00124F3E"/>
    <w:rsid w:val="00125247"/>
    <w:rsid w:val="00125C19"/>
    <w:rsid w:val="001263F7"/>
    <w:rsid w:val="00126488"/>
    <w:rsid w:val="00126651"/>
    <w:rsid w:val="001269C5"/>
    <w:rsid w:val="001269CE"/>
    <w:rsid w:val="00127300"/>
    <w:rsid w:val="00127894"/>
    <w:rsid w:val="00130535"/>
    <w:rsid w:val="00130A0F"/>
    <w:rsid w:val="00131494"/>
    <w:rsid w:val="00131581"/>
    <w:rsid w:val="00131EBF"/>
    <w:rsid w:val="00133483"/>
    <w:rsid w:val="0013524E"/>
    <w:rsid w:val="0013535E"/>
    <w:rsid w:val="00135D02"/>
    <w:rsid w:val="0013614C"/>
    <w:rsid w:val="00136513"/>
    <w:rsid w:val="00136D40"/>
    <w:rsid w:val="001374B4"/>
    <w:rsid w:val="00137540"/>
    <w:rsid w:val="001375B5"/>
    <w:rsid w:val="00137A54"/>
    <w:rsid w:val="00137BCB"/>
    <w:rsid w:val="00137EE0"/>
    <w:rsid w:val="00140A89"/>
    <w:rsid w:val="00140ED4"/>
    <w:rsid w:val="001417D9"/>
    <w:rsid w:val="00141884"/>
    <w:rsid w:val="001421B3"/>
    <w:rsid w:val="001428D8"/>
    <w:rsid w:val="001435DF"/>
    <w:rsid w:val="00143771"/>
    <w:rsid w:val="00143988"/>
    <w:rsid w:val="0014402C"/>
    <w:rsid w:val="00144942"/>
    <w:rsid w:val="00144F6C"/>
    <w:rsid w:val="0014512B"/>
    <w:rsid w:val="00145BE9"/>
    <w:rsid w:val="00146453"/>
    <w:rsid w:val="0014666A"/>
    <w:rsid w:val="00146B4C"/>
    <w:rsid w:val="00146BDC"/>
    <w:rsid w:val="00146D80"/>
    <w:rsid w:val="00147B87"/>
    <w:rsid w:val="0015020F"/>
    <w:rsid w:val="0015022B"/>
    <w:rsid w:val="001506EC"/>
    <w:rsid w:val="0015116C"/>
    <w:rsid w:val="001514FD"/>
    <w:rsid w:val="0015176E"/>
    <w:rsid w:val="00151DB2"/>
    <w:rsid w:val="00152792"/>
    <w:rsid w:val="00152D78"/>
    <w:rsid w:val="00154461"/>
    <w:rsid w:val="00154BEC"/>
    <w:rsid w:val="00154D06"/>
    <w:rsid w:val="00155253"/>
    <w:rsid w:val="00155554"/>
    <w:rsid w:val="0015564F"/>
    <w:rsid w:val="001557BA"/>
    <w:rsid w:val="001558BC"/>
    <w:rsid w:val="0015690A"/>
    <w:rsid w:val="00156CF4"/>
    <w:rsid w:val="00156F4F"/>
    <w:rsid w:val="00157029"/>
    <w:rsid w:val="00157073"/>
    <w:rsid w:val="0015709F"/>
    <w:rsid w:val="001570D7"/>
    <w:rsid w:val="00157953"/>
    <w:rsid w:val="00160A8C"/>
    <w:rsid w:val="00160CF4"/>
    <w:rsid w:val="00161908"/>
    <w:rsid w:val="00161957"/>
    <w:rsid w:val="00163684"/>
    <w:rsid w:val="0016374E"/>
    <w:rsid w:val="001639CE"/>
    <w:rsid w:val="00163BAA"/>
    <w:rsid w:val="00163CA3"/>
    <w:rsid w:val="00163DFF"/>
    <w:rsid w:val="00163FD6"/>
    <w:rsid w:val="00165589"/>
    <w:rsid w:val="001655DE"/>
    <w:rsid w:val="00165735"/>
    <w:rsid w:val="00165EBF"/>
    <w:rsid w:val="00166063"/>
    <w:rsid w:val="001668DA"/>
    <w:rsid w:val="00166D72"/>
    <w:rsid w:val="00167EDD"/>
    <w:rsid w:val="00167FA7"/>
    <w:rsid w:val="00170608"/>
    <w:rsid w:val="00170BE1"/>
    <w:rsid w:val="00171118"/>
    <w:rsid w:val="00171189"/>
    <w:rsid w:val="001716A9"/>
    <w:rsid w:val="00171B21"/>
    <w:rsid w:val="00172051"/>
    <w:rsid w:val="0017228F"/>
    <w:rsid w:val="0017239E"/>
    <w:rsid w:val="0017353D"/>
    <w:rsid w:val="0017397E"/>
    <w:rsid w:val="00173BDB"/>
    <w:rsid w:val="00173CF5"/>
    <w:rsid w:val="0017403D"/>
    <w:rsid w:val="001743C4"/>
    <w:rsid w:val="00174597"/>
    <w:rsid w:val="001745DD"/>
    <w:rsid w:val="00174895"/>
    <w:rsid w:val="001759AB"/>
    <w:rsid w:val="00177196"/>
    <w:rsid w:val="00177F15"/>
    <w:rsid w:val="00177F92"/>
    <w:rsid w:val="0018011A"/>
    <w:rsid w:val="001803EF"/>
    <w:rsid w:val="0018049A"/>
    <w:rsid w:val="001806FA"/>
    <w:rsid w:val="001808A5"/>
    <w:rsid w:val="0018096C"/>
    <w:rsid w:val="0018098F"/>
    <w:rsid w:val="001810A0"/>
    <w:rsid w:val="001818AB"/>
    <w:rsid w:val="001819CB"/>
    <w:rsid w:val="00181A99"/>
    <w:rsid w:val="001820D8"/>
    <w:rsid w:val="0018320F"/>
    <w:rsid w:val="00183640"/>
    <w:rsid w:val="00184073"/>
    <w:rsid w:val="0018428D"/>
    <w:rsid w:val="001846E5"/>
    <w:rsid w:val="00184FBD"/>
    <w:rsid w:val="001855AA"/>
    <w:rsid w:val="00185816"/>
    <w:rsid w:val="00185F61"/>
    <w:rsid w:val="00187D7F"/>
    <w:rsid w:val="0019002A"/>
    <w:rsid w:val="001901AC"/>
    <w:rsid w:val="0019027F"/>
    <w:rsid w:val="00190D29"/>
    <w:rsid w:val="00190FD8"/>
    <w:rsid w:val="0019135A"/>
    <w:rsid w:val="001915FB"/>
    <w:rsid w:val="00191696"/>
    <w:rsid w:val="0019194D"/>
    <w:rsid w:val="00192322"/>
    <w:rsid w:val="0019306F"/>
    <w:rsid w:val="00193450"/>
    <w:rsid w:val="00193CFB"/>
    <w:rsid w:val="00194014"/>
    <w:rsid w:val="0019449B"/>
    <w:rsid w:val="00194970"/>
    <w:rsid w:val="00194CDB"/>
    <w:rsid w:val="00194EB3"/>
    <w:rsid w:val="001951AE"/>
    <w:rsid w:val="00195AF3"/>
    <w:rsid w:val="001964DB"/>
    <w:rsid w:val="00196E2F"/>
    <w:rsid w:val="0019713E"/>
    <w:rsid w:val="00197A29"/>
    <w:rsid w:val="001A0A26"/>
    <w:rsid w:val="001A1080"/>
    <w:rsid w:val="001A12D3"/>
    <w:rsid w:val="001A1693"/>
    <w:rsid w:val="001A1A8A"/>
    <w:rsid w:val="001A1E7C"/>
    <w:rsid w:val="001A1EFD"/>
    <w:rsid w:val="001A204C"/>
    <w:rsid w:val="001A23A0"/>
    <w:rsid w:val="001A33CF"/>
    <w:rsid w:val="001A4740"/>
    <w:rsid w:val="001A476F"/>
    <w:rsid w:val="001A557C"/>
    <w:rsid w:val="001A55D5"/>
    <w:rsid w:val="001A565D"/>
    <w:rsid w:val="001A570F"/>
    <w:rsid w:val="001A581B"/>
    <w:rsid w:val="001A5922"/>
    <w:rsid w:val="001A5DCE"/>
    <w:rsid w:val="001A6A0C"/>
    <w:rsid w:val="001A71AE"/>
    <w:rsid w:val="001B093B"/>
    <w:rsid w:val="001B0C13"/>
    <w:rsid w:val="001B0C57"/>
    <w:rsid w:val="001B18E2"/>
    <w:rsid w:val="001B20CD"/>
    <w:rsid w:val="001B264F"/>
    <w:rsid w:val="001B2B09"/>
    <w:rsid w:val="001B322B"/>
    <w:rsid w:val="001B3324"/>
    <w:rsid w:val="001B35EF"/>
    <w:rsid w:val="001B39CB"/>
    <w:rsid w:val="001B3E21"/>
    <w:rsid w:val="001B5462"/>
    <w:rsid w:val="001B5C3D"/>
    <w:rsid w:val="001B7237"/>
    <w:rsid w:val="001B724C"/>
    <w:rsid w:val="001B7973"/>
    <w:rsid w:val="001C03FC"/>
    <w:rsid w:val="001C07FF"/>
    <w:rsid w:val="001C080B"/>
    <w:rsid w:val="001C0E0F"/>
    <w:rsid w:val="001C0E61"/>
    <w:rsid w:val="001C112C"/>
    <w:rsid w:val="001C14A3"/>
    <w:rsid w:val="001C208F"/>
    <w:rsid w:val="001C2340"/>
    <w:rsid w:val="001C24BD"/>
    <w:rsid w:val="001C285B"/>
    <w:rsid w:val="001C294C"/>
    <w:rsid w:val="001C3434"/>
    <w:rsid w:val="001C3A18"/>
    <w:rsid w:val="001C43B8"/>
    <w:rsid w:val="001C43FA"/>
    <w:rsid w:val="001C4846"/>
    <w:rsid w:val="001C4D45"/>
    <w:rsid w:val="001C5512"/>
    <w:rsid w:val="001C6194"/>
    <w:rsid w:val="001C6768"/>
    <w:rsid w:val="001C6A38"/>
    <w:rsid w:val="001C73CF"/>
    <w:rsid w:val="001C7824"/>
    <w:rsid w:val="001C7E4C"/>
    <w:rsid w:val="001C7FC6"/>
    <w:rsid w:val="001D030A"/>
    <w:rsid w:val="001D07FB"/>
    <w:rsid w:val="001D0DB8"/>
    <w:rsid w:val="001D0E1C"/>
    <w:rsid w:val="001D1E04"/>
    <w:rsid w:val="001D212B"/>
    <w:rsid w:val="001D2305"/>
    <w:rsid w:val="001D247B"/>
    <w:rsid w:val="001D2480"/>
    <w:rsid w:val="001D270A"/>
    <w:rsid w:val="001D2739"/>
    <w:rsid w:val="001D2AEA"/>
    <w:rsid w:val="001D2EB0"/>
    <w:rsid w:val="001D33C1"/>
    <w:rsid w:val="001D33F1"/>
    <w:rsid w:val="001D420C"/>
    <w:rsid w:val="001D45D9"/>
    <w:rsid w:val="001D5B9B"/>
    <w:rsid w:val="001D5D06"/>
    <w:rsid w:val="001D5D26"/>
    <w:rsid w:val="001D6B68"/>
    <w:rsid w:val="001D70EC"/>
    <w:rsid w:val="001D77AE"/>
    <w:rsid w:val="001D7D63"/>
    <w:rsid w:val="001E077C"/>
    <w:rsid w:val="001E1127"/>
    <w:rsid w:val="001E13FC"/>
    <w:rsid w:val="001E14F2"/>
    <w:rsid w:val="001E155E"/>
    <w:rsid w:val="001E1B5A"/>
    <w:rsid w:val="001E205F"/>
    <w:rsid w:val="001E22E5"/>
    <w:rsid w:val="001E2C41"/>
    <w:rsid w:val="001E2E91"/>
    <w:rsid w:val="001E3670"/>
    <w:rsid w:val="001E3762"/>
    <w:rsid w:val="001E3DDD"/>
    <w:rsid w:val="001E43DD"/>
    <w:rsid w:val="001E5924"/>
    <w:rsid w:val="001E5A7F"/>
    <w:rsid w:val="001E5B0B"/>
    <w:rsid w:val="001E5C62"/>
    <w:rsid w:val="001E600A"/>
    <w:rsid w:val="001E66D1"/>
    <w:rsid w:val="001E790C"/>
    <w:rsid w:val="001F0046"/>
    <w:rsid w:val="001F02C7"/>
    <w:rsid w:val="001F0D55"/>
    <w:rsid w:val="001F1430"/>
    <w:rsid w:val="001F1A9C"/>
    <w:rsid w:val="001F2524"/>
    <w:rsid w:val="001F2959"/>
    <w:rsid w:val="001F34DE"/>
    <w:rsid w:val="001F3AF3"/>
    <w:rsid w:val="001F3D38"/>
    <w:rsid w:val="001F4305"/>
    <w:rsid w:val="001F51D7"/>
    <w:rsid w:val="001F5AFE"/>
    <w:rsid w:val="001F7A2F"/>
    <w:rsid w:val="001F7E11"/>
    <w:rsid w:val="002004AF"/>
    <w:rsid w:val="002013A2"/>
    <w:rsid w:val="002017DD"/>
    <w:rsid w:val="00202458"/>
    <w:rsid w:val="0020295F"/>
    <w:rsid w:val="002033E1"/>
    <w:rsid w:val="002035CE"/>
    <w:rsid w:val="002036B8"/>
    <w:rsid w:val="00203AEA"/>
    <w:rsid w:val="00203C1D"/>
    <w:rsid w:val="00203F86"/>
    <w:rsid w:val="00204407"/>
    <w:rsid w:val="00205C65"/>
    <w:rsid w:val="00205DEB"/>
    <w:rsid w:val="0020632C"/>
    <w:rsid w:val="002069D8"/>
    <w:rsid w:val="00206EA8"/>
    <w:rsid w:val="002072C2"/>
    <w:rsid w:val="002077D8"/>
    <w:rsid w:val="00207BB9"/>
    <w:rsid w:val="00207BF1"/>
    <w:rsid w:val="00207C87"/>
    <w:rsid w:val="00207D7E"/>
    <w:rsid w:val="00207E6C"/>
    <w:rsid w:val="0021010B"/>
    <w:rsid w:val="00210405"/>
    <w:rsid w:val="002104F7"/>
    <w:rsid w:val="00210564"/>
    <w:rsid w:val="0021091E"/>
    <w:rsid w:val="00210F1A"/>
    <w:rsid w:val="0021157E"/>
    <w:rsid w:val="00211627"/>
    <w:rsid w:val="00211843"/>
    <w:rsid w:val="002135B7"/>
    <w:rsid w:val="00213777"/>
    <w:rsid w:val="002137E9"/>
    <w:rsid w:val="00213AAE"/>
    <w:rsid w:val="00213EF9"/>
    <w:rsid w:val="00214711"/>
    <w:rsid w:val="00214CF9"/>
    <w:rsid w:val="002151D3"/>
    <w:rsid w:val="00215902"/>
    <w:rsid w:val="00216131"/>
    <w:rsid w:val="00217357"/>
    <w:rsid w:val="0021772B"/>
    <w:rsid w:val="00217D01"/>
    <w:rsid w:val="0022029D"/>
    <w:rsid w:val="002202CF"/>
    <w:rsid w:val="002204A2"/>
    <w:rsid w:val="002208F1"/>
    <w:rsid w:val="002209DE"/>
    <w:rsid w:val="00220A3A"/>
    <w:rsid w:val="00220AD0"/>
    <w:rsid w:val="00220D54"/>
    <w:rsid w:val="002211B0"/>
    <w:rsid w:val="0022126C"/>
    <w:rsid w:val="00222987"/>
    <w:rsid w:val="00222BA5"/>
    <w:rsid w:val="00222BB2"/>
    <w:rsid w:val="00222D8F"/>
    <w:rsid w:val="00223B47"/>
    <w:rsid w:val="00224017"/>
    <w:rsid w:val="00224262"/>
    <w:rsid w:val="0022467E"/>
    <w:rsid w:val="0022619E"/>
    <w:rsid w:val="002269B6"/>
    <w:rsid w:val="00227349"/>
    <w:rsid w:val="002312F2"/>
    <w:rsid w:val="0023189D"/>
    <w:rsid w:val="00232577"/>
    <w:rsid w:val="00232D5D"/>
    <w:rsid w:val="0023399A"/>
    <w:rsid w:val="00233E03"/>
    <w:rsid w:val="002341B8"/>
    <w:rsid w:val="00234E70"/>
    <w:rsid w:val="002357E6"/>
    <w:rsid w:val="00235AE3"/>
    <w:rsid w:val="00235B44"/>
    <w:rsid w:val="00235BF1"/>
    <w:rsid w:val="002377D5"/>
    <w:rsid w:val="00237C31"/>
    <w:rsid w:val="00237E53"/>
    <w:rsid w:val="00237F58"/>
    <w:rsid w:val="002406FA"/>
    <w:rsid w:val="00240F6C"/>
    <w:rsid w:val="0024183E"/>
    <w:rsid w:val="00241C44"/>
    <w:rsid w:val="00241E9F"/>
    <w:rsid w:val="002422C2"/>
    <w:rsid w:val="00243117"/>
    <w:rsid w:val="0024356C"/>
    <w:rsid w:val="00244A42"/>
    <w:rsid w:val="00245A1F"/>
    <w:rsid w:val="0024606A"/>
    <w:rsid w:val="00246DAA"/>
    <w:rsid w:val="002474DF"/>
    <w:rsid w:val="002500E9"/>
    <w:rsid w:val="002504F9"/>
    <w:rsid w:val="002506F9"/>
    <w:rsid w:val="00250E6E"/>
    <w:rsid w:val="00251565"/>
    <w:rsid w:val="00251617"/>
    <w:rsid w:val="00252609"/>
    <w:rsid w:val="002529DD"/>
    <w:rsid w:val="00252D9C"/>
    <w:rsid w:val="0025340F"/>
    <w:rsid w:val="00253646"/>
    <w:rsid w:val="00253C1C"/>
    <w:rsid w:val="0025467F"/>
    <w:rsid w:val="00254DA6"/>
    <w:rsid w:val="00254E09"/>
    <w:rsid w:val="002554F3"/>
    <w:rsid w:val="00256258"/>
    <w:rsid w:val="0025727D"/>
    <w:rsid w:val="00257722"/>
    <w:rsid w:val="00257F3C"/>
    <w:rsid w:val="0026002D"/>
    <w:rsid w:val="0026006C"/>
    <w:rsid w:val="00260368"/>
    <w:rsid w:val="00260F48"/>
    <w:rsid w:val="00261247"/>
    <w:rsid w:val="00261836"/>
    <w:rsid w:val="0026221B"/>
    <w:rsid w:val="00262471"/>
    <w:rsid w:val="00262648"/>
    <w:rsid w:val="00262D23"/>
    <w:rsid w:val="0026328B"/>
    <w:rsid w:val="002635D2"/>
    <w:rsid w:val="00263CAD"/>
    <w:rsid w:val="00263F58"/>
    <w:rsid w:val="00264389"/>
    <w:rsid w:val="0026461D"/>
    <w:rsid w:val="00265655"/>
    <w:rsid w:val="0026638F"/>
    <w:rsid w:val="00266A59"/>
    <w:rsid w:val="0026758C"/>
    <w:rsid w:val="00267848"/>
    <w:rsid w:val="00267C6C"/>
    <w:rsid w:val="002701E5"/>
    <w:rsid w:val="00270898"/>
    <w:rsid w:val="00271995"/>
    <w:rsid w:val="00271B83"/>
    <w:rsid w:val="00272B26"/>
    <w:rsid w:val="00272EB6"/>
    <w:rsid w:val="00273091"/>
    <w:rsid w:val="00273761"/>
    <w:rsid w:val="00274204"/>
    <w:rsid w:val="0027519C"/>
    <w:rsid w:val="00275493"/>
    <w:rsid w:val="0027588E"/>
    <w:rsid w:val="00275ABA"/>
    <w:rsid w:val="00275EE6"/>
    <w:rsid w:val="00275F29"/>
    <w:rsid w:val="0027718C"/>
    <w:rsid w:val="002774E7"/>
    <w:rsid w:val="00280776"/>
    <w:rsid w:val="00280D2F"/>
    <w:rsid w:val="0028151D"/>
    <w:rsid w:val="00282420"/>
    <w:rsid w:val="002824DA"/>
    <w:rsid w:val="00282649"/>
    <w:rsid w:val="0028309A"/>
    <w:rsid w:val="002830A1"/>
    <w:rsid w:val="00284D72"/>
    <w:rsid w:val="00285E1B"/>
    <w:rsid w:val="00286007"/>
    <w:rsid w:val="0028615C"/>
    <w:rsid w:val="002865B5"/>
    <w:rsid w:val="002874BA"/>
    <w:rsid w:val="00287CEA"/>
    <w:rsid w:val="002908C2"/>
    <w:rsid w:val="00290D80"/>
    <w:rsid w:val="00291182"/>
    <w:rsid w:val="002929EE"/>
    <w:rsid w:val="00292F31"/>
    <w:rsid w:val="00293073"/>
    <w:rsid w:val="00293D62"/>
    <w:rsid w:val="002944DE"/>
    <w:rsid w:val="00294CDA"/>
    <w:rsid w:val="00295016"/>
    <w:rsid w:val="002950A6"/>
    <w:rsid w:val="0029561D"/>
    <w:rsid w:val="00295ED5"/>
    <w:rsid w:val="00295FED"/>
    <w:rsid w:val="002964C7"/>
    <w:rsid w:val="0029739A"/>
    <w:rsid w:val="002A0E56"/>
    <w:rsid w:val="002A1417"/>
    <w:rsid w:val="002A176B"/>
    <w:rsid w:val="002A1A67"/>
    <w:rsid w:val="002A2112"/>
    <w:rsid w:val="002A2145"/>
    <w:rsid w:val="002A24AD"/>
    <w:rsid w:val="002A27DA"/>
    <w:rsid w:val="002A2861"/>
    <w:rsid w:val="002A28D6"/>
    <w:rsid w:val="002A3073"/>
    <w:rsid w:val="002A3464"/>
    <w:rsid w:val="002A3817"/>
    <w:rsid w:val="002A451D"/>
    <w:rsid w:val="002A455D"/>
    <w:rsid w:val="002A47CE"/>
    <w:rsid w:val="002A5727"/>
    <w:rsid w:val="002A637C"/>
    <w:rsid w:val="002A682B"/>
    <w:rsid w:val="002A689B"/>
    <w:rsid w:val="002A6DC9"/>
    <w:rsid w:val="002A7250"/>
    <w:rsid w:val="002B02B5"/>
    <w:rsid w:val="002B075D"/>
    <w:rsid w:val="002B0C5F"/>
    <w:rsid w:val="002B0ECB"/>
    <w:rsid w:val="002B0F6F"/>
    <w:rsid w:val="002B1383"/>
    <w:rsid w:val="002B13E0"/>
    <w:rsid w:val="002B1927"/>
    <w:rsid w:val="002B1AC5"/>
    <w:rsid w:val="002B1B9B"/>
    <w:rsid w:val="002B1FFD"/>
    <w:rsid w:val="002B2D51"/>
    <w:rsid w:val="002B3412"/>
    <w:rsid w:val="002B3E82"/>
    <w:rsid w:val="002B444D"/>
    <w:rsid w:val="002B56EB"/>
    <w:rsid w:val="002B708B"/>
    <w:rsid w:val="002B7FCB"/>
    <w:rsid w:val="002C0004"/>
    <w:rsid w:val="002C03FD"/>
    <w:rsid w:val="002C0582"/>
    <w:rsid w:val="002C0BA6"/>
    <w:rsid w:val="002C224B"/>
    <w:rsid w:val="002C298F"/>
    <w:rsid w:val="002C2F28"/>
    <w:rsid w:val="002C31D0"/>
    <w:rsid w:val="002C3399"/>
    <w:rsid w:val="002C3844"/>
    <w:rsid w:val="002C4C15"/>
    <w:rsid w:val="002C581B"/>
    <w:rsid w:val="002C5BB9"/>
    <w:rsid w:val="002C5EBD"/>
    <w:rsid w:val="002C5F03"/>
    <w:rsid w:val="002C74FC"/>
    <w:rsid w:val="002C78C8"/>
    <w:rsid w:val="002D0232"/>
    <w:rsid w:val="002D02EB"/>
    <w:rsid w:val="002D0617"/>
    <w:rsid w:val="002D0ECD"/>
    <w:rsid w:val="002D10CA"/>
    <w:rsid w:val="002D142E"/>
    <w:rsid w:val="002D1714"/>
    <w:rsid w:val="002D1BDC"/>
    <w:rsid w:val="002D1FC5"/>
    <w:rsid w:val="002D2770"/>
    <w:rsid w:val="002D428F"/>
    <w:rsid w:val="002D4339"/>
    <w:rsid w:val="002D4383"/>
    <w:rsid w:val="002D4729"/>
    <w:rsid w:val="002D5DE7"/>
    <w:rsid w:val="002D5F0E"/>
    <w:rsid w:val="002D70F5"/>
    <w:rsid w:val="002D74F9"/>
    <w:rsid w:val="002D76E7"/>
    <w:rsid w:val="002E0519"/>
    <w:rsid w:val="002E0A49"/>
    <w:rsid w:val="002E0BB0"/>
    <w:rsid w:val="002E1096"/>
    <w:rsid w:val="002E1296"/>
    <w:rsid w:val="002E1489"/>
    <w:rsid w:val="002E2E47"/>
    <w:rsid w:val="002E317E"/>
    <w:rsid w:val="002E4521"/>
    <w:rsid w:val="002E45CF"/>
    <w:rsid w:val="002E47E4"/>
    <w:rsid w:val="002E4E3F"/>
    <w:rsid w:val="002E4F98"/>
    <w:rsid w:val="002E5043"/>
    <w:rsid w:val="002E53C7"/>
    <w:rsid w:val="002E58C4"/>
    <w:rsid w:val="002E7213"/>
    <w:rsid w:val="002E73E0"/>
    <w:rsid w:val="002E7C47"/>
    <w:rsid w:val="002F05DD"/>
    <w:rsid w:val="002F0641"/>
    <w:rsid w:val="002F095C"/>
    <w:rsid w:val="002F195B"/>
    <w:rsid w:val="002F1BFF"/>
    <w:rsid w:val="002F1D53"/>
    <w:rsid w:val="002F2B8B"/>
    <w:rsid w:val="002F4A1D"/>
    <w:rsid w:val="002F4E1F"/>
    <w:rsid w:val="002F52C4"/>
    <w:rsid w:val="002F52D7"/>
    <w:rsid w:val="002F6357"/>
    <w:rsid w:val="002F6D57"/>
    <w:rsid w:val="002F73CE"/>
    <w:rsid w:val="002F76D7"/>
    <w:rsid w:val="002F7B16"/>
    <w:rsid w:val="0030213D"/>
    <w:rsid w:val="00302D64"/>
    <w:rsid w:val="00304274"/>
    <w:rsid w:val="00304294"/>
    <w:rsid w:val="00304908"/>
    <w:rsid w:val="003049F1"/>
    <w:rsid w:val="00304CA8"/>
    <w:rsid w:val="003052DA"/>
    <w:rsid w:val="00305485"/>
    <w:rsid w:val="00305DC1"/>
    <w:rsid w:val="003060C8"/>
    <w:rsid w:val="00306B88"/>
    <w:rsid w:val="00307301"/>
    <w:rsid w:val="00307709"/>
    <w:rsid w:val="00307869"/>
    <w:rsid w:val="0030791D"/>
    <w:rsid w:val="0031040B"/>
    <w:rsid w:val="00310B0C"/>
    <w:rsid w:val="00311407"/>
    <w:rsid w:val="00311A80"/>
    <w:rsid w:val="00311ED1"/>
    <w:rsid w:val="0031329C"/>
    <w:rsid w:val="00313302"/>
    <w:rsid w:val="00313B7E"/>
    <w:rsid w:val="00313FD9"/>
    <w:rsid w:val="00314253"/>
    <w:rsid w:val="00315217"/>
    <w:rsid w:val="00315A08"/>
    <w:rsid w:val="003163CA"/>
    <w:rsid w:val="00317164"/>
    <w:rsid w:val="00317526"/>
    <w:rsid w:val="0031776B"/>
    <w:rsid w:val="003179CC"/>
    <w:rsid w:val="00317A4B"/>
    <w:rsid w:val="00320581"/>
    <w:rsid w:val="00320855"/>
    <w:rsid w:val="00321122"/>
    <w:rsid w:val="00322311"/>
    <w:rsid w:val="003227BE"/>
    <w:rsid w:val="00322CA2"/>
    <w:rsid w:val="00322DF5"/>
    <w:rsid w:val="00322EC9"/>
    <w:rsid w:val="00322F7C"/>
    <w:rsid w:val="00323144"/>
    <w:rsid w:val="00323B38"/>
    <w:rsid w:val="00323C9D"/>
    <w:rsid w:val="00323DFD"/>
    <w:rsid w:val="00324446"/>
    <w:rsid w:val="003249B8"/>
    <w:rsid w:val="00324B45"/>
    <w:rsid w:val="00324DCD"/>
    <w:rsid w:val="00324EAA"/>
    <w:rsid w:val="00325589"/>
    <w:rsid w:val="00325FC8"/>
    <w:rsid w:val="0032639D"/>
    <w:rsid w:val="0032644D"/>
    <w:rsid w:val="00326929"/>
    <w:rsid w:val="003271DD"/>
    <w:rsid w:val="003305B3"/>
    <w:rsid w:val="003309AB"/>
    <w:rsid w:val="00330AF9"/>
    <w:rsid w:val="00330D06"/>
    <w:rsid w:val="003318CF"/>
    <w:rsid w:val="00331A23"/>
    <w:rsid w:val="0033279C"/>
    <w:rsid w:val="003329F3"/>
    <w:rsid w:val="00332A69"/>
    <w:rsid w:val="00332B9F"/>
    <w:rsid w:val="00332CDC"/>
    <w:rsid w:val="003338FE"/>
    <w:rsid w:val="003342C7"/>
    <w:rsid w:val="00334847"/>
    <w:rsid w:val="00335209"/>
    <w:rsid w:val="003360AE"/>
    <w:rsid w:val="0033663B"/>
    <w:rsid w:val="00336C70"/>
    <w:rsid w:val="00337302"/>
    <w:rsid w:val="003402E4"/>
    <w:rsid w:val="003406AC"/>
    <w:rsid w:val="00341233"/>
    <w:rsid w:val="00341BC5"/>
    <w:rsid w:val="00341D33"/>
    <w:rsid w:val="00341FF4"/>
    <w:rsid w:val="0034208D"/>
    <w:rsid w:val="00342290"/>
    <w:rsid w:val="00342B29"/>
    <w:rsid w:val="00342C7F"/>
    <w:rsid w:val="00343EA7"/>
    <w:rsid w:val="00343F64"/>
    <w:rsid w:val="0034429F"/>
    <w:rsid w:val="00345BA9"/>
    <w:rsid w:val="00345ED8"/>
    <w:rsid w:val="00346576"/>
    <w:rsid w:val="00346CFF"/>
    <w:rsid w:val="00347C51"/>
    <w:rsid w:val="003501EB"/>
    <w:rsid w:val="00350612"/>
    <w:rsid w:val="00350771"/>
    <w:rsid w:val="00351E5A"/>
    <w:rsid w:val="003521C2"/>
    <w:rsid w:val="0035258D"/>
    <w:rsid w:val="003527CC"/>
    <w:rsid w:val="00352F79"/>
    <w:rsid w:val="003537F2"/>
    <w:rsid w:val="0035419C"/>
    <w:rsid w:val="0035426C"/>
    <w:rsid w:val="0035437F"/>
    <w:rsid w:val="00354B53"/>
    <w:rsid w:val="00354D90"/>
    <w:rsid w:val="003552A3"/>
    <w:rsid w:val="00355F79"/>
    <w:rsid w:val="00357AD2"/>
    <w:rsid w:val="00360563"/>
    <w:rsid w:val="00360AE3"/>
    <w:rsid w:val="00360BAF"/>
    <w:rsid w:val="003616D4"/>
    <w:rsid w:val="00361B1E"/>
    <w:rsid w:val="00361C7B"/>
    <w:rsid w:val="0036245F"/>
    <w:rsid w:val="00362EEB"/>
    <w:rsid w:val="00363C29"/>
    <w:rsid w:val="00363E9A"/>
    <w:rsid w:val="00365097"/>
    <w:rsid w:val="00365663"/>
    <w:rsid w:val="0036590D"/>
    <w:rsid w:val="00365E1A"/>
    <w:rsid w:val="0036624E"/>
    <w:rsid w:val="003662ED"/>
    <w:rsid w:val="00366758"/>
    <w:rsid w:val="003669C0"/>
    <w:rsid w:val="00366D48"/>
    <w:rsid w:val="00370404"/>
    <w:rsid w:val="003706D1"/>
    <w:rsid w:val="00370757"/>
    <w:rsid w:val="00372816"/>
    <w:rsid w:val="003730E7"/>
    <w:rsid w:val="00373A04"/>
    <w:rsid w:val="00373CA1"/>
    <w:rsid w:val="0037454B"/>
    <w:rsid w:val="00374B63"/>
    <w:rsid w:val="00374DC3"/>
    <w:rsid w:val="00375251"/>
    <w:rsid w:val="0037570C"/>
    <w:rsid w:val="00375902"/>
    <w:rsid w:val="00375928"/>
    <w:rsid w:val="00376DA7"/>
    <w:rsid w:val="00376E37"/>
    <w:rsid w:val="00377B1C"/>
    <w:rsid w:val="00380161"/>
    <w:rsid w:val="00380464"/>
    <w:rsid w:val="00380597"/>
    <w:rsid w:val="00380755"/>
    <w:rsid w:val="00380AB3"/>
    <w:rsid w:val="00380DFA"/>
    <w:rsid w:val="003813DC"/>
    <w:rsid w:val="00383528"/>
    <w:rsid w:val="003838A9"/>
    <w:rsid w:val="00383D6F"/>
    <w:rsid w:val="00384319"/>
    <w:rsid w:val="003843F1"/>
    <w:rsid w:val="00384F13"/>
    <w:rsid w:val="00385048"/>
    <w:rsid w:val="00385347"/>
    <w:rsid w:val="00386989"/>
    <w:rsid w:val="00386E70"/>
    <w:rsid w:val="0039007F"/>
    <w:rsid w:val="00391059"/>
    <w:rsid w:val="003912CD"/>
    <w:rsid w:val="00391614"/>
    <w:rsid w:val="00391BC2"/>
    <w:rsid w:val="00391E9B"/>
    <w:rsid w:val="00392F06"/>
    <w:rsid w:val="00393806"/>
    <w:rsid w:val="0039473F"/>
    <w:rsid w:val="00394AC1"/>
    <w:rsid w:val="00394C0F"/>
    <w:rsid w:val="00394FFE"/>
    <w:rsid w:val="00395570"/>
    <w:rsid w:val="003962DC"/>
    <w:rsid w:val="00396FD0"/>
    <w:rsid w:val="0039772A"/>
    <w:rsid w:val="003977C9"/>
    <w:rsid w:val="00397A53"/>
    <w:rsid w:val="00397B63"/>
    <w:rsid w:val="003A0DF6"/>
    <w:rsid w:val="003A102C"/>
    <w:rsid w:val="003A120B"/>
    <w:rsid w:val="003A1F00"/>
    <w:rsid w:val="003A1FE9"/>
    <w:rsid w:val="003A260B"/>
    <w:rsid w:val="003A2989"/>
    <w:rsid w:val="003A2EE0"/>
    <w:rsid w:val="003A3785"/>
    <w:rsid w:val="003A4ABF"/>
    <w:rsid w:val="003A50A1"/>
    <w:rsid w:val="003A5BC6"/>
    <w:rsid w:val="003A6A65"/>
    <w:rsid w:val="003A6D9F"/>
    <w:rsid w:val="003A6F8F"/>
    <w:rsid w:val="003A70A4"/>
    <w:rsid w:val="003B03DC"/>
    <w:rsid w:val="003B0505"/>
    <w:rsid w:val="003B0F0E"/>
    <w:rsid w:val="003B0F97"/>
    <w:rsid w:val="003B0FC6"/>
    <w:rsid w:val="003B1812"/>
    <w:rsid w:val="003B2582"/>
    <w:rsid w:val="003B2A99"/>
    <w:rsid w:val="003B2DC5"/>
    <w:rsid w:val="003B2E01"/>
    <w:rsid w:val="003B2EF5"/>
    <w:rsid w:val="003B329D"/>
    <w:rsid w:val="003B32D5"/>
    <w:rsid w:val="003B3397"/>
    <w:rsid w:val="003B3509"/>
    <w:rsid w:val="003B3C62"/>
    <w:rsid w:val="003B44AD"/>
    <w:rsid w:val="003B46F2"/>
    <w:rsid w:val="003B4A6D"/>
    <w:rsid w:val="003B5724"/>
    <w:rsid w:val="003B57DF"/>
    <w:rsid w:val="003B64E5"/>
    <w:rsid w:val="003B75DF"/>
    <w:rsid w:val="003B775B"/>
    <w:rsid w:val="003B7A15"/>
    <w:rsid w:val="003C0A6C"/>
    <w:rsid w:val="003C21D2"/>
    <w:rsid w:val="003C23EC"/>
    <w:rsid w:val="003C254D"/>
    <w:rsid w:val="003C2C1E"/>
    <w:rsid w:val="003C2F57"/>
    <w:rsid w:val="003C364F"/>
    <w:rsid w:val="003C39DC"/>
    <w:rsid w:val="003C3ADE"/>
    <w:rsid w:val="003C446F"/>
    <w:rsid w:val="003C495E"/>
    <w:rsid w:val="003C4A58"/>
    <w:rsid w:val="003C4D1E"/>
    <w:rsid w:val="003C4E6B"/>
    <w:rsid w:val="003C50A2"/>
    <w:rsid w:val="003C525A"/>
    <w:rsid w:val="003C53FC"/>
    <w:rsid w:val="003C5900"/>
    <w:rsid w:val="003C609E"/>
    <w:rsid w:val="003C6489"/>
    <w:rsid w:val="003C680A"/>
    <w:rsid w:val="003C6949"/>
    <w:rsid w:val="003C7A35"/>
    <w:rsid w:val="003C7A68"/>
    <w:rsid w:val="003C7E4C"/>
    <w:rsid w:val="003C7EF0"/>
    <w:rsid w:val="003D00FB"/>
    <w:rsid w:val="003D01C5"/>
    <w:rsid w:val="003D0477"/>
    <w:rsid w:val="003D0537"/>
    <w:rsid w:val="003D0A8A"/>
    <w:rsid w:val="003D12B0"/>
    <w:rsid w:val="003D1602"/>
    <w:rsid w:val="003D1CBC"/>
    <w:rsid w:val="003D20BA"/>
    <w:rsid w:val="003D219A"/>
    <w:rsid w:val="003D24B2"/>
    <w:rsid w:val="003D3377"/>
    <w:rsid w:val="003D3E4E"/>
    <w:rsid w:val="003D4092"/>
    <w:rsid w:val="003D4F11"/>
    <w:rsid w:val="003D4F1B"/>
    <w:rsid w:val="003D514B"/>
    <w:rsid w:val="003D572F"/>
    <w:rsid w:val="003D57E9"/>
    <w:rsid w:val="003D583F"/>
    <w:rsid w:val="003D5BB4"/>
    <w:rsid w:val="003D62F2"/>
    <w:rsid w:val="003D632F"/>
    <w:rsid w:val="003D675A"/>
    <w:rsid w:val="003D6BAE"/>
    <w:rsid w:val="003D794B"/>
    <w:rsid w:val="003E0511"/>
    <w:rsid w:val="003E109F"/>
    <w:rsid w:val="003E1600"/>
    <w:rsid w:val="003E1990"/>
    <w:rsid w:val="003E2243"/>
    <w:rsid w:val="003E2445"/>
    <w:rsid w:val="003E2901"/>
    <w:rsid w:val="003E2A06"/>
    <w:rsid w:val="003E2DC2"/>
    <w:rsid w:val="003E2EA4"/>
    <w:rsid w:val="003E2F7D"/>
    <w:rsid w:val="003E368A"/>
    <w:rsid w:val="003E3EF0"/>
    <w:rsid w:val="003E44D4"/>
    <w:rsid w:val="003E44F8"/>
    <w:rsid w:val="003E45AB"/>
    <w:rsid w:val="003E45FD"/>
    <w:rsid w:val="003E4889"/>
    <w:rsid w:val="003E529E"/>
    <w:rsid w:val="003E60BB"/>
    <w:rsid w:val="003E6DB8"/>
    <w:rsid w:val="003E763E"/>
    <w:rsid w:val="003F0EB2"/>
    <w:rsid w:val="003F0F78"/>
    <w:rsid w:val="003F13ED"/>
    <w:rsid w:val="003F1806"/>
    <w:rsid w:val="003F1BA5"/>
    <w:rsid w:val="003F2168"/>
    <w:rsid w:val="003F24FE"/>
    <w:rsid w:val="003F267E"/>
    <w:rsid w:val="003F272D"/>
    <w:rsid w:val="003F2947"/>
    <w:rsid w:val="003F3F4B"/>
    <w:rsid w:val="003F4ACB"/>
    <w:rsid w:val="003F55AC"/>
    <w:rsid w:val="003F5837"/>
    <w:rsid w:val="003F5A64"/>
    <w:rsid w:val="003F5DC5"/>
    <w:rsid w:val="003F6034"/>
    <w:rsid w:val="003F776C"/>
    <w:rsid w:val="003F7B88"/>
    <w:rsid w:val="00400BAF"/>
    <w:rsid w:val="00401814"/>
    <w:rsid w:val="00401A7F"/>
    <w:rsid w:val="004021BD"/>
    <w:rsid w:val="00402735"/>
    <w:rsid w:val="004029BB"/>
    <w:rsid w:val="00403295"/>
    <w:rsid w:val="00403B8C"/>
    <w:rsid w:val="00403C1B"/>
    <w:rsid w:val="00403CC0"/>
    <w:rsid w:val="0040456E"/>
    <w:rsid w:val="00404895"/>
    <w:rsid w:val="00404968"/>
    <w:rsid w:val="00404BF7"/>
    <w:rsid w:val="00405898"/>
    <w:rsid w:val="004063C2"/>
    <w:rsid w:val="00406644"/>
    <w:rsid w:val="00406DB3"/>
    <w:rsid w:val="00407705"/>
    <w:rsid w:val="00407E04"/>
    <w:rsid w:val="00411066"/>
    <w:rsid w:val="004121CB"/>
    <w:rsid w:val="00412B29"/>
    <w:rsid w:val="00412C3C"/>
    <w:rsid w:val="00413F87"/>
    <w:rsid w:val="00414050"/>
    <w:rsid w:val="004143C8"/>
    <w:rsid w:val="0041474D"/>
    <w:rsid w:val="004147C7"/>
    <w:rsid w:val="004152A4"/>
    <w:rsid w:val="0041577A"/>
    <w:rsid w:val="004161F1"/>
    <w:rsid w:val="004164E4"/>
    <w:rsid w:val="004164FF"/>
    <w:rsid w:val="00416646"/>
    <w:rsid w:val="00416708"/>
    <w:rsid w:val="00417F35"/>
    <w:rsid w:val="00420228"/>
    <w:rsid w:val="00420D16"/>
    <w:rsid w:val="00420DDF"/>
    <w:rsid w:val="00421892"/>
    <w:rsid w:val="00421986"/>
    <w:rsid w:val="00421D66"/>
    <w:rsid w:val="004220E0"/>
    <w:rsid w:val="0042228A"/>
    <w:rsid w:val="00422819"/>
    <w:rsid w:val="00422DB0"/>
    <w:rsid w:val="00422EBD"/>
    <w:rsid w:val="0042369D"/>
    <w:rsid w:val="00423D01"/>
    <w:rsid w:val="0042414F"/>
    <w:rsid w:val="00425016"/>
    <w:rsid w:val="00425018"/>
    <w:rsid w:val="0042684C"/>
    <w:rsid w:val="004269CF"/>
    <w:rsid w:val="00430094"/>
    <w:rsid w:val="0043118E"/>
    <w:rsid w:val="00431A15"/>
    <w:rsid w:val="00431A49"/>
    <w:rsid w:val="00432172"/>
    <w:rsid w:val="00432223"/>
    <w:rsid w:val="0043295E"/>
    <w:rsid w:val="00432968"/>
    <w:rsid w:val="00432DE7"/>
    <w:rsid w:val="004331E4"/>
    <w:rsid w:val="0043331E"/>
    <w:rsid w:val="00433513"/>
    <w:rsid w:val="00433AD7"/>
    <w:rsid w:val="0043401E"/>
    <w:rsid w:val="004340F1"/>
    <w:rsid w:val="004342F7"/>
    <w:rsid w:val="00434A48"/>
    <w:rsid w:val="004350A4"/>
    <w:rsid w:val="00435177"/>
    <w:rsid w:val="00435F5C"/>
    <w:rsid w:val="004361CE"/>
    <w:rsid w:val="004367D2"/>
    <w:rsid w:val="00436EF5"/>
    <w:rsid w:val="004376BF"/>
    <w:rsid w:val="00437C94"/>
    <w:rsid w:val="00440009"/>
    <w:rsid w:val="00440B92"/>
    <w:rsid w:val="00441793"/>
    <w:rsid w:val="00441AFF"/>
    <w:rsid w:val="00441EB2"/>
    <w:rsid w:val="0044201C"/>
    <w:rsid w:val="00442D0E"/>
    <w:rsid w:val="004432A0"/>
    <w:rsid w:val="004437E4"/>
    <w:rsid w:val="00443C1B"/>
    <w:rsid w:val="00443F14"/>
    <w:rsid w:val="00443FA9"/>
    <w:rsid w:val="00444BEC"/>
    <w:rsid w:val="00444ED8"/>
    <w:rsid w:val="004451A6"/>
    <w:rsid w:val="004454C4"/>
    <w:rsid w:val="004454CC"/>
    <w:rsid w:val="00445944"/>
    <w:rsid w:val="00445E48"/>
    <w:rsid w:val="0044633E"/>
    <w:rsid w:val="00447071"/>
    <w:rsid w:val="0044746A"/>
    <w:rsid w:val="004479B6"/>
    <w:rsid w:val="00447B80"/>
    <w:rsid w:val="00447EA5"/>
    <w:rsid w:val="00450B95"/>
    <w:rsid w:val="00450C67"/>
    <w:rsid w:val="00451868"/>
    <w:rsid w:val="004524B4"/>
    <w:rsid w:val="00452A0B"/>
    <w:rsid w:val="00452A0D"/>
    <w:rsid w:val="00452DBB"/>
    <w:rsid w:val="004536BB"/>
    <w:rsid w:val="0045384E"/>
    <w:rsid w:val="00454D8B"/>
    <w:rsid w:val="0045528F"/>
    <w:rsid w:val="0045568C"/>
    <w:rsid w:val="00455BEC"/>
    <w:rsid w:val="004568BD"/>
    <w:rsid w:val="00456B37"/>
    <w:rsid w:val="00456DEC"/>
    <w:rsid w:val="00456FC7"/>
    <w:rsid w:val="004572E7"/>
    <w:rsid w:val="00460411"/>
    <w:rsid w:val="00460A7D"/>
    <w:rsid w:val="00460F05"/>
    <w:rsid w:val="00461AED"/>
    <w:rsid w:val="00462017"/>
    <w:rsid w:val="004628FB"/>
    <w:rsid w:val="0046346C"/>
    <w:rsid w:val="0046347F"/>
    <w:rsid w:val="0046423F"/>
    <w:rsid w:val="004643B0"/>
    <w:rsid w:val="004644CE"/>
    <w:rsid w:val="0046481D"/>
    <w:rsid w:val="00464AFE"/>
    <w:rsid w:val="00464DCC"/>
    <w:rsid w:val="004652B7"/>
    <w:rsid w:val="00465E74"/>
    <w:rsid w:val="0046624D"/>
    <w:rsid w:val="004664F5"/>
    <w:rsid w:val="00466C0B"/>
    <w:rsid w:val="00466C42"/>
    <w:rsid w:val="00466C5D"/>
    <w:rsid w:val="00466C69"/>
    <w:rsid w:val="00466D9A"/>
    <w:rsid w:val="00466F8B"/>
    <w:rsid w:val="00467305"/>
    <w:rsid w:val="00467348"/>
    <w:rsid w:val="00467AB9"/>
    <w:rsid w:val="00467B94"/>
    <w:rsid w:val="00467DED"/>
    <w:rsid w:val="0047016E"/>
    <w:rsid w:val="00470A03"/>
    <w:rsid w:val="00470D98"/>
    <w:rsid w:val="00470DCE"/>
    <w:rsid w:val="0047182D"/>
    <w:rsid w:val="00472DED"/>
    <w:rsid w:val="0047305E"/>
    <w:rsid w:val="0047343C"/>
    <w:rsid w:val="0047371B"/>
    <w:rsid w:val="00473D2F"/>
    <w:rsid w:val="00474066"/>
    <w:rsid w:val="004746A4"/>
    <w:rsid w:val="00474AEE"/>
    <w:rsid w:val="00474BE5"/>
    <w:rsid w:val="00474FD0"/>
    <w:rsid w:val="0047504C"/>
    <w:rsid w:val="00475119"/>
    <w:rsid w:val="0047581A"/>
    <w:rsid w:val="00476207"/>
    <w:rsid w:val="00476917"/>
    <w:rsid w:val="00480624"/>
    <w:rsid w:val="00480BBC"/>
    <w:rsid w:val="00480E01"/>
    <w:rsid w:val="004812F4"/>
    <w:rsid w:val="00483230"/>
    <w:rsid w:val="004833B9"/>
    <w:rsid w:val="00484699"/>
    <w:rsid w:val="00484827"/>
    <w:rsid w:val="00484983"/>
    <w:rsid w:val="00485796"/>
    <w:rsid w:val="0048600E"/>
    <w:rsid w:val="004862C7"/>
    <w:rsid w:val="00486701"/>
    <w:rsid w:val="004867E5"/>
    <w:rsid w:val="004877B1"/>
    <w:rsid w:val="00487E87"/>
    <w:rsid w:val="0049026F"/>
    <w:rsid w:val="00490AF3"/>
    <w:rsid w:val="00490CF0"/>
    <w:rsid w:val="00491B26"/>
    <w:rsid w:val="0049228A"/>
    <w:rsid w:val="004925EA"/>
    <w:rsid w:val="0049294C"/>
    <w:rsid w:val="00493241"/>
    <w:rsid w:val="00493A84"/>
    <w:rsid w:val="00493AAE"/>
    <w:rsid w:val="00493C80"/>
    <w:rsid w:val="00493D2D"/>
    <w:rsid w:val="0049418B"/>
    <w:rsid w:val="00494BD4"/>
    <w:rsid w:val="00494D7B"/>
    <w:rsid w:val="004954E8"/>
    <w:rsid w:val="0049551C"/>
    <w:rsid w:val="004959EA"/>
    <w:rsid w:val="00496D4B"/>
    <w:rsid w:val="00496DF4"/>
    <w:rsid w:val="004971D3"/>
    <w:rsid w:val="004A02FB"/>
    <w:rsid w:val="004A035A"/>
    <w:rsid w:val="004A0661"/>
    <w:rsid w:val="004A0B93"/>
    <w:rsid w:val="004A0E9A"/>
    <w:rsid w:val="004A159D"/>
    <w:rsid w:val="004A26C6"/>
    <w:rsid w:val="004A29D3"/>
    <w:rsid w:val="004A2CC5"/>
    <w:rsid w:val="004A313A"/>
    <w:rsid w:val="004A3CF0"/>
    <w:rsid w:val="004A579E"/>
    <w:rsid w:val="004A5A4D"/>
    <w:rsid w:val="004A5C39"/>
    <w:rsid w:val="004A5D28"/>
    <w:rsid w:val="004A6ABD"/>
    <w:rsid w:val="004A7718"/>
    <w:rsid w:val="004A7A55"/>
    <w:rsid w:val="004A7AE3"/>
    <w:rsid w:val="004B0529"/>
    <w:rsid w:val="004B0B94"/>
    <w:rsid w:val="004B11EF"/>
    <w:rsid w:val="004B1EEC"/>
    <w:rsid w:val="004B2479"/>
    <w:rsid w:val="004B275F"/>
    <w:rsid w:val="004B2E19"/>
    <w:rsid w:val="004B30A0"/>
    <w:rsid w:val="004B3526"/>
    <w:rsid w:val="004B36B5"/>
    <w:rsid w:val="004B3931"/>
    <w:rsid w:val="004B409C"/>
    <w:rsid w:val="004B434E"/>
    <w:rsid w:val="004B4A61"/>
    <w:rsid w:val="004B4BE7"/>
    <w:rsid w:val="004B5324"/>
    <w:rsid w:val="004B59BB"/>
    <w:rsid w:val="004B5A10"/>
    <w:rsid w:val="004B5A75"/>
    <w:rsid w:val="004B723B"/>
    <w:rsid w:val="004B788F"/>
    <w:rsid w:val="004B7E4D"/>
    <w:rsid w:val="004B7E70"/>
    <w:rsid w:val="004B7F84"/>
    <w:rsid w:val="004C0192"/>
    <w:rsid w:val="004C0920"/>
    <w:rsid w:val="004C0CBA"/>
    <w:rsid w:val="004C148F"/>
    <w:rsid w:val="004C176A"/>
    <w:rsid w:val="004C17AA"/>
    <w:rsid w:val="004C1AAF"/>
    <w:rsid w:val="004C1B78"/>
    <w:rsid w:val="004C1FF0"/>
    <w:rsid w:val="004C21C4"/>
    <w:rsid w:val="004C25CB"/>
    <w:rsid w:val="004C37AB"/>
    <w:rsid w:val="004C3D74"/>
    <w:rsid w:val="004C45AB"/>
    <w:rsid w:val="004C4631"/>
    <w:rsid w:val="004C4737"/>
    <w:rsid w:val="004C486F"/>
    <w:rsid w:val="004C4D3D"/>
    <w:rsid w:val="004C6088"/>
    <w:rsid w:val="004C6261"/>
    <w:rsid w:val="004C67E9"/>
    <w:rsid w:val="004C6A0D"/>
    <w:rsid w:val="004C6ED4"/>
    <w:rsid w:val="004C72CA"/>
    <w:rsid w:val="004D030B"/>
    <w:rsid w:val="004D18FC"/>
    <w:rsid w:val="004D24FE"/>
    <w:rsid w:val="004D2AC7"/>
    <w:rsid w:val="004D2DF7"/>
    <w:rsid w:val="004D343D"/>
    <w:rsid w:val="004D459B"/>
    <w:rsid w:val="004D45D2"/>
    <w:rsid w:val="004D4FEC"/>
    <w:rsid w:val="004D5B22"/>
    <w:rsid w:val="004D5D62"/>
    <w:rsid w:val="004D65C7"/>
    <w:rsid w:val="004D68A0"/>
    <w:rsid w:val="004D695A"/>
    <w:rsid w:val="004D73DF"/>
    <w:rsid w:val="004D76DA"/>
    <w:rsid w:val="004D7B63"/>
    <w:rsid w:val="004E0AA3"/>
    <w:rsid w:val="004E2618"/>
    <w:rsid w:val="004E2EA8"/>
    <w:rsid w:val="004E35D6"/>
    <w:rsid w:val="004E4057"/>
    <w:rsid w:val="004E411E"/>
    <w:rsid w:val="004E4909"/>
    <w:rsid w:val="004E49BD"/>
    <w:rsid w:val="004E58AC"/>
    <w:rsid w:val="004E5AAF"/>
    <w:rsid w:val="004E5B28"/>
    <w:rsid w:val="004E63E2"/>
    <w:rsid w:val="004E754C"/>
    <w:rsid w:val="004E78D3"/>
    <w:rsid w:val="004E7A24"/>
    <w:rsid w:val="004E7F8D"/>
    <w:rsid w:val="004F2874"/>
    <w:rsid w:val="004F3308"/>
    <w:rsid w:val="004F3C68"/>
    <w:rsid w:val="004F5583"/>
    <w:rsid w:val="004F70DB"/>
    <w:rsid w:val="004F7116"/>
    <w:rsid w:val="004F73E2"/>
    <w:rsid w:val="004F791E"/>
    <w:rsid w:val="004F7F51"/>
    <w:rsid w:val="00500194"/>
    <w:rsid w:val="00500851"/>
    <w:rsid w:val="0050097E"/>
    <w:rsid w:val="00500996"/>
    <w:rsid w:val="0050183F"/>
    <w:rsid w:val="00503280"/>
    <w:rsid w:val="0050408B"/>
    <w:rsid w:val="005043CC"/>
    <w:rsid w:val="0050443A"/>
    <w:rsid w:val="005046FA"/>
    <w:rsid w:val="00506ED7"/>
    <w:rsid w:val="00507715"/>
    <w:rsid w:val="00507A6B"/>
    <w:rsid w:val="00507E82"/>
    <w:rsid w:val="00510530"/>
    <w:rsid w:val="005106EC"/>
    <w:rsid w:val="00510DAF"/>
    <w:rsid w:val="005123C5"/>
    <w:rsid w:val="0051266F"/>
    <w:rsid w:val="005145EF"/>
    <w:rsid w:val="00514B90"/>
    <w:rsid w:val="00514EB3"/>
    <w:rsid w:val="00515BCC"/>
    <w:rsid w:val="00515BDE"/>
    <w:rsid w:val="00515EDB"/>
    <w:rsid w:val="00516345"/>
    <w:rsid w:val="00516514"/>
    <w:rsid w:val="00516CB8"/>
    <w:rsid w:val="00516D6D"/>
    <w:rsid w:val="00516E4C"/>
    <w:rsid w:val="005173E4"/>
    <w:rsid w:val="0051782D"/>
    <w:rsid w:val="00517A6C"/>
    <w:rsid w:val="00517CF7"/>
    <w:rsid w:val="00520CEA"/>
    <w:rsid w:val="00521DEB"/>
    <w:rsid w:val="005232CD"/>
    <w:rsid w:val="005238AD"/>
    <w:rsid w:val="00523BE7"/>
    <w:rsid w:val="00523D48"/>
    <w:rsid w:val="00524000"/>
    <w:rsid w:val="005243D5"/>
    <w:rsid w:val="00524742"/>
    <w:rsid w:val="00525186"/>
    <w:rsid w:val="005255DA"/>
    <w:rsid w:val="0052676F"/>
    <w:rsid w:val="00526F00"/>
    <w:rsid w:val="00526F85"/>
    <w:rsid w:val="005272D5"/>
    <w:rsid w:val="00527509"/>
    <w:rsid w:val="0052790B"/>
    <w:rsid w:val="00527E83"/>
    <w:rsid w:val="005302EF"/>
    <w:rsid w:val="005303FB"/>
    <w:rsid w:val="0053047B"/>
    <w:rsid w:val="00530548"/>
    <w:rsid w:val="00530700"/>
    <w:rsid w:val="005309F7"/>
    <w:rsid w:val="00530AE0"/>
    <w:rsid w:val="00530D13"/>
    <w:rsid w:val="00530FCB"/>
    <w:rsid w:val="00531552"/>
    <w:rsid w:val="00531F09"/>
    <w:rsid w:val="005322A2"/>
    <w:rsid w:val="00532AC8"/>
    <w:rsid w:val="00532C2A"/>
    <w:rsid w:val="00533307"/>
    <w:rsid w:val="00534011"/>
    <w:rsid w:val="005348DD"/>
    <w:rsid w:val="00534A21"/>
    <w:rsid w:val="005352B9"/>
    <w:rsid w:val="00535311"/>
    <w:rsid w:val="005358DB"/>
    <w:rsid w:val="00535FBC"/>
    <w:rsid w:val="005374DE"/>
    <w:rsid w:val="00537623"/>
    <w:rsid w:val="00540007"/>
    <w:rsid w:val="005408AA"/>
    <w:rsid w:val="00542B2F"/>
    <w:rsid w:val="00542F3E"/>
    <w:rsid w:val="00543B16"/>
    <w:rsid w:val="00543CC6"/>
    <w:rsid w:val="00544362"/>
    <w:rsid w:val="005444DB"/>
    <w:rsid w:val="0054486B"/>
    <w:rsid w:val="00545B82"/>
    <w:rsid w:val="00545E5B"/>
    <w:rsid w:val="005460BB"/>
    <w:rsid w:val="00546497"/>
    <w:rsid w:val="0054689E"/>
    <w:rsid w:val="00546EDD"/>
    <w:rsid w:val="00546F3C"/>
    <w:rsid w:val="005471B4"/>
    <w:rsid w:val="005472E7"/>
    <w:rsid w:val="005474A0"/>
    <w:rsid w:val="00547DB3"/>
    <w:rsid w:val="0055079A"/>
    <w:rsid w:val="00550A4B"/>
    <w:rsid w:val="00550BB6"/>
    <w:rsid w:val="0055161A"/>
    <w:rsid w:val="00551AFC"/>
    <w:rsid w:val="00551CA5"/>
    <w:rsid w:val="0055254B"/>
    <w:rsid w:val="005529E8"/>
    <w:rsid w:val="00552B75"/>
    <w:rsid w:val="00553000"/>
    <w:rsid w:val="0055306A"/>
    <w:rsid w:val="005534C6"/>
    <w:rsid w:val="005537AB"/>
    <w:rsid w:val="005538F9"/>
    <w:rsid w:val="00553DBE"/>
    <w:rsid w:val="00554112"/>
    <w:rsid w:val="005544D6"/>
    <w:rsid w:val="00554C06"/>
    <w:rsid w:val="00554E7E"/>
    <w:rsid w:val="00555289"/>
    <w:rsid w:val="005559DC"/>
    <w:rsid w:val="00555D7C"/>
    <w:rsid w:val="00555FB2"/>
    <w:rsid w:val="00557BC9"/>
    <w:rsid w:val="00560552"/>
    <w:rsid w:val="0056119D"/>
    <w:rsid w:val="00561E43"/>
    <w:rsid w:val="00562063"/>
    <w:rsid w:val="00562986"/>
    <w:rsid w:val="0056341F"/>
    <w:rsid w:val="00563D24"/>
    <w:rsid w:val="00563DB9"/>
    <w:rsid w:val="00564922"/>
    <w:rsid w:val="00565D4A"/>
    <w:rsid w:val="00565E16"/>
    <w:rsid w:val="0056612B"/>
    <w:rsid w:val="0056638C"/>
    <w:rsid w:val="00566531"/>
    <w:rsid w:val="00566D19"/>
    <w:rsid w:val="00566DA6"/>
    <w:rsid w:val="00567538"/>
    <w:rsid w:val="00567C2C"/>
    <w:rsid w:val="0057029A"/>
    <w:rsid w:val="00570433"/>
    <w:rsid w:val="00570714"/>
    <w:rsid w:val="005707C6"/>
    <w:rsid w:val="005709FC"/>
    <w:rsid w:val="00570FF7"/>
    <w:rsid w:val="005710B1"/>
    <w:rsid w:val="00572A18"/>
    <w:rsid w:val="0057314B"/>
    <w:rsid w:val="00573C33"/>
    <w:rsid w:val="005747A6"/>
    <w:rsid w:val="00575C2D"/>
    <w:rsid w:val="00575E2A"/>
    <w:rsid w:val="00576716"/>
    <w:rsid w:val="00576C54"/>
    <w:rsid w:val="00577B33"/>
    <w:rsid w:val="00577B3C"/>
    <w:rsid w:val="00580247"/>
    <w:rsid w:val="0058214C"/>
    <w:rsid w:val="0058228E"/>
    <w:rsid w:val="00582CAD"/>
    <w:rsid w:val="00583287"/>
    <w:rsid w:val="00583DB5"/>
    <w:rsid w:val="0058405A"/>
    <w:rsid w:val="00584994"/>
    <w:rsid w:val="00584ABC"/>
    <w:rsid w:val="00584DE4"/>
    <w:rsid w:val="005853AF"/>
    <w:rsid w:val="00585508"/>
    <w:rsid w:val="00585677"/>
    <w:rsid w:val="00585DD3"/>
    <w:rsid w:val="005862F4"/>
    <w:rsid w:val="00586DDD"/>
    <w:rsid w:val="00587464"/>
    <w:rsid w:val="00587992"/>
    <w:rsid w:val="005879B3"/>
    <w:rsid w:val="00587C2F"/>
    <w:rsid w:val="00587D78"/>
    <w:rsid w:val="00590B2D"/>
    <w:rsid w:val="00590D07"/>
    <w:rsid w:val="00591596"/>
    <w:rsid w:val="00591739"/>
    <w:rsid w:val="00591923"/>
    <w:rsid w:val="005928F7"/>
    <w:rsid w:val="00592D6C"/>
    <w:rsid w:val="00593114"/>
    <w:rsid w:val="0059315E"/>
    <w:rsid w:val="00593873"/>
    <w:rsid w:val="00593D08"/>
    <w:rsid w:val="00593FCD"/>
    <w:rsid w:val="00594978"/>
    <w:rsid w:val="005949D8"/>
    <w:rsid w:val="00595501"/>
    <w:rsid w:val="005958AA"/>
    <w:rsid w:val="005962D9"/>
    <w:rsid w:val="0059667F"/>
    <w:rsid w:val="00596700"/>
    <w:rsid w:val="005969DE"/>
    <w:rsid w:val="00596BC9"/>
    <w:rsid w:val="00596D17"/>
    <w:rsid w:val="00597F53"/>
    <w:rsid w:val="005A18E1"/>
    <w:rsid w:val="005A1A44"/>
    <w:rsid w:val="005A23A0"/>
    <w:rsid w:val="005A27A1"/>
    <w:rsid w:val="005A2895"/>
    <w:rsid w:val="005A2D57"/>
    <w:rsid w:val="005A35B4"/>
    <w:rsid w:val="005A4029"/>
    <w:rsid w:val="005A48B6"/>
    <w:rsid w:val="005A4A14"/>
    <w:rsid w:val="005A4AA1"/>
    <w:rsid w:val="005A4B30"/>
    <w:rsid w:val="005A4B68"/>
    <w:rsid w:val="005A4BCB"/>
    <w:rsid w:val="005A4BEE"/>
    <w:rsid w:val="005A4FF6"/>
    <w:rsid w:val="005A527E"/>
    <w:rsid w:val="005A5F20"/>
    <w:rsid w:val="005A63AA"/>
    <w:rsid w:val="005A6596"/>
    <w:rsid w:val="005A6801"/>
    <w:rsid w:val="005A6AF9"/>
    <w:rsid w:val="005B02AB"/>
    <w:rsid w:val="005B06D5"/>
    <w:rsid w:val="005B0CC9"/>
    <w:rsid w:val="005B0E0A"/>
    <w:rsid w:val="005B1003"/>
    <w:rsid w:val="005B1603"/>
    <w:rsid w:val="005B1B40"/>
    <w:rsid w:val="005B1CC5"/>
    <w:rsid w:val="005B26FD"/>
    <w:rsid w:val="005B2AD8"/>
    <w:rsid w:val="005B30E0"/>
    <w:rsid w:val="005B33E8"/>
    <w:rsid w:val="005B3CA5"/>
    <w:rsid w:val="005B459E"/>
    <w:rsid w:val="005B5922"/>
    <w:rsid w:val="005B5989"/>
    <w:rsid w:val="005B6BD3"/>
    <w:rsid w:val="005B6F69"/>
    <w:rsid w:val="005B7821"/>
    <w:rsid w:val="005B7A35"/>
    <w:rsid w:val="005B7F94"/>
    <w:rsid w:val="005C0054"/>
    <w:rsid w:val="005C16F7"/>
    <w:rsid w:val="005C1A83"/>
    <w:rsid w:val="005C1B9D"/>
    <w:rsid w:val="005C1F18"/>
    <w:rsid w:val="005C2410"/>
    <w:rsid w:val="005C24FF"/>
    <w:rsid w:val="005C252C"/>
    <w:rsid w:val="005C2612"/>
    <w:rsid w:val="005C2EC5"/>
    <w:rsid w:val="005C4F16"/>
    <w:rsid w:val="005C5364"/>
    <w:rsid w:val="005C6177"/>
    <w:rsid w:val="005C66E8"/>
    <w:rsid w:val="005C6D8A"/>
    <w:rsid w:val="005C744D"/>
    <w:rsid w:val="005C74BB"/>
    <w:rsid w:val="005C74F2"/>
    <w:rsid w:val="005C7CB8"/>
    <w:rsid w:val="005D0E7C"/>
    <w:rsid w:val="005D10EE"/>
    <w:rsid w:val="005D22E6"/>
    <w:rsid w:val="005D243F"/>
    <w:rsid w:val="005D2625"/>
    <w:rsid w:val="005D2662"/>
    <w:rsid w:val="005D26D9"/>
    <w:rsid w:val="005D308C"/>
    <w:rsid w:val="005D387F"/>
    <w:rsid w:val="005D3C9C"/>
    <w:rsid w:val="005D41DD"/>
    <w:rsid w:val="005D4F07"/>
    <w:rsid w:val="005D5410"/>
    <w:rsid w:val="005D5723"/>
    <w:rsid w:val="005D5FB9"/>
    <w:rsid w:val="005D636C"/>
    <w:rsid w:val="005D66ED"/>
    <w:rsid w:val="005D6734"/>
    <w:rsid w:val="005D6BA7"/>
    <w:rsid w:val="005D6BDC"/>
    <w:rsid w:val="005D6D97"/>
    <w:rsid w:val="005D6DCA"/>
    <w:rsid w:val="005D7020"/>
    <w:rsid w:val="005D728B"/>
    <w:rsid w:val="005D7346"/>
    <w:rsid w:val="005D7C38"/>
    <w:rsid w:val="005E00D6"/>
    <w:rsid w:val="005E0267"/>
    <w:rsid w:val="005E0313"/>
    <w:rsid w:val="005E0C75"/>
    <w:rsid w:val="005E0F6A"/>
    <w:rsid w:val="005E1A9B"/>
    <w:rsid w:val="005E2191"/>
    <w:rsid w:val="005E2A63"/>
    <w:rsid w:val="005E346F"/>
    <w:rsid w:val="005E34A0"/>
    <w:rsid w:val="005E3553"/>
    <w:rsid w:val="005E359C"/>
    <w:rsid w:val="005E3FEF"/>
    <w:rsid w:val="005E4379"/>
    <w:rsid w:val="005E505C"/>
    <w:rsid w:val="005E7242"/>
    <w:rsid w:val="005E7A65"/>
    <w:rsid w:val="005F0921"/>
    <w:rsid w:val="005F0DC1"/>
    <w:rsid w:val="005F19A8"/>
    <w:rsid w:val="005F24E1"/>
    <w:rsid w:val="005F24E3"/>
    <w:rsid w:val="005F28FB"/>
    <w:rsid w:val="005F312F"/>
    <w:rsid w:val="005F375B"/>
    <w:rsid w:val="005F3FEC"/>
    <w:rsid w:val="005F51E3"/>
    <w:rsid w:val="005F577D"/>
    <w:rsid w:val="005F57D2"/>
    <w:rsid w:val="005F5F6A"/>
    <w:rsid w:val="005F600D"/>
    <w:rsid w:val="005F77B0"/>
    <w:rsid w:val="005F7A0F"/>
    <w:rsid w:val="005F7A68"/>
    <w:rsid w:val="005F7DFB"/>
    <w:rsid w:val="0060021E"/>
    <w:rsid w:val="0060035D"/>
    <w:rsid w:val="006011BE"/>
    <w:rsid w:val="00602733"/>
    <w:rsid w:val="006036D5"/>
    <w:rsid w:val="0060372C"/>
    <w:rsid w:val="00603F0B"/>
    <w:rsid w:val="0060464C"/>
    <w:rsid w:val="00604BE7"/>
    <w:rsid w:val="006052D0"/>
    <w:rsid w:val="0060557A"/>
    <w:rsid w:val="0060612B"/>
    <w:rsid w:val="00607484"/>
    <w:rsid w:val="006079EB"/>
    <w:rsid w:val="0061049F"/>
    <w:rsid w:val="006105DA"/>
    <w:rsid w:val="0061129D"/>
    <w:rsid w:val="006116FB"/>
    <w:rsid w:val="00612979"/>
    <w:rsid w:val="0061353D"/>
    <w:rsid w:val="00613C0D"/>
    <w:rsid w:val="00613F86"/>
    <w:rsid w:val="006159CB"/>
    <w:rsid w:val="00615D80"/>
    <w:rsid w:val="006160CC"/>
    <w:rsid w:val="0061663E"/>
    <w:rsid w:val="00617432"/>
    <w:rsid w:val="00617481"/>
    <w:rsid w:val="00617681"/>
    <w:rsid w:val="00621686"/>
    <w:rsid w:val="00621F0D"/>
    <w:rsid w:val="006220F4"/>
    <w:rsid w:val="0062286A"/>
    <w:rsid w:val="006228D0"/>
    <w:rsid w:val="0062382D"/>
    <w:rsid w:val="0062409F"/>
    <w:rsid w:val="00624133"/>
    <w:rsid w:val="006247A0"/>
    <w:rsid w:val="006249C8"/>
    <w:rsid w:val="0062529E"/>
    <w:rsid w:val="006258AE"/>
    <w:rsid w:val="00625D01"/>
    <w:rsid w:val="00626039"/>
    <w:rsid w:val="0062685C"/>
    <w:rsid w:val="0062706F"/>
    <w:rsid w:val="006301FE"/>
    <w:rsid w:val="00630CDD"/>
    <w:rsid w:val="00631398"/>
    <w:rsid w:val="00631E20"/>
    <w:rsid w:val="00632009"/>
    <w:rsid w:val="00632664"/>
    <w:rsid w:val="00632787"/>
    <w:rsid w:val="0063303B"/>
    <w:rsid w:val="0063317A"/>
    <w:rsid w:val="006341DE"/>
    <w:rsid w:val="006342A4"/>
    <w:rsid w:val="006344A2"/>
    <w:rsid w:val="00634835"/>
    <w:rsid w:val="006348B6"/>
    <w:rsid w:val="006350ED"/>
    <w:rsid w:val="006353CD"/>
    <w:rsid w:val="00635C38"/>
    <w:rsid w:val="006366CA"/>
    <w:rsid w:val="0063676A"/>
    <w:rsid w:val="00636C2E"/>
    <w:rsid w:val="00636CDF"/>
    <w:rsid w:val="006375B7"/>
    <w:rsid w:val="00637AA4"/>
    <w:rsid w:val="00637BB4"/>
    <w:rsid w:val="006403EB"/>
    <w:rsid w:val="006412A8"/>
    <w:rsid w:val="006412BA"/>
    <w:rsid w:val="006424F1"/>
    <w:rsid w:val="0064267E"/>
    <w:rsid w:val="00642CA1"/>
    <w:rsid w:val="00642DCA"/>
    <w:rsid w:val="00642FEE"/>
    <w:rsid w:val="00643A68"/>
    <w:rsid w:val="00644211"/>
    <w:rsid w:val="00644273"/>
    <w:rsid w:val="0064483C"/>
    <w:rsid w:val="00646828"/>
    <w:rsid w:val="00646863"/>
    <w:rsid w:val="006468E3"/>
    <w:rsid w:val="00646A53"/>
    <w:rsid w:val="00646B7C"/>
    <w:rsid w:val="00646E79"/>
    <w:rsid w:val="00647437"/>
    <w:rsid w:val="006502A5"/>
    <w:rsid w:val="00650FBD"/>
    <w:rsid w:val="006511D9"/>
    <w:rsid w:val="0065150E"/>
    <w:rsid w:val="0065169D"/>
    <w:rsid w:val="00651F27"/>
    <w:rsid w:val="00652461"/>
    <w:rsid w:val="00652F58"/>
    <w:rsid w:val="0065342F"/>
    <w:rsid w:val="006543AB"/>
    <w:rsid w:val="0065476C"/>
    <w:rsid w:val="00654831"/>
    <w:rsid w:val="00655148"/>
    <w:rsid w:val="00655439"/>
    <w:rsid w:val="00655C5B"/>
    <w:rsid w:val="00656280"/>
    <w:rsid w:val="006565F4"/>
    <w:rsid w:val="00656BF6"/>
    <w:rsid w:val="00656CF7"/>
    <w:rsid w:val="00656E41"/>
    <w:rsid w:val="00657754"/>
    <w:rsid w:val="006578FB"/>
    <w:rsid w:val="00657C5C"/>
    <w:rsid w:val="00657C65"/>
    <w:rsid w:val="006616B9"/>
    <w:rsid w:val="00661884"/>
    <w:rsid w:val="00661D26"/>
    <w:rsid w:val="00661E0F"/>
    <w:rsid w:val="00661F21"/>
    <w:rsid w:val="0066226B"/>
    <w:rsid w:val="0066245A"/>
    <w:rsid w:val="00662514"/>
    <w:rsid w:val="00662B48"/>
    <w:rsid w:val="0066314F"/>
    <w:rsid w:val="00663461"/>
    <w:rsid w:val="0066421E"/>
    <w:rsid w:val="00665859"/>
    <w:rsid w:val="006662AB"/>
    <w:rsid w:val="00666524"/>
    <w:rsid w:val="00666543"/>
    <w:rsid w:val="006672F5"/>
    <w:rsid w:val="0066766A"/>
    <w:rsid w:val="00667B4F"/>
    <w:rsid w:val="0067021E"/>
    <w:rsid w:val="006705F9"/>
    <w:rsid w:val="00670B7D"/>
    <w:rsid w:val="00670C50"/>
    <w:rsid w:val="006720F8"/>
    <w:rsid w:val="006734D7"/>
    <w:rsid w:val="00673E5F"/>
    <w:rsid w:val="0067401E"/>
    <w:rsid w:val="00675073"/>
    <w:rsid w:val="006750FB"/>
    <w:rsid w:val="0067565F"/>
    <w:rsid w:val="00675667"/>
    <w:rsid w:val="0067626D"/>
    <w:rsid w:val="00676D2B"/>
    <w:rsid w:val="00676FE9"/>
    <w:rsid w:val="00677D61"/>
    <w:rsid w:val="00677DC0"/>
    <w:rsid w:val="00680368"/>
    <w:rsid w:val="00680BEE"/>
    <w:rsid w:val="00680BF0"/>
    <w:rsid w:val="0068141D"/>
    <w:rsid w:val="006815A1"/>
    <w:rsid w:val="0068184F"/>
    <w:rsid w:val="006818D2"/>
    <w:rsid w:val="006821B0"/>
    <w:rsid w:val="00682232"/>
    <w:rsid w:val="00682764"/>
    <w:rsid w:val="006828A1"/>
    <w:rsid w:val="00682BF9"/>
    <w:rsid w:val="00682D37"/>
    <w:rsid w:val="006835A8"/>
    <w:rsid w:val="00683825"/>
    <w:rsid w:val="00683C4E"/>
    <w:rsid w:val="00683F72"/>
    <w:rsid w:val="006842CB"/>
    <w:rsid w:val="006843E6"/>
    <w:rsid w:val="00684681"/>
    <w:rsid w:val="006856C0"/>
    <w:rsid w:val="00685718"/>
    <w:rsid w:val="00685CAD"/>
    <w:rsid w:val="00686058"/>
    <w:rsid w:val="006862BF"/>
    <w:rsid w:val="00687A23"/>
    <w:rsid w:val="00687A34"/>
    <w:rsid w:val="00687CCC"/>
    <w:rsid w:val="006901CA"/>
    <w:rsid w:val="006902AE"/>
    <w:rsid w:val="00690858"/>
    <w:rsid w:val="006908A0"/>
    <w:rsid w:val="00690BCB"/>
    <w:rsid w:val="00690CBC"/>
    <w:rsid w:val="00693B67"/>
    <w:rsid w:val="00693C77"/>
    <w:rsid w:val="00694677"/>
    <w:rsid w:val="00694B60"/>
    <w:rsid w:val="00694D38"/>
    <w:rsid w:val="00694F60"/>
    <w:rsid w:val="00696590"/>
    <w:rsid w:val="00696C6D"/>
    <w:rsid w:val="006971BF"/>
    <w:rsid w:val="0069736A"/>
    <w:rsid w:val="00697D88"/>
    <w:rsid w:val="006A0255"/>
    <w:rsid w:val="006A02E8"/>
    <w:rsid w:val="006A0444"/>
    <w:rsid w:val="006A0640"/>
    <w:rsid w:val="006A118F"/>
    <w:rsid w:val="006A1CEC"/>
    <w:rsid w:val="006A2A5B"/>
    <w:rsid w:val="006A300A"/>
    <w:rsid w:val="006A3ECA"/>
    <w:rsid w:val="006A46E6"/>
    <w:rsid w:val="006A4B3E"/>
    <w:rsid w:val="006A5C26"/>
    <w:rsid w:val="006A6076"/>
    <w:rsid w:val="006A6611"/>
    <w:rsid w:val="006B01CA"/>
    <w:rsid w:val="006B0852"/>
    <w:rsid w:val="006B11EC"/>
    <w:rsid w:val="006B1B14"/>
    <w:rsid w:val="006B1B8A"/>
    <w:rsid w:val="006B1C3E"/>
    <w:rsid w:val="006B2091"/>
    <w:rsid w:val="006B2281"/>
    <w:rsid w:val="006B29C4"/>
    <w:rsid w:val="006B35D6"/>
    <w:rsid w:val="006B390D"/>
    <w:rsid w:val="006B3FD8"/>
    <w:rsid w:val="006B4C60"/>
    <w:rsid w:val="006B50B6"/>
    <w:rsid w:val="006B6673"/>
    <w:rsid w:val="006B6684"/>
    <w:rsid w:val="006B6B86"/>
    <w:rsid w:val="006B6F1D"/>
    <w:rsid w:val="006B798F"/>
    <w:rsid w:val="006B7AC6"/>
    <w:rsid w:val="006C0692"/>
    <w:rsid w:val="006C06CA"/>
    <w:rsid w:val="006C079B"/>
    <w:rsid w:val="006C0D08"/>
    <w:rsid w:val="006C0E4C"/>
    <w:rsid w:val="006C1308"/>
    <w:rsid w:val="006C2401"/>
    <w:rsid w:val="006C257F"/>
    <w:rsid w:val="006C278F"/>
    <w:rsid w:val="006C2EF8"/>
    <w:rsid w:val="006C42ED"/>
    <w:rsid w:val="006C5301"/>
    <w:rsid w:val="006C532E"/>
    <w:rsid w:val="006C5748"/>
    <w:rsid w:val="006C5D06"/>
    <w:rsid w:val="006C5EF5"/>
    <w:rsid w:val="006C6DB3"/>
    <w:rsid w:val="006C6E45"/>
    <w:rsid w:val="006C6EFA"/>
    <w:rsid w:val="006C7136"/>
    <w:rsid w:val="006C78AF"/>
    <w:rsid w:val="006D0CD5"/>
    <w:rsid w:val="006D0ED0"/>
    <w:rsid w:val="006D13CD"/>
    <w:rsid w:val="006D19D6"/>
    <w:rsid w:val="006D24A9"/>
    <w:rsid w:val="006D2666"/>
    <w:rsid w:val="006D2913"/>
    <w:rsid w:val="006D41C8"/>
    <w:rsid w:val="006D4666"/>
    <w:rsid w:val="006D4F25"/>
    <w:rsid w:val="006D555A"/>
    <w:rsid w:val="006D5599"/>
    <w:rsid w:val="006D662C"/>
    <w:rsid w:val="006D7365"/>
    <w:rsid w:val="006D77F5"/>
    <w:rsid w:val="006D78CF"/>
    <w:rsid w:val="006D7BD9"/>
    <w:rsid w:val="006E040F"/>
    <w:rsid w:val="006E0477"/>
    <w:rsid w:val="006E0765"/>
    <w:rsid w:val="006E2154"/>
    <w:rsid w:val="006E2D82"/>
    <w:rsid w:val="006E3755"/>
    <w:rsid w:val="006E3A4E"/>
    <w:rsid w:val="006E3F55"/>
    <w:rsid w:val="006E447D"/>
    <w:rsid w:val="006E4A8B"/>
    <w:rsid w:val="006E4DD0"/>
    <w:rsid w:val="006E5329"/>
    <w:rsid w:val="006E54E2"/>
    <w:rsid w:val="006E592E"/>
    <w:rsid w:val="006E59DC"/>
    <w:rsid w:val="006E5B5C"/>
    <w:rsid w:val="006E6093"/>
    <w:rsid w:val="006E64F8"/>
    <w:rsid w:val="006E6607"/>
    <w:rsid w:val="006E6E0E"/>
    <w:rsid w:val="006E6FF8"/>
    <w:rsid w:val="006E71A8"/>
    <w:rsid w:val="006E7A79"/>
    <w:rsid w:val="006F0136"/>
    <w:rsid w:val="006F023B"/>
    <w:rsid w:val="006F121B"/>
    <w:rsid w:val="006F1847"/>
    <w:rsid w:val="006F1946"/>
    <w:rsid w:val="006F2104"/>
    <w:rsid w:val="006F22D8"/>
    <w:rsid w:val="006F2BB7"/>
    <w:rsid w:val="006F2C23"/>
    <w:rsid w:val="006F2CFA"/>
    <w:rsid w:val="006F3237"/>
    <w:rsid w:val="006F3426"/>
    <w:rsid w:val="006F3602"/>
    <w:rsid w:val="006F39E6"/>
    <w:rsid w:val="006F3AA1"/>
    <w:rsid w:val="006F47B4"/>
    <w:rsid w:val="006F4BCB"/>
    <w:rsid w:val="006F4FE6"/>
    <w:rsid w:val="006F54F5"/>
    <w:rsid w:val="006F5650"/>
    <w:rsid w:val="006F5847"/>
    <w:rsid w:val="006F5D5A"/>
    <w:rsid w:val="006F5EF3"/>
    <w:rsid w:val="006F6CC4"/>
    <w:rsid w:val="006F7A75"/>
    <w:rsid w:val="006F7B5A"/>
    <w:rsid w:val="00700A6C"/>
    <w:rsid w:val="00702161"/>
    <w:rsid w:val="00703972"/>
    <w:rsid w:val="00703DC2"/>
    <w:rsid w:val="00703F4E"/>
    <w:rsid w:val="00704256"/>
    <w:rsid w:val="0070462B"/>
    <w:rsid w:val="00704904"/>
    <w:rsid w:val="00705138"/>
    <w:rsid w:val="0070638E"/>
    <w:rsid w:val="00706E3A"/>
    <w:rsid w:val="00707646"/>
    <w:rsid w:val="0070778C"/>
    <w:rsid w:val="007078D0"/>
    <w:rsid w:val="00707980"/>
    <w:rsid w:val="007103F0"/>
    <w:rsid w:val="00710476"/>
    <w:rsid w:val="007104F0"/>
    <w:rsid w:val="00710D08"/>
    <w:rsid w:val="00710E95"/>
    <w:rsid w:val="00711204"/>
    <w:rsid w:val="0071124B"/>
    <w:rsid w:val="00711904"/>
    <w:rsid w:val="007119CB"/>
    <w:rsid w:val="00711A6B"/>
    <w:rsid w:val="00711AB5"/>
    <w:rsid w:val="00711B8A"/>
    <w:rsid w:val="00711E46"/>
    <w:rsid w:val="00712390"/>
    <w:rsid w:val="00712446"/>
    <w:rsid w:val="0071286F"/>
    <w:rsid w:val="00712EBA"/>
    <w:rsid w:val="00713778"/>
    <w:rsid w:val="00713F4F"/>
    <w:rsid w:val="0071428C"/>
    <w:rsid w:val="007143C8"/>
    <w:rsid w:val="00714438"/>
    <w:rsid w:val="007146E8"/>
    <w:rsid w:val="0071580D"/>
    <w:rsid w:val="00715EC4"/>
    <w:rsid w:val="00715FB5"/>
    <w:rsid w:val="00716C6C"/>
    <w:rsid w:val="00717319"/>
    <w:rsid w:val="0071786E"/>
    <w:rsid w:val="0072134F"/>
    <w:rsid w:val="00721839"/>
    <w:rsid w:val="00721D8D"/>
    <w:rsid w:val="00721FB7"/>
    <w:rsid w:val="00722302"/>
    <w:rsid w:val="00723841"/>
    <w:rsid w:val="00723B64"/>
    <w:rsid w:val="00723D5C"/>
    <w:rsid w:val="00723FF3"/>
    <w:rsid w:val="00724553"/>
    <w:rsid w:val="00724652"/>
    <w:rsid w:val="0072478F"/>
    <w:rsid w:val="00724B92"/>
    <w:rsid w:val="00724FB0"/>
    <w:rsid w:val="007256C6"/>
    <w:rsid w:val="007261F0"/>
    <w:rsid w:val="00726738"/>
    <w:rsid w:val="00726E3D"/>
    <w:rsid w:val="0072746F"/>
    <w:rsid w:val="0072776E"/>
    <w:rsid w:val="00727EBE"/>
    <w:rsid w:val="00727ED1"/>
    <w:rsid w:val="00730653"/>
    <w:rsid w:val="00731BB6"/>
    <w:rsid w:val="007322B1"/>
    <w:rsid w:val="007322EE"/>
    <w:rsid w:val="007328BB"/>
    <w:rsid w:val="0073335A"/>
    <w:rsid w:val="0073429F"/>
    <w:rsid w:val="007342D1"/>
    <w:rsid w:val="00734826"/>
    <w:rsid w:val="0073509B"/>
    <w:rsid w:val="00735552"/>
    <w:rsid w:val="00735807"/>
    <w:rsid w:val="00735E31"/>
    <w:rsid w:val="007361AE"/>
    <w:rsid w:val="007368F7"/>
    <w:rsid w:val="0073720F"/>
    <w:rsid w:val="00737514"/>
    <w:rsid w:val="00737F6C"/>
    <w:rsid w:val="00740590"/>
    <w:rsid w:val="00741073"/>
    <w:rsid w:val="00741304"/>
    <w:rsid w:val="007413C2"/>
    <w:rsid w:val="007415E7"/>
    <w:rsid w:val="00741D99"/>
    <w:rsid w:val="00743095"/>
    <w:rsid w:val="007433F2"/>
    <w:rsid w:val="00743AA9"/>
    <w:rsid w:val="00743B02"/>
    <w:rsid w:val="007442C3"/>
    <w:rsid w:val="0074544E"/>
    <w:rsid w:val="007454C4"/>
    <w:rsid w:val="007456FE"/>
    <w:rsid w:val="0074587B"/>
    <w:rsid w:val="00745D0E"/>
    <w:rsid w:val="00745D11"/>
    <w:rsid w:val="00745F6D"/>
    <w:rsid w:val="007461EB"/>
    <w:rsid w:val="00746463"/>
    <w:rsid w:val="007466B6"/>
    <w:rsid w:val="00746A01"/>
    <w:rsid w:val="007470ED"/>
    <w:rsid w:val="00747730"/>
    <w:rsid w:val="0074790D"/>
    <w:rsid w:val="00747A99"/>
    <w:rsid w:val="00747AB4"/>
    <w:rsid w:val="00747ABC"/>
    <w:rsid w:val="007500D2"/>
    <w:rsid w:val="00750B71"/>
    <w:rsid w:val="00750E0C"/>
    <w:rsid w:val="00750FFA"/>
    <w:rsid w:val="00751122"/>
    <w:rsid w:val="00751A7C"/>
    <w:rsid w:val="00751F67"/>
    <w:rsid w:val="0075230F"/>
    <w:rsid w:val="0075374E"/>
    <w:rsid w:val="00753F6F"/>
    <w:rsid w:val="00754BFB"/>
    <w:rsid w:val="00755225"/>
    <w:rsid w:val="00755FFE"/>
    <w:rsid w:val="00756F52"/>
    <w:rsid w:val="0076013A"/>
    <w:rsid w:val="00760529"/>
    <w:rsid w:val="00760888"/>
    <w:rsid w:val="007616EE"/>
    <w:rsid w:val="007617DB"/>
    <w:rsid w:val="00761A99"/>
    <w:rsid w:val="007621A6"/>
    <w:rsid w:val="0076240E"/>
    <w:rsid w:val="00762556"/>
    <w:rsid w:val="00762FD6"/>
    <w:rsid w:val="00763A55"/>
    <w:rsid w:val="00763F4B"/>
    <w:rsid w:val="007641B4"/>
    <w:rsid w:val="00764449"/>
    <w:rsid w:val="00764C50"/>
    <w:rsid w:val="00764DF8"/>
    <w:rsid w:val="00765882"/>
    <w:rsid w:val="00765CBA"/>
    <w:rsid w:val="00766906"/>
    <w:rsid w:val="007669EA"/>
    <w:rsid w:val="007673BE"/>
    <w:rsid w:val="007709A2"/>
    <w:rsid w:val="00770ACC"/>
    <w:rsid w:val="00770CE0"/>
    <w:rsid w:val="00771BDF"/>
    <w:rsid w:val="007721CD"/>
    <w:rsid w:val="007725C9"/>
    <w:rsid w:val="00772C75"/>
    <w:rsid w:val="00773A0B"/>
    <w:rsid w:val="00773B5E"/>
    <w:rsid w:val="007746F1"/>
    <w:rsid w:val="00775C41"/>
    <w:rsid w:val="00777201"/>
    <w:rsid w:val="00777D60"/>
    <w:rsid w:val="00780C55"/>
    <w:rsid w:val="00781105"/>
    <w:rsid w:val="00781282"/>
    <w:rsid w:val="007812FF"/>
    <w:rsid w:val="00781817"/>
    <w:rsid w:val="00781A14"/>
    <w:rsid w:val="007827CC"/>
    <w:rsid w:val="007828CB"/>
    <w:rsid w:val="007830FD"/>
    <w:rsid w:val="007835FF"/>
    <w:rsid w:val="00783808"/>
    <w:rsid w:val="00783E10"/>
    <w:rsid w:val="00784E6B"/>
    <w:rsid w:val="007851F5"/>
    <w:rsid w:val="00785823"/>
    <w:rsid w:val="00785ED2"/>
    <w:rsid w:val="007861A1"/>
    <w:rsid w:val="00786A4F"/>
    <w:rsid w:val="00787696"/>
    <w:rsid w:val="007877D9"/>
    <w:rsid w:val="007879DD"/>
    <w:rsid w:val="00787C37"/>
    <w:rsid w:val="00787C6B"/>
    <w:rsid w:val="00787F7A"/>
    <w:rsid w:val="00790D88"/>
    <w:rsid w:val="00790E8C"/>
    <w:rsid w:val="00791F23"/>
    <w:rsid w:val="007922CE"/>
    <w:rsid w:val="007926DE"/>
    <w:rsid w:val="0079334B"/>
    <w:rsid w:val="00794429"/>
    <w:rsid w:val="00795178"/>
    <w:rsid w:val="0079523A"/>
    <w:rsid w:val="00795506"/>
    <w:rsid w:val="007960A4"/>
    <w:rsid w:val="007962FB"/>
    <w:rsid w:val="00796833"/>
    <w:rsid w:val="00797316"/>
    <w:rsid w:val="0079733C"/>
    <w:rsid w:val="007973C9"/>
    <w:rsid w:val="0079796C"/>
    <w:rsid w:val="00797D6A"/>
    <w:rsid w:val="007A0210"/>
    <w:rsid w:val="007A02B2"/>
    <w:rsid w:val="007A061C"/>
    <w:rsid w:val="007A12B0"/>
    <w:rsid w:val="007A1573"/>
    <w:rsid w:val="007A1A27"/>
    <w:rsid w:val="007A1C77"/>
    <w:rsid w:val="007A2300"/>
    <w:rsid w:val="007A2427"/>
    <w:rsid w:val="007A2563"/>
    <w:rsid w:val="007A2B23"/>
    <w:rsid w:val="007A36AD"/>
    <w:rsid w:val="007A3B22"/>
    <w:rsid w:val="007A48F6"/>
    <w:rsid w:val="007A4C63"/>
    <w:rsid w:val="007A5FFE"/>
    <w:rsid w:val="007A616A"/>
    <w:rsid w:val="007A632C"/>
    <w:rsid w:val="007A6821"/>
    <w:rsid w:val="007A6FE2"/>
    <w:rsid w:val="007B0195"/>
    <w:rsid w:val="007B0365"/>
    <w:rsid w:val="007B073B"/>
    <w:rsid w:val="007B0E38"/>
    <w:rsid w:val="007B0E88"/>
    <w:rsid w:val="007B0FB1"/>
    <w:rsid w:val="007B1812"/>
    <w:rsid w:val="007B1C53"/>
    <w:rsid w:val="007B215A"/>
    <w:rsid w:val="007B2999"/>
    <w:rsid w:val="007B32DF"/>
    <w:rsid w:val="007B3B70"/>
    <w:rsid w:val="007B3E7D"/>
    <w:rsid w:val="007B475A"/>
    <w:rsid w:val="007B4948"/>
    <w:rsid w:val="007B57A4"/>
    <w:rsid w:val="007B62EA"/>
    <w:rsid w:val="007B6E60"/>
    <w:rsid w:val="007B7276"/>
    <w:rsid w:val="007B7460"/>
    <w:rsid w:val="007B7894"/>
    <w:rsid w:val="007B7C60"/>
    <w:rsid w:val="007B7E22"/>
    <w:rsid w:val="007C073A"/>
    <w:rsid w:val="007C08C5"/>
    <w:rsid w:val="007C09BD"/>
    <w:rsid w:val="007C0D9C"/>
    <w:rsid w:val="007C0EFA"/>
    <w:rsid w:val="007C1452"/>
    <w:rsid w:val="007C15CC"/>
    <w:rsid w:val="007C16EE"/>
    <w:rsid w:val="007C2AAF"/>
    <w:rsid w:val="007C2D65"/>
    <w:rsid w:val="007C3874"/>
    <w:rsid w:val="007C3C0E"/>
    <w:rsid w:val="007C4844"/>
    <w:rsid w:val="007C484E"/>
    <w:rsid w:val="007C4F34"/>
    <w:rsid w:val="007C5054"/>
    <w:rsid w:val="007C58B7"/>
    <w:rsid w:val="007C5F8D"/>
    <w:rsid w:val="007C654A"/>
    <w:rsid w:val="007C7812"/>
    <w:rsid w:val="007C78D2"/>
    <w:rsid w:val="007C7C7D"/>
    <w:rsid w:val="007C7FB2"/>
    <w:rsid w:val="007D0A70"/>
    <w:rsid w:val="007D0E4E"/>
    <w:rsid w:val="007D120E"/>
    <w:rsid w:val="007D1B15"/>
    <w:rsid w:val="007D255A"/>
    <w:rsid w:val="007D2A22"/>
    <w:rsid w:val="007D2D64"/>
    <w:rsid w:val="007D2D67"/>
    <w:rsid w:val="007D31DD"/>
    <w:rsid w:val="007D3318"/>
    <w:rsid w:val="007D4062"/>
    <w:rsid w:val="007D45F0"/>
    <w:rsid w:val="007D4692"/>
    <w:rsid w:val="007D4E0D"/>
    <w:rsid w:val="007D54B0"/>
    <w:rsid w:val="007D61D1"/>
    <w:rsid w:val="007D6799"/>
    <w:rsid w:val="007D68EB"/>
    <w:rsid w:val="007D6981"/>
    <w:rsid w:val="007E21FA"/>
    <w:rsid w:val="007E22D1"/>
    <w:rsid w:val="007E3D02"/>
    <w:rsid w:val="007E3FF1"/>
    <w:rsid w:val="007E467B"/>
    <w:rsid w:val="007E4B1D"/>
    <w:rsid w:val="007E5571"/>
    <w:rsid w:val="007E578D"/>
    <w:rsid w:val="007E5D62"/>
    <w:rsid w:val="007E5E39"/>
    <w:rsid w:val="007E5E7A"/>
    <w:rsid w:val="007E5F27"/>
    <w:rsid w:val="007E670D"/>
    <w:rsid w:val="007E6978"/>
    <w:rsid w:val="007E6A02"/>
    <w:rsid w:val="007E705A"/>
    <w:rsid w:val="007E72DF"/>
    <w:rsid w:val="007E7601"/>
    <w:rsid w:val="007E7B65"/>
    <w:rsid w:val="007E7E3F"/>
    <w:rsid w:val="007F04E4"/>
    <w:rsid w:val="007F11F9"/>
    <w:rsid w:val="007F136B"/>
    <w:rsid w:val="007F195C"/>
    <w:rsid w:val="007F1FDD"/>
    <w:rsid w:val="007F215F"/>
    <w:rsid w:val="007F2EC3"/>
    <w:rsid w:val="007F32A0"/>
    <w:rsid w:val="007F3802"/>
    <w:rsid w:val="007F39E8"/>
    <w:rsid w:val="007F3E32"/>
    <w:rsid w:val="007F5B0D"/>
    <w:rsid w:val="007F5B22"/>
    <w:rsid w:val="007F6A69"/>
    <w:rsid w:val="007F6FE5"/>
    <w:rsid w:val="007F7632"/>
    <w:rsid w:val="008012F9"/>
    <w:rsid w:val="008018B1"/>
    <w:rsid w:val="00801CF1"/>
    <w:rsid w:val="00801E4B"/>
    <w:rsid w:val="008020A7"/>
    <w:rsid w:val="008027FF"/>
    <w:rsid w:val="0080285D"/>
    <w:rsid w:val="008029AE"/>
    <w:rsid w:val="008030F0"/>
    <w:rsid w:val="0080338B"/>
    <w:rsid w:val="00803C4F"/>
    <w:rsid w:val="00803D24"/>
    <w:rsid w:val="00803DB5"/>
    <w:rsid w:val="00804065"/>
    <w:rsid w:val="00805995"/>
    <w:rsid w:val="00805A6E"/>
    <w:rsid w:val="008068B7"/>
    <w:rsid w:val="00806E45"/>
    <w:rsid w:val="0080798A"/>
    <w:rsid w:val="00807A33"/>
    <w:rsid w:val="0081073E"/>
    <w:rsid w:val="00810FFB"/>
    <w:rsid w:val="00812499"/>
    <w:rsid w:val="00812918"/>
    <w:rsid w:val="00812A41"/>
    <w:rsid w:val="00812C57"/>
    <w:rsid w:val="00812D22"/>
    <w:rsid w:val="00813414"/>
    <w:rsid w:val="0081351D"/>
    <w:rsid w:val="00813840"/>
    <w:rsid w:val="00814215"/>
    <w:rsid w:val="00814325"/>
    <w:rsid w:val="00814F87"/>
    <w:rsid w:val="00815050"/>
    <w:rsid w:val="008150E3"/>
    <w:rsid w:val="008156D8"/>
    <w:rsid w:val="0081587A"/>
    <w:rsid w:val="0081633F"/>
    <w:rsid w:val="0081687A"/>
    <w:rsid w:val="008171F1"/>
    <w:rsid w:val="00817557"/>
    <w:rsid w:val="008203F5"/>
    <w:rsid w:val="008207A3"/>
    <w:rsid w:val="008212A4"/>
    <w:rsid w:val="00821931"/>
    <w:rsid w:val="0082315F"/>
    <w:rsid w:val="00823730"/>
    <w:rsid w:val="00823AB9"/>
    <w:rsid w:val="0082418F"/>
    <w:rsid w:val="008256E4"/>
    <w:rsid w:val="00825D24"/>
    <w:rsid w:val="00826179"/>
    <w:rsid w:val="0082695B"/>
    <w:rsid w:val="00826CD5"/>
    <w:rsid w:val="00826E74"/>
    <w:rsid w:val="00826FC6"/>
    <w:rsid w:val="00830702"/>
    <w:rsid w:val="0083105B"/>
    <w:rsid w:val="008318A9"/>
    <w:rsid w:val="0083288A"/>
    <w:rsid w:val="0083294D"/>
    <w:rsid w:val="00832A18"/>
    <w:rsid w:val="00832BFA"/>
    <w:rsid w:val="00832C7F"/>
    <w:rsid w:val="00833398"/>
    <w:rsid w:val="00833E31"/>
    <w:rsid w:val="008345D0"/>
    <w:rsid w:val="00834726"/>
    <w:rsid w:val="00834C37"/>
    <w:rsid w:val="00834E1B"/>
    <w:rsid w:val="008360DF"/>
    <w:rsid w:val="008377DB"/>
    <w:rsid w:val="0083780A"/>
    <w:rsid w:val="00837970"/>
    <w:rsid w:val="008400DC"/>
    <w:rsid w:val="0084136F"/>
    <w:rsid w:val="008416DB"/>
    <w:rsid w:val="00841B48"/>
    <w:rsid w:val="0084206A"/>
    <w:rsid w:val="00842259"/>
    <w:rsid w:val="008424DC"/>
    <w:rsid w:val="008433C2"/>
    <w:rsid w:val="00843F04"/>
    <w:rsid w:val="0084445E"/>
    <w:rsid w:val="0084462D"/>
    <w:rsid w:val="00845A00"/>
    <w:rsid w:val="00846467"/>
    <w:rsid w:val="00846C75"/>
    <w:rsid w:val="00847789"/>
    <w:rsid w:val="00850138"/>
    <w:rsid w:val="008506F7"/>
    <w:rsid w:val="00850809"/>
    <w:rsid w:val="00850D29"/>
    <w:rsid w:val="0085183E"/>
    <w:rsid w:val="0085202D"/>
    <w:rsid w:val="00852960"/>
    <w:rsid w:val="008530B6"/>
    <w:rsid w:val="0085332A"/>
    <w:rsid w:val="00854237"/>
    <w:rsid w:val="00854638"/>
    <w:rsid w:val="0085478F"/>
    <w:rsid w:val="00854DE1"/>
    <w:rsid w:val="008552E8"/>
    <w:rsid w:val="00856B84"/>
    <w:rsid w:val="0085798A"/>
    <w:rsid w:val="008579AB"/>
    <w:rsid w:val="00857E02"/>
    <w:rsid w:val="008606BF"/>
    <w:rsid w:val="00861413"/>
    <w:rsid w:val="00861621"/>
    <w:rsid w:val="00861819"/>
    <w:rsid w:val="00861826"/>
    <w:rsid w:val="00861A8B"/>
    <w:rsid w:val="00861E6F"/>
    <w:rsid w:val="008620DE"/>
    <w:rsid w:val="00862538"/>
    <w:rsid w:val="008629A1"/>
    <w:rsid w:val="008630BC"/>
    <w:rsid w:val="008636B1"/>
    <w:rsid w:val="00863915"/>
    <w:rsid w:val="0086529E"/>
    <w:rsid w:val="00865376"/>
    <w:rsid w:val="0086587E"/>
    <w:rsid w:val="0086607A"/>
    <w:rsid w:val="00866144"/>
    <w:rsid w:val="00866A3F"/>
    <w:rsid w:val="00866D19"/>
    <w:rsid w:val="008670E4"/>
    <w:rsid w:val="008675BC"/>
    <w:rsid w:val="00867879"/>
    <w:rsid w:val="00867DCC"/>
    <w:rsid w:val="0087007C"/>
    <w:rsid w:val="008705BE"/>
    <w:rsid w:val="00870D4B"/>
    <w:rsid w:val="0087104F"/>
    <w:rsid w:val="00871150"/>
    <w:rsid w:val="00871172"/>
    <w:rsid w:val="00871862"/>
    <w:rsid w:val="00871EE3"/>
    <w:rsid w:val="00872CE3"/>
    <w:rsid w:val="0087384D"/>
    <w:rsid w:val="0087390E"/>
    <w:rsid w:val="00873EA0"/>
    <w:rsid w:val="00874076"/>
    <w:rsid w:val="008742F3"/>
    <w:rsid w:val="00874950"/>
    <w:rsid w:val="00874982"/>
    <w:rsid w:val="00875079"/>
    <w:rsid w:val="00875206"/>
    <w:rsid w:val="008767C5"/>
    <w:rsid w:val="008768E8"/>
    <w:rsid w:val="008768F5"/>
    <w:rsid w:val="00876AB6"/>
    <w:rsid w:val="00877715"/>
    <w:rsid w:val="00877920"/>
    <w:rsid w:val="0088030B"/>
    <w:rsid w:val="00880CF7"/>
    <w:rsid w:val="00880D07"/>
    <w:rsid w:val="0088133B"/>
    <w:rsid w:val="00881BB2"/>
    <w:rsid w:val="008832D3"/>
    <w:rsid w:val="00883E9D"/>
    <w:rsid w:val="00884115"/>
    <w:rsid w:val="0088630C"/>
    <w:rsid w:val="008864BF"/>
    <w:rsid w:val="008867B3"/>
    <w:rsid w:val="00886990"/>
    <w:rsid w:val="00886B0C"/>
    <w:rsid w:val="00886B94"/>
    <w:rsid w:val="00886E12"/>
    <w:rsid w:val="0088716A"/>
    <w:rsid w:val="00887FA5"/>
    <w:rsid w:val="00890005"/>
    <w:rsid w:val="0089014C"/>
    <w:rsid w:val="0089075A"/>
    <w:rsid w:val="00890859"/>
    <w:rsid w:val="00890DE7"/>
    <w:rsid w:val="008913EA"/>
    <w:rsid w:val="00891B8C"/>
    <w:rsid w:val="00891CEF"/>
    <w:rsid w:val="00891F3F"/>
    <w:rsid w:val="00892E09"/>
    <w:rsid w:val="008936F3"/>
    <w:rsid w:val="0089442B"/>
    <w:rsid w:val="0089500C"/>
    <w:rsid w:val="00895532"/>
    <w:rsid w:val="0089571E"/>
    <w:rsid w:val="00895A74"/>
    <w:rsid w:val="00896464"/>
    <w:rsid w:val="00896A82"/>
    <w:rsid w:val="00897B8A"/>
    <w:rsid w:val="00897C56"/>
    <w:rsid w:val="008A006A"/>
    <w:rsid w:val="008A05CE"/>
    <w:rsid w:val="008A097E"/>
    <w:rsid w:val="008A09BD"/>
    <w:rsid w:val="008A167E"/>
    <w:rsid w:val="008A1DCE"/>
    <w:rsid w:val="008A1EA1"/>
    <w:rsid w:val="008A27FB"/>
    <w:rsid w:val="008A4DDD"/>
    <w:rsid w:val="008A503D"/>
    <w:rsid w:val="008A59E4"/>
    <w:rsid w:val="008A5D59"/>
    <w:rsid w:val="008A5E41"/>
    <w:rsid w:val="008A5E8C"/>
    <w:rsid w:val="008A5F27"/>
    <w:rsid w:val="008A624C"/>
    <w:rsid w:val="008A663E"/>
    <w:rsid w:val="008A7115"/>
    <w:rsid w:val="008A71D1"/>
    <w:rsid w:val="008A7217"/>
    <w:rsid w:val="008A7BDD"/>
    <w:rsid w:val="008A7D4E"/>
    <w:rsid w:val="008A7EFD"/>
    <w:rsid w:val="008B00A3"/>
    <w:rsid w:val="008B096B"/>
    <w:rsid w:val="008B0E51"/>
    <w:rsid w:val="008B0F48"/>
    <w:rsid w:val="008B1344"/>
    <w:rsid w:val="008B14B4"/>
    <w:rsid w:val="008B1A10"/>
    <w:rsid w:val="008B245A"/>
    <w:rsid w:val="008B2541"/>
    <w:rsid w:val="008B35A3"/>
    <w:rsid w:val="008B3635"/>
    <w:rsid w:val="008B37E1"/>
    <w:rsid w:val="008B3B82"/>
    <w:rsid w:val="008B3B99"/>
    <w:rsid w:val="008B3BB6"/>
    <w:rsid w:val="008B3D9F"/>
    <w:rsid w:val="008B6336"/>
    <w:rsid w:val="008B682A"/>
    <w:rsid w:val="008B6C1B"/>
    <w:rsid w:val="008B7697"/>
    <w:rsid w:val="008C0143"/>
    <w:rsid w:val="008C10C6"/>
    <w:rsid w:val="008C1855"/>
    <w:rsid w:val="008C2095"/>
    <w:rsid w:val="008C220A"/>
    <w:rsid w:val="008C2ABA"/>
    <w:rsid w:val="008C2C75"/>
    <w:rsid w:val="008C2CB7"/>
    <w:rsid w:val="008C3BA7"/>
    <w:rsid w:val="008C4B92"/>
    <w:rsid w:val="008C4D64"/>
    <w:rsid w:val="008C525F"/>
    <w:rsid w:val="008C5C96"/>
    <w:rsid w:val="008C6C9D"/>
    <w:rsid w:val="008C71C9"/>
    <w:rsid w:val="008C785E"/>
    <w:rsid w:val="008C7C0A"/>
    <w:rsid w:val="008D030A"/>
    <w:rsid w:val="008D04CC"/>
    <w:rsid w:val="008D0E60"/>
    <w:rsid w:val="008D320C"/>
    <w:rsid w:val="008D3415"/>
    <w:rsid w:val="008D35F1"/>
    <w:rsid w:val="008D3D9A"/>
    <w:rsid w:val="008D3F97"/>
    <w:rsid w:val="008D465E"/>
    <w:rsid w:val="008D4F05"/>
    <w:rsid w:val="008D5280"/>
    <w:rsid w:val="008D5921"/>
    <w:rsid w:val="008D5D34"/>
    <w:rsid w:val="008D7376"/>
    <w:rsid w:val="008D74B2"/>
    <w:rsid w:val="008D75A6"/>
    <w:rsid w:val="008D75B2"/>
    <w:rsid w:val="008E00D6"/>
    <w:rsid w:val="008E0110"/>
    <w:rsid w:val="008E012C"/>
    <w:rsid w:val="008E044F"/>
    <w:rsid w:val="008E08A9"/>
    <w:rsid w:val="008E0F62"/>
    <w:rsid w:val="008E11B4"/>
    <w:rsid w:val="008E11F4"/>
    <w:rsid w:val="008E15DB"/>
    <w:rsid w:val="008E16DB"/>
    <w:rsid w:val="008E19BD"/>
    <w:rsid w:val="008E20D0"/>
    <w:rsid w:val="008E3705"/>
    <w:rsid w:val="008E3E7C"/>
    <w:rsid w:val="008E4047"/>
    <w:rsid w:val="008E40C3"/>
    <w:rsid w:val="008E4AC2"/>
    <w:rsid w:val="008E55C4"/>
    <w:rsid w:val="008E682D"/>
    <w:rsid w:val="008E71A7"/>
    <w:rsid w:val="008E761B"/>
    <w:rsid w:val="008E77E6"/>
    <w:rsid w:val="008E7AC5"/>
    <w:rsid w:val="008E7B76"/>
    <w:rsid w:val="008E7C23"/>
    <w:rsid w:val="008F0013"/>
    <w:rsid w:val="008F0594"/>
    <w:rsid w:val="008F0EB2"/>
    <w:rsid w:val="008F1D89"/>
    <w:rsid w:val="008F257F"/>
    <w:rsid w:val="008F2B4D"/>
    <w:rsid w:val="008F2FF3"/>
    <w:rsid w:val="008F3042"/>
    <w:rsid w:val="008F31BF"/>
    <w:rsid w:val="008F322E"/>
    <w:rsid w:val="008F3548"/>
    <w:rsid w:val="008F3890"/>
    <w:rsid w:val="008F4029"/>
    <w:rsid w:val="008F472D"/>
    <w:rsid w:val="008F474B"/>
    <w:rsid w:val="008F4B8C"/>
    <w:rsid w:val="008F54A4"/>
    <w:rsid w:val="008F5549"/>
    <w:rsid w:val="008F58B9"/>
    <w:rsid w:val="008F5FF7"/>
    <w:rsid w:val="008F60C5"/>
    <w:rsid w:val="008F67CE"/>
    <w:rsid w:val="008F7BC2"/>
    <w:rsid w:val="0090074D"/>
    <w:rsid w:val="00900838"/>
    <w:rsid w:val="00901421"/>
    <w:rsid w:val="00901558"/>
    <w:rsid w:val="00901728"/>
    <w:rsid w:val="009018EB"/>
    <w:rsid w:val="00901EC7"/>
    <w:rsid w:val="00902308"/>
    <w:rsid w:val="009026AA"/>
    <w:rsid w:val="00903612"/>
    <w:rsid w:val="009041E6"/>
    <w:rsid w:val="00905B85"/>
    <w:rsid w:val="009069DC"/>
    <w:rsid w:val="00907F97"/>
    <w:rsid w:val="0091158F"/>
    <w:rsid w:val="00911679"/>
    <w:rsid w:val="00911757"/>
    <w:rsid w:val="009119D3"/>
    <w:rsid w:val="00912338"/>
    <w:rsid w:val="009133CF"/>
    <w:rsid w:val="009134A6"/>
    <w:rsid w:val="00913F29"/>
    <w:rsid w:val="0091414C"/>
    <w:rsid w:val="009159BD"/>
    <w:rsid w:val="00915CE5"/>
    <w:rsid w:val="00915E35"/>
    <w:rsid w:val="00916040"/>
    <w:rsid w:val="00916047"/>
    <w:rsid w:val="00916418"/>
    <w:rsid w:val="00916C3D"/>
    <w:rsid w:val="009170FC"/>
    <w:rsid w:val="00917666"/>
    <w:rsid w:val="00917D87"/>
    <w:rsid w:val="009202D9"/>
    <w:rsid w:val="00920480"/>
    <w:rsid w:val="00920884"/>
    <w:rsid w:val="009209B2"/>
    <w:rsid w:val="00920B4F"/>
    <w:rsid w:val="00921496"/>
    <w:rsid w:val="0092182A"/>
    <w:rsid w:val="0092310F"/>
    <w:rsid w:val="00923848"/>
    <w:rsid w:val="00923A41"/>
    <w:rsid w:val="0092430B"/>
    <w:rsid w:val="00924315"/>
    <w:rsid w:val="0092484E"/>
    <w:rsid w:val="00924C51"/>
    <w:rsid w:val="009255A3"/>
    <w:rsid w:val="00925EA5"/>
    <w:rsid w:val="009262E9"/>
    <w:rsid w:val="009264C4"/>
    <w:rsid w:val="00926EF7"/>
    <w:rsid w:val="00927B3A"/>
    <w:rsid w:val="00930650"/>
    <w:rsid w:val="00930C33"/>
    <w:rsid w:val="0093131C"/>
    <w:rsid w:val="00931691"/>
    <w:rsid w:val="00931936"/>
    <w:rsid w:val="00931D09"/>
    <w:rsid w:val="00932189"/>
    <w:rsid w:val="009322DB"/>
    <w:rsid w:val="0093239E"/>
    <w:rsid w:val="009326DE"/>
    <w:rsid w:val="0093276F"/>
    <w:rsid w:val="009334D3"/>
    <w:rsid w:val="00933D71"/>
    <w:rsid w:val="00933FD1"/>
    <w:rsid w:val="0093469C"/>
    <w:rsid w:val="00935B25"/>
    <w:rsid w:val="00936302"/>
    <w:rsid w:val="009366C0"/>
    <w:rsid w:val="009366DC"/>
    <w:rsid w:val="009367DA"/>
    <w:rsid w:val="009369DE"/>
    <w:rsid w:val="00936A72"/>
    <w:rsid w:val="00937004"/>
    <w:rsid w:val="00937B6A"/>
    <w:rsid w:val="0094044C"/>
    <w:rsid w:val="00940B69"/>
    <w:rsid w:val="00941801"/>
    <w:rsid w:val="0094196B"/>
    <w:rsid w:val="00941B6D"/>
    <w:rsid w:val="009428D8"/>
    <w:rsid w:val="009429E3"/>
    <w:rsid w:val="00942A5E"/>
    <w:rsid w:val="00942FD1"/>
    <w:rsid w:val="009432AC"/>
    <w:rsid w:val="009442C7"/>
    <w:rsid w:val="009444C7"/>
    <w:rsid w:val="00945071"/>
    <w:rsid w:val="009456CF"/>
    <w:rsid w:val="00945797"/>
    <w:rsid w:val="009460A1"/>
    <w:rsid w:val="0094623B"/>
    <w:rsid w:val="00946F32"/>
    <w:rsid w:val="00947263"/>
    <w:rsid w:val="00947396"/>
    <w:rsid w:val="00947548"/>
    <w:rsid w:val="00947AA8"/>
    <w:rsid w:val="00950CA6"/>
    <w:rsid w:val="00951CF4"/>
    <w:rsid w:val="009522D6"/>
    <w:rsid w:val="009523E5"/>
    <w:rsid w:val="00953153"/>
    <w:rsid w:val="009531C9"/>
    <w:rsid w:val="00954725"/>
    <w:rsid w:val="00954761"/>
    <w:rsid w:val="00955714"/>
    <w:rsid w:val="00955DDA"/>
    <w:rsid w:val="00955F59"/>
    <w:rsid w:val="0095628C"/>
    <w:rsid w:val="0095657E"/>
    <w:rsid w:val="0095689A"/>
    <w:rsid w:val="00956CA7"/>
    <w:rsid w:val="00956D53"/>
    <w:rsid w:val="00960706"/>
    <w:rsid w:val="00960794"/>
    <w:rsid w:val="00961367"/>
    <w:rsid w:val="0096161B"/>
    <w:rsid w:val="00961634"/>
    <w:rsid w:val="0096193B"/>
    <w:rsid w:val="00961E9F"/>
    <w:rsid w:val="0096290A"/>
    <w:rsid w:val="0096340A"/>
    <w:rsid w:val="009636EA"/>
    <w:rsid w:val="009637B4"/>
    <w:rsid w:val="00964801"/>
    <w:rsid w:val="00964A4F"/>
    <w:rsid w:val="00965485"/>
    <w:rsid w:val="00966451"/>
    <w:rsid w:val="00966F0B"/>
    <w:rsid w:val="009701C4"/>
    <w:rsid w:val="00970729"/>
    <w:rsid w:val="0097075B"/>
    <w:rsid w:val="009712BB"/>
    <w:rsid w:val="00971520"/>
    <w:rsid w:val="00971661"/>
    <w:rsid w:val="00971757"/>
    <w:rsid w:val="00971871"/>
    <w:rsid w:val="00971FBD"/>
    <w:rsid w:val="00972DD2"/>
    <w:rsid w:val="00972EF5"/>
    <w:rsid w:val="00972FC1"/>
    <w:rsid w:val="009730F2"/>
    <w:rsid w:val="00973631"/>
    <w:rsid w:val="00973888"/>
    <w:rsid w:val="009742CA"/>
    <w:rsid w:val="00974859"/>
    <w:rsid w:val="0097598B"/>
    <w:rsid w:val="00975EBF"/>
    <w:rsid w:val="00975F68"/>
    <w:rsid w:val="00975F99"/>
    <w:rsid w:val="009761F3"/>
    <w:rsid w:val="00977449"/>
    <w:rsid w:val="00977B4A"/>
    <w:rsid w:val="00977EF0"/>
    <w:rsid w:val="0098037D"/>
    <w:rsid w:val="00980FC8"/>
    <w:rsid w:val="00981EE8"/>
    <w:rsid w:val="00982811"/>
    <w:rsid w:val="009833B6"/>
    <w:rsid w:val="00983E6F"/>
    <w:rsid w:val="00985353"/>
    <w:rsid w:val="00985FC3"/>
    <w:rsid w:val="0098625B"/>
    <w:rsid w:val="009876C4"/>
    <w:rsid w:val="00987CB6"/>
    <w:rsid w:val="0099044C"/>
    <w:rsid w:val="00990710"/>
    <w:rsid w:val="0099074D"/>
    <w:rsid w:val="00990907"/>
    <w:rsid w:val="00991210"/>
    <w:rsid w:val="00991480"/>
    <w:rsid w:val="00991AAB"/>
    <w:rsid w:val="00991C77"/>
    <w:rsid w:val="00992694"/>
    <w:rsid w:val="00992B7A"/>
    <w:rsid w:val="00992C42"/>
    <w:rsid w:val="00993406"/>
    <w:rsid w:val="00993782"/>
    <w:rsid w:val="00994EB3"/>
    <w:rsid w:val="00995F3E"/>
    <w:rsid w:val="00996318"/>
    <w:rsid w:val="009964F0"/>
    <w:rsid w:val="00996548"/>
    <w:rsid w:val="009965D1"/>
    <w:rsid w:val="00997034"/>
    <w:rsid w:val="00997743"/>
    <w:rsid w:val="00997767"/>
    <w:rsid w:val="00997B23"/>
    <w:rsid w:val="00997B90"/>
    <w:rsid w:val="009A068A"/>
    <w:rsid w:val="009A11DC"/>
    <w:rsid w:val="009A1BCC"/>
    <w:rsid w:val="009A27A8"/>
    <w:rsid w:val="009A2951"/>
    <w:rsid w:val="009A32F8"/>
    <w:rsid w:val="009A365D"/>
    <w:rsid w:val="009A3A23"/>
    <w:rsid w:val="009A3C5D"/>
    <w:rsid w:val="009A3D1E"/>
    <w:rsid w:val="009A49E0"/>
    <w:rsid w:val="009A4E5C"/>
    <w:rsid w:val="009A51A0"/>
    <w:rsid w:val="009A6443"/>
    <w:rsid w:val="009A67D0"/>
    <w:rsid w:val="009A6AFF"/>
    <w:rsid w:val="009A7290"/>
    <w:rsid w:val="009A73A2"/>
    <w:rsid w:val="009A7592"/>
    <w:rsid w:val="009A781B"/>
    <w:rsid w:val="009A7C6E"/>
    <w:rsid w:val="009B01D6"/>
    <w:rsid w:val="009B0921"/>
    <w:rsid w:val="009B09D0"/>
    <w:rsid w:val="009B0A93"/>
    <w:rsid w:val="009B123C"/>
    <w:rsid w:val="009B1486"/>
    <w:rsid w:val="009B1598"/>
    <w:rsid w:val="009B18B3"/>
    <w:rsid w:val="009B1ABD"/>
    <w:rsid w:val="009B2B0F"/>
    <w:rsid w:val="009B2D41"/>
    <w:rsid w:val="009B30D8"/>
    <w:rsid w:val="009B3F1E"/>
    <w:rsid w:val="009B41A0"/>
    <w:rsid w:val="009B4348"/>
    <w:rsid w:val="009B4A9F"/>
    <w:rsid w:val="009B5403"/>
    <w:rsid w:val="009B625B"/>
    <w:rsid w:val="009B646A"/>
    <w:rsid w:val="009B6A5D"/>
    <w:rsid w:val="009B6E52"/>
    <w:rsid w:val="009B7447"/>
    <w:rsid w:val="009B7950"/>
    <w:rsid w:val="009C0345"/>
    <w:rsid w:val="009C109A"/>
    <w:rsid w:val="009C16B5"/>
    <w:rsid w:val="009C1B7C"/>
    <w:rsid w:val="009C1D13"/>
    <w:rsid w:val="009C1F47"/>
    <w:rsid w:val="009C2284"/>
    <w:rsid w:val="009C2BAE"/>
    <w:rsid w:val="009C3946"/>
    <w:rsid w:val="009C3D7D"/>
    <w:rsid w:val="009C49B7"/>
    <w:rsid w:val="009C533A"/>
    <w:rsid w:val="009C53C8"/>
    <w:rsid w:val="009C579F"/>
    <w:rsid w:val="009C5C4F"/>
    <w:rsid w:val="009C6117"/>
    <w:rsid w:val="009C64C4"/>
    <w:rsid w:val="009C6655"/>
    <w:rsid w:val="009C6687"/>
    <w:rsid w:val="009C6C10"/>
    <w:rsid w:val="009C6F26"/>
    <w:rsid w:val="009C7717"/>
    <w:rsid w:val="009D1978"/>
    <w:rsid w:val="009D1AD7"/>
    <w:rsid w:val="009D21DF"/>
    <w:rsid w:val="009D24DD"/>
    <w:rsid w:val="009D2892"/>
    <w:rsid w:val="009D2CCF"/>
    <w:rsid w:val="009D3478"/>
    <w:rsid w:val="009D3DD7"/>
    <w:rsid w:val="009D3E5E"/>
    <w:rsid w:val="009D47B0"/>
    <w:rsid w:val="009D4AEA"/>
    <w:rsid w:val="009D522E"/>
    <w:rsid w:val="009D5BBA"/>
    <w:rsid w:val="009D5E9A"/>
    <w:rsid w:val="009D68B6"/>
    <w:rsid w:val="009D6993"/>
    <w:rsid w:val="009D6C5E"/>
    <w:rsid w:val="009D7113"/>
    <w:rsid w:val="009D752B"/>
    <w:rsid w:val="009D7C86"/>
    <w:rsid w:val="009E2715"/>
    <w:rsid w:val="009E2934"/>
    <w:rsid w:val="009E2A09"/>
    <w:rsid w:val="009E2A69"/>
    <w:rsid w:val="009E2AE7"/>
    <w:rsid w:val="009E2B15"/>
    <w:rsid w:val="009E314D"/>
    <w:rsid w:val="009E3229"/>
    <w:rsid w:val="009E3559"/>
    <w:rsid w:val="009E4114"/>
    <w:rsid w:val="009E497B"/>
    <w:rsid w:val="009E49F1"/>
    <w:rsid w:val="009E4DCF"/>
    <w:rsid w:val="009E61F9"/>
    <w:rsid w:val="009E6790"/>
    <w:rsid w:val="009E698A"/>
    <w:rsid w:val="009E6C51"/>
    <w:rsid w:val="009E6FAD"/>
    <w:rsid w:val="009E7068"/>
    <w:rsid w:val="009F024E"/>
    <w:rsid w:val="009F0864"/>
    <w:rsid w:val="009F0C49"/>
    <w:rsid w:val="009F11D3"/>
    <w:rsid w:val="009F11E9"/>
    <w:rsid w:val="009F1B43"/>
    <w:rsid w:val="009F210A"/>
    <w:rsid w:val="009F35B4"/>
    <w:rsid w:val="009F4058"/>
    <w:rsid w:val="009F4870"/>
    <w:rsid w:val="009F490E"/>
    <w:rsid w:val="009F4CAB"/>
    <w:rsid w:val="009F4D6E"/>
    <w:rsid w:val="009F4E60"/>
    <w:rsid w:val="009F57E5"/>
    <w:rsid w:val="009F5823"/>
    <w:rsid w:val="009F5A26"/>
    <w:rsid w:val="009F5B41"/>
    <w:rsid w:val="009F5EDC"/>
    <w:rsid w:val="009F5F46"/>
    <w:rsid w:val="009F621B"/>
    <w:rsid w:val="009F6B90"/>
    <w:rsid w:val="009F74CB"/>
    <w:rsid w:val="009F782B"/>
    <w:rsid w:val="00A0068E"/>
    <w:rsid w:val="00A00A60"/>
    <w:rsid w:val="00A01494"/>
    <w:rsid w:val="00A016DF"/>
    <w:rsid w:val="00A029D8"/>
    <w:rsid w:val="00A0369A"/>
    <w:rsid w:val="00A0376F"/>
    <w:rsid w:val="00A037F6"/>
    <w:rsid w:val="00A040DC"/>
    <w:rsid w:val="00A04162"/>
    <w:rsid w:val="00A04585"/>
    <w:rsid w:val="00A05218"/>
    <w:rsid w:val="00A0603B"/>
    <w:rsid w:val="00A06304"/>
    <w:rsid w:val="00A06E91"/>
    <w:rsid w:val="00A0774D"/>
    <w:rsid w:val="00A079B2"/>
    <w:rsid w:val="00A07B32"/>
    <w:rsid w:val="00A10088"/>
    <w:rsid w:val="00A10977"/>
    <w:rsid w:val="00A10E97"/>
    <w:rsid w:val="00A11175"/>
    <w:rsid w:val="00A1138E"/>
    <w:rsid w:val="00A11544"/>
    <w:rsid w:val="00A1199F"/>
    <w:rsid w:val="00A12D19"/>
    <w:rsid w:val="00A1346C"/>
    <w:rsid w:val="00A14810"/>
    <w:rsid w:val="00A1536F"/>
    <w:rsid w:val="00A159BF"/>
    <w:rsid w:val="00A15EBE"/>
    <w:rsid w:val="00A163DC"/>
    <w:rsid w:val="00A1680F"/>
    <w:rsid w:val="00A16B25"/>
    <w:rsid w:val="00A1782A"/>
    <w:rsid w:val="00A17974"/>
    <w:rsid w:val="00A17BDB"/>
    <w:rsid w:val="00A207A9"/>
    <w:rsid w:val="00A207F8"/>
    <w:rsid w:val="00A20A3C"/>
    <w:rsid w:val="00A20DAA"/>
    <w:rsid w:val="00A211A1"/>
    <w:rsid w:val="00A21322"/>
    <w:rsid w:val="00A21B78"/>
    <w:rsid w:val="00A21F69"/>
    <w:rsid w:val="00A22A8F"/>
    <w:rsid w:val="00A22B05"/>
    <w:rsid w:val="00A22C07"/>
    <w:rsid w:val="00A22E97"/>
    <w:rsid w:val="00A22FA7"/>
    <w:rsid w:val="00A2323C"/>
    <w:rsid w:val="00A232F3"/>
    <w:rsid w:val="00A2376C"/>
    <w:rsid w:val="00A23814"/>
    <w:rsid w:val="00A23B4C"/>
    <w:rsid w:val="00A2436B"/>
    <w:rsid w:val="00A248DE"/>
    <w:rsid w:val="00A24E17"/>
    <w:rsid w:val="00A259B6"/>
    <w:rsid w:val="00A25EBF"/>
    <w:rsid w:val="00A26023"/>
    <w:rsid w:val="00A2696C"/>
    <w:rsid w:val="00A26ACD"/>
    <w:rsid w:val="00A26C96"/>
    <w:rsid w:val="00A2788A"/>
    <w:rsid w:val="00A3107E"/>
    <w:rsid w:val="00A31415"/>
    <w:rsid w:val="00A31B60"/>
    <w:rsid w:val="00A32023"/>
    <w:rsid w:val="00A327F9"/>
    <w:rsid w:val="00A32B7B"/>
    <w:rsid w:val="00A330DF"/>
    <w:rsid w:val="00A334A4"/>
    <w:rsid w:val="00A338BA"/>
    <w:rsid w:val="00A33FAC"/>
    <w:rsid w:val="00A341DE"/>
    <w:rsid w:val="00A3452D"/>
    <w:rsid w:val="00A346EA"/>
    <w:rsid w:val="00A357D7"/>
    <w:rsid w:val="00A361AA"/>
    <w:rsid w:val="00A368EB"/>
    <w:rsid w:val="00A368F9"/>
    <w:rsid w:val="00A36C0B"/>
    <w:rsid w:val="00A3717F"/>
    <w:rsid w:val="00A371A5"/>
    <w:rsid w:val="00A37A84"/>
    <w:rsid w:val="00A40290"/>
    <w:rsid w:val="00A40C94"/>
    <w:rsid w:val="00A40D2D"/>
    <w:rsid w:val="00A41297"/>
    <w:rsid w:val="00A4142F"/>
    <w:rsid w:val="00A417B8"/>
    <w:rsid w:val="00A41C85"/>
    <w:rsid w:val="00A42AE0"/>
    <w:rsid w:val="00A42F50"/>
    <w:rsid w:val="00A42FC7"/>
    <w:rsid w:val="00A43DE3"/>
    <w:rsid w:val="00A4414B"/>
    <w:rsid w:val="00A44CD4"/>
    <w:rsid w:val="00A459BA"/>
    <w:rsid w:val="00A4620B"/>
    <w:rsid w:val="00A46291"/>
    <w:rsid w:val="00A4670C"/>
    <w:rsid w:val="00A46902"/>
    <w:rsid w:val="00A46C39"/>
    <w:rsid w:val="00A46E67"/>
    <w:rsid w:val="00A4756B"/>
    <w:rsid w:val="00A47F7A"/>
    <w:rsid w:val="00A51B87"/>
    <w:rsid w:val="00A52140"/>
    <w:rsid w:val="00A52298"/>
    <w:rsid w:val="00A526F8"/>
    <w:rsid w:val="00A53AEF"/>
    <w:rsid w:val="00A53D37"/>
    <w:rsid w:val="00A55063"/>
    <w:rsid w:val="00A55507"/>
    <w:rsid w:val="00A55777"/>
    <w:rsid w:val="00A55F50"/>
    <w:rsid w:val="00A576AC"/>
    <w:rsid w:val="00A6031F"/>
    <w:rsid w:val="00A60839"/>
    <w:rsid w:val="00A60919"/>
    <w:rsid w:val="00A6117E"/>
    <w:rsid w:val="00A613ED"/>
    <w:rsid w:val="00A61968"/>
    <w:rsid w:val="00A61A22"/>
    <w:rsid w:val="00A61F1E"/>
    <w:rsid w:val="00A626FE"/>
    <w:rsid w:val="00A62A98"/>
    <w:rsid w:val="00A63563"/>
    <w:rsid w:val="00A6426A"/>
    <w:rsid w:val="00A64359"/>
    <w:rsid w:val="00A647F6"/>
    <w:rsid w:val="00A65573"/>
    <w:rsid w:val="00A65E27"/>
    <w:rsid w:val="00A670D7"/>
    <w:rsid w:val="00A67BD3"/>
    <w:rsid w:val="00A67EB9"/>
    <w:rsid w:val="00A7018F"/>
    <w:rsid w:val="00A705B0"/>
    <w:rsid w:val="00A708C8"/>
    <w:rsid w:val="00A71AAF"/>
    <w:rsid w:val="00A71C75"/>
    <w:rsid w:val="00A71F4B"/>
    <w:rsid w:val="00A71FF1"/>
    <w:rsid w:val="00A72FE3"/>
    <w:rsid w:val="00A7439C"/>
    <w:rsid w:val="00A7491F"/>
    <w:rsid w:val="00A75274"/>
    <w:rsid w:val="00A752AF"/>
    <w:rsid w:val="00A7590C"/>
    <w:rsid w:val="00A75D56"/>
    <w:rsid w:val="00A7614B"/>
    <w:rsid w:val="00A76439"/>
    <w:rsid w:val="00A76698"/>
    <w:rsid w:val="00A767BA"/>
    <w:rsid w:val="00A76A88"/>
    <w:rsid w:val="00A76C68"/>
    <w:rsid w:val="00A76EFC"/>
    <w:rsid w:val="00A77630"/>
    <w:rsid w:val="00A80662"/>
    <w:rsid w:val="00A806C8"/>
    <w:rsid w:val="00A80958"/>
    <w:rsid w:val="00A815BF"/>
    <w:rsid w:val="00A82626"/>
    <w:rsid w:val="00A82B4D"/>
    <w:rsid w:val="00A83405"/>
    <w:rsid w:val="00A836F6"/>
    <w:rsid w:val="00A84153"/>
    <w:rsid w:val="00A8472A"/>
    <w:rsid w:val="00A85412"/>
    <w:rsid w:val="00A854C8"/>
    <w:rsid w:val="00A86342"/>
    <w:rsid w:val="00A86B08"/>
    <w:rsid w:val="00A86C58"/>
    <w:rsid w:val="00A870F8"/>
    <w:rsid w:val="00A875F7"/>
    <w:rsid w:val="00A8782F"/>
    <w:rsid w:val="00A87B95"/>
    <w:rsid w:val="00A90222"/>
    <w:rsid w:val="00A902F6"/>
    <w:rsid w:val="00A90747"/>
    <w:rsid w:val="00A90D6D"/>
    <w:rsid w:val="00A9165A"/>
    <w:rsid w:val="00A917AB"/>
    <w:rsid w:val="00A91D94"/>
    <w:rsid w:val="00A92748"/>
    <w:rsid w:val="00A92E72"/>
    <w:rsid w:val="00A93C35"/>
    <w:rsid w:val="00A93ECB"/>
    <w:rsid w:val="00A94208"/>
    <w:rsid w:val="00A9525F"/>
    <w:rsid w:val="00A95B62"/>
    <w:rsid w:val="00A968B7"/>
    <w:rsid w:val="00A979B1"/>
    <w:rsid w:val="00AA067F"/>
    <w:rsid w:val="00AA07DB"/>
    <w:rsid w:val="00AA1BB8"/>
    <w:rsid w:val="00AA208E"/>
    <w:rsid w:val="00AA25C0"/>
    <w:rsid w:val="00AA2680"/>
    <w:rsid w:val="00AA34DA"/>
    <w:rsid w:val="00AA3B25"/>
    <w:rsid w:val="00AA3C2E"/>
    <w:rsid w:val="00AA40BC"/>
    <w:rsid w:val="00AA4543"/>
    <w:rsid w:val="00AA56A2"/>
    <w:rsid w:val="00AA596D"/>
    <w:rsid w:val="00AA5CAB"/>
    <w:rsid w:val="00AA6B5C"/>
    <w:rsid w:val="00AA79B1"/>
    <w:rsid w:val="00AB05A3"/>
    <w:rsid w:val="00AB09CB"/>
    <w:rsid w:val="00AB13D9"/>
    <w:rsid w:val="00AB1960"/>
    <w:rsid w:val="00AB1D03"/>
    <w:rsid w:val="00AB23F5"/>
    <w:rsid w:val="00AB2846"/>
    <w:rsid w:val="00AB474B"/>
    <w:rsid w:val="00AB4D66"/>
    <w:rsid w:val="00AB4EFF"/>
    <w:rsid w:val="00AB50A1"/>
    <w:rsid w:val="00AB5756"/>
    <w:rsid w:val="00AB5BF6"/>
    <w:rsid w:val="00AB5C07"/>
    <w:rsid w:val="00AB6B61"/>
    <w:rsid w:val="00AB72CA"/>
    <w:rsid w:val="00AB7AEA"/>
    <w:rsid w:val="00AB7BEB"/>
    <w:rsid w:val="00AC1601"/>
    <w:rsid w:val="00AC1B8A"/>
    <w:rsid w:val="00AC1C48"/>
    <w:rsid w:val="00AC26F1"/>
    <w:rsid w:val="00AC3660"/>
    <w:rsid w:val="00AC4150"/>
    <w:rsid w:val="00AC41A6"/>
    <w:rsid w:val="00AC4C96"/>
    <w:rsid w:val="00AC52EA"/>
    <w:rsid w:val="00AC537E"/>
    <w:rsid w:val="00AC5495"/>
    <w:rsid w:val="00AC55C3"/>
    <w:rsid w:val="00AC596F"/>
    <w:rsid w:val="00AC5984"/>
    <w:rsid w:val="00AC5C44"/>
    <w:rsid w:val="00AC5EF4"/>
    <w:rsid w:val="00AC624C"/>
    <w:rsid w:val="00AC63A2"/>
    <w:rsid w:val="00AC69A7"/>
    <w:rsid w:val="00AC6E81"/>
    <w:rsid w:val="00AC73C0"/>
    <w:rsid w:val="00AC7535"/>
    <w:rsid w:val="00AC76B1"/>
    <w:rsid w:val="00AC7EC7"/>
    <w:rsid w:val="00AD006E"/>
    <w:rsid w:val="00AD01A5"/>
    <w:rsid w:val="00AD12D8"/>
    <w:rsid w:val="00AD20B9"/>
    <w:rsid w:val="00AD258E"/>
    <w:rsid w:val="00AD26C7"/>
    <w:rsid w:val="00AD26E6"/>
    <w:rsid w:val="00AD2D28"/>
    <w:rsid w:val="00AD34CB"/>
    <w:rsid w:val="00AD3DCE"/>
    <w:rsid w:val="00AD42AE"/>
    <w:rsid w:val="00AD4F0C"/>
    <w:rsid w:val="00AD514B"/>
    <w:rsid w:val="00AD58FF"/>
    <w:rsid w:val="00AD685D"/>
    <w:rsid w:val="00AD68DD"/>
    <w:rsid w:val="00AD6F74"/>
    <w:rsid w:val="00AD6F78"/>
    <w:rsid w:val="00AD733B"/>
    <w:rsid w:val="00AD74B5"/>
    <w:rsid w:val="00AE017D"/>
    <w:rsid w:val="00AE01A1"/>
    <w:rsid w:val="00AE0D26"/>
    <w:rsid w:val="00AE1910"/>
    <w:rsid w:val="00AE205C"/>
    <w:rsid w:val="00AE22D7"/>
    <w:rsid w:val="00AE232D"/>
    <w:rsid w:val="00AE4FD4"/>
    <w:rsid w:val="00AE5070"/>
    <w:rsid w:val="00AE5942"/>
    <w:rsid w:val="00AE59A6"/>
    <w:rsid w:val="00AE6238"/>
    <w:rsid w:val="00AE66A4"/>
    <w:rsid w:val="00AE6E46"/>
    <w:rsid w:val="00AE6FA4"/>
    <w:rsid w:val="00AE7685"/>
    <w:rsid w:val="00AF04B7"/>
    <w:rsid w:val="00AF078F"/>
    <w:rsid w:val="00AF1084"/>
    <w:rsid w:val="00AF116C"/>
    <w:rsid w:val="00AF1485"/>
    <w:rsid w:val="00AF1793"/>
    <w:rsid w:val="00AF1A47"/>
    <w:rsid w:val="00AF1EDE"/>
    <w:rsid w:val="00AF20C9"/>
    <w:rsid w:val="00AF22AA"/>
    <w:rsid w:val="00AF24A2"/>
    <w:rsid w:val="00AF3EA8"/>
    <w:rsid w:val="00AF4052"/>
    <w:rsid w:val="00AF5A4E"/>
    <w:rsid w:val="00AF5BBC"/>
    <w:rsid w:val="00AF5C00"/>
    <w:rsid w:val="00AF5F77"/>
    <w:rsid w:val="00AF610C"/>
    <w:rsid w:val="00AF73BC"/>
    <w:rsid w:val="00AF7401"/>
    <w:rsid w:val="00AF74BE"/>
    <w:rsid w:val="00AF7F07"/>
    <w:rsid w:val="00B00A29"/>
    <w:rsid w:val="00B01A29"/>
    <w:rsid w:val="00B020AA"/>
    <w:rsid w:val="00B0230A"/>
    <w:rsid w:val="00B02825"/>
    <w:rsid w:val="00B03B72"/>
    <w:rsid w:val="00B03E26"/>
    <w:rsid w:val="00B040D3"/>
    <w:rsid w:val="00B0411E"/>
    <w:rsid w:val="00B05153"/>
    <w:rsid w:val="00B06154"/>
    <w:rsid w:val="00B061B9"/>
    <w:rsid w:val="00B062FB"/>
    <w:rsid w:val="00B06B21"/>
    <w:rsid w:val="00B06FB5"/>
    <w:rsid w:val="00B07850"/>
    <w:rsid w:val="00B07A8B"/>
    <w:rsid w:val="00B07EF6"/>
    <w:rsid w:val="00B07F4B"/>
    <w:rsid w:val="00B10B68"/>
    <w:rsid w:val="00B10FAE"/>
    <w:rsid w:val="00B1116A"/>
    <w:rsid w:val="00B11252"/>
    <w:rsid w:val="00B1196B"/>
    <w:rsid w:val="00B11AFE"/>
    <w:rsid w:val="00B11EF8"/>
    <w:rsid w:val="00B124A2"/>
    <w:rsid w:val="00B12A41"/>
    <w:rsid w:val="00B12B27"/>
    <w:rsid w:val="00B12C1D"/>
    <w:rsid w:val="00B13F3F"/>
    <w:rsid w:val="00B14006"/>
    <w:rsid w:val="00B140F8"/>
    <w:rsid w:val="00B14163"/>
    <w:rsid w:val="00B1419D"/>
    <w:rsid w:val="00B163EB"/>
    <w:rsid w:val="00B16683"/>
    <w:rsid w:val="00B16A8B"/>
    <w:rsid w:val="00B1797A"/>
    <w:rsid w:val="00B17B08"/>
    <w:rsid w:val="00B17C66"/>
    <w:rsid w:val="00B2082B"/>
    <w:rsid w:val="00B208D4"/>
    <w:rsid w:val="00B20BE9"/>
    <w:rsid w:val="00B220CF"/>
    <w:rsid w:val="00B228F2"/>
    <w:rsid w:val="00B22F91"/>
    <w:rsid w:val="00B23923"/>
    <w:rsid w:val="00B23925"/>
    <w:rsid w:val="00B23C7B"/>
    <w:rsid w:val="00B2518B"/>
    <w:rsid w:val="00B261A5"/>
    <w:rsid w:val="00B2630B"/>
    <w:rsid w:val="00B2704E"/>
    <w:rsid w:val="00B278DB"/>
    <w:rsid w:val="00B27B7B"/>
    <w:rsid w:val="00B27C7D"/>
    <w:rsid w:val="00B3043C"/>
    <w:rsid w:val="00B3080F"/>
    <w:rsid w:val="00B30EDE"/>
    <w:rsid w:val="00B31644"/>
    <w:rsid w:val="00B32120"/>
    <w:rsid w:val="00B3224A"/>
    <w:rsid w:val="00B3252B"/>
    <w:rsid w:val="00B3400C"/>
    <w:rsid w:val="00B3434F"/>
    <w:rsid w:val="00B3488F"/>
    <w:rsid w:val="00B351C4"/>
    <w:rsid w:val="00B35772"/>
    <w:rsid w:val="00B35B84"/>
    <w:rsid w:val="00B36C62"/>
    <w:rsid w:val="00B36DD8"/>
    <w:rsid w:val="00B37047"/>
    <w:rsid w:val="00B3734B"/>
    <w:rsid w:val="00B37452"/>
    <w:rsid w:val="00B3759D"/>
    <w:rsid w:val="00B376DB"/>
    <w:rsid w:val="00B37DB8"/>
    <w:rsid w:val="00B40035"/>
    <w:rsid w:val="00B40C16"/>
    <w:rsid w:val="00B41575"/>
    <w:rsid w:val="00B417D8"/>
    <w:rsid w:val="00B41C7C"/>
    <w:rsid w:val="00B41DFC"/>
    <w:rsid w:val="00B4273A"/>
    <w:rsid w:val="00B4300D"/>
    <w:rsid w:val="00B434C2"/>
    <w:rsid w:val="00B435A2"/>
    <w:rsid w:val="00B44B23"/>
    <w:rsid w:val="00B44C48"/>
    <w:rsid w:val="00B45904"/>
    <w:rsid w:val="00B45A42"/>
    <w:rsid w:val="00B45ADD"/>
    <w:rsid w:val="00B46055"/>
    <w:rsid w:val="00B4618E"/>
    <w:rsid w:val="00B463AF"/>
    <w:rsid w:val="00B47AE9"/>
    <w:rsid w:val="00B5020C"/>
    <w:rsid w:val="00B50FA7"/>
    <w:rsid w:val="00B51041"/>
    <w:rsid w:val="00B51903"/>
    <w:rsid w:val="00B51A75"/>
    <w:rsid w:val="00B51D90"/>
    <w:rsid w:val="00B52053"/>
    <w:rsid w:val="00B527D4"/>
    <w:rsid w:val="00B52816"/>
    <w:rsid w:val="00B52E7A"/>
    <w:rsid w:val="00B54BEF"/>
    <w:rsid w:val="00B5565C"/>
    <w:rsid w:val="00B55E84"/>
    <w:rsid w:val="00B55FAA"/>
    <w:rsid w:val="00B56200"/>
    <w:rsid w:val="00B567F5"/>
    <w:rsid w:val="00B56B0B"/>
    <w:rsid w:val="00B56CC1"/>
    <w:rsid w:val="00B5700B"/>
    <w:rsid w:val="00B572EE"/>
    <w:rsid w:val="00B602C1"/>
    <w:rsid w:val="00B611CD"/>
    <w:rsid w:val="00B6177E"/>
    <w:rsid w:val="00B61FAD"/>
    <w:rsid w:val="00B62018"/>
    <w:rsid w:val="00B62175"/>
    <w:rsid w:val="00B628CC"/>
    <w:rsid w:val="00B62C82"/>
    <w:rsid w:val="00B631A5"/>
    <w:rsid w:val="00B638E6"/>
    <w:rsid w:val="00B63998"/>
    <w:rsid w:val="00B63B4A"/>
    <w:rsid w:val="00B63BD1"/>
    <w:rsid w:val="00B63E45"/>
    <w:rsid w:val="00B641C1"/>
    <w:rsid w:val="00B64D1A"/>
    <w:rsid w:val="00B65565"/>
    <w:rsid w:val="00B65D20"/>
    <w:rsid w:val="00B65FB8"/>
    <w:rsid w:val="00B661EF"/>
    <w:rsid w:val="00B668E8"/>
    <w:rsid w:val="00B671E3"/>
    <w:rsid w:val="00B70987"/>
    <w:rsid w:val="00B7114D"/>
    <w:rsid w:val="00B715B4"/>
    <w:rsid w:val="00B72471"/>
    <w:rsid w:val="00B72675"/>
    <w:rsid w:val="00B72869"/>
    <w:rsid w:val="00B7308F"/>
    <w:rsid w:val="00B73167"/>
    <w:rsid w:val="00B73CF9"/>
    <w:rsid w:val="00B73FD0"/>
    <w:rsid w:val="00B74086"/>
    <w:rsid w:val="00B74902"/>
    <w:rsid w:val="00B75FA3"/>
    <w:rsid w:val="00B771A0"/>
    <w:rsid w:val="00B8007D"/>
    <w:rsid w:val="00B8012B"/>
    <w:rsid w:val="00B80480"/>
    <w:rsid w:val="00B806E3"/>
    <w:rsid w:val="00B8088B"/>
    <w:rsid w:val="00B81226"/>
    <w:rsid w:val="00B81F51"/>
    <w:rsid w:val="00B820A2"/>
    <w:rsid w:val="00B820B0"/>
    <w:rsid w:val="00B8290C"/>
    <w:rsid w:val="00B82B7C"/>
    <w:rsid w:val="00B82E80"/>
    <w:rsid w:val="00B82EE3"/>
    <w:rsid w:val="00B83392"/>
    <w:rsid w:val="00B83D22"/>
    <w:rsid w:val="00B83DB2"/>
    <w:rsid w:val="00B84196"/>
    <w:rsid w:val="00B84221"/>
    <w:rsid w:val="00B84739"/>
    <w:rsid w:val="00B84937"/>
    <w:rsid w:val="00B84A98"/>
    <w:rsid w:val="00B8509E"/>
    <w:rsid w:val="00B8547B"/>
    <w:rsid w:val="00B854AC"/>
    <w:rsid w:val="00B8588C"/>
    <w:rsid w:val="00B86492"/>
    <w:rsid w:val="00B8693E"/>
    <w:rsid w:val="00B86B22"/>
    <w:rsid w:val="00B9037B"/>
    <w:rsid w:val="00B903DD"/>
    <w:rsid w:val="00B9078E"/>
    <w:rsid w:val="00B908B5"/>
    <w:rsid w:val="00B90BC7"/>
    <w:rsid w:val="00B90EF6"/>
    <w:rsid w:val="00B91C34"/>
    <w:rsid w:val="00B91F78"/>
    <w:rsid w:val="00B92C20"/>
    <w:rsid w:val="00B92D57"/>
    <w:rsid w:val="00B92F62"/>
    <w:rsid w:val="00B931A1"/>
    <w:rsid w:val="00B9381E"/>
    <w:rsid w:val="00B93A05"/>
    <w:rsid w:val="00B93A69"/>
    <w:rsid w:val="00B93FCA"/>
    <w:rsid w:val="00B94328"/>
    <w:rsid w:val="00B946DB"/>
    <w:rsid w:val="00B953D6"/>
    <w:rsid w:val="00B95EDA"/>
    <w:rsid w:val="00B96156"/>
    <w:rsid w:val="00B961DA"/>
    <w:rsid w:val="00B963A8"/>
    <w:rsid w:val="00B964DE"/>
    <w:rsid w:val="00B973FB"/>
    <w:rsid w:val="00B97454"/>
    <w:rsid w:val="00B974D5"/>
    <w:rsid w:val="00B97BA3"/>
    <w:rsid w:val="00BA0507"/>
    <w:rsid w:val="00BA0ABC"/>
    <w:rsid w:val="00BA0EF1"/>
    <w:rsid w:val="00BA2046"/>
    <w:rsid w:val="00BA20BF"/>
    <w:rsid w:val="00BA23DC"/>
    <w:rsid w:val="00BA3844"/>
    <w:rsid w:val="00BA4883"/>
    <w:rsid w:val="00BA5AAE"/>
    <w:rsid w:val="00BA5EAC"/>
    <w:rsid w:val="00BA6098"/>
    <w:rsid w:val="00BA6AF2"/>
    <w:rsid w:val="00BA73DD"/>
    <w:rsid w:val="00BA7AE4"/>
    <w:rsid w:val="00BA7EF8"/>
    <w:rsid w:val="00BB1428"/>
    <w:rsid w:val="00BB1683"/>
    <w:rsid w:val="00BB1AE1"/>
    <w:rsid w:val="00BB2C0D"/>
    <w:rsid w:val="00BB35E3"/>
    <w:rsid w:val="00BB3930"/>
    <w:rsid w:val="00BB3EC4"/>
    <w:rsid w:val="00BB3F32"/>
    <w:rsid w:val="00BB4146"/>
    <w:rsid w:val="00BB48A2"/>
    <w:rsid w:val="00BB496D"/>
    <w:rsid w:val="00BB4B35"/>
    <w:rsid w:val="00BB7178"/>
    <w:rsid w:val="00BB7391"/>
    <w:rsid w:val="00BB739D"/>
    <w:rsid w:val="00BB7C0A"/>
    <w:rsid w:val="00BC0BAB"/>
    <w:rsid w:val="00BC0E51"/>
    <w:rsid w:val="00BC15ED"/>
    <w:rsid w:val="00BC1EFA"/>
    <w:rsid w:val="00BC2094"/>
    <w:rsid w:val="00BC2317"/>
    <w:rsid w:val="00BC262A"/>
    <w:rsid w:val="00BC2E7A"/>
    <w:rsid w:val="00BC3EB8"/>
    <w:rsid w:val="00BC48DF"/>
    <w:rsid w:val="00BC49CB"/>
    <w:rsid w:val="00BC4B84"/>
    <w:rsid w:val="00BC54A2"/>
    <w:rsid w:val="00BC57DF"/>
    <w:rsid w:val="00BC58CF"/>
    <w:rsid w:val="00BC5C88"/>
    <w:rsid w:val="00BC5DEA"/>
    <w:rsid w:val="00BC6293"/>
    <w:rsid w:val="00BC6D02"/>
    <w:rsid w:val="00BC6EBE"/>
    <w:rsid w:val="00BC6F16"/>
    <w:rsid w:val="00BC717D"/>
    <w:rsid w:val="00BC721A"/>
    <w:rsid w:val="00BC75F0"/>
    <w:rsid w:val="00BC7D15"/>
    <w:rsid w:val="00BD0631"/>
    <w:rsid w:val="00BD0953"/>
    <w:rsid w:val="00BD09A4"/>
    <w:rsid w:val="00BD0BE3"/>
    <w:rsid w:val="00BD0D0B"/>
    <w:rsid w:val="00BD17F5"/>
    <w:rsid w:val="00BD1A4F"/>
    <w:rsid w:val="00BD1CF1"/>
    <w:rsid w:val="00BD1EF7"/>
    <w:rsid w:val="00BD2054"/>
    <w:rsid w:val="00BD2447"/>
    <w:rsid w:val="00BD318D"/>
    <w:rsid w:val="00BD32A6"/>
    <w:rsid w:val="00BD3FEF"/>
    <w:rsid w:val="00BD42F8"/>
    <w:rsid w:val="00BD5E57"/>
    <w:rsid w:val="00BD7849"/>
    <w:rsid w:val="00BD7FF6"/>
    <w:rsid w:val="00BE0590"/>
    <w:rsid w:val="00BE1D67"/>
    <w:rsid w:val="00BE1F66"/>
    <w:rsid w:val="00BE29EB"/>
    <w:rsid w:val="00BE3A89"/>
    <w:rsid w:val="00BE3B1A"/>
    <w:rsid w:val="00BE4C7F"/>
    <w:rsid w:val="00BE4DC8"/>
    <w:rsid w:val="00BE4FE0"/>
    <w:rsid w:val="00BE6349"/>
    <w:rsid w:val="00BE6CE1"/>
    <w:rsid w:val="00BE72DA"/>
    <w:rsid w:val="00BF06AC"/>
    <w:rsid w:val="00BF0790"/>
    <w:rsid w:val="00BF0A18"/>
    <w:rsid w:val="00BF17AC"/>
    <w:rsid w:val="00BF1B0B"/>
    <w:rsid w:val="00BF206A"/>
    <w:rsid w:val="00BF256F"/>
    <w:rsid w:val="00BF2576"/>
    <w:rsid w:val="00BF2633"/>
    <w:rsid w:val="00BF28A2"/>
    <w:rsid w:val="00BF29D6"/>
    <w:rsid w:val="00BF2A82"/>
    <w:rsid w:val="00BF2BFE"/>
    <w:rsid w:val="00BF2D57"/>
    <w:rsid w:val="00BF2E0C"/>
    <w:rsid w:val="00BF2E20"/>
    <w:rsid w:val="00BF3752"/>
    <w:rsid w:val="00BF3759"/>
    <w:rsid w:val="00BF4176"/>
    <w:rsid w:val="00BF489D"/>
    <w:rsid w:val="00BF54E0"/>
    <w:rsid w:val="00BF6A00"/>
    <w:rsid w:val="00BF7497"/>
    <w:rsid w:val="00BF7659"/>
    <w:rsid w:val="00BF7C21"/>
    <w:rsid w:val="00C000CB"/>
    <w:rsid w:val="00C00C91"/>
    <w:rsid w:val="00C00FC8"/>
    <w:rsid w:val="00C00FEE"/>
    <w:rsid w:val="00C0118E"/>
    <w:rsid w:val="00C011CA"/>
    <w:rsid w:val="00C019B0"/>
    <w:rsid w:val="00C01E73"/>
    <w:rsid w:val="00C022FA"/>
    <w:rsid w:val="00C027FE"/>
    <w:rsid w:val="00C02E32"/>
    <w:rsid w:val="00C02FE6"/>
    <w:rsid w:val="00C03271"/>
    <w:rsid w:val="00C03A95"/>
    <w:rsid w:val="00C03BC8"/>
    <w:rsid w:val="00C03C72"/>
    <w:rsid w:val="00C064C6"/>
    <w:rsid w:val="00C0698E"/>
    <w:rsid w:val="00C06B0E"/>
    <w:rsid w:val="00C06CC8"/>
    <w:rsid w:val="00C077DA"/>
    <w:rsid w:val="00C07EB9"/>
    <w:rsid w:val="00C105A9"/>
    <w:rsid w:val="00C1078E"/>
    <w:rsid w:val="00C108F8"/>
    <w:rsid w:val="00C10D0B"/>
    <w:rsid w:val="00C11537"/>
    <w:rsid w:val="00C11B69"/>
    <w:rsid w:val="00C11D22"/>
    <w:rsid w:val="00C12503"/>
    <w:rsid w:val="00C13371"/>
    <w:rsid w:val="00C13504"/>
    <w:rsid w:val="00C14CCA"/>
    <w:rsid w:val="00C15582"/>
    <w:rsid w:val="00C15FC6"/>
    <w:rsid w:val="00C17095"/>
    <w:rsid w:val="00C17360"/>
    <w:rsid w:val="00C1747B"/>
    <w:rsid w:val="00C1756C"/>
    <w:rsid w:val="00C1762F"/>
    <w:rsid w:val="00C17747"/>
    <w:rsid w:val="00C17DD6"/>
    <w:rsid w:val="00C20021"/>
    <w:rsid w:val="00C2093B"/>
    <w:rsid w:val="00C20A46"/>
    <w:rsid w:val="00C21D20"/>
    <w:rsid w:val="00C22161"/>
    <w:rsid w:val="00C23071"/>
    <w:rsid w:val="00C23B05"/>
    <w:rsid w:val="00C23E84"/>
    <w:rsid w:val="00C240B2"/>
    <w:rsid w:val="00C244B7"/>
    <w:rsid w:val="00C24772"/>
    <w:rsid w:val="00C24C38"/>
    <w:rsid w:val="00C24D00"/>
    <w:rsid w:val="00C24D82"/>
    <w:rsid w:val="00C25033"/>
    <w:rsid w:val="00C25080"/>
    <w:rsid w:val="00C250E9"/>
    <w:rsid w:val="00C25169"/>
    <w:rsid w:val="00C2579E"/>
    <w:rsid w:val="00C2598A"/>
    <w:rsid w:val="00C25B4C"/>
    <w:rsid w:val="00C264D3"/>
    <w:rsid w:val="00C2696B"/>
    <w:rsid w:val="00C26BB9"/>
    <w:rsid w:val="00C26BD2"/>
    <w:rsid w:val="00C26D80"/>
    <w:rsid w:val="00C2778C"/>
    <w:rsid w:val="00C278DE"/>
    <w:rsid w:val="00C27CD0"/>
    <w:rsid w:val="00C307FF"/>
    <w:rsid w:val="00C316DA"/>
    <w:rsid w:val="00C318AD"/>
    <w:rsid w:val="00C321A2"/>
    <w:rsid w:val="00C328DA"/>
    <w:rsid w:val="00C32E8F"/>
    <w:rsid w:val="00C33003"/>
    <w:rsid w:val="00C3306F"/>
    <w:rsid w:val="00C330CF"/>
    <w:rsid w:val="00C33B8E"/>
    <w:rsid w:val="00C344CD"/>
    <w:rsid w:val="00C3497B"/>
    <w:rsid w:val="00C35C88"/>
    <w:rsid w:val="00C36059"/>
    <w:rsid w:val="00C362D9"/>
    <w:rsid w:val="00C3698F"/>
    <w:rsid w:val="00C37325"/>
    <w:rsid w:val="00C3751A"/>
    <w:rsid w:val="00C37BC8"/>
    <w:rsid w:val="00C37F99"/>
    <w:rsid w:val="00C401C6"/>
    <w:rsid w:val="00C40441"/>
    <w:rsid w:val="00C418D2"/>
    <w:rsid w:val="00C41BBD"/>
    <w:rsid w:val="00C42701"/>
    <w:rsid w:val="00C42B8D"/>
    <w:rsid w:val="00C43314"/>
    <w:rsid w:val="00C433AB"/>
    <w:rsid w:val="00C44D0C"/>
    <w:rsid w:val="00C44D4C"/>
    <w:rsid w:val="00C4512C"/>
    <w:rsid w:val="00C451D3"/>
    <w:rsid w:val="00C45BFB"/>
    <w:rsid w:val="00C45EE2"/>
    <w:rsid w:val="00C4616E"/>
    <w:rsid w:val="00C4757D"/>
    <w:rsid w:val="00C477A2"/>
    <w:rsid w:val="00C47B08"/>
    <w:rsid w:val="00C47CB9"/>
    <w:rsid w:val="00C50952"/>
    <w:rsid w:val="00C509E1"/>
    <w:rsid w:val="00C52687"/>
    <w:rsid w:val="00C53123"/>
    <w:rsid w:val="00C53D5E"/>
    <w:rsid w:val="00C53F4C"/>
    <w:rsid w:val="00C5425B"/>
    <w:rsid w:val="00C5470F"/>
    <w:rsid w:val="00C564C2"/>
    <w:rsid w:val="00C565D0"/>
    <w:rsid w:val="00C567FA"/>
    <w:rsid w:val="00C57A28"/>
    <w:rsid w:val="00C57AB0"/>
    <w:rsid w:val="00C60398"/>
    <w:rsid w:val="00C60620"/>
    <w:rsid w:val="00C610CC"/>
    <w:rsid w:val="00C61448"/>
    <w:rsid w:val="00C614CC"/>
    <w:rsid w:val="00C62EF9"/>
    <w:rsid w:val="00C62F1C"/>
    <w:rsid w:val="00C6336E"/>
    <w:rsid w:val="00C63501"/>
    <w:rsid w:val="00C6376D"/>
    <w:rsid w:val="00C637D8"/>
    <w:rsid w:val="00C6396F"/>
    <w:rsid w:val="00C63BA2"/>
    <w:rsid w:val="00C64168"/>
    <w:rsid w:val="00C649AC"/>
    <w:rsid w:val="00C64E29"/>
    <w:rsid w:val="00C64EFB"/>
    <w:rsid w:val="00C65331"/>
    <w:rsid w:val="00C6554F"/>
    <w:rsid w:val="00C6589E"/>
    <w:rsid w:val="00C65A9E"/>
    <w:rsid w:val="00C65B70"/>
    <w:rsid w:val="00C66354"/>
    <w:rsid w:val="00C66AFA"/>
    <w:rsid w:val="00C66F45"/>
    <w:rsid w:val="00C6786D"/>
    <w:rsid w:val="00C7080E"/>
    <w:rsid w:val="00C710DB"/>
    <w:rsid w:val="00C71B98"/>
    <w:rsid w:val="00C7203D"/>
    <w:rsid w:val="00C728DF"/>
    <w:rsid w:val="00C73156"/>
    <w:rsid w:val="00C73C02"/>
    <w:rsid w:val="00C73C35"/>
    <w:rsid w:val="00C73C5B"/>
    <w:rsid w:val="00C73EF3"/>
    <w:rsid w:val="00C74F29"/>
    <w:rsid w:val="00C7541C"/>
    <w:rsid w:val="00C7565E"/>
    <w:rsid w:val="00C75945"/>
    <w:rsid w:val="00C75AA2"/>
    <w:rsid w:val="00C75B9F"/>
    <w:rsid w:val="00C76375"/>
    <w:rsid w:val="00C767A5"/>
    <w:rsid w:val="00C769E4"/>
    <w:rsid w:val="00C77688"/>
    <w:rsid w:val="00C778BC"/>
    <w:rsid w:val="00C77CB4"/>
    <w:rsid w:val="00C80560"/>
    <w:rsid w:val="00C80A85"/>
    <w:rsid w:val="00C80D70"/>
    <w:rsid w:val="00C80D7E"/>
    <w:rsid w:val="00C81290"/>
    <w:rsid w:val="00C812DF"/>
    <w:rsid w:val="00C819DC"/>
    <w:rsid w:val="00C81B8A"/>
    <w:rsid w:val="00C81CCF"/>
    <w:rsid w:val="00C823A2"/>
    <w:rsid w:val="00C83223"/>
    <w:rsid w:val="00C83411"/>
    <w:rsid w:val="00C842E3"/>
    <w:rsid w:val="00C84E1C"/>
    <w:rsid w:val="00C87886"/>
    <w:rsid w:val="00C87AC0"/>
    <w:rsid w:val="00C87F5E"/>
    <w:rsid w:val="00C903EC"/>
    <w:rsid w:val="00C90847"/>
    <w:rsid w:val="00C90E01"/>
    <w:rsid w:val="00C91151"/>
    <w:rsid w:val="00C9156D"/>
    <w:rsid w:val="00C917EA"/>
    <w:rsid w:val="00C91B92"/>
    <w:rsid w:val="00C9209E"/>
    <w:rsid w:val="00C9212A"/>
    <w:rsid w:val="00C92169"/>
    <w:rsid w:val="00C92BF7"/>
    <w:rsid w:val="00C93154"/>
    <w:rsid w:val="00C93A2D"/>
    <w:rsid w:val="00C93AC5"/>
    <w:rsid w:val="00C93EBA"/>
    <w:rsid w:val="00C94072"/>
    <w:rsid w:val="00C94073"/>
    <w:rsid w:val="00C9473D"/>
    <w:rsid w:val="00C94EAB"/>
    <w:rsid w:val="00C95510"/>
    <w:rsid w:val="00C9638A"/>
    <w:rsid w:val="00C966F2"/>
    <w:rsid w:val="00C9680B"/>
    <w:rsid w:val="00C96B9E"/>
    <w:rsid w:val="00C96CCC"/>
    <w:rsid w:val="00C96FCD"/>
    <w:rsid w:val="00C96FDB"/>
    <w:rsid w:val="00C9707B"/>
    <w:rsid w:val="00C97B5D"/>
    <w:rsid w:val="00CA0907"/>
    <w:rsid w:val="00CA182D"/>
    <w:rsid w:val="00CA1924"/>
    <w:rsid w:val="00CA1F44"/>
    <w:rsid w:val="00CA21FF"/>
    <w:rsid w:val="00CA29B3"/>
    <w:rsid w:val="00CA3028"/>
    <w:rsid w:val="00CA4E50"/>
    <w:rsid w:val="00CA508D"/>
    <w:rsid w:val="00CA5504"/>
    <w:rsid w:val="00CA56A1"/>
    <w:rsid w:val="00CA60A0"/>
    <w:rsid w:val="00CA65A5"/>
    <w:rsid w:val="00CA73EB"/>
    <w:rsid w:val="00CA7666"/>
    <w:rsid w:val="00CA7D8E"/>
    <w:rsid w:val="00CB045E"/>
    <w:rsid w:val="00CB0AFE"/>
    <w:rsid w:val="00CB1635"/>
    <w:rsid w:val="00CB1C01"/>
    <w:rsid w:val="00CB25CD"/>
    <w:rsid w:val="00CB2DF0"/>
    <w:rsid w:val="00CB3147"/>
    <w:rsid w:val="00CB3A91"/>
    <w:rsid w:val="00CB3D6E"/>
    <w:rsid w:val="00CB3E2F"/>
    <w:rsid w:val="00CB4579"/>
    <w:rsid w:val="00CB45FF"/>
    <w:rsid w:val="00CB4739"/>
    <w:rsid w:val="00CB4812"/>
    <w:rsid w:val="00CB52CB"/>
    <w:rsid w:val="00CB53CB"/>
    <w:rsid w:val="00CB5445"/>
    <w:rsid w:val="00CB5C25"/>
    <w:rsid w:val="00CB7151"/>
    <w:rsid w:val="00CB76AE"/>
    <w:rsid w:val="00CB7D4C"/>
    <w:rsid w:val="00CC00B6"/>
    <w:rsid w:val="00CC0919"/>
    <w:rsid w:val="00CC12D9"/>
    <w:rsid w:val="00CC1692"/>
    <w:rsid w:val="00CC23B3"/>
    <w:rsid w:val="00CC3806"/>
    <w:rsid w:val="00CC383A"/>
    <w:rsid w:val="00CC39F8"/>
    <w:rsid w:val="00CC41D8"/>
    <w:rsid w:val="00CC42B1"/>
    <w:rsid w:val="00CC44E0"/>
    <w:rsid w:val="00CC4849"/>
    <w:rsid w:val="00CC4E0A"/>
    <w:rsid w:val="00CC508D"/>
    <w:rsid w:val="00CC5328"/>
    <w:rsid w:val="00CC5883"/>
    <w:rsid w:val="00CC58D6"/>
    <w:rsid w:val="00CC5C73"/>
    <w:rsid w:val="00CC5CF3"/>
    <w:rsid w:val="00CC6857"/>
    <w:rsid w:val="00CC692D"/>
    <w:rsid w:val="00CC6ABF"/>
    <w:rsid w:val="00CC6CC9"/>
    <w:rsid w:val="00CC7F46"/>
    <w:rsid w:val="00CD0A0C"/>
    <w:rsid w:val="00CD0C50"/>
    <w:rsid w:val="00CD10DF"/>
    <w:rsid w:val="00CD13B8"/>
    <w:rsid w:val="00CD1FAE"/>
    <w:rsid w:val="00CD250F"/>
    <w:rsid w:val="00CD3490"/>
    <w:rsid w:val="00CD41D7"/>
    <w:rsid w:val="00CD4C12"/>
    <w:rsid w:val="00CD4D79"/>
    <w:rsid w:val="00CD56B2"/>
    <w:rsid w:val="00CD56E1"/>
    <w:rsid w:val="00CD5940"/>
    <w:rsid w:val="00CD5DCD"/>
    <w:rsid w:val="00CD5E2D"/>
    <w:rsid w:val="00CD63C5"/>
    <w:rsid w:val="00CD6788"/>
    <w:rsid w:val="00CD7029"/>
    <w:rsid w:val="00CD76BD"/>
    <w:rsid w:val="00CD7766"/>
    <w:rsid w:val="00CD7869"/>
    <w:rsid w:val="00CE0845"/>
    <w:rsid w:val="00CE0A2B"/>
    <w:rsid w:val="00CE1237"/>
    <w:rsid w:val="00CE1B46"/>
    <w:rsid w:val="00CE200E"/>
    <w:rsid w:val="00CE27CB"/>
    <w:rsid w:val="00CE2A06"/>
    <w:rsid w:val="00CE4274"/>
    <w:rsid w:val="00CE4875"/>
    <w:rsid w:val="00CE4951"/>
    <w:rsid w:val="00CE5132"/>
    <w:rsid w:val="00CE5436"/>
    <w:rsid w:val="00CE588D"/>
    <w:rsid w:val="00CE5CFD"/>
    <w:rsid w:val="00CE675A"/>
    <w:rsid w:val="00CE6AEF"/>
    <w:rsid w:val="00CE6AFE"/>
    <w:rsid w:val="00CE70D0"/>
    <w:rsid w:val="00CE7183"/>
    <w:rsid w:val="00CE7367"/>
    <w:rsid w:val="00CE7F99"/>
    <w:rsid w:val="00CEAB8E"/>
    <w:rsid w:val="00CF010A"/>
    <w:rsid w:val="00CF0B2C"/>
    <w:rsid w:val="00CF1780"/>
    <w:rsid w:val="00CF248A"/>
    <w:rsid w:val="00CF24C9"/>
    <w:rsid w:val="00CF38CD"/>
    <w:rsid w:val="00CF3DBC"/>
    <w:rsid w:val="00CF4368"/>
    <w:rsid w:val="00CF4A3A"/>
    <w:rsid w:val="00CF4D7F"/>
    <w:rsid w:val="00CF4E3B"/>
    <w:rsid w:val="00CF590A"/>
    <w:rsid w:val="00CF5FE2"/>
    <w:rsid w:val="00CF62CA"/>
    <w:rsid w:val="00CF6A31"/>
    <w:rsid w:val="00CF7C56"/>
    <w:rsid w:val="00CF7D30"/>
    <w:rsid w:val="00CF7F7F"/>
    <w:rsid w:val="00D00433"/>
    <w:rsid w:val="00D005C2"/>
    <w:rsid w:val="00D00ABF"/>
    <w:rsid w:val="00D01276"/>
    <w:rsid w:val="00D01B2A"/>
    <w:rsid w:val="00D01FB3"/>
    <w:rsid w:val="00D020A6"/>
    <w:rsid w:val="00D02300"/>
    <w:rsid w:val="00D02B82"/>
    <w:rsid w:val="00D02E92"/>
    <w:rsid w:val="00D03D81"/>
    <w:rsid w:val="00D0419F"/>
    <w:rsid w:val="00D0427E"/>
    <w:rsid w:val="00D0457C"/>
    <w:rsid w:val="00D046CE"/>
    <w:rsid w:val="00D049F1"/>
    <w:rsid w:val="00D04F02"/>
    <w:rsid w:val="00D0502B"/>
    <w:rsid w:val="00D052D3"/>
    <w:rsid w:val="00D053CE"/>
    <w:rsid w:val="00D06719"/>
    <w:rsid w:val="00D06C12"/>
    <w:rsid w:val="00D07195"/>
    <w:rsid w:val="00D07525"/>
    <w:rsid w:val="00D076CA"/>
    <w:rsid w:val="00D07A43"/>
    <w:rsid w:val="00D07DD4"/>
    <w:rsid w:val="00D10CF4"/>
    <w:rsid w:val="00D1153F"/>
    <w:rsid w:val="00D11B9B"/>
    <w:rsid w:val="00D13E60"/>
    <w:rsid w:val="00D148ED"/>
    <w:rsid w:val="00D14E9A"/>
    <w:rsid w:val="00D1517F"/>
    <w:rsid w:val="00D15B9A"/>
    <w:rsid w:val="00D15F69"/>
    <w:rsid w:val="00D16074"/>
    <w:rsid w:val="00D1609D"/>
    <w:rsid w:val="00D16513"/>
    <w:rsid w:val="00D166C1"/>
    <w:rsid w:val="00D16ADF"/>
    <w:rsid w:val="00D16FFE"/>
    <w:rsid w:val="00D17AAC"/>
    <w:rsid w:val="00D202A9"/>
    <w:rsid w:val="00D207C9"/>
    <w:rsid w:val="00D20AD2"/>
    <w:rsid w:val="00D20D3C"/>
    <w:rsid w:val="00D218F3"/>
    <w:rsid w:val="00D2202D"/>
    <w:rsid w:val="00D22073"/>
    <w:rsid w:val="00D224B7"/>
    <w:rsid w:val="00D2265C"/>
    <w:rsid w:val="00D22E4B"/>
    <w:rsid w:val="00D23145"/>
    <w:rsid w:val="00D23194"/>
    <w:rsid w:val="00D23487"/>
    <w:rsid w:val="00D25312"/>
    <w:rsid w:val="00D255E8"/>
    <w:rsid w:val="00D26FD9"/>
    <w:rsid w:val="00D2736D"/>
    <w:rsid w:val="00D2775E"/>
    <w:rsid w:val="00D27F26"/>
    <w:rsid w:val="00D27F85"/>
    <w:rsid w:val="00D3101B"/>
    <w:rsid w:val="00D31100"/>
    <w:rsid w:val="00D31166"/>
    <w:rsid w:val="00D31569"/>
    <w:rsid w:val="00D31D42"/>
    <w:rsid w:val="00D31E2B"/>
    <w:rsid w:val="00D31FBE"/>
    <w:rsid w:val="00D32783"/>
    <w:rsid w:val="00D32B2F"/>
    <w:rsid w:val="00D32E5C"/>
    <w:rsid w:val="00D33CDF"/>
    <w:rsid w:val="00D34125"/>
    <w:rsid w:val="00D346D2"/>
    <w:rsid w:val="00D3505D"/>
    <w:rsid w:val="00D35AC6"/>
    <w:rsid w:val="00D35EE0"/>
    <w:rsid w:val="00D35F17"/>
    <w:rsid w:val="00D365E4"/>
    <w:rsid w:val="00D378F7"/>
    <w:rsid w:val="00D40763"/>
    <w:rsid w:val="00D40B24"/>
    <w:rsid w:val="00D41599"/>
    <w:rsid w:val="00D425DF"/>
    <w:rsid w:val="00D43364"/>
    <w:rsid w:val="00D43AB1"/>
    <w:rsid w:val="00D43E04"/>
    <w:rsid w:val="00D44650"/>
    <w:rsid w:val="00D44E74"/>
    <w:rsid w:val="00D45C4A"/>
    <w:rsid w:val="00D45CF6"/>
    <w:rsid w:val="00D45EA9"/>
    <w:rsid w:val="00D460B6"/>
    <w:rsid w:val="00D46A71"/>
    <w:rsid w:val="00D470FB"/>
    <w:rsid w:val="00D474AA"/>
    <w:rsid w:val="00D4751D"/>
    <w:rsid w:val="00D4767C"/>
    <w:rsid w:val="00D47768"/>
    <w:rsid w:val="00D47BA1"/>
    <w:rsid w:val="00D50462"/>
    <w:rsid w:val="00D5061B"/>
    <w:rsid w:val="00D5079F"/>
    <w:rsid w:val="00D508D0"/>
    <w:rsid w:val="00D512FA"/>
    <w:rsid w:val="00D513FD"/>
    <w:rsid w:val="00D51740"/>
    <w:rsid w:val="00D51DAD"/>
    <w:rsid w:val="00D5228C"/>
    <w:rsid w:val="00D523C1"/>
    <w:rsid w:val="00D5262E"/>
    <w:rsid w:val="00D5273D"/>
    <w:rsid w:val="00D5277B"/>
    <w:rsid w:val="00D527C8"/>
    <w:rsid w:val="00D5307D"/>
    <w:rsid w:val="00D5353C"/>
    <w:rsid w:val="00D53895"/>
    <w:rsid w:val="00D53BD9"/>
    <w:rsid w:val="00D53D4C"/>
    <w:rsid w:val="00D543AD"/>
    <w:rsid w:val="00D543ED"/>
    <w:rsid w:val="00D54B95"/>
    <w:rsid w:val="00D56847"/>
    <w:rsid w:val="00D569EB"/>
    <w:rsid w:val="00D571CA"/>
    <w:rsid w:val="00D57F06"/>
    <w:rsid w:val="00D60227"/>
    <w:rsid w:val="00D6035D"/>
    <w:rsid w:val="00D605AA"/>
    <w:rsid w:val="00D607D7"/>
    <w:rsid w:val="00D60D9D"/>
    <w:rsid w:val="00D60EBC"/>
    <w:rsid w:val="00D61310"/>
    <w:rsid w:val="00D61421"/>
    <w:rsid w:val="00D61683"/>
    <w:rsid w:val="00D61AC2"/>
    <w:rsid w:val="00D61B34"/>
    <w:rsid w:val="00D624D5"/>
    <w:rsid w:val="00D63A54"/>
    <w:rsid w:val="00D63A57"/>
    <w:rsid w:val="00D63DF5"/>
    <w:rsid w:val="00D64E78"/>
    <w:rsid w:val="00D65560"/>
    <w:rsid w:val="00D655C2"/>
    <w:rsid w:val="00D65DE7"/>
    <w:rsid w:val="00D6613A"/>
    <w:rsid w:val="00D6651C"/>
    <w:rsid w:val="00D667BF"/>
    <w:rsid w:val="00D66F56"/>
    <w:rsid w:val="00D66FC5"/>
    <w:rsid w:val="00D67151"/>
    <w:rsid w:val="00D674A0"/>
    <w:rsid w:val="00D67AF5"/>
    <w:rsid w:val="00D67B50"/>
    <w:rsid w:val="00D67EE9"/>
    <w:rsid w:val="00D7027C"/>
    <w:rsid w:val="00D7134E"/>
    <w:rsid w:val="00D718DC"/>
    <w:rsid w:val="00D71D93"/>
    <w:rsid w:val="00D7233E"/>
    <w:rsid w:val="00D728BF"/>
    <w:rsid w:val="00D72ACB"/>
    <w:rsid w:val="00D730E8"/>
    <w:rsid w:val="00D74B03"/>
    <w:rsid w:val="00D74CDD"/>
    <w:rsid w:val="00D75421"/>
    <w:rsid w:val="00D754FB"/>
    <w:rsid w:val="00D75BB2"/>
    <w:rsid w:val="00D75C59"/>
    <w:rsid w:val="00D7613E"/>
    <w:rsid w:val="00D7653F"/>
    <w:rsid w:val="00D76B83"/>
    <w:rsid w:val="00D77726"/>
    <w:rsid w:val="00D77777"/>
    <w:rsid w:val="00D77AE0"/>
    <w:rsid w:val="00D77FD6"/>
    <w:rsid w:val="00D801A9"/>
    <w:rsid w:val="00D80EB9"/>
    <w:rsid w:val="00D81844"/>
    <w:rsid w:val="00D81D56"/>
    <w:rsid w:val="00D81F79"/>
    <w:rsid w:val="00D82346"/>
    <w:rsid w:val="00D824A8"/>
    <w:rsid w:val="00D82874"/>
    <w:rsid w:val="00D832FC"/>
    <w:rsid w:val="00D838A6"/>
    <w:rsid w:val="00D83CC5"/>
    <w:rsid w:val="00D83F1B"/>
    <w:rsid w:val="00D84866"/>
    <w:rsid w:val="00D84EE0"/>
    <w:rsid w:val="00D85670"/>
    <w:rsid w:val="00D85760"/>
    <w:rsid w:val="00D85CE7"/>
    <w:rsid w:val="00D85DFC"/>
    <w:rsid w:val="00D85FFE"/>
    <w:rsid w:val="00D866EA"/>
    <w:rsid w:val="00D87687"/>
    <w:rsid w:val="00D877DD"/>
    <w:rsid w:val="00D87A41"/>
    <w:rsid w:val="00D90219"/>
    <w:rsid w:val="00D90281"/>
    <w:rsid w:val="00D90592"/>
    <w:rsid w:val="00D9079C"/>
    <w:rsid w:val="00D90E71"/>
    <w:rsid w:val="00D91142"/>
    <w:rsid w:val="00D9176F"/>
    <w:rsid w:val="00D91BCC"/>
    <w:rsid w:val="00D91CCB"/>
    <w:rsid w:val="00D920CD"/>
    <w:rsid w:val="00D9219C"/>
    <w:rsid w:val="00D92256"/>
    <w:rsid w:val="00D92641"/>
    <w:rsid w:val="00D93784"/>
    <w:rsid w:val="00D93C17"/>
    <w:rsid w:val="00D93EB0"/>
    <w:rsid w:val="00D94089"/>
    <w:rsid w:val="00D94275"/>
    <w:rsid w:val="00D947B6"/>
    <w:rsid w:val="00D94F7C"/>
    <w:rsid w:val="00D9519F"/>
    <w:rsid w:val="00D95BA1"/>
    <w:rsid w:val="00D9710A"/>
    <w:rsid w:val="00D97D3D"/>
    <w:rsid w:val="00DA01AA"/>
    <w:rsid w:val="00DA1428"/>
    <w:rsid w:val="00DA151C"/>
    <w:rsid w:val="00DA1B5F"/>
    <w:rsid w:val="00DA1EBB"/>
    <w:rsid w:val="00DA241B"/>
    <w:rsid w:val="00DA299D"/>
    <w:rsid w:val="00DA2F46"/>
    <w:rsid w:val="00DA367F"/>
    <w:rsid w:val="00DA3766"/>
    <w:rsid w:val="00DA3AA8"/>
    <w:rsid w:val="00DA3C0F"/>
    <w:rsid w:val="00DA4024"/>
    <w:rsid w:val="00DA48A9"/>
    <w:rsid w:val="00DA4950"/>
    <w:rsid w:val="00DA4AE9"/>
    <w:rsid w:val="00DA5249"/>
    <w:rsid w:val="00DA5B70"/>
    <w:rsid w:val="00DA5BA9"/>
    <w:rsid w:val="00DA6D6B"/>
    <w:rsid w:val="00DA6FEE"/>
    <w:rsid w:val="00DA7191"/>
    <w:rsid w:val="00DA79D8"/>
    <w:rsid w:val="00DA7B0D"/>
    <w:rsid w:val="00DA7E83"/>
    <w:rsid w:val="00DA7E92"/>
    <w:rsid w:val="00DB0B15"/>
    <w:rsid w:val="00DB13C0"/>
    <w:rsid w:val="00DB28F4"/>
    <w:rsid w:val="00DB345E"/>
    <w:rsid w:val="00DB355A"/>
    <w:rsid w:val="00DB38AF"/>
    <w:rsid w:val="00DB403B"/>
    <w:rsid w:val="00DB470A"/>
    <w:rsid w:val="00DB5131"/>
    <w:rsid w:val="00DB5AD9"/>
    <w:rsid w:val="00DB6746"/>
    <w:rsid w:val="00DB67B3"/>
    <w:rsid w:val="00DB6C0B"/>
    <w:rsid w:val="00DB6C87"/>
    <w:rsid w:val="00DB71F1"/>
    <w:rsid w:val="00DB7432"/>
    <w:rsid w:val="00DB7598"/>
    <w:rsid w:val="00DC02A6"/>
    <w:rsid w:val="00DC0409"/>
    <w:rsid w:val="00DC0B3C"/>
    <w:rsid w:val="00DC0F08"/>
    <w:rsid w:val="00DC177C"/>
    <w:rsid w:val="00DC3E4D"/>
    <w:rsid w:val="00DC40B2"/>
    <w:rsid w:val="00DC4A62"/>
    <w:rsid w:val="00DC518B"/>
    <w:rsid w:val="00DC5DC4"/>
    <w:rsid w:val="00DC62A9"/>
    <w:rsid w:val="00DC6519"/>
    <w:rsid w:val="00DC670C"/>
    <w:rsid w:val="00DC6743"/>
    <w:rsid w:val="00DC6ABA"/>
    <w:rsid w:val="00DC6D21"/>
    <w:rsid w:val="00DC733F"/>
    <w:rsid w:val="00DC73A5"/>
    <w:rsid w:val="00DC7920"/>
    <w:rsid w:val="00DD039B"/>
    <w:rsid w:val="00DD04D2"/>
    <w:rsid w:val="00DD073D"/>
    <w:rsid w:val="00DD0918"/>
    <w:rsid w:val="00DD0FC0"/>
    <w:rsid w:val="00DD104F"/>
    <w:rsid w:val="00DD1727"/>
    <w:rsid w:val="00DD17DF"/>
    <w:rsid w:val="00DD1862"/>
    <w:rsid w:val="00DD1AF5"/>
    <w:rsid w:val="00DD25D0"/>
    <w:rsid w:val="00DD2816"/>
    <w:rsid w:val="00DD2A60"/>
    <w:rsid w:val="00DD2DC2"/>
    <w:rsid w:val="00DD37B9"/>
    <w:rsid w:val="00DD39B4"/>
    <w:rsid w:val="00DD3D5B"/>
    <w:rsid w:val="00DD4CE4"/>
    <w:rsid w:val="00DD4F69"/>
    <w:rsid w:val="00DD5778"/>
    <w:rsid w:val="00DD6700"/>
    <w:rsid w:val="00DD6F85"/>
    <w:rsid w:val="00DD7465"/>
    <w:rsid w:val="00DD7A71"/>
    <w:rsid w:val="00DD7CB5"/>
    <w:rsid w:val="00DE04A3"/>
    <w:rsid w:val="00DE0A8E"/>
    <w:rsid w:val="00DE10B0"/>
    <w:rsid w:val="00DE1671"/>
    <w:rsid w:val="00DE233A"/>
    <w:rsid w:val="00DE23E1"/>
    <w:rsid w:val="00DE23F4"/>
    <w:rsid w:val="00DE23FA"/>
    <w:rsid w:val="00DE2516"/>
    <w:rsid w:val="00DE3170"/>
    <w:rsid w:val="00DE3326"/>
    <w:rsid w:val="00DE3899"/>
    <w:rsid w:val="00DE4349"/>
    <w:rsid w:val="00DE4491"/>
    <w:rsid w:val="00DE4620"/>
    <w:rsid w:val="00DE4B20"/>
    <w:rsid w:val="00DE5A19"/>
    <w:rsid w:val="00DE76FE"/>
    <w:rsid w:val="00DE775B"/>
    <w:rsid w:val="00DF0023"/>
    <w:rsid w:val="00DF009E"/>
    <w:rsid w:val="00DF1118"/>
    <w:rsid w:val="00DF12D3"/>
    <w:rsid w:val="00DF16C6"/>
    <w:rsid w:val="00DF1C70"/>
    <w:rsid w:val="00DF1DE7"/>
    <w:rsid w:val="00DF23A5"/>
    <w:rsid w:val="00DF2D61"/>
    <w:rsid w:val="00DF3787"/>
    <w:rsid w:val="00DF40EF"/>
    <w:rsid w:val="00DF5DA2"/>
    <w:rsid w:val="00DF6C00"/>
    <w:rsid w:val="00DF7003"/>
    <w:rsid w:val="00DF7D59"/>
    <w:rsid w:val="00E000BB"/>
    <w:rsid w:val="00E00D2F"/>
    <w:rsid w:val="00E01759"/>
    <w:rsid w:val="00E017DB"/>
    <w:rsid w:val="00E019E6"/>
    <w:rsid w:val="00E01E35"/>
    <w:rsid w:val="00E03973"/>
    <w:rsid w:val="00E03B03"/>
    <w:rsid w:val="00E04431"/>
    <w:rsid w:val="00E047F6"/>
    <w:rsid w:val="00E04BD2"/>
    <w:rsid w:val="00E053C5"/>
    <w:rsid w:val="00E0553E"/>
    <w:rsid w:val="00E05EFB"/>
    <w:rsid w:val="00E05FDF"/>
    <w:rsid w:val="00E06006"/>
    <w:rsid w:val="00E065F5"/>
    <w:rsid w:val="00E06700"/>
    <w:rsid w:val="00E06958"/>
    <w:rsid w:val="00E07040"/>
    <w:rsid w:val="00E07CDF"/>
    <w:rsid w:val="00E10593"/>
    <w:rsid w:val="00E10D60"/>
    <w:rsid w:val="00E11017"/>
    <w:rsid w:val="00E117DD"/>
    <w:rsid w:val="00E119D9"/>
    <w:rsid w:val="00E11CA5"/>
    <w:rsid w:val="00E127CC"/>
    <w:rsid w:val="00E12D62"/>
    <w:rsid w:val="00E14425"/>
    <w:rsid w:val="00E14EC1"/>
    <w:rsid w:val="00E14FF7"/>
    <w:rsid w:val="00E150F7"/>
    <w:rsid w:val="00E155AC"/>
    <w:rsid w:val="00E160FF"/>
    <w:rsid w:val="00E16697"/>
    <w:rsid w:val="00E167E1"/>
    <w:rsid w:val="00E1782A"/>
    <w:rsid w:val="00E21D40"/>
    <w:rsid w:val="00E21DB4"/>
    <w:rsid w:val="00E22097"/>
    <w:rsid w:val="00E22A32"/>
    <w:rsid w:val="00E22A63"/>
    <w:rsid w:val="00E232F9"/>
    <w:rsid w:val="00E23342"/>
    <w:rsid w:val="00E237D3"/>
    <w:rsid w:val="00E242F5"/>
    <w:rsid w:val="00E247AD"/>
    <w:rsid w:val="00E24B3C"/>
    <w:rsid w:val="00E25041"/>
    <w:rsid w:val="00E2586E"/>
    <w:rsid w:val="00E25BFB"/>
    <w:rsid w:val="00E25C79"/>
    <w:rsid w:val="00E25D78"/>
    <w:rsid w:val="00E26DF9"/>
    <w:rsid w:val="00E273FC"/>
    <w:rsid w:val="00E274DE"/>
    <w:rsid w:val="00E303B8"/>
    <w:rsid w:val="00E3054F"/>
    <w:rsid w:val="00E30A66"/>
    <w:rsid w:val="00E30CF4"/>
    <w:rsid w:val="00E30DF0"/>
    <w:rsid w:val="00E3137A"/>
    <w:rsid w:val="00E317D3"/>
    <w:rsid w:val="00E31937"/>
    <w:rsid w:val="00E32500"/>
    <w:rsid w:val="00E32626"/>
    <w:rsid w:val="00E32F64"/>
    <w:rsid w:val="00E34385"/>
    <w:rsid w:val="00E34448"/>
    <w:rsid w:val="00E34752"/>
    <w:rsid w:val="00E34CC3"/>
    <w:rsid w:val="00E35A20"/>
    <w:rsid w:val="00E362BF"/>
    <w:rsid w:val="00E36345"/>
    <w:rsid w:val="00E36C2F"/>
    <w:rsid w:val="00E36D2C"/>
    <w:rsid w:val="00E3706C"/>
    <w:rsid w:val="00E37FCF"/>
    <w:rsid w:val="00E37FD6"/>
    <w:rsid w:val="00E403F9"/>
    <w:rsid w:val="00E409BB"/>
    <w:rsid w:val="00E41299"/>
    <w:rsid w:val="00E41472"/>
    <w:rsid w:val="00E41549"/>
    <w:rsid w:val="00E41BFD"/>
    <w:rsid w:val="00E4331D"/>
    <w:rsid w:val="00E43FCA"/>
    <w:rsid w:val="00E44413"/>
    <w:rsid w:val="00E44F63"/>
    <w:rsid w:val="00E45124"/>
    <w:rsid w:val="00E4534A"/>
    <w:rsid w:val="00E45845"/>
    <w:rsid w:val="00E4641F"/>
    <w:rsid w:val="00E4672E"/>
    <w:rsid w:val="00E50D29"/>
    <w:rsid w:val="00E51E71"/>
    <w:rsid w:val="00E529F8"/>
    <w:rsid w:val="00E52EE1"/>
    <w:rsid w:val="00E53217"/>
    <w:rsid w:val="00E53580"/>
    <w:rsid w:val="00E545C6"/>
    <w:rsid w:val="00E548F0"/>
    <w:rsid w:val="00E5516D"/>
    <w:rsid w:val="00E55971"/>
    <w:rsid w:val="00E566FE"/>
    <w:rsid w:val="00E56724"/>
    <w:rsid w:val="00E56DCC"/>
    <w:rsid w:val="00E56EA8"/>
    <w:rsid w:val="00E57EB9"/>
    <w:rsid w:val="00E60729"/>
    <w:rsid w:val="00E60C04"/>
    <w:rsid w:val="00E60EEB"/>
    <w:rsid w:val="00E60FE7"/>
    <w:rsid w:val="00E618FC"/>
    <w:rsid w:val="00E61E50"/>
    <w:rsid w:val="00E62321"/>
    <w:rsid w:val="00E62351"/>
    <w:rsid w:val="00E6250D"/>
    <w:rsid w:val="00E626BF"/>
    <w:rsid w:val="00E62945"/>
    <w:rsid w:val="00E62FA5"/>
    <w:rsid w:val="00E63F0A"/>
    <w:rsid w:val="00E6417A"/>
    <w:rsid w:val="00E650EF"/>
    <w:rsid w:val="00E65AD3"/>
    <w:rsid w:val="00E65DD0"/>
    <w:rsid w:val="00E6635F"/>
    <w:rsid w:val="00E66924"/>
    <w:rsid w:val="00E66C43"/>
    <w:rsid w:val="00E67168"/>
    <w:rsid w:val="00E676C6"/>
    <w:rsid w:val="00E679CE"/>
    <w:rsid w:val="00E707B9"/>
    <w:rsid w:val="00E708C2"/>
    <w:rsid w:val="00E709B6"/>
    <w:rsid w:val="00E70A09"/>
    <w:rsid w:val="00E71B26"/>
    <w:rsid w:val="00E720D5"/>
    <w:rsid w:val="00E723E2"/>
    <w:rsid w:val="00E72A08"/>
    <w:rsid w:val="00E72ADC"/>
    <w:rsid w:val="00E72CD0"/>
    <w:rsid w:val="00E72EC5"/>
    <w:rsid w:val="00E7304D"/>
    <w:rsid w:val="00E73075"/>
    <w:rsid w:val="00E7377F"/>
    <w:rsid w:val="00E737D9"/>
    <w:rsid w:val="00E738A8"/>
    <w:rsid w:val="00E73973"/>
    <w:rsid w:val="00E73E8C"/>
    <w:rsid w:val="00E745AE"/>
    <w:rsid w:val="00E746F6"/>
    <w:rsid w:val="00E7483C"/>
    <w:rsid w:val="00E74A7D"/>
    <w:rsid w:val="00E74B59"/>
    <w:rsid w:val="00E7526E"/>
    <w:rsid w:val="00E753C0"/>
    <w:rsid w:val="00E75920"/>
    <w:rsid w:val="00E75CCF"/>
    <w:rsid w:val="00E7638E"/>
    <w:rsid w:val="00E76A9B"/>
    <w:rsid w:val="00E76F47"/>
    <w:rsid w:val="00E777D7"/>
    <w:rsid w:val="00E779EF"/>
    <w:rsid w:val="00E77B40"/>
    <w:rsid w:val="00E807AD"/>
    <w:rsid w:val="00E809C9"/>
    <w:rsid w:val="00E80CB5"/>
    <w:rsid w:val="00E82E58"/>
    <w:rsid w:val="00E82FB0"/>
    <w:rsid w:val="00E83D52"/>
    <w:rsid w:val="00E849F8"/>
    <w:rsid w:val="00E84DE3"/>
    <w:rsid w:val="00E859B5"/>
    <w:rsid w:val="00E860E0"/>
    <w:rsid w:val="00E86E26"/>
    <w:rsid w:val="00E86E51"/>
    <w:rsid w:val="00E86FA4"/>
    <w:rsid w:val="00E877C7"/>
    <w:rsid w:val="00E9009F"/>
    <w:rsid w:val="00E9046B"/>
    <w:rsid w:val="00E90EF9"/>
    <w:rsid w:val="00E92110"/>
    <w:rsid w:val="00E921C9"/>
    <w:rsid w:val="00E924D2"/>
    <w:rsid w:val="00E93170"/>
    <w:rsid w:val="00E9364A"/>
    <w:rsid w:val="00E936C6"/>
    <w:rsid w:val="00E93EDA"/>
    <w:rsid w:val="00E940B4"/>
    <w:rsid w:val="00E945CA"/>
    <w:rsid w:val="00E96863"/>
    <w:rsid w:val="00E97195"/>
    <w:rsid w:val="00E97409"/>
    <w:rsid w:val="00E97730"/>
    <w:rsid w:val="00E977BB"/>
    <w:rsid w:val="00E977BD"/>
    <w:rsid w:val="00E9782E"/>
    <w:rsid w:val="00E97A76"/>
    <w:rsid w:val="00E97B04"/>
    <w:rsid w:val="00EA1339"/>
    <w:rsid w:val="00EA17B2"/>
    <w:rsid w:val="00EA1944"/>
    <w:rsid w:val="00EA19D1"/>
    <w:rsid w:val="00EA1DB4"/>
    <w:rsid w:val="00EA1DC4"/>
    <w:rsid w:val="00EA27F6"/>
    <w:rsid w:val="00EA2B79"/>
    <w:rsid w:val="00EA321F"/>
    <w:rsid w:val="00EA3497"/>
    <w:rsid w:val="00EA349F"/>
    <w:rsid w:val="00EA3506"/>
    <w:rsid w:val="00EA46D3"/>
    <w:rsid w:val="00EA5486"/>
    <w:rsid w:val="00EA5937"/>
    <w:rsid w:val="00EA5BA7"/>
    <w:rsid w:val="00EA692D"/>
    <w:rsid w:val="00EA7276"/>
    <w:rsid w:val="00EA75C2"/>
    <w:rsid w:val="00EA776E"/>
    <w:rsid w:val="00EA79E7"/>
    <w:rsid w:val="00EB0B09"/>
    <w:rsid w:val="00EB112C"/>
    <w:rsid w:val="00EB1250"/>
    <w:rsid w:val="00EB151E"/>
    <w:rsid w:val="00EB1736"/>
    <w:rsid w:val="00EB1C48"/>
    <w:rsid w:val="00EB1E82"/>
    <w:rsid w:val="00EB21D3"/>
    <w:rsid w:val="00EB221C"/>
    <w:rsid w:val="00EB2632"/>
    <w:rsid w:val="00EB2CFC"/>
    <w:rsid w:val="00EB3284"/>
    <w:rsid w:val="00EB3646"/>
    <w:rsid w:val="00EB5A85"/>
    <w:rsid w:val="00EB5AF6"/>
    <w:rsid w:val="00EB5B8C"/>
    <w:rsid w:val="00EB5CC0"/>
    <w:rsid w:val="00EB60E9"/>
    <w:rsid w:val="00EB7438"/>
    <w:rsid w:val="00EB74E6"/>
    <w:rsid w:val="00EB783B"/>
    <w:rsid w:val="00EB7FEC"/>
    <w:rsid w:val="00EC066C"/>
    <w:rsid w:val="00EC10C7"/>
    <w:rsid w:val="00EC247D"/>
    <w:rsid w:val="00EC2B53"/>
    <w:rsid w:val="00EC309D"/>
    <w:rsid w:val="00EC3153"/>
    <w:rsid w:val="00EC3D60"/>
    <w:rsid w:val="00EC3F81"/>
    <w:rsid w:val="00EC41CE"/>
    <w:rsid w:val="00EC4C59"/>
    <w:rsid w:val="00EC5B9A"/>
    <w:rsid w:val="00EC5CED"/>
    <w:rsid w:val="00EC6B1C"/>
    <w:rsid w:val="00EC7482"/>
    <w:rsid w:val="00ED09A9"/>
    <w:rsid w:val="00ED0B87"/>
    <w:rsid w:val="00ED0C6B"/>
    <w:rsid w:val="00ED0C76"/>
    <w:rsid w:val="00ED0D99"/>
    <w:rsid w:val="00ED0DF2"/>
    <w:rsid w:val="00ED0DFD"/>
    <w:rsid w:val="00ED11DC"/>
    <w:rsid w:val="00ED11FD"/>
    <w:rsid w:val="00ED2068"/>
    <w:rsid w:val="00ED2159"/>
    <w:rsid w:val="00ED215F"/>
    <w:rsid w:val="00ED2394"/>
    <w:rsid w:val="00ED24BD"/>
    <w:rsid w:val="00ED2B35"/>
    <w:rsid w:val="00ED351A"/>
    <w:rsid w:val="00ED381F"/>
    <w:rsid w:val="00ED3A40"/>
    <w:rsid w:val="00ED3E34"/>
    <w:rsid w:val="00ED4835"/>
    <w:rsid w:val="00ED4E1E"/>
    <w:rsid w:val="00ED5E48"/>
    <w:rsid w:val="00ED6358"/>
    <w:rsid w:val="00ED6C5A"/>
    <w:rsid w:val="00ED6C81"/>
    <w:rsid w:val="00ED72C7"/>
    <w:rsid w:val="00ED7332"/>
    <w:rsid w:val="00ED79A2"/>
    <w:rsid w:val="00EE0376"/>
    <w:rsid w:val="00EE0696"/>
    <w:rsid w:val="00EE0ACB"/>
    <w:rsid w:val="00EE1F6E"/>
    <w:rsid w:val="00EE1FF0"/>
    <w:rsid w:val="00EE246D"/>
    <w:rsid w:val="00EE2D6F"/>
    <w:rsid w:val="00EE3C4E"/>
    <w:rsid w:val="00EE3DC2"/>
    <w:rsid w:val="00EE4790"/>
    <w:rsid w:val="00EE590C"/>
    <w:rsid w:val="00EE5F72"/>
    <w:rsid w:val="00EE6206"/>
    <w:rsid w:val="00EE72EC"/>
    <w:rsid w:val="00EF00FA"/>
    <w:rsid w:val="00EF0315"/>
    <w:rsid w:val="00EF03B1"/>
    <w:rsid w:val="00EF0630"/>
    <w:rsid w:val="00EF1134"/>
    <w:rsid w:val="00EF21DC"/>
    <w:rsid w:val="00EF27DF"/>
    <w:rsid w:val="00EF2874"/>
    <w:rsid w:val="00EF290D"/>
    <w:rsid w:val="00EF3BA9"/>
    <w:rsid w:val="00EF41BB"/>
    <w:rsid w:val="00EF4384"/>
    <w:rsid w:val="00EF4C8B"/>
    <w:rsid w:val="00EF4F47"/>
    <w:rsid w:val="00EF5A28"/>
    <w:rsid w:val="00EF6582"/>
    <w:rsid w:val="00EF67D4"/>
    <w:rsid w:val="00EF6B45"/>
    <w:rsid w:val="00F00715"/>
    <w:rsid w:val="00F00A18"/>
    <w:rsid w:val="00F014BB"/>
    <w:rsid w:val="00F0161B"/>
    <w:rsid w:val="00F01776"/>
    <w:rsid w:val="00F020DF"/>
    <w:rsid w:val="00F0255D"/>
    <w:rsid w:val="00F029CE"/>
    <w:rsid w:val="00F02A62"/>
    <w:rsid w:val="00F02F75"/>
    <w:rsid w:val="00F033BB"/>
    <w:rsid w:val="00F0366C"/>
    <w:rsid w:val="00F03997"/>
    <w:rsid w:val="00F0437D"/>
    <w:rsid w:val="00F04861"/>
    <w:rsid w:val="00F04C00"/>
    <w:rsid w:val="00F04C96"/>
    <w:rsid w:val="00F05C59"/>
    <w:rsid w:val="00F05E55"/>
    <w:rsid w:val="00F061B5"/>
    <w:rsid w:val="00F06419"/>
    <w:rsid w:val="00F100E6"/>
    <w:rsid w:val="00F109F7"/>
    <w:rsid w:val="00F10D3F"/>
    <w:rsid w:val="00F10ECB"/>
    <w:rsid w:val="00F112F1"/>
    <w:rsid w:val="00F11420"/>
    <w:rsid w:val="00F116D4"/>
    <w:rsid w:val="00F12583"/>
    <w:rsid w:val="00F12829"/>
    <w:rsid w:val="00F12A9D"/>
    <w:rsid w:val="00F12B43"/>
    <w:rsid w:val="00F131CF"/>
    <w:rsid w:val="00F137E7"/>
    <w:rsid w:val="00F1532F"/>
    <w:rsid w:val="00F162E9"/>
    <w:rsid w:val="00F1718F"/>
    <w:rsid w:val="00F174F8"/>
    <w:rsid w:val="00F1789A"/>
    <w:rsid w:val="00F17C54"/>
    <w:rsid w:val="00F17C5D"/>
    <w:rsid w:val="00F17CE8"/>
    <w:rsid w:val="00F17F08"/>
    <w:rsid w:val="00F2050D"/>
    <w:rsid w:val="00F20895"/>
    <w:rsid w:val="00F218DF"/>
    <w:rsid w:val="00F22211"/>
    <w:rsid w:val="00F22267"/>
    <w:rsid w:val="00F22745"/>
    <w:rsid w:val="00F22835"/>
    <w:rsid w:val="00F22E46"/>
    <w:rsid w:val="00F22EC0"/>
    <w:rsid w:val="00F22F34"/>
    <w:rsid w:val="00F2317A"/>
    <w:rsid w:val="00F242A8"/>
    <w:rsid w:val="00F24961"/>
    <w:rsid w:val="00F24C30"/>
    <w:rsid w:val="00F24E62"/>
    <w:rsid w:val="00F251C2"/>
    <w:rsid w:val="00F25996"/>
    <w:rsid w:val="00F25C40"/>
    <w:rsid w:val="00F25CA0"/>
    <w:rsid w:val="00F25FE5"/>
    <w:rsid w:val="00F260B7"/>
    <w:rsid w:val="00F260F7"/>
    <w:rsid w:val="00F261D9"/>
    <w:rsid w:val="00F2620D"/>
    <w:rsid w:val="00F2744E"/>
    <w:rsid w:val="00F274F2"/>
    <w:rsid w:val="00F27BC8"/>
    <w:rsid w:val="00F27EA7"/>
    <w:rsid w:val="00F30B5F"/>
    <w:rsid w:val="00F30D58"/>
    <w:rsid w:val="00F31B72"/>
    <w:rsid w:val="00F31E31"/>
    <w:rsid w:val="00F31EDB"/>
    <w:rsid w:val="00F31F65"/>
    <w:rsid w:val="00F3230B"/>
    <w:rsid w:val="00F328A7"/>
    <w:rsid w:val="00F32F36"/>
    <w:rsid w:val="00F33DAA"/>
    <w:rsid w:val="00F3428A"/>
    <w:rsid w:val="00F34472"/>
    <w:rsid w:val="00F34546"/>
    <w:rsid w:val="00F354B1"/>
    <w:rsid w:val="00F36207"/>
    <w:rsid w:val="00F36EC6"/>
    <w:rsid w:val="00F377A3"/>
    <w:rsid w:val="00F37E52"/>
    <w:rsid w:val="00F37E82"/>
    <w:rsid w:val="00F40322"/>
    <w:rsid w:val="00F40C4C"/>
    <w:rsid w:val="00F40E2E"/>
    <w:rsid w:val="00F4104D"/>
    <w:rsid w:val="00F4165E"/>
    <w:rsid w:val="00F420BA"/>
    <w:rsid w:val="00F425D6"/>
    <w:rsid w:val="00F428E5"/>
    <w:rsid w:val="00F429AC"/>
    <w:rsid w:val="00F44B4A"/>
    <w:rsid w:val="00F44B66"/>
    <w:rsid w:val="00F44C45"/>
    <w:rsid w:val="00F453EA"/>
    <w:rsid w:val="00F454C6"/>
    <w:rsid w:val="00F4574B"/>
    <w:rsid w:val="00F45E0E"/>
    <w:rsid w:val="00F473E7"/>
    <w:rsid w:val="00F473E8"/>
    <w:rsid w:val="00F47759"/>
    <w:rsid w:val="00F477B2"/>
    <w:rsid w:val="00F47B8B"/>
    <w:rsid w:val="00F50113"/>
    <w:rsid w:val="00F50849"/>
    <w:rsid w:val="00F50882"/>
    <w:rsid w:val="00F50A1A"/>
    <w:rsid w:val="00F51106"/>
    <w:rsid w:val="00F522CA"/>
    <w:rsid w:val="00F5234C"/>
    <w:rsid w:val="00F52AE5"/>
    <w:rsid w:val="00F52BF6"/>
    <w:rsid w:val="00F538FD"/>
    <w:rsid w:val="00F542FE"/>
    <w:rsid w:val="00F5468C"/>
    <w:rsid w:val="00F54A4C"/>
    <w:rsid w:val="00F54C42"/>
    <w:rsid w:val="00F558EA"/>
    <w:rsid w:val="00F55AF6"/>
    <w:rsid w:val="00F561A9"/>
    <w:rsid w:val="00F5638D"/>
    <w:rsid w:val="00F56771"/>
    <w:rsid w:val="00F56E3B"/>
    <w:rsid w:val="00F56EFF"/>
    <w:rsid w:val="00F56FD2"/>
    <w:rsid w:val="00F57B33"/>
    <w:rsid w:val="00F60A11"/>
    <w:rsid w:val="00F60C83"/>
    <w:rsid w:val="00F60D1E"/>
    <w:rsid w:val="00F60D9F"/>
    <w:rsid w:val="00F60E86"/>
    <w:rsid w:val="00F617B5"/>
    <w:rsid w:val="00F61E3E"/>
    <w:rsid w:val="00F622A3"/>
    <w:rsid w:val="00F62682"/>
    <w:rsid w:val="00F62876"/>
    <w:rsid w:val="00F62D95"/>
    <w:rsid w:val="00F6338F"/>
    <w:rsid w:val="00F634F5"/>
    <w:rsid w:val="00F63690"/>
    <w:rsid w:val="00F637D0"/>
    <w:rsid w:val="00F63865"/>
    <w:rsid w:val="00F63B0F"/>
    <w:rsid w:val="00F6429B"/>
    <w:rsid w:val="00F64A46"/>
    <w:rsid w:val="00F64ABF"/>
    <w:rsid w:val="00F65513"/>
    <w:rsid w:val="00F65640"/>
    <w:rsid w:val="00F6596C"/>
    <w:rsid w:val="00F65A24"/>
    <w:rsid w:val="00F65BDD"/>
    <w:rsid w:val="00F66111"/>
    <w:rsid w:val="00F665CB"/>
    <w:rsid w:val="00F67617"/>
    <w:rsid w:val="00F67937"/>
    <w:rsid w:val="00F67A7F"/>
    <w:rsid w:val="00F70096"/>
    <w:rsid w:val="00F701DC"/>
    <w:rsid w:val="00F70229"/>
    <w:rsid w:val="00F7035E"/>
    <w:rsid w:val="00F70B85"/>
    <w:rsid w:val="00F70CBF"/>
    <w:rsid w:val="00F71010"/>
    <w:rsid w:val="00F7106D"/>
    <w:rsid w:val="00F71587"/>
    <w:rsid w:val="00F71629"/>
    <w:rsid w:val="00F716A1"/>
    <w:rsid w:val="00F7261B"/>
    <w:rsid w:val="00F72993"/>
    <w:rsid w:val="00F7318A"/>
    <w:rsid w:val="00F737DF"/>
    <w:rsid w:val="00F74168"/>
    <w:rsid w:val="00F74259"/>
    <w:rsid w:val="00F74373"/>
    <w:rsid w:val="00F749BF"/>
    <w:rsid w:val="00F74E54"/>
    <w:rsid w:val="00F74EDB"/>
    <w:rsid w:val="00F76968"/>
    <w:rsid w:val="00F77130"/>
    <w:rsid w:val="00F771A8"/>
    <w:rsid w:val="00F7750E"/>
    <w:rsid w:val="00F77757"/>
    <w:rsid w:val="00F779A8"/>
    <w:rsid w:val="00F77A03"/>
    <w:rsid w:val="00F809E8"/>
    <w:rsid w:val="00F817B1"/>
    <w:rsid w:val="00F81DCB"/>
    <w:rsid w:val="00F822E7"/>
    <w:rsid w:val="00F82418"/>
    <w:rsid w:val="00F824A1"/>
    <w:rsid w:val="00F82C8D"/>
    <w:rsid w:val="00F82E2E"/>
    <w:rsid w:val="00F82EEB"/>
    <w:rsid w:val="00F8308E"/>
    <w:rsid w:val="00F84354"/>
    <w:rsid w:val="00F84508"/>
    <w:rsid w:val="00F84654"/>
    <w:rsid w:val="00F862AF"/>
    <w:rsid w:val="00F869C8"/>
    <w:rsid w:val="00F86D5F"/>
    <w:rsid w:val="00F86FE3"/>
    <w:rsid w:val="00F8702D"/>
    <w:rsid w:val="00F870A9"/>
    <w:rsid w:val="00F87571"/>
    <w:rsid w:val="00F875E0"/>
    <w:rsid w:val="00F87648"/>
    <w:rsid w:val="00F87858"/>
    <w:rsid w:val="00F87A76"/>
    <w:rsid w:val="00F87C45"/>
    <w:rsid w:val="00F90513"/>
    <w:rsid w:val="00F90E46"/>
    <w:rsid w:val="00F91056"/>
    <w:rsid w:val="00F9124A"/>
    <w:rsid w:val="00F918C1"/>
    <w:rsid w:val="00F91C3E"/>
    <w:rsid w:val="00F9222B"/>
    <w:rsid w:val="00F9267F"/>
    <w:rsid w:val="00F9280E"/>
    <w:rsid w:val="00F9391E"/>
    <w:rsid w:val="00F93C38"/>
    <w:rsid w:val="00F941B0"/>
    <w:rsid w:val="00F944B7"/>
    <w:rsid w:val="00F94781"/>
    <w:rsid w:val="00F948A9"/>
    <w:rsid w:val="00F9490F"/>
    <w:rsid w:val="00F94B7F"/>
    <w:rsid w:val="00F94DEA"/>
    <w:rsid w:val="00F95159"/>
    <w:rsid w:val="00F953D0"/>
    <w:rsid w:val="00F956A9"/>
    <w:rsid w:val="00F95709"/>
    <w:rsid w:val="00F95E20"/>
    <w:rsid w:val="00F96078"/>
    <w:rsid w:val="00F969BB"/>
    <w:rsid w:val="00F97A06"/>
    <w:rsid w:val="00FA0D64"/>
    <w:rsid w:val="00FA0FF6"/>
    <w:rsid w:val="00FA12A3"/>
    <w:rsid w:val="00FA1846"/>
    <w:rsid w:val="00FA1D83"/>
    <w:rsid w:val="00FA2263"/>
    <w:rsid w:val="00FA227C"/>
    <w:rsid w:val="00FA2FFF"/>
    <w:rsid w:val="00FA3AFA"/>
    <w:rsid w:val="00FA411A"/>
    <w:rsid w:val="00FA5A6C"/>
    <w:rsid w:val="00FA5C72"/>
    <w:rsid w:val="00FA64A3"/>
    <w:rsid w:val="00FA679F"/>
    <w:rsid w:val="00FA685D"/>
    <w:rsid w:val="00FA6927"/>
    <w:rsid w:val="00FA7984"/>
    <w:rsid w:val="00FB0012"/>
    <w:rsid w:val="00FB04D7"/>
    <w:rsid w:val="00FB1104"/>
    <w:rsid w:val="00FB11DE"/>
    <w:rsid w:val="00FB14A1"/>
    <w:rsid w:val="00FB3732"/>
    <w:rsid w:val="00FB46D3"/>
    <w:rsid w:val="00FB509C"/>
    <w:rsid w:val="00FB5D67"/>
    <w:rsid w:val="00FB5DB5"/>
    <w:rsid w:val="00FB645B"/>
    <w:rsid w:val="00FB70B4"/>
    <w:rsid w:val="00FB71A3"/>
    <w:rsid w:val="00FB756E"/>
    <w:rsid w:val="00FB7B55"/>
    <w:rsid w:val="00FC0583"/>
    <w:rsid w:val="00FC1354"/>
    <w:rsid w:val="00FC1EEA"/>
    <w:rsid w:val="00FC1FEA"/>
    <w:rsid w:val="00FC2415"/>
    <w:rsid w:val="00FC25E7"/>
    <w:rsid w:val="00FC27D1"/>
    <w:rsid w:val="00FC2F87"/>
    <w:rsid w:val="00FC3335"/>
    <w:rsid w:val="00FC35AD"/>
    <w:rsid w:val="00FC3A5E"/>
    <w:rsid w:val="00FC3B57"/>
    <w:rsid w:val="00FC42B3"/>
    <w:rsid w:val="00FC44A7"/>
    <w:rsid w:val="00FC4BA8"/>
    <w:rsid w:val="00FC4F4E"/>
    <w:rsid w:val="00FC502F"/>
    <w:rsid w:val="00FC5475"/>
    <w:rsid w:val="00FC55B0"/>
    <w:rsid w:val="00FC57C7"/>
    <w:rsid w:val="00FC5B6F"/>
    <w:rsid w:val="00FC5C62"/>
    <w:rsid w:val="00FC68BE"/>
    <w:rsid w:val="00FC6E68"/>
    <w:rsid w:val="00FC78B6"/>
    <w:rsid w:val="00FC7AD0"/>
    <w:rsid w:val="00FC7F0F"/>
    <w:rsid w:val="00FC7F47"/>
    <w:rsid w:val="00FD0686"/>
    <w:rsid w:val="00FD07FF"/>
    <w:rsid w:val="00FD1AE6"/>
    <w:rsid w:val="00FD1CE1"/>
    <w:rsid w:val="00FD2B51"/>
    <w:rsid w:val="00FD33ED"/>
    <w:rsid w:val="00FD372C"/>
    <w:rsid w:val="00FD3BDD"/>
    <w:rsid w:val="00FD4D83"/>
    <w:rsid w:val="00FD6717"/>
    <w:rsid w:val="00FD6B82"/>
    <w:rsid w:val="00FD73CE"/>
    <w:rsid w:val="00FD77E6"/>
    <w:rsid w:val="00FD7807"/>
    <w:rsid w:val="00FD7AE6"/>
    <w:rsid w:val="00FE014D"/>
    <w:rsid w:val="00FE0680"/>
    <w:rsid w:val="00FE06AE"/>
    <w:rsid w:val="00FE11B8"/>
    <w:rsid w:val="00FE16CC"/>
    <w:rsid w:val="00FE1C90"/>
    <w:rsid w:val="00FE1D51"/>
    <w:rsid w:val="00FE35C0"/>
    <w:rsid w:val="00FE3927"/>
    <w:rsid w:val="00FE4EAE"/>
    <w:rsid w:val="00FE4FFC"/>
    <w:rsid w:val="00FE59F1"/>
    <w:rsid w:val="00FE5D89"/>
    <w:rsid w:val="00FE6DD0"/>
    <w:rsid w:val="00FE6E17"/>
    <w:rsid w:val="00FE7572"/>
    <w:rsid w:val="00FE7E66"/>
    <w:rsid w:val="00FF08A8"/>
    <w:rsid w:val="00FF0DC8"/>
    <w:rsid w:val="00FF299F"/>
    <w:rsid w:val="00FF2CC3"/>
    <w:rsid w:val="00FF3015"/>
    <w:rsid w:val="00FF3C71"/>
    <w:rsid w:val="00FF4012"/>
    <w:rsid w:val="00FF46DD"/>
    <w:rsid w:val="00FF4EBE"/>
    <w:rsid w:val="00FF571B"/>
    <w:rsid w:val="00FF5B0D"/>
    <w:rsid w:val="00FF5D75"/>
    <w:rsid w:val="00FF666F"/>
    <w:rsid w:val="00FF7992"/>
    <w:rsid w:val="00FF7A27"/>
    <w:rsid w:val="0412BB36"/>
    <w:rsid w:val="04F36173"/>
    <w:rsid w:val="052F7966"/>
    <w:rsid w:val="058A9B2F"/>
    <w:rsid w:val="0595091C"/>
    <w:rsid w:val="06011F6B"/>
    <w:rsid w:val="065BB56E"/>
    <w:rsid w:val="06CC940E"/>
    <w:rsid w:val="07466829"/>
    <w:rsid w:val="07CB2EA0"/>
    <w:rsid w:val="07DB0909"/>
    <w:rsid w:val="07E1F570"/>
    <w:rsid w:val="084D56FC"/>
    <w:rsid w:val="08DB5B3C"/>
    <w:rsid w:val="0A4148B1"/>
    <w:rsid w:val="0ABECC5B"/>
    <w:rsid w:val="0AD00CB7"/>
    <w:rsid w:val="0B203838"/>
    <w:rsid w:val="0B419EA4"/>
    <w:rsid w:val="0C5CE7B7"/>
    <w:rsid w:val="0C6BDD18"/>
    <w:rsid w:val="0D1DFF52"/>
    <w:rsid w:val="0DAB5947"/>
    <w:rsid w:val="0E88379A"/>
    <w:rsid w:val="0FA37DDA"/>
    <w:rsid w:val="0FD747C6"/>
    <w:rsid w:val="100E150A"/>
    <w:rsid w:val="109B6EB2"/>
    <w:rsid w:val="11229AD2"/>
    <w:rsid w:val="113F4E3B"/>
    <w:rsid w:val="11FD9CAC"/>
    <w:rsid w:val="12FDEBB5"/>
    <w:rsid w:val="133546EC"/>
    <w:rsid w:val="14224D05"/>
    <w:rsid w:val="147FB030"/>
    <w:rsid w:val="14EA0638"/>
    <w:rsid w:val="154435F0"/>
    <w:rsid w:val="15707A3F"/>
    <w:rsid w:val="158394AA"/>
    <w:rsid w:val="160DF576"/>
    <w:rsid w:val="164E817E"/>
    <w:rsid w:val="16C521CF"/>
    <w:rsid w:val="1735E5CD"/>
    <w:rsid w:val="17AB717E"/>
    <w:rsid w:val="17BC5331"/>
    <w:rsid w:val="17F107FE"/>
    <w:rsid w:val="17FEC099"/>
    <w:rsid w:val="18BF9CBB"/>
    <w:rsid w:val="196D4212"/>
    <w:rsid w:val="19B8FA92"/>
    <w:rsid w:val="19E359FD"/>
    <w:rsid w:val="19E922D8"/>
    <w:rsid w:val="19F9FDEC"/>
    <w:rsid w:val="1B2F8762"/>
    <w:rsid w:val="1B7666D6"/>
    <w:rsid w:val="1BC80C76"/>
    <w:rsid w:val="1BD84D33"/>
    <w:rsid w:val="1C73AEFC"/>
    <w:rsid w:val="1CA7BFE2"/>
    <w:rsid w:val="1D4B95BE"/>
    <w:rsid w:val="1D8BBB42"/>
    <w:rsid w:val="1D8BF553"/>
    <w:rsid w:val="1DDA1C0C"/>
    <w:rsid w:val="1E184D9D"/>
    <w:rsid w:val="1F191C22"/>
    <w:rsid w:val="1FAEB116"/>
    <w:rsid w:val="2133E107"/>
    <w:rsid w:val="21E025B4"/>
    <w:rsid w:val="22300C9B"/>
    <w:rsid w:val="228B37AB"/>
    <w:rsid w:val="23089EF5"/>
    <w:rsid w:val="232D2F2A"/>
    <w:rsid w:val="23A589B0"/>
    <w:rsid w:val="2508C64B"/>
    <w:rsid w:val="250D25B9"/>
    <w:rsid w:val="252751C2"/>
    <w:rsid w:val="25C94ECC"/>
    <w:rsid w:val="25CF9DDD"/>
    <w:rsid w:val="26DD1ECF"/>
    <w:rsid w:val="27037DBE"/>
    <w:rsid w:val="27721780"/>
    <w:rsid w:val="28672E83"/>
    <w:rsid w:val="297F1685"/>
    <w:rsid w:val="2AC67C78"/>
    <w:rsid w:val="2AD4E340"/>
    <w:rsid w:val="2B988063"/>
    <w:rsid w:val="2BD31D26"/>
    <w:rsid w:val="2CF023E9"/>
    <w:rsid w:val="2D345E41"/>
    <w:rsid w:val="2E03BC0C"/>
    <w:rsid w:val="2E639497"/>
    <w:rsid w:val="2F7D2A15"/>
    <w:rsid w:val="2FBCC8EB"/>
    <w:rsid w:val="30351541"/>
    <w:rsid w:val="30FB6B87"/>
    <w:rsid w:val="3155BBC0"/>
    <w:rsid w:val="322BD2E1"/>
    <w:rsid w:val="32973BE8"/>
    <w:rsid w:val="32CD6D3A"/>
    <w:rsid w:val="32DB5159"/>
    <w:rsid w:val="3392BAD3"/>
    <w:rsid w:val="33A75961"/>
    <w:rsid w:val="33AE74B1"/>
    <w:rsid w:val="34A2B87B"/>
    <w:rsid w:val="34DEA82A"/>
    <w:rsid w:val="350745F0"/>
    <w:rsid w:val="35CE25A8"/>
    <w:rsid w:val="36C6016F"/>
    <w:rsid w:val="373C72C1"/>
    <w:rsid w:val="37D0C778"/>
    <w:rsid w:val="3874908F"/>
    <w:rsid w:val="38C2F478"/>
    <w:rsid w:val="3911F7BB"/>
    <w:rsid w:val="391367B1"/>
    <w:rsid w:val="394B4DB2"/>
    <w:rsid w:val="39537BA5"/>
    <w:rsid w:val="396F81A9"/>
    <w:rsid w:val="39E3D443"/>
    <w:rsid w:val="3A8BF27B"/>
    <w:rsid w:val="3BD7E991"/>
    <w:rsid w:val="3BE43382"/>
    <w:rsid w:val="3D970DBD"/>
    <w:rsid w:val="3E90A95C"/>
    <w:rsid w:val="3F1B429F"/>
    <w:rsid w:val="3F6B406F"/>
    <w:rsid w:val="3F6D2A7F"/>
    <w:rsid w:val="403A4DAB"/>
    <w:rsid w:val="4073CF5C"/>
    <w:rsid w:val="41370BC6"/>
    <w:rsid w:val="421CF093"/>
    <w:rsid w:val="424957AC"/>
    <w:rsid w:val="43001E15"/>
    <w:rsid w:val="43476FA2"/>
    <w:rsid w:val="438F3F6C"/>
    <w:rsid w:val="439BE1BE"/>
    <w:rsid w:val="43A773C9"/>
    <w:rsid w:val="4416772C"/>
    <w:rsid w:val="442FE246"/>
    <w:rsid w:val="44F240A1"/>
    <w:rsid w:val="453CC831"/>
    <w:rsid w:val="46F23C2D"/>
    <w:rsid w:val="471EB834"/>
    <w:rsid w:val="47A9E873"/>
    <w:rsid w:val="4891AFAF"/>
    <w:rsid w:val="48925003"/>
    <w:rsid w:val="48BA8895"/>
    <w:rsid w:val="49FFAFC3"/>
    <w:rsid w:val="4A1E0BA1"/>
    <w:rsid w:val="4A5AAB24"/>
    <w:rsid w:val="4B653119"/>
    <w:rsid w:val="4BF039F2"/>
    <w:rsid w:val="4DBF32E3"/>
    <w:rsid w:val="4DF2D115"/>
    <w:rsid w:val="4E151BC6"/>
    <w:rsid w:val="4EA5FFCE"/>
    <w:rsid w:val="4EFB4300"/>
    <w:rsid w:val="4F81BFB8"/>
    <w:rsid w:val="4F8DD5FC"/>
    <w:rsid w:val="50C47FF6"/>
    <w:rsid w:val="50CF818D"/>
    <w:rsid w:val="50F6B457"/>
    <w:rsid w:val="51442E13"/>
    <w:rsid w:val="514CBC88"/>
    <w:rsid w:val="51908EF2"/>
    <w:rsid w:val="5311EB64"/>
    <w:rsid w:val="53127C35"/>
    <w:rsid w:val="53897A4C"/>
    <w:rsid w:val="53DB5309"/>
    <w:rsid w:val="53FC20B8"/>
    <w:rsid w:val="54373D07"/>
    <w:rsid w:val="54C8C59D"/>
    <w:rsid w:val="55106887"/>
    <w:rsid w:val="55239321"/>
    <w:rsid w:val="55FE7D2E"/>
    <w:rsid w:val="56DBE1C1"/>
    <w:rsid w:val="5705CEC6"/>
    <w:rsid w:val="5752E363"/>
    <w:rsid w:val="5764B0D6"/>
    <w:rsid w:val="59EAD609"/>
    <w:rsid w:val="5B9672CF"/>
    <w:rsid w:val="5BBD2F40"/>
    <w:rsid w:val="5BEFD0A1"/>
    <w:rsid w:val="5C0B8009"/>
    <w:rsid w:val="5C93819D"/>
    <w:rsid w:val="5C9CF2EA"/>
    <w:rsid w:val="5CA3FC2B"/>
    <w:rsid w:val="5CB2D8A6"/>
    <w:rsid w:val="5D227955"/>
    <w:rsid w:val="5D4B7486"/>
    <w:rsid w:val="5D89DAA1"/>
    <w:rsid w:val="5DAB9061"/>
    <w:rsid w:val="5DC7E8A7"/>
    <w:rsid w:val="5E7CC8B3"/>
    <w:rsid w:val="5E7EB818"/>
    <w:rsid w:val="5E8F0B3C"/>
    <w:rsid w:val="5E9F6859"/>
    <w:rsid w:val="5EBDE16E"/>
    <w:rsid w:val="602ADB9D"/>
    <w:rsid w:val="60FBD54D"/>
    <w:rsid w:val="612337DA"/>
    <w:rsid w:val="61B2A408"/>
    <w:rsid w:val="62054174"/>
    <w:rsid w:val="62418919"/>
    <w:rsid w:val="62858BCE"/>
    <w:rsid w:val="6329F0A9"/>
    <w:rsid w:val="63686199"/>
    <w:rsid w:val="646FB580"/>
    <w:rsid w:val="651825CC"/>
    <w:rsid w:val="6557FFC3"/>
    <w:rsid w:val="65586B41"/>
    <w:rsid w:val="65B9DD7A"/>
    <w:rsid w:val="6657968D"/>
    <w:rsid w:val="66B55D70"/>
    <w:rsid w:val="66F836B6"/>
    <w:rsid w:val="67548E21"/>
    <w:rsid w:val="675A7532"/>
    <w:rsid w:val="67E046B8"/>
    <w:rsid w:val="68BEC77B"/>
    <w:rsid w:val="69421D57"/>
    <w:rsid w:val="69C0B5E3"/>
    <w:rsid w:val="6AE7C2A4"/>
    <w:rsid w:val="6D0A6112"/>
    <w:rsid w:val="6DA95201"/>
    <w:rsid w:val="6DCF7981"/>
    <w:rsid w:val="6EC7C0CB"/>
    <w:rsid w:val="6F5289F5"/>
    <w:rsid w:val="6F6D1FE4"/>
    <w:rsid w:val="6F73CC96"/>
    <w:rsid w:val="6FA071CE"/>
    <w:rsid w:val="7059A132"/>
    <w:rsid w:val="70961DD4"/>
    <w:rsid w:val="70F8A690"/>
    <w:rsid w:val="71B4EFC9"/>
    <w:rsid w:val="71D27AC5"/>
    <w:rsid w:val="72187185"/>
    <w:rsid w:val="7226B329"/>
    <w:rsid w:val="7289523D"/>
    <w:rsid w:val="72918DE8"/>
    <w:rsid w:val="72AAEA53"/>
    <w:rsid w:val="73CD8AFC"/>
    <w:rsid w:val="7425048C"/>
    <w:rsid w:val="7433B1C6"/>
    <w:rsid w:val="74486DF8"/>
    <w:rsid w:val="745565D7"/>
    <w:rsid w:val="750D560E"/>
    <w:rsid w:val="754873EF"/>
    <w:rsid w:val="755C08A0"/>
    <w:rsid w:val="75B0617E"/>
    <w:rsid w:val="76D335A1"/>
    <w:rsid w:val="770516B0"/>
    <w:rsid w:val="7804CBA9"/>
    <w:rsid w:val="7841BC49"/>
    <w:rsid w:val="78B21867"/>
    <w:rsid w:val="79146959"/>
    <w:rsid w:val="79463F13"/>
    <w:rsid w:val="79BCF796"/>
    <w:rsid w:val="7A697762"/>
    <w:rsid w:val="7AC27C43"/>
    <w:rsid w:val="7B1C2F46"/>
    <w:rsid w:val="7C3DA248"/>
    <w:rsid w:val="7DF64C6A"/>
    <w:rsid w:val="7E345FE7"/>
    <w:rsid w:val="7E7A4317"/>
    <w:rsid w:val="7EFA39ED"/>
    <w:rsid w:val="7F2159EB"/>
    <w:rsid w:val="7F7ADA97"/>
    <w:rsid w:val="7F895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4101"/>
  <w15:chartTrackingRefBased/>
  <w15:docId w15:val="{F02F3735-85A5-4E43-A564-957B4422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C7"/>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7A632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C69A7"/>
    <w:pPr>
      <w:ind w:firstLine="720"/>
      <w:outlineLvl w:val="2"/>
    </w:pPr>
    <w:rPr>
      <w:b/>
      <w:bCs/>
      <w:color w:val="000000" w:themeColor="text1"/>
      <w:szCs w:val="22"/>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7A632C"/>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AC69A7"/>
    <w:rPr>
      <w:rFonts w:ascii="Calibri" w:eastAsia="Times New Roman" w:hAnsi="Calibri" w:cs="Times New Roman"/>
      <w:b/>
      <w:bCs/>
      <w:color w:val="000000" w:themeColor="text1"/>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101B46"/>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3A6F8F"/>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3A6F8F"/>
  </w:style>
  <w:style w:type="character" w:customStyle="1" w:styleId="eop">
    <w:name w:val="eop"/>
    <w:basedOn w:val="DefaultParagraphFont"/>
    <w:rsid w:val="003A6F8F"/>
  </w:style>
  <w:style w:type="character" w:customStyle="1" w:styleId="ui-provider">
    <w:name w:val="ui-provider"/>
    <w:basedOn w:val="DefaultParagraphFont"/>
    <w:rsid w:val="0046423F"/>
  </w:style>
  <w:style w:type="character" w:styleId="Mention">
    <w:name w:val="Mention"/>
    <w:basedOn w:val="DefaultParagraphFont"/>
    <w:uiPriority w:val="99"/>
    <w:unhideWhenUsed/>
    <w:rsid w:val="00BF2E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4877">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1910393">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27868987">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92540620">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38976405">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20904025">
      <w:bodyDiv w:val="1"/>
      <w:marLeft w:val="0"/>
      <w:marRight w:val="0"/>
      <w:marTop w:val="0"/>
      <w:marBottom w:val="0"/>
      <w:divBdr>
        <w:top w:val="none" w:sz="0" w:space="0" w:color="auto"/>
        <w:left w:val="none" w:sz="0" w:space="0" w:color="auto"/>
        <w:bottom w:val="none" w:sz="0" w:space="0" w:color="auto"/>
        <w:right w:val="none" w:sz="0" w:space="0" w:color="auto"/>
      </w:divBdr>
    </w:div>
    <w:div w:id="1519655169">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35327622">
      <w:bodyDiv w:val="1"/>
      <w:marLeft w:val="0"/>
      <w:marRight w:val="0"/>
      <w:marTop w:val="0"/>
      <w:marBottom w:val="0"/>
      <w:divBdr>
        <w:top w:val="none" w:sz="0" w:space="0" w:color="auto"/>
        <w:left w:val="none" w:sz="0" w:space="0" w:color="auto"/>
        <w:bottom w:val="none" w:sz="0" w:space="0" w:color="auto"/>
        <w:right w:val="none" w:sz="0" w:space="0" w:color="auto"/>
      </w:divBdr>
      <w:divsChild>
        <w:div w:id="8989417">
          <w:marLeft w:val="0"/>
          <w:marRight w:val="0"/>
          <w:marTop w:val="0"/>
          <w:marBottom w:val="0"/>
          <w:divBdr>
            <w:top w:val="none" w:sz="0" w:space="0" w:color="auto"/>
            <w:left w:val="none" w:sz="0" w:space="0" w:color="auto"/>
            <w:bottom w:val="none" w:sz="0" w:space="0" w:color="auto"/>
            <w:right w:val="none" w:sz="0" w:space="0" w:color="auto"/>
          </w:divBdr>
          <w:divsChild>
            <w:div w:id="719129177">
              <w:marLeft w:val="0"/>
              <w:marRight w:val="0"/>
              <w:marTop w:val="0"/>
              <w:marBottom w:val="0"/>
              <w:divBdr>
                <w:top w:val="none" w:sz="0" w:space="0" w:color="auto"/>
                <w:left w:val="none" w:sz="0" w:space="0" w:color="auto"/>
                <w:bottom w:val="none" w:sz="0" w:space="0" w:color="auto"/>
                <w:right w:val="none" w:sz="0" w:space="0" w:color="auto"/>
              </w:divBdr>
            </w:div>
          </w:divsChild>
        </w:div>
        <w:div w:id="132216330">
          <w:marLeft w:val="0"/>
          <w:marRight w:val="0"/>
          <w:marTop w:val="0"/>
          <w:marBottom w:val="0"/>
          <w:divBdr>
            <w:top w:val="none" w:sz="0" w:space="0" w:color="auto"/>
            <w:left w:val="none" w:sz="0" w:space="0" w:color="auto"/>
            <w:bottom w:val="none" w:sz="0" w:space="0" w:color="auto"/>
            <w:right w:val="none" w:sz="0" w:space="0" w:color="auto"/>
          </w:divBdr>
          <w:divsChild>
            <w:div w:id="730539981">
              <w:marLeft w:val="0"/>
              <w:marRight w:val="0"/>
              <w:marTop w:val="0"/>
              <w:marBottom w:val="0"/>
              <w:divBdr>
                <w:top w:val="none" w:sz="0" w:space="0" w:color="auto"/>
                <w:left w:val="none" w:sz="0" w:space="0" w:color="auto"/>
                <w:bottom w:val="none" w:sz="0" w:space="0" w:color="auto"/>
                <w:right w:val="none" w:sz="0" w:space="0" w:color="auto"/>
              </w:divBdr>
            </w:div>
          </w:divsChild>
        </w:div>
        <w:div w:id="152182622">
          <w:marLeft w:val="0"/>
          <w:marRight w:val="0"/>
          <w:marTop w:val="0"/>
          <w:marBottom w:val="0"/>
          <w:divBdr>
            <w:top w:val="none" w:sz="0" w:space="0" w:color="auto"/>
            <w:left w:val="none" w:sz="0" w:space="0" w:color="auto"/>
            <w:bottom w:val="none" w:sz="0" w:space="0" w:color="auto"/>
            <w:right w:val="none" w:sz="0" w:space="0" w:color="auto"/>
          </w:divBdr>
          <w:divsChild>
            <w:div w:id="1875921535">
              <w:marLeft w:val="0"/>
              <w:marRight w:val="0"/>
              <w:marTop w:val="0"/>
              <w:marBottom w:val="0"/>
              <w:divBdr>
                <w:top w:val="none" w:sz="0" w:space="0" w:color="auto"/>
                <w:left w:val="none" w:sz="0" w:space="0" w:color="auto"/>
                <w:bottom w:val="none" w:sz="0" w:space="0" w:color="auto"/>
                <w:right w:val="none" w:sz="0" w:space="0" w:color="auto"/>
              </w:divBdr>
            </w:div>
          </w:divsChild>
        </w:div>
        <w:div w:id="157035695">
          <w:marLeft w:val="0"/>
          <w:marRight w:val="0"/>
          <w:marTop w:val="0"/>
          <w:marBottom w:val="0"/>
          <w:divBdr>
            <w:top w:val="none" w:sz="0" w:space="0" w:color="auto"/>
            <w:left w:val="none" w:sz="0" w:space="0" w:color="auto"/>
            <w:bottom w:val="none" w:sz="0" w:space="0" w:color="auto"/>
            <w:right w:val="none" w:sz="0" w:space="0" w:color="auto"/>
          </w:divBdr>
          <w:divsChild>
            <w:div w:id="513349037">
              <w:marLeft w:val="0"/>
              <w:marRight w:val="0"/>
              <w:marTop w:val="0"/>
              <w:marBottom w:val="0"/>
              <w:divBdr>
                <w:top w:val="none" w:sz="0" w:space="0" w:color="auto"/>
                <w:left w:val="none" w:sz="0" w:space="0" w:color="auto"/>
                <w:bottom w:val="none" w:sz="0" w:space="0" w:color="auto"/>
                <w:right w:val="none" w:sz="0" w:space="0" w:color="auto"/>
              </w:divBdr>
            </w:div>
          </w:divsChild>
        </w:div>
        <w:div w:id="164978889">
          <w:marLeft w:val="0"/>
          <w:marRight w:val="0"/>
          <w:marTop w:val="0"/>
          <w:marBottom w:val="0"/>
          <w:divBdr>
            <w:top w:val="none" w:sz="0" w:space="0" w:color="auto"/>
            <w:left w:val="none" w:sz="0" w:space="0" w:color="auto"/>
            <w:bottom w:val="none" w:sz="0" w:space="0" w:color="auto"/>
            <w:right w:val="none" w:sz="0" w:space="0" w:color="auto"/>
          </w:divBdr>
          <w:divsChild>
            <w:div w:id="1884245785">
              <w:marLeft w:val="0"/>
              <w:marRight w:val="0"/>
              <w:marTop w:val="0"/>
              <w:marBottom w:val="0"/>
              <w:divBdr>
                <w:top w:val="none" w:sz="0" w:space="0" w:color="auto"/>
                <w:left w:val="none" w:sz="0" w:space="0" w:color="auto"/>
                <w:bottom w:val="none" w:sz="0" w:space="0" w:color="auto"/>
                <w:right w:val="none" w:sz="0" w:space="0" w:color="auto"/>
              </w:divBdr>
            </w:div>
          </w:divsChild>
        </w:div>
        <w:div w:id="195702894">
          <w:marLeft w:val="0"/>
          <w:marRight w:val="0"/>
          <w:marTop w:val="0"/>
          <w:marBottom w:val="0"/>
          <w:divBdr>
            <w:top w:val="none" w:sz="0" w:space="0" w:color="auto"/>
            <w:left w:val="none" w:sz="0" w:space="0" w:color="auto"/>
            <w:bottom w:val="none" w:sz="0" w:space="0" w:color="auto"/>
            <w:right w:val="none" w:sz="0" w:space="0" w:color="auto"/>
          </w:divBdr>
          <w:divsChild>
            <w:div w:id="90008844">
              <w:marLeft w:val="0"/>
              <w:marRight w:val="0"/>
              <w:marTop w:val="0"/>
              <w:marBottom w:val="0"/>
              <w:divBdr>
                <w:top w:val="none" w:sz="0" w:space="0" w:color="auto"/>
                <w:left w:val="none" w:sz="0" w:space="0" w:color="auto"/>
                <w:bottom w:val="none" w:sz="0" w:space="0" w:color="auto"/>
                <w:right w:val="none" w:sz="0" w:space="0" w:color="auto"/>
              </w:divBdr>
            </w:div>
          </w:divsChild>
        </w:div>
        <w:div w:id="235287565">
          <w:marLeft w:val="0"/>
          <w:marRight w:val="0"/>
          <w:marTop w:val="0"/>
          <w:marBottom w:val="0"/>
          <w:divBdr>
            <w:top w:val="none" w:sz="0" w:space="0" w:color="auto"/>
            <w:left w:val="none" w:sz="0" w:space="0" w:color="auto"/>
            <w:bottom w:val="none" w:sz="0" w:space="0" w:color="auto"/>
            <w:right w:val="none" w:sz="0" w:space="0" w:color="auto"/>
          </w:divBdr>
          <w:divsChild>
            <w:div w:id="126975008">
              <w:marLeft w:val="0"/>
              <w:marRight w:val="0"/>
              <w:marTop w:val="0"/>
              <w:marBottom w:val="0"/>
              <w:divBdr>
                <w:top w:val="none" w:sz="0" w:space="0" w:color="auto"/>
                <w:left w:val="none" w:sz="0" w:space="0" w:color="auto"/>
                <w:bottom w:val="none" w:sz="0" w:space="0" w:color="auto"/>
                <w:right w:val="none" w:sz="0" w:space="0" w:color="auto"/>
              </w:divBdr>
            </w:div>
          </w:divsChild>
        </w:div>
        <w:div w:id="259486598">
          <w:marLeft w:val="0"/>
          <w:marRight w:val="0"/>
          <w:marTop w:val="0"/>
          <w:marBottom w:val="0"/>
          <w:divBdr>
            <w:top w:val="none" w:sz="0" w:space="0" w:color="auto"/>
            <w:left w:val="none" w:sz="0" w:space="0" w:color="auto"/>
            <w:bottom w:val="none" w:sz="0" w:space="0" w:color="auto"/>
            <w:right w:val="none" w:sz="0" w:space="0" w:color="auto"/>
          </w:divBdr>
          <w:divsChild>
            <w:div w:id="1625502841">
              <w:marLeft w:val="0"/>
              <w:marRight w:val="0"/>
              <w:marTop w:val="0"/>
              <w:marBottom w:val="0"/>
              <w:divBdr>
                <w:top w:val="none" w:sz="0" w:space="0" w:color="auto"/>
                <w:left w:val="none" w:sz="0" w:space="0" w:color="auto"/>
                <w:bottom w:val="none" w:sz="0" w:space="0" w:color="auto"/>
                <w:right w:val="none" w:sz="0" w:space="0" w:color="auto"/>
              </w:divBdr>
            </w:div>
          </w:divsChild>
        </w:div>
        <w:div w:id="279995836">
          <w:marLeft w:val="0"/>
          <w:marRight w:val="0"/>
          <w:marTop w:val="0"/>
          <w:marBottom w:val="0"/>
          <w:divBdr>
            <w:top w:val="none" w:sz="0" w:space="0" w:color="auto"/>
            <w:left w:val="none" w:sz="0" w:space="0" w:color="auto"/>
            <w:bottom w:val="none" w:sz="0" w:space="0" w:color="auto"/>
            <w:right w:val="none" w:sz="0" w:space="0" w:color="auto"/>
          </w:divBdr>
          <w:divsChild>
            <w:div w:id="1061714262">
              <w:marLeft w:val="0"/>
              <w:marRight w:val="0"/>
              <w:marTop w:val="0"/>
              <w:marBottom w:val="0"/>
              <w:divBdr>
                <w:top w:val="none" w:sz="0" w:space="0" w:color="auto"/>
                <w:left w:val="none" w:sz="0" w:space="0" w:color="auto"/>
                <w:bottom w:val="none" w:sz="0" w:space="0" w:color="auto"/>
                <w:right w:val="none" w:sz="0" w:space="0" w:color="auto"/>
              </w:divBdr>
            </w:div>
          </w:divsChild>
        </w:div>
        <w:div w:id="316619363">
          <w:marLeft w:val="0"/>
          <w:marRight w:val="0"/>
          <w:marTop w:val="0"/>
          <w:marBottom w:val="0"/>
          <w:divBdr>
            <w:top w:val="none" w:sz="0" w:space="0" w:color="auto"/>
            <w:left w:val="none" w:sz="0" w:space="0" w:color="auto"/>
            <w:bottom w:val="none" w:sz="0" w:space="0" w:color="auto"/>
            <w:right w:val="none" w:sz="0" w:space="0" w:color="auto"/>
          </w:divBdr>
          <w:divsChild>
            <w:div w:id="1914197205">
              <w:marLeft w:val="0"/>
              <w:marRight w:val="0"/>
              <w:marTop w:val="0"/>
              <w:marBottom w:val="0"/>
              <w:divBdr>
                <w:top w:val="none" w:sz="0" w:space="0" w:color="auto"/>
                <w:left w:val="none" w:sz="0" w:space="0" w:color="auto"/>
                <w:bottom w:val="none" w:sz="0" w:space="0" w:color="auto"/>
                <w:right w:val="none" w:sz="0" w:space="0" w:color="auto"/>
              </w:divBdr>
            </w:div>
          </w:divsChild>
        </w:div>
        <w:div w:id="346369526">
          <w:marLeft w:val="0"/>
          <w:marRight w:val="0"/>
          <w:marTop w:val="0"/>
          <w:marBottom w:val="0"/>
          <w:divBdr>
            <w:top w:val="none" w:sz="0" w:space="0" w:color="auto"/>
            <w:left w:val="none" w:sz="0" w:space="0" w:color="auto"/>
            <w:bottom w:val="none" w:sz="0" w:space="0" w:color="auto"/>
            <w:right w:val="none" w:sz="0" w:space="0" w:color="auto"/>
          </w:divBdr>
          <w:divsChild>
            <w:div w:id="914054031">
              <w:marLeft w:val="0"/>
              <w:marRight w:val="0"/>
              <w:marTop w:val="0"/>
              <w:marBottom w:val="0"/>
              <w:divBdr>
                <w:top w:val="none" w:sz="0" w:space="0" w:color="auto"/>
                <w:left w:val="none" w:sz="0" w:space="0" w:color="auto"/>
                <w:bottom w:val="none" w:sz="0" w:space="0" w:color="auto"/>
                <w:right w:val="none" w:sz="0" w:space="0" w:color="auto"/>
              </w:divBdr>
            </w:div>
          </w:divsChild>
        </w:div>
        <w:div w:id="443421724">
          <w:marLeft w:val="0"/>
          <w:marRight w:val="0"/>
          <w:marTop w:val="0"/>
          <w:marBottom w:val="0"/>
          <w:divBdr>
            <w:top w:val="none" w:sz="0" w:space="0" w:color="auto"/>
            <w:left w:val="none" w:sz="0" w:space="0" w:color="auto"/>
            <w:bottom w:val="none" w:sz="0" w:space="0" w:color="auto"/>
            <w:right w:val="none" w:sz="0" w:space="0" w:color="auto"/>
          </w:divBdr>
          <w:divsChild>
            <w:div w:id="376705806">
              <w:marLeft w:val="0"/>
              <w:marRight w:val="0"/>
              <w:marTop w:val="0"/>
              <w:marBottom w:val="0"/>
              <w:divBdr>
                <w:top w:val="none" w:sz="0" w:space="0" w:color="auto"/>
                <w:left w:val="none" w:sz="0" w:space="0" w:color="auto"/>
                <w:bottom w:val="none" w:sz="0" w:space="0" w:color="auto"/>
                <w:right w:val="none" w:sz="0" w:space="0" w:color="auto"/>
              </w:divBdr>
            </w:div>
          </w:divsChild>
        </w:div>
        <w:div w:id="491483960">
          <w:marLeft w:val="0"/>
          <w:marRight w:val="0"/>
          <w:marTop w:val="0"/>
          <w:marBottom w:val="0"/>
          <w:divBdr>
            <w:top w:val="none" w:sz="0" w:space="0" w:color="auto"/>
            <w:left w:val="none" w:sz="0" w:space="0" w:color="auto"/>
            <w:bottom w:val="none" w:sz="0" w:space="0" w:color="auto"/>
            <w:right w:val="none" w:sz="0" w:space="0" w:color="auto"/>
          </w:divBdr>
          <w:divsChild>
            <w:div w:id="1427461480">
              <w:marLeft w:val="0"/>
              <w:marRight w:val="0"/>
              <w:marTop w:val="0"/>
              <w:marBottom w:val="0"/>
              <w:divBdr>
                <w:top w:val="none" w:sz="0" w:space="0" w:color="auto"/>
                <w:left w:val="none" w:sz="0" w:space="0" w:color="auto"/>
                <w:bottom w:val="none" w:sz="0" w:space="0" w:color="auto"/>
                <w:right w:val="none" w:sz="0" w:space="0" w:color="auto"/>
              </w:divBdr>
            </w:div>
          </w:divsChild>
        </w:div>
        <w:div w:id="518086857">
          <w:marLeft w:val="0"/>
          <w:marRight w:val="0"/>
          <w:marTop w:val="0"/>
          <w:marBottom w:val="0"/>
          <w:divBdr>
            <w:top w:val="none" w:sz="0" w:space="0" w:color="auto"/>
            <w:left w:val="none" w:sz="0" w:space="0" w:color="auto"/>
            <w:bottom w:val="none" w:sz="0" w:space="0" w:color="auto"/>
            <w:right w:val="none" w:sz="0" w:space="0" w:color="auto"/>
          </w:divBdr>
          <w:divsChild>
            <w:div w:id="146896054">
              <w:marLeft w:val="0"/>
              <w:marRight w:val="0"/>
              <w:marTop w:val="0"/>
              <w:marBottom w:val="0"/>
              <w:divBdr>
                <w:top w:val="none" w:sz="0" w:space="0" w:color="auto"/>
                <w:left w:val="none" w:sz="0" w:space="0" w:color="auto"/>
                <w:bottom w:val="none" w:sz="0" w:space="0" w:color="auto"/>
                <w:right w:val="none" w:sz="0" w:space="0" w:color="auto"/>
              </w:divBdr>
            </w:div>
          </w:divsChild>
        </w:div>
        <w:div w:id="525409948">
          <w:marLeft w:val="0"/>
          <w:marRight w:val="0"/>
          <w:marTop w:val="0"/>
          <w:marBottom w:val="0"/>
          <w:divBdr>
            <w:top w:val="none" w:sz="0" w:space="0" w:color="auto"/>
            <w:left w:val="none" w:sz="0" w:space="0" w:color="auto"/>
            <w:bottom w:val="none" w:sz="0" w:space="0" w:color="auto"/>
            <w:right w:val="none" w:sz="0" w:space="0" w:color="auto"/>
          </w:divBdr>
          <w:divsChild>
            <w:div w:id="2128308599">
              <w:marLeft w:val="0"/>
              <w:marRight w:val="0"/>
              <w:marTop w:val="0"/>
              <w:marBottom w:val="0"/>
              <w:divBdr>
                <w:top w:val="none" w:sz="0" w:space="0" w:color="auto"/>
                <w:left w:val="none" w:sz="0" w:space="0" w:color="auto"/>
                <w:bottom w:val="none" w:sz="0" w:space="0" w:color="auto"/>
                <w:right w:val="none" w:sz="0" w:space="0" w:color="auto"/>
              </w:divBdr>
            </w:div>
          </w:divsChild>
        </w:div>
        <w:div w:id="563028324">
          <w:marLeft w:val="0"/>
          <w:marRight w:val="0"/>
          <w:marTop w:val="0"/>
          <w:marBottom w:val="0"/>
          <w:divBdr>
            <w:top w:val="none" w:sz="0" w:space="0" w:color="auto"/>
            <w:left w:val="none" w:sz="0" w:space="0" w:color="auto"/>
            <w:bottom w:val="none" w:sz="0" w:space="0" w:color="auto"/>
            <w:right w:val="none" w:sz="0" w:space="0" w:color="auto"/>
          </w:divBdr>
          <w:divsChild>
            <w:div w:id="2117675118">
              <w:marLeft w:val="0"/>
              <w:marRight w:val="0"/>
              <w:marTop w:val="0"/>
              <w:marBottom w:val="0"/>
              <w:divBdr>
                <w:top w:val="none" w:sz="0" w:space="0" w:color="auto"/>
                <w:left w:val="none" w:sz="0" w:space="0" w:color="auto"/>
                <w:bottom w:val="none" w:sz="0" w:space="0" w:color="auto"/>
                <w:right w:val="none" w:sz="0" w:space="0" w:color="auto"/>
              </w:divBdr>
            </w:div>
          </w:divsChild>
        </w:div>
        <w:div w:id="704410490">
          <w:marLeft w:val="0"/>
          <w:marRight w:val="0"/>
          <w:marTop w:val="0"/>
          <w:marBottom w:val="0"/>
          <w:divBdr>
            <w:top w:val="none" w:sz="0" w:space="0" w:color="auto"/>
            <w:left w:val="none" w:sz="0" w:space="0" w:color="auto"/>
            <w:bottom w:val="none" w:sz="0" w:space="0" w:color="auto"/>
            <w:right w:val="none" w:sz="0" w:space="0" w:color="auto"/>
          </w:divBdr>
          <w:divsChild>
            <w:div w:id="1535196819">
              <w:marLeft w:val="0"/>
              <w:marRight w:val="0"/>
              <w:marTop w:val="0"/>
              <w:marBottom w:val="0"/>
              <w:divBdr>
                <w:top w:val="none" w:sz="0" w:space="0" w:color="auto"/>
                <w:left w:val="none" w:sz="0" w:space="0" w:color="auto"/>
                <w:bottom w:val="none" w:sz="0" w:space="0" w:color="auto"/>
                <w:right w:val="none" w:sz="0" w:space="0" w:color="auto"/>
              </w:divBdr>
            </w:div>
          </w:divsChild>
        </w:div>
        <w:div w:id="728266119">
          <w:marLeft w:val="0"/>
          <w:marRight w:val="0"/>
          <w:marTop w:val="0"/>
          <w:marBottom w:val="0"/>
          <w:divBdr>
            <w:top w:val="none" w:sz="0" w:space="0" w:color="auto"/>
            <w:left w:val="none" w:sz="0" w:space="0" w:color="auto"/>
            <w:bottom w:val="none" w:sz="0" w:space="0" w:color="auto"/>
            <w:right w:val="none" w:sz="0" w:space="0" w:color="auto"/>
          </w:divBdr>
          <w:divsChild>
            <w:div w:id="1178740700">
              <w:marLeft w:val="0"/>
              <w:marRight w:val="0"/>
              <w:marTop w:val="0"/>
              <w:marBottom w:val="0"/>
              <w:divBdr>
                <w:top w:val="none" w:sz="0" w:space="0" w:color="auto"/>
                <w:left w:val="none" w:sz="0" w:space="0" w:color="auto"/>
                <w:bottom w:val="none" w:sz="0" w:space="0" w:color="auto"/>
                <w:right w:val="none" w:sz="0" w:space="0" w:color="auto"/>
              </w:divBdr>
            </w:div>
          </w:divsChild>
        </w:div>
        <w:div w:id="731347131">
          <w:marLeft w:val="0"/>
          <w:marRight w:val="0"/>
          <w:marTop w:val="0"/>
          <w:marBottom w:val="0"/>
          <w:divBdr>
            <w:top w:val="none" w:sz="0" w:space="0" w:color="auto"/>
            <w:left w:val="none" w:sz="0" w:space="0" w:color="auto"/>
            <w:bottom w:val="none" w:sz="0" w:space="0" w:color="auto"/>
            <w:right w:val="none" w:sz="0" w:space="0" w:color="auto"/>
          </w:divBdr>
          <w:divsChild>
            <w:div w:id="1189368515">
              <w:marLeft w:val="0"/>
              <w:marRight w:val="0"/>
              <w:marTop w:val="0"/>
              <w:marBottom w:val="0"/>
              <w:divBdr>
                <w:top w:val="none" w:sz="0" w:space="0" w:color="auto"/>
                <w:left w:val="none" w:sz="0" w:space="0" w:color="auto"/>
                <w:bottom w:val="none" w:sz="0" w:space="0" w:color="auto"/>
                <w:right w:val="none" w:sz="0" w:space="0" w:color="auto"/>
              </w:divBdr>
            </w:div>
          </w:divsChild>
        </w:div>
        <w:div w:id="922182461">
          <w:marLeft w:val="0"/>
          <w:marRight w:val="0"/>
          <w:marTop w:val="0"/>
          <w:marBottom w:val="0"/>
          <w:divBdr>
            <w:top w:val="none" w:sz="0" w:space="0" w:color="auto"/>
            <w:left w:val="none" w:sz="0" w:space="0" w:color="auto"/>
            <w:bottom w:val="none" w:sz="0" w:space="0" w:color="auto"/>
            <w:right w:val="none" w:sz="0" w:space="0" w:color="auto"/>
          </w:divBdr>
          <w:divsChild>
            <w:div w:id="1562129346">
              <w:marLeft w:val="0"/>
              <w:marRight w:val="0"/>
              <w:marTop w:val="0"/>
              <w:marBottom w:val="0"/>
              <w:divBdr>
                <w:top w:val="none" w:sz="0" w:space="0" w:color="auto"/>
                <w:left w:val="none" w:sz="0" w:space="0" w:color="auto"/>
                <w:bottom w:val="none" w:sz="0" w:space="0" w:color="auto"/>
                <w:right w:val="none" w:sz="0" w:space="0" w:color="auto"/>
              </w:divBdr>
            </w:div>
          </w:divsChild>
        </w:div>
        <w:div w:id="927928595">
          <w:marLeft w:val="0"/>
          <w:marRight w:val="0"/>
          <w:marTop w:val="0"/>
          <w:marBottom w:val="0"/>
          <w:divBdr>
            <w:top w:val="none" w:sz="0" w:space="0" w:color="auto"/>
            <w:left w:val="none" w:sz="0" w:space="0" w:color="auto"/>
            <w:bottom w:val="none" w:sz="0" w:space="0" w:color="auto"/>
            <w:right w:val="none" w:sz="0" w:space="0" w:color="auto"/>
          </w:divBdr>
          <w:divsChild>
            <w:div w:id="2034648637">
              <w:marLeft w:val="0"/>
              <w:marRight w:val="0"/>
              <w:marTop w:val="0"/>
              <w:marBottom w:val="0"/>
              <w:divBdr>
                <w:top w:val="none" w:sz="0" w:space="0" w:color="auto"/>
                <w:left w:val="none" w:sz="0" w:space="0" w:color="auto"/>
                <w:bottom w:val="none" w:sz="0" w:space="0" w:color="auto"/>
                <w:right w:val="none" w:sz="0" w:space="0" w:color="auto"/>
              </w:divBdr>
            </w:div>
          </w:divsChild>
        </w:div>
        <w:div w:id="1048921075">
          <w:marLeft w:val="0"/>
          <w:marRight w:val="0"/>
          <w:marTop w:val="0"/>
          <w:marBottom w:val="0"/>
          <w:divBdr>
            <w:top w:val="none" w:sz="0" w:space="0" w:color="auto"/>
            <w:left w:val="none" w:sz="0" w:space="0" w:color="auto"/>
            <w:bottom w:val="none" w:sz="0" w:space="0" w:color="auto"/>
            <w:right w:val="none" w:sz="0" w:space="0" w:color="auto"/>
          </w:divBdr>
          <w:divsChild>
            <w:div w:id="2090420501">
              <w:marLeft w:val="0"/>
              <w:marRight w:val="0"/>
              <w:marTop w:val="0"/>
              <w:marBottom w:val="0"/>
              <w:divBdr>
                <w:top w:val="none" w:sz="0" w:space="0" w:color="auto"/>
                <w:left w:val="none" w:sz="0" w:space="0" w:color="auto"/>
                <w:bottom w:val="none" w:sz="0" w:space="0" w:color="auto"/>
                <w:right w:val="none" w:sz="0" w:space="0" w:color="auto"/>
              </w:divBdr>
            </w:div>
          </w:divsChild>
        </w:div>
        <w:div w:id="1213998246">
          <w:marLeft w:val="0"/>
          <w:marRight w:val="0"/>
          <w:marTop w:val="0"/>
          <w:marBottom w:val="0"/>
          <w:divBdr>
            <w:top w:val="none" w:sz="0" w:space="0" w:color="auto"/>
            <w:left w:val="none" w:sz="0" w:space="0" w:color="auto"/>
            <w:bottom w:val="none" w:sz="0" w:space="0" w:color="auto"/>
            <w:right w:val="none" w:sz="0" w:space="0" w:color="auto"/>
          </w:divBdr>
          <w:divsChild>
            <w:div w:id="1298530496">
              <w:marLeft w:val="0"/>
              <w:marRight w:val="0"/>
              <w:marTop w:val="0"/>
              <w:marBottom w:val="0"/>
              <w:divBdr>
                <w:top w:val="none" w:sz="0" w:space="0" w:color="auto"/>
                <w:left w:val="none" w:sz="0" w:space="0" w:color="auto"/>
                <w:bottom w:val="none" w:sz="0" w:space="0" w:color="auto"/>
                <w:right w:val="none" w:sz="0" w:space="0" w:color="auto"/>
              </w:divBdr>
            </w:div>
          </w:divsChild>
        </w:div>
        <w:div w:id="1246378641">
          <w:marLeft w:val="0"/>
          <w:marRight w:val="0"/>
          <w:marTop w:val="0"/>
          <w:marBottom w:val="0"/>
          <w:divBdr>
            <w:top w:val="none" w:sz="0" w:space="0" w:color="auto"/>
            <w:left w:val="none" w:sz="0" w:space="0" w:color="auto"/>
            <w:bottom w:val="none" w:sz="0" w:space="0" w:color="auto"/>
            <w:right w:val="none" w:sz="0" w:space="0" w:color="auto"/>
          </w:divBdr>
          <w:divsChild>
            <w:div w:id="1168640936">
              <w:marLeft w:val="0"/>
              <w:marRight w:val="0"/>
              <w:marTop w:val="0"/>
              <w:marBottom w:val="0"/>
              <w:divBdr>
                <w:top w:val="none" w:sz="0" w:space="0" w:color="auto"/>
                <w:left w:val="none" w:sz="0" w:space="0" w:color="auto"/>
                <w:bottom w:val="none" w:sz="0" w:space="0" w:color="auto"/>
                <w:right w:val="none" w:sz="0" w:space="0" w:color="auto"/>
              </w:divBdr>
            </w:div>
          </w:divsChild>
        </w:div>
        <w:div w:id="1265647323">
          <w:marLeft w:val="0"/>
          <w:marRight w:val="0"/>
          <w:marTop w:val="0"/>
          <w:marBottom w:val="0"/>
          <w:divBdr>
            <w:top w:val="none" w:sz="0" w:space="0" w:color="auto"/>
            <w:left w:val="none" w:sz="0" w:space="0" w:color="auto"/>
            <w:bottom w:val="none" w:sz="0" w:space="0" w:color="auto"/>
            <w:right w:val="none" w:sz="0" w:space="0" w:color="auto"/>
          </w:divBdr>
          <w:divsChild>
            <w:div w:id="40448629">
              <w:marLeft w:val="0"/>
              <w:marRight w:val="0"/>
              <w:marTop w:val="0"/>
              <w:marBottom w:val="0"/>
              <w:divBdr>
                <w:top w:val="none" w:sz="0" w:space="0" w:color="auto"/>
                <w:left w:val="none" w:sz="0" w:space="0" w:color="auto"/>
                <w:bottom w:val="none" w:sz="0" w:space="0" w:color="auto"/>
                <w:right w:val="none" w:sz="0" w:space="0" w:color="auto"/>
              </w:divBdr>
            </w:div>
          </w:divsChild>
        </w:div>
        <w:div w:id="1330059903">
          <w:marLeft w:val="0"/>
          <w:marRight w:val="0"/>
          <w:marTop w:val="0"/>
          <w:marBottom w:val="0"/>
          <w:divBdr>
            <w:top w:val="none" w:sz="0" w:space="0" w:color="auto"/>
            <w:left w:val="none" w:sz="0" w:space="0" w:color="auto"/>
            <w:bottom w:val="none" w:sz="0" w:space="0" w:color="auto"/>
            <w:right w:val="none" w:sz="0" w:space="0" w:color="auto"/>
          </w:divBdr>
          <w:divsChild>
            <w:div w:id="1130392225">
              <w:marLeft w:val="0"/>
              <w:marRight w:val="0"/>
              <w:marTop w:val="0"/>
              <w:marBottom w:val="0"/>
              <w:divBdr>
                <w:top w:val="none" w:sz="0" w:space="0" w:color="auto"/>
                <w:left w:val="none" w:sz="0" w:space="0" w:color="auto"/>
                <w:bottom w:val="none" w:sz="0" w:space="0" w:color="auto"/>
                <w:right w:val="none" w:sz="0" w:space="0" w:color="auto"/>
              </w:divBdr>
            </w:div>
          </w:divsChild>
        </w:div>
        <w:div w:id="1335494411">
          <w:marLeft w:val="0"/>
          <w:marRight w:val="0"/>
          <w:marTop w:val="0"/>
          <w:marBottom w:val="0"/>
          <w:divBdr>
            <w:top w:val="none" w:sz="0" w:space="0" w:color="auto"/>
            <w:left w:val="none" w:sz="0" w:space="0" w:color="auto"/>
            <w:bottom w:val="none" w:sz="0" w:space="0" w:color="auto"/>
            <w:right w:val="none" w:sz="0" w:space="0" w:color="auto"/>
          </w:divBdr>
          <w:divsChild>
            <w:div w:id="220560388">
              <w:marLeft w:val="0"/>
              <w:marRight w:val="0"/>
              <w:marTop w:val="0"/>
              <w:marBottom w:val="0"/>
              <w:divBdr>
                <w:top w:val="none" w:sz="0" w:space="0" w:color="auto"/>
                <w:left w:val="none" w:sz="0" w:space="0" w:color="auto"/>
                <w:bottom w:val="none" w:sz="0" w:space="0" w:color="auto"/>
                <w:right w:val="none" w:sz="0" w:space="0" w:color="auto"/>
              </w:divBdr>
            </w:div>
          </w:divsChild>
        </w:div>
        <w:div w:id="1379545349">
          <w:marLeft w:val="0"/>
          <w:marRight w:val="0"/>
          <w:marTop w:val="0"/>
          <w:marBottom w:val="0"/>
          <w:divBdr>
            <w:top w:val="none" w:sz="0" w:space="0" w:color="auto"/>
            <w:left w:val="none" w:sz="0" w:space="0" w:color="auto"/>
            <w:bottom w:val="none" w:sz="0" w:space="0" w:color="auto"/>
            <w:right w:val="none" w:sz="0" w:space="0" w:color="auto"/>
          </w:divBdr>
          <w:divsChild>
            <w:div w:id="380638532">
              <w:marLeft w:val="0"/>
              <w:marRight w:val="0"/>
              <w:marTop w:val="0"/>
              <w:marBottom w:val="0"/>
              <w:divBdr>
                <w:top w:val="none" w:sz="0" w:space="0" w:color="auto"/>
                <w:left w:val="none" w:sz="0" w:space="0" w:color="auto"/>
                <w:bottom w:val="none" w:sz="0" w:space="0" w:color="auto"/>
                <w:right w:val="none" w:sz="0" w:space="0" w:color="auto"/>
              </w:divBdr>
            </w:div>
          </w:divsChild>
        </w:div>
        <w:div w:id="1462259961">
          <w:marLeft w:val="0"/>
          <w:marRight w:val="0"/>
          <w:marTop w:val="0"/>
          <w:marBottom w:val="0"/>
          <w:divBdr>
            <w:top w:val="none" w:sz="0" w:space="0" w:color="auto"/>
            <w:left w:val="none" w:sz="0" w:space="0" w:color="auto"/>
            <w:bottom w:val="none" w:sz="0" w:space="0" w:color="auto"/>
            <w:right w:val="none" w:sz="0" w:space="0" w:color="auto"/>
          </w:divBdr>
          <w:divsChild>
            <w:div w:id="1868520146">
              <w:marLeft w:val="0"/>
              <w:marRight w:val="0"/>
              <w:marTop w:val="0"/>
              <w:marBottom w:val="0"/>
              <w:divBdr>
                <w:top w:val="none" w:sz="0" w:space="0" w:color="auto"/>
                <w:left w:val="none" w:sz="0" w:space="0" w:color="auto"/>
                <w:bottom w:val="none" w:sz="0" w:space="0" w:color="auto"/>
                <w:right w:val="none" w:sz="0" w:space="0" w:color="auto"/>
              </w:divBdr>
            </w:div>
          </w:divsChild>
        </w:div>
        <w:div w:id="1532836927">
          <w:marLeft w:val="0"/>
          <w:marRight w:val="0"/>
          <w:marTop w:val="0"/>
          <w:marBottom w:val="0"/>
          <w:divBdr>
            <w:top w:val="none" w:sz="0" w:space="0" w:color="auto"/>
            <w:left w:val="none" w:sz="0" w:space="0" w:color="auto"/>
            <w:bottom w:val="none" w:sz="0" w:space="0" w:color="auto"/>
            <w:right w:val="none" w:sz="0" w:space="0" w:color="auto"/>
          </w:divBdr>
          <w:divsChild>
            <w:div w:id="756907616">
              <w:marLeft w:val="0"/>
              <w:marRight w:val="0"/>
              <w:marTop w:val="0"/>
              <w:marBottom w:val="0"/>
              <w:divBdr>
                <w:top w:val="none" w:sz="0" w:space="0" w:color="auto"/>
                <w:left w:val="none" w:sz="0" w:space="0" w:color="auto"/>
                <w:bottom w:val="none" w:sz="0" w:space="0" w:color="auto"/>
                <w:right w:val="none" w:sz="0" w:space="0" w:color="auto"/>
              </w:divBdr>
            </w:div>
          </w:divsChild>
        </w:div>
        <w:div w:id="1584102228">
          <w:marLeft w:val="0"/>
          <w:marRight w:val="0"/>
          <w:marTop w:val="0"/>
          <w:marBottom w:val="0"/>
          <w:divBdr>
            <w:top w:val="none" w:sz="0" w:space="0" w:color="auto"/>
            <w:left w:val="none" w:sz="0" w:space="0" w:color="auto"/>
            <w:bottom w:val="none" w:sz="0" w:space="0" w:color="auto"/>
            <w:right w:val="none" w:sz="0" w:space="0" w:color="auto"/>
          </w:divBdr>
          <w:divsChild>
            <w:div w:id="1156386282">
              <w:marLeft w:val="0"/>
              <w:marRight w:val="0"/>
              <w:marTop w:val="0"/>
              <w:marBottom w:val="0"/>
              <w:divBdr>
                <w:top w:val="none" w:sz="0" w:space="0" w:color="auto"/>
                <w:left w:val="none" w:sz="0" w:space="0" w:color="auto"/>
                <w:bottom w:val="none" w:sz="0" w:space="0" w:color="auto"/>
                <w:right w:val="none" w:sz="0" w:space="0" w:color="auto"/>
              </w:divBdr>
            </w:div>
          </w:divsChild>
        </w:div>
        <w:div w:id="1669168314">
          <w:marLeft w:val="0"/>
          <w:marRight w:val="0"/>
          <w:marTop w:val="0"/>
          <w:marBottom w:val="0"/>
          <w:divBdr>
            <w:top w:val="none" w:sz="0" w:space="0" w:color="auto"/>
            <w:left w:val="none" w:sz="0" w:space="0" w:color="auto"/>
            <w:bottom w:val="none" w:sz="0" w:space="0" w:color="auto"/>
            <w:right w:val="none" w:sz="0" w:space="0" w:color="auto"/>
          </w:divBdr>
          <w:divsChild>
            <w:div w:id="1413502921">
              <w:marLeft w:val="0"/>
              <w:marRight w:val="0"/>
              <w:marTop w:val="0"/>
              <w:marBottom w:val="0"/>
              <w:divBdr>
                <w:top w:val="none" w:sz="0" w:space="0" w:color="auto"/>
                <w:left w:val="none" w:sz="0" w:space="0" w:color="auto"/>
                <w:bottom w:val="none" w:sz="0" w:space="0" w:color="auto"/>
                <w:right w:val="none" w:sz="0" w:space="0" w:color="auto"/>
              </w:divBdr>
            </w:div>
          </w:divsChild>
        </w:div>
        <w:div w:id="1725906300">
          <w:marLeft w:val="0"/>
          <w:marRight w:val="0"/>
          <w:marTop w:val="0"/>
          <w:marBottom w:val="0"/>
          <w:divBdr>
            <w:top w:val="none" w:sz="0" w:space="0" w:color="auto"/>
            <w:left w:val="none" w:sz="0" w:space="0" w:color="auto"/>
            <w:bottom w:val="none" w:sz="0" w:space="0" w:color="auto"/>
            <w:right w:val="none" w:sz="0" w:space="0" w:color="auto"/>
          </w:divBdr>
          <w:divsChild>
            <w:div w:id="1746955801">
              <w:marLeft w:val="0"/>
              <w:marRight w:val="0"/>
              <w:marTop w:val="0"/>
              <w:marBottom w:val="0"/>
              <w:divBdr>
                <w:top w:val="none" w:sz="0" w:space="0" w:color="auto"/>
                <w:left w:val="none" w:sz="0" w:space="0" w:color="auto"/>
                <w:bottom w:val="none" w:sz="0" w:space="0" w:color="auto"/>
                <w:right w:val="none" w:sz="0" w:space="0" w:color="auto"/>
              </w:divBdr>
            </w:div>
          </w:divsChild>
        </w:div>
        <w:div w:id="1816873249">
          <w:marLeft w:val="0"/>
          <w:marRight w:val="0"/>
          <w:marTop w:val="0"/>
          <w:marBottom w:val="0"/>
          <w:divBdr>
            <w:top w:val="none" w:sz="0" w:space="0" w:color="auto"/>
            <w:left w:val="none" w:sz="0" w:space="0" w:color="auto"/>
            <w:bottom w:val="none" w:sz="0" w:space="0" w:color="auto"/>
            <w:right w:val="none" w:sz="0" w:space="0" w:color="auto"/>
          </w:divBdr>
          <w:divsChild>
            <w:div w:id="267547215">
              <w:marLeft w:val="0"/>
              <w:marRight w:val="0"/>
              <w:marTop w:val="0"/>
              <w:marBottom w:val="0"/>
              <w:divBdr>
                <w:top w:val="none" w:sz="0" w:space="0" w:color="auto"/>
                <w:left w:val="none" w:sz="0" w:space="0" w:color="auto"/>
                <w:bottom w:val="none" w:sz="0" w:space="0" w:color="auto"/>
                <w:right w:val="none" w:sz="0" w:space="0" w:color="auto"/>
              </w:divBdr>
            </w:div>
          </w:divsChild>
        </w:div>
        <w:div w:id="1871451122">
          <w:marLeft w:val="0"/>
          <w:marRight w:val="0"/>
          <w:marTop w:val="0"/>
          <w:marBottom w:val="0"/>
          <w:divBdr>
            <w:top w:val="none" w:sz="0" w:space="0" w:color="auto"/>
            <w:left w:val="none" w:sz="0" w:space="0" w:color="auto"/>
            <w:bottom w:val="none" w:sz="0" w:space="0" w:color="auto"/>
            <w:right w:val="none" w:sz="0" w:space="0" w:color="auto"/>
          </w:divBdr>
          <w:divsChild>
            <w:div w:id="315962992">
              <w:marLeft w:val="0"/>
              <w:marRight w:val="0"/>
              <w:marTop w:val="0"/>
              <w:marBottom w:val="0"/>
              <w:divBdr>
                <w:top w:val="none" w:sz="0" w:space="0" w:color="auto"/>
                <w:left w:val="none" w:sz="0" w:space="0" w:color="auto"/>
                <w:bottom w:val="none" w:sz="0" w:space="0" w:color="auto"/>
                <w:right w:val="none" w:sz="0" w:space="0" w:color="auto"/>
              </w:divBdr>
            </w:div>
          </w:divsChild>
        </w:div>
        <w:div w:id="1968733695">
          <w:marLeft w:val="0"/>
          <w:marRight w:val="0"/>
          <w:marTop w:val="0"/>
          <w:marBottom w:val="0"/>
          <w:divBdr>
            <w:top w:val="none" w:sz="0" w:space="0" w:color="auto"/>
            <w:left w:val="none" w:sz="0" w:space="0" w:color="auto"/>
            <w:bottom w:val="none" w:sz="0" w:space="0" w:color="auto"/>
            <w:right w:val="none" w:sz="0" w:space="0" w:color="auto"/>
          </w:divBdr>
          <w:divsChild>
            <w:div w:id="1562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83870918">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m.gov/" TargetMode="External"/><Relationship Id="rId21" Type="http://schemas.openxmlformats.org/officeDocument/2006/relationships/hyperlink" Target="https://mcas-proxyweb.mcas.ms/certificate-checker?login=false&amp;originalUrl=https%3A%2F%2Fwww.nj.gov.mcas.ms%2Feducation%2Fstandards%2Fclimate%2Flearning%2Fgradeband%2Findex.shtml%3FMcasTsid%3D20892&amp;McasCSRF=64a85783aa3c96066fa0e09d913e5f185b0db763d7fa4727d5f6b43f6ada24bf" TargetMode="External"/><Relationship Id="rId42" Type="http://schemas.openxmlformats.org/officeDocument/2006/relationships/hyperlink" Target="https://dep.nj.gov/climatechange/training/asat-unit1/" TargetMode="External"/><Relationship Id="rId47" Type="http://schemas.openxmlformats.org/officeDocument/2006/relationships/hyperlink" Target="https://www.nj.gov.mcas.ms/education/grants/discretionary/apps/docs/common_costs.pdf?McasCtx=4&amp;McasTsid=15600" TargetMode="External"/><Relationship Id="rId63" Type="http://schemas.openxmlformats.org/officeDocument/2006/relationships/hyperlink" Target="https://www.nj.gov/education/grants/discretionary/apps/" TargetMode="Externa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eweghelp@doe.nj.gov" TargetMode="External"/><Relationship Id="rId11" Type="http://schemas.openxmlformats.org/officeDocument/2006/relationships/footer" Target="footer1.xml"/><Relationship Id="rId24" Type="http://schemas.openxmlformats.org/officeDocument/2006/relationships/hyperlink" Target="https://mcas-proxyweb.mcas.ms/certificate-checker?login=false&amp;originalUrl=https%3A%2F%2Fwww.nj.gov.mcas.ms%2Feducation%2Fgrants%2Fopportunities%2F2023%2F23-WB01-G02.shtml%3FMcasTsid%3D20892&amp;McasCSRF=64a85783aa3c96066fa0e09d913e5f185b0db763d7fa4727d5f6b43f6ada24bf" TargetMode="External"/><Relationship Id="rId32" Type="http://schemas.openxmlformats.org/officeDocument/2006/relationships/hyperlink" Target="https://www.nj.gov/education/grants/discretionary/apps/" TargetMode="External"/><Relationship Id="rId37" Type="http://schemas.openxmlformats.org/officeDocument/2006/relationships/hyperlink" Target="https://www.nj.gov/education/standards/climate/learning/connections/index.shtml" TargetMode="External"/><Relationship Id="rId40" Type="http://schemas.openxmlformats.org/officeDocument/2006/relationships/hyperlink" Target="https://www.nj.gov/education/udl/" TargetMode="External"/><Relationship Id="rId45" Type="http://schemas.openxmlformats.org/officeDocument/2006/relationships/hyperlink" Target="https://doee.dc.gov/sites/default/files/dc/sites/ddoe/service_content/attachments/DC-NZECharetteToolkit.pdf" TargetMode="External"/><Relationship Id="rId53" Type="http://schemas.openxmlformats.org/officeDocument/2006/relationships/hyperlink" Target="https://www.nj.gov/education/grants/discretionary/apps/" TargetMode="External"/><Relationship Id="rId58" Type="http://schemas.openxmlformats.org/officeDocument/2006/relationships/hyperlink" Target="https://www.nj.gov/education/finance/fp/af/coa/" TargetMode="External"/><Relationship Id="rId66" Type="http://schemas.openxmlformats.org/officeDocument/2006/relationships/hyperlink" Target="https://mcas-proxyweb.mcas.ms/certificate-checker?login=false&amp;originalUrl=http%3A%2F%2Fwww.sam.gov.mcas.ms%3FMcasTsid%3D20892&amp;McasCSRF=64a85783aa3c96066fa0e09d913e5f185b0db763d7fa4727d5f6b43f6ada24bf" TargetMode="Externa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eader" Target="header2.xml"/><Relationship Id="rId14" Type="http://schemas.openxmlformats.org/officeDocument/2006/relationships/hyperlink" Target="http://homeroom.state.nj.us/" TargetMode="External"/><Relationship Id="rId22" Type="http://schemas.openxmlformats.org/officeDocument/2006/relationships/hyperlink" Target="https://www.nj.gov/education/standards/ela/Index.shtml" TargetMode="External"/><Relationship Id="rId27" Type="http://schemas.openxmlformats.org/officeDocument/2006/relationships/hyperlink" Target="http://www.nj.gov/njded/grants/discretionary/" TargetMode="External"/><Relationship Id="rId30" Type="http://schemas.openxmlformats.org/officeDocument/2006/relationships/hyperlink" Target="mailto:eweghelp@doe.nj.gov" TargetMode="External"/><Relationship Id="rId35" Type="http://schemas.openxmlformats.org/officeDocument/2006/relationships/hyperlink" Target="https://homeroom5.doe.state.nj.us/events/" TargetMode="External"/><Relationship Id="rId43" Type="http://schemas.openxmlformats.org/officeDocument/2006/relationships/hyperlink" Target="https://dep.nj.gov/wp-content/uploads/climatechange/nj-climate-resilience-strategy-2021.pdf" TargetMode="External"/><Relationship Id="rId48" Type="http://schemas.openxmlformats.org/officeDocument/2006/relationships/hyperlink" Target="https://mcas-proxyweb.mcas.ms/certificate-checker?login=false&amp;originalUrl=http%3A%2F%2Fwww.sam.gov.mcas.ms%3FMcasTsid%3D20892&amp;McasCSRF=64a85783aa3c96066fa0e09d913e5f185b0db763d7fa4727d5f6b43f6ada24bf" TargetMode="External"/><Relationship Id="rId56" Type="http://schemas.openxmlformats.org/officeDocument/2006/relationships/hyperlink" Target="https://www.nj.gov/infobank/circular/cir0705b.pdf" TargetMode="External"/><Relationship Id="rId64" Type="http://schemas.openxmlformats.org/officeDocument/2006/relationships/hyperlink" Target="https://www.nj.gov/education/grants/discretionary/apps/docs/common_costs.pdf"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j.gov/infobank/circular/cir24-11-OMB.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s://mcas-proxyweb.mcas.ms/certificate-checker?login=false&amp;originalUrl=https%3A%2F%2Fwww.nj.gov.mcas.ms%2Feducation%2Fgrants%2Fopportunities%2F2023%2F23-WB02-G02.shtml%3FMcasTsid%3D20892&amp;McasCSRF=64a85783aa3c96066fa0e09d913e5f185b0db763d7fa4727d5f6b43f6ada24bf" TargetMode="External"/><Relationship Id="rId33" Type="http://schemas.openxmlformats.org/officeDocument/2006/relationships/hyperlink" Target="https://www.nj.gov/education/grants/discretionary/apps/docs/PreAwardManual.pdf" TargetMode="External"/><Relationship Id="rId38" Type="http://schemas.openxmlformats.org/officeDocument/2006/relationships/hyperlink" Target="https://mcas-proxyweb.mcas.ms/certificate-checker?login=false&amp;originalUrl=https%3A%2F%2Fwww.nj.gov.mcas.ms%2Feducation%2Fstandards%2Fclimate%2Finstructional%2Findex.shtml%3FMcasTsid%3D20892&amp;McasCSRF=64a85783aa3c96066fa0e09d913e5f185b0db763d7fa4727d5f6b43f6ada24bf" TargetMode="External"/><Relationship Id="rId46" Type="http://schemas.openxmlformats.org/officeDocument/2006/relationships/hyperlink" Target="https://www.nj.gov/education/grants/discretionary/apps/" TargetMode="External"/><Relationship Id="rId59" Type="http://schemas.openxmlformats.org/officeDocument/2006/relationships/hyperlink" Target="https://www.nj.gov/education/grants/discretionary/management/docs/INSTRUCTIONS%20FOR%20SUBMITTING%20PERS-REPORTS.pdf" TargetMode="Externa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www.nj.gov/education/standards/dei/index.shtml" TargetMode="External"/><Relationship Id="rId54" Type="http://schemas.openxmlformats.org/officeDocument/2006/relationships/hyperlink" Target="https://www.nj.gov/education/grants/discretionary/apps/docs/common_costs.pdf" TargetMode="External"/><Relationship Id="rId62" Type="http://schemas.openxmlformats.org/officeDocument/2006/relationships/hyperlink" Target="https://www.nj.gov/education/grants/discretionary/management/" TargetMode="External"/><Relationship Id="rId7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standards/math/Index.shtml" TargetMode="External"/><Relationship Id="rId28" Type="http://schemas.openxmlformats.org/officeDocument/2006/relationships/hyperlink" Target="mailto:climateeducation@doe.nj.gov" TargetMode="External"/><Relationship Id="rId36" Type="http://schemas.openxmlformats.org/officeDocument/2006/relationships/hyperlink" Target="https://homeroom5.doe.state.nj.us/events/" TargetMode="External"/><Relationship Id="rId49" Type="http://schemas.openxmlformats.org/officeDocument/2006/relationships/hyperlink" Target="https://www.ecfr.gov/current/title-2/subtitle-A/chapter-II/part-200/subpart-E/subject-group-ECFRd41a10959e1acab/section-200.417" TargetMode="External"/><Relationship Id="rId57" Type="http://schemas.openxmlformats.org/officeDocument/2006/relationships/hyperlink" Target="https://www.nj.gov/education/grants/discretionary/management/docs/attacha_b.pdf" TargetMode="External"/><Relationship Id="rId10" Type="http://schemas.openxmlformats.org/officeDocument/2006/relationships/endnotes" Target="endnotes.xml"/><Relationship Id="rId31" Type="http://schemas.openxmlformats.org/officeDocument/2006/relationships/hyperlink" Target="https://www.nj.gov/education/grants/discretionary/apps/" TargetMode="External"/><Relationship Id="rId44" Type="http://schemas.openxmlformats.org/officeDocument/2006/relationships/hyperlink" Target="https://www.epa.gov/sites/default/files/2019-07/documents/regional_resilience_toolkit.pdf" TargetMode="External"/><Relationship Id="rId52" Type="http://schemas.openxmlformats.org/officeDocument/2006/relationships/hyperlink" Target="https://www.ecfr.gov/current/title-2/subtitle-A/chapter-II/part-200/subpart-E/subject-group-ECFRd93f2a98b1f6455/section-200.414" TargetMode="External"/><Relationship Id="rId60" Type="http://schemas.openxmlformats.org/officeDocument/2006/relationships/hyperlink" Target="https://njdoe.mtwgms.org/NJDOEGmsWeb/HelpFiles/New_Reimbursement_Request_Instructions.pdf" TargetMode="External"/><Relationship Id="rId65" Type="http://schemas.openxmlformats.org/officeDocument/2006/relationships/hyperlink" Target="https://www.nj.gov/education/finance/fp/af/co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39" Type="http://schemas.openxmlformats.org/officeDocument/2006/relationships/hyperlink" Target="https://mcas-proxyweb.mcas.ms/certificate-checker?login=false&amp;originalUrl=https%3A%2F%2Fwww.nj.gov.mcas.ms%2Feducation%2Fstandards%2Fdei%2Fmaterials%2Findex.shtml%3FMcasTsid%3D20892&amp;McasCSRF=64a85783aa3c96066fa0e09d913e5f185b0db763d7fa4727d5f6b43f6ada24bf" TargetMode="External"/><Relationship Id="rId34" Type="http://schemas.openxmlformats.org/officeDocument/2006/relationships/hyperlink" Target="https://www.nj.gov/education/grants/discretionary/apps/" TargetMode="External"/><Relationship Id="rId50" Type="http://schemas.openxmlformats.org/officeDocument/2006/relationships/hyperlink" Target="https://www.nj.gov/infobank/circular/cir23-02-OMB.pdf" TargetMode="External"/><Relationship Id="rId55" Type="http://schemas.openxmlformats.org/officeDocument/2006/relationships/hyperlink" Target="http://www.nj.gov/education/finance/fp/af/coa/coa1718.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3825F13-5B13-4DF2-9B80-36CC77409A76}"/>
      </w:docPartPr>
      <w:docPartBody>
        <w:p w:rsidR="007F0453" w:rsidRDefault="00753F6F">
          <w:r w:rsidRPr="0032777A">
            <w:rPr>
              <w:rStyle w:val="PlaceholderText"/>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DC12B15640448F89140E1B2ACAAA0B2"/>
        <w:category>
          <w:name w:val="General"/>
          <w:gallery w:val="placeholder"/>
        </w:category>
        <w:types>
          <w:type w:val="bbPlcHdr"/>
        </w:types>
        <w:behaviors>
          <w:behavior w:val="content"/>
        </w:behaviors>
        <w:guid w:val="{0CBF3D9A-1E86-416D-BD31-2453BAC85FA4}"/>
      </w:docPartPr>
      <w:docPartBody>
        <w:p w:rsidR="00987044" w:rsidRDefault="00D16513" w:rsidP="00D16513">
          <w:pPr>
            <w:pStyle w:val="8DC12B15640448F89140E1B2ACAAA0B2"/>
          </w:pPr>
          <w:r w:rsidRPr="0032777A">
            <w:rPr>
              <w:rStyle w:val="PlaceholderText"/>
            </w:rPr>
            <w:t>Choose an item.</w:t>
          </w:r>
        </w:p>
      </w:docPartBody>
    </w:docPart>
    <w:docPart>
      <w:docPartPr>
        <w:name w:val="78487ED0050946198A1B089A1BDB81B9"/>
        <w:category>
          <w:name w:val="General"/>
          <w:gallery w:val="placeholder"/>
        </w:category>
        <w:types>
          <w:type w:val="bbPlcHdr"/>
        </w:types>
        <w:behaviors>
          <w:behavior w:val="content"/>
        </w:behaviors>
        <w:guid w:val="{6A392641-C3AC-40E8-BE64-43124C43FB33}"/>
      </w:docPartPr>
      <w:docPartBody>
        <w:p w:rsidR="00FB59FD" w:rsidRDefault="00B435A2">
          <w:pPr>
            <w:pStyle w:val="78487ED0050946198A1B089A1BDB81B9"/>
          </w:pPr>
          <w:r w:rsidRPr="00046DB9">
            <w:rPr>
              <w:rFonts w:eastAsia="SimSun"/>
            </w:rPr>
            <w:t>Click or tap to enter a date.</w:t>
          </w:r>
        </w:p>
      </w:docPartBody>
    </w:docPart>
    <w:docPart>
      <w:docPartPr>
        <w:name w:val="7E61C99836994E32BC95A5BCF097D3E1"/>
        <w:category>
          <w:name w:val="General"/>
          <w:gallery w:val="placeholder"/>
        </w:category>
        <w:types>
          <w:type w:val="bbPlcHdr"/>
        </w:types>
        <w:behaviors>
          <w:behavior w:val="content"/>
        </w:behaviors>
        <w:guid w:val="{C87150BC-ADB6-4D52-AED1-B9D7010850AB}"/>
      </w:docPartPr>
      <w:docPartBody>
        <w:p w:rsidR="00FB59FD" w:rsidRDefault="00B435A2">
          <w:pPr>
            <w:pStyle w:val="7E61C99836994E32BC95A5BCF097D3E1"/>
          </w:pPr>
          <w:r w:rsidRPr="00046DB9">
            <w:rPr>
              <w:rFonts w:eastAsia="SimSun"/>
            </w:rPr>
            <w:t>Click or tap to enter a date.</w:t>
          </w:r>
        </w:p>
      </w:docPartBody>
    </w:docPart>
    <w:docPart>
      <w:docPartPr>
        <w:name w:val="EB2510791024456899891D1408981B71"/>
        <w:category>
          <w:name w:val="General"/>
          <w:gallery w:val="placeholder"/>
        </w:category>
        <w:types>
          <w:type w:val="bbPlcHdr"/>
        </w:types>
        <w:behaviors>
          <w:behavior w:val="content"/>
        </w:behaviors>
        <w:guid w:val="{25606ED0-2F5A-4F1C-B1C1-3728E72DDD0E}"/>
      </w:docPartPr>
      <w:docPartBody>
        <w:p w:rsidR="00FB59FD" w:rsidRDefault="00B435A2">
          <w:pPr>
            <w:pStyle w:val="EB2510791024456899891D1408981B71"/>
          </w:pPr>
          <w:r w:rsidRPr="00046DB9">
            <w:rPr>
              <w:rFonts w:eastAsia="SimSun"/>
            </w:rPr>
            <w:t>Click or tap to enter a date.</w:t>
          </w:r>
        </w:p>
      </w:docPartBody>
    </w:docPart>
    <w:docPart>
      <w:docPartPr>
        <w:name w:val="CCD02E7A122A4F0EA26E67D600224B3A"/>
        <w:category>
          <w:name w:val="General"/>
          <w:gallery w:val="placeholder"/>
        </w:category>
        <w:types>
          <w:type w:val="bbPlcHdr"/>
        </w:types>
        <w:behaviors>
          <w:behavior w:val="content"/>
        </w:behaviors>
        <w:guid w:val="{A1753456-8975-47E8-A88F-359BBDB1002E}"/>
      </w:docPartPr>
      <w:docPartBody>
        <w:p w:rsidR="00B16392" w:rsidRDefault="004867E5" w:rsidP="004867E5">
          <w:pPr>
            <w:pStyle w:val="CCD02E7A122A4F0EA26E67D600224B3A"/>
          </w:pPr>
          <w:r w:rsidRPr="003B2582">
            <w:rPr>
              <w:rFonts w:eastAsia="SimSun"/>
            </w:rPr>
            <w:t>Click or tap to enter a date.</w:t>
          </w:r>
        </w:p>
      </w:docPartBody>
    </w:docPart>
    <w:docPart>
      <w:docPartPr>
        <w:name w:val="CB538114CDE548BF8F30356D66218D7D"/>
        <w:category>
          <w:name w:val="General"/>
          <w:gallery w:val="placeholder"/>
        </w:category>
        <w:types>
          <w:type w:val="bbPlcHdr"/>
        </w:types>
        <w:behaviors>
          <w:behavior w:val="content"/>
        </w:behaviors>
        <w:guid w:val="{FD1E30D2-A9A3-45B9-BAA0-EEFB3D1A2355}"/>
      </w:docPartPr>
      <w:docPartBody>
        <w:p w:rsidR="00B16392" w:rsidRDefault="004867E5" w:rsidP="004867E5">
          <w:pPr>
            <w:pStyle w:val="CB538114CDE548BF8F30356D66218D7D"/>
          </w:pPr>
          <w:r w:rsidRPr="00590B2D">
            <w:rPr>
              <w:rStyle w:val="PlaceholderText"/>
              <w:rFonts w:eastAsia="SimSun"/>
              <w:color w:val="auto"/>
              <w:sz w:val="12"/>
            </w:rPr>
            <w:t>Click or tap to enter a date.</w:t>
          </w:r>
        </w:p>
      </w:docPartBody>
    </w:docPart>
    <w:docPart>
      <w:docPartPr>
        <w:name w:val="ADEE2CF8E03849BB851DA7A324179157"/>
        <w:category>
          <w:name w:val="General"/>
          <w:gallery w:val="placeholder"/>
        </w:category>
        <w:types>
          <w:type w:val="bbPlcHdr"/>
        </w:types>
        <w:behaviors>
          <w:behavior w:val="content"/>
        </w:behaviors>
        <w:guid w:val="{FB6B0AE5-EFBC-4A36-84CD-BAEE177BA97C}"/>
      </w:docPartPr>
      <w:docPartBody>
        <w:p w:rsidR="00B16392" w:rsidRDefault="004867E5" w:rsidP="004867E5">
          <w:pPr>
            <w:pStyle w:val="ADEE2CF8E03849BB851DA7A324179157"/>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8054533">
    <w:abstractNumId w:val="0"/>
  </w:num>
  <w:num w:numId="2" w16cid:durableId="1876187587">
    <w:abstractNumId w:val="3"/>
  </w:num>
  <w:num w:numId="3" w16cid:durableId="27534878">
    <w:abstractNumId w:val="1"/>
  </w:num>
  <w:num w:numId="4" w16cid:durableId="58183486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36C14"/>
    <w:rsid w:val="00076E54"/>
    <w:rsid w:val="00082FC3"/>
    <w:rsid w:val="000E0EE7"/>
    <w:rsid w:val="000F65C0"/>
    <w:rsid w:val="00105C6C"/>
    <w:rsid w:val="00123073"/>
    <w:rsid w:val="001243B6"/>
    <w:rsid w:val="00162CEF"/>
    <w:rsid w:val="001E0B87"/>
    <w:rsid w:val="00202B39"/>
    <w:rsid w:val="00204EF4"/>
    <w:rsid w:val="00243ED1"/>
    <w:rsid w:val="002534EA"/>
    <w:rsid w:val="002B605A"/>
    <w:rsid w:val="002B7B62"/>
    <w:rsid w:val="002B7E8F"/>
    <w:rsid w:val="002D70F5"/>
    <w:rsid w:val="002F2257"/>
    <w:rsid w:val="00300E5B"/>
    <w:rsid w:val="00327AC9"/>
    <w:rsid w:val="00342A59"/>
    <w:rsid w:val="003963B5"/>
    <w:rsid w:val="003E3114"/>
    <w:rsid w:val="00434E62"/>
    <w:rsid w:val="00471D46"/>
    <w:rsid w:val="004867E5"/>
    <w:rsid w:val="004B774E"/>
    <w:rsid w:val="004C61A3"/>
    <w:rsid w:val="004D647E"/>
    <w:rsid w:val="005362B4"/>
    <w:rsid w:val="00550BE0"/>
    <w:rsid w:val="00550C1E"/>
    <w:rsid w:val="005B3193"/>
    <w:rsid w:val="005C0511"/>
    <w:rsid w:val="005D4FB9"/>
    <w:rsid w:val="005F5927"/>
    <w:rsid w:val="0064195F"/>
    <w:rsid w:val="00643E29"/>
    <w:rsid w:val="006B5CB0"/>
    <w:rsid w:val="006F24F4"/>
    <w:rsid w:val="006F6AEA"/>
    <w:rsid w:val="007314AD"/>
    <w:rsid w:val="00753F6F"/>
    <w:rsid w:val="00764EBF"/>
    <w:rsid w:val="00784D60"/>
    <w:rsid w:val="007A44C3"/>
    <w:rsid w:val="007D0F8C"/>
    <w:rsid w:val="007E0E8A"/>
    <w:rsid w:val="007F0453"/>
    <w:rsid w:val="007F0A33"/>
    <w:rsid w:val="0081688B"/>
    <w:rsid w:val="008B07FE"/>
    <w:rsid w:val="00900D20"/>
    <w:rsid w:val="00905A73"/>
    <w:rsid w:val="00907661"/>
    <w:rsid w:val="009433C5"/>
    <w:rsid w:val="00950905"/>
    <w:rsid w:val="009672EE"/>
    <w:rsid w:val="00987044"/>
    <w:rsid w:val="009B5B6D"/>
    <w:rsid w:val="009C57D5"/>
    <w:rsid w:val="009F7568"/>
    <w:rsid w:val="00AB2EE5"/>
    <w:rsid w:val="00AF1A47"/>
    <w:rsid w:val="00B16392"/>
    <w:rsid w:val="00B21D31"/>
    <w:rsid w:val="00B22810"/>
    <w:rsid w:val="00B43242"/>
    <w:rsid w:val="00B435A2"/>
    <w:rsid w:val="00B8445C"/>
    <w:rsid w:val="00BA26DF"/>
    <w:rsid w:val="00BA3236"/>
    <w:rsid w:val="00C10D11"/>
    <w:rsid w:val="00C23924"/>
    <w:rsid w:val="00C36634"/>
    <w:rsid w:val="00CA4382"/>
    <w:rsid w:val="00CC055A"/>
    <w:rsid w:val="00CC5B30"/>
    <w:rsid w:val="00CE0E04"/>
    <w:rsid w:val="00CF067D"/>
    <w:rsid w:val="00D16513"/>
    <w:rsid w:val="00D2328F"/>
    <w:rsid w:val="00D54070"/>
    <w:rsid w:val="00D70650"/>
    <w:rsid w:val="00D81037"/>
    <w:rsid w:val="00DB0509"/>
    <w:rsid w:val="00DC14A0"/>
    <w:rsid w:val="00E01E82"/>
    <w:rsid w:val="00E178B8"/>
    <w:rsid w:val="00E34385"/>
    <w:rsid w:val="00E55646"/>
    <w:rsid w:val="00E6203A"/>
    <w:rsid w:val="00F058A0"/>
    <w:rsid w:val="00F304B7"/>
    <w:rsid w:val="00F41833"/>
    <w:rsid w:val="00F57DDE"/>
    <w:rsid w:val="00F92C99"/>
    <w:rsid w:val="00FA7AD9"/>
    <w:rsid w:val="00FB56A2"/>
    <w:rsid w:val="00FB59FD"/>
    <w:rsid w:val="00FC44CF"/>
    <w:rsid w:val="00FD5698"/>
    <w:rsid w:val="00FE4BCB"/>
    <w:rsid w:val="00FF0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7E5"/>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DC12B15640448F89140E1B2ACAAA0B2">
    <w:name w:val="8DC12B15640448F89140E1B2ACAAA0B2"/>
    <w:rsid w:val="00D16513"/>
    <w:rPr>
      <w:kern w:val="2"/>
      <w14:ligatures w14:val="standardContextual"/>
    </w:rPr>
  </w:style>
  <w:style w:type="paragraph" w:customStyle="1" w:styleId="78487ED0050946198A1B089A1BDB81B9">
    <w:name w:val="78487ED0050946198A1B089A1BDB81B9"/>
    <w:rPr>
      <w:kern w:val="2"/>
      <w14:ligatures w14:val="standardContextual"/>
    </w:rPr>
  </w:style>
  <w:style w:type="paragraph" w:customStyle="1" w:styleId="7E61C99836994E32BC95A5BCF097D3E1">
    <w:name w:val="7E61C99836994E32BC95A5BCF097D3E1"/>
    <w:rPr>
      <w:kern w:val="2"/>
      <w14:ligatures w14:val="standardContextual"/>
    </w:rPr>
  </w:style>
  <w:style w:type="paragraph" w:customStyle="1" w:styleId="EB2510791024456899891D1408981B71">
    <w:name w:val="EB2510791024456899891D1408981B71"/>
    <w:rPr>
      <w:kern w:val="2"/>
      <w14:ligatures w14:val="standardContextual"/>
    </w:rPr>
  </w:style>
  <w:style w:type="paragraph" w:customStyle="1" w:styleId="CCD02E7A122A4F0EA26E67D600224B3A">
    <w:name w:val="CCD02E7A122A4F0EA26E67D600224B3A"/>
    <w:rsid w:val="004867E5"/>
    <w:rPr>
      <w:kern w:val="2"/>
      <w14:ligatures w14:val="standardContextual"/>
    </w:rPr>
  </w:style>
  <w:style w:type="paragraph" w:customStyle="1" w:styleId="CB538114CDE548BF8F30356D66218D7D">
    <w:name w:val="CB538114CDE548BF8F30356D66218D7D"/>
    <w:rsid w:val="004867E5"/>
    <w:rPr>
      <w:kern w:val="2"/>
      <w14:ligatures w14:val="standardContextual"/>
    </w:rPr>
  </w:style>
  <w:style w:type="paragraph" w:customStyle="1" w:styleId="ADEE2CF8E03849BB851DA7A324179157">
    <w:name w:val="ADEE2CF8E03849BB851DA7A324179157"/>
    <w:rsid w:val="004867E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f09ccd3-c4c4-4c97-9879-3eab03215f61">
      <UserInfo>
        <DisplayName>Haberl, Lisa</DisplayName>
        <AccountId>8</AccountId>
        <AccountType/>
      </UserInfo>
    </SharedWithUsers>
    <lcf76f155ced4ddcb4097134ff3c332f xmlns="1f40e57c-f313-408f-8e04-d87bcdf3eda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F39C0D5BF509408E2363D13EBEDC89" ma:contentTypeVersion="12" ma:contentTypeDescription="Create a new document." ma:contentTypeScope="" ma:versionID="940f61dfdde995079fcacfc6b8541eaa">
  <xsd:schema xmlns:xsd="http://www.w3.org/2001/XMLSchema" xmlns:xs="http://www.w3.org/2001/XMLSchema" xmlns:p="http://schemas.microsoft.com/office/2006/metadata/properties" xmlns:ns2="1f40e57c-f313-408f-8e04-d87bcdf3eda1" xmlns:ns3="ff09ccd3-c4c4-4c97-9879-3eab03215f61" targetNamespace="http://schemas.microsoft.com/office/2006/metadata/properties" ma:root="true" ma:fieldsID="3dd01c15b4a23c1bbda4b7ffef8fab97" ns2:_="" ns3:_="">
    <xsd:import namespace="1f40e57c-f313-408f-8e04-d87bcdf3eda1"/>
    <xsd:import namespace="ff09ccd3-c4c4-4c97-9879-3eab03215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0e57c-f313-408f-8e04-d87bcdf3e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9ccd3-c4c4-4c97-9879-3eab03215f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ff09ccd3-c4c4-4c97-9879-3eab03215f61"/>
    <ds:schemaRef ds:uri="1f40e57c-f313-408f-8e04-d87bcdf3eda1"/>
  </ds:schemaRefs>
</ds:datastoreItem>
</file>

<file path=customXml/itemProps3.xml><?xml version="1.0" encoding="utf-8"?>
<ds:datastoreItem xmlns:ds="http://schemas.openxmlformats.org/officeDocument/2006/customXml" ds:itemID="{648D7AE7-5AD9-4C17-97C2-512C396B818D}">
  <ds:schemaRefs>
    <ds:schemaRef ds:uri="http://schemas.openxmlformats.org/officeDocument/2006/bibliography"/>
  </ds:schemaRefs>
</ds:datastoreItem>
</file>

<file path=customXml/itemProps4.xml><?xml version="1.0" encoding="utf-8"?>
<ds:datastoreItem xmlns:ds="http://schemas.openxmlformats.org/officeDocument/2006/customXml" ds:itemID="{953D558C-0849-413C-9FE8-AE1FA9903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0e57c-f313-408f-8e04-d87bcdf3eda1"/>
    <ds:schemaRef ds:uri="ff09ccd3-c4c4-4c97-9879-3eab0321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12231</Words>
  <Characters>69723</Characters>
  <Application>Microsoft Office Word</Application>
  <DocSecurity>4</DocSecurity>
  <Lines>581</Lines>
  <Paragraphs>163</Paragraphs>
  <ScaleCrop>false</ScaleCrop>
  <Company/>
  <LinksUpToDate>false</LinksUpToDate>
  <CharactersWithSpaces>81791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2023-08-05T12:35:00Z</cp:lastPrinted>
  <dcterms:created xsi:type="dcterms:W3CDTF">2024-01-19T17:45:00Z</dcterms:created>
  <dcterms:modified xsi:type="dcterms:W3CDTF">2024-01-19T17:45:00Z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0x010100E3F39C0D5BF509408E2363D13EBEDC89</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y fmtid="{D5CDD505-2E9C-101B-9397-08002B2CF9AE}" pid="5" name="Order">
    <vt:r8>418200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