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0066314F">
        <w:trPr>
          <w:trHeight w:val="1520"/>
        </w:trPr>
        <w:tc>
          <w:tcPr>
            <w:tcW w:w="9990" w:type="dxa"/>
            <w:shd w:val="clear" w:color="auto" w:fill="4472C4" w:themeFill="accent1"/>
          </w:tcPr>
          <w:p w14:paraId="7426E409" w14:textId="1D04AE78" w:rsidR="00485796" w:rsidRDefault="00FA5C72" w:rsidP="00AD514B">
            <w:pPr>
              <w:ind w:left="-17"/>
              <w:mirrorIndents/>
              <w:rPr>
                <w:rFonts w:asciiTheme="minorHAnsi" w:hAnsiTheme="minorHAnsi" w:cstheme="minorHAnsi"/>
                <w:color w:val="auto"/>
                <w:szCs w:val="22"/>
              </w:rPr>
            </w:pPr>
            <w:r>
              <w:rPr>
                <w:noProof/>
              </w:rPr>
              <w:drawing>
                <wp:anchor distT="0" distB="0" distL="114300" distR="114300" simplePos="0" relativeHeight="251658240" behindDoc="0" locked="0" layoutInCell="1" allowOverlap="1" wp14:anchorId="205BC4E2" wp14:editId="599DFA90">
                  <wp:simplePos x="0" y="0"/>
                  <wp:positionH relativeFrom="column">
                    <wp:posOffset>17145</wp:posOffset>
                  </wp:positionH>
                  <wp:positionV relativeFrom="paragraph">
                    <wp:posOffset>11430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14:paraId="7CBA9F9F" w14:textId="77777777" w:rsidTr="0066314F">
        <w:trPr>
          <w:trHeight w:val="4751"/>
        </w:trPr>
        <w:tc>
          <w:tcPr>
            <w:tcW w:w="9990" w:type="dxa"/>
            <w:vAlign w:val="center"/>
          </w:tcPr>
          <w:p w14:paraId="58BF586B" w14:textId="12522F76" w:rsidR="00485796" w:rsidRPr="00622A0C" w:rsidRDefault="00D32E5C" w:rsidP="00D90E71">
            <w:pPr>
              <w:spacing w:before="240"/>
              <w:ind w:left="-14"/>
              <w:mirrorIndents/>
              <w:jc w:val="center"/>
              <w:rPr>
                <w:rFonts w:asciiTheme="minorHAnsi" w:hAnsiTheme="minorHAnsi" w:cstheme="minorHAnsi"/>
                <w:color w:val="auto"/>
                <w:sz w:val="72"/>
                <w:szCs w:val="72"/>
              </w:rPr>
            </w:pPr>
            <w:r w:rsidRPr="00622A0C">
              <w:rPr>
                <w:rFonts w:asciiTheme="minorHAnsi" w:hAnsiTheme="minorHAnsi" w:cstheme="minorHAnsi"/>
                <w:color w:val="auto"/>
                <w:sz w:val="72"/>
                <w:szCs w:val="72"/>
              </w:rPr>
              <w:fldChar w:fldCharType="begin">
                <w:ffData>
                  <w:name w:val="Text9"/>
                  <w:enabled/>
                  <w:calcOnExit w:val="0"/>
                  <w:textInput>
                    <w:default w:val="[Insert Title of NGO]"/>
                  </w:textInput>
                </w:ffData>
              </w:fldChar>
            </w:r>
            <w:bookmarkStart w:id="0" w:name="Text9"/>
            <w:r w:rsidRPr="00622A0C">
              <w:rPr>
                <w:rFonts w:asciiTheme="minorHAnsi" w:hAnsiTheme="minorHAnsi" w:cstheme="minorHAnsi"/>
                <w:color w:val="auto"/>
                <w:sz w:val="72"/>
                <w:szCs w:val="72"/>
              </w:rPr>
              <w:instrText xml:space="preserve"> FORMTEXT </w:instrText>
            </w:r>
            <w:r w:rsidRPr="00622A0C">
              <w:rPr>
                <w:rFonts w:asciiTheme="minorHAnsi" w:hAnsiTheme="minorHAnsi" w:cstheme="minorHAnsi"/>
                <w:color w:val="auto"/>
                <w:sz w:val="72"/>
                <w:szCs w:val="72"/>
              </w:rPr>
            </w:r>
            <w:r w:rsidRPr="00622A0C">
              <w:rPr>
                <w:rFonts w:asciiTheme="minorHAnsi" w:hAnsiTheme="minorHAnsi" w:cstheme="minorHAnsi"/>
                <w:color w:val="auto"/>
                <w:sz w:val="72"/>
                <w:szCs w:val="72"/>
              </w:rPr>
              <w:fldChar w:fldCharType="separate"/>
            </w:r>
            <w:r w:rsidR="009E1B0F" w:rsidRPr="00622A0C">
              <w:rPr>
                <w:rFonts w:asciiTheme="minorHAnsi" w:hAnsiTheme="minorHAnsi" w:cstheme="minorHAnsi"/>
                <w:noProof/>
                <w:color w:val="auto"/>
                <w:sz w:val="72"/>
                <w:szCs w:val="72"/>
              </w:rPr>
              <w:t>Youth Suicide Prevention and Aw</w:t>
            </w:r>
            <w:r w:rsidR="00C47F9E" w:rsidRPr="00622A0C">
              <w:rPr>
                <w:rFonts w:asciiTheme="minorHAnsi" w:hAnsiTheme="minorHAnsi" w:cstheme="minorHAnsi"/>
                <w:noProof/>
                <w:color w:val="auto"/>
                <w:sz w:val="72"/>
                <w:szCs w:val="72"/>
              </w:rPr>
              <w:t>a</w:t>
            </w:r>
            <w:r w:rsidR="009E1B0F" w:rsidRPr="00622A0C">
              <w:rPr>
                <w:rFonts w:asciiTheme="minorHAnsi" w:hAnsiTheme="minorHAnsi" w:cstheme="minorHAnsi"/>
                <w:noProof/>
                <w:color w:val="auto"/>
                <w:sz w:val="72"/>
                <w:szCs w:val="72"/>
              </w:rPr>
              <w:t>reness Campaign</w:t>
            </w:r>
            <w:r w:rsidRPr="00622A0C">
              <w:rPr>
                <w:rFonts w:asciiTheme="minorHAnsi" w:hAnsiTheme="minorHAnsi" w:cstheme="minorHAnsi"/>
                <w:color w:val="auto"/>
                <w:sz w:val="72"/>
                <w:szCs w:val="72"/>
              </w:rPr>
              <w:fldChar w:fldCharType="end"/>
            </w:r>
            <w:bookmarkEnd w:id="0"/>
          </w:p>
          <w:p w14:paraId="47AF9FD6" w14:textId="77777777" w:rsidR="00CF7F37" w:rsidRDefault="00CF7F37" w:rsidP="00D90E71">
            <w:pPr>
              <w:spacing w:before="240"/>
              <w:ind w:left="-14"/>
              <w:mirrorIndents/>
              <w:jc w:val="center"/>
              <w:rPr>
                <w:rFonts w:asciiTheme="minorHAnsi" w:hAnsiTheme="minorHAnsi" w:cstheme="minorHAnsi"/>
                <w:color w:val="auto"/>
                <w:sz w:val="52"/>
                <w:szCs w:val="22"/>
              </w:rPr>
            </w:pPr>
            <w:r w:rsidRPr="00CF7F37">
              <w:rPr>
                <w:rFonts w:asciiTheme="minorHAnsi" w:hAnsiTheme="minorHAnsi" w:cstheme="minorHAnsi"/>
                <w:color w:val="auto"/>
                <w:sz w:val="52"/>
                <w:szCs w:val="22"/>
              </w:rPr>
              <w:t>25-AA06-H05</w:t>
            </w:r>
          </w:p>
          <w:p w14:paraId="346D0C35" w14:textId="56DB8BD0" w:rsidR="00261836" w:rsidRDefault="00261836" w:rsidP="00D90E71">
            <w:pPr>
              <w:spacing w:before="240"/>
              <w:ind w:left="-14"/>
              <w:mirrorIndents/>
              <w:jc w:val="center"/>
              <w:rPr>
                <w:rFonts w:asciiTheme="minorHAnsi" w:hAnsiTheme="minorHAnsi" w:cstheme="minorHAnsi"/>
                <w:color w:val="auto"/>
                <w:sz w:val="40"/>
                <w:szCs w:val="22"/>
              </w:rPr>
            </w:pPr>
            <w:r w:rsidRPr="00325589">
              <w:rPr>
                <w:rFonts w:asciiTheme="minorHAnsi" w:hAnsiTheme="minorHAnsi" w:cstheme="minorHAnsi"/>
                <w:color w:val="auto"/>
                <w:sz w:val="40"/>
                <w:szCs w:val="22"/>
              </w:rPr>
              <w:t xml:space="preserve">Program Term Date: </w:t>
            </w:r>
            <w:r w:rsidR="00CF7F37">
              <w:rPr>
                <w:rFonts w:asciiTheme="minorHAnsi" w:hAnsiTheme="minorHAnsi" w:cstheme="minorHAnsi"/>
                <w:color w:val="auto"/>
                <w:sz w:val="40"/>
                <w:szCs w:val="22"/>
              </w:rPr>
              <w:t xml:space="preserve">July 1, 2024 </w:t>
            </w:r>
            <w:r w:rsidR="003378FE">
              <w:rPr>
                <w:rFonts w:asciiTheme="minorHAnsi" w:hAnsiTheme="minorHAnsi" w:cstheme="minorHAnsi"/>
                <w:color w:val="auto"/>
                <w:sz w:val="40"/>
                <w:szCs w:val="22"/>
              </w:rPr>
              <w:t>– June 30, 2026</w:t>
            </w:r>
          </w:p>
          <w:p w14:paraId="16094577" w14:textId="50E79A34" w:rsidR="00E90EF9" w:rsidRPr="00543CC6" w:rsidRDefault="007E4B1D" w:rsidP="00D90E71">
            <w:pPr>
              <w:spacing w:before="240"/>
              <w:ind w:left="-14"/>
              <w:mirrorIndents/>
              <w:jc w:val="center"/>
              <w:rPr>
                <w:rFonts w:asciiTheme="minorHAnsi" w:hAnsiTheme="minorHAnsi" w:cstheme="minorHAnsi"/>
                <w:color w:val="auto"/>
                <w:sz w:val="40"/>
                <w:szCs w:val="22"/>
              </w:rPr>
            </w:pPr>
            <w:r w:rsidRPr="00325589">
              <w:rPr>
                <w:rFonts w:asciiTheme="minorHAnsi" w:hAnsiTheme="minorHAnsi" w:cstheme="minorHAnsi"/>
                <w:color w:val="auto"/>
                <w:sz w:val="40"/>
                <w:szCs w:val="22"/>
              </w:rPr>
              <w:t>Application Due Date</w:t>
            </w:r>
            <w:r w:rsidR="008345D0" w:rsidRPr="00325589">
              <w:rPr>
                <w:rFonts w:asciiTheme="minorHAnsi" w:hAnsiTheme="minorHAnsi" w:cstheme="minorHAnsi"/>
                <w:color w:val="auto"/>
                <w:sz w:val="40"/>
                <w:szCs w:val="22"/>
              </w:rPr>
              <w:t xml:space="preserve">: </w:t>
            </w:r>
            <w:sdt>
              <w:sdtPr>
                <w:rPr>
                  <w:rFonts w:asciiTheme="minorHAnsi" w:hAnsiTheme="minorHAnsi" w:cstheme="minorHAnsi"/>
                  <w:color w:val="auto"/>
                  <w:sz w:val="40"/>
                  <w:szCs w:val="22"/>
                </w:rPr>
                <w:id w:val="1107158790"/>
                <w:placeholder>
                  <w:docPart w:val="4E1F13DF69B84B89BEE3C9640C249455"/>
                </w:placeholder>
                <w:date w:fullDate="2024-05-21T00:00:00Z">
                  <w:dateFormat w:val="dddd, MMMM dd, yyyy"/>
                  <w:lid w:val="en-US"/>
                  <w:storeMappedDataAs w:val="dateTime"/>
                  <w:calendar w:val="gregorian"/>
                </w:date>
              </w:sdtPr>
              <w:sdtEndPr/>
              <w:sdtContent>
                <w:r w:rsidR="00586F66">
                  <w:rPr>
                    <w:rFonts w:asciiTheme="minorHAnsi" w:hAnsiTheme="minorHAnsi" w:cstheme="minorHAnsi"/>
                    <w:color w:val="auto"/>
                    <w:sz w:val="40"/>
                    <w:szCs w:val="22"/>
                  </w:rPr>
                  <w:t>Tuesday, May 21, 2024</w:t>
                </w:r>
              </w:sdtContent>
            </w:sdt>
            <w:r w:rsidR="0013614C">
              <w:rPr>
                <w:rFonts w:asciiTheme="minorHAnsi" w:hAnsiTheme="minorHAnsi" w:cstheme="minorHAnsi"/>
                <w:color w:val="auto"/>
                <w:sz w:val="40"/>
                <w:szCs w:val="22"/>
              </w:rPr>
              <w:br/>
              <w:t>no later than 4:00 P.M.</w:t>
            </w:r>
          </w:p>
        </w:tc>
      </w:tr>
      <w:tr w:rsidR="00485796" w14:paraId="46978A6D" w14:textId="77777777" w:rsidTr="0066314F">
        <w:trPr>
          <w:trHeight w:val="6740"/>
        </w:trPr>
        <w:tc>
          <w:tcPr>
            <w:tcW w:w="9990" w:type="dxa"/>
            <w:shd w:val="clear" w:color="auto" w:fill="4472C4" w:themeFill="accent1"/>
          </w:tcPr>
          <w:p w14:paraId="028B341B" w14:textId="77777777" w:rsidR="00140ED4" w:rsidRDefault="00140ED4" w:rsidP="008A7D4E">
            <w:pPr>
              <w:ind w:left="-14" w:right="160"/>
              <w:contextualSpacing/>
              <w:mirrorIndents/>
              <w:jc w:val="right"/>
              <w:rPr>
                <w:rFonts w:asciiTheme="minorHAnsi" w:hAnsiTheme="minorHAnsi" w:cstheme="minorHAnsi"/>
                <w:color w:val="FFFFFF" w:themeColor="background1"/>
                <w:sz w:val="32"/>
                <w:szCs w:val="22"/>
              </w:rPr>
            </w:pPr>
          </w:p>
          <w:p w14:paraId="37FD1D20" w14:textId="5D2A938F" w:rsidR="00485796" w:rsidRDefault="00DC0C76" w:rsidP="008A7D4E">
            <w:pPr>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ComName"/>
                  <w:enabled/>
                  <w:calcOnExit w:val="0"/>
                  <w:textInput>
                    <w:default w:val="Kevin Dehmer"/>
                  </w:textInput>
                </w:ffData>
              </w:fldChar>
            </w:r>
            <w:bookmarkStart w:id="1" w:name="ComName"/>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Pr>
                <w:rFonts w:asciiTheme="minorHAnsi" w:hAnsiTheme="minorHAnsi" w:cstheme="minorHAnsi"/>
                <w:noProof/>
                <w:color w:val="FFFFFF" w:themeColor="background1"/>
                <w:sz w:val="32"/>
                <w:szCs w:val="22"/>
              </w:rPr>
              <w:t>Kevin Dehmer</w:t>
            </w:r>
            <w:r>
              <w:rPr>
                <w:rFonts w:asciiTheme="minorHAnsi" w:hAnsiTheme="minorHAnsi" w:cstheme="minorHAnsi"/>
                <w:color w:val="FFFFFF" w:themeColor="background1"/>
                <w:sz w:val="32"/>
                <w:szCs w:val="22"/>
              </w:rPr>
              <w:fldChar w:fldCharType="end"/>
            </w:r>
            <w:bookmarkEnd w:id="1"/>
          </w:p>
          <w:sdt>
            <w:sdtPr>
              <w:rPr>
                <w:rFonts w:asciiTheme="minorHAnsi" w:hAnsiTheme="minorHAnsi" w:cstheme="minorHAnsi"/>
                <w:color w:val="FFFFFF" w:themeColor="background1"/>
                <w:sz w:val="28"/>
                <w:szCs w:val="22"/>
              </w:rPr>
              <w:alias w:val="Insert Title"/>
              <w:tag w:val="Insert Title"/>
              <w:id w:val="-2122217190"/>
              <w:placeholder>
                <w:docPart w:val="6EBBF362BEA7445191D2C4179E0A0E59"/>
              </w:placeholder>
            </w:sdtPr>
            <w:sdtEndPr/>
            <w:sdtContent>
              <w:p w14:paraId="1FFFD116" w14:textId="523B6500" w:rsidR="007B215A" w:rsidRPr="00020A20" w:rsidRDefault="00252B59" w:rsidP="008A7D4E">
                <w:pPr>
                  <w:ind w:left="-14" w:right="160"/>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 xml:space="preserve">Acting </w:t>
                </w:r>
                <w:r w:rsidR="007B215A" w:rsidRPr="00020A20">
                  <w:rPr>
                    <w:rFonts w:asciiTheme="minorHAnsi" w:hAnsiTheme="minorHAnsi" w:cstheme="minorHAnsi"/>
                    <w:color w:val="FFFFFF" w:themeColor="background1"/>
                    <w:sz w:val="28"/>
                    <w:szCs w:val="22"/>
                  </w:rPr>
                  <w:t>Commissioner of Education</w:t>
                </w:r>
              </w:p>
            </w:sdtContent>
          </w:sdt>
          <w:p w14:paraId="09285323" w14:textId="77777777" w:rsidR="008B096B"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2DFCF264" w:rsidR="008B096B" w:rsidRDefault="00ED0B87" w:rsidP="008A7D4E">
            <w:pPr>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ACName"/>
                  <w:enabled/>
                  <w:calcOnExit w:val="0"/>
                  <w:textInput>
                    <w:default w:val="[Insert Assistant Commissioner's Name]"/>
                  </w:textInput>
                </w:ffData>
              </w:fldChar>
            </w:r>
            <w:bookmarkStart w:id="2" w:name="ACName"/>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sidR="000E5314">
              <w:rPr>
                <w:rFonts w:asciiTheme="minorHAnsi" w:hAnsiTheme="minorHAnsi" w:cstheme="minorHAnsi"/>
                <w:noProof/>
                <w:color w:val="FFFFFF" w:themeColor="background1"/>
                <w:sz w:val="32"/>
                <w:szCs w:val="22"/>
              </w:rPr>
              <w:t>Kathy Ehling</w:t>
            </w:r>
            <w:r>
              <w:rPr>
                <w:rFonts w:asciiTheme="minorHAnsi" w:hAnsiTheme="minorHAnsi" w:cstheme="minorHAnsi"/>
                <w:color w:val="FFFFFF" w:themeColor="background1"/>
                <w:sz w:val="32"/>
                <w:szCs w:val="22"/>
              </w:rPr>
              <w:fldChar w:fldCharType="end"/>
            </w:r>
            <w:bookmarkEnd w:id="2"/>
          </w:p>
          <w:sdt>
            <w:sdtPr>
              <w:rPr>
                <w:rFonts w:asciiTheme="minorHAnsi" w:hAnsiTheme="minorHAnsi" w:cstheme="minorHAnsi"/>
                <w:color w:val="FFFFFF" w:themeColor="background1"/>
                <w:sz w:val="28"/>
                <w:szCs w:val="22"/>
              </w:rPr>
              <w:alias w:val="Insert Title"/>
              <w:tag w:val="Insert Title"/>
              <w:id w:val="564540082"/>
              <w:placeholder>
                <w:docPart w:val="6EBBF362BEA7445191D2C4179E0A0E59"/>
              </w:placeholder>
            </w:sdtPr>
            <w:sdtEndPr/>
            <w:sdtContent>
              <w:p w14:paraId="62CDCBBE" w14:textId="7BC006D7" w:rsidR="005303FB" w:rsidRPr="00020A20" w:rsidRDefault="005303FB" w:rsidP="008A7D4E">
                <w:pPr>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sdtContent>
          </w:sdt>
          <w:p w14:paraId="138254F1" w14:textId="293CD55C" w:rsidR="005303FB" w:rsidRDefault="005303FB" w:rsidP="008A7D4E">
            <w:pPr>
              <w:ind w:left="-17" w:right="160"/>
              <w:mirrorIndents/>
              <w:jc w:val="right"/>
              <w:rPr>
                <w:rFonts w:asciiTheme="minorHAnsi" w:hAnsiTheme="minorHAnsi" w:cstheme="minorHAnsi"/>
                <w:color w:val="FFFFFF" w:themeColor="background1"/>
                <w:sz w:val="32"/>
                <w:szCs w:val="22"/>
              </w:rPr>
            </w:pPr>
          </w:p>
          <w:p w14:paraId="642C8287" w14:textId="5E7535C5" w:rsidR="005303FB" w:rsidRDefault="00B52E7A"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Text14"/>
                  <w:enabled/>
                  <w:calcOnExit w:val="0"/>
                  <w:textInput>
                    <w:default w:val="[Insert Program Director's Name]"/>
                  </w:textInput>
                </w:ffData>
              </w:fldChar>
            </w:r>
            <w:bookmarkStart w:id="3" w:name="Text14"/>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sidR="000E5314">
              <w:rPr>
                <w:rFonts w:asciiTheme="minorHAnsi" w:hAnsiTheme="minorHAnsi" w:cstheme="minorHAnsi"/>
                <w:noProof/>
                <w:color w:val="FFFFFF" w:themeColor="background1"/>
                <w:sz w:val="32"/>
                <w:szCs w:val="22"/>
              </w:rPr>
              <w:t>Luiz Pereira</w:t>
            </w:r>
            <w:r>
              <w:rPr>
                <w:rFonts w:asciiTheme="minorHAnsi" w:hAnsiTheme="minorHAnsi" w:cstheme="minorHAnsi"/>
                <w:color w:val="FFFFFF" w:themeColor="background1"/>
                <w:sz w:val="32"/>
                <w:szCs w:val="22"/>
              </w:rPr>
              <w:fldChar w:fldCharType="end"/>
            </w:r>
            <w:bookmarkEnd w:id="3"/>
          </w:p>
          <w:sdt>
            <w:sdtPr>
              <w:rPr>
                <w:rFonts w:asciiTheme="minorHAnsi" w:hAnsiTheme="minorHAnsi" w:cstheme="minorHAnsi"/>
                <w:color w:val="FFFFFF" w:themeColor="background1"/>
                <w:sz w:val="28"/>
                <w:szCs w:val="22"/>
              </w:rPr>
              <w:alias w:val="Insert Title"/>
              <w:tag w:val="Insert Title"/>
              <w:id w:val="-1373306984"/>
              <w:placeholder>
                <w:docPart w:val="6EBBF362BEA7445191D2C4179E0A0E59"/>
              </w:placeholder>
            </w:sdtPr>
            <w:sdtEndPr/>
            <w:sdtContent>
              <w:p w14:paraId="55E6B4AB" w14:textId="7B67D980" w:rsidR="00931936" w:rsidRPr="00020A20" w:rsidRDefault="00931936" w:rsidP="006B7AC6">
                <w:pPr>
                  <w:spacing w:before="0" w:after="0"/>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Director</w:t>
                </w:r>
              </w:p>
            </w:sdtContent>
          </w:sdt>
          <w:p w14:paraId="7B0D0F85" w14:textId="77777777" w:rsidR="006B7AC6" w:rsidRDefault="006B7AC6" w:rsidP="008A7D4E">
            <w:pPr>
              <w:spacing w:before="0" w:after="0"/>
              <w:ind w:left="-14" w:right="160"/>
              <w:contextualSpacing/>
              <w:mirrorIndents/>
              <w:jc w:val="right"/>
              <w:rPr>
                <w:rFonts w:asciiTheme="minorHAnsi" w:hAnsiTheme="minorHAnsi" w:cstheme="minorHAnsi"/>
                <w:color w:val="FFFFFF" w:themeColor="background1"/>
                <w:sz w:val="28"/>
                <w:szCs w:val="22"/>
              </w:rPr>
            </w:pPr>
          </w:p>
          <w:p w14:paraId="3E554272" w14:textId="202B05CE" w:rsidR="00931936" w:rsidRDefault="00931936" w:rsidP="008A7D4E">
            <w:pPr>
              <w:spacing w:before="0" w:after="0"/>
              <w:ind w:left="-14" w:right="160"/>
              <w:contextualSpacing/>
              <w:mirrorIndents/>
              <w:jc w:val="right"/>
              <w:rPr>
                <w:rFonts w:asciiTheme="minorHAnsi" w:hAnsiTheme="minorHAnsi" w:cstheme="minorHAnsi"/>
                <w:color w:val="FFFFFF" w:themeColor="background1"/>
                <w:sz w:val="32"/>
                <w:szCs w:val="22"/>
              </w:rPr>
            </w:pPr>
            <w:r w:rsidRPr="0003551F">
              <w:rPr>
                <w:rFonts w:asciiTheme="minorHAnsi" w:hAnsiTheme="minorHAnsi" w:cstheme="minorHAnsi"/>
                <w:color w:val="FFFFFF" w:themeColor="background1"/>
                <w:sz w:val="28"/>
                <w:szCs w:val="22"/>
              </w:rPr>
              <w:fldChar w:fldCharType="begin">
                <w:ffData>
                  <w:name w:val="Text15"/>
                  <w:enabled/>
                  <w:calcOnExit w:val="0"/>
                  <w:textInput>
                    <w:default w:val="[Insert Office Name]"/>
                  </w:textInput>
                </w:ffData>
              </w:fldChar>
            </w:r>
            <w:bookmarkStart w:id="4" w:name="Text15"/>
            <w:r w:rsidRPr="0003551F">
              <w:rPr>
                <w:rFonts w:asciiTheme="minorHAnsi" w:hAnsiTheme="minorHAnsi" w:cstheme="minorHAnsi"/>
                <w:color w:val="FFFFFF" w:themeColor="background1"/>
                <w:sz w:val="28"/>
                <w:szCs w:val="22"/>
              </w:rPr>
              <w:instrText xml:space="preserve"> FORMTEXT </w:instrText>
            </w:r>
            <w:r w:rsidRPr="0003551F">
              <w:rPr>
                <w:rFonts w:asciiTheme="minorHAnsi" w:hAnsiTheme="minorHAnsi" w:cstheme="minorHAnsi"/>
                <w:color w:val="FFFFFF" w:themeColor="background1"/>
                <w:sz w:val="28"/>
                <w:szCs w:val="22"/>
              </w:rPr>
            </w:r>
            <w:r w:rsidRPr="0003551F">
              <w:rPr>
                <w:rFonts w:asciiTheme="minorHAnsi" w:hAnsiTheme="minorHAnsi" w:cstheme="minorHAnsi"/>
                <w:color w:val="FFFFFF" w:themeColor="background1"/>
                <w:sz w:val="28"/>
                <w:szCs w:val="22"/>
              </w:rPr>
              <w:fldChar w:fldCharType="separate"/>
            </w:r>
            <w:r w:rsidR="000E5314">
              <w:rPr>
                <w:rFonts w:asciiTheme="minorHAnsi" w:hAnsiTheme="minorHAnsi" w:cstheme="minorHAnsi"/>
                <w:noProof/>
                <w:color w:val="FFFFFF" w:themeColor="background1"/>
                <w:sz w:val="28"/>
                <w:szCs w:val="22"/>
              </w:rPr>
              <w:t>Office of Student Support Services</w:t>
            </w:r>
            <w:r w:rsidRPr="0003551F">
              <w:rPr>
                <w:rFonts w:asciiTheme="minorHAnsi" w:hAnsiTheme="minorHAnsi" w:cstheme="minorHAnsi"/>
                <w:color w:val="FFFFFF" w:themeColor="background1"/>
                <w:sz w:val="28"/>
                <w:szCs w:val="22"/>
              </w:rPr>
              <w:fldChar w:fldCharType="end"/>
            </w:r>
            <w:bookmarkEnd w:id="4"/>
          </w:p>
          <w:p w14:paraId="0715748C" w14:textId="77777777" w:rsidR="000B69B1"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727120F2" w:rsidR="000B69B1" w:rsidRDefault="00FB195F"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Text16"/>
                  <w:enabled/>
                  <w:calcOnExit w:val="0"/>
                  <w:textInput>
                    <w:default w:val="FY25"/>
                  </w:textInput>
                </w:ffData>
              </w:fldChar>
            </w:r>
            <w:bookmarkStart w:id="5" w:name="Text16"/>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Pr>
                <w:rFonts w:asciiTheme="minorHAnsi" w:hAnsiTheme="minorHAnsi" w:cstheme="minorHAnsi"/>
                <w:noProof/>
                <w:color w:val="FFFFFF" w:themeColor="background1"/>
                <w:sz w:val="32"/>
                <w:szCs w:val="22"/>
              </w:rPr>
              <w:t>FY25</w:t>
            </w:r>
            <w:r>
              <w:rPr>
                <w:rFonts w:asciiTheme="minorHAnsi" w:hAnsiTheme="minorHAnsi" w:cstheme="minorHAnsi"/>
                <w:color w:val="FFFFFF" w:themeColor="background1"/>
                <w:sz w:val="32"/>
                <w:szCs w:val="22"/>
              </w:rPr>
              <w:fldChar w:fldCharType="end"/>
            </w:r>
            <w:bookmarkEnd w:id="5"/>
          </w:p>
          <w:p w14:paraId="113698D0" w14:textId="08FF1646" w:rsidR="00926EF7" w:rsidRDefault="00FB195F"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Text17"/>
                  <w:enabled/>
                  <w:calcOnExit w:val="0"/>
                  <w:textInput>
                    <w:default w:val="21-100-034-5064-242"/>
                  </w:textInput>
                </w:ffData>
              </w:fldChar>
            </w:r>
            <w:bookmarkStart w:id="6" w:name="Text17"/>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Pr>
                <w:rFonts w:asciiTheme="minorHAnsi" w:hAnsiTheme="minorHAnsi" w:cstheme="minorHAnsi"/>
                <w:noProof/>
                <w:color w:val="FFFFFF" w:themeColor="background1"/>
                <w:sz w:val="32"/>
                <w:szCs w:val="22"/>
              </w:rPr>
              <w:t>21-100-034-5064-242</w:t>
            </w:r>
            <w:r>
              <w:rPr>
                <w:rFonts w:asciiTheme="minorHAnsi" w:hAnsiTheme="minorHAnsi" w:cstheme="minorHAnsi"/>
                <w:color w:val="FFFFFF" w:themeColor="background1"/>
                <w:sz w:val="32"/>
                <w:szCs w:val="22"/>
              </w:rPr>
              <w:fldChar w:fldCharType="end"/>
            </w:r>
            <w:bookmarkEnd w:id="6"/>
          </w:p>
          <w:p w14:paraId="38A63B5D" w14:textId="77777777" w:rsidR="00926EF7" w:rsidRDefault="00926EF7"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61F918AF" w14:textId="77777777" w:rsidR="00765882" w:rsidRDefault="00765882" w:rsidP="00DB28F4">
      <w:pPr>
        <w:mirrorIndents/>
        <w:rPr>
          <w:rFonts w:asciiTheme="minorHAnsi" w:hAnsiTheme="minorHAnsi" w:cstheme="minorHAnsi"/>
          <w:color w:val="auto"/>
          <w:szCs w:val="22"/>
        </w:rPr>
      </w:pPr>
    </w:p>
    <w:p w14:paraId="161A17AA" w14:textId="41AA4224" w:rsidR="00926EF7" w:rsidRDefault="00926EF7" w:rsidP="002B708B">
      <w:pPr>
        <w:mirrorIndents/>
        <w:rPr>
          <w:rFonts w:asciiTheme="minorHAnsi" w:hAnsiTheme="minorHAnsi" w:cstheme="minorHAnsi"/>
          <w:color w:val="auto"/>
          <w:szCs w:val="22"/>
        </w:rPr>
        <w:sectPr w:rsidR="00926EF7" w:rsidSect="00A055A4">
          <w:footerReference w:type="default" r:id="rId12"/>
          <w:pgSz w:w="12240" w:h="15840" w:code="1"/>
          <w:pgMar w:top="1440" w:right="1080" w:bottom="720" w:left="1080" w:header="720" w:footer="720" w:gutter="0"/>
          <w:pgNumType w:start="0"/>
          <w:cols w:space="720"/>
          <w:titlePg/>
          <w:docGrid w:linePitch="360"/>
        </w:sectPr>
      </w:pPr>
    </w:p>
    <w:p w14:paraId="3DA14865" w14:textId="0BFB89D9" w:rsidR="00A033BF" w:rsidRPr="00A033BF" w:rsidRDefault="00A033BF" w:rsidP="00A033BF">
      <w:pPr>
        <w:mirrorIndents/>
        <w:rPr>
          <w:rFonts w:asciiTheme="minorHAnsi" w:hAnsiTheme="minorHAnsi" w:cstheme="minorHAnsi"/>
          <w:color w:val="auto"/>
          <w:szCs w:val="22"/>
        </w:rPr>
      </w:pPr>
      <w:r w:rsidRPr="00A033BF">
        <w:rPr>
          <w:rFonts w:asciiTheme="minorHAnsi" w:hAnsiTheme="minorHAnsi" w:cstheme="minorHAnsi"/>
          <w:color w:val="auto"/>
          <w:szCs w:val="22"/>
        </w:rPr>
        <w:lastRenderedPageBreak/>
        <w:t xml:space="preserve">The following are requirements and instructions for a Notice of Grant Opportunity (NGO) from the New Jersey Department of Education (NJDOE). Instructions on how to gain access to the application and how to complete the application in the Electronic Web-Enabled Grant (EWEG) system are available in </w:t>
      </w:r>
      <w:hyperlink r:id="rId13" w:history="1">
        <w:r w:rsidRPr="00A033BF">
          <w:rPr>
            <w:rStyle w:val="Hyperlink"/>
            <w:rFonts w:asciiTheme="minorHAnsi" w:hAnsiTheme="minorHAnsi" w:cstheme="minorHAnsi"/>
            <w:szCs w:val="22"/>
          </w:rPr>
          <w:t>the Discretionary Grants Manual</w:t>
        </w:r>
      </w:hyperlink>
      <w:r w:rsidRPr="00A033BF">
        <w:rPr>
          <w:rFonts w:asciiTheme="minorHAnsi" w:hAnsiTheme="minorHAnsi" w:cstheme="minorHAnsi"/>
          <w:color w:val="auto"/>
          <w:szCs w:val="22"/>
        </w:rPr>
        <w:t>.</w:t>
      </w:r>
    </w:p>
    <w:p w14:paraId="620166BB" w14:textId="1C6BDA88" w:rsidR="00DB28F4" w:rsidRDefault="00A033BF" w:rsidP="00A033BF">
      <w:pPr>
        <w:mirrorIndents/>
        <w:rPr>
          <w:rFonts w:asciiTheme="minorHAnsi" w:hAnsiTheme="minorHAnsi" w:cstheme="minorHAnsi"/>
          <w:bCs/>
          <w:szCs w:val="22"/>
        </w:rPr>
      </w:pPr>
      <w:r w:rsidRPr="00A033BF">
        <w:rPr>
          <w:rFonts w:asciiTheme="minorHAnsi" w:hAnsiTheme="minorHAnsi" w:cstheme="minorHAnsi"/>
          <w:color w:val="auto"/>
          <w:szCs w:val="22"/>
        </w:rPr>
        <w:t xml:space="preserve">When responding to this NGO, applicants must use </w:t>
      </w:r>
      <w:hyperlink r:id="rId14" w:history="1">
        <w:r w:rsidRPr="00A033BF">
          <w:rPr>
            <w:rStyle w:val="Hyperlink"/>
            <w:rFonts w:asciiTheme="minorHAnsi" w:hAnsiTheme="minorHAnsi" w:cstheme="minorHAnsi"/>
            <w:szCs w:val="22"/>
          </w:rPr>
          <w:t>the EWEG online application system</w:t>
        </w:r>
      </w:hyperlink>
      <w:r w:rsidRPr="00A033BF">
        <w:rPr>
          <w:rFonts w:asciiTheme="minorHAnsi" w:hAnsiTheme="minorHAnsi" w:cstheme="minorHAnsi"/>
          <w:color w:val="auto"/>
          <w:szCs w:val="22"/>
        </w:rPr>
        <w:t xml:space="preserve"> on the NJDOE’s </w:t>
      </w:r>
      <w:hyperlink r:id="rId15" w:history="1">
        <w:r w:rsidRPr="00A033BF">
          <w:rPr>
            <w:rStyle w:val="Hyperlink"/>
            <w:rFonts w:asciiTheme="minorHAnsi" w:hAnsiTheme="minorHAnsi" w:cstheme="minorHAnsi"/>
            <w:szCs w:val="22"/>
          </w:rPr>
          <w:t>Homeroom</w:t>
        </w:r>
      </w:hyperlink>
      <w:r w:rsidRPr="00A033BF">
        <w:rPr>
          <w:rFonts w:asciiTheme="minorHAnsi" w:hAnsiTheme="minorHAnsi" w:cstheme="minorHAnsi"/>
          <w:color w:val="auto"/>
          <w:szCs w:val="22"/>
        </w:rPr>
        <w:t xml:space="preserve"> webpage. In the EWEG GMS page scroll down to view “Available” grants to initiate the application.  If the application is not available, contact </w:t>
      </w:r>
      <w:hyperlink r:id="rId16" w:history="1">
        <w:r w:rsidRPr="00A033BF">
          <w:rPr>
            <w:rStyle w:val="Hyperlink"/>
            <w:rFonts w:asciiTheme="minorHAnsi" w:hAnsiTheme="minorHAnsi" w:cstheme="minorHAnsi"/>
            <w:szCs w:val="22"/>
          </w:rPr>
          <w:t>EWEG help</w:t>
        </w:r>
      </w:hyperlink>
      <w:r w:rsidRPr="00A033BF">
        <w:rPr>
          <w:rFonts w:asciiTheme="minorHAnsi" w:hAnsiTheme="minorHAnsi" w:cstheme="minorHAnsi"/>
          <w:color w:val="auto"/>
          <w:szCs w:val="22"/>
        </w:rPr>
        <w:t xml:space="preserve"> to gain access to the application. The responsibility for a timely submission resides with the applicant.  The Application Control Center (ACC) must receive the completed application through the online EWEG system through the NJDOE Homeroom webpage by no later than 4:00 P.M. on the due date of the application. Without exception, the ACC will not accept, and the Office of Grants Management (OGM) cannot evaluate an application submitted after this deadline for funding consideration.</w:t>
      </w:r>
    </w:p>
    <w:sdt>
      <w:sdtPr>
        <w:rPr>
          <w:rFonts w:asciiTheme="majorHAnsi" w:hAnsiTheme="majorHAnsi" w:cstheme="majorHAnsi"/>
          <w:b/>
          <w:bCs/>
          <w:sz w:val="24"/>
          <w:szCs w:val="24"/>
        </w:rPr>
        <w:id w:val="-761686417"/>
        <w:docPartObj>
          <w:docPartGallery w:val="Table of Contents"/>
          <w:docPartUnique/>
        </w:docPartObj>
      </w:sdtPr>
      <w:sdtEndPr>
        <w:rPr>
          <w:rFonts w:asciiTheme="minorHAnsi" w:hAnsiTheme="minorHAnsi" w:cstheme="minorHAnsi"/>
          <w:noProof/>
        </w:rPr>
      </w:sdtEndPr>
      <w:sdtContent>
        <w:p w14:paraId="418B180C" w14:textId="6985DD22" w:rsidR="0094623B" w:rsidRPr="004A3CF0" w:rsidRDefault="0094623B" w:rsidP="00A42FC7">
          <w:pPr>
            <w:pStyle w:val="ListParagraph"/>
            <w:spacing w:after="240"/>
            <w:ind w:left="0"/>
            <w:mirrorIndents/>
            <w:jc w:val="center"/>
            <w:rPr>
              <w:rFonts w:cs="Calibri"/>
              <w:sz w:val="36"/>
              <w:szCs w:val="22"/>
            </w:rPr>
          </w:pPr>
          <w:r w:rsidRPr="004A3CF0">
            <w:rPr>
              <w:b/>
              <w:sz w:val="36"/>
            </w:rPr>
            <w:t>Table of Contents</w:t>
          </w:r>
        </w:p>
        <w:p w14:paraId="033A48E9" w14:textId="4C3C5939" w:rsidR="00FA0FF6" w:rsidRPr="0060612B" w:rsidRDefault="0013614C" w:rsidP="003F4ACB">
          <w:pPr>
            <w:pStyle w:val="TOC1"/>
            <w:tabs>
              <w:tab w:val="clear" w:pos="9720"/>
              <w:tab w:val="right" w:pos="9810"/>
            </w:tabs>
            <w:rPr>
              <w:rFonts w:asciiTheme="minorHAnsi" w:eastAsiaTheme="minorEastAsia" w:hAnsiTheme="minorHAnsi" w:cstheme="minorHAnsi"/>
              <w:b w:val="0"/>
              <w:bCs w:val="0"/>
              <w:noProof/>
              <w:color w:val="auto"/>
              <w:sz w:val="22"/>
              <w:szCs w:val="22"/>
            </w:rPr>
          </w:pPr>
          <w:r>
            <w:fldChar w:fldCharType="begin"/>
          </w:r>
          <w:r>
            <w:instrText xml:space="preserve"> TOC \o "1-2" \u </w:instrText>
          </w:r>
          <w:r>
            <w:fldChar w:fldCharType="separate"/>
          </w:r>
          <w:r w:rsidR="00FA0FF6" w:rsidRPr="00B64EA0">
            <w:rPr>
              <w:rFonts w:ascii="Calibri"/>
              <w:noProof/>
              <w14:scene3d>
                <w14:camera w14:prst="orthographicFront"/>
                <w14:lightRig w14:rig="threePt" w14:dir="t">
                  <w14:rot w14:lat="0" w14:lon="0" w14:rev="0"/>
                </w14:lightRig>
              </w14:scene3d>
            </w:rPr>
            <w:t>I.</w:t>
          </w:r>
          <w:r w:rsidR="00FA0FF6">
            <w:rPr>
              <w:noProof/>
            </w:rPr>
            <w:t xml:space="preserve"> </w:t>
          </w:r>
          <w:r w:rsidR="00FA0FF6" w:rsidRPr="0060612B">
            <w:rPr>
              <w:rFonts w:asciiTheme="minorHAnsi" w:hAnsiTheme="minorHAnsi" w:cstheme="minorHAnsi"/>
              <w:noProof/>
            </w:rPr>
            <w:t>Grant Program Information</w:t>
          </w:r>
          <w:r w:rsidR="00FA0FF6" w:rsidRPr="0060612B">
            <w:rPr>
              <w:rFonts w:asciiTheme="minorHAnsi" w:hAnsiTheme="minorHAnsi" w:cstheme="minorHAnsi"/>
              <w:noProof/>
            </w:rPr>
            <w:tab/>
          </w:r>
          <w:r w:rsidR="00FA0FF6" w:rsidRPr="0060612B">
            <w:rPr>
              <w:rFonts w:asciiTheme="minorHAnsi" w:hAnsiTheme="minorHAnsi" w:cstheme="minorHAnsi"/>
              <w:noProof/>
            </w:rPr>
            <w:fldChar w:fldCharType="begin"/>
          </w:r>
          <w:r w:rsidR="00FA0FF6" w:rsidRPr="0060612B">
            <w:rPr>
              <w:rFonts w:asciiTheme="minorHAnsi" w:hAnsiTheme="minorHAnsi" w:cstheme="minorHAnsi"/>
              <w:noProof/>
            </w:rPr>
            <w:instrText xml:space="preserve"> PAGEREF _Toc142471991 \h </w:instrText>
          </w:r>
          <w:r w:rsidR="00FA0FF6" w:rsidRPr="0060612B">
            <w:rPr>
              <w:rFonts w:asciiTheme="minorHAnsi" w:hAnsiTheme="minorHAnsi" w:cstheme="minorHAnsi"/>
              <w:noProof/>
            </w:rPr>
          </w:r>
          <w:r w:rsidR="00FA0FF6" w:rsidRPr="0060612B">
            <w:rPr>
              <w:rFonts w:asciiTheme="minorHAnsi" w:hAnsiTheme="minorHAnsi" w:cstheme="minorHAnsi"/>
              <w:noProof/>
            </w:rPr>
            <w:fldChar w:fldCharType="separate"/>
          </w:r>
          <w:r w:rsidR="00FB195F">
            <w:rPr>
              <w:rFonts w:asciiTheme="minorHAnsi" w:hAnsiTheme="minorHAnsi" w:cstheme="minorHAnsi"/>
              <w:noProof/>
            </w:rPr>
            <w:t>5</w:t>
          </w:r>
          <w:r w:rsidR="00FA0FF6" w:rsidRPr="0060612B">
            <w:rPr>
              <w:rFonts w:asciiTheme="minorHAnsi" w:hAnsiTheme="minorHAnsi" w:cstheme="minorHAnsi"/>
              <w:noProof/>
            </w:rPr>
            <w:fldChar w:fldCharType="end"/>
          </w:r>
        </w:p>
        <w:p w14:paraId="6E0BC020" w14:textId="6F5A3B94" w:rsidR="00FA0FF6" w:rsidRPr="00FD6B82" w:rsidRDefault="00FA0FF6" w:rsidP="00773B5E">
          <w:pPr>
            <w:pStyle w:val="TOC2"/>
            <w:rPr>
              <w:rFonts w:eastAsiaTheme="minorEastAsia"/>
              <w:color w:val="auto"/>
              <w:sz w:val="22"/>
              <w:szCs w:val="22"/>
            </w:rPr>
          </w:pPr>
          <w:r w:rsidRPr="00FD6B82">
            <w:t>I.1.</w:t>
          </w:r>
          <w:r w:rsidRPr="00FD6B82">
            <w:rPr>
              <w:rFonts w:eastAsiaTheme="minorEastAsia"/>
              <w:color w:val="auto"/>
              <w:sz w:val="22"/>
              <w:szCs w:val="22"/>
            </w:rPr>
            <w:tab/>
          </w:r>
          <w:r w:rsidRPr="00FD6B82">
            <w:t>Purpose of the NGO</w:t>
          </w:r>
          <w:r w:rsidRPr="00FD6B82">
            <w:tab/>
          </w:r>
          <w:r w:rsidRPr="00FD6B82">
            <w:fldChar w:fldCharType="begin"/>
          </w:r>
          <w:r w:rsidRPr="00FD6B82">
            <w:instrText xml:space="preserve"> PAGEREF _Toc142471992 \h </w:instrText>
          </w:r>
          <w:r w:rsidRPr="00FD6B82">
            <w:fldChar w:fldCharType="separate"/>
          </w:r>
          <w:r w:rsidR="00FB195F">
            <w:t>5</w:t>
          </w:r>
          <w:r w:rsidRPr="00FD6B82">
            <w:fldChar w:fldCharType="end"/>
          </w:r>
        </w:p>
        <w:p w14:paraId="53D66F48" w14:textId="4053A4BD" w:rsidR="00FA0FF6" w:rsidRPr="00FD6B82" w:rsidRDefault="00FA0FF6" w:rsidP="00773B5E">
          <w:pPr>
            <w:pStyle w:val="TOC2"/>
            <w:rPr>
              <w:rFonts w:eastAsiaTheme="minorEastAsia"/>
              <w:color w:val="auto"/>
              <w:sz w:val="22"/>
              <w:szCs w:val="22"/>
            </w:rPr>
          </w:pPr>
          <w:r w:rsidRPr="00FD6B82">
            <w:t>I.2.</w:t>
          </w:r>
          <w:r w:rsidRPr="00FD6B82">
            <w:rPr>
              <w:rFonts w:eastAsiaTheme="minorEastAsia"/>
              <w:color w:val="auto"/>
              <w:sz w:val="22"/>
              <w:szCs w:val="22"/>
            </w:rPr>
            <w:tab/>
          </w:r>
          <w:r w:rsidRPr="00FD6B82">
            <w:t>Federal Compliance Requirements - Unique Entity Identifier (UEI) Registrations</w:t>
          </w:r>
          <w:r w:rsidRPr="00FD6B82">
            <w:tab/>
          </w:r>
          <w:r w:rsidRPr="00FD6B82">
            <w:fldChar w:fldCharType="begin"/>
          </w:r>
          <w:r w:rsidRPr="00FD6B82">
            <w:instrText xml:space="preserve"> PAGEREF _Toc142471993 \h </w:instrText>
          </w:r>
          <w:r w:rsidRPr="00FD6B82">
            <w:fldChar w:fldCharType="separate"/>
          </w:r>
          <w:r w:rsidR="00FB195F">
            <w:t>5</w:t>
          </w:r>
          <w:r w:rsidRPr="00FD6B82">
            <w:fldChar w:fldCharType="end"/>
          </w:r>
        </w:p>
        <w:p w14:paraId="6477FE09" w14:textId="3106DB13" w:rsidR="00FA0FF6" w:rsidRPr="00FD6B82" w:rsidRDefault="00FA0FF6" w:rsidP="00773B5E">
          <w:pPr>
            <w:pStyle w:val="TOC2"/>
            <w:rPr>
              <w:rFonts w:eastAsiaTheme="minorEastAsia"/>
              <w:color w:val="auto"/>
              <w:sz w:val="22"/>
              <w:szCs w:val="22"/>
            </w:rPr>
          </w:pPr>
          <w:r w:rsidRPr="00FD6B82">
            <w:t>I.3.</w:t>
          </w:r>
          <w:r w:rsidRPr="00FD6B82">
            <w:rPr>
              <w:rFonts w:eastAsiaTheme="minorEastAsia"/>
              <w:color w:val="auto"/>
              <w:sz w:val="22"/>
              <w:szCs w:val="22"/>
            </w:rPr>
            <w:tab/>
          </w:r>
          <w:r w:rsidRPr="00FD6B82">
            <w:t>Award Management SAM Application</w:t>
          </w:r>
          <w:r w:rsidRPr="00FD6B82">
            <w:tab/>
          </w:r>
          <w:r w:rsidRPr="00FD6B82">
            <w:fldChar w:fldCharType="begin"/>
          </w:r>
          <w:r w:rsidRPr="00FD6B82">
            <w:instrText xml:space="preserve"> PAGEREF _Toc142471994 \h </w:instrText>
          </w:r>
          <w:r w:rsidRPr="00FD6B82">
            <w:fldChar w:fldCharType="separate"/>
          </w:r>
          <w:r w:rsidR="00FB195F">
            <w:t>5</w:t>
          </w:r>
          <w:r w:rsidRPr="00FD6B82">
            <w:fldChar w:fldCharType="end"/>
          </w:r>
        </w:p>
        <w:p w14:paraId="6A599A26" w14:textId="3382D3ED" w:rsidR="00FA0FF6" w:rsidRPr="00FD6B82" w:rsidRDefault="00FA0FF6" w:rsidP="00773B5E">
          <w:pPr>
            <w:pStyle w:val="TOC2"/>
            <w:rPr>
              <w:rFonts w:eastAsiaTheme="minorEastAsia"/>
              <w:color w:val="auto"/>
              <w:sz w:val="22"/>
              <w:szCs w:val="22"/>
            </w:rPr>
          </w:pPr>
          <w:r w:rsidRPr="00FD6B82">
            <w:t>I.4.</w:t>
          </w:r>
          <w:r w:rsidRPr="00FD6B82">
            <w:rPr>
              <w:rFonts w:eastAsiaTheme="minorEastAsia"/>
              <w:color w:val="auto"/>
              <w:sz w:val="22"/>
              <w:szCs w:val="22"/>
            </w:rPr>
            <w:tab/>
          </w:r>
          <w:r w:rsidRPr="00FD6B82">
            <w:t>Dissemination of This Notice</w:t>
          </w:r>
          <w:r w:rsidRPr="00FD6B82">
            <w:tab/>
          </w:r>
          <w:r w:rsidRPr="00FD6B82">
            <w:fldChar w:fldCharType="begin"/>
          </w:r>
          <w:r w:rsidRPr="00FD6B82">
            <w:instrText xml:space="preserve"> PAGEREF _Toc142471995 \h </w:instrText>
          </w:r>
          <w:r w:rsidRPr="00FD6B82">
            <w:fldChar w:fldCharType="separate"/>
          </w:r>
          <w:r w:rsidR="00FB195F">
            <w:t>5</w:t>
          </w:r>
          <w:r w:rsidRPr="00FD6B82">
            <w:fldChar w:fldCharType="end"/>
          </w:r>
        </w:p>
        <w:p w14:paraId="0A7B9FD1" w14:textId="1C7CCEF8" w:rsidR="00FA0FF6" w:rsidRPr="00FD6B82" w:rsidRDefault="00FA0FF6" w:rsidP="00773B5E">
          <w:pPr>
            <w:pStyle w:val="TOC2"/>
            <w:rPr>
              <w:rFonts w:eastAsiaTheme="minorEastAsia"/>
              <w:color w:val="auto"/>
              <w:sz w:val="22"/>
              <w:szCs w:val="22"/>
            </w:rPr>
          </w:pPr>
          <w:r w:rsidRPr="00FD6B82">
            <w:t>I.5.</w:t>
          </w:r>
          <w:r w:rsidRPr="00FD6B82">
            <w:rPr>
              <w:rFonts w:eastAsiaTheme="minorEastAsia"/>
              <w:color w:val="auto"/>
              <w:sz w:val="22"/>
              <w:szCs w:val="22"/>
            </w:rPr>
            <w:tab/>
          </w:r>
          <w:r w:rsidRPr="00FD6B82">
            <w:t>Access to the EWEG Application</w:t>
          </w:r>
          <w:r w:rsidRPr="00FD6B82">
            <w:tab/>
          </w:r>
          <w:r w:rsidRPr="00FD6B82">
            <w:fldChar w:fldCharType="begin"/>
          </w:r>
          <w:r w:rsidRPr="00FD6B82">
            <w:instrText xml:space="preserve"> PAGEREF _Toc142471996 \h </w:instrText>
          </w:r>
          <w:r w:rsidRPr="00FD6B82">
            <w:fldChar w:fldCharType="separate"/>
          </w:r>
          <w:r w:rsidR="00FB195F">
            <w:t>5</w:t>
          </w:r>
          <w:r w:rsidRPr="00FD6B82">
            <w:fldChar w:fldCharType="end"/>
          </w:r>
        </w:p>
        <w:p w14:paraId="43AEB9A4" w14:textId="1749F7E7" w:rsidR="00FA0FF6" w:rsidRPr="00FD6B82" w:rsidRDefault="00FA0FF6" w:rsidP="00773B5E">
          <w:pPr>
            <w:pStyle w:val="TOC2"/>
            <w:rPr>
              <w:rFonts w:eastAsiaTheme="minorEastAsia"/>
              <w:color w:val="auto"/>
              <w:sz w:val="22"/>
              <w:szCs w:val="22"/>
            </w:rPr>
          </w:pPr>
          <w:r w:rsidRPr="00FD6B82">
            <w:t>I.6.</w:t>
          </w:r>
          <w:r w:rsidRPr="00FD6B82">
            <w:rPr>
              <w:rFonts w:eastAsiaTheme="minorEastAsia"/>
              <w:color w:val="auto"/>
              <w:sz w:val="22"/>
              <w:szCs w:val="22"/>
            </w:rPr>
            <w:tab/>
          </w:r>
          <w:r w:rsidRPr="00FD6B82">
            <w:t>Application Submission</w:t>
          </w:r>
          <w:r w:rsidRPr="00FD6B82">
            <w:tab/>
          </w:r>
          <w:r w:rsidRPr="00FD6B82">
            <w:fldChar w:fldCharType="begin"/>
          </w:r>
          <w:r w:rsidRPr="00FD6B82">
            <w:instrText xml:space="preserve"> PAGEREF _Toc142471997 \h </w:instrText>
          </w:r>
          <w:r w:rsidRPr="00FD6B82">
            <w:fldChar w:fldCharType="separate"/>
          </w:r>
          <w:r w:rsidR="00FB195F">
            <w:t>5</w:t>
          </w:r>
          <w:r w:rsidRPr="00FD6B82">
            <w:fldChar w:fldCharType="end"/>
          </w:r>
        </w:p>
        <w:p w14:paraId="2114A292" w14:textId="3189304B" w:rsidR="00FA0FF6" w:rsidRPr="00FD6B82" w:rsidRDefault="00FA0FF6" w:rsidP="00773B5E">
          <w:pPr>
            <w:pStyle w:val="TOC2"/>
            <w:rPr>
              <w:rFonts w:eastAsiaTheme="minorEastAsia"/>
              <w:color w:val="auto"/>
              <w:sz w:val="22"/>
              <w:szCs w:val="22"/>
            </w:rPr>
          </w:pPr>
          <w:r w:rsidRPr="00FD6B82">
            <w:t>I.7.</w:t>
          </w:r>
          <w:r w:rsidRPr="00FD6B82">
            <w:rPr>
              <w:rFonts w:eastAsiaTheme="minorEastAsia"/>
              <w:color w:val="auto"/>
              <w:sz w:val="22"/>
              <w:szCs w:val="22"/>
            </w:rPr>
            <w:tab/>
          </w:r>
          <w:r w:rsidRPr="00FD6B82">
            <w:t>Application Review Criteria</w:t>
          </w:r>
          <w:r w:rsidRPr="00FD6B82">
            <w:tab/>
          </w:r>
          <w:r w:rsidRPr="00FD6B82">
            <w:fldChar w:fldCharType="begin"/>
          </w:r>
          <w:r w:rsidRPr="00FD6B82">
            <w:instrText xml:space="preserve"> PAGEREF _Toc142471998 \h </w:instrText>
          </w:r>
          <w:r w:rsidRPr="00FD6B82">
            <w:fldChar w:fldCharType="separate"/>
          </w:r>
          <w:r w:rsidR="00FB195F">
            <w:t>6</w:t>
          </w:r>
          <w:r w:rsidRPr="00FD6B82">
            <w:fldChar w:fldCharType="end"/>
          </w:r>
        </w:p>
        <w:p w14:paraId="2FAD7449" w14:textId="7FA113DB" w:rsidR="00FA0FF6" w:rsidRPr="00FD6B82" w:rsidRDefault="00FA0FF6" w:rsidP="00773B5E">
          <w:pPr>
            <w:pStyle w:val="TOC2"/>
            <w:rPr>
              <w:rFonts w:eastAsiaTheme="minorEastAsia"/>
              <w:color w:val="auto"/>
              <w:sz w:val="22"/>
              <w:szCs w:val="22"/>
            </w:rPr>
          </w:pPr>
          <w:r w:rsidRPr="00FD6B82">
            <w:t>I.8.</w:t>
          </w:r>
          <w:r w:rsidRPr="00FD6B82">
            <w:rPr>
              <w:rFonts w:eastAsiaTheme="minorEastAsia"/>
              <w:color w:val="auto"/>
              <w:sz w:val="22"/>
              <w:szCs w:val="22"/>
            </w:rPr>
            <w:tab/>
          </w:r>
          <w:r w:rsidRPr="00FD6B82">
            <w:t>Grantee Award Notifications</w:t>
          </w:r>
          <w:r w:rsidRPr="00FD6B82">
            <w:tab/>
          </w:r>
          <w:r w:rsidRPr="00FD6B82">
            <w:fldChar w:fldCharType="begin"/>
          </w:r>
          <w:r w:rsidRPr="00FD6B82">
            <w:instrText xml:space="preserve"> PAGEREF _Toc142471999 \h </w:instrText>
          </w:r>
          <w:r w:rsidRPr="00FD6B82">
            <w:fldChar w:fldCharType="separate"/>
          </w:r>
          <w:r w:rsidR="00FB195F">
            <w:t>6</w:t>
          </w:r>
          <w:r w:rsidRPr="00FD6B82">
            <w:fldChar w:fldCharType="end"/>
          </w:r>
        </w:p>
        <w:p w14:paraId="2C52E5AB" w14:textId="14906B62" w:rsidR="00FA0FF6" w:rsidRPr="0060612B" w:rsidRDefault="00FA0FF6" w:rsidP="00773B5E">
          <w:pPr>
            <w:pStyle w:val="TOC2"/>
            <w:rPr>
              <w:rFonts w:eastAsiaTheme="minorEastAsia"/>
              <w:b/>
              <w:bCs/>
              <w:color w:val="auto"/>
              <w:sz w:val="22"/>
              <w:szCs w:val="22"/>
            </w:rPr>
          </w:pPr>
          <w:r w:rsidRPr="00DA151C">
            <w:t>I.9.</w:t>
          </w:r>
          <w:r w:rsidRPr="00DA151C">
            <w:rPr>
              <w:rFonts w:eastAsiaTheme="minorEastAsia"/>
              <w:color w:val="auto"/>
              <w:sz w:val="22"/>
              <w:szCs w:val="22"/>
            </w:rPr>
            <w:tab/>
          </w:r>
          <w:r w:rsidRPr="00DA151C">
            <w:t>Open Public Records</w:t>
          </w:r>
          <w:r w:rsidRPr="0060612B">
            <w:tab/>
          </w:r>
          <w:r w:rsidRPr="0060612B">
            <w:fldChar w:fldCharType="begin"/>
          </w:r>
          <w:r w:rsidRPr="0060612B">
            <w:instrText xml:space="preserve"> PAGEREF _Toc142472000 \h </w:instrText>
          </w:r>
          <w:r w:rsidRPr="0060612B">
            <w:fldChar w:fldCharType="separate"/>
          </w:r>
          <w:r w:rsidR="00FB195F">
            <w:t>6</w:t>
          </w:r>
          <w:r w:rsidRPr="0060612B">
            <w:fldChar w:fldCharType="end"/>
          </w:r>
        </w:p>
        <w:p w14:paraId="0341A019" w14:textId="20D24B83" w:rsidR="00FA0FF6" w:rsidRPr="0060612B" w:rsidRDefault="00FA0FF6" w:rsidP="003F4ACB">
          <w:pPr>
            <w:pStyle w:val="TOC1"/>
            <w:tabs>
              <w:tab w:val="clear" w:pos="9720"/>
              <w:tab w:val="right" w:pos="9810"/>
            </w:tabs>
            <w:rPr>
              <w:rFonts w:asciiTheme="minorHAnsi" w:eastAsiaTheme="minorEastAsia" w:hAnsiTheme="minorHAnsi" w:cstheme="minorHAnsi"/>
              <w:b w:val="0"/>
              <w:bCs w:val="0"/>
              <w:noProof/>
              <w:color w:val="auto"/>
              <w:sz w:val="22"/>
              <w:szCs w:val="22"/>
            </w:rPr>
          </w:pPr>
          <w:r w:rsidRPr="0060612B">
            <w:rPr>
              <w:rFonts w:asciiTheme="minorHAnsi" w:hAnsiTheme="minorHAnsi" w:cstheme="minorHAnsi"/>
              <w:noProof/>
              <w14:scene3d>
                <w14:camera w14:prst="orthographicFront"/>
                <w14:lightRig w14:rig="threePt" w14:dir="t">
                  <w14:rot w14:lat="0" w14:lon="0" w14:rev="0"/>
                </w14:lightRig>
              </w14:scene3d>
            </w:rPr>
            <w:t>II.</w:t>
          </w:r>
          <w:r w:rsidRPr="0060612B">
            <w:rPr>
              <w:rFonts w:asciiTheme="minorHAnsi" w:hAnsiTheme="minorHAnsi" w:cstheme="minorHAnsi"/>
              <w:noProof/>
            </w:rPr>
            <w:t xml:space="preserve"> Completing the Application</w:t>
          </w:r>
          <w:r w:rsidRPr="0060612B">
            <w:rPr>
              <w:rFonts w:asciiTheme="minorHAnsi" w:hAnsiTheme="minorHAnsi" w:cstheme="minorHAnsi"/>
              <w:noProof/>
            </w:rPr>
            <w:tab/>
          </w:r>
          <w:r w:rsidRPr="0060612B">
            <w:rPr>
              <w:rFonts w:asciiTheme="minorHAnsi" w:hAnsiTheme="minorHAnsi" w:cstheme="minorHAnsi"/>
              <w:noProof/>
            </w:rPr>
            <w:fldChar w:fldCharType="begin"/>
          </w:r>
          <w:r w:rsidRPr="0060612B">
            <w:rPr>
              <w:rFonts w:asciiTheme="minorHAnsi" w:hAnsiTheme="minorHAnsi" w:cstheme="minorHAnsi"/>
              <w:noProof/>
            </w:rPr>
            <w:instrText xml:space="preserve"> PAGEREF _Toc142472001 \h </w:instrText>
          </w:r>
          <w:r w:rsidRPr="0060612B">
            <w:rPr>
              <w:rFonts w:asciiTheme="minorHAnsi" w:hAnsiTheme="minorHAnsi" w:cstheme="minorHAnsi"/>
              <w:noProof/>
            </w:rPr>
          </w:r>
          <w:r w:rsidRPr="0060612B">
            <w:rPr>
              <w:rFonts w:asciiTheme="minorHAnsi" w:hAnsiTheme="minorHAnsi" w:cstheme="minorHAnsi"/>
              <w:noProof/>
            </w:rPr>
            <w:fldChar w:fldCharType="separate"/>
          </w:r>
          <w:r w:rsidR="00FB195F">
            <w:rPr>
              <w:rFonts w:asciiTheme="minorHAnsi" w:hAnsiTheme="minorHAnsi" w:cstheme="minorHAnsi"/>
              <w:noProof/>
            </w:rPr>
            <w:t>8</w:t>
          </w:r>
          <w:r w:rsidRPr="0060612B">
            <w:rPr>
              <w:rFonts w:asciiTheme="minorHAnsi" w:hAnsiTheme="minorHAnsi" w:cstheme="minorHAnsi"/>
              <w:noProof/>
            </w:rPr>
            <w:fldChar w:fldCharType="end"/>
          </w:r>
        </w:p>
        <w:p w14:paraId="07A7A3CC" w14:textId="42FE4743" w:rsidR="00FA0FF6" w:rsidRPr="00FD6B82" w:rsidRDefault="00FA0FF6" w:rsidP="00773B5E">
          <w:pPr>
            <w:pStyle w:val="TOC2"/>
            <w:rPr>
              <w:rFonts w:eastAsiaTheme="minorEastAsia"/>
              <w:color w:val="auto"/>
              <w:sz w:val="22"/>
              <w:szCs w:val="22"/>
            </w:rPr>
          </w:pPr>
          <w:r w:rsidRPr="00FD6B82">
            <w:t>II.1.</w:t>
          </w:r>
          <w:r w:rsidRPr="00FD6B82">
            <w:rPr>
              <w:rFonts w:eastAsiaTheme="minorEastAsia"/>
              <w:color w:val="auto"/>
              <w:sz w:val="22"/>
              <w:szCs w:val="22"/>
            </w:rPr>
            <w:tab/>
          </w:r>
          <w:r w:rsidRPr="00FD6B82">
            <w:t>General Instructions for Applying</w:t>
          </w:r>
          <w:r w:rsidRPr="00FD6B82">
            <w:tab/>
          </w:r>
          <w:r w:rsidRPr="00FD6B82">
            <w:fldChar w:fldCharType="begin"/>
          </w:r>
          <w:r w:rsidRPr="00FD6B82">
            <w:instrText xml:space="preserve"> PAGEREF _Toc142472002 \h </w:instrText>
          </w:r>
          <w:r w:rsidRPr="00FD6B82">
            <w:fldChar w:fldCharType="separate"/>
          </w:r>
          <w:r w:rsidR="00FB195F">
            <w:t>8</w:t>
          </w:r>
          <w:r w:rsidRPr="00FD6B82">
            <w:fldChar w:fldCharType="end"/>
          </w:r>
        </w:p>
        <w:p w14:paraId="45436BE1" w14:textId="272D53CA" w:rsidR="00FA0FF6" w:rsidRPr="00FD6B82" w:rsidRDefault="00FA0FF6" w:rsidP="00773B5E">
          <w:pPr>
            <w:pStyle w:val="TOC2"/>
            <w:rPr>
              <w:rFonts w:eastAsiaTheme="minorEastAsia"/>
              <w:color w:val="auto"/>
              <w:sz w:val="22"/>
              <w:szCs w:val="22"/>
            </w:rPr>
          </w:pPr>
          <w:r w:rsidRPr="00FD6B82">
            <w:t>II.2.</w:t>
          </w:r>
          <w:r w:rsidRPr="00FD6B82">
            <w:rPr>
              <w:rFonts w:eastAsiaTheme="minorEastAsia"/>
              <w:color w:val="auto"/>
              <w:sz w:val="22"/>
              <w:szCs w:val="22"/>
            </w:rPr>
            <w:tab/>
          </w:r>
          <w:r w:rsidRPr="00FD6B82">
            <w:t>Application Technical Assistance Session</w:t>
          </w:r>
          <w:r w:rsidRPr="00FD6B82">
            <w:tab/>
          </w:r>
          <w:r w:rsidRPr="00FD6B82">
            <w:fldChar w:fldCharType="begin"/>
          </w:r>
          <w:r w:rsidRPr="00FD6B82">
            <w:instrText xml:space="preserve"> PAGEREF _Toc142472003 \h </w:instrText>
          </w:r>
          <w:r w:rsidRPr="00FD6B82">
            <w:fldChar w:fldCharType="separate"/>
          </w:r>
          <w:r w:rsidR="00FB195F">
            <w:t>8</w:t>
          </w:r>
          <w:r w:rsidRPr="00FD6B82">
            <w:fldChar w:fldCharType="end"/>
          </w:r>
        </w:p>
        <w:p w14:paraId="468E6BFF" w14:textId="00BEE95D" w:rsidR="00FA0FF6" w:rsidRPr="00FD6B82" w:rsidRDefault="00FA0FF6" w:rsidP="00773B5E">
          <w:pPr>
            <w:pStyle w:val="TOC2"/>
            <w:rPr>
              <w:rFonts w:eastAsiaTheme="minorEastAsia"/>
              <w:color w:val="auto"/>
              <w:sz w:val="22"/>
              <w:szCs w:val="22"/>
            </w:rPr>
          </w:pPr>
          <w:r w:rsidRPr="00FD6B82">
            <w:t>II.3.</w:t>
          </w:r>
          <w:r w:rsidRPr="00FD6B82">
            <w:rPr>
              <w:rFonts w:eastAsiaTheme="minorEastAsia"/>
              <w:color w:val="auto"/>
              <w:sz w:val="22"/>
              <w:szCs w:val="22"/>
            </w:rPr>
            <w:tab/>
          </w:r>
          <w:r w:rsidRPr="00FD6B82">
            <w:t>Grant Deliverables</w:t>
          </w:r>
          <w:r w:rsidRPr="00FD6B82">
            <w:tab/>
          </w:r>
          <w:r w:rsidRPr="00FD6B82">
            <w:fldChar w:fldCharType="begin"/>
          </w:r>
          <w:r w:rsidRPr="00FD6B82">
            <w:instrText xml:space="preserve"> PAGEREF _Toc142472004 \h </w:instrText>
          </w:r>
          <w:r w:rsidRPr="00FD6B82">
            <w:fldChar w:fldCharType="separate"/>
          </w:r>
          <w:r w:rsidR="00FB195F">
            <w:t>8</w:t>
          </w:r>
          <w:r w:rsidRPr="00FD6B82">
            <w:fldChar w:fldCharType="end"/>
          </w:r>
        </w:p>
        <w:p w14:paraId="60D1FB50" w14:textId="489D8FF8" w:rsidR="00FA0FF6" w:rsidRPr="00FD6B82" w:rsidRDefault="00FA0FF6" w:rsidP="00773B5E">
          <w:pPr>
            <w:pStyle w:val="TOC2"/>
            <w:rPr>
              <w:rFonts w:eastAsiaTheme="minorEastAsia"/>
              <w:color w:val="auto"/>
              <w:sz w:val="22"/>
              <w:szCs w:val="22"/>
            </w:rPr>
          </w:pPr>
          <w:r w:rsidRPr="00FD6B82">
            <w:t>II.4.</w:t>
          </w:r>
          <w:r w:rsidRPr="00FD6B82">
            <w:rPr>
              <w:rFonts w:eastAsiaTheme="minorEastAsia"/>
              <w:color w:val="auto"/>
              <w:sz w:val="22"/>
              <w:szCs w:val="22"/>
            </w:rPr>
            <w:tab/>
          </w:r>
          <w:r w:rsidRPr="00FD6B82">
            <w:t>Project Design Considerations</w:t>
          </w:r>
          <w:r w:rsidRPr="00FD6B82">
            <w:tab/>
          </w:r>
          <w:r w:rsidRPr="00FD6B82">
            <w:fldChar w:fldCharType="begin"/>
          </w:r>
          <w:r w:rsidRPr="00FD6B82">
            <w:instrText xml:space="preserve"> PAGEREF _Toc142472005 \h </w:instrText>
          </w:r>
          <w:r w:rsidRPr="00FD6B82">
            <w:fldChar w:fldCharType="separate"/>
          </w:r>
          <w:r w:rsidR="00FB195F">
            <w:t>8</w:t>
          </w:r>
          <w:r w:rsidRPr="00FD6B82">
            <w:fldChar w:fldCharType="end"/>
          </w:r>
        </w:p>
        <w:p w14:paraId="72A3188E" w14:textId="6DFF588C" w:rsidR="00FA0FF6" w:rsidRPr="00FD6B82" w:rsidRDefault="00FA0FF6" w:rsidP="00773B5E">
          <w:pPr>
            <w:pStyle w:val="TOC2"/>
            <w:rPr>
              <w:rFonts w:eastAsiaTheme="minorEastAsia"/>
              <w:color w:val="auto"/>
              <w:sz w:val="22"/>
              <w:szCs w:val="22"/>
            </w:rPr>
          </w:pPr>
          <w:r w:rsidRPr="00FD6B82">
            <w:t>II.5.</w:t>
          </w:r>
          <w:r w:rsidRPr="00FD6B82">
            <w:rPr>
              <w:rFonts w:eastAsiaTheme="minorEastAsia"/>
              <w:color w:val="auto"/>
              <w:sz w:val="22"/>
              <w:szCs w:val="22"/>
            </w:rPr>
            <w:tab/>
          </w:r>
          <w:r w:rsidRPr="00FD6B82">
            <w:t>Application Component Required Uploads</w:t>
          </w:r>
          <w:r w:rsidRPr="00FD6B82">
            <w:tab/>
          </w:r>
          <w:r w:rsidRPr="00FD6B82">
            <w:fldChar w:fldCharType="begin"/>
          </w:r>
          <w:r w:rsidRPr="00FD6B82">
            <w:instrText xml:space="preserve"> PAGEREF _Toc142472006 \h </w:instrText>
          </w:r>
          <w:r w:rsidRPr="00FD6B82">
            <w:fldChar w:fldCharType="separate"/>
          </w:r>
          <w:r w:rsidR="00FB195F">
            <w:t>17</w:t>
          </w:r>
          <w:r w:rsidRPr="00FD6B82">
            <w:fldChar w:fldCharType="end"/>
          </w:r>
        </w:p>
        <w:p w14:paraId="75F20062" w14:textId="0AEF80A2" w:rsidR="00FA0FF6" w:rsidRPr="00FD6B82" w:rsidRDefault="00FA0FF6" w:rsidP="00773B5E">
          <w:pPr>
            <w:pStyle w:val="TOC2"/>
            <w:rPr>
              <w:rFonts w:eastAsiaTheme="minorEastAsia"/>
              <w:color w:val="auto"/>
              <w:sz w:val="22"/>
              <w:szCs w:val="22"/>
            </w:rPr>
          </w:pPr>
          <w:r w:rsidRPr="00FD6B82">
            <w:t>II.6.</w:t>
          </w:r>
          <w:r w:rsidRPr="00FD6B82">
            <w:rPr>
              <w:rFonts w:eastAsiaTheme="minorEastAsia"/>
              <w:color w:val="auto"/>
              <w:sz w:val="22"/>
              <w:szCs w:val="22"/>
            </w:rPr>
            <w:tab/>
          </w:r>
          <w:r w:rsidRPr="00FD6B82">
            <w:t>Allowable Uses and Eligible Activities</w:t>
          </w:r>
          <w:r w:rsidRPr="00FD6B82">
            <w:tab/>
          </w:r>
          <w:r w:rsidRPr="00FD6B82">
            <w:fldChar w:fldCharType="begin"/>
          </w:r>
          <w:r w:rsidRPr="00FD6B82">
            <w:instrText xml:space="preserve"> PAGEREF _Toc142472007 \h </w:instrText>
          </w:r>
          <w:r w:rsidRPr="00FD6B82">
            <w:fldChar w:fldCharType="separate"/>
          </w:r>
          <w:r w:rsidR="00FB195F">
            <w:t>18</w:t>
          </w:r>
          <w:r w:rsidRPr="00FD6B82">
            <w:fldChar w:fldCharType="end"/>
          </w:r>
        </w:p>
        <w:p w14:paraId="6005B918" w14:textId="5B8EC16E" w:rsidR="00FA0FF6" w:rsidRPr="00FD6B82" w:rsidRDefault="00FA0FF6" w:rsidP="00773B5E">
          <w:pPr>
            <w:pStyle w:val="TOC2"/>
            <w:rPr>
              <w:rFonts w:eastAsiaTheme="minorEastAsia"/>
              <w:color w:val="auto"/>
              <w:sz w:val="22"/>
              <w:szCs w:val="22"/>
            </w:rPr>
          </w:pPr>
          <w:r w:rsidRPr="00FD6B82">
            <w:t>II.7.</w:t>
          </w:r>
          <w:r w:rsidRPr="00FD6B82">
            <w:rPr>
              <w:rFonts w:eastAsiaTheme="minorEastAsia"/>
              <w:color w:val="auto"/>
              <w:sz w:val="22"/>
              <w:szCs w:val="22"/>
            </w:rPr>
            <w:tab/>
          </w:r>
          <w:r w:rsidRPr="00FD6B82">
            <w:t>Sub-granting Funds</w:t>
          </w:r>
          <w:r w:rsidRPr="00FD6B82">
            <w:tab/>
          </w:r>
          <w:r w:rsidRPr="00FD6B82">
            <w:fldChar w:fldCharType="begin"/>
          </w:r>
          <w:r w:rsidRPr="00FD6B82">
            <w:instrText xml:space="preserve"> PAGEREF _Toc142472008 \h </w:instrText>
          </w:r>
          <w:r w:rsidRPr="00FD6B82">
            <w:fldChar w:fldCharType="separate"/>
          </w:r>
          <w:r w:rsidR="00FB195F">
            <w:t>18</w:t>
          </w:r>
          <w:r w:rsidRPr="00FD6B82">
            <w:fldChar w:fldCharType="end"/>
          </w:r>
        </w:p>
        <w:p w14:paraId="569AB38C" w14:textId="1609B3E4" w:rsidR="00FA0FF6" w:rsidRPr="00FD6B82" w:rsidRDefault="00FA0FF6" w:rsidP="00773B5E">
          <w:pPr>
            <w:pStyle w:val="TOC2"/>
            <w:rPr>
              <w:rFonts w:eastAsiaTheme="minorEastAsia"/>
              <w:color w:val="auto"/>
              <w:sz w:val="22"/>
              <w:szCs w:val="22"/>
            </w:rPr>
          </w:pPr>
          <w:r w:rsidRPr="00FD6B82">
            <w:t>II.8.</w:t>
          </w:r>
          <w:r w:rsidRPr="00FD6B82">
            <w:rPr>
              <w:rFonts w:eastAsiaTheme="minorEastAsia"/>
              <w:color w:val="auto"/>
              <w:sz w:val="22"/>
              <w:szCs w:val="22"/>
            </w:rPr>
            <w:tab/>
          </w:r>
          <w:r w:rsidRPr="00FD6B82">
            <w:t>NonPublic Participation</w:t>
          </w:r>
          <w:r w:rsidRPr="00FD6B82">
            <w:tab/>
          </w:r>
          <w:r w:rsidRPr="00FD6B82">
            <w:fldChar w:fldCharType="begin"/>
          </w:r>
          <w:r w:rsidRPr="00FD6B82">
            <w:instrText xml:space="preserve"> PAGEREF _Toc142472009 \h </w:instrText>
          </w:r>
          <w:r w:rsidRPr="00FD6B82">
            <w:fldChar w:fldCharType="separate"/>
          </w:r>
          <w:r w:rsidR="00FB195F">
            <w:t>18</w:t>
          </w:r>
          <w:r w:rsidRPr="00FD6B82">
            <w:fldChar w:fldCharType="end"/>
          </w:r>
        </w:p>
        <w:p w14:paraId="07E6D5EF" w14:textId="728A4202" w:rsidR="00FA0FF6" w:rsidRPr="00FD6B82" w:rsidRDefault="00FA0FF6" w:rsidP="00773B5E">
          <w:pPr>
            <w:pStyle w:val="TOC2"/>
            <w:rPr>
              <w:rFonts w:eastAsiaTheme="minorEastAsia"/>
              <w:color w:val="auto"/>
              <w:sz w:val="22"/>
              <w:szCs w:val="22"/>
            </w:rPr>
          </w:pPr>
          <w:r w:rsidRPr="00FD6B82">
            <w:t>II.9.</w:t>
          </w:r>
          <w:r w:rsidRPr="00FD6B82">
            <w:rPr>
              <w:rFonts w:eastAsiaTheme="minorEastAsia"/>
              <w:color w:val="auto"/>
              <w:sz w:val="22"/>
              <w:szCs w:val="22"/>
            </w:rPr>
            <w:tab/>
          </w:r>
          <w:r w:rsidRPr="00FD6B82">
            <w:t>Apportionment of Grant Funds</w:t>
          </w:r>
          <w:r w:rsidRPr="00FD6B82">
            <w:tab/>
          </w:r>
          <w:r w:rsidRPr="00FD6B82">
            <w:fldChar w:fldCharType="begin"/>
          </w:r>
          <w:r w:rsidRPr="00FD6B82">
            <w:instrText xml:space="preserve"> PAGEREF _Toc142472010 \h </w:instrText>
          </w:r>
          <w:r w:rsidRPr="00FD6B82">
            <w:fldChar w:fldCharType="separate"/>
          </w:r>
          <w:r w:rsidR="00FB195F">
            <w:t>18</w:t>
          </w:r>
          <w:r w:rsidRPr="00FD6B82">
            <w:fldChar w:fldCharType="end"/>
          </w:r>
        </w:p>
        <w:p w14:paraId="3DA9DDA8" w14:textId="246A4EAE" w:rsidR="00FA0FF6" w:rsidRPr="00FD6B82" w:rsidRDefault="00FA0FF6" w:rsidP="00773B5E">
          <w:pPr>
            <w:pStyle w:val="TOC2"/>
            <w:rPr>
              <w:rFonts w:eastAsiaTheme="minorEastAsia"/>
              <w:color w:val="auto"/>
              <w:sz w:val="22"/>
              <w:szCs w:val="22"/>
            </w:rPr>
          </w:pPr>
          <w:r w:rsidRPr="00FD6B82">
            <w:t>II.10.</w:t>
          </w:r>
          <w:r w:rsidRPr="00FD6B82">
            <w:rPr>
              <w:rFonts w:eastAsiaTheme="minorEastAsia"/>
              <w:color w:val="auto"/>
              <w:sz w:val="22"/>
              <w:szCs w:val="22"/>
            </w:rPr>
            <w:tab/>
          </w:r>
          <w:r w:rsidRPr="00FD6B82">
            <w:t>Eligible Costs</w:t>
          </w:r>
          <w:r w:rsidRPr="00FD6B82">
            <w:tab/>
          </w:r>
          <w:r w:rsidRPr="00FD6B82">
            <w:fldChar w:fldCharType="begin"/>
          </w:r>
          <w:r w:rsidRPr="00FD6B82">
            <w:instrText xml:space="preserve"> PAGEREF _Toc142472011 \h </w:instrText>
          </w:r>
          <w:r w:rsidRPr="00FD6B82">
            <w:fldChar w:fldCharType="separate"/>
          </w:r>
          <w:r w:rsidR="00FB195F">
            <w:t>19</w:t>
          </w:r>
          <w:r w:rsidRPr="00FD6B82">
            <w:fldChar w:fldCharType="end"/>
          </w:r>
        </w:p>
        <w:p w14:paraId="38A959D6" w14:textId="01579EF7" w:rsidR="00FA0FF6" w:rsidRPr="00773B5E" w:rsidRDefault="00FA0FF6" w:rsidP="00773B5E">
          <w:pPr>
            <w:pStyle w:val="TOC2"/>
            <w:rPr>
              <w:rFonts w:eastAsiaTheme="minorEastAsia"/>
              <w:color w:val="auto"/>
              <w:sz w:val="22"/>
              <w:szCs w:val="22"/>
            </w:rPr>
          </w:pPr>
          <w:r w:rsidRPr="00773B5E">
            <w:t>II.11.</w:t>
          </w:r>
          <w:r w:rsidRPr="00773B5E">
            <w:rPr>
              <w:rFonts w:eastAsiaTheme="minorEastAsia"/>
              <w:color w:val="auto"/>
              <w:sz w:val="22"/>
              <w:szCs w:val="22"/>
            </w:rPr>
            <w:tab/>
          </w:r>
          <w:r w:rsidRPr="00773B5E">
            <w:t>Ineligible Costs</w:t>
          </w:r>
          <w:r w:rsidRPr="00773B5E">
            <w:tab/>
          </w:r>
          <w:r w:rsidRPr="00773B5E">
            <w:fldChar w:fldCharType="begin"/>
          </w:r>
          <w:r w:rsidRPr="00773B5E">
            <w:instrText xml:space="preserve"> PAGEREF _Toc142472012 \h </w:instrText>
          </w:r>
          <w:r w:rsidRPr="00773B5E">
            <w:fldChar w:fldCharType="separate"/>
          </w:r>
          <w:r w:rsidR="00FB195F">
            <w:t>19</w:t>
          </w:r>
          <w:r w:rsidRPr="00773B5E">
            <w:fldChar w:fldCharType="end"/>
          </w:r>
        </w:p>
        <w:p w14:paraId="53E83E7B" w14:textId="7A0A8B17" w:rsidR="00FA0FF6" w:rsidRPr="0060612B" w:rsidRDefault="00FA0FF6" w:rsidP="00955DDA">
          <w:pPr>
            <w:pStyle w:val="TOC1"/>
            <w:tabs>
              <w:tab w:val="clear" w:pos="9720"/>
              <w:tab w:val="right" w:pos="9810"/>
            </w:tabs>
            <w:ind w:right="-90"/>
            <w:rPr>
              <w:rFonts w:asciiTheme="minorHAnsi" w:eastAsiaTheme="minorEastAsia" w:hAnsiTheme="minorHAnsi" w:cstheme="minorHAnsi"/>
              <w:b w:val="0"/>
              <w:bCs w:val="0"/>
              <w:noProof/>
              <w:color w:val="auto"/>
              <w:sz w:val="22"/>
              <w:szCs w:val="22"/>
            </w:rPr>
          </w:pPr>
          <w:r w:rsidRPr="0060612B">
            <w:rPr>
              <w:rFonts w:asciiTheme="minorHAnsi" w:hAnsiTheme="minorHAnsi" w:cstheme="minorHAnsi"/>
              <w:noProof/>
              <w14:scene3d>
                <w14:camera w14:prst="orthographicFront"/>
                <w14:lightRig w14:rig="threePt" w14:dir="t">
                  <w14:rot w14:lat="0" w14:lon="0" w14:rev="0"/>
                </w14:lightRig>
              </w14:scene3d>
            </w:rPr>
            <w:t>III.</w:t>
          </w:r>
          <w:r w:rsidRPr="0060612B">
            <w:rPr>
              <w:rFonts w:asciiTheme="minorHAnsi" w:hAnsiTheme="minorHAnsi" w:cstheme="minorHAnsi"/>
              <w:noProof/>
            </w:rPr>
            <w:t xml:space="preserve"> Grant Agreement and Program Requirements</w:t>
          </w:r>
          <w:r w:rsidRPr="0060612B">
            <w:rPr>
              <w:rFonts w:asciiTheme="minorHAnsi" w:hAnsiTheme="minorHAnsi" w:cstheme="minorHAnsi"/>
              <w:noProof/>
            </w:rPr>
            <w:tab/>
          </w:r>
          <w:r w:rsidRPr="0060612B">
            <w:rPr>
              <w:rFonts w:asciiTheme="minorHAnsi" w:hAnsiTheme="minorHAnsi" w:cstheme="minorHAnsi"/>
              <w:noProof/>
            </w:rPr>
            <w:fldChar w:fldCharType="begin"/>
          </w:r>
          <w:r w:rsidRPr="0060612B">
            <w:rPr>
              <w:rFonts w:asciiTheme="minorHAnsi" w:hAnsiTheme="minorHAnsi" w:cstheme="minorHAnsi"/>
              <w:noProof/>
            </w:rPr>
            <w:instrText xml:space="preserve"> PAGEREF _Toc142472013 \h </w:instrText>
          </w:r>
          <w:r w:rsidRPr="0060612B">
            <w:rPr>
              <w:rFonts w:asciiTheme="minorHAnsi" w:hAnsiTheme="minorHAnsi" w:cstheme="minorHAnsi"/>
              <w:noProof/>
            </w:rPr>
          </w:r>
          <w:r w:rsidRPr="0060612B">
            <w:rPr>
              <w:rFonts w:asciiTheme="minorHAnsi" w:hAnsiTheme="minorHAnsi" w:cstheme="minorHAnsi"/>
              <w:noProof/>
            </w:rPr>
            <w:fldChar w:fldCharType="separate"/>
          </w:r>
          <w:r w:rsidR="00FB195F">
            <w:rPr>
              <w:rFonts w:asciiTheme="minorHAnsi" w:hAnsiTheme="minorHAnsi" w:cstheme="minorHAnsi"/>
              <w:noProof/>
            </w:rPr>
            <w:t>21</w:t>
          </w:r>
          <w:r w:rsidRPr="0060612B">
            <w:rPr>
              <w:rFonts w:asciiTheme="minorHAnsi" w:hAnsiTheme="minorHAnsi" w:cstheme="minorHAnsi"/>
              <w:noProof/>
            </w:rPr>
            <w:fldChar w:fldCharType="end"/>
          </w:r>
        </w:p>
        <w:p w14:paraId="0FB1E96D" w14:textId="31F1F0F5" w:rsidR="00FA0FF6" w:rsidRPr="00FD6B82" w:rsidRDefault="00FA0FF6" w:rsidP="00773B5E">
          <w:pPr>
            <w:pStyle w:val="TOC2"/>
            <w:rPr>
              <w:rFonts w:eastAsiaTheme="minorEastAsia"/>
              <w:color w:val="auto"/>
              <w:sz w:val="22"/>
              <w:szCs w:val="22"/>
            </w:rPr>
          </w:pPr>
          <w:r w:rsidRPr="00FD6B82">
            <w:t>III.1.</w:t>
          </w:r>
          <w:r w:rsidRPr="00FD6B82">
            <w:rPr>
              <w:rFonts w:eastAsiaTheme="minorEastAsia"/>
              <w:color w:val="auto"/>
              <w:sz w:val="22"/>
              <w:szCs w:val="22"/>
            </w:rPr>
            <w:tab/>
          </w:r>
          <w:r w:rsidRPr="00FD6B82">
            <w:t>Mandatory Orientation and Training</w:t>
          </w:r>
          <w:r w:rsidRPr="00FD6B82">
            <w:tab/>
          </w:r>
          <w:r w:rsidRPr="00FD6B82">
            <w:fldChar w:fldCharType="begin"/>
          </w:r>
          <w:r w:rsidRPr="00FD6B82">
            <w:instrText xml:space="preserve"> PAGEREF _Toc142472014 \h </w:instrText>
          </w:r>
          <w:r w:rsidRPr="00FD6B82">
            <w:fldChar w:fldCharType="separate"/>
          </w:r>
          <w:r w:rsidR="00FB195F">
            <w:t>21</w:t>
          </w:r>
          <w:r w:rsidRPr="00FD6B82">
            <w:fldChar w:fldCharType="end"/>
          </w:r>
        </w:p>
        <w:p w14:paraId="3754ADED" w14:textId="39024631" w:rsidR="00FA0FF6" w:rsidRPr="00FD6B82" w:rsidRDefault="00FA0FF6" w:rsidP="00773B5E">
          <w:pPr>
            <w:pStyle w:val="TOC2"/>
            <w:rPr>
              <w:rFonts w:eastAsiaTheme="minorEastAsia"/>
              <w:color w:val="auto"/>
              <w:sz w:val="22"/>
              <w:szCs w:val="22"/>
            </w:rPr>
          </w:pPr>
          <w:r w:rsidRPr="00FD6B82">
            <w:lastRenderedPageBreak/>
            <w:t>III.2.</w:t>
          </w:r>
          <w:r w:rsidRPr="00FD6B82">
            <w:rPr>
              <w:rFonts w:eastAsiaTheme="minorEastAsia"/>
              <w:color w:val="auto"/>
              <w:sz w:val="22"/>
              <w:szCs w:val="22"/>
            </w:rPr>
            <w:tab/>
          </w:r>
          <w:r w:rsidRPr="00FD6B82">
            <w:t>Reporting Requirements</w:t>
          </w:r>
          <w:r w:rsidRPr="00FD6B82">
            <w:tab/>
          </w:r>
          <w:r w:rsidRPr="00FD6B82">
            <w:fldChar w:fldCharType="begin"/>
          </w:r>
          <w:r w:rsidRPr="00FD6B82">
            <w:instrText xml:space="preserve"> PAGEREF _Toc142472015 \h </w:instrText>
          </w:r>
          <w:r w:rsidRPr="00FD6B82">
            <w:fldChar w:fldCharType="separate"/>
          </w:r>
          <w:r w:rsidR="00FB195F">
            <w:t>21</w:t>
          </w:r>
          <w:r w:rsidRPr="00FD6B82">
            <w:fldChar w:fldCharType="end"/>
          </w:r>
        </w:p>
        <w:p w14:paraId="46A120D5" w14:textId="19902B4A" w:rsidR="00FA0FF6" w:rsidRPr="00FD6B82" w:rsidRDefault="00FA0FF6" w:rsidP="00773B5E">
          <w:pPr>
            <w:pStyle w:val="TOC2"/>
            <w:rPr>
              <w:rFonts w:eastAsiaTheme="minorEastAsia"/>
              <w:color w:val="auto"/>
              <w:sz w:val="22"/>
              <w:szCs w:val="22"/>
            </w:rPr>
          </w:pPr>
          <w:r w:rsidRPr="00FD6B82">
            <w:t>III.3.</w:t>
          </w:r>
          <w:r w:rsidRPr="00FD6B82">
            <w:rPr>
              <w:rFonts w:eastAsiaTheme="minorEastAsia"/>
              <w:color w:val="auto"/>
              <w:sz w:val="22"/>
              <w:szCs w:val="22"/>
            </w:rPr>
            <w:tab/>
          </w:r>
          <w:r w:rsidRPr="00FD6B82">
            <w:t>Interim Activity Reports</w:t>
          </w:r>
          <w:r w:rsidRPr="00FD6B82">
            <w:tab/>
          </w:r>
          <w:r w:rsidRPr="00FD6B82">
            <w:fldChar w:fldCharType="begin"/>
          </w:r>
          <w:r w:rsidRPr="00FD6B82">
            <w:instrText xml:space="preserve"> PAGEREF _Toc142472016 \h </w:instrText>
          </w:r>
          <w:r w:rsidRPr="00FD6B82">
            <w:fldChar w:fldCharType="separate"/>
          </w:r>
          <w:r w:rsidR="00FB195F">
            <w:t>21</w:t>
          </w:r>
          <w:r w:rsidRPr="00FD6B82">
            <w:fldChar w:fldCharType="end"/>
          </w:r>
        </w:p>
        <w:p w14:paraId="2E756D03" w14:textId="15F00EF4" w:rsidR="00FA0FF6" w:rsidRPr="00FD6B82" w:rsidRDefault="00FA0FF6" w:rsidP="00773B5E">
          <w:pPr>
            <w:pStyle w:val="TOC2"/>
            <w:rPr>
              <w:rFonts w:eastAsiaTheme="minorEastAsia"/>
              <w:color w:val="auto"/>
              <w:sz w:val="22"/>
              <w:szCs w:val="22"/>
            </w:rPr>
          </w:pPr>
          <w:r w:rsidRPr="00FD6B82">
            <w:t>III.4.</w:t>
          </w:r>
          <w:r w:rsidRPr="00FD6B82">
            <w:rPr>
              <w:rFonts w:eastAsiaTheme="minorEastAsia"/>
              <w:color w:val="auto"/>
              <w:sz w:val="22"/>
              <w:szCs w:val="22"/>
            </w:rPr>
            <w:tab/>
          </w:r>
          <w:r w:rsidRPr="00FD6B82">
            <w:t>Fiscal Reimbursement and Fiscal Interim Report Requirements</w:t>
          </w:r>
          <w:r w:rsidRPr="00FD6B82">
            <w:tab/>
          </w:r>
          <w:r w:rsidRPr="00FD6B82">
            <w:fldChar w:fldCharType="begin"/>
          </w:r>
          <w:r w:rsidRPr="00FD6B82">
            <w:instrText xml:space="preserve"> PAGEREF _Toc142472017 \h </w:instrText>
          </w:r>
          <w:r w:rsidRPr="00FD6B82">
            <w:fldChar w:fldCharType="separate"/>
          </w:r>
          <w:r w:rsidR="00FB195F">
            <w:t>21</w:t>
          </w:r>
          <w:r w:rsidRPr="00FD6B82">
            <w:fldChar w:fldCharType="end"/>
          </w:r>
        </w:p>
        <w:p w14:paraId="69E3D990" w14:textId="32D73773" w:rsidR="00FA0FF6" w:rsidRPr="00FD6B82" w:rsidRDefault="00FA0FF6" w:rsidP="00773B5E">
          <w:pPr>
            <w:pStyle w:val="TOC2"/>
            <w:rPr>
              <w:rFonts w:eastAsiaTheme="minorEastAsia"/>
              <w:color w:val="auto"/>
              <w:sz w:val="22"/>
              <w:szCs w:val="22"/>
            </w:rPr>
          </w:pPr>
          <w:r w:rsidRPr="00FD6B82">
            <w:t>III.5.</w:t>
          </w:r>
          <w:r w:rsidRPr="00FD6B82">
            <w:rPr>
              <w:rFonts w:eastAsiaTheme="minorEastAsia"/>
              <w:color w:val="auto"/>
              <w:sz w:val="22"/>
              <w:szCs w:val="22"/>
            </w:rPr>
            <w:tab/>
          </w:r>
          <w:r w:rsidRPr="00FD6B82">
            <w:t>Reporting Periods</w:t>
          </w:r>
          <w:r w:rsidRPr="00FD6B82">
            <w:tab/>
          </w:r>
          <w:r w:rsidRPr="00FD6B82">
            <w:fldChar w:fldCharType="begin"/>
          </w:r>
          <w:r w:rsidRPr="00FD6B82">
            <w:instrText xml:space="preserve"> PAGEREF _Toc142472018 \h </w:instrText>
          </w:r>
          <w:r w:rsidRPr="00FD6B82">
            <w:fldChar w:fldCharType="separate"/>
          </w:r>
          <w:r w:rsidR="00FB195F">
            <w:t>22</w:t>
          </w:r>
          <w:r w:rsidRPr="00FD6B82">
            <w:fldChar w:fldCharType="end"/>
          </w:r>
        </w:p>
        <w:p w14:paraId="651E6278" w14:textId="42555FA0" w:rsidR="00FA0FF6" w:rsidRPr="00FD6B82" w:rsidRDefault="00FA0FF6" w:rsidP="00773B5E">
          <w:pPr>
            <w:pStyle w:val="TOC2"/>
            <w:rPr>
              <w:rFonts w:eastAsiaTheme="minorEastAsia"/>
              <w:color w:val="auto"/>
              <w:sz w:val="22"/>
              <w:szCs w:val="22"/>
            </w:rPr>
          </w:pPr>
          <w:r w:rsidRPr="00FD6B82">
            <w:t>III.6.</w:t>
          </w:r>
          <w:r w:rsidRPr="00FD6B82">
            <w:rPr>
              <w:rFonts w:eastAsiaTheme="minorEastAsia"/>
              <w:color w:val="auto"/>
              <w:sz w:val="22"/>
              <w:szCs w:val="22"/>
            </w:rPr>
            <w:tab/>
          </w:r>
          <w:r w:rsidRPr="00FD6B82">
            <w:t>Monitoring</w:t>
          </w:r>
          <w:r w:rsidRPr="00FD6B82">
            <w:tab/>
          </w:r>
          <w:r w:rsidRPr="00FD6B82">
            <w:fldChar w:fldCharType="begin"/>
          </w:r>
          <w:r w:rsidRPr="00FD6B82">
            <w:instrText xml:space="preserve"> PAGEREF _Toc142472019 \h </w:instrText>
          </w:r>
          <w:r w:rsidRPr="00FD6B82">
            <w:fldChar w:fldCharType="separate"/>
          </w:r>
          <w:r w:rsidR="00FB195F">
            <w:t>22</w:t>
          </w:r>
          <w:r w:rsidRPr="00FD6B82">
            <w:fldChar w:fldCharType="end"/>
          </w:r>
        </w:p>
        <w:p w14:paraId="59B48AC8" w14:textId="6A8DE4BB" w:rsidR="00FA0FF6" w:rsidRPr="00FD6B82" w:rsidRDefault="00FA0FF6" w:rsidP="00773B5E">
          <w:pPr>
            <w:pStyle w:val="TOC2"/>
            <w:rPr>
              <w:rFonts w:eastAsiaTheme="minorEastAsia"/>
              <w:color w:val="auto"/>
              <w:sz w:val="22"/>
              <w:szCs w:val="22"/>
            </w:rPr>
          </w:pPr>
          <w:r w:rsidRPr="00FD6B82">
            <w:t>III.7.</w:t>
          </w:r>
          <w:r w:rsidRPr="00FD6B82">
            <w:rPr>
              <w:rFonts w:eastAsiaTheme="minorEastAsia"/>
              <w:color w:val="auto"/>
              <w:sz w:val="22"/>
              <w:szCs w:val="22"/>
            </w:rPr>
            <w:tab/>
          </w:r>
          <w:r w:rsidRPr="00FD6B82">
            <w:t>Acceptable Documentation for Grant Monitoring</w:t>
          </w:r>
          <w:r w:rsidRPr="00FD6B82">
            <w:tab/>
          </w:r>
          <w:r w:rsidRPr="00FD6B82">
            <w:fldChar w:fldCharType="begin"/>
          </w:r>
          <w:r w:rsidRPr="00FD6B82">
            <w:instrText xml:space="preserve"> PAGEREF _Toc142472020 \h </w:instrText>
          </w:r>
          <w:r w:rsidRPr="00FD6B82">
            <w:fldChar w:fldCharType="separate"/>
          </w:r>
          <w:r w:rsidR="00FB195F">
            <w:t>22</w:t>
          </w:r>
          <w:r w:rsidRPr="00FD6B82">
            <w:fldChar w:fldCharType="end"/>
          </w:r>
        </w:p>
        <w:p w14:paraId="7E3CF7CA" w14:textId="130CEB42" w:rsidR="00FA0FF6" w:rsidRPr="00FD6B82" w:rsidRDefault="00FA0FF6" w:rsidP="00773B5E">
          <w:pPr>
            <w:pStyle w:val="TOC2"/>
            <w:rPr>
              <w:rFonts w:eastAsiaTheme="minorEastAsia"/>
              <w:color w:val="auto"/>
              <w:sz w:val="22"/>
              <w:szCs w:val="22"/>
            </w:rPr>
          </w:pPr>
          <w:r w:rsidRPr="00FD6B82">
            <w:t>III.8.</w:t>
          </w:r>
          <w:r w:rsidRPr="00FD6B82">
            <w:rPr>
              <w:rFonts w:eastAsiaTheme="minorEastAsia"/>
              <w:color w:val="auto"/>
              <w:sz w:val="22"/>
              <w:szCs w:val="22"/>
            </w:rPr>
            <w:tab/>
          </w:r>
          <w:r w:rsidRPr="00FD6B82">
            <w:t>Grant Amendments</w:t>
          </w:r>
          <w:r w:rsidRPr="00FD6B82">
            <w:tab/>
          </w:r>
          <w:r w:rsidRPr="00FD6B82">
            <w:fldChar w:fldCharType="begin"/>
          </w:r>
          <w:r w:rsidRPr="00FD6B82">
            <w:instrText xml:space="preserve"> PAGEREF _Toc142472021 \h </w:instrText>
          </w:r>
          <w:r w:rsidRPr="00FD6B82">
            <w:fldChar w:fldCharType="separate"/>
          </w:r>
          <w:r w:rsidR="00FB195F">
            <w:t>23</w:t>
          </w:r>
          <w:r w:rsidRPr="00FD6B82">
            <w:fldChar w:fldCharType="end"/>
          </w:r>
        </w:p>
        <w:p w14:paraId="03FAF81F" w14:textId="1FFED636" w:rsidR="00FA0FF6" w:rsidRPr="00FD6B82" w:rsidRDefault="00FA0FF6" w:rsidP="00773B5E">
          <w:pPr>
            <w:pStyle w:val="TOC2"/>
            <w:rPr>
              <w:rFonts w:eastAsiaTheme="minorEastAsia"/>
              <w:color w:val="auto"/>
              <w:sz w:val="22"/>
              <w:szCs w:val="22"/>
            </w:rPr>
          </w:pPr>
          <w:r w:rsidRPr="00FD6B82">
            <w:t>III.9.</w:t>
          </w:r>
          <w:r w:rsidRPr="00FD6B82">
            <w:rPr>
              <w:rFonts w:eastAsiaTheme="minorEastAsia"/>
              <w:color w:val="auto"/>
              <w:sz w:val="22"/>
              <w:szCs w:val="22"/>
            </w:rPr>
            <w:tab/>
          </w:r>
          <w:r w:rsidRPr="00FD6B82">
            <w:t>Suspension/Cancellation of Grant/Loan Agreement and/or Reduction in Funding</w:t>
          </w:r>
          <w:r w:rsidRPr="00FD6B82">
            <w:tab/>
          </w:r>
          <w:r w:rsidRPr="00FD6B82">
            <w:fldChar w:fldCharType="begin"/>
          </w:r>
          <w:r w:rsidRPr="00FD6B82">
            <w:instrText xml:space="preserve"> PAGEREF _Toc142472022 \h </w:instrText>
          </w:r>
          <w:r w:rsidRPr="00FD6B82">
            <w:fldChar w:fldCharType="separate"/>
          </w:r>
          <w:r w:rsidR="00FB195F">
            <w:t>23</w:t>
          </w:r>
          <w:r w:rsidRPr="00FD6B82">
            <w:fldChar w:fldCharType="end"/>
          </w:r>
        </w:p>
        <w:p w14:paraId="4E0D7AED" w14:textId="788304F8" w:rsidR="00FA0FF6" w:rsidRPr="00FD6B82" w:rsidRDefault="00FA0FF6" w:rsidP="00773B5E">
          <w:pPr>
            <w:pStyle w:val="TOC2"/>
            <w:rPr>
              <w:rFonts w:eastAsiaTheme="minorEastAsia"/>
              <w:color w:val="auto"/>
              <w:sz w:val="22"/>
              <w:szCs w:val="22"/>
            </w:rPr>
          </w:pPr>
          <w:r w:rsidRPr="00FD6B82">
            <w:t>III.10.</w:t>
          </w:r>
          <w:r w:rsidRPr="00FD6B82">
            <w:rPr>
              <w:rFonts w:eastAsiaTheme="minorEastAsia"/>
              <w:color w:val="auto"/>
              <w:sz w:val="22"/>
              <w:szCs w:val="22"/>
            </w:rPr>
            <w:tab/>
          </w:r>
          <w:r w:rsidRPr="00FD6B82">
            <w:t>Grant Close Out</w:t>
          </w:r>
          <w:r w:rsidRPr="00FD6B82">
            <w:tab/>
          </w:r>
          <w:r w:rsidRPr="00FD6B82">
            <w:fldChar w:fldCharType="begin"/>
          </w:r>
          <w:r w:rsidRPr="00FD6B82">
            <w:instrText xml:space="preserve"> PAGEREF _Toc142472023 \h </w:instrText>
          </w:r>
          <w:r w:rsidRPr="00FD6B82">
            <w:fldChar w:fldCharType="separate"/>
          </w:r>
          <w:r w:rsidR="00FB195F">
            <w:t>24</w:t>
          </w:r>
          <w:r w:rsidRPr="00FD6B82">
            <w:fldChar w:fldCharType="end"/>
          </w:r>
        </w:p>
        <w:p w14:paraId="7631C2BE" w14:textId="41F56BA7" w:rsidR="00FA0FF6" w:rsidRPr="006F023B" w:rsidRDefault="00FA0FF6" w:rsidP="00773B5E">
          <w:pPr>
            <w:pStyle w:val="TOC2"/>
            <w:rPr>
              <w:rFonts w:eastAsiaTheme="minorEastAsia"/>
              <w:color w:val="auto"/>
              <w:sz w:val="22"/>
              <w:szCs w:val="22"/>
            </w:rPr>
          </w:pPr>
          <w:r w:rsidRPr="006F023B">
            <w:t>III.11.</w:t>
          </w:r>
          <w:r w:rsidRPr="006F023B">
            <w:rPr>
              <w:rFonts w:eastAsiaTheme="minorEastAsia"/>
              <w:color w:val="auto"/>
              <w:sz w:val="22"/>
              <w:szCs w:val="22"/>
            </w:rPr>
            <w:tab/>
          </w:r>
          <w:r w:rsidRPr="006F023B">
            <w:t>Federal Requirements</w:t>
          </w:r>
          <w:r w:rsidRPr="006F023B">
            <w:tab/>
          </w:r>
          <w:r w:rsidRPr="006F023B">
            <w:fldChar w:fldCharType="begin"/>
          </w:r>
          <w:r w:rsidRPr="006F023B">
            <w:instrText xml:space="preserve"> PAGEREF _Toc142472024 \h </w:instrText>
          </w:r>
          <w:r w:rsidRPr="006F023B">
            <w:fldChar w:fldCharType="separate"/>
          </w:r>
          <w:r w:rsidR="00FB195F">
            <w:t>24</w:t>
          </w:r>
          <w:r w:rsidRPr="006F023B">
            <w:fldChar w:fldCharType="end"/>
          </w:r>
        </w:p>
        <w:p w14:paraId="6E08DB65" w14:textId="6420A36D" w:rsidR="00FA0FF6" w:rsidRPr="0060612B" w:rsidRDefault="00FA0FF6" w:rsidP="003342C7">
          <w:pPr>
            <w:pStyle w:val="TOC1"/>
            <w:tabs>
              <w:tab w:val="clear" w:pos="9720"/>
              <w:tab w:val="right" w:pos="9810"/>
            </w:tabs>
            <w:rPr>
              <w:rFonts w:asciiTheme="minorHAnsi" w:eastAsiaTheme="minorEastAsia" w:hAnsiTheme="minorHAnsi" w:cstheme="minorHAnsi"/>
              <w:b w:val="0"/>
              <w:bCs w:val="0"/>
              <w:noProof/>
              <w:color w:val="auto"/>
              <w:sz w:val="22"/>
              <w:szCs w:val="22"/>
            </w:rPr>
          </w:pPr>
          <w:r w:rsidRPr="0060612B">
            <w:rPr>
              <w:rFonts w:asciiTheme="minorHAnsi" w:hAnsiTheme="minorHAnsi" w:cstheme="minorHAnsi"/>
              <w:noProof/>
              <w14:scene3d>
                <w14:camera w14:prst="orthographicFront"/>
                <w14:lightRig w14:rig="threePt" w14:dir="t">
                  <w14:rot w14:lat="0" w14:lon="0" w14:rev="0"/>
                </w14:lightRig>
              </w14:scene3d>
            </w:rPr>
            <w:t>IV.</w:t>
          </w:r>
          <w:r w:rsidRPr="0060612B">
            <w:rPr>
              <w:rFonts w:asciiTheme="minorHAnsi" w:hAnsiTheme="minorHAnsi" w:cstheme="minorHAnsi"/>
              <w:noProof/>
            </w:rPr>
            <w:t xml:space="preserve"> Appendices</w:t>
          </w:r>
          <w:r w:rsidR="00C2598A" w:rsidRPr="004B5A75">
            <w:rPr>
              <w:rFonts w:asciiTheme="minorHAnsi" w:hAnsiTheme="minorHAnsi" w:cstheme="minorHAnsi"/>
              <w:b w:val="0"/>
              <w:bCs w:val="0"/>
              <w:noProof/>
              <w:sz w:val="20"/>
              <w:szCs w:val="20"/>
            </w:rPr>
            <w:t>…………………………………………………………………………………………………………………………</w:t>
          </w:r>
          <w:r w:rsidR="00B63E45">
            <w:rPr>
              <w:rFonts w:asciiTheme="minorHAnsi" w:hAnsiTheme="minorHAnsi" w:cstheme="minorHAnsi"/>
              <w:noProof/>
              <w:sz w:val="20"/>
              <w:szCs w:val="20"/>
            </w:rPr>
            <w:t>………………………………</w:t>
          </w:r>
          <w:r w:rsidRPr="004B5A75">
            <w:rPr>
              <w:rFonts w:asciiTheme="minorHAnsi" w:hAnsiTheme="minorHAnsi" w:cstheme="minorHAnsi"/>
              <w:noProof/>
            </w:rPr>
            <w:tab/>
          </w:r>
          <w:r w:rsidRPr="0060612B">
            <w:rPr>
              <w:rFonts w:asciiTheme="minorHAnsi" w:hAnsiTheme="minorHAnsi" w:cstheme="minorHAnsi"/>
              <w:noProof/>
            </w:rPr>
            <w:fldChar w:fldCharType="begin"/>
          </w:r>
          <w:r w:rsidRPr="0060612B">
            <w:rPr>
              <w:rFonts w:asciiTheme="minorHAnsi" w:hAnsiTheme="minorHAnsi" w:cstheme="minorHAnsi"/>
              <w:noProof/>
            </w:rPr>
            <w:instrText xml:space="preserve"> PAGEREF _Toc142472025 \h </w:instrText>
          </w:r>
          <w:r w:rsidRPr="0060612B">
            <w:rPr>
              <w:rFonts w:asciiTheme="minorHAnsi" w:hAnsiTheme="minorHAnsi" w:cstheme="minorHAnsi"/>
              <w:noProof/>
            </w:rPr>
          </w:r>
          <w:r w:rsidRPr="0060612B">
            <w:rPr>
              <w:rFonts w:asciiTheme="minorHAnsi" w:hAnsiTheme="minorHAnsi" w:cstheme="minorHAnsi"/>
              <w:noProof/>
            </w:rPr>
            <w:fldChar w:fldCharType="separate"/>
          </w:r>
          <w:r w:rsidR="00FB195F">
            <w:rPr>
              <w:rFonts w:asciiTheme="minorHAnsi" w:hAnsiTheme="minorHAnsi" w:cstheme="minorHAnsi"/>
              <w:noProof/>
            </w:rPr>
            <w:t>25</w:t>
          </w:r>
          <w:r w:rsidRPr="0060612B">
            <w:rPr>
              <w:rFonts w:asciiTheme="minorHAnsi" w:hAnsiTheme="minorHAnsi" w:cstheme="minorHAnsi"/>
              <w:noProof/>
            </w:rPr>
            <w:fldChar w:fldCharType="end"/>
          </w:r>
        </w:p>
        <w:p w14:paraId="23A9E0FA" w14:textId="389FB00C" w:rsidR="0094623B" w:rsidRDefault="0013614C" w:rsidP="006E3A4E">
          <w:pPr>
            <w:pStyle w:val="TOC1"/>
            <w:tabs>
              <w:tab w:val="clear" w:pos="9720"/>
              <w:tab w:val="right" w:pos="9810"/>
            </w:tabs>
            <w:sectPr w:rsidR="0094623B" w:rsidSect="00A055A4">
              <w:footerReference w:type="default" r:id="rId17"/>
              <w:headerReference w:type="first" r:id="rId18"/>
              <w:footerReference w:type="first" r:id="rId19"/>
              <w:type w:val="continuous"/>
              <w:pgSz w:w="12240" w:h="15840" w:code="1"/>
              <w:pgMar w:top="1440" w:right="1080" w:bottom="720" w:left="1080" w:header="720" w:footer="720" w:gutter="0"/>
              <w:pgNumType w:start="0"/>
              <w:cols w:space="720"/>
              <w:titlePg/>
              <w:docGrid w:linePitch="360"/>
            </w:sectPr>
          </w:pPr>
          <w:r>
            <w:rPr>
              <w:rFonts w:asciiTheme="minorHAnsi" w:hAnsiTheme="minorHAnsi" w:cstheme="minorHAnsi"/>
              <w:sz w:val="20"/>
              <w:szCs w:val="20"/>
            </w:rPr>
            <w:fldChar w:fldCharType="end"/>
          </w:r>
        </w:p>
      </w:sdtContent>
    </w:sdt>
    <w:p w14:paraId="2FAF03D9" w14:textId="77777777" w:rsidR="00B806E3" w:rsidRPr="000E4DBF" w:rsidRDefault="00B806E3" w:rsidP="002B708B">
      <w:pPr>
        <w:jc w:val="center"/>
        <w:rPr>
          <w:b/>
          <w:bCs/>
          <w:color w:val="auto"/>
          <w:sz w:val="28"/>
          <w:szCs w:val="24"/>
        </w:rPr>
      </w:pPr>
      <w:r w:rsidRPr="000E4DBF">
        <w:rPr>
          <w:b/>
          <w:bCs/>
          <w:color w:val="auto"/>
          <w:sz w:val="28"/>
          <w:szCs w:val="24"/>
        </w:rPr>
        <w:lastRenderedPageBreak/>
        <w:t>State Board of Education</w:t>
      </w:r>
    </w:p>
    <w:p w14:paraId="14EC0A90" w14:textId="77777777" w:rsidR="009A781B" w:rsidRDefault="009A781B" w:rsidP="00E62945">
      <w:pPr>
        <w:rPr>
          <w:b/>
          <w:color w:val="auto"/>
          <w:sz w:val="28"/>
          <w:szCs w:val="24"/>
        </w:rPr>
      </w:pPr>
    </w:p>
    <w:p w14:paraId="54C26D99" w14:textId="6833590C" w:rsidR="009A781B" w:rsidRPr="00A63563" w:rsidRDefault="009A781B" w:rsidP="00A63563">
      <w:pPr>
        <w:jc w:val="center"/>
        <w:rPr>
          <w:b/>
          <w:color w:val="auto"/>
          <w:sz w:val="28"/>
          <w:szCs w:val="24"/>
        </w:rPr>
        <w:sectPr w:rsidR="009A781B" w:rsidRPr="00A63563" w:rsidSect="00A055A4">
          <w:headerReference w:type="default" r:id="rId20"/>
          <w:footerReference w:type="default" r:id="rId21"/>
          <w:pgSz w:w="12240" w:h="15840" w:code="1"/>
          <w:pgMar w:top="1440" w:right="1080" w:bottom="720" w:left="1080" w:header="720" w:footer="576" w:gutter="0"/>
          <w:pgNumType w:start="4"/>
          <w:cols w:space="720"/>
          <w:docGrid w:linePitch="360"/>
        </w:sectPr>
      </w:pPr>
    </w:p>
    <w:p w14:paraId="1EA9D15F" w14:textId="77777777" w:rsidR="005D6897" w:rsidRPr="005D6897" w:rsidRDefault="005D6897" w:rsidP="005D6897">
      <w:pPr>
        <w:mirrorIndents/>
        <w:rPr>
          <w:rFonts w:asciiTheme="minorHAnsi" w:hAnsiTheme="minorHAnsi" w:cstheme="minorHAnsi"/>
          <w:b/>
          <w:szCs w:val="22"/>
          <w:highlight w:val="yellow"/>
        </w:rPr>
        <w:sectPr w:rsidR="005D6897" w:rsidRPr="005D6897" w:rsidSect="00A055A4">
          <w:headerReference w:type="default" r:id="rId22"/>
          <w:footerReference w:type="default" r:id="rId23"/>
          <w:type w:val="continuous"/>
          <w:pgSz w:w="12240" w:h="15840" w:code="1"/>
          <w:pgMar w:top="1440" w:right="1080" w:bottom="720" w:left="1080" w:header="720" w:footer="576" w:gutter="0"/>
          <w:pgNumType w:start="4"/>
          <w:cols w:space="720"/>
          <w:docGrid w:linePitch="360"/>
        </w:sectPr>
      </w:pPr>
    </w:p>
    <w:tbl>
      <w:tblPr>
        <w:tblStyle w:val="TableGrid"/>
        <w:tblW w:w="0" w:type="auto"/>
        <w:tblLook w:val="04A0" w:firstRow="1" w:lastRow="0" w:firstColumn="1" w:lastColumn="0" w:noHBand="0" w:noVBand="1"/>
      </w:tblPr>
      <w:tblGrid>
        <w:gridCol w:w="5035"/>
        <w:gridCol w:w="5035"/>
      </w:tblGrid>
      <w:tr w:rsidR="005D6897" w:rsidRPr="005D6897" w14:paraId="489767BB" w14:textId="77777777" w:rsidTr="0028780F">
        <w:tc>
          <w:tcPr>
            <w:tcW w:w="5035" w:type="dxa"/>
            <w:shd w:val="clear" w:color="auto" w:fill="EDEDED" w:themeFill="accent3" w:themeFillTint="33"/>
          </w:tcPr>
          <w:p w14:paraId="73D1D977" w14:textId="77777777" w:rsidR="005D6897" w:rsidRPr="005D6897" w:rsidRDefault="005D6897" w:rsidP="005D6897">
            <w:pPr>
              <w:ind w:left="0"/>
              <w:mirrorIndents/>
              <w:rPr>
                <w:rFonts w:asciiTheme="minorHAnsi" w:hAnsiTheme="minorHAnsi" w:cstheme="minorHAnsi"/>
                <w:b/>
                <w:bCs/>
                <w:sz w:val="22"/>
                <w:szCs w:val="22"/>
                <w:lang w:eastAsia="en-US"/>
              </w:rPr>
            </w:pPr>
            <w:r w:rsidRPr="005D6897">
              <w:rPr>
                <w:rFonts w:asciiTheme="minorHAnsi" w:hAnsiTheme="minorHAnsi" w:cstheme="minorHAnsi"/>
                <w:b/>
                <w:bCs/>
                <w:sz w:val="22"/>
                <w:szCs w:val="22"/>
                <w:lang w:eastAsia="en-US"/>
              </w:rPr>
              <w:t>Member</w:t>
            </w:r>
          </w:p>
        </w:tc>
        <w:tc>
          <w:tcPr>
            <w:tcW w:w="5035" w:type="dxa"/>
            <w:shd w:val="clear" w:color="auto" w:fill="EDEDED" w:themeFill="accent3" w:themeFillTint="33"/>
          </w:tcPr>
          <w:p w14:paraId="54908DA9" w14:textId="77777777" w:rsidR="005D6897" w:rsidRPr="005D6897" w:rsidRDefault="005D6897" w:rsidP="005D6897">
            <w:pPr>
              <w:ind w:left="0"/>
              <w:mirrorIndents/>
              <w:rPr>
                <w:rFonts w:asciiTheme="minorHAnsi" w:hAnsiTheme="minorHAnsi" w:cstheme="minorHAnsi"/>
                <w:b/>
                <w:bCs/>
                <w:sz w:val="22"/>
                <w:szCs w:val="22"/>
                <w:lang w:eastAsia="en-US"/>
              </w:rPr>
            </w:pPr>
            <w:r w:rsidRPr="005D6897">
              <w:rPr>
                <w:rFonts w:asciiTheme="minorHAnsi" w:hAnsiTheme="minorHAnsi" w:cstheme="minorHAnsi"/>
                <w:b/>
                <w:bCs/>
                <w:sz w:val="22"/>
                <w:szCs w:val="22"/>
                <w:lang w:eastAsia="en-US"/>
              </w:rPr>
              <w:t>County</w:t>
            </w:r>
          </w:p>
        </w:tc>
      </w:tr>
      <w:tr w:rsidR="005D6897" w:rsidRPr="005D6897" w14:paraId="5E6B5EE7" w14:textId="77777777" w:rsidTr="0028780F">
        <w:tc>
          <w:tcPr>
            <w:tcW w:w="5035" w:type="dxa"/>
          </w:tcPr>
          <w:p w14:paraId="73735AE1" w14:textId="77777777" w:rsidR="005D6897" w:rsidRPr="005D6897" w:rsidRDefault="005D6897" w:rsidP="005D6897">
            <w:pPr>
              <w:ind w:left="0"/>
              <w:mirrorIndents/>
              <w:rPr>
                <w:rFonts w:asciiTheme="minorHAnsi" w:hAnsiTheme="minorHAnsi" w:cstheme="minorHAnsi"/>
                <w:b/>
                <w:bCs/>
                <w:sz w:val="22"/>
                <w:szCs w:val="22"/>
                <w:lang w:eastAsia="en-US"/>
              </w:rPr>
            </w:pPr>
            <w:r w:rsidRPr="005D6897">
              <w:rPr>
                <w:rFonts w:asciiTheme="minorHAnsi" w:hAnsiTheme="minorHAnsi" w:cstheme="minorHAnsi"/>
                <w:b/>
                <w:bCs/>
                <w:sz w:val="22"/>
                <w:szCs w:val="22"/>
                <w:lang w:eastAsia="en-US"/>
              </w:rPr>
              <w:t>Kathy A. Goldenberg, President</w:t>
            </w:r>
          </w:p>
        </w:tc>
        <w:tc>
          <w:tcPr>
            <w:tcW w:w="5035" w:type="dxa"/>
          </w:tcPr>
          <w:p w14:paraId="2B7263CC" w14:textId="77777777" w:rsidR="005D6897" w:rsidRPr="005D6897" w:rsidRDefault="005D6897" w:rsidP="005D6897">
            <w:pPr>
              <w:ind w:left="0"/>
              <w:mirrorIndents/>
              <w:rPr>
                <w:rFonts w:asciiTheme="minorHAnsi" w:hAnsiTheme="minorHAnsi" w:cstheme="minorHAnsi"/>
                <w:b/>
                <w:bCs/>
                <w:sz w:val="22"/>
                <w:szCs w:val="22"/>
                <w:lang w:eastAsia="en-US"/>
              </w:rPr>
            </w:pPr>
            <w:r w:rsidRPr="005D6897">
              <w:rPr>
                <w:rFonts w:asciiTheme="minorHAnsi" w:hAnsiTheme="minorHAnsi" w:cstheme="minorHAnsi"/>
                <w:b/>
                <w:bCs/>
                <w:sz w:val="22"/>
                <w:szCs w:val="22"/>
                <w:lang w:eastAsia="en-US"/>
              </w:rPr>
              <w:t>Burlington</w:t>
            </w:r>
          </w:p>
        </w:tc>
      </w:tr>
      <w:tr w:rsidR="005D6897" w:rsidRPr="005D6897" w14:paraId="53C41765" w14:textId="77777777" w:rsidTr="0028780F">
        <w:tc>
          <w:tcPr>
            <w:tcW w:w="5035" w:type="dxa"/>
          </w:tcPr>
          <w:p w14:paraId="58249CEE" w14:textId="77777777" w:rsidR="005D6897" w:rsidRPr="005D6897" w:rsidRDefault="005D6897" w:rsidP="005D6897">
            <w:pPr>
              <w:ind w:left="0"/>
              <w:mirrorIndents/>
              <w:rPr>
                <w:rFonts w:asciiTheme="minorHAnsi" w:hAnsiTheme="minorHAnsi" w:cstheme="minorHAnsi"/>
                <w:b/>
                <w:bCs/>
                <w:sz w:val="22"/>
                <w:szCs w:val="22"/>
                <w:lang w:eastAsia="en-US"/>
              </w:rPr>
            </w:pPr>
            <w:r w:rsidRPr="005D6897">
              <w:rPr>
                <w:rFonts w:asciiTheme="minorHAnsi" w:hAnsiTheme="minorHAnsi" w:cstheme="minorHAnsi"/>
                <w:b/>
                <w:bCs/>
                <w:sz w:val="22"/>
                <w:szCs w:val="22"/>
                <w:lang w:eastAsia="en-US"/>
              </w:rPr>
              <w:t>Andrew J. Mulvihill, Vice President</w:t>
            </w:r>
          </w:p>
        </w:tc>
        <w:tc>
          <w:tcPr>
            <w:tcW w:w="5035" w:type="dxa"/>
          </w:tcPr>
          <w:p w14:paraId="0FA54E93" w14:textId="77777777" w:rsidR="005D6897" w:rsidRPr="005D6897" w:rsidRDefault="005D6897" w:rsidP="005D6897">
            <w:pPr>
              <w:ind w:left="0"/>
              <w:mirrorIndents/>
              <w:rPr>
                <w:rFonts w:asciiTheme="minorHAnsi" w:hAnsiTheme="minorHAnsi" w:cstheme="minorHAnsi"/>
                <w:b/>
                <w:bCs/>
                <w:sz w:val="22"/>
                <w:szCs w:val="22"/>
                <w:lang w:eastAsia="en-US"/>
              </w:rPr>
            </w:pPr>
            <w:r w:rsidRPr="005D6897">
              <w:rPr>
                <w:rFonts w:asciiTheme="minorHAnsi" w:hAnsiTheme="minorHAnsi" w:cstheme="minorHAnsi"/>
                <w:b/>
                <w:bCs/>
                <w:sz w:val="22"/>
                <w:szCs w:val="22"/>
                <w:lang w:eastAsia="en-US"/>
              </w:rPr>
              <w:t>Sussex</w:t>
            </w:r>
          </w:p>
        </w:tc>
      </w:tr>
      <w:tr w:rsidR="005D6897" w:rsidRPr="005D6897" w14:paraId="3A9399A3" w14:textId="77777777" w:rsidTr="0028780F">
        <w:tc>
          <w:tcPr>
            <w:tcW w:w="5035" w:type="dxa"/>
          </w:tcPr>
          <w:p w14:paraId="24C26E29" w14:textId="77777777" w:rsidR="005D6897" w:rsidRPr="005D6897" w:rsidRDefault="005D6897" w:rsidP="005D6897">
            <w:pPr>
              <w:ind w:left="0"/>
              <w:mirrorIndents/>
              <w:rPr>
                <w:rFonts w:asciiTheme="minorHAnsi" w:hAnsiTheme="minorHAnsi" w:cstheme="minorHAnsi"/>
                <w:b/>
                <w:bCs/>
                <w:sz w:val="22"/>
                <w:szCs w:val="22"/>
                <w:lang w:eastAsia="en-US"/>
              </w:rPr>
            </w:pPr>
            <w:r w:rsidRPr="005D6897">
              <w:rPr>
                <w:rFonts w:asciiTheme="minorHAnsi" w:hAnsiTheme="minorHAnsi" w:cstheme="minorHAnsi"/>
                <w:b/>
                <w:bCs/>
                <w:sz w:val="22"/>
                <w:szCs w:val="22"/>
                <w:lang w:val="de-DE" w:eastAsia="en-US"/>
              </w:rPr>
              <w:t>Arcelio Aponte</w:t>
            </w:r>
          </w:p>
        </w:tc>
        <w:tc>
          <w:tcPr>
            <w:tcW w:w="5035" w:type="dxa"/>
          </w:tcPr>
          <w:p w14:paraId="5208E705" w14:textId="77777777" w:rsidR="005D6897" w:rsidRPr="005D6897" w:rsidRDefault="005D6897" w:rsidP="005D6897">
            <w:pPr>
              <w:ind w:left="0"/>
              <w:mirrorIndents/>
              <w:rPr>
                <w:rFonts w:asciiTheme="minorHAnsi" w:hAnsiTheme="minorHAnsi" w:cstheme="minorHAnsi"/>
                <w:b/>
                <w:bCs/>
                <w:sz w:val="22"/>
                <w:szCs w:val="22"/>
                <w:lang w:eastAsia="en-US"/>
              </w:rPr>
            </w:pPr>
            <w:r w:rsidRPr="005D6897">
              <w:rPr>
                <w:rFonts w:asciiTheme="minorHAnsi" w:hAnsiTheme="minorHAnsi" w:cstheme="minorHAnsi"/>
                <w:b/>
                <w:bCs/>
                <w:sz w:val="22"/>
                <w:szCs w:val="22"/>
                <w:lang w:eastAsia="en-US"/>
              </w:rPr>
              <w:t>Middlesex</w:t>
            </w:r>
          </w:p>
        </w:tc>
      </w:tr>
      <w:tr w:rsidR="005D6897" w:rsidRPr="005D6897" w14:paraId="0CA1CBA9" w14:textId="77777777" w:rsidTr="0028780F">
        <w:tc>
          <w:tcPr>
            <w:tcW w:w="5035" w:type="dxa"/>
          </w:tcPr>
          <w:p w14:paraId="4B79CE7E" w14:textId="77777777" w:rsidR="005D6897" w:rsidRPr="005D6897" w:rsidRDefault="005D6897" w:rsidP="005D6897">
            <w:pPr>
              <w:ind w:left="0"/>
              <w:mirrorIndents/>
              <w:rPr>
                <w:rFonts w:asciiTheme="minorHAnsi" w:hAnsiTheme="minorHAnsi" w:cstheme="minorHAnsi"/>
                <w:b/>
                <w:bCs/>
                <w:sz w:val="22"/>
                <w:szCs w:val="22"/>
                <w:lang w:val="de-DE" w:eastAsia="en-US"/>
              </w:rPr>
            </w:pPr>
            <w:r w:rsidRPr="005D6897">
              <w:rPr>
                <w:rFonts w:asciiTheme="minorHAnsi" w:hAnsiTheme="minorHAnsi" w:cstheme="minorHAnsi"/>
                <w:b/>
                <w:bCs/>
                <w:sz w:val="22"/>
                <w:szCs w:val="22"/>
                <w:lang w:val="de-DE" w:eastAsia="en-US"/>
              </w:rPr>
              <w:t>Mary G. Bennett</w:t>
            </w:r>
          </w:p>
        </w:tc>
        <w:tc>
          <w:tcPr>
            <w:tcW w:w="5035" w:type="dxa"/>
          </w:tcPr>
          <w:p w14:paraId="1AF38E2B" w14:textId="77777777" w:rsidR="005D6897" w:rsidRPr="005D6897" w:rsidRDefault="005D6897" w:rsidP="005D6897">
            <w:pPr>
              <w:ind w:left="0"/>
              <w:mirrorIndents/>
              <w:rPr>
                <w:rFonts w:asciiTheme="minorHAnsi" w:hAnsiTheme="minorHAnsi" w:cstheme="minorHAnsi"/>
                <w:b/>
                <w:bCs/>
                <w:sz w:val="22"/>
                <w:szCs w:val="22"/>
                <w:lang w:eastAsia="en-US"/>
              </w:rPr>
            </w:pPr>
            <w:r w:rsidRPr="005D6897">
              <w:rPr>
                <w:rFonts w:asciiTheme="minorHAnsi" w:hAnsiTheme="minorHAnsi" w:cstheme="minorHAnsi"/>
                <w:b/>
                <w:bCs/>
                <w:sz w:val="22"/>
                <w:szCs w:val="22"/>
                <w:lang w:eastAsia="en-US"/>
              </w:rPr>
              <w:t>Essex</w:t>
            </w:r>
          </w:p>
        </w:tc>
      </w:tr>
      <w:tr w:rsidR="005D6897" w:rsidRPr="005D6897" w14:paraId="29FDA7E7" w14:textId="77777777" w:rsidTr="0028780F">
        <w:tc>
          <w:tcPr>
            <w:tcW w:w="5035" w:type="dxa"/>
          </w:tcPr>
          <w:p w14:paraId="360EC32C" w14:textId="77777777" w:rsidR="005D6897" w:rsidRPr="005D6897" w:rsidRDefault="005D6897" w:rsidP="005D6897">
            <w:pPr>
              <w:ind w:left="0"/>
              <w:mirrorIndents/>
              <w:rPr>
                <w:rFonts w:asciiTheme="minorHAnsi" w:hAnsiTheme="minorHAnsi" w:cstheme="minorHAnsi"/>
                <w:b/>
                <w:bCs/>
                <w:sz w:val="22"/>
                <w:szCs w:val="22"/>
                <w:lang w:eastAsia="en-US"/>
              </w:rPr>
            </w:pPr>
            <w:r w:rsidRPr="005D6897">
              <w:rPr>
                <w:rFonts w:asciiTheme="minorHAnsi" w:hAnsiTheme="minorHAnsi" w:cstheme="minorHAnsi"/>
                <w:b/>
                <w:bCs/>
                <w:sz w:val="22"/>
                <w:szCs w:val="22"/>
                <w:lang w:val="de-DE" w:eastAsia="en-US"/>
              </w:rPr>
              <w:t>Mary Beth Berry</w:t>
            </w:r>
          </w:p>
        </w:tc>
        <w:tc>
          <w:tcPr>
            <w:tcW w:w="5035" w:type="dxa"/>
          </w:tcPr>
          <w:p w14:paraId="6F625256" w14:textId="77777777" w:rsidR="005D6897" w:rsidRPr="005D6897" w:rsidRDefault="005D6897" w:rsidP="005D6897">
            <w:pPr>
              <w:ind w:left="0"/>
              <w:mirrorIndents/>
              <w:rPr>
                <w:rFonts w:asciiTheme="minorHAnsi" w:hAnsiTheme="minorHAnsi" w:cstheme="minorHAnsi"/>
                <w:b/>
                <w:bCs/>
                <w:sz w:val="22"/>
                <w:szCs w:val="22"/>
                <w:lang w:eastAsia="en-US"/>
              </w:rPr>
            </w:pPr>
            <w:r w:rsidRPr="005D6897">
              <w:rPr>
                <w:rFonts w:asciiTheme="minorHAnsi" w:hAnsiTheme="minorHAnsi" w:cstheme="minorHAnsi"/>
                <w:b/>
                <w:bCs/>
                <w:sz w:val="22"/>
                <w:szCs w:val="22"/>
                <w:lang w:eastAsia="en-US"/>
              </w:rPr>
              <w:t>Hunterdon</w:t>
            </w:r>
          </w:p>
        </w:tc>
      </w:tr>
      <w:tr w:rsidR="005D6897" w:rsidRPr="005D6897" w14:paraId="1ECFE9B8" w14:textId="77777777" w:rsidTr="0028780F">
        <w:tc>
          <w:tcPr>
            <w:tcW w:w="5035" w:type="dxa"/>
          </w:tcPr>
          <w:p w14:paraId="031F09BC" w14:textId="77777777" w:rsidR="005D6897" w:rsidRPr="005D6897" w:rsidRDefault="005D6897" w:rsidP="005D6897">
            <w:pPr>
              <w:ind w:left="0"/>
              <w:mirrorIndents/>
              <w:rPr>
                <w:rFonts w:asciiTheme="minorHAnsi" w:hAnsiTheme="minorHAnsi" w:cstheme="minorHAnsi"/>
                <w:b/>
                <w:bCs/>
                <w:sz w:val="22"/>
                <w:szCs w:val="22"/>
                <w:lang w:eastAsia="en-US"/>
              </w:rPr>
            </w:pPr>
            <w:r w:rsidRPr="005D6897">
              <w:rPr>
                <w:rFonts w:asciiTheme="minorHAnsi" w:hAnsiTheme="minorHAnsi" w:cstheme="minorHAnsi"/>
                <w:b/>
                <w:bCs/>
                <w:sz w:val="22"/>
                <w:szCs w:val="22"/>
                <w:lang w:val="de-DE" w:eastAsia="en-US"/>
              </w:rPr>
              <w:t>Elaine Bobrove</w:t>
            </w:r>
          </w:p>
        </w:tc>
        <w:tc>
          <w:tcPr>
            <w:tcW w:w="5035" w:type="dxa"/>
          </w:tcPr>
          <w:p w14:paraId="58C52958" w14:textId="77777777" w:rsidR="005D6897" w:rsidRPr="005D6897" w:rsidRDefault="005D6897" w:rsidP="005D6897">
            <w:pPr>
              <w:ind w:left="0"/>
              <w:mirrorIndents/>
              <w:rPr>
                <w:rFonts w:asciiTheme="minorHAnsi" w:hAnsiTheme="minorHAnsi" w:cstheme="minorHAnsi"/>
                <w:b/>
                <w:bCs/>
                <w:sz w:val="22"/>
                <w:szCs w:val="22"/>
                <w:lang w:eastAsia="en-US"/>
              </w:rPr>
            </w:pPr>
            <w:r w:rsidRPr="005D6897">
              <w:rPr>
                <w:rFonts w:asciiTheme="minorHAnsi" w:hAnsiTheme="minorHAnsi" w:cstheme="minorHAnsi"/>
                <w:b/>
                <w:bCs/>
                <w:sz w:val="22"/>
                <w:szCs w:val="22"/>
                <w:lang w:eastAsia="en-US"/>
              </w:rPr>
              <w:t>Camden</w:t>
            </w:r>
          </w:p>
        </w:tc>
      </w:tr>
      <w:tr w:rsidR="005D6897" w:rsidRPr="005D6897" w14:paraId="49974C4A" w14:textId="77777777" w:rsidTr="0028780F">
        <w:tc>
          <w:tcPr>
            <w:tcW w:w="5035" w:type="dxa"/>
          </w:tcPr>
          <w:p w14:paraId="2945ECAB" w14:textId="77777777" w:rsidR="005D6897" w:rsidRPr="005D6897" w:rsidRDefault="005D6897" w:rsidP="005D6897">
            <w:pPr>
              <w:ind w:left="0"/>
              <w:mirrorIndents/>
              <w:rPr>
                <w:rFonts w:asciiTheme="minorHAnsi" w:hAnsiTheme="minorHAnsi" w:cstheme="minorHAnsi"/>
                <w:b/>
                <w:bCs/>
                <w:sz w:val="22"/>
                <w:szCs w:val="22"/>
                <w:lang w:eastAsia="en-US"/>
              </w:rPr>
            </w:pPr>
            <w:r w:rsidRPr="005D6897">
              <w:rPr>
                <w:rFonts w:asciiTheme="minorHAnsi" w:hAnsiTheme="minorHAnsi" w:cstheme="minorHAnsi"/>
                <w:b/>
                <w:bCs/>
                <w:sz w:val="22"/>
                <w:szCs w:val="22"/>
                <w:lang w:val="de-DE" w:eastAsia="en-US"/>
              </w:rPr>
              <w:t>Fatimah Burnam-Watkins</w:t>
            </w:r>
          </w:p>
        </w:tc>
        <w:tc>
          <w:tcPr>
            <w:tcW w:w="5035" w:type="dxa"/>
          </w:tcPr>
          <w:p w14:paraId="7A953821" w14:textId="77777777" w:rsidR="005D6897" w:rsidRPr="005D6897" w:rsidRDefault="005D6897" w:rsidP="005D6897">
            <w:pPr>
              <w:ind w:left="0"/>
              <w:mirrorIndents/>
              <w:rPr>
                <w:rFonts w:asciiTheme="minorHAnsi" w:hAnsiTheme="minorHAnsi" w:cstheme="minorHAnsi"/>
                <w:b/>
                <w:bCs/>
                <w:sz w:val="22"/>
                <w:szCs w:val="22"/>
                <w:lang w:eastAsia="en-US"/>
              </w:rPr>
            </w:pPr>
            <w:r w:rsidRPr="005D6897">
              <w:rPr>
                <w:rFonts w:asciiTheme="minorHAnsi" w:hAnsiTheme="minorHAnsi" w:cstheme="minorHAnsi"/>
                <w:b/>
                <w:bCs/>
                <w:sz w:val="22"/>
                <w:szCs w:val="22"/>
                <w:lang w:eastAsia="en-US"/>
              </w:rPr>
              <w:t>Union</w:t>
            </w:r>
          </w:p>
        </w:tc>
      </w:tr>
      <w:tr w:rsidR="005D6897" w:rsidRPr="005D6897" w14:paraId="351A2620" w14:textId="77777777" w:rsidTr="0028780F">
        <w:tc>
          <w:tcPr>
            <w:tcW w:w="5035" w:type="dxa"/>
          </w:tcPr>
          <w:p w14:paraId="4C5687ED" w14:textId="77777777" w:rsidR="005D6897" w:rsidRPr="005D6897" w:rsidRDefault="005D6897" w:rsidP="005D6897">
            <w:pPr>
              <w:ind w:left="0"/>
              <w:mirrorIndents/>
              <w:rPr>
                <w:rFonts w:asciiTheme="minorHAnsi" w:hAnsiTheme="minorHAnsi" w:cstheme="minorHAnsi"/>
                <w:b/>
                <w:bCs/>
                <w:sz w:val="22"/>
                <w:szCs w:val="22"/>
                <w:lang w:eastAsia="en-US"/>
              </w:rPr>
            </w:pPr>
            <w:r w:rsidRPr="005D6897">
              <w:rPr>
                <w:rFonts w:asciiTheme="minorHAnsi" w:hAnsiTheme="minorHAnsi" w:cstheme="minorHAnsi"/>
                <w:b/>
                <w:bCs/>
                <w:sz w:val="22"/>
                <w:szCs w:val="22"/>
                <w:lang w:val="de-DE" w:eastAsia="en-US"/>
              </w:rPr>
              <w:t>Ronald K. Butcher</w:t>
            </w:r>
          </w:p>
        </w:tc>
        <w:tc>
          <w:tcPr>
            <w:tcW w:w="5035" w:type="dxa"/>
          </w:tcPr>
          <w:p w14:paraId="2EA96F28" w14:textId="77777777" w:rsidR="005D6897" w:rsidRPr="005D6897" w:rsidRDefault="005D6897" w:rsidP="005D6897">
            <w:pPr>
              <w:ind w:left="0"/>
              <w:mirrorIndents/>
              <w:rPr>
                <w:rFonts w:asciiTheme="minorHAnsi" w:hAnsiTheme="minorHAnsi" w:cstheme="minorHAnsi"/>
                <w:b/>
                <w:bCs/>
                <w:sz w:val="22"/>
                <w:szCs w:val="22"/>
                <w:lang w:eastAsia="en-US"/>
              </w:rPr>
            </w:pPr>
            <w:r w:rsidRPr="005D6897">
              <w:rPr>
                <w:rFonts w:asciiTheme="minorHAnsi" w:hAnsiTheme="minorHAnsi" w:cstheme="minorHAnsi"/>
                <w:b/>
                <w:bCs/>
                <w:sz w:val="22"/>
                <w:szCs w:val="22"/>
                <w:lang w:eastAsia="en-US"/>
              </w:rPr>
              <w:t>Gloucester</w:t>
            </w:r>
          </w:p>
        </w:tc>
      </w:tr>
      <w:tr w:rsidR="005D6897" w:rsidRPr="005D6897" w14:paraId="1E015E44" w14:textId="77777777" w:rsidTr="0028780F">
        <w:tc>
          <w:tcPr>
            <w:tcW w:w="5035" w:type="dxa"/>
          </w:tcPr>
          <w:p w14:paraId="4735763C" w14:textId="77777777" w:rsidR="005D6897" w:rsidRPr="005D6897" w:rsidRDefault="005D6897" w:rsidP="005D6897">
            <w:pPr>
              <w:ind w:left="0"/>
              <w:mirrorIndents/>
              <w:rPr>
                <w:rFonts w:asciiTheme="minorHAnsi" w:hAnsiTheme="minorHAnsi" w:cstheme="minorHAnsi"/>
                <w:b/>
                <w:bCs/>
                <w:sz w:val="22"/>
                <w:szCs w:val="22"/>
                <w:lang w:eastAsia="en-US"/>
              </w:rPr>
            </w:pPr>
            <w:r w:rsidRPr="005D6897">
              <w:rPr>
                <w:rFonts w:asciiTheme="minorHAnsi" w:hAnsiTheme="minorHAnsi" w:cstheme="minorHAnsi"/>
                <w:b/>
                <w:bCs/>
                <w:sz w:val="22"/>
                <w:szCs w:val="22"/>
                <w:lang w:eastAsia="en-US"/>
              </w:rPr>
              <w:t>Jack Fornaro</w:t>
            </w:r>
          </w:p>
        </w:tc>
        <w:tc>
          <w:tcPr>
            <w:tcW w:w="5035" w:type="dxa"/>
          </w:tcPr>
          <w:p w14:paraId="6905C91D" w14:textId="77777777" w:rsidR="005D6897" w:rsidRPr="005D6897" w:rsidRDefault="005D6897" w:rsidP="005D6897">
            <w:pPr>
              <w:ind w:left="0"/>
              <w:mirrorIndents/>
              <w:rPr>
                <w:rFonts w:asciiTheme="minorHAnsi" w:hAnsiTheme="minorHAnsi" w:cstheme="minorHAnsi"/>
                <w:b/>
                <w:bCs/>
                <w:sz w:val="22"/>
                <w:szCs w:val="22"/>
                <w:lang w:eastAsia="en-US"/>
              </w:rPr>
            </w:pPr>
            <w:r w:rsidRPr="005D6897">
              <w:rPr>
                <w:rFonts w:asciiTheme="minorHAnsi" w:hAnsiTheme="minorHAnsi" w:cstheme="minorHAnsi"/>
                <w:b/>
                <w:bCs/>
                <w:sz w:val="22"/>
                <w:szCs w:val="22"/>
                <w:lang w:eastAsia="en-US"/>
              </w:rPr>
              <w:t>Warren</w:t>
            </w:r>
          </w:p>
        </w:tc>
      </w:tr>
      <w:tr w:rsidR="005D6897" w:rsidRPr="005D6897" w14:paraId="334CE9B6" w14:textId="77777777" w:rsidTr="0028780F">
        <w:tc>
          <w:tcPr>
            <w:tcW w:w="5035" w:type="dxa"/>
          </w:tcPr>
          <w:p w14:paraId="358A0C6D" w14:textId="77777777" w:rsidR="005D6897" w:rsidRPr="005D6897" w:rsidRDefault="005D6897" w:rsidP="005D6897">
            <w:pPr>
              <w:ind w:left="0"/>
              <w:mirrorIndents/>
              <w:rPr>
                <w:rFonts w:asciiTheme="minorHAnsi" w:hAnsiTheme="minorHAnsi" w:cstheme="minorHAnsi"/>
                <w:b/>
                <w:bCs/>
                <w:sz w:val="22"/>
                <w:szCs w:val="22"/>
                <w:lang w:eastAsia="en-US"/>
              </w:rPr>
            </w:pPr>
            <w:proofErr w:type="spellStart"/>
            <w:r w:rsidRPr="005D6897">
              <w:rPr>
                <w:rFonts w:asciiTheme="minorHAnsi" w:hAnsiTheme="minorHAnsi" w:cstheme="minorHAnsi"/>
                <w:b/>
                <w:bCs/>
                <w:sz w:val="22"/>
                <w:szCs w:val="22"/>
                <w:lang w:eastAsia="en-US"/>
              </w:rPr>
              <w:t>Nedd</w:t>
            </w:r>
            <w:proofErr w:type="spellEnd"/>
            <w:r w:rsidRPr="005D6897">
              <w:rPr>
                <w:rFonts w:asciiTheme="minorHAnsi" w:hAnsiTheme="minorHAnsi" w:cstheme="minorHAnsi"/>
                <w:b/>
                <w:bCs/>
                <w:sz w:val="22"/>
                <w:szCs w:val="22"/>
                <w:lang w:eastAsia="en-US"/>
              </w:rPr>
              <w:t xml:space="preserve"> James Johnson</w:t>
            </w:r>
          </w:p>
        </w:tc>
        <w:tc>
          <w:tcPr>
            <w:tcW w:w="5035" w:type="dxa"/>
          </w:tcPr>
          <w:p w14:paraId="0C0B9482" w14:textId="77777777" w:rsidR="005D6897" w:rsidRPr="005D6897" w:rsidRDefault="005D6897" w:rsidP="005D6897">
            <w:pPr>
              <w:ind w:left="0"/>
              <w:mirrorIndents/>
              <w:rPr>
                <w:rFonts w:asciiTheme="minorHAnsi" w:hAnsiTheme="minorHAnsi" w:cstheme="minorHAnsi"/>
                <w:b/>
                <w:bCs/>
                <w:sz w:val="22"/>
                <w:szCs w:val="22"/>
                <w:lang w:eastAsia="en-US"/>
              </w:rPr>
            </w:pPr>
            <w:r w:rsidRPr="005D6897">
              <w:rPr>
                <w:rFonts w:asciiTheme="minorHAnsi" w:hAnsiTheme="minorHAnsi" w:cstheme="minorHAnsi"/>
                <w:b/>
                <w:bCs/>
                <w:sz w:val="22"/>
                <w:szCs w:val="22"/>
                <w:lang w:eastAsia="en-US"/>
              </w:rPr>
              <w:t>Salem</w:t>
            </w:r>
          </w:p>
        </w:tc>
      </w:tr>
      <w:tr w:rsidR="005D6897" w:rsidRPr="005D6897" w14:paraId="62E100C8" w14:textId="77777777" w:rsidTr="0028780F">
        <w:tc>
          <w:tcPr>
            <w:tcW w:w="5035" w:type="dxa"/>
          </w:tcPr>
          <w:p w14:paraId="28AEC495" w14:textId="77777777" w:rsidR="005D6897" w:rsidRPr="005D6897" w:rsidRDefault="005D6897" w:rsidP="005D6897">
            <w:pPr>
              <w:ind w:left="0"/>
              <w:mirrorIndents/>
              <w:rPr>
                <w:rFonts w:asciiTheme="minorHAnsi" w:hAnsiTheme="minorHAnsi" w:cstheme="minorHAnsi"/>
                <w:b/>
                <w:bCs/>
                <w:sz w:val="22"/>
                <w:szCs w:val="22"/>
                <w:lang w:eastAsia="en-US"/>
              </w:rPr>
            </w:pPr>
            <w:r w:rsidRPr="005D6897">
              <w:rPr>
                <w:rFonts w:asciiTheme="minorHAnsi" w:hAnsiTheme="minorHAnsi" w:cstheme="minorHAnsi"/>
                <w:b/>
                <w:bCs/>
                <w:sz w:val="22"/>
                <w:szCs w:val="22"/>
                <w:lang w:eastAsia="en-US"/>
              </w:rPr>
              <w:t>Jeanette Pena</w:t>
            </w:r>
          </w:p>
        </w:tc>
        <w:tc>
          <w:tcPr>
            <w:tcW w:w="5035" w:type="dxa"/>
          </w:tcPr>
          <w:p w14:paraId="53B85D52" w14:textId="77777777" w:rsidR="005D6897" w:rsidRPr="005D6897" w:rsidRDefault="005D6897" w:rsidP="005D6897">
            <w:pPr>
              <w:ind w:left="0"/>
              <w:mirrorIndents/>
              <w:rPr>
                <w:rFonts w:asciiTheme="minorHAnsi" w:hAnsiTheme="minorHAnsi" w:cstheme="minorHAnsi"/>
                <w:b/>
                <w:bCs/>
                <w:sz w:val="22"/>
                <w:szCs w:val="22"/>
                <w:lang w:eastAsia="en-US"/>
              </w:rPr>
            </w:pPr>
            <w:r w:rsidRPr="005D6897">
              <w:rPr>
                <w:rFonts w:asciiTheme="minorHAnsi" w:hAnsiTheme="minorHAnsi" w:cstheme="minorHAnsi"/>
                <w:b/>
                <w:bCs/>
                <w:sz w:val="22"/>
                <w:szCs w:val="22"/>
                <w:lang w:eastAsia="en-US"/>
              </w:rPr>
              <w:t>Union</w:t>
            </w:r>
          </w:p>
        </w:tc>
      </w:tr>
      <w:tr w:rsidR="005D6897" w:rsidRPr="005D6897" w14:paraId="0952E971" w14:textId="77777777" w:rsidTr="0028780F">
        <w:tc>
          <w:tcPr>
            <w:tcW w:w="5035" w:type="dxa"/>
          </w:tcPr>
          <w:p w14:paraId="6CE7EB5E" w14:textId="77777777" w:rsidR="005D6897" w:rsidRPr="005D6897" w:rsidRDefault="005D6897" w:rsidP="005D6897">
            <w:pPr>
              <w:ind w:left="0"/>
              <w:mirrorIndents/>
              <w:rPr>
                <w:rFonts w:asciiTheme="minorHAnsi" w:hAnsiTheme="minorHAnsi" w:cstheme="minorHAnsi"/>
                <w:b/>
                <w:bCs/>
                <w:sz w:val="22"/>
                <w:szCs w:val="22"/>
                <w:lang w:eastAsia="en-US"/>
              </w:rPr>
            </w:pPr>
            <w:r w:rsidRPr="005D6897">
              <w:rPr>
                <w:rFonts w:asciiTheme="minorHAnsi" w:hAnsiTheme="minorHAnsi" w:cstheme="minorHAnsi"/>
                <w:b/>
                <w:bCs/>
                <w:sz w:val="22"/>
                <w:szCs w:val="22"/>
                <w:lang w:eastAsia="en-US"/>
              </w:rPr>
              <w:t>Joseph Ricca, Jr</w:t>
            </w:r>
          </w:p>
        </w:tc>
        <w:tc>
          <w:tcPr>
            <w:tcW w:w="5035" w:type="dxa"/>
          </w:tcPr>
          <w:p w14:paraId="183D78E0" w14:textId="77777777" w:rsidR="005D6897" w:rsidRPr="005D6897" w:rsidRDefault="005D6897" w:rsidP="005D6897">
            <w:pPr>
              <w:ind w:left="0"/>
              <w:mirrorIndents/>
              <w:rPr>
                <w:rFonts w:asciiTheme="minorHAnsi" w:hAnsiTheme="minorHAnsi" w:cstheme="minorHAnsi"/>
                <w:b/>
                <w:bCs/>
                <w:sz w:val="22"/>
                <w:szCs w:val="22"/>
                <w:lang w:eastAsia="en-US"/>
              </w:rPr>
            </w:pPr>
            <w:r w:rsidRPr="005D6897">
              <w:rPr>
                <w:rFonts w:asciiTheme="minorHAnsi" w:hAnsiTheme="minorHAnsi" w:cstheme="minorHAnsi"/>
                <w:b/>
                <w:bCs/>
                <w:sz w:val="22"/>
                <w:szCs w:val="22"/>
                <w:lang w:eastAsia="en-US"/>
              </w:rPr>
              <w:t>Morris</w:t>
            </w:r>
          </w:p>
        </w:tc>
      </w:tr>
      <w:tr w:rsidR="005D6897" w:rsidRPr="005D6897" w14:paraId="2B187DED" w14:textId="77777777" w:rsidTr="0028780F">
        <w:tc>
          <w:tcPr>
            <w:tcW w:w="5035" w:type="dxa"/>
          </w:tcPr>
          <w:p w14:paraId="4CD25324" w14:textId="77777777" w:rsidR="005D6897" w:rsidRPr="005D6897" w:rsidRDefault="005D6897" w:rsidP="005D6897">
            <w:pPr>
              <w:ind w:left="0"/>
              <w:mirrorIndents/>
              <w:rPr>
                <w:rFonts w:asciiTheme="minorHAnsi" w:hAnsiTheme="minorHAnsi" w:cstheme="minorHAnsi"/>
                <w:b/>
                <w:bCs/>
                <w:sz w:val="22"/>
                <w:szCs w:val="22"/>
                <w:lang w:eastAsia="en-US"/>
              </w:rPr>
            </w:pPr>
            <w:r w:rsidRPr="005D6897">
              <w:rPr>
                <w:rFonts w:asciiTheme="minorHAnsi" w:hAnsiTheme="minorHAnsi" w:cstheme="minorHAnsi"/>
                <w:b/>
                <w:bCs/>
                <w:sz w:val="22"/>
                <w:szCs w:val="22"/>
                <w:lang w:eastAsia="en-US"/>
              </w:rPr>
              <w:t>Sylvia Sylvia-Cioffi</w:t>
            </w:r>
          </w:p>
        </w:tc>
        <w:tc>
          <w:tcPr>
            <w:tcW w:w="5035" w:type="dxa"/>
          </w:tcPr>
          <w:p w14:paraId="3BCC63AB" w14:textId="77777777" w:rsidR="005D6897" w:rsidRPr="005D6897" w:rsidRDefault="005D6897" w:rsidP="005D6897">
            <w:pPr>
              <w:ind w:left="0"/>
              <w:mirrorIndents/>
              <w:rPr>
                <w:rFonts w:asciiTheme="minorHAnsi" w:hAnsiTheme="minorHAnsi" w:cstheme="minorHAnsi"/>
                <w:b/>
                <w:bCs/>
                <w:sz w:val="22"/>
                <w:szCs w:val="22"/>
                <w:lang w:eastAsia="en-US"/>
              </w:rPr>
            </w:pPr>
            <w:r w:rsidRPr="005D6897">
              <w:rPr>
                <w:rFonts w:asciiTheme="minorHAnsi" w:hAnsiTheme="minorHAnsi" w:cstheme="minorHAnsi"/>
                <w:b/>
                <w:bCs/>
                <w:sz w:val="22"/>
                <w:szCs w:val="22"/>
                <w:lang w:eastAsia="en-US"/>
              </w:rPr>
              <w:t>Monmouth</w:t>
            </w:r>
          </w:p>
        </w:tc>
      </w:tr>
    </w:tbl>
    <w:p w14:paraId="65A3A8AA" w14:textId="77777777" w:rsidR="005D6897" w:rsidRPr="005D6897" w:rsidRDefault="005D6897" w:rsidP="005D6897">
      <w:pPr>
        <w:mirrorIndents/>
        <w:rPr>
          <w:rFonts w:asciiTheme="minorHAnsi" w:hAnsiTheme="minorHAnsi" w:cstheme="minorHAnsi"/>
          <w:b/>
          <w:bCs/>
          <w:szCs w:val="22"/>
        </w:rPr>
      </w:pPr>
    </w:p>
    <w:p w14:paraId="528A6B1B" w14:textId="77777777" w:rsidR="005D6897" w:rsidRPr="005D6897" w:rsidRDefault="005D6897" w:rsidP="005D6897">
      <w:pPr>
        <w:mirrorIndents/>
        <w:rPr>
          <w:rFonts w:asciiTheme="minorHAnsi" w:hAnsiTheme="minorHAnsi" w:cstheme="minorHAnsi"/>
          <w:b/>
          <w:bCs/>
          <w:szCs w:val="22"/>
        </w:rPr>
      </w:pPr>
      <w:r w:rsidRPr="005D6897">
        <w:rPr>
          <w:rFonts w:asciiTheme="minorHAnsi" w:hAnsiTheme="minorHAnsi" w:cstheme="minorHAnsi"/>
          <w:b/>
          <w:bCs/>
          <w:szCs w:val="22"/>
        </w:rPr>
        <w:t>Kevin Dehmer, Acting Commissioner</w:t>
      </w:r>
    </w:p>
    <w:p w14:paraId="233BD37C" w14:textId="77777777" w:rsidR="005D6897" w:rsidRPr="005D6897" w:rsidRDefault="005D6897" w:rsidP="005D6897">
      <w:pPr>
        <w:mirrorIndents/>
        <w:rPr>
          <w:rFonts w:asciiTheme="minorHAnsi" w:hAnsiTheme="minorHAnsi" w:cstheme="minorHAnsi"/>
          <w:b/>
          <w:bCs/>
          <w:szCs w:val="22"/>
        </w:rPr>
      </w:pPr>
      <w:r w:rsidRPr="005D6897">
        <w:rPr>
          <w:rFonts w:asciiTheme="minorHAnsi" w:hAnsiTheme="minorHAnsi" w:cstheme="minorHAnsi"/>
          <w:b/>
          <w:bCs/>
          <w:szCs w:val="22"/>
        </w:rPr>
        <w:t>Secretary, State Board of Education</w:t>
      </w:r>
    </w:p>
    <w:p w14:paraId="492D0C5F" w14:textId="77777777" w:rsidR="005D6897" w:rsidRPr="005D6897" w:rsidRDefault="005D6897" w:rsidP="005D6897">
      <w:pPr>
        <w:mirrorIndents/>
        <w:rPr>
          <w:rFonts w:asciiTheme="minorHAnsi" w:hAnsiTheme="minorHAnsi" w:cstheme="minorHAnsi"/>
          <w:b/>
          <w:bCs/>
          <w:szCs w:val="22"/>
        </w:rPr>
      </w:pPr>
    </w:p>
    <w:p w14:paraId="6040678F" w14:textId="77777777" w:rsidR="005D6897" w:rsidRPr="005D6897" w:rsidRDefault="005D6897" w:rsidP="005D6897">
      <w:pPr>
        <w:mirrorIndents/>
        <w:rPr>
          <w:rFonts w:asciiTheme="minorHAnsi" w:hAnsiTheme="minorHAnsi" w:cstheme="minorHAnsi"/>
          <w:b/>
          <w:bCs/>
          <w:szCs w:val="22"/>
        </w:rPr>
      </w:pPr>
      <w:r w:rsidRPr="005D6897">
        <w:rPr>
          <w:rFonts w:asciiTheme="minorHAnsi" w:hAnsiTheme="minorHAnsi" w:cstheme="minorHAnsi"/>
          <w:b/>
          <w:bCs/>
          <w:szCs w:val="22"/>
        </w:rPr>
        <w:t xml:space="preserve">It is a policy of the New Jersey State Board of Education and the State Department of Education that no person, </w:t>
      </w:r>
      <w:proofErr w:type="gramStart"/>
      <w:r w:rsidRPr="005D6897">
        <w:rPr>
          <w:rFonts w:asciiTheme="minorHAnsi" w:hAnsiTheme="minorHAnsi" w:cstheme="minorHAnsi"/>
          <w:b/>
          <w:bCs/>
          <w:szCs w:val="22"/>
        </w:rPr>
        <w:t>on the basis of</w:t>
      </w:r>
      <w:proofErr w:type="gramEnd"/>
      <w:r w:rsidRPr="005D6897">
        <w:rPr>
          <w:rFonts w:asciiTheme="minorHAnsi" w:hAnsiTheme="minorHAnsi" w:cstheme="minorHAnsi"/>
          <w:b/>
          <w:bCs/>
          <w:szCs w:val="22"/>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21D1CAFE" w14:textId="77777777" w:rsidR="005D6897" w:rsidRPr="005D6897" w:rsidRDefault="005D6897" w:rsidP="005D6897">
      <w:pPr>
        <w:mirrorIndents/>
        <w:rPr>
          <w:rFonts w:asciiTheme="minorHAnsi" w:hAnsiTheme="minorHAnsi" w:cstheme="minorHAnsi"/>
          <w:szCs w:val="22"/>
        </w:rPr>
      </w:pPr>
    </w:p>
    <w:p w14:paraId="2C9138B7" w14:textId="77777777" w:rsidR="001806FA" w:rsidRDefault="001806FA" w:rsidP="00163CA3"/>
    <w:p w14:paraId="31053B21" w14:textId="3F43F16A" w:rsidR="009A781B" w:rsidRPr="00163CA3" w:rsidRDefault="009A781B" w:rsidP="00163CA3">
      <w:pPr>
        <w:sectPr w:rsidR="009A781B" w:rsidRPr="00163CA3" w:rsidSect="00A055A4">
          <w:type w:val="continuous"/>
          <w:pgSz w:w="12240" w:h="15840" w:code="1"/>
          <w:pgMar w:top="1440" w:right="1080" w:bottom="720" w:left="1080" w:header="720" w:footer="576" w:gutter="0"/>
          <w:pgNumType w:start="4"/>
          <w:cols w:space="720"/>
          <w:formProt w:val="0"/>
          <w:docGrid w:linePitch="360"/>
        </w:sectPr>
      </w:pPr>
    </w:p>
    <w:p w14:paraId="29832993" w14:textId="06882BCE" w:rsidR="00310B0C" w:rsidRPr="005B6F69" w:rsidRDefault="00B806E3" w:rsidP="008E365A">
      <w:pPr>
        <w:pStyle w:val="Heading1"/>
      </w:pPr>
      <w:r>
        <w:rPr>
          <w:szCs w:val="22"/>
          <w:highlight w:val="yellow"/>
        </w:rPr>
        <w:br w:type="page"/>
      </w:r>
      <w:bookmarkStart w:id="7" w:name="_Toc142471991"/>
      <w:r w:rsidR="00055CEB" w:rsidRPr="005B6F69">
        <w:lastRenderedPageBreak/>
        <w:t>Grant Program Informatio</w:t>
      </w:r>
      <w:r w:rsidR="00EB221C" w:rsidRPr="005B6F69">
        <w:t>n</w:t>
      </w:r>
      <w:bookmarkEnd w:id="7"/>
    </w:p>
    <w:p w14:paraId="19662E4B" w14:textId="77777777" w:rsidR="00D1517F" w:rsidRDefault="00310B0C" w:rsidP="00742F30">
      <w:pPr>
        <w:pStyle w:val="Heading2"/>
        <w:numPr>
          <w:ilvl w:val="1"/>
          <w:numId w:val="2"/>
        </w:numPr>
        <w:spacing w:after="0"/>
        <w:sectPr w:rsidR="00D1517F" w:rsidSect="00A055A4">
          <w:type w:val="continuous"/>
          <w:pgSz w:w="12240" w:h="15840" w:code="1"/>
          <w:pgMar w:top="1440" w:right="1080" w:bottom="720" w:left="1080" w:header="720" w:footer="576" w:gutter="0"/>
          <w:pgNumType w:start="4"/>
          <w:cols w:space="720"/>
          <w:docGrid w:linePitch="360"/>
        </w:sectPr>
      </w:pPr>
      <w:bookmarkStart w:id="8" w:name="_Toc142471992"/>
      <w:r w:rsidRPr="00B0014D">
        <w:t xml:space="preserve">Purpose </w:t>
      </w:r>
      <w:r w:rsidR="002D4729">
        <w:t>of</w:t>
      </w:r>
      <w:r w:rsidRPr="00B0014D">
        <w:t xml:space="preserve"> the NGO</w:t>
      </w:r>
      <w:bookmarkEnd w:id="8"/>
    </w:p>
    <w:p w14:paraId="2E5182AA" w14:textId="6AD54E03" w:rsidR="00E414EE" w:rsidRPr="00E414EE" w:rsidRDefault="00E414EE" w:rsidP="00E414EE">
      <w:bookmarkStart w:id="9" w:name="_Toc96599937"/>
      <w:r w:rsidRPr="00E414EE">
        <w:t xml:space="preserve">The New Jersey Department of Education (NJDOE) is dedicated to the well-being of our state's youth, and we recognize the urgency of addressing the critical public health concern surrounding youth mental health and suicide prevention. </w:t>
      </w:r>
      <w:r w:rsidR="00D308A1" w:rsidRPr="00E414EE">
        <w:t>Considering</w:t>
      </w:r>
      <w:r w:rsidRPr="00E414EE">
        <w:t xml:space="preserve"> recent findings from both the </w:t>
      </w:r>
      <w:hyperlink r:id="rId24" w:history="1">
        <w:r w:rsidRPr="00E414EE">
          <w:rPr>
            <w:rStyle w:val="Hyperlink"/>
          </w:rPr>
          <w:t>Centers for Disease Control and Prevention</w:t>
        </w:r>
      </w:hyperlink>
      <w:r w:rsidRPr="00E414EE">
        <w:t xml:space="preserve"> and the </w:t>
      </w:r>
      <w:hyperlink r:id="rId25" w:history="1">
        <w:r w:rsidRPr="00E414EE">
          <w:rPr>
            <w:rStyle w:val="Hyperlink"/>
          </w:rPr>
          <w:t>Born This Way Foundation</w:t>
        </w:r>
      </w:hyperlink>
      <w:r w:rsidRPr="00E414EE">
        <w:t>, which highlight the alarming rates of poor mental health and persistent sadness among high school students, as well as the challenges they face in accessing care, we are pleased to announce an opportunity for experienced organizations to apply for a grant</w:t>
      </w:r>
      <w:r w:rsidR="0065384F">
        <w:t>-funded program, the Youth Suicide Awareness and Prevention Campaign</w:t>
      </w:r>
      <w:r w:rsidRPr="00E414EE">
        <w:t>.</w:t>
      </w:r>
    </w:p>
    <w:p w14:paraId="080E7194" w14:textId="5B89910D" w:rsidR="00E414EE" w:rsidRPr="00E414EE" w:rsidRDefault="00E414EE" w:rsidP="00E414EE">
      <w:r w:rsidRPr="00E414EE">
        <w:t>Our commitment to ensuring New Jersey's youths</w:t>
      </w:r>
      <w:r w:rsidR="001C6764">
        <w:t>’</w:t>
      </w:r>
      <w:r w:rsidRPr="00E414EE">
        <w:t xml:space="preserve"> safety, emotional well-being, and academic success is unwavering. To this end, we are inviting organizations with a demonstrated track record in facilitating large-scale </w:t>
      </w:r>
      <w:r w:rsidR="00AB68AA">
        <w:t>y</w:t>
      </w:r>
      <w:r w:rsidRPr="00E414EE">
        <w:t xml:space="preserve">outh </w:t>
      </w:r>
      <w:r w:rsidR="00AB68AA">
        <w:t>s</w:t>
      </w:r>
      <w:r w:rsidRPr="00E414EE">
        <w:t xml:space="preserve">uicide </w:t>
      </w:r>
      <w:r w:rsidR="00AB68AA">
        <w:t>p</w:t>
      </w:r>
      <w:r w:rsidRPr="00E414EE">
        <w:t xml:space="preserve">revention and </w:t>
      </w:r>
      <w:r w:rsidR="00AB68AA">
        <w:t>a</w:t>
      </w:r>
      <w:r w:rsidRPr="00E414EE">
        <w:t>wareness efforts to submit proposals for a grant that will support a comprehensive suicide prevention, awareness, and training campaign.</w:t>
      </w:r>
    </w:p>
    <w:p w14:paraId="5BCB6A50" w14:textId="77777777" w:rsidR="00E414EE" w:rsidRPr="00E414EE" w:rsidRDefault="00E414EE" w:rsidP="00E414EE">
      <w:r w:rsidRPr="00E414EE">
        <w:t>We invite organizations to partner with us to develop and implement evidence-based strategies that will reduce the incidence of suicide among students and families. Together, we can create a collective impact and make a meaningful difference in the lives of young individuals.</w:t>
      </w:r>
    </w:p>
    <w:p w14:paraId="25BA7201" w14:textId="77777777" w:rsidR="00E414EE" w:rsidRPr="00E414EE" w:rsidRDefault="00E414EE" w:rsidP="00E414EE">
      <w:r w:rsidRPr="00E414EE">
        <w:t>We expect potential applicants to develop a comprehensive and impactful Suicide Prevention Awareness Campaign that includes creating and disseminating educational materials, conducting training sessions to equip stakeholders with the necessary skills, and implementing community outreach initiatives to raise awareness about suicide prevention. Furthermore, we encourage applicants to focus on measurable outcomes that demonstrate the effectiveness of their campaign in improving student mental health and well-being.</w:t>
      </w:r>
    </w:p>
    <w:p w14:paraId="52787407" w14:textId="7D5EFF82" w:rsidR="006B798F" w:rsidRDefault="006B798F" w:rsidP="003F1BA5">
      <w:pPr>
        <w:rPr>
          <w:rStyle w:val="Strong"/>
        </w:rPr>
        <w:sectPr w:rsidR="006B798F" w:rsidSect="00A055A4">
          <w:type w:val="continuous"/>
          <w:pgSz w:w="12240" w:h="15840" w:code="1"/>
          <w:pgMar w:top="1440" w:right="1080" w:bottom="720" w:left="1080" w:header="720" w:footer="576" w:gutter="0"/>
          <w:pgNumType w:start="4"/>
          <w:cols w:space="720"/>
          <w:formProt w:val="0"/>
          <w:docGrid w:linePitch="360"/>
        </w:sectPr>
      </w:pPr>
    </w:p>
    <w:p w14:paraId="36B3EC5B" w14:textId="44658A4D" w:rsidR="00890DE7" w:rsidRPr="0014666A" w:rsidRDefault="00055CEB" w:rsidP="003C7A68">
      <w:pPr>
        <w:ind w:left="720"/>
        <w:rPr>
          <w:rStyle w:val="Strong"/>
        </w:rPr>
      </w:pPr>
      <w:r w:rsidRPr="0014666A">
        <w:rPr>
          <w:rStyle w:val="Strong"/>
        </w:rPr>
        <w:t>Application Type</w:t>
      </w:r>
      <w:r w:rsidR="00AB5C07" w:rsidRPr="0014666A">
        <w:rPr>
          <w:rStyle w:val="Strong"/>
        </w:rPr>
        <w:t>:</w:t>
      </w:r>
      <w:r w:rsidR="00890DE7" w:rsidRPr="0014666A">
        <w:rPr>
          <w:rStyle w:val="Strong"/>
        </w:rPr>
        <w:t xml:space="preserve"> </w:t>
      </w:r>
      <w:sdt>
        <w:sdtPr>
          <w:rPr>
            <w:rStyle w:val="Strong"/>
          </w:rPr>
          <w:alias w:val="Application Type"/>
          <w:tag w:val="Type of application"/>
          <w:id w:val="597532347"/>
          <w:placeholder>
            <w:docPart w:val="8A3892DF33A84D109CF60FD6654255CB"/>
          </w:placeholder>
          <w:dropDownList>
            <w:listItem w:displayText="Please Select" w:value="Please Select"/>
            <w:listItem w:displayText="Open Competitive" w:value="Open Competitive"/>
            <w:listItem w:displayText="Continuation" w:value="Continuation"/>
            <w:listItem w:displayText="Limited Competitive*" w:value="Limited Competitive*"/>
            <w:listItem w:displayText="Targeted*" w:value="Targeted*"/>
            <w:listItem w:displayText="Cooperative Agreement" w:value="Cooperative Agreement"/>
          </w:dropDownList>
        </w:sdtPr>
        <w:sdtEndPr>
          <w:rPr>
            <w:rStyle w:val="Strong"/>
          </w:rPr>
        </w:sdtEndPr>
        <w:sdtContent>
          <w:r w:rsidR="00626AB2">
            <w:rPr>
              <w:rStyle w:val="Strong"/>
            </w:rPr>
            <w:t>Open Competitive</w:t>
          </w:r>
        </w:sdtContent>
      </w:sdt>
    </w:p>
    <w:p w14:paraId="54AB833B" w14:textId="64381BC8" w:rsidR="00CE2A06" w:rsidRPr="0008419A" w:rsidRDefault="00AB5C07" w:rsidP="0008419A">
      <w:pPr>
        <w:ind w:left="2340" w:right="-540" w:hanging="1620"/>
        <w:rPr>
          <w:b/>
        </w:rPr>
      </w:pPr>
      <w:r w:rsidRPr="0014666A">
        <w:rPr>
          <w:rStyle w:val="Strong"/>
        </w:rPr>
        <w:t>Target Audience:</w:t>
      </w:r>
      <w:r>
        <w:rPr>
          <w:b/>
        </w:rPr>
        <w:t xml:space="preserve"> </w:t>
      </w:r>
      <w:sdt>
        <w:sdtPr>
          <w:rPr>
            <w:b/>
          </w:rPr>
          <w:tag w:val="Check box"/>
          <w:id w:val="1776211346"/>
          <w14:checkbox>
            <w14:checked w14:val="0"/>
            <w14:checkedState w14:val="2612" w14:font="MS Gothic"/>
            <w14:uncheckedState w14:val="2610" w14:font="MS Gothic"/>
          </w14:checkbox>
        </w:sdtPr>
        <w:sdtEndPr/>
        <w:sdtContent>
          <w:r w:rsidR="000347C1">
            <w:rPr>
              <w:rFonts w:ascii="MS Gothic" w:eastAsia="MS Gothic" w:hAnsi="MS Gothic" w:hint="eastAsia"/>
              <w:b/>
            </w:rPr>
            <w:t>☐</w:t>
          </w:r>
        </w:sdtContent>
      </w:sdt>
      <w:r>
        <w:rPr>
          <w:b/>
        </w:rPr>
        <w:t xml:space="preserve"> </w:t>
      </w:r>
      <w:r w:rsidRPr="00B0014D">
        <w:t xml:space="preserve">Local Education Agency (LEA), </w:t>
      </w:r>
      <w:r w:rsidR="00493D2D">
        <w:br/>
      </w:r>
      <w:sdt>
        <w:sdtPr>
          <w:tag w:val="Check box"/>
          <w:id w:val="-187533144"/>
          <w14:checkbox>
            <w14:checked w14:val="1"/>
            <w14:checkedState w14:val="2612" w14:font="MS Gothic"/>
            <w14:uncheckedState w14:val="2610" w14:font="MS Gothic"/>
          </w14:checkbox>
        </w:sdtPr>
        <w:sdtEndPr/>
        <w:sdtContent>
          <w:r w:rsidR="00B14B15">
            <w:rPr>
              <w:rFonts w:ascii="MS Gothic" w:eastAsia="MS Gothic" w:hAnsi="MS Gothic" w:hint="eastAsia"/>
            </w:rPr>
            <w:t>☒</w:t>
          </w:r>
        </w:sdtContent>
      </w:sdt>
      <w:r>
        <w:t xml:space="preserve"> </w:t>
      </w:r>
      <w:r w:rsidRPr="00B0014D">
        <w:t>Community-Based</w:t>
      </w:r>
      <w:r>
        <w:t xml:space="preserve"> </w:t>
      </w:r>
      <w:r w:rsidRPr="00B0014D">
        <w:t>Nonprofit</w:t>
      </w:r>
      <w:r w:rsidR="000347C1">
        <w:t xml:space="preserve"> </w:t>
      </w:r>
      <w:r w:rsidRPr="00B0014D">
        <w:t xml:space="preserve">Organization (CBO), or </w:t>
      </w:r>
      <w:r w:rsidR="001855AA">
        <w:br/>
      </w:r>
      <w:sdt>
        <w:sdtPr>
          <w:id w:val="-859961638"/>
          <w14:checkbox>
            <w14:checked w14:val="1"/>
            <w14:checkedState w14:val="2612" w14:font="MS Gothic"/>
            <w14:uncheckedState w14:val="2610" w14:font="MS Gothic"/>
          </w14:checkbox>
        </w:sdtPr>
        <w:sdtEndPr/>
        <w:sdtContent>
          <w:r w:rsidR="00B14B15">
            <w:rPr>
              <w:rFonts w:ascii="MS Gothic" w:eastAsia="MS Gothic" w:hAnsi="MS Gothic" w:hint="eastAsia"/>
            </w:rPr>
            <w:t>☒</w:t>
          </w:r>
        </w:sdtContent>
      </w:sdt>
      <w:r>
        <w:t xml:space="preserve"> </w:t>
      </w:r>
      <w:r w:rsidRPr="00B0014D">
        <w:t>Institutes of Higher Education</w:t>
      </w:r>
      <w:r w:rsidR="00FA6927">
        <w:t xml:space="preserve"> </w:t>
      </w:r>
      <w:r w:rsidR="001C285B">
        <w:t>(IHE)</w:t>
      </w:r>
      <w:r w:rsidR="00FA6927">
        <w:br/>
      </w:r>
      <w:sdt>
        <w:sdtPr>
          <w:rPr>
            <w:b/>
          </w:rPr>
          <w:id w:val="1356378500"/>
          <w14:checkbox>
            <w14:checked w14:val="1"/>
            <w14:checkedState w14:val="2612" w14:font="MS Gothic"/>
            <w14:uncheckedState w14:val="2610" w14:font="MS Gothic"/>
          </w14:checkbox>
        </w:sdtPr>
        <w:sdtEndPr/>
        <w:sdtContent>
          <w:r w:rsidR="00B14B15">
            <w:rPr>
              <w:rFonts w:ascii="MS Gothic" w:eastAsia="MS Gothic" w:hAnsi="MS Gothic" w:hint="eastAsia"/>
              <w:b/>
            </w:rPr>
            <w:t>☒</w:t>
          </w:r>
        </w:sdtContent>
      </w:sdt>
      <w:r w:rsidR="00FA6927">
        <w:rPr>
          <w:b/>
        </w:rPr>
        <w:t xml:space="preserve"> </w:t>
      </w:r>
      <w:r w:rsidR="00FA6927" w:rsidRPr="00FA6927">
        <w:t>Other*:</w:t>
      </w:r>
      <w:r w:rsidR="00FA6927">
        <w:rPr>
          <w:b/>
        </w:rPr>
        <w:t xml:space="preserve"> </w:t>
      </w:r>
      <w:bookmarkStart w:id="10" w:name="_Hlk162270182"/>
      <w:r w:rsidR="00765CBA">
        <w:rPr>
          <w:b/>
        </w:rPr>
        <w:fldChar w:fldCharType="begin">
          <w:ffData>
            <w:name w:val="OtherEligibleAppli"/>
            <w:enabled/>
            <w:calcOnExit w:val="0"/>
            <w:textInput>
              <w:default w:val="[Click to Add Eligible Applicant]"/>
            </w:textInput>
          </w:ffData>
        </w:fldChar>
      </w:r>
      <w:bookmarkStart w:id="11" w:name="OtherEligibleAppli"/>
      <w:r w:rsidR="00765CBA">
        <w:rPr>
          <w:b/>
        </w:rPr>
        <w:instrText xml:space="preserve"> FORMTEXT </w:instrText>
      </w:r>
      <w:r w:rsidR="00765CBA">
        <w:rPr>
          <w:b/>
        </w:rPr>
      </w:r>
      <w:r w:rsidR="00765CBA">
        <w:rPr>
          <w:b/>
        </w:rPr>
        <w:fldChar w:fldCharType="separate"/>
      </w:r>
      <w:r w:rsidR="00765CBA">
        <w:rPr>
          <w:b/>
          <w:noProof/>
        </w:rPr>
        <w:t>[</w:t>
      </w:r>
      <w:r w:rsidR="000E106D">
        <w:rPr>
          <w:b/>
          <w:noProof/>
        </w:rPr>
        <w:t>Organizations with demonstrated experience in facilitiating large-scale Youth Suicide Prevention and Awareness efforts.</w:t>
      </w:r>
      <w:r w:rsidR="00765CBA">
        <w:rPr>
          <w:b/>
          <w:noProof/>
        </w:rPr>
        <w:t>]</w:t>
      </w:r>
      <w:r w:rsidR="00765CBA">
        <w:rPr>
          <w:b/>
        </w:rPr>
        <w:fldChar w:fldCharType="end"/>
      </w:r>
      <w:bookmarkEnd w:id="10"/>
      <w:bookmarkEnd w:id="11"/>
    </w:p>
    <w:p w14:paraId="5763298A" w14:textId="2E8BE3D1" w:rsidR="00310B0C" w:rsidRPr="00B0014D" w:rsidRDefault="00310B0C" w:rsidP="007D45F0">
      <w:pPr>
        <w:pStyle w:val="Heading2"/>
      </w:pPr>
      <w:bookmarkStart w:id="12" w:name="_Toc142471993"/>
      <w:bookmarkEnd w:id="9"/>
      <w:r w:rsidRPr="003F267E">
        <w:t>Federal Compliance</w:t>
      </w:r>
      <w:r w:rsidRPr="00B0014D">
        <w:t xml:space="preserve"> Requirements - Unique Entity </w:t>
      </w:r>
      <w:r w:rsidR="00480E01">
        <w:t>I</w:t>
      </w:r>
      <w:r w:rsidRPr="00B0014D">
        <w:t>dentifier (UEI) Registrations</w:t>
      </w:r>
      <w:bookmarkEnd w:id="12"/>
    </w:p>
    <w:p w14:paraId="123D8AA6" w14:textId="3A110DB1" w:rsidR="00310B0C" w:rsidRDefault="00310B0C" w:rsidP="007103F0">
      <w:pPr>
        <w:ind w:left="720" w:right="-90"/>
      </w:pPr>
      <w:r w:rsidRPr="00B0014D">
        <w:t xml:space="preserve">In accordance with the Federal Fiscal Accountability Transparency Act (FFATA), all grant recipients must have a valid </w:t>
      </w:r>
      <w:bookmarkStart w:id="13" w:name="_Hlk95294658"/>
      <w:r w:rsidRPr="00B0014D">
        <w:t>Unique Entity identifier (UEI)</w:t>
      </w:r>
      <w:bookmarkEnd w:id="13"/>
      <w:r w:rsidRPr="00B0014D">
        <w:t xml:space="preserve">. As part of the government-wide initiative,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required in accordance with 2 CFR Part 25. The UEI number is administered by the Federal Government in SAM.gov (System for Award Management).</w:t>
      </w:r>
    </w:p>
    <w:p w14:paraId="3D00FE3A" w14:textId="77777777" w:rsidR="00F63865" w:rsidRPr="00B9755A" w:rsidRDefault="00F63865" w:rsidP="00E529F8">
      <w:pPr>
        <w:ind w:left="720"/>
      </w:pPr>
      <w:r w:rsidRPr="00B9755A">
        <w:t>FFATA Executive Compensation Disclosure Criteria:</w:t>
      </w:r>
    </w:p>
    <w:p w14:paraId="6A25BB1A" w14:textId="77777777" w:rsidR="00F63865" w:rsidRPr="00B9755A" w:rsidRDefault="00F63865" w:rsidP="00E529F8">
      <w:pPr>
        <w:ind w:left="720"/>
        <w:jc w:val="both"/>
        <w:rPr>
          <w:rFonts w:cs="Calibri"/>
          <w:szCs w:val="24"/>
        </w:rPr>
      </w:pPr>
      <w:r w:rsidRPr="00B9755A">
        <w:rPr>
          <w:rFonts w:cs="Calibri"/>
          <w:szCs w:val="24"/>
        </w:rPr>
        <w:t>In the preceding fiscal year if an applicant:</w:t>
      </w:r>
    </w:p>
    <w:p w14:paraId="4487D1F3" w14:textId="77777777" w:rsidR="00F63865" w:rsidRPr="00B9755A" w:rsidRDefault="00F63865" w:rsidP="00E529F8">
      <w:pPr>
        <w:numPr>
          <w:ilvl w:val="0"/>
          <w:numId w:val="1"/>
        </w:numPr>
        <w:spacing w:before="0" w:after="0"/>
        <w:ind w:left="1440"/>
        <w:jc w:val="both"/>
        <w:rPr>
          <w:rFonts w:cs="Calibri"/>
        </w:rPr>
      </w:pPr>
      <w:r w:rsidRPr="113FFDE0">
        <w:rPr>
          <w:rFonts w:cs="Calibri"/>
        </w:rPr>
        <w:t>Received at least $25,000,000 in annual gross revenues from federal awards; and</w:t>
      </w:r>
    </w:p>
    <w:p w14:paraId="298E3AA2" w14:textId="77777777" w:rsidR="00F63865" w:rsidRPr="00B9755A" w:rsidRDefault="00F63865" w:rsidP="00E529F8">
      <w:pPr>
        <w:numPr>
          <w:ilvl w:val="0"/>
          <w:numId w:val="1"/>
        </w:numPr>
        <w:spacing w:before="0"/>
        <w:ind w:left="1440"/>
        <w:jc w:val="both"/>
        <w:rPr>
          <w:rFonts w:cs="Calibri"/>
        </w:rPr>
      </w:pPr>
      <w:r w:rsidRPr="113FFDE0">
        <w:rPr>
          <w:rFonts w:cs="Calibri"/>
        </w:rPr>
        <w:t>If at least eight (80) percent of the applicant’s annual gross revenues came from federal awards; the applicant is required to disclose the name and total compensation of the five (5) most highly compensated officers of the applicant as part of the grant application.</w:t>
      </w:r>
    </w:p>
    <w:p w14:paraId="506C2D25" w14:textId="649329F4" w:rsidR="00F63865" w:rsidRPr="00B9755A" w:rsidRDefault="00F63865" w:rsidP="00E529F8">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on a yearly basis</w:t>
      </w:r>
      <w:r w:rsidR="003D1602">
        <w:rPr>
          <w:rFonts w:cs="Calibri"/>
        </w:rPr>
        <w:t>.</w:t>
      </w:r>
    </w:p>
    <w:p w14:paraId="5DFCAAEA" w14:textId="5EB638F6" w:rsidR="00310B0C" w:rsidRPr="00B0014D" w:rsidRDefault="00310B0C" w:rsidP="007D45F0">
      <w:pPr>
        <w:pStyle w:val="Heading2"/>
      </w:pPr>
      <w:bookmarkStart w:id="14" w:name="_Toc142471994"/>
      <w:r w:rsidRPr="00B0014D">
        <w:lastRenderedPageBreak/>
        <w:t>A</w:t>
      </w:r>
      <w:r w:rsidR="00304908">
        <w:t>ward</w:t>
      </w:r>
      <w:r w:rsidRPr="00B0014D">
        <w:t xml:space="preserve"> Management SAM Application</w:t>
      </w:r>
      <w:bookmarkEnd w:id="14"/>
    </w:p>
    <w:p w14:paraId="06F9A0CA" w14:textId="3FBA8085" w:rsidR="00A3717F" w:rsidRDefault="00A3717F" w:rsidP="00A3717F">
      <w:pPr>
        <w:ind w:left="720"/>
        <w:rPr>
          <w:b/>
        </w:rPr>
      </w:pPr>
      <w:r>
        <w:t xml:space="preserve">Prior to applying for a grant application, all Local Education </w:t>
      </w:r>
      <w:r w:rsidR="00887FA5">
        <w:t>Agencies</w:t>
      </w:r>
      <w:r>
        <w:t xml:space="preserve"> (LEA), Community-Based Nonprofit </w:t>
      </w:r>
      <w:r w:rsidR="00887FA5">
        <w:t>Organizations</w:t>
      </w:r>
      <w:r>
        <w:t xml:space="preserve"> (CBO), or Institutes of Higher Education (IHE) must create a profile in the NJDOE EWEG’s AWARD Management SAM application to include the district’s UEI information:</w:t>
      </w:r>
    </w:p>
    <w:p w14:paraId="319A229A" w14:textId="77777777" w:rsidR="00A3717F" w:rsidRDefault="00A3717F" w:rsidP="00A3717F">
      <w:pPr>
        <w:ind w:left="720"/>
        <w:rPr>
          <w:b/>
        </w:rPr>
      </w:pPr>
      <w:r>
        <w:t>Key steps/actions:</w:t>
      </w:r>
    </w:p>
    <w:p w14:paraId="012E30C9" w14:textId="77777777" w:rsidR="00A3717F" w:rsidRDefault="00A3717F" w:rsidP="00742F30">
      <w:pPr>
        <w:pStyle w:val="ListParagraph"/>
        <w:numPr>
          <w:ilvl w:val="3"/>
          <w:numId w:val="7"/>
        </w:numPr>
        <w:ind w:left="1440"/>
      </w:pPr>
      <w:r>
        <w:rPr>
          <w:color w:val="auto"/>
        </w:rPr>
        <w:t>Create and submit the AWARD Management SAM application in EWEG if your entity has applied for or has received other grants from the NJDOE.</w:t>
      </w:r>
    </w:p>
    <w:p w14:paraId="64124364" w14:textId="13DF7CCC" w:rsidR="00A3717F" w:rsidRDefault="00A3717F" w:rsidP="00742F30">
      <w:pPr>
        <w:pStyle w:val="ListParagraph"/>
        <w:numPr>
          <w:ilvl w:val="3"/>
          <w:numId w:val="7"/>
        </w:numPr>
        <w:ind w:left="1440"/>
      </w:pPr>
      <w:r>
        <w:rPr>
          <w:color w:val="auto"/>
        </w:rPr>
        <w:t>When completing the AWARD Management SAM application, entities must enter an active SAM UEI</w:t>
      </w:r>
      <w:r w:rsidR="00A53D37">
        <w:rPr>
          <w:color w:val="auto"/>
        </w:rPr>
        <w:t xml:space="preserve"> </w:t>
      </w:r>
      <w:r w:rsidR="00FB5D67">
        <w:rPr>
          <w:color w:val="auto"/>
        </w:rPr>
        <w:t xml:space="preserve">and upload a copy of its </w:t>
      </w:r>
      <w:r w:rsidR="00345BA9">
        <w:rPr>
          <w:color w:val="auto"/>
        </w:rPr>
        <w:t xml:space="preserve">SAM </w:t>
      </w:r>
      <w:r w:rsidR="00FB5D67">
        <w:rPr>
          <w:color w:val="auto"/>
        </w:rPr>
        <w:t>Entit</w:t>
      </w:r>
      <w:r w:rsidR="00345BA9">
        <w:rPr>
          <w:color w:val="auto"/>
        </w:rPr>
        <w:t>y Overview page</w:t>
      </w:r>
      <w:r>
        <w:rPr>
          <w:color w:val="auto"/>
        </w:rPr>
        <w:t>.</w:t>
      </w:r>
      <w:r w:rsidR="00E7526E">
        <w:rPr>
          <w:color w:val="auto"/>
        </w:rPr>
        <w:t xml:space="preserve"> Applicants must ensure</w:t>
      </w:r>
      <w:r w:rsidR="00E56DCC">
        <w:rPr>
          <w:color w:val="auto"/>
        </w:rPr>
        <w:t xml:space="preserve"> their address has the correct zip</w:t>
      </w:r>
      <w:r w:rsidR="00832BFA">
        <w:rPr>
          <w:color w:val="auto"/>
        </w:rPr>
        <w:t xml:space="preserve"> plus four</w:t>
      </w:r>
      <w:r w:rsidR="006B29C4">
        <w:rPr>
          <w:color w:val="auto"/>
        </w:rPr>
        <w:t xml:space="preserve"> in their address and </w:t>
      </w:r>
      <w:r w:rsidR="00832BFA">
        <w:rPr>
          <w:color w:val="auto"/>
        </w:rPr>
        <w:t>both</w:t>
      </w:r>
      <w:r w:rsidR="006B29C4">
        <w:rPr>
          <w:color w:val="auto"/>
        </w:rPr>
        <w:t xml:space="preserve"> the </w:t>
      </w:r>
      <w:r w:rsidR="00832BFA">
        <w:rPr>
          <w:color w:val="auto"/>
        </w:rPr>
        <w:t xml:space="preserve">SAM.GOV and </w:t>
      </w:r>
      <w:r w:rsidR="00871EE3">
        <w:rPr>
          <w:color w:val="auto"/>
        </w:rPr>
        <w:t xml:space="preserve">the LEA Central Contacts </w:t>
      </w:r>
      <w:r w:rsidR="00E977BD">
        <w:rPr>
          <w:color w:val="auto"/>
        </w:rPr>
        <w:t xml:space="preserve">in </w:t>
      </w:r>
      <w:r w:rsidR="00832BFA">
        <w:rPr>
          <w:color w:val="auto"/>
        </w:rPr>
        <w:t>EWEG</w:t>
      </w:r>
      <w:r w:rsidR="00871EE3">
        <w:rPr>
          <w:color w:val="auto"/>
        </w:rPr>
        <w:t xml:space="preserve"> must match</w:t>
      </w:r>
      <w:r w:rsidR="00832BFA">
        <w:rPr>
          <w:color w:val="auto"/>
        </w:rPr>
        <w:t xml:space="preserve"> to be compliant with FFATA reporting.</w:t>
      </w:r>
      <w:r>
        <w:rPr>
          <w:color w:val="auto"/>
        </w:rPr>
        <w:t xml:space="preserve"> </w:t>
      </w:r>
    </w:p>
    <w:p w14:paraId="2BB05242" w14:textId="4D7B5D4C" w:rsidR="00A3717F" w:rsidRDefault="00A3717F" w:rsidP="00742F30">
      <w:pPr>
        <w:pStyle w:val="ListParagraph"/>
        <w:numPr>
          <w:ilvl w:val="3"/>
          <w:numId w:val="7"/>
        </w:numPr>
        <w:ind w:left="1440"/>
        <w:rPr>
          <w:rStyle w:val="Hyperlink"/>
          <w:rFonts w:eastAsia="SimSun"/>
          <w:color w:val="000000"/>
          <w:u w:val="none"/>
        </w:rPr>
      </w:pPr>
      <w:r>
        <w:rPr>
          <w:color w:val="auto"/>
        </w:rPr>
        <w:t xml:space="preserve">To renew an existing SAM UEI or apply for a SAM UEI, entities must go through </w:t>
      </w:r>
      <w:hyperlink r:id="rId26" w:history="1">
        <w:r w:rsidR="00310B0C" w:rsidRPr="005D5723">
          <w:rPr>
            <w:rStyle w:val="Hyperlink"/>
            <w:rFonts w:asciiTheme="minorHAnsi" w:eastAsia="SimSun" w:hAnsiTheme="minorHAnsi" w:cstheme="minorHAnsi"/>
            <w:color w:val="auto"/>
            <w:szCs w:val="22"/>
          </w:rPr>
          <w:t>www.sam.gov</w:t>
        </w:r>
      </w:hyperlink>
      <w:r w:rsidR="00973888">
        <w:t>.</w:t>
      </w:r>
      <w:r>
        <w:rPr>
          <w:rStyle w:val="Hyperlink"/>
          <w:rFonts w:asciiTheme="minorHAnsi" w:eastAsia="SimSun" w:hAnsiTheme="minorHAnsi" w:cstheme="minorHAnsi"/>
          <w:color w:val="auto"/>
          <w:szCs w:val="22"/>
        </w:rPr>
        <w:t xml:space="preserve"> </w:t>
      </w:r>
    </w:p>
    <w:p w14:paraId="626946E8" w14:textId="2CFEAF58" w:rsidR="00314253" w:rsidRDefault="00314253" w:rsidP="00314253">
      <w:pPr>
        <w:ind w:left="720"/>
      </w:pPr>
      <w:r>
        <w:t xml:space="preserve">Failure to complete or update the AWARD Management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3B471000" w:rsidR="00310B0C" w:rsidRPr="0014666A" w:rsidRDefault="00310B0C" w:rsidP="005D5723">
      <w:pPr>
        <w:ind w:left="720"/>
        <w:rPr>
          <w:rStyle w:val="Strong"/>
        </w:rPr>
      </w:pPr>
      <w:r w:rsidRPr="0014666A">
        <w:rPr>
          <w:rStyle w:val="Strong"/>
        </w:rPr>
        <w:t>No award will be made to an applicant</w:t>
      </w:r>
      <w:r w:rsidR="00DA1428" w:rsidRPr="0014666A">
        <w:rPr>
          <w:rStyle w:val="Strong"/>
        </w:rPr>
        <w:t>,</w:t>
      </w:r>
      <w:r w:rsidRPr="0014666A">
        <w:rPr>
          <w:rStyle w:val="Strong"/>
        </w:rPr>
        <w:t xml:space="preserve"> not in compliance with FFATA.</w:t>
      </w:r>
    </w:p>
    <w:p w14:paraId="0786F8B3" w14:textId="0E70DB71" w:rsidR="00310B0C" w:rsidRPr="007D45F0" w:rsidRDefault="00310B0C" w:rsidP="007D45F0">
      <w:pPr>
        <w:pStyle w:val="Heading2"/>
      </w:pPr>
      <w:bookmarkStart w:id="15" w:name="_Toc96599940"/>
      <w:bookmarkStart w:id="16" w:name="_Toc142471995"/>
      <w:r w:rsidRPr="007D45F0">
        <w:t>Dissemination of This Notice</w:t>
      </w:r>
      <w:bookmarkEnd w:id="15"/>
      <w:bookmarkEnd w:id="16"/>
    </w:p>
    <w:p w14:paraId="5FFF9D27" w14:textId="2D13A674" w:rsidR="00310B0C" w:rsidRPr="00B0014D" w:rsidRDefault="00310B0C" w:rsidP="0094623B">
      <w:pPr>
        <w:ind w:left="720"/>
      </w:pPr>
      <w:r w:rsidRPr="00A8472A">
        <w:t xml:space="preserve">The </w:t>
      </w:r>
      <w:r w:rsidR="00D3101B">
        <w:fldChar w:fldCharType="begin">
          <w:ffData>
            <w:name w:val="Text1"/>
            <w:enabled/>
            <w:calcOnExit w:val="0"/>
            <w:textInput>
              <w:default w:val="Insert Office Name"/>
            </w:textInput>
          </w:ffData>
        </w:fldChar>
      </w:r>
      <w:r w:rsidR="00D3101B">
        <w:instrText xml:space="preserve"> FORMTEXT </w:instrText>
      </w:r>
      <w:r w:rsidR="00D3101B">
        <w:fldChar w:fldCharType="separate"/>
      </w:r>
      <w:r w:rsidR="000F3968">
        <w:rPr>
          <w:noProof/>
        </w:rPr>
        <w:t>Office of Student Support Services</w:t>
      </w:r>
      <w:r w:rsidR="00D3101B">
        <w:fldChar w:fldCharType="end"/>
      </w:r>
      <w:r w:rsidR="00D3101B">
        <w:t xml:space="preserve"> </w:t>
      </w:r>
      <w:r w:rsidRPr="00B0014D">
        <w:t xml:space="preserve">will make this notice available to eligible </w:t>
      </w:r>
      <w:r w:rsidRPr="00A8472A">
        <w:t>applicants</w:t>
      </w:r>
      <w:r w:rsidRPr="00B0014D">
        <w:t xml:space="preserve"> listed in section </w:t>
      </w:r>
      <w:r w:rsidR="009432AC">
        <w:t>I</w:t>
      </w:r>
      <w:r w:rsidRPr="00B0014D">
        <w:t>.</w:t>
      </w:r>
      <w:r w:rsidR="009432AC">
        <w:t>1.</w:t>
      </w:r>
      <w:r w:rsidRPr="00B0014D">
        <w:t xml:space="preserve"> based upon the eligibility statement, to the Office of Comprehensive Support Team Leaders</w:t>
      </w:r>
      <w:r w:rsidR="00874950">
        <w:t>,</w:t>
      </w:r>
      <w:r w:rsidRPr="00B0014D">
        <w:t xml:space="preserve"> and to the county superintendents of the counties in which the eligible agencies are located.</w:t>
      </w:r>
    </w:p>
    <w:p w14:paraId="6C3CCEDC" w14:textId="57F82187" w:rsidR="00310B0C" w:rsidRPr="00B0014D" w:rsidRDefault="00310B0C" w:rsidP="0094623B">
      <w:pPr>
        <w:ind w:left="720"/>
      </w:pPr>
      <w:r w:rsidRPr="00B0014D">
        <w:t xml:space="preserve">Additional copies of the NGO are also available on the NJDOE’s </w:t>
      </w:r>
      <w:hyperlink r:id="rId27" w:history="1">
        <w:r w:rsidRPr="00B0014D">
          <w:rPr>
            <w:rStyle w:val="Hyperlink"/>
            <w:rFonts w:asciiTheme="minorHAnsi" w:hAnsiTheme="minorHAnsi" w:cstheme="minorHAnsi"/>
            <w:szCs w:val="22"/>
          </w:rPr>
          <w:t>Discretionary Grant</w:t>
        </w:r>
      </w:hyperlink>
      <w:r w:rsidRPr="00B0014D">
        <w:t xml:space="preserve"> </w:t>
      </w:r>
      <w:r w:rsidR="00874950">
        <w:t>website</w:t>
      </w:r>
      <w:r w:rsidRPr="00B0014D">
        <w:t xml:space="preserve"> or by contacting the</w:t>
      </w:r>
      <w:r w:rsidR="00474066">
        <w:t xml:space="preserve"> </w:t>
      </w:r>
      <w:r w:rsidR="00474066">
        <w:fldChar w:fldCharType="begin">
          <w:ffData>
            <w:name w:val="Text1"/>
            <w:enabled/>
            <w:calcOnExit w:val="0"/>
            <w:textInput>
              <w:default w:val="Insert Office Name"/>
            </w:textInput>
          </w:ffData>
        </w:fldChar>
      </w:r>
      <w:bookmarkStart w:id="17" w:name="Text1"/>
      <w:r w:rsidR="00474066">
        <w:instrText xml:space="preserve"> FORMTEXT </w:instrText>
      </w:r>
      <w:r w:rsidR="00474066">
        <w:fldChar w:fldCharType="separate"/>
      </w:r>
      <w:r w:rsidR="000F3968">
        <w:rPr>
          <w:noProof/>
        </w:rPr>
        <w:t>Office of Student Support Services</w:t>
      </w:r>
      <w:r w:rsidR="00474066">
        <w:fldChar w:fldCharType="end"/>
      </w:r>
      <w:bookmarkEnd w:id="17"/>
      <w:r w:rsidRPr="00B0014D">
        <w:t xml:space="preserve"> </w:t>
      </w:r>
      <w:r w:rsidRPr="00B0014D">
        <w:rPr>
          <w:shd w:val="clear" w:color="auto" w:fill="FFFFFF"/>
        </w:rPr>
        <w:t xml:space="preserve"> </w:t>
      </w:r>
      <w:r w:rsidRPr="00B0014D">
        <w:t xml:space="preserve">at the New Jersey Department of Education, </w:t>
      </w:r>
      <w:r w:rsidR="004E5B28">
        <w:t xml:space="preserve">100 </w:t>
      </w:r>
      <w:r w:rsidRPr="00B0014D">
        <w:t xml:space="preserve">River View Plaza, Route 29, P.O. Box 500, Trenton, NJ  08625-0500; telephone </w:t>
      </w:r>
      <w:r w:rsidR="00474066">
        <w:fldChar w:fldCharType="begin">
          <w:ffData>
            <w:name w:val="telephone"/>
            <w:enabled/>
            <w:calcOnExit w:val="0"/>
            <w:statusText w:type="text" w:val="Insert Telephone Number"/>
            <w:textInput>
              <w:type w:val="number"/>
              <w:default w:val="(000) 000-0000"/>
              <w:format w:val="(###) ###-####"/>
            </w:textInput>
          </w:ffData>
        </w:fldChar>
      </w:r>
      <w:bookmarkStart w:id="18" w:name="telephone"/>
      <w:r w:rsidR="00474066">
        <w:instrText xml:space="preserve"> FORMTEXT </w:instrText>
      </w:r>
      <w:r w:rsidR="00474066">
        <w:fldChar w:fldCharType="separate"/>
      </w:r>
      <w:r w:rsidR="000864EC">
        <w:rPr>
          <w:noProof/>
        </w:rPr>
        <w:t>(</w:t>
      </w:r>
      <w:r w:rsidR="000F3968">
        <w:rPr>
          <w:noProof/>
        </w:rPr>
        <w:t>609</w:t>
      </w:r>
      <w:r w:rsidR="000864EC">
        <w:rPr>
          <w:noProof/>
        </w:rPr>
        <w:t xml:space="preserve">) </w:t>
      </w:r>
      <w:r w:rsidR="000F3968">
        <w:rPr>
          <w:noProof/>
        </w:rPr>
        <w:t>376</w:t>
      </w:r>
      <w:r w:rsidR="000864EC">
        <w:rPr>
          <w:noProof/>
        </w:rPr>
        <w:t>-</w:t>
      </w:r>
      <w:r w:rsidR="000F3968">
        <w:rPr>
          <w:noProof/>
        </w:rPr>
        <w:t>6109</w:t>
      </w:r>
      <w:r w:rsidR="00474066">
        <w:fldChar w:fldCharType="end"/>
      </w:r>
      <w:bookmarkEnd w:id="18"/>
      <w:r w:rsidR="00474066">
        <w:t xml:space="preserve"> </w:t>
      </w:r>
      <w:r w:rsidRPr="00B0014D">
        <w:t xml:space="preserve">fax </w:t>
      </w:r>
      <w:bookmarkStart w:id="19" w:name="_Toc96599942"/>
      <w:r w:rsidR="00474066">
        <w:fldChar w:fldCharType="begin">
          <w:ffData>
            <w:name w:val="telephone"/>
            <w:enabled/>
            <w:calcOnExit w:val="0"/>
            <w:statusText w:type="text" w:val="Insert Telephone Number"/>
            <w:textInput>
              <w:type w:val="number"/>
              <w:default w:val="(000) 000-0000"/>
              <w:format w:val="(###) ###-####"/>
            </w:textInput>
          </w:ffData>
        </w:fldChar>
      </w:r>
      <w:r w:rsidR="00474066">
        <w:instrText xml:space="preserve"> FORMTEXT </w:instrText>
      </w:r>
      <w:r w:rsidR="00474066">
        <w:fldChar w:fldCharType="separate"/>
      </w:r>
      <w:r w:rsidR="000864EC">
        <w:rPr>
          <w:noProof/>
        </w:rPr>
        <w:t>(</w:t>
      </w:r>
      <w:r w:rsidR="00960430">
        <w:rPr>
          <w:noProof/>
        </w:rPr>
        <w:t>609</w:t>
      </w:r>
      <w:r w:rsidR="000864EC">
        <w:rPr>
          <w:noProof/>
        </w:rPr>
        <w:t xml:space="preserve">) </w:t>
      </w:r>
      <w:r w:rsidR="00960430">
        <w:rPr>
          <w:noProof/>
        </w:rPr>
        <w:t>633</w:t>
      </w:r>
      <w:r w:rsidR="000864EC">
        <w:rPr>
          <w:noProof/>
        </w:rPr>
        <w:t>-</w:t>
      </w:r>
      <w:r w:rsidR="00896FC1">
        <w:rPr>
          <w:noProof/>
        </w:rPr>
        <w:t>9655</w:t>
      </w:r>
      <w:r w:rsidR="00474066">
        <w:fldChar w:fldCharType="end"/>
      </w:r>
      <w:r w:rsidR="00F22745">
        <w:t xml:space="preserve"> ,</w:t>
      </w:r>
      <w:r w:rsidR="00D9519F">
        <w:t xml:space="preserve"> </w:t>
      </w:r>
      <w:r w:rsidR="00B567F5">
        <w:br/>
      </w:r>
      <w:r w:rsidR="00887FA5">
        <w:t>E</w:t>
      </w:r>
      <w:r w:rsidR="00F22745">
        <w:t>mail</w:t>
      </w:r>
      <w:r w:rsidR="00B567F5">
        <w:t xml:space="preserve"> Contact</w:t>
      </w:r>
      <w:r w:rsidR="00237E53">
        <w:t xml:space="preserve"> </w:t>
      </w:r>
      <w:r w:rsidR="00D04225">
        <w:t>–</w:t>
      </w:r>
      <w:r w:rsidR="00237E53">
        <w:t xml:space="preserve"> </w:t>
      </w:r>
      <w:r w:rsidR="00A7614B">
        <w:fldChar w:fldCharType="begin">
          <w:ffData>
            <w:name w:val="Text46"/>
            <w:enabled/>
            <w:calcOnExit w:val="0"/>
            <w:textInput>
              <w:default w:val="Enter Email"/>
            </w:textInput>
          </w:ffData>
        </w:fldChar>
      </w:r>
      <w:bookmarkStart w:id="20" w:name="Text46"/>
      <w:r w:rsidR="00A7614B">
        <w:instrText xml:space="preserve"> FORMTEXT </w:instrText>
      </w:r>
      <w:r w:rsidR="00A7614B">
        <w:fldChar w:fldCharType="separate"/>
      </w:r>
      <w:r w:rsidR="00D04225">
        <w:rPr>
          <w:noProof/>
        </w:rPr>
        <w:t>SafeSupportiveSchools@DOE.nj.gov</w:t>
      </w:r>
      <w:r w:rsidR="00A7614B">
        <w:fldChar w:fldCharType="end"/>
      </w:r>
      <w:bookmarkEnd w:id="20"/>
      <w:r w:rsidR="00F22745">
        <w:t xml:space="preserve"> </w:t>
      </w:r>
    </w:p>
    <w:p w14:paraId="08A38D8D" w14:textId="7F6F0BDB" w:rsidR="0013614C" w:rsidRDefault="0013614C" w:rsidP="007D45F0">
      <w:pPr>
        <w:pStyle w:val="Heading2"/>
      </w:pPr>
      <w:bookmarkStart w:id="21" w:name="_Toc142471996"/>
      <w:r>
        <w:t>Access to the EWEG Application</w:t>
      </w:r>
      <w:bookmarkEnd w:id="21"/>
    </w:p>
    <w:p w14:paraId="595A7F0E" w14:textId="318E61A8" w:rsidR="00656E41" w:rsidRDefault="001C2F62" w:rsidP="00880CF7">
      <w:pPr>
        <w:spacing w:after="240"/>
        <w:ind w:left="720" w:right="15"/>
        <w:rPr>
          <w:rFonts w:asciiTheme="minorHAnsi" w:hAnsiTheme="minorHAnsi" w:cstheme="minorHAnsi"/>
          <w:szCs w:val="22"/>
        </w:rPr>
      </w:pPr>
      <w:r w:rsidRPr="001C2F62">
        <w:rPr>
          <w:bCs/>
        </w:rPr>
        <w:t xml:space="preserve">To initiate the application, the applicant must have EWEG system logon credentials. Once you logon, go to the GMS Access Select page and scroll down to view “Available” applications. If an application is not visible in the EWEG system, contact your district’s Web (Homeroom) Administrator to request access to the application via EWEG help.  LEA applicants without log on credentials must contact their district’s Web (Homeroom) Administrator to request access to the EWEG system. Non-LEA applicants must request access by sending an email to: eweghelp@doe.nj.gov. Please allow up to 24-48 hours for the registration to be completed in the EWEG system. </w:t>
      </w:r>
      <w:r w:rsidR="0013614C" w:rsidRPr="00B0014D">
        <w:rPr>
          <w:bCs/>
        </w:rPr>
        <w:t>The NJDOE advises applicants to plan appropriately</w:t>
      </w:r>
      <w:r w:rsidR="0013614C" w:rsidRPr="00B0014D">
        <w:t xml:space="preserve"> to allow time to address any technical challenges that may occur.  Additionally, applicants should run a consistency check at least </w:t>
      </w:r>
      <w:r w:rsidR="00037A34">
        <w:t>48</w:t>
      </w:r>
      <w:r w:rsidR="0013614C" w:rsidRPr="00B0014D">
        <w:t xml:space="preserve"> hours before the due date to determine any errors that might prevent </w:t>
      </w:r>
      <w:r w:rsidR="008F3890">
        <w:t xml:space="preserve">the </w:t>
      </w:r>
      <w:r w:rsidR="0013614C" w:rsidRPr="00B0014D">
        <w:t xml:space="preserve">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submit button will appear. </w:t>
      </w:r>
      <w:r w:rsidR="00656E41">
        <w:rPr>
          <w:rFonts w:asciiTheme="minorHAnsi" w:hAnsiTheme="minorHAnsi" w:cstheme="minorHAnsi"/>
        </w:rPr>
        <w:t>Once the application is complete and has passed a clean consistency check with no error messages, the applicant may submit the application by clicking the Submit button and wait for the EWEG system message indicating the application was submitted. The application status will update</w:t>
      </w:r>
      <w:r w:rsidR="00516E4C">
        <w:rPr>
          <w:rFonts w:asciiTheme="minorHAnsi" w:hAnsiTheme="minorHAnsi" w:cstheme="minorHAnsi"/>
        </w:rPr>
        <w:t xml:space="preserve"> in the GMS Select </w:t>
      </w:r>
      <w:r w:rsidR="00880CF7">
        <w:rPr>
          <w:rFonts w:asciiTheme="minorHAnsi" w:hAnsiTheme="minorHAnsi" w:cstheme="minorHAnsi"/>
        </w:rPr>
        <w:t>page</w:t>
      </w:r>
      <w:r w:rsidR="00656E41">
        <w:rPr>
          <w:rFonts w:asciiTheme="minorHAnsi" w:hAnsiTheme="minorHAnsi" w:cstheme="minorHAnsi"/>
        </w:rPr>
        <w:t xml:space="preserve"> to “Submitted </w:t>
      </w:r>
      <w:r w:rsidR="00880CF7">
        <w:rPr>
          <w:rFonts w:asciiTheme="minorHAnsi" w:hAnsiTheme="minorHAnsi" w:cstheme="minorHAnsi"/>
        </w:rPr>
        <w:t>for</w:t>
      </w:r>
      <w:r w:rsidR="00656E41">
        <w:rPr>
          <w:rFonts w:asciiTheme="minorHAnsi" w:hAnsiTheme="minorHAnsi" w:cstheme="minorHAnsi"/>
        </w:rPr>
        <w:t xml:space="preserve"> Review” along with the date the application was submitted.</w:t>
      </w:r>
    </w:p>
    <w:p w14:paraId="44B973DC" w14:textId="09ED18DF" w:rsidR="0013614C" w:rsidRPr="0013614C" w:rsidRDefault="00AC5C44" w:rsidP="0013614C">
      <w:pPr>
        <w:ind w:left="720"/>
        <w:rPr>
          <w:color w:val="auto"/>
        </w:rPr>
      </w:pPr>
      <w:r w:rsidRPr="00E676C6">
        <w:rPr>
          <w:rStyle w:val="Strong"/>
        </w:rPr>
        <w:t>IMPORTANT</w:t>
      </w:r>
      <w:r w:rsidRPr="00AC5C44">
        <w:rPr>
          <w:b/>
          <w:bCs/>
        </w:rPr>
        <w:t>:</w:t>
      </w:r>
      <w:r>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w:t>
      </w:r>
      <w:r w:rsidR="00126488">
        <w:lastRenderedPageBreak/>
        <w:t>department</w:t>
      </w:r>
      <w:r w:rsidR="00252609">
        <w:t xml:space="preserve"> for application review consideration</w:t>
      </w:r>
      <w:r w:rsidR="00550A4B">
        <w:t>.</w:t>
      </w:r>
      <w:r w:rsidR="0013614C" w:rsidRPr="00B0014D">
        <w:t xml:space="preserve">  </w:t>
      </w:r>
      <w:r w:rsidR="0013614C" w:rsidRPr="00E676C6">
        <w:rPr>
          <w:rStyle w:val="Strong"/>
        </w:rPr>
        <w:t>Please Note: The submit button in the EWEG system will disappear as of 4:00 PM on the due date</w:t>
      </w:r>
      <w:r w:rsidR="0013614C" w:rsidRPr="00B0014D">
        <w:t>.</w:t>
      </w:r>
      <w:r w:rsidR="0013614C">
        <w:t xml:space="preserve"> Please refer to the </w:t>
      </w:r>
      <w:hyperlink r:id="rId28" w:history="1">
        <w:r w:rsidR="002506F9">
          <w:rPr>
            <w:rStyle w:val="Hyperlink"/>
            <w:rFonts w:asciiTheme="minorHAnsi" w:eastAsia="SimSun" w:hAnsiTheme="minorHAnsi" w:cstheme="minorHAnsi"/>
            <w:szCs w:val="22"/>
          </w:rPr>
          <w:t>Discretionary Grants</w:t>
        </w:r>
        <w:r w:rsidR="0013614C">
          <w:rPr>
            <w:rStyle w:val="Hyperlink"/>
            <w:rFonts w:asciiTheme="minorHAnsi" w:eastAsia="SimSun" w:hAnsiTheme="minorHAnsi" w:cstheme="minorHAnsi"/>
            <w:szCs w:val="22"/>
          </w:rPr>
          <w:t xml:space="preserve"> Manual</w:t>
        </w:r>
      </w:hyperlink>
      <w:r w:rsidR="0013614C">
        <w:rPr>
          <w:rStyle w:val="Hyperlink"/>
          <w:rFonts w:asciiTheme="minorHAnsi" w:eastAsia="SimSun" w:hAnsiTheme="minorHAnsi" w:cstheme="minorHAnsi"/>
          <w:szCs w:val="22"/>
          <w:u w:val="none"/>
        </w:rPr>
        <w:t xml:space="preserve"> </w:t>
      </w:r>
      <w:r w:rsidR="0013614C">
        <w:rPr>
          <w:rStyle w:val="Hyperlink"/>
          <w:rFonts w:asciiTheme="minorHAnsi" w:eastAsia="SimSun" w:hAnsiTheme="minorHAnsi" w:cstheme="minorHAnsi"/>
          <w:color w:val="auto"/>
          <w:szCs w:val="22"/>
          <w:u w:val="none"/>
        </w:rPr>
        <w:t>for instructions on how to work in EWEG.</w:t>
      </w:r>
    </w:p>
    <w:p w14:paraId="5F81E50E" w14:textId="061C5989" w:rsidR="0094623B" w:rsidRPr="0094623B" w:rsidRDefault="00310B0C" w:rsidP="007D45F0">
      <w:pPr>
        <w:pStyle w:val="Heading2"/>
      </w:pPr>
      <w:bookmarkStart w:id="22" w:name="_Toc142471997"/>
      <w:r w:rsidRPr="00B0014D">
        <w:t>Application Submission</w:t>
      </w:r>
      <w:bookmarkEnd w:id="19"/>
      <w:bookmarkEnd w:id="22"/>
    </w:p>
    <w:p w14:paraId="7B97B58A" w14:textId="695C832F" w:rsidR="0013614C" w:rsidRDefault="0013614C" w:rsidP="00BC7D15">
      <w:pPr>
        <w:ind w:left="720"/>
      </w:pPr>
      <w:r w:rsidRPr="00310B0C">
        <w:t xml:space="preserve">The Application Control Center (ACC) must receive the completed application through the online EWEG system access through the NJDOE </w:t>
      </w:r>
      <w:hyperlink r:id="rId29" w:history="1">
        <w:r w:rsidRPr="000C3243">
          <w:rPr>
            <w:rStyle w:val="Hyperlink"/>
            <w:rFonts w:asciiTheme="minorHAnsi" w:hAnsiTheme="minorHAnsi" w:cstheme="minorHAnsi"/>
            <w:szCs w:val="22"/>
          </w:rPr>
          <w:t>Homeroom</w:t>
        </w:r>
      </w:hyperlink>
      <w:r w:rsidRPr="00310B0C">
        <w:t xml:space="preserve"> web page </w:t>
      </w:r>
      <w:r w:rsidRPr="0063317A">
        <w:rPr>
          <w:rStyle w:val="Strong"/>
        </w:rPr>
        <w:t>no later than 4:00 P.M. on</w:t>
      </w:r>
      <w:r w:rsidRPr="005474A0">
        <w:rPr>
          <w:b/>
        </w:rPr>
        <w:t xml:space="preserve"> </w:t>
      </w:r>
      <w:sdt>
        <w:sdtPr>
          <w:rPr>
            <w:b/>
            <w:highlight w:val="lightGray"/>
          </w:rPr>
          <w:id w:val="1279142779"/>
          <w:placeholder>
            <w:docPart w:val="4E274DB94D544E42B9C09C30A8EE2E0A"/>
          </w:placeholder>
          <w:date w:fullDate="2024-05-21T00:00:00Z">
            <w:dateFormat w:val="dddd, MMMM dd, yyyy"/>
            <w:lid w:val="en-US"/>
            <w:storeMappedDataAs w:val="dateTime"/>
            <w:calendar w:val="gregorian"/>
          </w:date>
        </w:sdtPr>
        <w:sdtEndPr/>
        <w:sdtContent>
          <w:r w:rsidR="00586F66">
            <w:rPr>
              <w:b/>
              <w:highlight w:val="lightGray"/>
            </w:rPr>
            <w:t>Tuesday, May 21, 2024</w:t>
          </w:r>
        </w:sdtContent>
      </w:sdt>
      <w:r w:rsidRPr="005474A0">
        <w:rPr>
          <w:b/>
        </w:rPr>
        <w:t>.</w:t>
      </w:r>
      <w:r w:rsidRPr="00310B0C">
        <w:t xml:space="preserve">  Without exception, the ACC will not accept, and the Office of Grants Management (OGM) cannot evaluate for funding consideration, an application after this deadline.</w:t>
      </w:r>
    </w:p>
    <w:p w14:paraId="5EF5788B" w14:textId="3F8622F8" w:rsidR="00310B0C" w:rsidRDefault="00310B0C" w:rsidP="00BC7D15">
      <w:pPr>
        <w:ind w:left="720"/>
      </w:pPr>
      <w:r w:rsidRPr="00310B0C">
        <w:t xml:space="preserve">The NJDOE administers discretionary grant programs in strict conformance with procedures designed to ensure accountability and integrity in the use of public funds and, therefore, will not accept late applications. </w:t>
      </w:r>
      <w:bookmarkStart w:id="23" w:name="_Hlk97805666"/>
      <w:r w:rsidRPr="00310B0C">
        <w:t>The responsibility for a timely submission resides with the applicant.</w:t>
      </w:r>
    </w:p>
    <w:bookmarkEnd w:id="23"/>
    <w:p w14:paraId="3B8F14FA" w14:textId="56CE53BB" w:rsidR="00272EB6" w:rsidRDefault="00F24C30" w:rsidP="00BC7D15">
      <w:pPr>
        <w:ind w:left="720"/>
      </w:pPr>
      <w:r>
        <w:t>Completed</w:t>
      </w:r>
      <w:r w:rsidR="00310B0C" w:rsidRPr="00B0014D">
        <w:t xml:space="preserve"> applications are those that include all elements listed in </w:t>
      </w:r>
      <w:hyperlink w:anchor="_Application_Component_Required" w:history="1">
        <w:bookmarkStart w:id="24" w:name="_Hlk142481150"/>
        <w:r w:rsidR="00310B0C" w:rsidRPr="0013614C">
          <w:rPr>
            <w:rStyle w:val="Hyperlink"/>
          </w:rPr>
          <w:t xml:space="preserve">Section </w:t>
        </w:r>
        <w:r w:rsidR="00324EAA" w:rsidRPr="0013614C">
          <w:rPr>
            <w:rStyle w:val="Hyperlink"/>
          </w:rPr>
          <w:t>II.</w:t>
        </w:r>
        <w:r w:rsidR="003E2445">
          <w:rPr>
            <w:rStyle w:val="Hyperlink"/>
          </w:rPr>
          <w:t>5</w:t>
        </w:r>
        <w:bookmarkEnd w:id="24"/>
        <w:r w:rsidR="00324EAA" w:rsidRPr="0013614C">
          <w:rPr>
            <w:rStyle w:val="Hyperlink"/>
          </w:rPr>
          <w:t>.</w:t>
        </w:r>
      </w:hyperlink>
      <w:r w:rsidR="00310B0C" w:rsidRPr="0053047B">
        <w:t>, Application Component</w:t>
      </w:r>
      <w:r w:rsidR="0013614C">
        <w:t xml:space="preserve"> Required Uploads c</w:t>
      </w:r>
      <w:r w:rsidR="00310B0C" w:rsidRPr="0053047B">
        <w:t>hecklist.  Applications received by the due date and specified time</w:t>
      </w:r>
      <w:r w:rsidR="00310B0C" w:rsidRPr="00B0014D">
        <w:t xml:space="preserve"> will be screened to determine whether they are, in fact, eligible for consideration.  </w:t>
      </w:r>
      <w:r w:rsidR="00304908">
        <w:t>NJDOE</w:t>
      </w:r>
      <w:r w:rsidR="00310B0C" w:rsidRPr="00B0014D">
        <w:t xml:space="preserve"> reserves the right to reject any application</w:t>
      </w:r>
      <w:r w:rsidR="00AB1960">
        <w:t>,</w:t>
      </w:r>
      <w:r w:rsidR="00310B0C" w:rsidRPr="00B0014D">
        <w:t xml:space="preserve"> not in conformance with the requirements of this NGO. </w:t>
      </w:r>
    </w:p>
    <w:p w14:paraId="4824FBF2" w14:textId="41999251" w:rsidR="00310B0C" w:rsidRPr="00272EB6" w:rsidRDefault="00310B0C" w:rsidP="00BC7D15">
      <w:pPr>
        <w:ind w:left="720"/>
        <w:rPr>
          <w:rStyle w:val="Strong"/>
        </w:rPr>
      </w:pPr>
      <w:r w:rsidRPr="00272EB6">
        <w:rPr>
          <w:rStyle w:val="Strong"/>
        </w:rPr>
        <w:t>Paper copies of the grant application will not be accepted in lieu of the EWEG application. Applications submitted via FAX will not be accepted under any circumstances.</w:t>
      </w:r>
    </w:p>
    <w:p w14:paraId="4DE23D78" w14:textId="6246676C" w:rsidR="00310B0C" w:rsidRPr="00B0014D" w:rsidRDefault="00310B0C" w:rsidP="007D45F0">
      <w:pPr>
        <w:pStyle w:val="Heading2"/>
      </w:pPr>
      <w:bookmarkStart w:id="25" w:name="_Toc142471998"/>
      <w:r w:rsidRPr="00B0014D">
        <w:t>Application Review Criteria</w:t>
      </w:r>
      <w:bookmarkEnd w:id="25"/>
    </w:p>
    <w:p w14:paraId="29054618" w14:textId="4ED9566D" w:rsidR="00AE7685" w:rsidRDefault="00BC15ED" w:rsidP="00C509E1">
      <w:pPr>
        <w:ind w:left="720"/>
      </w:pPr>
      <w:r w:rsidRPr="00BC15ED">
        <w:t>To be considered for funding, all grant application</w:t>
      </w:r>
      <w:r w:rsidR="00143988">
        <w:t>s</w:t>
      </w:r>
      <w:r w:rsidR="00992694">
        <w:t xml:space="preserve"> </w:t>
      </w:r>
      <w:r w:rsidR="00143988" w:rsidRPr="00BC15ED">
        <w:t>complete</w:t>
      </w:r>
      <w:r w:rsidRPr="00BC15ED">
        <w:t xml:space="preserve"> a two-tiered review. </w:t>
      </w:r>
      <w:r w:rsidR="00595501">
        <w:t>First, t</w:t>
      </w:r>
      <w:r w:rsidR="00A346EA" w:rsidRPr="00B0014D">
        <w:t xml:space="preserve">he application will be reviewed and scored by </w:t>
      </w:r>
      <w:r w:rsidR="00FF2CC3">
        <w:t xml:space="preserve">a panel of three </w:t>
      </w:r>
      <w:r w:rsidR="00A346EA" w:rsidRPr="00B0014D">
        <w:t>evaluators</w:t>
      </w:r>
      <w:r w:rsidR="0096290A">
        <w:t>.</w:t>
      </w:r>
      <w:r w:rsidR="00A346EA" w:rsidRPr="00B0014D">
        <w:t xml:space="preserve"> </w:t>
      </w:r>
      <w:r w:rsidR="008D75B2" w:rsidRPr="004C0CBA">
        <w:t xml:space="preserve">The evaluators will </w:t>
      </w:r>
      <w:r w:rsidR="00791F23">
        <w:t xml:space="preserve">only </w:t>
      </w:r>
      <w:r w:rsidR="008D75B2" w:rsidRPr="004C0CBA">
        <w:t xml:space="preserve">use the information provided in the </w:t>
      </w:r>
      <w:r w:rsidR="007D68EB">
        <w:t xml:space="preserve">EWEG </w:t>
      </w:r>
      <w:r w:rsidR="008D75B2" w:rsidRPr="004C0CBA">
        <w:t>grant application under the Narrative Tabs which include the Need, Project Description, Project Activity Plan, Goals/Objectives – Indicators and Activity Plan, Commitment and Capacity, the Budget Tabs</w:t>
      </w:r>
      <w:r w:rsidR="00C75945">
        <w:t>,</w:t>
      </w:r>
      <w:r w:rsidR="008D75B2" w:rsidRPr="004C0CBA">
        <w:t xml:space="preserve"> and all required documentation</w:t>
      </w:r>
      <w:r w:rsidR="00467348">
        <w:t xml:space="preserve"> uploaded as </w:t>
      </w:r>
      <w:r w:rsidR="00694B60">
        <w:t xml:space="preserve">noted </w:t>
      </w:r>
      <w:r w:rsidR="00467348">
        <w:t>in</w:t>
      </w:r>
      <w:r w:rsidR="00307709">
        <w:t xml:space="preserve"> </w:t>
      </w:r>
      <w:hyperlink w:anchor="_Application_Component_Required" w:history="1">
        <w:r w:rsidR="00307709" w:rsidRPr="00307709">
          <w:rPr>
            <w:rStyle w:val="Hyperlink"/>
          </w:rPr>
          <w:t>Section II.5</w:t>
        </w:r>
      </w:hyperlink>
      <w:r w:rsidR="008D75B2" w:rsidRPr="004C0CBA">
        <w:t xml:space="preserve">. In addition to how well the content addresses </w:t>
      </w:r>
      <w:hyperlink w:anchor="_Project_Design_Considerations_1" w:history="1">
        <w:r w:rsidR="00D40B24" w:rsidRPr="00B10B68">
          <w:rPr>
            <w:rStyle w:val="Hyperlink"/>
          </w:rPr>
          <w:t>Section II.</w:t>
        </w:r>
        <w:r w:rsidR="00D40B24">
          <w:rPr>
            <w:rStyle w:val="Hyperlink"/>
          </w:rPr>
          <w:t>4</w:t>
        </w:r>
        <w:r w:rsidR="00D40B24" w:rsidRPr="00B10B68">
          <w:rPr>
            <w:rStyle w:val="Hyperlink"/>
          </w:rPr>
          <w:t>.</w:t>
        </w:r>
      </w:hyperlink>
      <w:r w:rsidR="008D75B2" w:rsidRPr="004C0CBA">
        <w:t xml:space="preserve">, the evaluators will also review the NGO application for completeness and accuracy. </w:t>
      </w:r>
    </w:p>
    <w:p w14:paraId="3AAC399D" w14:textId="1CC048A8" w:rsidR="0087007C" w:rsidRPr="0087007C" w:rsidRDefault="00DD6F85" w:rsidP="00C509E1">
      <w:pPr>
        <w:ind w:left="720"/>
        <w:rPr>
          <w:szCs w:val="22"/>
        </w:rPr>
      </w:pPr>
      <w:r w:rsidRPr="0087007C">
        <w:rPr>
          <w:szCs w:val="22"/>
        </w:rPr>
        <w:t xml:space="preserve">The second review is done by the Program Office responsible for administering the program. The Program office reviews the application as noted in Section I.1 Purpose of the NGO, and Section II.4., Project Design Components. The NJDOE reserves the right to reject any application, not in conformance with the requirements and intent of this NGO. The total point value for the NGO is 100 points. </w:t>
      </w:r>
    </w:p>
    <w:p w14:paraId="372D71F4" w14:textId="55B277D6" w:rsidR="001A570F" w:rsidRPr="004C0CBA" w:rsidRDefault="00F622A3" w:rsidP="00C509E1">
      <w:pPr>
        <w:ind w:left="720"/>
      </w:pPr>
      <w:r>
        <w:rPr>
          <w:color w:val="auto"/>
        </w:rPr>
        <w:t>Once scored, applications will be awarded based on rank order from highest to lowest score until grant allocated funds are exhausted.</w:t>
      </w:r>
    </w:p>
    <w:p w14:paraId="55D29A14" w14:textId="32611DD6" w:rsidR="00310B0C" w:rsidRPr="00B0014D" w:rsidRDefault="00310B0C" w:rsidP="007D45F0">
      <w:pPr>
        <w:pStyle w:val="Heading2"/>
      </w:pPr>
      <w:bookmarkStart w:id="26" w:name="_Toc142471999"/>
      <w:r w:rsidRPr="00B0014D">
        <w:t>Grantee Award Notifications</w:t>
      </w:r>
      <w:bookmarkEnd w:id="26"/>
    </w:p>
    <w:p w14:paraId="5447FBAF" w14:textId="29D939A6" w:rsidR="00562986" w:rsidRDefault="0075374E" w:rsidP="00D2265C">
      <w:pPr>
        <w:ind w:left="720"/>
        <w:rPr>
          <w:color w:val="auto"/>
        </w:rPr>
      </w:pPr>
      <w:r>
        <w:rPr>
          <w:color w:val="auto"/>
        </w:rPr>
        <w:t>Applicants</w:t>
      </w:r>
      <w:r w:rsidRPr="00C97B5D">
        <w:rPr>
          <w:color w:val="auto"/>
        </w:rPr>
        <w:t xml:space="preserve"> will be notified via the EWEG system to the emails listed in the Contacts Tab and a list will be posted </w:t>
      </w:r>
      <w:r w:rsidR="00060971">
        <w:rPr>
          <w:color w:val="auto"/>
        </w:rPr>
        <w:t>under the link to</w:t>
      </w:r>
      <w:r w:rsidRPr="00C97B5D">
        <w:rPr>
          <w:color w:val="auto"/>
        </w:rPr>
        <w:t xml:space="preserve"> the NGO located in the NJDOE, Office of Grants Management, Grant Opportunities webpage.</w:t>
      </w:r>
    </w:p>
    <w:p w14:paraId="7A45721F" w14:textId="33850616" w:rsidR="00C97B5D" w:rsidRDefault="007C0D9C" w:rsidP="00D2265C">
      <w:pPr>
        <w:ind w:left="720"/>
        <w:rPr>
          <w:color w:val="auto"/>
        </w:rPr>
      </w:pPr>
      <w:r>
        <w:rPr>
          <w:color w:val="auto"/>
        </w:rPr>
        <w:t>In addition to the notification</w:t>
      </w:r>
      <w:r w:rsidR="00C318AD">
        <w:rPr>
          <w:color w:val="auto"/>
        </w:rPr>
        <w:t>s mentioned above</w:t>
      </w:r>
      <w:r w:rsidR="00472DED">
        <w:rPr>
          <w:color w:val="auto"/>
        </w:rPr>
        <w:t xml:space="preserve">, </w:t>
      </w:r>
      <w:r w:rsidR="00C318AD">
        <w:rPr>
          <w:color w:val="auto"/>
        </w:rPr>
        <w:t>t</w:t>
      </w:r>
      <w:r w:rsidR="00797D6A">
        <w:rPr>
          <w:color w:val="auto"/>
        </w:rPr>
        <w:t xml:space="preserve">he status will </w:t>
      </w:r>
      <w:r w:rsidR="003F3F4B">
        <w:rPr>
          <w:color w:val="auto"/>
        </w:rPr>
        <w:t>change</w:t>
      </w:r>
      <w:r w:rsidR="00E75920">
        <w:rPr>
          <w:color w:val="auto"/>
        </w:rPr>
        <w:t xml:space="preserve"> </w:t>
      </w:r>
      <w:r w:rsidR="007812FF">
        <w:rPr>
          <w:color w:val="auto"/>
        </w:rPr>
        <w:t>on</w:t>
      </w:r>
      <w:r w:rsidR="00E75920">
        <w:rPr>
          <w:color w:val="auto"/>
        </w:rPr>
        <w:t xml:space="preserve"> the EWEG GMS page</w:t>
      </w:r>
      <w:r w:rsidR="003F3F4B">
        <w:rPr>
          <w:color w:val="auto"/>
        </w:rPr>
        <w:t xml:space="preserve"> </w:t>
      </w:r>
      <w:r w:rsidR="00F522CA">
        <w:rPr>
          <w:color w:val="auto"/>
        </w:rPr>
        <w:t xml:space="preserve">from “Submitted for Review” to one of the </w:t>
      </w:r>
      <w:r w:rsidR="00797D6A">
        <w:rPr>
          <w:color w:val="auto"/>
        </w:rPr>
        <w:t>follow</w:t>
      </w:r>
      <w:r w:rsidR="00F522CA">
        <w:rPr>
          <w:color w:val="auto"/>
        </w:rPr>
        <w:t>ing</w:t>
      </w:r>
      <w:r w:rsidR="00797D6A">
        <w:rPr>
          <w:color w:val="auto"/>
        </w:rPr>
        <w:t>:</w:t>
      </w:r>
      <w:r w:rsidR="00C07EB9">
        <w:rPr>
          <w:color w:val="auto"/>
        </w:rPr>
        <w:t xml:space="preserve"> </w:t>
      </w:r>
    </w:p>
    <w:p w14:paraId="6FB62466" w14:textId="526F40DD" w:rsidR="00920884" w:rsidRPr="007A12B0" w:rsidRDefault="00260F48" w:rsidP="00742F30">
      <w:pPr>
        <w:pStyle w:val="ListParagraph"/>
        <w:numPr>
          <w:ilvl w:val="0"/>
          <w:numId w:val="10"/>
        </w:numPr>
        <w:rPr>
          <w:b/>
          <w:color w:val="auto"/>
        </w:rPr>
      </w:pPr>
      <w:r w:rsidRPr="00920884">
        <w:rPr>
          <w:rFonts w:asciiTheme="minorHAnsi" w:hAnsiTheme="minorHAnsi" w:cstheme="minorHAnsi"/>
          <w:szCs w:val="22"/>
        </w:rPr>
        <w:t>Preliminary Approved</w:t>
      </w:r>
      <w:r w:rsidR="00C9638A" w:rsidRPr="00920884">
        <w:rPr>
          <w:rFonts w:asciiTheme="minorHAnsi" w:hAnsiTheme="minorHAnsi" w:cstheme="minorHAnsi"/>
          <w:szCs w:val="22"/>
        </w:rPr>
        <w:t xml:space="preserve"> </w:t>
      </w:r>
      <w:r w:rsidR="00526F85" w:rsidRPr="00920884">
        <w:rPr>
          <w:rFonts w:asciiTheme="minorHAnsi" w:hAnsiTheme="minorHAnsi" w:cstheme="minorHAnsi"/>
          <w:szCs w:val="22"/>
        </w:rPr>
        <w:t>–</w:t>
      </w:r>
      <w:r w:rsidR="00526F85" w:rsidRPr="00920884">
        <w:rPr>
          <w:color w:val="auto"/>
        </w:rPr>
        <w:t xml:space="preserve"> </w:t>
      </w:r>
      <w:r w:rsidR="0010162D">
        <w:rPr>
          <w:color w:val="auto"/>
        </w:rPr>
        <w:t>F</w:t>
      </w:r>
      <w:r w:rsidR="005B33E8" w:rsidRPr="00920884">
        <w:rPr>
          <w:color w:val="auto"/>
        </w:rPr>
        <w:t>or applicants awarded the grant funds</w:t>
      </w:r>
      <w:r w:rsidR="00A41297" w:rsidRPr="00920884">
        <w:rPr>
          <w:color w:val="auto"/>
        </w:rPr>
        <w:t xml:space="preserve"> by scoring 70</w:t>
      </w:r>
      <w:r w:rsidR="0096290A">
        <w:rPr>
          <w:color w:val="auto"/>
        </w:rPr>
        <w:t xml:space="preserve"> </w:t>
      </w:r>
      <w:r w:rsidR="00C81290" w:rsidRPr="00920884">
        <w:rPr>
          <w:color w:val="auto"/>
        </w:rPr>
        <w:t>points</w:t>
      </w:r>
      <w:r w:rsidR="00A41297" w:rsidRPr="00920884">
        <w:rPr>
          <w:color w:val="auto"/>
        </w:rPr>
        <w:t xml:space="preserve"> </w:t>
      </w:r>
      <w:r w:rsidR="00C81290">
        <w:rPr>
          <w:color w:val="auto"/>
        </w:rPr>
        <w:t>or greater</w:t>
      </w:r>
      <w:r w:rsidR="00A41297" w:rsidRPr="00920884">
        <w:rPr>
          <w:color w:val="auto"/>
        </w:rPr>
        <w:t xml:space="preserve"> and meeti</w:t>
      </w:r>
      <w:r w:rsidR="00BA4883" w:rsidRPr="00920884">
        <w:rPr>
          <w:color w:val="auto"/>
        </w:rPr>
        <w:t>ng the eligibility criteria, where funds are available</w:t>
      </w:r>
      <w:r w:rsidR="005B33E8" w:rsidRPr="00920884">
        <w:rPr>
          <w:color w:val="auto"/>
        </w:rPr>
        <w:t xml:space="preserve">. </w:t>
      </w:r>
      <w:r w:rsidR="00086BB8" w:rsidRPr="00920884">
        <w:rPr>
          <w:color w:val="auto"/>
        </w:rPr>
        <w:t xml:space="preserve">Approved </w:t>
      </w:r>
      <w:r w:rsidR="00E93EDA" w:rsidRPr="00920884">
        <w:rPr>
          <w:color w:val="auto"/>
        </w:rPr>
        <w:t xml:space="preserve">Applications will be notified </w:t>
      </w:r>
      <w:r w:rsidR="00310B0C" w:rsidRPr="00920884">
        <w:rPr>
          <w:color w:val="auto"/>
        </w:rPr>
        <w:t>via EWEG</w:t>
      </w:r>
      <w:r w:rsidR="00F131CF" w:rsidRPr="00920884">
        <w:rPr>
          <w:color w:val="auto"/>
        </w:rPr>
        <w:t xml:space="preserve"> </w:t>
      </w:r>
      <w:r w:rsidR="00E93EDA" w:rsidRPr="00920884">
        <w:rPr>
          <w:color w:val="auto"/>
        </w:rPr>
        <w:t>w</w:t>
      </w:r>
      <w:r w:rsidR="00F131CF" w:rsidRPr="00920884">
        <w:rPr>
          <w:color w:val="auto"/>
        </w:rPr>
        <w:t>ith</w:t>
      </w:r>
      <w:r w:rsidR="00310B0C" w:rsidRPr="00920884">
        <w:rPr>
          <w:color w:val="auto"/>
        </w:rPr>
        <w:t xml:space="preserve"> instructions on how to proceed with </w:t>
      </w:r>
      <w:r w:rsidR="00B8088B" w:rsidRPr="00920884">
        <w:rPr>
          <w:color w:val="auto"/>
        </w:rPr>
        <w:t xml:space="preserve">the </w:t>
      </w:r>
      <w:r w:rsidR="006247A0" w:rsidRPr="00920884">
        <w:rPr>
          <w:rFonts w:asciiTheme="minorHAnsi" w:hAnsiTheme="minorHAnsi" w:cstheme="minorHAnsi"/>
          <w:szCs w:val="22"/>
        </w:rPr>
        <w:t>P</w:t>
      </w:r>
      <w:r w:rsidR="00324EAA" w:rsidRPr="00920884">
        <w:rPr>
          <w:rFonts w:asciiTheme="minorHAnsi" w:hAnsiTheme="minorHAnsi" w:cstheme="minorHAnsi"/>
          <w:szCs w:val="22"/>
        </w:rPr>
        <w:t>re-</w:t>
      </w:r>
      <w:r w:rsidR="00B8088B" w:rsidRPr="00920884">
        <w:rPr>
          <w:rFonts w:asciiTheme="minorHAnsi" w:hAnsiTheme="minorHAnsi" w:cstheme="minorHAnsi"/>
          <w:szCs w:val="22"/>
        </w:rPr>
        <w:t>A</w:t>
      </w:r>
      <w:r w:rsidR="00324EAA" w:rsidRPr="00920884">
        <w:rPr>
          <w:rFonts w:asciiTheme="minorHAnsi" w:hAnsiTheme="minorHAnsi" w:cstheme="minorHAnsi"/>
          <w:szCs w:val="22"/>
        </w:rPr>
        <w:t xml:space="preserve">ward </w:t>
      </w:r>
      <w:r w:rsidR="00B8088B" w:rsidRPr="00920884">
        <w:rPr>
          <w:rFonts w:asciiTheme="minorHAnsi" w:hAnsiTheme="minorHAnsi" w:cstheme="minorHAnsi"/>
          <w:szCs w:val="22"/>
        </w:rPr>
        <w:t>process</w:t>
      </w:r>
      <w:r w:rsidR="00F131CF" w:rsidRPr="00920884">
        <w:rPr>
          <w:rFonts w:asciiTheme="minorHAnsi" w:hAnsiTheme="minorHAnsi" w:cstheme="minorHAnsi"/>
          <w:szCs w:val="22"/>
        </w:rPr>
        <w:t xml:space="preserve">. </w:t>
      </w:r>
      <w:r w:rsidR="000A5145">
        <w:rPr>
          <w:rFonts w:asciiTheme="minorHAnsi" w:hAnsiTheme="minorHAnsi" w:cstheme="minorHAnsi"/>
          <w:szCs w:val="22"/>
        </w:rPr>
        <w:t>In addition, i</w:t>
      </w:r>
      <w:r w:rsidR="00D26FD9" w:rsidRPr="00920884">
        <w:rPr>
          <w:rStyle w:val="Hyperlink"/>
          <w:rFonts w:asciiTheme="minorHAnsi" w:eastAsia="SimSun" w:hAnsiTheme="minorHAnsi" w:cstheme="minorHAnsi"/>
          <w:color w:val="auto"/>
          <w:szCs w:val="22"/>
          <w:u w:val="none"/>
        </w:rPr>
        <w:t xml:space="preserve">nstructions on how to </w:t>
      </w:r>
      <w:r w:rsidR="00D26FD9" w:rsidRPr="00920884">
        <w:rPr>
          <w:rFonts w:asciiTheme="minorHAnsi" w:hAnsiTheme="minorHAnsi" w:cstheme="minorHAnsi"/>
          <w:szCs w:val="22"/>
        </w:rPr>
        <w:t xml:space="preserve">initiate the </w:t>
      </w:r>
      <w:r w:rsidR="00AF74BE">
        <w:rPr>
          <w:rFonts w:asciiTheme="minorHAnsi" w:hAnsiTheme="minorHAnsi" w:cstheme="minorHAnsi"/>
          <w:szCs w:val="22"/>
        </w:rPr>
        <w:t>Pre-Award</w:t>
      </w:r>
      <w:r w:rsidR="000A5145">
        <w:rPr>
          <w:rFonts w:asciiTheme="minorHAnsi" w:hAnsiTheme="minorHAnsi" w:cstheme="minorHAnsi"/>
          <w:szCs w:val="22"/>
        </w:rPr>
        <w:t xml:space="preserve"> </w:t>
      </w:r>
      <w:r w:rsidR="00D26FD9" w:rsidRPr="00920884">
        <w:rPr>
          <w:rFonts w:asciiTheme="minorHAnsi" w:hAnsiTheme="minorHAnsi" w:cstheme="minorHAnsi"/>
          <w:szCs w:val="22"/>
        </w:rPr>
        <w:t xml:space="preserve">process </w:t>
      </w:r>
      <w:r w:rsidR="003C7EF0">
        <w:rPr>
          <w:rFonts w:asciiTheme="minorHAnsi" w:hAnsiTheme="minorHAnsi" w:cstheme="minorHAnsi"/>
          <w:szCs w:val="22"/>
        </w:rPr>
        <w:t xml:space="preserve">can be found in </w:t>
      </w:r>
      <w:r w:rsidR="00F377A3" w:rsidRPr="0071786E">
        <w:rPr>
          <w:rFonts w:asciiTheme="minorHAnsi" w:eastAsia="SimSun" w:hAnsiTheme="minorHAnsi" w:cstheme="minorHAnsi"/>
          <w:szCs w:val="22"/>
        </w:rPr>
        <w:t xml:space="preserve">the </w:t>
      </w:r>
      <w:hyperlink r:id="rId30" w:history="1">
        <w:r w:rsidR="002506F9">
          <w:rPr>
            <w:rStyle w:val="Hyperlink"/>
            <w:rFonts w:asciiTheme="minorHAnsi" w:eastAsia="SimSun" w:hAnsiTheme="minorHAnsi" w:cstheme="minorHAnsi"/>
            <w:szCs w:val="22"/>
          </w:rPr>
          <w:t>Discretionary Grants</w:t>
        </w:r>
        <w:r w:rsidR="00F377A3" w:rsidRPr="0071786E">
          <w:rPr>
            <w:rStyle w:val="Hyperlink"/>
            <w:rFonts w:asciiTheme="minorHAnsi" w:eastAsia="SimSun" w:hAnsiTheme="minorHAnsi" w:cstheme="minorHAnsi"/>
            <w:szCs w:val="22"/>
          </w:rPr>
          <w:t xml:space="preserve"> Manual</w:t>
        </w:r>
      </w:hyperlink>
      <w:r w:rsidR="00F377A3">
        <w:rPr>
          <w:rFonts w:asciiTheme="minorHAnsi" w:hAnsiTheme="minorHAnsi" w:cstheme="minorHAnsi"/>
          <w:szCs w:val="22"/>
        </w:rPr>
        <w:t>.</w:t>
      </w:r>
      <w:r w:rsidR="005C1B9D" w:rsidRPr="00920884">
        <w:rPr>
          <w:rFonts w:asciiTheme="minorHAnsi" w:hAnsiTheme="minorHAnsi" w:cstheme="minorHAnsi"/>
          <w:szCs w:val="22"/>
        </w:rPr>
        <w:t xml:space="preserve"> </w:t>
      </w:r>
    </w:p>
    <w:p w14:paraId="695AD9F8" w14:textId="77777777" w:rsidR="007A12B0" w:rsidRPr="00920884" w:rsidRDefault="007A12B0" w:rsidP="007A12B0">
      <w:pPr>
        <w:pStyle w:val="ListParagraph"/>
        <w:ind w:left="1080"/>
        <w:rPr>
          <w:b/>
          <w:color w:val="auto"/>
        </w:rPr>
      </w:pPr>
    </w:p>
    <w:p w14:paraId="1131D8A9" w14:textId="6CC8C2C9" w:rsidR="00310B0C" w:rsidRPr="00920884" w:rsidRDefault="007A12B0" w:rsidP="00742F30">
      <w:pPr>
        <w:pStyle w:val="ListParagraph"/>
        <w:numPr>
          <w:ilvl w:val="0"/>
          <w:numId w:val="10"/>
        </w:numPr>
        <w:rPr>
          <w:b/>
          <w:color w:val="auto"/>
        </w:rPr>
      </w:pPr>
      <w:r>
        <w:rPr>
          <w:rFonts w:asciiTheme="minorHAnsi" w:hAnsiTheme="minorHAnsi" w:cstheme="minorHAnsi"/>
          <w:szCs w:val="22"/>
        </w:rPr>
        <w:lastRenderedPageBreak/>
        <w:t xml:space="preserve">No Award – </w:t>
      </w:r>
      <w:r w:rsidR="0010162D">
        <w:rPr>
          <w:rFonts w:asciiTheme="minorHAnsi" w:hAnsiTheme="minorHAnsi" w:cstheme="minorHAnsi"/>
          <w:szCs w:val="22"/>
        </w:rPr>
        <w:t>F</w:t>
      </w:r>
      <w:r>
        <w:rPr>
          <w:rFonts w:asciiTheme="minorHAnsi" w:hAnsiTheme="minorHAnsi" w:cstheme="minorHAnsi"/>
          <w:szCs w:val="22"/>
        </w:rPr>
        <w:t>or t</w:t>
      </w:r>
      <w:r w:rsidR="008767C5" w:rsidRPr="00920884">
        <w:rPr>
          <w:color w:val="auto"/>
        </w:rPr>
        <w:t xml:space="preserve">hose remaining applicants </w:t>
      </w:r>
      <w:r w:rsidR="00F701DC">
        <w:rPr>
          <w:color w:val="auto"/>
        </w:rPr>
        <w:t xml:space="preserve">where either the applicant scored </w:t>
      </w:r>
      <w:r w:rsidR="00C24772" w:rsidRPr="00920884">
        <w:rPr>
          <w:color w:val="auto"/>
        </w:rPr>
        <w:t>the 70-point or greater</w:t>
      </w:r>
      <w:r w:rsidR="00AD68DD" w:rsidRPr="00920884">
        <w:rPr>
          <w:color w:val="auto"/>
        </w:rPr>
        <w:t xml:space="preserve"> </w:t>
      </w:r>
      <w:r w:rsidR="007B7276" w:rsidRPr="00920884">
        <w:rPr>
          <w:color w:val="auto"/>
        </w:rPr>
        <w:t>and</w:t>
      </w:r>
      <w:r w:rsidR="00721839">
        <w:rPr>
          <w:color w:val="auto"/>
        </w:rPr>
        <w:t xml:space="preserve"> met the</w:t>
      </w:r>
      <w:r w:rsidR="007B7276" w:rsidRPr="00920884">
        <w:rPr>
          <w:color w:val="auto"/>
        </w:rPr>
        <w:t xml:space="preserve"> eligibility</w:t>
      </w:r>
      <w:r w:rsidR="00BC6F16">
        <w:rPr>
          <w:color w:val="auto"/>
        </w:rPr>
        <w:t xml:space="preserve"> criteria</w:t>
      </w:r>
      <w:r w:rsidR="00125247">
        <w:rPr>
          <w:color w:val="auto"/>
        </w:rPr>
        <w:t>, but funding was exhausted</w:t>
      </w:r>
      <w:r w:rsidR="007B7276" w:rsidRPr="00920884">
        <w:rPr>
          <w:color w:val="auto"/>
        </w:rPr>
        <w:t xml:space="preserve">; </w:t>
      </w:r>
      <w:r w:rsidR="00AD68DD" w:rsidRPr="00920884">
        <w:rPr>
          <w:color w:val="auto"/>
        </w:rPr>
        <w:t xml:space="preserve">and </w:t>
      </w:r>
      <w:r w:rsidR="00BC6293" w:rsidRPr="00920884">
        <w:rPr>
          <w:color w:val="auto"/>
        </w:rPr>
        <w:t>t</w:t>
      </w:r>
      <w:r w:rsidR="007119CB" w:rsidRPr="00920884">
        <w:rPr>
          <w:color w:val="auto"/>
        </w:rPr>
        <w:t>h</w:t>
      </w:r>
      <w:r w:rsidR="00310B0C" w:rsidRPr="00920884">
        <w:rPr>
          <w:color w:val="auto"/>
        </w:rPr>
        <w:t xml:space="preserve">ose applicants not meeting the 70-point </w:t>
      </w:r>
      <w:r w:rsidR="006F5650" w:rsidRPr="00920884">
        <w:rPr>
          <w:color w:val="auto"/>
        </w:rPr>
        <w:t>threshold,</w:t>
      </w:r>
      <w:r w:rsidR="00310B0C" w:rsidRPr="00920884">
        <w:rPr>
          <w:color w:val="auto"/>
        </w:rPr>
        <w:t xml:space="preserve"> </w:t>
      </w:r>
      <w:r w:rsidR="00324EAA" w:rsidRPr="00920884">
        <w:rPr>
          <w:color w:val="auto"/>
        </w:rPr>
        <w:t>and/</w:t>
      </w:r>
      <w:r w:rsidR="00310B0C" w:rsidRPr="00920884">
        <w:rPr>
          <w:color w:val="auto"/>
        </w:rPr>
        <w:t>or the</w:t>
      </w:r>
      <w:r w:rsidR="00AE6E46" w:rsidRPr="00920884">
        <w:rPr>
          <w:color w:val="auto"/>
        </w:rPr>
        <w:t xml:space="preserve"> </w:t>
      </w:r>
      <w:r w:rsidR="00C105A9" w:rsidRPr="00920884">
        <w:rPr>
          <w:color w:val="auto"/>
        </w:rPr>
        <w:t xml:space="preserve">intent of the NGO listed in </w:t>
      </w:r>
      <w:hyperlink w:anchor="_Project_Design_Considerations_1" w:history="1">
        <w:r w:rsidR="00D40B24" w:rsidRPr="00B10B68">
          <w:rPr>
            <w:rStyle w:val="Hyperlink"/>
          </w:rPr>
          <w:t>Section II.</w:t>
        </w:r>
        <w:r w:rsidR="00D40B24">
          <w:rPr>
            <w:rStyle w:val="Hyperlink"/>
          </w:rPr>
          <w:t>4</w:t>
        </w:r>
        <w:r w:rsidR="00D40B24" w:rsidRPr="00B10B68">
          <w:rPr>
            <w:rStyle w:val="Hyperlink"/>
          </w:rPr>
          <w:t>.</w:t>
        </w:r>
      </w:hyperlink>
      <w:r w:rsidR="0026006C" w:rsidRPr="00920884">
        <w:rPr>
          <w:color w:val="auto"/>
        </w:rPr>
        <w:t>,</w:t>
      </w:r>
      <w:r w:rsidR="00310B0C" w:rsidRPr="00920884">
        <w:rPr>
          <w:color w:val="auto"/>
        </w:rPr>
        <w:t xml:space="preserve"> </w:t>
      </w:r>
      <w:r w:rsidR="00324EAA" w:rsidRPr="00920884">
        <w:rPr>
          <w:color w:val="auto"/>
        </w:rPr>
        <w:t>P</w:t>
      </w:r>
      <w:r w:rsidR="00310B0C" w:rsidRPr="00920884">
        <w:rPr>
          <w:color w:val="auto"/>
        </w:rPr>
        <w:t xml:space="preserve">rogram </w:t>
      </w:r>
      <w:r w:rsidR="00682D37" w:rsidRPr="00920884">
        <w:rPr>
          <w:color w:val="auto"/>
        </w:rPr>
        <w:t>Design Consideration</w:t>
      </w:r>
      <w:r w:rsidR="00BF54E0">
        <w:rPr>
          <w:color w:val="auto"/>
        </w:rPr>
        <w:t>.</w:t>
      </w:r>
    </w:p>
    <w:p w14:paraId="405187C9" w14:textId="037A3C71" w:rsidR="00310B0C" w:rsidRPr="00B0014D" w:rsidRDefault="00310B0C" w:rsidP="007D45F0">
      <w:pPr>
        <w:pStyle w:val="Heading2"/>
      </w:pPr>
      <w:bookmarkStart w:id="27" w:name="_Toc142472000"/>
      <w:r w:rsidRPr="00B0014D">
        <w:t>Open Public Records</w:t>
      </w:r>
      <w:bookmarkEnd w:id="27"/>
    </w:p>
    <w:p w14:paraId="62EF4F88" w14:textId="4244F2AF" w:rsidR="000347C1" w:rsidRDefault="00310B0C" w:rsidP="00682232">
      <w:pPr>
        <w:ind w:left="720"/>
        <w:rPr>
          <w:color w:val="auto"/>
        </w:rPr>
        <w:sectPr w:rsidR="000347C1" w:rsidSect="00A055A4">
          <w:type w:val="continuous"/>
          <w:pgSz w:w="12240" w:h="15840" w:code="1"/>
          <w:pgMar w:top="1440" w:right="1080" w:bottom="720" w:left="1080" w:header="720" w:footer="576" w:gutter="0"/>
          <w:pgNumType w:start="4"/>
          <w:cols w:space="720"/>
          <w:docGrid w:linePitch="360"/>
        </w:sectPr>
      </w:pPr>
      <w:r w:rsidRPr="00B0014D">
        <w:rPr>
          <w:color w:val="auto"/>
        </w:rPr>
        <w:t>Please be advised that in accordance with the Open Public Records Act P.L. 2001, c. 404, all applications for discretionary grant funds received September 1, 2003</w:t>
      </w:r>
      <w:r w:rsidR="00B5565C">
        <w:rPr>
          <w:color w:val="auto"/>
        </w:rPr>
        <w:t>,</w:t>
      </w:r>
      <w:r w:rsidRPr="00B0014D">
        <w:rPr>
          <w:color w:val="auto"/>
        </w:rPr>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050B6FA2" w14:textId="30F640FB" w:rsidR="003C7A35" w:rsidRPr="00EB74E6" w:rsidRDefault="00F54C42" w:rsidP="008E365A">
      <w:pPr>
        <w:pStyle w:val="Heading1"/>
      </w:pPr>
      <w:bookmarkStart w:id="28" w:name="_Toc142472001"/>
      <w:r>
        <w:lastRenderedPageBreak/>
        <w:t xml:space="preserve"> </w:t>
      </w:r>
      <w:r w:rsidR="00677D61" w:rsidRPr="00EB74E6">
        <w:t>Completing the Application</w:t>
      </w:r>
      <w:bookmarkEnd w:id="28"/>
    </w:p>
    <w:p w14:paraId="7897C922" w14:textId="5F52F1A6" w:rsidR="00677D61" w:rsidRPr="00B0014D" w:rsidRDefault="00677D61" w:rsidP="00C418D2">
      <w:pPr>
        <w:ind w:left="360"/>
        <w:rPr>
          <w:rFonts w:asciiTheme="minorHAnsi" w:hAnsiTheme="minorHAnsi" w:cstheme="minorHAnsi"/>
          <w:szCs w:val="22"/>
        </w:rPr>
      </w:pPr>
      <w:r w:rsidRPr="00BF2BFE">
        <w:t xml:space="preserve">The intent of this section is to provide the applicant with the framework within which it will plan, design, and develop its proposed project to meet the purpose of this </w:t>
      </w:r>
      <w:r w:rsidR="00BC3EB8" w:rsidRPr="00BF2BFE">
        <w:t>NGO</w:t>
      </w:r>
      <w:r w:rsidRPr="00BF2BFE">
        <w:t xml:space="preserve">. Before preparing applications, potential applicants are advised to review Section </w:t>
      </w:r>
      <w:r w:rsidR="00143771" w:rsidRPr="00BF2BFE">
        <w:t>I</w:t>
      </w:r>
      <w:r w:rsidRPr="00BF2BFE">
        <w:t>, Grant Program</w:t>
      </w:r>
      <w:r w:rsidR="00631E20" w:rsidRPr="00BF2BFE">
        <w:t xml:space="preserve"> Information</w:t>
      </w:r>
      <w:r w:rsidRPr="00BF2BFE">
        <w:t xml:space="preserve">, of this NGO to ensure a full understanding of the </w:t>
      </w:r>
      <w:r w:rsidR="00E25D78" w:rsidRPr="00BF2BFE">
        <w:t>S</w:t>
      </w:r>
      <w:r w:rsidRPr="00BF2BFE">
        <w:t xml:space="preserve">tate’s vision and purpose for offering the program. Additionally, the information contained in Section </w:t>
      </w:r>
      <w:r w:rsidR="006E64F8" w:rsidRPr="00BF2BFE">
        <w:t>III</w:t>
      </w:r>
      <w:r w:rsidR="003C495E" w:rsidRPr="00BF2BFE">
        <w:t>, Grant</w:t>
      </w:r>
      <w:r w:rsidR="0056119D" w:rsidRPr="00BF2BFE">
        <w:t>ee Agreement</w:t>
      </w:r>
      <w:r w:rsidR="003C495E" w:rsidRPr="00BF2BFE">
        <w:t xml:space="preserve"> Requirements</w:t>
      </w:r>
      <w:r w:rsidRPr="00BF2BFE">
        <w:t xml:space="preserve"> will complete the applicant’s understanding of the specific considerations and requirements that</w:t>
      </w:r>
      <w:r w:rsidRPr="0053047B">
        <w:rPr>
          <w:rFonts w:asciiTheme="minorHAnsi" w:hAnsiTheme="minorHAnsi" w:cstheme="minorHAnsi"/>
          <w:szCs w:val="22"/>
        </w:rPr>
        <w:t xml:space="preserve"> are to be considered and/or addressed in their project.</w:t>
      </w:r>
    </w:p>
    <w:p w14:paraId="23BEA13E" w14:textId="77777777" w:rsidR="00A90747" w:rsidRPr="00B0014D" w:rsidRDefault="00A90747" w:rsidP="007D45F0">
      <w:pPr>
        <w:pStyle w:val="Heading2"/>
      </w:pPr>
      <w:bookmarkStart w:id="29" w:name="_Toc96599952"/>
      <w:bookmarkStart w:id="30" w:name="_Toc142472002"/>
      <w:bookmarkStart w:id="31" w:name="_Toc96599947"/>
      <w:r w:rsidRPr="00B0014D">
        <w:t>General Instructions for Applying</w:t>
      </w:r>
      <w:bookmarkEnd w:id="29"/>
      <w:bookmarkEnd w:id="30"/>
    </w:p>
    <w:p w14:paraId="6DC081EE" w14:textId="77777777" w:rsidR="003527CC" w:rsidRDefault="00A90747" w:rsidP="00546EDD">
      <w:pPr>
        <w:spacing w:before="0" w:after="0"/>
        <w:ind w:left="720"/>
      </w:pPr>
      <w:r w:rsidRPr="00546EDD">
        <w:t>To apply for a grant under this NGO, applicants must prepare and submit a complete application</w:t>
      </w:r>
      <w:r w:rsidR="003962DC" w:rsidRPr="00546EDD">
        <w:t xml:space="preserve"> by the deadline</w:t>
      </w:r>
      <w:r w:rsidRPr="00546EDD">
        <w:t>.</w:t>
      </w:r>
      <w:r w:rsidR="00546EDD" w:rsidRPr="00546EDD">
        <w:t xml:space="preserve"> </w:t>
      </w:r>
      <w:r w:rsidR="00324EAA" w:rsidRPr="00546EDD">
        <w:t>The following components in their related EWEG Tabs in the application are required to be</w:t>
      </w:r>
      <w:r w:rsidR="00546EDD" w:rsidRPr="00546EDD">
        <w:t xml:space="preserve"> </w:t>
      </w:r>
      <w:r w:rsidR="00324EAA" w:rsidRPr="00546EDD">
        <w:t>completed:</w:t>
      </w:r>
    </w:p>
    <w:p w14:paraId="3B5E110B" w14:textId="0E286481" w:rsidR="0013614C" w:rsidRDefault="00324EAA" w:rsidP="00006025">
      <w:pPr>
        <w:spacing w:before="0" w:after="0"/>
        <w:ind w:left="1170"/>
      </w:pPr>
      <w:r w:rsidRPr="00546EDD">
        <w:t>Admin Tab – Contacts, Allocation, Assurance, Board Resolution</w:t>
      </w:r>
      <w:r w:rsidR="0013614C">
        <w:t>,</w:t>
      </w:r>
      <w:r w:rsidRPr="00546EDD">
        <w:t xml:space="preserve"> </w:t>
      </w:r>
      <w:r w:rsidRPr="00546EDD">
        <w:br/>
      </w:r>
      <w:r w:rsidR="0013614C" w:rsidRPr="00546EDD">
        <w:t xml:space="preserve">Narrative Tab – Abstract, </w:t>
      </w:r>
      <w:r w:rsidR="00DB71F1">
        <w:t xml:space="preserve">Project </w:t>
      </w:r>
      <w:r w:rsidR="0013614C" w:rsidRPr="00546EDD">
        <w:t>Description, Need, Goals</w:t>
      </w:r>
      <w:r w:rsidR="0098625B">
        <w:t xml:space="preserve"> &amp; </w:t>
      </w:r>
      <w:r w:rsidR="0013614C" w:rsidRPr="00546EDD">
        <w:t xml:space="preserve">Objectives, </w:t>
      </w:r>
      <w:r w:rsidR="00D605AA">
        <w:t>Project</w:t>
      </w:r>
      <w:r w:rsidR="0013614C" w:rsidRPr="00546EDD">
        <w:t xml:space="preserve"> Activity Plan, Organizational Commitment &amp; Capacity</w:t>
      </w:r>
    </w:p>
    <w:p w14:paraId="5EDA1179" w14:textId="23C5884F" w:rsidR="00324EAA" w:rsidRPr="00546EDD" w:rsidRDefault="00324EAA" w:rsidP="00006025">
      <w:pPr>
        <w:spacing w:before="0" w:after="0"/>
        <w:ind w:left="1170"/>
      </w:pPr>
      <w:r w:rsidRPr="00546EDD">
        <w:t>Budget Tab – All related subtabs</w:t>
      </w:r>
      <w:r w:rsidR="0013614C">
        <w:t>.</w:t>
      </w:r>
    </w:p>
    <w:p w14:paraId="6C0AF758" w14:textId="7BC03155" w:rsidR="00F7261B" w:rsidRPr="00546EDD" w:rsidRDefault="002E4521" w:rsidP="00006025">
      <w:pPr>
        <w:spacing w:before="0" w:after="0"/>
        <w:ind w:left="1170" w:right="-180"/>
      </w:pPr>
      <w:r>
        <w:t xml:space="preserve">Upload Tab </w:t>
      </w:r>
      <w:r w:rsidR="00675667">
        <w:t>–</w:t>
      </w:r>
      <w:r>
        <w:t xml:space="preserve"> </w:t>
      </w:r>
      <w:r w:rsidR="00B92C20">
        <w:t xml:space="preserve">The required documents </w:t>
      </w:r>
      <w:r w:rsidR="00EB2CFC">
        <w:t xml:space="preserve">to be included in the application </w:t>
      </w:r>
      <w:r w:rsidR="00B92C20">
        <w:t>as stated in the NGO</w:t>
      </w:r>
      <w:r w:rsidR="00EB2CFC">
        <w:t>.</w:t>
      </w:r>
    </w:p>
    <w:p w14:paraId="633C84AA" w14:textId="6924DFA3" w:rsidR="00A90747" w:rsidRPr="00B0014D" w:rsidRDefault="00A90747" w:rsidP="00324EAA">
      <w:pPr>
        <w:ind w:left="720"/>
      </w:pPr>
      <w:r w:rsidRPr="00B0014D">
        <w:t xml:space="preserve">The application must be a response to the State’s vision as articulated in Section </w:t>
      </w:r>
      <w:r w:rsidR="00523D48">
        <w:t>I</w:t>
      </w:r>
      <w:r w:rsidR="003D01C5">
        <w:t>.</w:t>
      </w:r>
      <w:r w:rsidRPr="00B0014D">
        <w:t xml:space="preserve"> Grant Program Information of this NGO. It must be planned, designed</w:t>
      </w:r>
      <w:r w:rsidR="00B5565C">
        <w:t>,</w:t>
      </w:r>
      <w:r w:rsidRPr="00B0014D">
        <w:t xml:space="preserve"> and developed in accordance with the program framework articulated in Section </w:t>
      </w:r>
      <w:r w:rsidR="00023C42">
        <w:t>II</w:t>
      </w:r>
      <w:r w:rsidR="003D01C5">
        <w:t>.</w:t>
      </w:r>
      <w:r w:rsidR="006A1CEC">
        <w:t xml:space="preserve"> Completing the Application</w:t>
      </w:r>
      <w:r w:rsidRPr="00B0014D">
        <w:t xml:space="preserve">. The applicant may wish to consult </w:t>
      </w:r>
      <w:bookmarkStart w:id="32" w:name="_Hlk121146822"/>
      <w:r w:rsidRPr="00B0014D">
        <w:t>additional guidance found in the</w:t>
      </w:r>
      <w:hyperlink r:id="rId31" w:history="1">
        <w:r w:rsidRPr="0013614C">
          <w:rPr>
            <w:rStyle w:val="Hyperlink"/>
          </w:rPr>
          <w:t xml:space="preserve"> </w:t>
        </w:r>
        <w:hyperlink r:id="rId32" w:history="1">
          <w:r w:rsidR="002506F9">
            <w:rPr>
              <w:rStyle w:val="Hyperlink"/>
              <w:rFonts w:asciiTheme="minorHAnsi" w:eastAsia="SimSun" w:hAnsiTheme="minorHAnsi" w:cstheme="minorHAnsi"/>
              <w:szCs w:val="22"/>
            </w:rPr>
            <w:t>Discretionary Grants</w:t>
          </w:r>
          <w:r w:rsidR="00A4670C" w:rsidRPr="00A4670C">
            <w:rPr>
              <w:rStyle w:val="Hyperlink"/>
              <w:rFonts w:asciiTheme="minorHAnsi" w:eastAsia="SimSun" w:hAnsiTheme="minorHAnsi" w:cstheme="minorHAnsi"/>
              <w:szCs w:val="22"/>
            </w:rPr>
            <w:t xml:space="preserve"> Manual</w:t>
          </w:r>
        </w:hyperlink>
      </w:hyperlink>
      <w:bookmarkEnd w:id="32"/>
      <w:r w:rsidR="002506F9">
        <w:rPr>
          <w:rStyle w:val="Hyperlink"/>
          <w:rFonts w:asciiTheme="minorHAnsi" w:hAnsiTheme="minorHAnsi" w:cstheme="minorHAnsi"/>
          <w:szCs w:val="22"/>
        </w:rPr>
        <w:t>.</w:t>
      </w:r>
    </w:p>
    <w:p w14:paraId="443F7995" w14:textId="586E0D02" w:rsidR="0094623B" w:rsidRDefault="006902AE" w:rsidP="007D45F0">
      <w:pPr>
        <w:pStyle w:val="Heading2"/>
      </w:pPr>
      <w:bookmarkStart w:id="33" w:name="_Review_of_Applications"/>
      <w:bookmarkStart w:id="34" w:name="_Toc96599941"/>
      <w:bookmarkStart w:id="35" w:name="_Toc142472003"/>
      <w:bookmarkEnd w:id="33"/>
      <w:r>
        <w:t xml:space="preserve">Application </w:t>
      </w:r>
      <w:r w:rsidR="00677D61" w:rsidRPr="0094623B">
        <w:t>Technical Assistance</w:t>
      </w:r>
      <w:bookmarkEnd w:id="34"/>
      <w:r w:rsidR="00AE6FA4">
        <w:t xml:space="preserve"> </w:t>
      </w:r>
      <w:r>
        <w:t>Session</w:t>
      </w:r>
      <w:bookmarkEnd w:id="35"/>
    </w:p>
    <w:p w14:paraId="0CEC0BEB" w14:textId="5E6085CA" w:rsidR="00895532" w:rsidRDefault="008D5001" w:rsidP="00895532">
      <w:pPr>
        <w:spacing w:before="240"/>
        <w:ind w:left="720"/>
        <w:rPr>
          <w:rFonts w:eastAsia="SimSun"/>
          <w:b/>
          <w:color w:val="auto"/>
          <w:szCs w:val="28"/>
        </w:rPr>
        <w:sectPr w:rsidR="00895532" w:rsidSect="00A055A4">
          <w:pgSz w:w="12240" w:h="15840" w:code="1"/>
          <w:pgMar w:top="1440" w:right="1080" w:bottom="720" w:left="1080" w:header="720" w:footer="720" w:gutter="0"/>
          <w:cols w:space="720"/>
          <w:docGrid w:linePitch="360"/>
        </w:sectPr>
      </w:pPr>
      <w:sdt>
        <w:sdtPr>
          <w:rPr>
            <w:rFonts w:eastAsia="SimSun"/>
            <w:b/>
            <w:color w:val="auto"/>
            <w:szCs w:val="28"/>
          </w:rPr>
          <w:id w:val="512429664"/>
          <w:lock w:val="sdtLocked"/>
          <w:placeholder>
            <w:docPart w:val="442FFAF932EA46DBA8812CD684B963B9"/>
          </w:placeholder>
          <w:date w:fullDate="2024-05-07T00:00:00Z">
            <w:dateFormat w:val="dddd, MMMM d, yyyy"/>
            <w:lid w:val="en-US"/>
            <w:storeMappedDataAs w:val="date"/>
            <w:calendar w:val="gregorian"/>
          </w:date>
        </w:sdtPr>
        <w:sdtEndPr>
          <w:rPr>
            <w:b w:val="0"/>
            <w:color w:val="000000"/>
            <w:szCs w:val="21"/>
          </w:rPr>
        </w:sdtEndPr>
        <w:sdtContent>
          <w:r w:rsidR="00B00CE3">
            <w:rPr>
              <w:rFonts w:eastAsia="SimSun"/>
              <w:b/>
              <w:color w:val="auto"/>
              <w:szCs w:val="28"/>
            </w:rPr>
            <w:t>Tuesday, May 7, 2024</w:t>
          </w:r>
        </w:sdtContent>
      </w:sdt>
    </w:p>
    <w:p w14:paraId="58111A3A" w14:textId="0C6108D4" w:rsidR="00304908" w:rsidRPr="00304908" w:rsidRDefault="008D5001" w:rsidP="0094623B">
      <w:pPr>
        <w:spacing w:before="240"/>
        <w:ind w:left="720"/>
      </w:pPr>
      <w:sdt>
        <w:sdtPr>
          <w:rPr>
            <w:rFonts w:eastAsia="SimSun"/>
            <w:b/>
            <w:color w:val="auto"/>
            <w:szCs w:val="28"/>
          </w:rPr>
          <w:id w:val="-1822797830"/>
          <w14:checkbox>
            <w14:checked w14:val="1"/>
            <w14:checkedState w14:val="2612" w14:font="MS Gothic"/>
            <w14:uncheckedState w14:val="2610" w14:font="MS Gothic"/>
          </w14:checkbox>
        </w:sdtPr>
        <w:sdtEndPr/>
        <w:sdtContent>
          <w:r w:rsidR="003369BC">
            <w:rPr>
              <w:rFonts w:ascii="MS Gothic" w:eastAsia="MS Gothic" w:hAnsi="MS Gothic" w:hint="eastAsia"/>
              <w:b/>
              <w:color w:val="auto"/>
              <w:szCs w:val="28"/>
            </w:rPr>
            <w:t>☒</w:t>
          </w:r>
        </w:sdtContent>
      </w:sdt>
      <w:r w:rsidR="00304908">
        <w:rPr>
          <w:rFonts w:eastAsia="SimSun"/>
          <w:b/>
          <w:color w:val="auto"/>
          <w:szCs w:val="28"/>
        </w:rPr>
        <w:t xml:space="preserve"> T</w:t>
      </w:r>
      <w:r w:rsidR="00451868">
        <w:rPr>
          <w:rFonts w:eastAsia="SimSun"/>
          <w:b/>
          <w:color w:val="auto"/>
          <w:szCs w:val="28"/>
        </w:rPr>
        <w:t>eams</w:t>
      </w:r>
      <w:r w:rsidR="00304908">
        <w:rPr>
          <w:rFonts w:eastAsia="SimSun"/>
          <w:b/>
          <w:color w:val="auto"/>
          <w:szCs w:val="28"/>
        </w:rPr>
        <w:t xml:space="preserve"> Virtual Meeting: </w:t>
      </w:r>
      <w:hyperlink r:id="rId33" w:history="1">
        <w:r w:rsidR="00E63F0A" w:rsidRPr="0063665D">
          <w:rPr>
            <w:rStyle w:val="Hyperlink"/>
            <w:rFonts w:eastAsia="SimSun"/>
            <w:b/>
            <w:szCs w:val="28"/>
          </w:rPr>
          <w:t>Click here to register</w:t>
        </w:r>
      </w:hyperlink>
      <w:r w:rsidR="00E63F0A" w:rsidRPr="00E63F0A">
        <w:rPr>
          <w:rFonts w:eastAsia="SimSun"/>
          <w:b/>
          <w:color w:val="0000FF"/>
          <w:szCs w:val="28"/>
          <w:u w:val="single"/>
        </w:rPr>
        <w:t>.</w:t>
      </w:r>
    </w:p>
    <w:p w14:paraId="19E6FD92" w14:textId="2CB61357" w:rsidR="00E63F0A" w:rsidRDefault="008D5001" w:rsidP="00116AFE">
      <w:pPr>
        <w:ind w:left="720"/>
        <w:sectPr w:rsidR="00E63F0A" w:rsidSect="00A055A4">
          <w:type w:val="continuous"/>
          <w:pgSz w:w="12240" w:h="15840" w:code="1"/>
          <w:pgMar w:top="1440" w:right="1080" w:bottom="720" w:left="1080" w:header="720" w:footer="720" w:gutter="0"/>
          <w:cols w:space="720"/>
          <w:formProt w:val="0"/>
          <w:docGrid w:linePitch="360"/>
        </w:sectPr>
      </w:pPr>
      <w:sdt>
        <w:sdtPr>
          <w:rPr>
            <w:b/>
          </w:rPr>
          <w:id w:val="775286200"/>
          <w14:checkbox>
            <w14:checked w14:val="0"/>
            <w14:checkedState w14:val="2612" w14:font="MS Gothic"/>
            <w14:uncheckedState w14:val="2610" w14:font="MS Gothic"/>
          </w14:checkbox>
        </w:sdtPr>
        <w:sdtEndPr/>
        <w:sdtContent>
          <w:r w:rsidR="00304908" w:rsidRPr="001B3E21">
            <w:rPr>
              <w:rFonts w:ascii="MS Gothic" w:eastAsia="MS Gothic" w:hAnsi="MS Gothic" w:hint="eastAsia"/>
              <w:b/>
            </w:rPr>
            <w:t>☐</w:t>
          </w:r>
        </w:sdtContent>
      </w:sdt>
      <w:r w:rsidR="00304908" w:rsidRPr="00116AFE">
        <w:rPr>
          <w:b/>
        </w:rPr>
        <w:t xml:space="preserve"> In</w:t>
      </w:r>
      <w:r w:rsidR="0062409F">
        <w:rPr>
          <w:b/>
        </w:rPr>
        <w:t>-</w:t>
      </w:r>
      <w:r w:rsidR="00304908" w:rsidRPr="00116AFE">
        <w:rPr>
          <w:b/>
        </w:rPr>
        <w:t>person Meeting:</w:t>
      </w:r>
      <w:r w:rsidR="00304908" w:rsidRPr="00116AFE">
        <w:t xml:space="preserve"> </w:t>
      </w:r>
      <w:r w:rsidR="00677D61" w:rsidRPr="00116AFE">
        <w:t xml:space="preserve">Preregistration is required by </w:t>
      </w:r>
      <w:sdt>
        <w:sdtPr>
          <w:rPr>
            <w:highlight w:val="lightGray"/>
          </w:rPr>
          <w:id w:val="-471909053"/>
          <w:placeholder>
            <w:docPart w:val="DefaultPlaceholder_-1854013437"/>
          </w:placeholder>
          <w:date>
            <w:dateFormat w:val="dddd, MMMM dd, yyyy"/>
            <w:lid w:val="en-US"/>
            <w:storeMappedDataAs w:val="dateTime"/>
            <w:calendar w:val="gregorian"/>
          </w:date>
        </w:sdtPr>
        <w:sdtEndPr/>
        <w:sdtContent>
          <w:r w:rsidR="00677D61" w:rsidRPr="0013614C">
            <w:rPr>
              <w:highlight w:val="lightGray"/>
            </w:rPr>
            <w:t>[insert date]</w:t>
          </w:r>
        </w:sdtContent>
      </w:sdt>
      <w:r w:rsidR="00677D61" w:rsidRPr="00116AFE">
        <w:t xml:space="preserve">. Please register </w:t>
      </w:r>
      <w:hyperlink r:id="rId34" w:history="1">
        <w:r w:rsidR="00677D61" w:rsidRPr="00116AFE">
          <w:t>online</w:t>
        </w:r>
      </w:hyperlink>
      <w:r w:rsidR="00B908B5">
        <w:t xml:space="preserve"> </w:t>
      </w:r>
      <w:r w:rsidR="00B908B5" w:rsidRPr="00C565D0">
        <w:rPr>
          <w:color w:val="0000FF"/>
          <w:u w:val="single"/>
        </w:rPr>
        <w:t>here</w:t>
      </w:r>
      <w:r w:rsidR="00677D61" w:rsidRPr="00116AFE">
        <w:t xml:space="preserve"> Registrants requiring special </w:t>
      </w:r>
      <w:r w:rsidR="00CE5CFD" w:rsidRPr="00116AFE">
        <w:t>accommodation</w:t>
      </w:r>
      <w:r w:rsidR="00677D61" w:rsidRPr="00116AFE">
        <w:t xml:space="preserve"> for the Technical Assistance Workshop should identify their needs at the time of registration.</w:t>
      </w:r>
    </w:p>
    <w:p w14:paraId="420DF910" w14:textId="3699FBC5" w:rsidR="00C344CD" w:rsidRPr="007D1B15" w:rsidRDefault="00C344CD" w:rsidP="00826E74">
      <w:pPr>
        <w:pStyle w:val="Heading2"/>
        <w:spacing w:after="0"/>
      </w:pPr>
      <w:bookmarkStart w:id="36" w:name="_Toc142472004"/>
      <w:r w:rsidRPr="0071742B">
        <w:t>Grant Deliverables</w:t>
      </w:r>
      <w:bookmarkEnd w:id="36"/>
    </w:p>
    <w:p w14:paraId="6A408381" w14:textId="77777777" w:rsidR="00411066" w:rsidRDefault="00411066" w:rsidP="00826E74">
      <w:pPr>
        <w:spacing w:before="0" w:after="0"/>
        <w:ind w:left="720"/>
        <w:rPr>
          <w:color w:val="auto"/>
          <w:szCs w:val="22"/>
          <w:highlight w:val="lightGray"/>
        </w:rPr>
      </w:pPr>
    </w:p>
    <w:p w14:paraId="1D5A23BE" w14:textId="32971D01" w:rsidR="00826E74" w:rsidRDefault="00826E74" w:rsidP="000F7B43">
      <w:pPr>
        <w:ind w:left="720"/>
        <w:rPr>
          <w:color w:val="auto"/>
          <w:szCs w:val="22"/>
          <w:highlight w:val="lightGray"/>
        </w:rPr>
        <w:sectPr w:rsidR="00826E74" w:rsidSect="00A055A4">
          <w:type w:val="continuous"/>
          <w:pgSz w:w="12240" w:h="15840" w:code="1"/>
          <w:pgMar w:top="1440" w:right="1080" w:bottom="720" w:left="1080" w:header="720" w:footer="720" w:gutter="0"/>
          <w:cols w:space="720"/>
          <w:docGrid w:linePitch="360"/>
        </w:sectPr>
      </w:pPr>
    </w:p>
    <w:p w14:paraId="035EF97D" w14:textId="31B12E85" w:rsidR="00AE51BD" w:rsidRPr="00E414EE" w:rsidRDefault="00AE51BD" w:rsidP="00AE51BD">
      <w:bookmarkStart w:id="37" w:name="_Project_Design_Considerations_1"/>
      <w:bookmarkStart w:id="38" w:name="_Toc142472005"/>
      <w:bookmarkEnd w:id="37"/>
      <w:r w:rsidRPr="00E414EE">
        <w:t xml:space="preserve">Youth suicide statistics in New Jersey, as revealed by the </w:t>
      </w:r>
      <w:hyperlink r:id="rId35" w:history="1">
        <w:r w:rsidRPr="00E414EE">
          <w:rPr>
            <w:rStyle w:val="Hyperlink"/>
          </w:rPr>
          <w:t>2021 Youth Behavior Risk Survey</w:t>
        </w:r>
      </w:hyperlink>
      <w:r w:rsidRPr="00E414EE">
        <w:t>, underscore the pressing need for action:</w:t>
      </w:r>
    </w:p>
    <w:p w14:paraId="6D95D20D" w14:textId="77777777" w:rsidR="00AE51BD" w:rsidRPr="00E414EE" w:rsidRDefault="00AE51BD" w:rsidP="00AE51BD">
      <w:pPr>
        <w:numPr>
          <w:ilvl w:val="0"/>
          <w:numId w:val="18"/>
        </w:numPr>
      </w:pPr>
      <w:r w:rsidRPr="00E414EE">
        <w:t>50% of middle school students reported experiencing several days or longer when they spent most of the day feeling sad, empty, or depressed.</w:t>
      </w:r>
    </w:p>
    <w:p w14:paraId="27A82BEB" w14:textId="77777777" w:rsidR="00AE51BD" w:rsidRPr="00E414EE" w:rsidRDefault="00AE51BD" w:rsidP="00AE51BD">
      <w:pPr>
        <w:numPr>
          <w:ilvl w:val="0"/>
          <w:numId w:val="18"/>
        </w:numPr>
      </w:pPr>
      <w:r w:rsidRPr="00E414EE">
        <w:t>42% of high school students reported feeling so sad or hopeless every day for at least two weeks that they stopped doing some of their usual activities.</w:t>
      </w:r>
    </w:p>
    <w:p w14:paraId="79A99F20" w14:textId="77777777" w:rsidR="00AE51BD" w:rsidRPr="00E414EE" w:rsidRDefault="00AE51BD" w:rsidP="00AE51BD">
      <w:pPr>
        <w:numPr>
          <w:ilvl w:val="0"/>
          <w:numId w:val="18"/>
        </w:numPr>
      </w:pPr>
      <w:r w:rsidRPr="00E414EE">
        <w:t>20% of high school students considered attempting suicide in the past year.</w:t>
      </w:r>
    </w:p>
    <w:p w14:paraId="7B4A76C6" w14:textId="77777777" w:rsidR="00AE51BD" w:rsidRPr="00E414EE" w:rsidRDefault="00AE51BD" w:rsidP="00AE51BD">
      <w:r w:rsidRPr="00E414EE">
        <w:t>The NJDOE envisions a collaborative approach to suicide prevention involving the NJDOE and Non-Governmental Organizations. To realize this vision, we seek proposals from organizations with expertise in youth suicide awareness and prevention to utilize grant funds totaling $550,000.</w:t>
      </w:r>
    </w:p>
    <w:p w14:paraId="72BB7659" w14:textId="77777777" w:rsidR="00AE51BD" w:rsidRPr="00E414EE" w:rsidRDefault="00AE51BD" w:rsidP="00AE51BD">
      <w:bookmarkStart w:id="39" w:name="_Hlk162269696"/>
      <w:r w:rsidRPr="00E414EE">
        <w:t>The selected applicant will be tasked with achieving the following essential outcomes:</w:t>
      </w:r>
    </w:p>
    <w:p w14:paraId="1CB82E3E" w14:textId="77777777" w:rsidR="00AE51BD" w:rsidRPr="00E414EE" w:rsidRDefault="00AE51BD" w:rsidP="00AE51BD">
      <w:pPr>
        <w:numPr>
          <w:ilvl w:val="0"/>
          <w:numId w:val="19"/>
        </w:numPr>
        <w:rPr>
          <w:b/>
          <w:bCs/>
        </w:rPr>
      </w:pPr>
      <w:r w:rsidRPr="00E414EE">
        <w:rPr>
          <w:b/>
          <w:bCs/>
        </w:rPr>
        <w:t>Host a Statewide Mental Health and Suicide Prevention Conference:</w:t>
      </w:r>
    </w:p>
    <w:p w14:paraId="60D2C861" w14:textId="77777777" w:rsidR="00AE51BD" w:rsidRPr="00E414EE" w:rsidRDefault="00AE51BD" w:rsidP="00AE51BD">
      <w:pPr>
        <w:ind w:left="720"/>
      </w:pPr>
      <w:r w:rsidRPr="00E414EE">
        <w:lastRenderedPageBreak/>
        <w:t>The selected applicant will organize and host a statewide mental health conference to further our commitment to mental health awareness and suicide prevention. This conference will serve as a platform for educators, mental health professionals, community leaders, and stakeholders to unite, share knowledge, and explore innovative strategies to address youth suicide and promote overall mental wellness.</w:t>
      </w:r>
    </w:p>
    <w:p w14:paraId="115E1280" w14:textId="77777777" w:rsidR="00AE51BD" w:rsidRPr="00E414EE" w:rsidRDefault="00AE51BD" w:rsidP="00AE51BD">
      <w:pPr>
        <w:numPr>
          <w:ilvl w:val="0"/>
          <w:numId w:val="19"/>
        </w:numPr>
        <w:rPr>
          <w:b/>
          <w:bCs/>
        </w:rPr>
      </w:pPr>
      <w:r w:rsidRPr="00E414EE">
        <w:rPr>
          <w:b/>
          <w:bCs/>
        </w:rPr>
        <w:t>Develop a Suicide Awareness Campaign:</w:t>
      </w:r>
    </w:p>
    <w:p w14:paraId="5DD7528A" w14:textId="0559930D" w:rsidR="00AE51BD" w:rsidRPr="00517844" w:rsidRDefault="00AE51BD" w:rsidP="00517844">
      <w:pPr>
        <w:tabs>
          <w:tab w:val="left" w:pos="0"/>
          <w:tab w:val="left" w:pos="720"/>
        </w:tabs>
        <w:spacing w:after="0"/>
        <w:ind w:left="720"/>
        <w:rPr>
          <w:rFonts w:eastAsia="Calibri" w:cs="Calibri"/>
          <w:color w:val="0E101A"/>
        </w:rPr>
      </w:pPr>
      <w:r w:rsidRPr="00E414EE">
        <w:t xml:space="preserve">The chosen organization will create a comprehensive suicide awareness campaign tailored to the unique needs of New Jersey's </w:t>
      </w:r>
      <w:r>
        <w:rPr>
          <w:rFonts w:eastAsia="Calibri" w:cs="Calibri"/>
          <w:color w:val="0E101A"/>
        </w:rPr>
        <w:t>school-aged youth</w:t>
      </w:r>
      <w:r w:rsidRPr="008969E2">
        <w:rPr>
          <w:rFonts w:eastAsia="Calibri" w:cs="Calibri"/>
          <w:color w:val="0E101A"/>
        </w:rPr>
        <w:t xml:space="preserve"> </w:t>
      </w:r>
      <w:r>
        <w:rPr>
          <w:rFonts w:eastAsia="Calibri" w:cs="Calibri"/>
          <w:color w:val="0E101A"/>
        </w:rPr>
        <w:t>(</w:t>
      </w:r>
      <w:r w:rsidRPr="008969E2">
        <w:rPr>
          <w:rFonts w:eastAsia="Calibri" w:cs="Calibri"/>
          <w:color w:val="0E101A"/>
        </w:rPr>
        <w:t xml:space="preserve">twelve </w:t>
      </w:r>
      <w:r>
        <w:rPr>
          <w:rFonts w:eastAsia="Calibri" w:cs="Calibri"/>
          <w:color w:val="0E101A"/>
        </w:rPr>
        <w:t xml:space="preserve">to 21 </w:t>
      </w:r>
      <w:r w:rsidRPr="008969E2">
        <w:rPr>
          <w:rFonts w:eastAsia="Calibri" w:cs="Calibri"/>
          <w:color w:val="0E101A"/>
        </w:rPr>
        <w:t>years old</w:t>
      </w:r>
      <w:r>
        <w:rPr>
          <w:rFonts w:eastAsia="Calibri" w:cs="Calibri"/>
          <w:color w:val="0E101A"/>
        </w:rPr>
        <w:t xml:space="preserve">) </w:t>
      </w:r>
      <w:r w:rsidRPr="00E414EE">
        <w:t>and their families. This campaign will play a pivotal role in raising awareness about the signs of suicidal behavior, reducing stigma around mental health issues, and providing resources and support for individuals at risk.</w:t>
      </w:r>
      <w:r w:rsidRPr="00AE51BD">
        <w:rPr>
          <w:rFonts w:eastAsia="Calibri" w:cs="Calibri"/>
          <w:color w:val="0E101A"/>
        </w:rPr>
        <w:t xml:space="preserve"> </w:t>
      </w:r>
      <w:r>
        <w:rPr>
          <w:rFonts w:eastAsia="Calibri" w:cs="Calibri"/>
          <w:color w:val="0E101A"/>
        </w:rPr>
        <w:t>Grantees</w:t>
      </w:r>
      <w:r w:rsidRPr="008969E2">
        <w:rPr>
          <w:rFonts w:eastAsia="Calibri" w:cs="Calibri"/>
          <w:color w:val="0E101A"/>
        </w:rPr>
        <w:t xml:space="preserve"> must create a comprehensive agenda, secure knowledgeable speakers, provide tangible resources to attendees, emphasize networking and collaboration opportunities throughout the event, and implement real-time evaluation mechanisms.</w:t>
      </w:r>
      <w:r>
        <w:rPr>
          <w:rFonts w:eastAsia="Calibri" w:cs="Calibri"/>
          <w:b/>
          <w:bCs/>
          <w:color w:val="0E101A"/>
        </w:rPr>
        <w:t xml:space="preserve"> </w:t>
      </w:r>
      <w:r>
        <w:rPr>
          <w:rFonts w:eastAsia="Calibri" w:cs="Calibri"/>
          <w:color w:val="0E101A"/>
        </w:rPr>
        <w:t xml:space="preserve">Grantees </w:t>
      </w:r>
      <w:r w:rsidRPr="008969E2">
        <w:rPr>
          <w:rFonts w:eastAsia="Calibri" w:cs="Calibri"/>
          <w:color w:val="0E101A"/>
        </w:rPr>
        <w:t xml:space="preserve">must create engaging campaign materials, employ targeted outreach strategies, monitor engagement, and incorporate storytelling to promote resiliency and protective factors, including targeted outreach to key stakeholders and web advertisements focusing on suicide warning signs and prevention measures. </w:t>
      </w:r>
    </w:p>
    <w:p w14:paraId="60F86322" w14:textId="288662E8" w:rsidR="00AE51BD" w:rsidRPr="00E414EE" w:rsidRDefault="00AE51BD" w:rsidP="00AE51BD">
      <w:pPr>
        <w:ind w:left="720"/>
      </w:pPr>
    </w:p>
    <w:p w14:paraId="33FFF6C1" w14:textId="77777777" w:rsidR="00AE51BD" w:rsidRPr="00E414EE" w:rsidRDefault="00AE51BD" w:rsidP="00AE51BD">
      <w:pPr>
        <w:numPr>
          <w:ilvl w:val="0"/>
          <w:numId w:val="19"/>
        </w:numPr>
        <w:rPr>
          <w:b/>
          <w:bCs/>
        </w:rPr>
      </w:pPr>
      <w:r w:rsidRPr="00E414EE">
        <w:rPr>
          <w:b/>
          <w:bCs/>
        </w:rPr>
        <w:t>Create Online Prevention Training for Educators Statewide:</w:t>
      </w:r>
    </w:p>
    <w:p w14:paraId="7DAA1710" w14:textId="7B906308" w:rsidR="00AE51BD" w:rsidRPr="00E414EE" w:rsidRDefault="00AE51BD" w:rsidP="0020339C">
      <w:pPr>
        <w:ind w:left="720"/>
      </w:pPr>
      <w:r w:rsidRPr="00E414EE">
        <w:t xml:space="preserve">In compliance with the requirements outlined in </w:t>
      </w:r>
      <w:hyperlink r:id="rId36" w:history="1">
        <w:r w:rsidRPr="00E414EE">
          <w:rPr>
            <w:rStyle w:val="Hyperlink"/>
          </w:rPr>
          <w:t>P.L. 2022, c.528</w:t>
        </w:r>
      </w:hyperlink>
      <w:r w:rsidRPr="00E414EE">
        <w:t xml:space="preserve">, the selected organization will develop </w:t>
      </w:r>
      <w:r>
        <w:t xml:space="preserve">universally available </w:t>
      </w:r>
      <w:r w:rsidRPr="00E414EE">
        <w:t xml:space="preserve">online prevention training modules for educators </w:t>
      </w:r>
      <w:r>
        <w:t>and other school personnel</w:t>
      </w:r>
      <w:r w:rsidRPr="00E414EE">
        <w:t>. These training modules will ensure that all educators have the knowledge and skills to identify signs of suicide risk, appropriately support students of diverse and underserved populations, and connect them with relevant resources.</w:t>
      </w:r>
      <w:r w:rsidR="00544974" w:rsidRPr="00544974">
        <w:rPr>
          <w:rFonts w:eastAsia="Calibri" w:cs="Calibri"/>
          <w:color w:val="0E101A"/>
        </w:rPr>
        <w:t xml:space="preserve"> </w:t>
      </w:r>
      <w:r w:rsidR="00544974">
        <w:rPr>
          <w:rFonts w:eastAsia="Calibri" w:cs="Calibri"/>
          <w:color w:val="0E101A"/>
        </w:rPr>
        <w:t>Grantees</w:t>
      </w:r>
      <w:r w:rsidR="00544974" w:rsidRPr="008969E2">
        <w:rPr>
          <w:rFonts w:eastAsia="Calibri" w:cs="Calibri"/>
          <w:color w:val="0E101A"/>
        </w:rPr>
        <w:t xml:space="preserve"> must develop an interactive online training series that supports educators and school personnel to recognize warning signs, connecting students to services, and helping those returning to school after a suicide attempt, with customization to address specific high-need populations</w:t>
      </w:r>
      <w:r w:rsidR="00544974">
        <w:rPr>
          <w:rFonts w:eastAsia="Calibri" w:cs="Calibri"/>
          <w:color w:val="0E101A"/>
        </w:rPr>
        <w:t>.</w:t>
      </w:r>
    </w:p>
    <w:bookmarkEnd w:id="39"/>
    <w:p w14:paraId="036870BA" w14:textId="77777777" w:rsidR="00544974" w:rsidRDefault="00544974" w:rsidP="00544974"/>
    <w:p w14:paraId="0143AF90" w14:textId="2B07C2E0" w:rsidR="00AE51BD" w:rsidRPr="00E414EE" w:rsidRDefault="00AE51BD" w:rsidP="00544974">
      <w:r w:rsidRPr="00E414EE">
        <w:t xml:space="preserve">These </w:t>
      </w:r>
      <w:r>
        <w:t>deliverables</w:t>
      </w:r>
      <w:r w:rsidRPr="00E414EE">
        <w:t xml:space="preserve"> align with our dedication to the safety and well-being of New Jersey's youth and Governor Murphy's four pillars of the Strengthening Youth Mental Health Playbook. We firmly believe that these initiatives will not only raise awareness about youth suicide but also provide essential tools, resources, and training to those who play a vital role in the lives of our students. The successful applicant will have a demonstrated track record of addressing youth suicide and promoting mental health awareness, with a keen understanding of the unique challenges and opportunities presented by New Jersey's rich diversity.</w:t>
      </w:r>
    </w:p>
    <w:p w14:paraId="75AC0A46" w14:textId="77777777" w:rsidR="00AF22AA" w:rsidRDefault="00AF22AA" w:rsidP="00517844">
      <w:pPr>
        <w:tabs>
          <w:tab w:val="left" w:pos="0"/>
          <w:tab w:val="left" w:pos="720"/>
        </w:tabs>
        <w:spacing w:after="0"/>
        <w:rPr>
          <w:color w:val="auto"/>
          <w:szCs w:val="22"/>
        </w:rPr>
      </w:pPr>
    </w:p>
    <w:p w14:paraId="18D421B9" w14:textId="4F693BCB" w:rsidR="00AF22AA" w:rsidRDefault="00AF22AA" w:rsidP="00D74C58">
      <w:pPr>
        <w:rPr>
          <w:color w:val="auto"/>
          <w:szCs w:val="22"/>
          <w:highlight w:val="lightGray"/>
        </w:rPr>
        <w:sectPr w:rsidR="00AF22AA" w:rsidSect="00A055A4">
          <w:type w:val="continuous"/>
          <w:pgSz w:w="12240" w:h="15840" w:code="1"/>
          <w:pgMar w:top="1440" w:right="1080" w:bottom="720" w:left="1080" w:header="720" w:footer="720" w:gutter="0"/>
          <w:cols w:space="720"/>
          <w:formProt w:val="0"/>
          <w:docGrid w:linePitch="360"/>
        </w:sectPr>
      </w:pPr>
    </w:p>
    <w:p w14:paraId="3D97528F" w14:textId="526C58ED" w:rsidR="002A27DA" w:rsidRPr="00C344CD" w:rsidRDefault="002A27DA" w:rsidP="00A22E97">
      <w:pPr>
        <w:pStyle w:val="Heading2"/>
        <w:spacing w:after="0"/>
      </w:pPr>
      <w:r w:rsidRPr="00B0014D">
        <w:t>Project Design Considerations</w:t>
      </w:r>
      <w:bookmarkEnd w:id="38"/>
    </w:p>
    <w:p w14:paraId="4F4FF6BC" w14:textId="77777777" w:rsidR="00177F92" w:rsidRDefault="00177F92" w:rsidP="00A22E97">
      <w:pPr>
        <w:spacing w:after="0"/>
      </w:pPr>
    </w:p>
    <w:p w14:paraId="037C4ADD" w14:textId="2205B07A" w:rsidR="00A22E97" w:rsidRDefault="00A22E97" w:rsidP="00A22E97">
      <w:pPr>
        <w:spacing w:before="0" w:after="0"/>
        <w:sectPr w:rsidR="00A22E97" w:rsidSect="00A055A4">
          <w:type w:val="continuous"/>
          <w:pgSz w:w="12240" w:h="15840" w:code="1"/>
          <w:pgMar w:top="1440" w:right="1080" w:bottom="720" w:left="1080" w:header="720" w:footer="720" w:gutter="0"/>
          <w:cols w:space="720"/>
          <w:docGrid w:linePitch="360"/>
        </w:sectPr>
      </w:pPr>
    </w:p>
    <w:p w14:paraId="38CE0D4D" w14:textId="32CA729A" w:rsidR="0065636B" w:rsidRDefault="00BB0C6F" w:rsidP="00586E68">
      <w:pPr>
        <w:rPr>
          <w:rFonts w:asciiTheme="minorHAnsi" w:hAnsiTheme="minorHAnsi" w:cstheme="minorHAnsi"/>
          <w:b/>
          <w:bCs/>
          <w:szCs w:val="22"/>
        </w:rPr>
      </w:pPr>
      <w:bookmarkStart w:id="40" w:name="_Hlk162269813"/>
      <w:r w:rsidRPr="00BB0C6F">
        <w:t xml:space="preserve">The New Jersey Department of Education (NJDOE) is committed to addressing the urgent need for youth mental health awareness and suicide prevention initiatives. In line with this commitment, the NJDOE is announcing a grant opportunity to support a comprehensive project with three </w:t>
      </w:r>
      <w:r w:rsidR="00FE2D9F">
        <w:t xml:space="preserve">supporting </w:t>
      </w:r>
      <w:r w:rsidR="00FE2D9F" w:rsidRPr="00BB0C6F">
        <w:t>goals</w:t>
      </w:r>
      <w:r w:rsidRPr="00BB0C6F">
        <w:t>:</w:t>
      </w:r>
      <w:r>
        <w:t xml:space="preserve"> </w:t>
      </w:r>
    </w:p>
    <w:bookmarkEnd w:id="40"/>
    <w:p w14:paraId="751C48D7" w14:textId="38F065F5" w:rsidR="009D358B" w:rsidRDefault="00875798" w:rsidP="00B17B08">
      <w:pPr>
        <w:ind w:left="720"/>
        <w:rPr>
          <w:rFonts w:asciiTheme="minorHAnsi" w:hAnsiTheme="minorHAnsi" w:cstheme="minorHAnsi"/>
          <w:szCs w:val="22"/>
        </w:rPr>
      </w:pPr>
      <w:r>
        <w:rPr>
          <w:rFonts w:asciiTheme="minorHAnsi" w:hAnsiTheme="minorHAnsi" w:cstheme="minorHAnsi"/>
          <w:b/>
          <w:bCs/>
          <w:szCs w:val="22"/>
        </w:rPr>
        <w:t xml:space="preserve">Goal </w:t>
      </w:r>
      <w:r w:rsidR="002C2054">
        <w:rPr>
          <w:rFonts w:asciiTheme="minorHAnsi" w:hAnsiTheme="minorHAnsi" w:cstheme="minorHAnsi"/>
          <w:b/>
          <w:bCs/>
          <w:szCs w:val="22"/>
        </w:rPr>
        <w:t>1</w:t>
      </w:r>
      <w:r>
        <w:rPr>
          <w:rFonts w:asciiTheme="minorHAnsi" w:hAnsiTheme="minorHAnsi" w:cstheme="minorHAnsi"/>
          <w:b/>
          <w:bCs/>
          <w:szCs w:val="22"/>
        </w:rPr>
        <w:t xml:space="preserve">: </w:t>
      </w:r>
      <w:r w:rsidR="00CD1198" w:rsidRPr="00CD1198">
        <w:rPr>
          <w:rFonts w:asciiTheme="minorHAnsi" w:hAnsiTheme="minorHAnsi" w:cstheme="minorHAnsi"/>
          <w:szCs w:val="22"/>
        </w:rPr>
        <w:t xml:space="preserve">By </w:t>
      </w:r>
      <w:r w:rsidR="002839A7">
        <w:rPr>
          <w:rFonts w:asciiTheme="minorHAnsi" w:hAnsiTheme="minorHAnsi" w:cstheme="minorHAnsi"/>
          <w:szCs w:val="22"/>
        </w:rPr>
        <w:t>September</w:t>
      </w:r>
      <w:r w:rsidR="00B30B0F">
        <w:rPr>
          <w:rFonts w:asciiTheme="minorHAnsi" w:hAnsiTheme="minorHAnsi" w:cstheme="minorHAnsi"/>
          <w:szCs w:val="22"/>
        </w:rPr>
        <w:t xml:space="preserve"> 2024</w:t>
      </w:r>
      <w:r w:rsidR="00CD1198" w:rsidRPr="00CD1198">
        <w:rPr>
          <w:rFonts w:asciiTheme="minorHAnsi" w:hAnsiTheme="minorHAnsi" w:cstheme="minorHAnsi"/>
          <w:szCs w:val="22"/>
        </w:rPr>
        <w:t xml:space="preserve">, launch and manage a </w:t>
      </w:r>
      <w:r w:rsidR="00B30B0F">
        <w:rPr>
          <w:rFonts w:asciiTheme="minorHAnsi" w:hAnsiTheme="minorHAnsi" w:cstheme="minorHAnsi"/>
          <w:szCs w:val="22"/>
        </w:rPr>
        <w:t>year-long</w:t>
      </w:r>
      <w:r w:rsidR="00CD1198" w:rsidRPr="00CD1198">
        <w:rPr>
          <w:rFonts w:asciiTheme="minorHAnsi" w:hAnsiTheme="minorHAnsi" w:cstheme="minorHAnsi"/>
          <w:szCs w:val="22"/>
        </w:rPr>
        <w:t xml:space="preserve"> statewide suicide awareness campaign targeting </w:t>
      </w:r>
      <w:r w:rsidR="00F310C4">
        <w:rPr>
          <w:rFonts w:eastAsia="Calibri" w:cs="Calibri"/>
          <w:color w:val="0E101A"/>
        </w:rPr>
        <w:t>school-aged youth</w:t>
      </w:r>
      <w:r w:rsidR="00F310C4" w:rsidRPr="008969E2">
        <w:rPr>
          <w:rFonts w:eastAsia="Calibri" w:cs="Calibri"/>
          <w:color w:val="0E101A"/>
        </w:rPr>
        <w:t xml:space="preserve"> </w:t>
      </w:r>
      <w:r w:rsidR="00F310C4">
        <w:rPr>
          <w:rFonts w:eastAsia="Calibri" w:cs="Calibri"/>
          <w:color w:val="0E101A"/>
        </w:rPr>
        <w:t>(</w:t>
      </w:r>
      <w:r w:rsidR="00F310C4" w:rsidRPr="008969E2">
        <w:rPr>
          <w:rFonts w:eastAsia="Calibri" w:cs="Calibri"/>
          <w:color w:val="0E101A"/>
        </w:rPr>
        <w:t xml:space="preserve">twelve </w:t>
      </w:r>
      <w:r w:rsidR="00F310C4">
        <w:rPr>
          <w:rFonts w:eastAsia="Calibri" w:cs="Calibri"/>
          <w:color w:val="0E101A"/>
        </w:rPr>
        <w:t xml:space="preserve">to 21 </w:t>
      </w:r>
      <w:r w:rsidR="00F310C4" w:rsidRPr="008969E2">
        <w:rPr>
          <w:rFonts w:eastAsia="Calibri" w:cs="Calibri"/>
          <w:color w:val="0E101A"/>
        </w:rPr>
        <w:t>years old</w:t>
      </w:r>
      <w:r w:rsidR="00F310C4">
        <w:rPr>
          <w:rFonts w:eastAsia="Calibri" w:cs="Calibri"/>
          <w:color w:val="0E101A"/>
        </w:rPr>
        <w:t>)</w:t>
      </w:r>
      <w:r w:rsidR="00CD1198" w:rsidRPr="00CD1198">
        <w:rPr>
          <w:rFonts w:asciiTheme="minorHAnsi" w:hAnsiTheme="minorHAnsi" w:cstheme="minorHAnsi"/>
          <w:szCs w:val="22"/>
        </w:rPr>
        <w:t xml:space="preserve"> and their families.</w:t>
      </w:r>
    </w:p>
    <w:p w14:paraId="428D5078" w14:textId="0BAE4A39" w:rsidR="009C4D29" w:rsidRPr="009C4D29" w:rsidRDefault="009C4D29" w:rsidP="00517844">
      <w:pPr>
        <w:pStyle w:val="ListParagraph"/>
        <w:numPr>
          <w:ilvl w:val="0"/>
          <w:numId w:val="17"/>
        </w:numPr>
        <w:tabs>
          <w:tab w:val="left" w:pos="0"/>
          <w:tab w:val="left" w:pos="1440"/>
        </w:tabs>
        <w:spacing w:before="0" w:after="0" w:line="259" w:lineRule="auto"/>
        <w:rPr>
          <w:rFonts w:eastAsia="Calibri" w:cs="Calibri"/>
          <w:color w:val="0E101A"/>
        </w:rPr>
      </w:pPr>
      <w:r w:rsidRPr="009C4D29">
        <w:rPr>
          <w:rFonts w:eastAsia="Calibri" w:cs="Calibri"/>
          <w:color w:val="0E101A"/>
        </w:rPr>
        <w:lastRenderedPageBreak/>
        <w:t xml:space="preserve">Conduct focus groups involving </w:t>
      </w:r>
      <w:r w:rsidR="00626AB2">
        <w:rPr>
          <w:rFonts w:eastAsia="Calibri" w:cs="Calibri"/>
          <w:color w:val="0E101A"/>
        </w:rPr>
        <w:t>school-aged youth</w:t>
      </w:r>
      <w:r w:rsidR="00626AB2" w:rsidRPr="008969E2">
        <w:rPr>
          <w:rFonts w:eastAsia="Calibri" w:cs="Calibri"/>
          <w:color w:val="0E101A"/>
        </w:rPr>
        <w:t xml:space="preserve"> </w:t>
      </w:r>
      <w:r w:rsidR="00626AB2">
        <w:rPr>
          <w:rFonts w:eastAsia="Calibri" w:cs="Calibri"/>
          <w:color w:val="0E101A"/>
        </w:rPr>
        <w:t>(</w:t>
      </w:r>
      <w:r w:rsidR="00626AB2" w:rsidRPr="008969E2">
        <w:rPr>
          <w:rFonts w:eastAsia="Calibri" w:cs="Calibri"/>
          <w:color w:val="0E101A"/>
        </w:rPr>
        <w:t xml:space="preserve">twelve </w:t>
      </w:r>
      <w:r w:rsidR="00626AB2">
        <w:rPr>
          <w:rFonts w:eastAsia="Calibri" w:cs="Calibri"/>
          <w:color w:val="0E101A"/>
        </w:rPr>
        <w:t xml:space="preserve">to 21 </w:t>
      </w:r>
      <w:r w:rsidR="00626AB2" w:rsidRPr="008969E2">
        <w:rPr>
          <w:rFonts w:eastAsia="Calibri" w:cs="Calibri"/>
          <w:color w:val="0E101A"/>
        </w:rPr>
        <w:t>years old</w:t>
      </w:r>
      <w:r w:rsidR="00626AB2">
        <w:rPr>
          <w:rFonts w:eastAsia="Calibri" w:cs="Calibri"/>
          <w:color w:val="0E101A"/>
        </w:rPr>
        <w:t>)</w:t>
      </w:r>
      <w:r w:rsidRPr="009C4D29">
        <w:rPr>
          <w:rFonts w:eastAsia="Calibri" w:cs="Calibri"/>
          <w:color w:val="0E101A"/>
        </w:rPr>
        <w:t>, their families, educators, mental health professionals, and community stakeholders to gather input and ensure the campaign's content and materials are relevant, relatable, and impactful.</w:t>
      </w:r>
    </w:p>
    <w:p w14:paraId="47583100" w14:textId="77777777" w:rsidR="00D450AD" w:rsidRDefault="00D450AD" w:rsidP="00517844">
      <w:pPr>
        <w:pStyle w:val="ListParagraph"/>
        <w:numPr>
          <w:ilvl w:val="0"/>
          <w:numId w:val="17"/>
        </w:numPr>
        <w:tabs>
          <w:tab w:val="left" w:pos="0"/>
          <w:tab w:val="left" w:pos="1440"/>
        </w:tabs>
        <w:spacing w:before="0" w:after="0" w:line="259" w:lineRule="auto"/>
        <w:rPr>
          <w:rFonts w:eastAsia="Calibri" w:cs="Calibri"/>
          <w:color w:val="0E101A"/>
        </w:rPr>
      </w:pPr>
      <w:r w:rsidRPr="7B9EB104">
        <w:rPr>
          <w:rFonts w:eastAsia="Calibri" w:cs="Calibri"/>
          <w:color w:val="0E101A"/>
        </w:rPr>
        <w:t>Create engaging and informative campaign materials, that can include digital content, brochures, posters, and online resources.</w:t>
      </w:r>
    </w:p>
    <w:p w14:paraId="6CBAED1A" w14:textId="77777777" w:rsidR="004D57E9" w:rsidRDefault="004D57E9" w:rsidP="00517844">
      <w:pPr>
        <w:pStyle w:val="ListParagraph"/>
        <w:numPr>
          <w:ilvl w:val="0"/>
          <w:numId w:val="17"/>
        </w:numPr>
        <w:tabs>
          <w:tab w:val="left" w:pos="0"/>
          <w:tab w:val="left" w:pos="1440"/>
        </w:tabs>
        <w:spacing w:before="0" w:after="0" w:line="259" w:lineRule="auto"/>
        <w:rPr>
          <w:rFonts w:eastAsia="Calibri" w:cs="Calibri"/>
          <w:color w:val="0E101A"/>
        </w:rPr>
      </w:pPr>
      <w:r w:rsidRPr="004D57E9">
        <w:rPr>
          <w:rFonts w:eastAsia="Calibri" w:cs="Calibri"/>
          <w:color w:val="0E101A"/>
        </w:rPr>
        <w:t>Implement a robust social media strategy that includes regular posting of suicide awareness content, interactive Q&amp;A sessions with mental health experts, and the use of trending hashtags to increase campaign visibility and engagement among the target demographic.</w:t>
      </w:r>
    </w:p>
    <w:p w14:paraId="0C18C81C" w14:textId="77777777" w:rsidR="001D3A56" w:rsidRDefault="00743CA4" w:rsidP="00517844">
      <w:pPr>
        <w:pStyle w:val="ListParagraph"/>
        <w:numPr>
          <w:ilvl w:val="0"/>
          <w:numId w:val="17"/>
        </w:numPr>
        <w:tabs>
          <w:tab w:val="left" w:pos="0"/>
          <w:tab w:val="left" w:pos="1440"/>
        </w:tabs>
        <w:spacing w:before="0" w:after="0" w:line="259" w:lineRule="auto"/>
        <w:rPr>
          <w:rFonts w:eastAsia="Calibri" w:cs="Calibri"/>
          <w:color w:val="0E101A"/>
        </w:rPr>
      </w:pPr>
      <w:r w:rsidRPr="00743CA4">
        <w:rPr>
          <w:rFonts w:eastAsia="Calibri" w:cs="Calibri"/>
          <w:color w:val="0E101A"/>
        </w:rPr>
        <w:t xml:space="preserve">Conduct a comprehensive analysis of the campaign's impact on high-risk populations within the age group of 12 to 21, such as LGBTQ+ students and marginalized communities. </w:t>
      </w:r>
    </w:p>
    <w:p w14:paraId="7994B76B" w14:textId="3BA38B03" w:rsidR="00743CA4" w:rsidRDefault="00743CA4" w:rsidP="00517844">
      <w:pPr>
        <w:pStyle w:val="ListParagraph"/>
        <w:numPr>
          <w:ilvl w:val="0"/>
          <w:numId w:val="17"/>
        </w:numPr>
        <w:tabs>
          <w:tab w:val="left" w:pos="0"/>
          <w:tab w:val="left" w:pos="1440"/>
        </w:tabs>
        <w:spacing w:before="0" w:after="0" w:line="259" w:lineRule="auto"/>
        <w:rPr>
          <w:rFonts w:eastAsia="Calibri" w:cs="Calibri"/>
          <w:color w:val="0E101A"/>
        </w:rPr>
      </w:pPr>
      <w:r w:rsidRPr="00743CA4">
        <w:rPr>
          <w:rFonts w:eastAsia="Calibri" w:cs="Calibri"/>
          <w:color w:val="0E101A"/>
        </w:rPr>
        <w:t>Evaluate the effectiveness of campaign materials and strategies in addressing their specific needs.</w:t>
      </w:r>
    </w:p>
    <w:p w14:paraId="33A646BD" w14:textId="2E4A75C4" w:rsidR="00D450AD" w:rsidRDefault="00D450AD" w:rsidP="00517844">
      <w:pPr>
        <w:pStyle w:val="ListParagraph"/>
        <w:numPr>
          <w:ilvl w:val="0"/>
          <w:numId w:val="17"/>
        </w:numPr>
        <w:tabs>
          <w:tab w:val="left" w:pos="0"/>
          <w:tab w:val="left" w:pos="1440"/>
        </w:tabs>
        <w:spacing w:before="0" w:after="0" w:line="259" w:lineRule="auto"/>
        <w:rPr>
          <w:rFonts w:eastAsia="Calibri" w:cs="Calibri"/>
          <w:color w:val="0E101A"/>
        </w:rPr>
      </w:pPr>
      <w:r>
        <w:rPr>
          <w:rFonts w:eastAsia="Calibri" w:cs="Calibri"/>
          <w:color w:val="0E101A"/>
        </w:rPr>
        <w:t xml:space="preserve">Embed story telling in the awareness campaign to encourage resiliency and protective factors. </w:t>
      </w:r>
    </w:p>
    <w:p w14:paraId="0CF48932" w14:textId="77777777" w:rsidR="00D450AD" w:rsidRDefault="00D450AD" w:rsidP="00517844">
      <w:pPr>
        <w:pStyle w:val="ListParagraph"/>
        <w:numPr>
          <w:ilvl w:val="0"/>
          <w:numId w:val="17"/>
        </w:numPr>
        <w:tabs>
          <w:tab w:val="left" w:pos="0"/>
          <w:tab w:val="left" w:pos="1440"/>
        </w:tabs>
        <w:spacing w:before="0" w:after="0" w:line="259" w:lineRule="auto"/>
        <w:rPr>
          <w:rFonts w:eastAsia="Calibri" w:cs="Calibri"/>
          <w:color w:val="0E101A"/>
        </w:rPr>
      </w:pPr>
      <w:r>
        <w:rPr>
          <w:rFonts w:eastAsia="Calibri" w:cs="Calibri"/>
          <w:color w:val="0E101A"/>
        </w:rPr>
        <w:t xml:space="preserve">Conduct targeted outreach and presentations for known Gender and Sexualities Alliance Networks/Gay and Straight Alliances. </w:t>
      </w:r>
    </w:p>
    <w:p w14:paraId="1C3FF00C" w14:textId="03BA7481" w:rsidR="00D450AD" w:rsidRDefault="00D450AD" w:rsidP="00517844">
      <w:pPr>
        <w:pStyle w:val="ListParagraph"/>
        <w:numPr>
          <w:ilvl w:val="0"/>
          <w:numId w:val="17"/>
        </w:numPr>
        <w:tabs>
          <w:tab w:val="left" w:pos="0"/>
          <w:tab w:val="left" w:pos="1440"/>
        </w:tabs>
        <w:spacing w:before="0" w:after="0" w:line="259" w:lineRule="auto"/>
        <w:rPr>
          <w:rFonts w:eastAsia="Calibri" w:cs="Calibri"/>
          <w:color w:val="0E101A"/>
        </w:rPr>
      </w:pPr>
      <w:r>
        <w:rPr>
          <w:rFonts w:eastAsia="Calibri" w:cs="Calibri"/>
          <w:color w:val="0E101A"/>
        </w:rPr>
        <w:t xml:space="preserve">Create web advertisements informing the public of the warning signs of suicide </w:t>
      </w:r>
      <w:r w:rsidR="001D3A56">
        <w:rPr>
          <w:rFonts w:eastAsia="Calibri" w:cs="Calibri"/>
          <w:color w:val="0E101A"/>
        </w:rPr>
        <w:t>and/</w:t>
      </w:r>
      <w:r>
        <w:rPr>
          <w:rFonts w:eastAsia="Calibri" w:cs="Calibri"/>
          <w:color w:val="0E101A"/>
        </w:rPr>
        <w:t xml:space="preserve">or depression and preventive measures.  </w:t>
      </w:r>
    </w:p>
    <w:p w14:paraId="1BCFB8C9" w14:textId="3848D908" w:rsidR="00CE7015" w:rsidRDefault="00CE7015" w:rsidP="00517844">
      <w:pPr>
        <w:pStyle w:val="ListParagraph"/>
        <w:numPr>
          <w:ilvl w:val="0"/>
          <w:numId w:val="17"/>
        </w:numPr>
        <w:tabs>
          <w:tab w:val="left" w:pos="0"/>
          <w:tab w:val="left" w:pos="1440"/>
        </w:tabs>
        <w:spacing w:before="0" w:after="0" w:line="259" w:lineRule="auto"/>
        <w:rPr>
          <w:rFonts w:eastAsia="Calibri" w:cs="Calibri"/>
          <w:color w:val="0E101A"/>
        </w:rPr>
      </w:pPr>
      <w:r w:rsidRPr="00CE7015">
        <w:rPr>
          <w:rFonts w:eastAsia="Calibri" w:cs="Calibri"/>
          <w:color w:val="0E101A"/>
        </w:rPr>
        <w:t>Establish partnerships with local media outlets, such as TV and radio stations, to broadcast public service announcements, interviews, and documentaries related to the campaign's goals. Leverage the influence of media to reach a wider audience and promote suicide awareness.</w:t>
      </w:r>
      <w:r w:rsidR="006711CA">
        <w:rPr>
          <w:rFonts w:eastAsia="Calibri" w:cs="Calibri"/>
          <w:color w:val="0E101A"/>
        </w:rPr>
        <w:t xml:space="preserve"> </w:t>
      </w:r>
    </w:p>
    <w:p w14:paraId="638A840B" w14:textId="0BE82E90" w:rsidR="006711CA" w:rsidRDefault="006711CA" w:rsidP="00517844">
      <w:pPr>
        <w:pStyle w:val="ListParagraph"/>
        <w:numPr>
          <w:ilvl w:val="0"/>
          <w:numId w:val="17"/>
        </w:numPr>
        <w:tabs>
          <w:tab w:val="left" w:pos="0"/>
          <w:tab w:val="left" w:pos="1440"/>
        </w:tabs>
        <w:spacing w:before="0" w:after="0" w:line="259" w:lineRule="auto"/>
        <w:rPr>
          <w:rFonts w:eastAsia="Calibri" w:cs="Calibri"/>
          <w:color w:val="0E101A"/>
        </w:rPr>
      </w:pPr>
      <w:r w:rsidRPr="006711CA">
        <w:rPr>
          <w:rFonts w:eastAsia="Calibri" w:cs="Calibri"/>
          <w:color w:val="0E101A"/>
        </w:rPr>
        <w:t>Establish a system for ongoing evaluation and adjustment of the campaign's messaging and strategies based on feedback from target audiences, stakeholders, and mental health experts. Regularly update and adapt campaign materials to ensure their relevance and effectiveness.</w:t>
      </w:r>
    </w:p>
    <w:p w14:paraId="3E85BDA8" w14:textId="7EACA699" w:rsidR="00B17F03" w:rsidRPr="00B17F03" w:rsidRDefault="00B17F03" w:rsidP="00517844">
      <w:pPr>
        <w:pStyle w:val="ListParagraph"/>
        <w:numPr>
          <w:ilvl w:val="0"/>
          <w:numId w:val="17"/>
        </w:numPr>
        <w:tabs>
          <w:tab w:val="left" w:pos="0"/>
          <w:tab w:val="left" w:pos="1440"/>
        </w:tabs>
        <w:spacing w:before="0" w:after="0" w:line="259" w:lineRule="auto"/>
        <w:rPr>
          <w:rFonts w:eastAsia="Calibri" w:cs="Calibri"/>
          <w:color w:val="0E101A"/>
        </w:rPr>
      </w:pPr>
      <w:r w:rsidRPr="001F0455">
        <w:rPr>
          <w:rFonts w:eastAsia="Calibri" w:cs="Calibri"/>
          <w:color w:val="0E101A"/>
        </w:rPr>
        <w:t>Create a comprehensive, user-friendly website or app as a central hub for campaign resources. Include features such as self-assessment tools, crisis helplines, educational videos, and a community forum for sharing experiences and support.</w:t>
      </w:r>
    </w:p>
    <w:p w14:paraId="217CEBAD" w14:textId="77777777" w:rsidR="000F25B4" w:rsidRDefault="000F25B4" w:rsidP="000F25B4">
      <w:pPr>
        <w:pStyle w:val="ListParagraph"/>
        <w:tabs>
          <w:tab w:val="left" w:pos="0"/>
          <w:tab w:val="left" w:pos="1440"/>
        </w:tabs>
        <w:spacing w:before="0" w:after="0" w:line="259" w:lineRule="auto"/>
        <w:rPr>
          <w:rFonts w:eastAsia="Calibri" w:cs="Calibri"/>
          <w:color w:val="0E101A"/>
        </w:rPr>
      </w:pPr>
    </w:p>
    <w:p w14:paraId="3F217BF2" w14:textId="042B6950" w:rsidR="00B22A86" w:rsidRPr="00B22A86" w:rsidRDefault="00B22A86" w:rsidP="000F25B4">
      <w:pPr>
        <w:pStyle w:val="ListParagraph"/>
        <w:tabs>
          <w:tab w:val="left" w:pos="0"/>
          <w:tab w:val="left" w:pos="1440"/>
        </w:tabs>
        <w:spacing w:before="0" w:after="0" w:line="259" w:lineRule="auto"/>
        <w:rPr>
          <w:rFonts w:eastAsia="Calibri" w:cs="Calibri"/>
          <w:color w:val="0E101A"/>
        </w:rPr>
      </w:pPr>
      <w:r>
        <w:rPr>
          <w:rFonts w:eastAsia="Calibri" w:cs="Calibri"/>
          <w:b/>
          <w:bCs/>
          <w:color w:val="0E101A"/>
        </w:rPr>
        <w:t xml:space="preserve">Goal </w:t>
      </w:r>
      <w:r w:rsidR="002C2054">
        <w:rPr>
          <w:rFonts w:eastAsia="Calibri" w:cs="Calibri"/>
          <w:b/>
          <w:bCs/>
          <w:color w:val="0E101A"/>
        </w:rPr>
        <w:t>2</w:t>
      </w:r>
      <w:r>
        <w:rPr>
          <w:rFonts w:eastAsia="Calibri" w:cs="Calibri"/>
          <w:b/>
          <w:bCs/>
          <w:color w:val="0E101A"/>
        </w:rPr>
        <w:t>:</w:t>
      </w:r>
      <w:r w:rsidR="00C56477">
        <w:rPr>
          <w:rFonts w:eastAsia="Calibri" w:cs="Calibri"/>
          <w:b/>
          <w:bCs/>
          <w:color w:val="0E101A"/>
        </w:rPr>
        <w:t xml:space="preserve"> </w:t>
      </w:r>
      <w:r w:rsidR="00C56477">
        <w:rPr>
          <w:rFonts w:eastAsia="Calibri" w:cs="Calibri"/>
          <w:color w:val="0E101A"/>
        </w:rPr>
        <w:t>C</w:t>
      </w:r>
      <w:r w:rsidRPr="00B22A86">
        <w:rPr>
          <w:rFonts w:eastAsia="Calibri" w:cs="Calibri"/>
          <w:color w:val="0E101A"/>
        </w:rPr>
        <w:t xml:space="preserve">reate and </w:t>
      </w:r>
      <w:r w:rsidR="007718FE">
        <w:rPr>
          <w:rFonts w:eastAsia="Calibri" w:cs="Calibri"/>
          <w:color w:val="0E101A"/>
        </w:rPr>
        <w:t>provide</w:t>
      </w:r>
      <w:r w:rsidRPr="00B22A86">
        <w:rPr>
          <w:rFonts w:eastAsia="Calibri" w:cs="Calibri"/>
          <w:color w:val="0E101A"/>
        </w:rPr>
        <w:t xml:space="preserve"> a comprehensive, interactive, and user-friendly online training series for educators and school personnel, customized to address high-need populations as </w:t>
      </w:r>
      <w:r w:rsidR="00325086">
        <w:rPr>
          <w:rFonts w:eastAsia="Calibri" w:cs="Calibri"/>
          <w:color w:val="0E101A"/>
        </w:rPr>
        <w:t>directed</w:t>
      </w:r>
      <w:r w:rsidRPr="00B22A86">
        <w:rPr>
          <w:rFonts w:eastAsia="Calibri" w:cs="Calibri"/>
          <w:color w:val="0E101A"/>
        </w:rPr>
        <w:t xml:space="preserve"> </w:t>
      </w:r>
      <w:r w:rsidR="00325086">
        <w:rPr>
          <w:rFonts w:eastAsia="Calibri" w:cs="Calibri"/>
          <w:color w:val="0E101A"/>
        </w:rPr>
        <w:t>thorough</w:t>
      </w:r>
      <w:r w:rsidRPr="00B22A86">
        <w:rPr>
          <w:rFonts w:eastAsia="Calibri" w:cs="Calibri"/>
          <w:color w:val="0E101A"/>
        </w:rPr>
        <w:t xml:space="preserve"> legislative requirements</w:t>
      </w:r>
      <w:r w:rsidR="00325086">
        <w:rPr>
          <w:rFonts w:eastAsia="Calibri" w:cs="Calibri"/>
          <w:color w:val="0E101A"/>
        </w:rPr>
        <w:t xml:space="preserve"> detailed in </w:t>
      </w:r>
      <w:hyperlink r:id="rId37" w:history="1">
        <w:r w:rsidR="00325086" w:rsidRPr="00E414EE">
          <w:rPr>
            <w:rStyle w:val="Hyperlink"/>
          </w:rPr>
          <w:t>P.L. 2022, c.528</w:t>
        </w:r>
      </w:hyperlink>
      <w:r w:rsidR="00325086">
        <w:rPr>
          <w:rFonts w:eastAsia="Calibri" w:cs="Calibri"/>
          <w:color w:val="0E101A"/>
        </w:rPr>
        <w:t>. E</w:t>
      </w:r>
      <w:r w:rsidRPr="00B22A86">
        <w:rPr>
          <w:rFonts w:eastAsia="Calibri" w:cs="Calibri"/>
          <w:color w:val="0E101A"/>
        </w:rPr>
        <w:t>nsur</w:t>
      </w:r>
      <w:r w:rsidR="00325086">
        <w:rPr>
          <w:rFonts w:eastAsia="Calibri" w:cs="Calibri"/>
          <w:color w:val="0E101A"/>
        </w:rPr>
        <w:t>e</w:t>
      </w:r>
      <w:r w:rsidRPr="00B22A86">
        <w:rPr>
          <w:rFonts w:eastAsia="Calibri" w:cs="Calibri"/>
          <w:color w:val="0E101A"/>
        </w:rPr>
        <w:t xml:space="preserve"> compatibility with various devices, accessibility, and ease of use.</w:t>
      </w:r>
      <w:r w:rsidR="00252B59">
        <w:rPr>
          <w:rFonts w:eastAsia="Calibri" w:cs="Calibri"/>
          <w:color w:val="0E101A"/>
        </w:rPr>
        <w:t xml:space="preserve"> See Appendix 1 for guidelines in developing</w:t>
      </w:r>
      <w:r w:rsidR="00E9181B">
        <w:rPr>
          <w:rFonts w:eastAsia="Calibri" w:cs="Calibri"/>
          <w:color w:val="0E101A"/>
        </w:rPr>
        <w:t xml:space="preserve"> training content</w:t>
      </w:r>
      <w:r w:rsidR="00252B59">
        <w:rPr>
          <w:rFonts w:eastAsia="Calibri" w:cs="Calibri"/>
          <w:color w:val="0E101A"/>
        </w:rPr>
        <w:t xml:space="preserve">. </w:t>
      </w:r>
    </w:p>
    <w:p w14:paraId="7E0E7F73" w14:textId="56295039" w:rsidR="004B5389" w:rsidRDefault="004B5389" w:rsidP="00517844">
      <w:pPr>
        <w:pStyle w:val="ListParagraph"/>
        <w:numPr>
          <w:ilvl w:val="0"/>
          <w:numId w:val="17"/>
        </w:numPr>
        <w:tabs>
          <w:tab w:val="left" w:pos="0"/>
          <w:tab w:val="left" w:pos="1440"/>
        </w:tabs>
        <w:spacing w:before="0" w:after="0" w:line="259" w:lineRule="auto"/>
        <w:rPr>
          <w:rFonts w:eastAsia="Calibri" w:cs="Calibri"/>
          <w:color w:val="0E101A"/>
        </w:rPr>
      </w:pPr>
      <w:r w:rsidRPr="004B5389">
        <w:rPr>
          <w:rFonts w:eastAsia="Calibri" w:cs="Calibri"/>
          <w:color w:val="0E101A"/>
        </w:rPr>
        <w:t>Conduct a thorough needs assessment and gather input from key stakeholders, including educators, school personnel, students, and parents, to identify specific training topics and priorities that will most effectively address high-need populations as required by legislative mandates.</w:t>
      </w:r>
    </w:p>
    <w:p w14:paraId="6D211129" w14:textId="77777777" w:rsidR="00AE7C0E" w:rsidRPr="00AE7C0E" w:rsidRDefault="00AE7C0E" w:rsidP="00517844">
      <w:pPr>
        <w:pStyle w:val="ListParagraph"/>
        <w:numPr>
          <w:ilvl w:val="0"/>
          <w:numId w:val="17"/>
        </w:numPr>
        <w:rPr>
          <w:rFonts w:eastAsia="Calibri" w:cs="Calibri"/>
          <w:color w:val="0E101A"/>
        </w:rPr>
      </w:pPr>
      <w:r w:rsidRPr="00AE7C0E">
        <w:rPr>
          <w:rFonts w:eastAsia="Calibri" w:cs="Calibri"/>
          <w:color w:val="0E101A"/>
        </w:rPr>
        <w:t>Develop a comprehensive, interactive, and user-friendly online training series focused on recognizing warning signs, connecting students to services, and supporting students returning to school after a suicide attempt.</w:t>
      </w:r>
    </w:p>
    <w:p w14:paraId="02F5A66B" w14:textId="6E47CD7D" w:rsidR="00D26117" w:rsidRDefault="00D26117" w:rsidP="00517844">
      <w:pPr>
        <w:pStyle w:val="ListParagraph"/>
        <w:numPr>
          <w:ilvl w:val="0"/>
          <w:numId w:val="17"/>
        </w:numPr>
        <w:tabs>
          <w:tab w:val="left" w:pos="0"/>
          <w:tab w:val="left" w:pos="1440"/>
        </w:tabs>
        <w:spacing w:before="0" w:after="0" w:line="259" w:lineRule="auto"/>
        <w:rPr>
          <w:rFonts w:eastAsia="Calibri" w:cs="Calibri"/>
          <w:color w:val="0E101A"/>
        </w:rPr>
      </w:pPr>
      <w:r w:rsidRPr="00D26117">
        <w:rPr>
          <w:rFonts w:eastAsia="Calibri" w:cs="Calibri"/>
          <w:color w:val="0E101A"/>
        </w:rPr>
        <w:t>Create a marketing and outreach plan to promote the training series within the education community, emphasizing its benefits, accessibility, and relevance to high-need populations. This plan should include strategies for engaging educators and school personnel, as well as a clear communication plan for disseminating information about the training to the target audience.</w:t>
      </w:r>
    </w:p>
    <w:p w14:paraId="1623E97B" w14:textId="7A3890EB" w:rsidR="00A45792" w:rsidRDefault="00A45792" w:rsidP="00517844">
      <w:pPr>
        <w:pStyle w:val="ListParagraph"/>
        <w:numPr>
          <w:ilvl w:val="0"/>
          <w:numId w:val="17"/>
        </w:numPr>
        <w:tabs>
          <w:tab w:val="left" w:pos="0"/>
          <w:tab w:val="left" w:pos="1440"/>
        </w:tabs>
        <w:spacing w:before="0" w:after="0" w:line="259" w:lineRule="auto"/>
        <w:rPr>
          <w:rFonts w:eastAsia="Calibri" w:cs="Calibri"/>
          <w:color w:val="0E101A"/>
        </w:rPr>
      </w:pPr>
      <w:r w:rsidRPr="00A45792">
        <w:rPr>
          <w:rFonts w:eastAsia="Calibri" w:cs="Calibri"/>
          <w:color w:val="0E101A"/>
        </w:rPr>
        <w:t>Collaborate with legal experts and regulatory authorities to ensure that the training series complies with all relevant laws and regulations, addressing issues such as data privacy, consent, and reporting requirements.</w:t>
      </w:r>
    </w:p>
    <w:p w14:paraId="324C09B5" w14:textId="31B2BF71" w:rsidR="001466AF" w:rsidRDefault="001466AF" w:rsidP="00517844">
      <w:pPr>
        <w:pStyle w:val="ListParagraph"/>
        <w:numPr>
          <w:ilvl w:val="0"/>
          <w:numId w:val="17"/>
        </w:numPr>
        <w:tabs>
          <w:tab w:val="left" w:pos="0"/>
          <w:tab w:val="left" w:pos="1440"/>
        </w:tabs>
        <w:spacing w:before="0" w:after="0" w:line="259" w:lineRule="auto"/>
        <w:rPr>
          <w:rFonts w:eastAsia="Calibri" w:cs="Calibri"/>
          <w:color w:val="0E101A"/>
        </w:rPr>
      </w:pPr>
      <w:r w:rsidRPr="001466AF">
        <w:rPr>
          <w:rFonts w:eastAsia="Calibri" w:cs="Calibri"/>
          <w:color w:val="0E101A"/>
        </w:rPr>
        <w:t xml:space="preserve">Customize training modules to cater to the specific roles within schools, including teachers, administrators, </w:t>
      </w:r>
      <w:r w:rsidR="003642DA">
        <w:rPr>
          <w:rFonts w:eastAsia="Calibri" w:cs="Calibri"/>
          <w:color w:val="0E101A"/>
        </w:rPr>
        <w:t>school</w:t>
      </w:r>
      <w:r w:rsidRPr="001466AF">
        <w:rPr>
          <w:rFonts w:eastAsia="Calibri" w:cs="Calibri"/>
          <w:color w:val="0E101A"/>
        </w:rPr>
        <w:t xml:space="preserve"> counselors, and support staff, ensuring that each group receives content and strategies tailored to their responsibilities and interactions with students.</w:t>
      </w:r>
    </w:p>
    <w:p w14:paraId="2DF5F635" w14:textId="6C11DB57" w:rsidR="00215778" w:rsidRDefault="00215778" w:rsidP="00517844">
      <w:pPr>
        <w:pStyle w:val="ListParagraph"/>
        <w:numPr>
          <w:ilvl w:val="0"/>
          <w:numId w:val="17"/>
        </w:numPr>
        <w:tabs>
          <w:tab w:val="left" w:pos="0"/>
          <w:tab w:val="left" w:pos="1440"/>
        </w:tabs>
        <w:spacing w:before="0" w:after="0" w:line="259" w:lineRule="auto"/>
        <w:rPr>
          <w:rFonts w:eastAsia="Calibri" w:cs="Calibri"/>
          <w:color w:val="0E101A"/>
        </w:rPr>
      </w:pPr>
      <w:r w:rsidRPr="00215778">
        <w:rPr>
          <w:rFonts w:eastAsia="Calibri" w:cs="Calibri"/>
          <w:color w:val="0E101A"/>
        </w:rPr>
        <w:lastRenderedPageBreak/>
        <w:t xml:space="preserve">Collaborate with mental health experts, psychologists, and </w:t>
      </w:r>
      <w:r w:rsidR="003642DA">
        <w:rPr>
          <w:rFonts w:eastAsia="Calibri" w:cs="Calibri"/>
          <w:color w:val="0E101A"/>
        </w:rPr>
        <w:t xml:space="preserve">school </w:t>
      </w:r>
      <w:r w:rsidRPr="00215778">
        <w:rPr>
          <w:rFonts w:eastAsia="Calibri" w:cs="Calibri"/>
          <w:color w:val="0E101A"/>
        </w:rPr>
        <w:t>counselors to provide valuable insights, case studies, and practical strategies within the training modules, enhancing the depth and effectiveness of the content.</w:t>
      </w:r>
    </w:p>
    <w:p w14:paraId="669D23F8" w14:textId="24CAE317" w:rsidR="003A5DB2" w:rsidRDefault="003A5DB2" w:rsidP="00517844">
      <w:pPr>
        <w:pStyle w:val="ListParagraph"/>
        <w:numPr>
          <w:ilvl w:val="0"/>
          <w:numId w:val="17"/>
        </w:numPr>
        <w:tabs>
          <w:tab w:val="left" w:pos="0"/>
          <w:tab w:val="left" w:pos="1440"/>
        </w:tabs>
        <w:spacing w:before="0" w:after="0" w:line="259" w:lineRule="auto"/>
        <w:rPr>
          <w:rFonts w:eastAsia="Calibri" w:cs="Calibri"/>
          <w:color w:val="0E101A"/>
        </w:rPr>
      </w:pPr>
      <w:r w:rsidRPr="003A5DB2">
        <w:rPr>
          <w:rFonts w:eastAsia="Calibri" w:cs="Calibri"/>
          <w:color w:val="0E101A"/>
        </w:rPr>
        <w:t>Enhance engagement and practical application by incorporating interactive simulations and role-playing scenarios that allow educators and school personnel to practice and apply restorative techniques within a controlled virtual environment.</w:t>
      </w:r>
    </w:p>
    <w:p w14:paraId="222DAC03" w14:textId="77777777" w:rsidR="00B22A86" w:rsidRDefault="00B22A86" w:rsidP="00517844">
      <w:pPr>
        <w:pStyle w:val="ListParagraph"/>
        <w:numPr>
          <w:ilvl w:val="0"/>
          <w:numId w:val="17"/>
        </w:numPr>
        <w:tabs>
          <w:tab w:val="left" w:pos="0"/>
          <w:tab w:val="left" w:pos="1440"/>
        </w:tabs>
        <w:spacing w:before="0" w:after="0" w:line="259" w:lineRule="auto"/>
        <w:rPr>
          <w:rFonts w:eastAsia="Calibri" w:cs="Calibri"/>
          <w:color w:val="0E101A"/>
        </w:rPr>
      </w:pPr>
      <w:r w:rsidRPr="7B9EB104">
        <w:rPr>
          <w:rFonts w:eastAsia="Calibri" w:cs="Calibri"/>
          <w:color w:val="0E101A"/>
        </w:rPr>
        <w:t>Ensure</w:t>
      </w:r>
      <w:r>
        <w:rPr>
          <w:rFonts w:eastAsia="Calibri" w:cs="Calibri"/>
          <w:color w:val="0E101A"/>
        </w:rPr>
        <w:t xml:space="preserve"> </w:t>
      </w:r>
      <w:r w:rsidRPr="000A5D98">
        <w:t>compatibility with various devices</w:t>
      </w:r>
      <w:r>
        <w:t>,</w:t>
      </w:r>
      <w:r w:rsidRPr="7B9EB104">
        <w:rPr>
          <w:rFonts w:eastAsia="Calibri" w:cs="Calibri"/>
          <w:color w:val="0E101A"/>
        </w:rPr>
        <w:t xml:space="preserve"> accessibility</w:t>
      </w:r>
      <w:r>
        <w:rPr>
          <w:rFonts w:eastAsia="Calibri" w:cs="Calibri"/>
          <w:color w:val="0E101A"/>
        </w:rPr>
        <w:t>,</w:t>
      </w:r>
      <w:r w:rsidRPr="7B9EB104">
        <w:rPr>
          <w:rFonts w:eastAsia="Calibri" w:cs="Calibri"/>
          <w:color w:val="0E101A"/>
        </w:rPr>
        <w:t xml:space="preserve"> and ease of use for educators</w:t>
      </w:r>
      <w:r>
        <w:rPr>
          <w:rFonts w:eastAsia="Calibri" w:cs="Calibri"/>
          <w:color w:val="0E101A"/>
        </w:rPr>
        <w:t xml:space="preserve"> and other school personnel</w:t>
      </w:r>
      <w:r w:rsidRPr="7B9EB104">
        <w:rPr>
          <w:rFonts w:eastAsia="Calibri" w:cs="Calibri"/>
          <w:color w:val="0E101A"/>
        </w:rPr>
        <w:t>.</w:t>
      </w:r>
    </w:p>
    <w:p w14:paraId="2C3CAF40" w14:textId="17D58AA3" w:rsidR="007869B5" w:rsidRDefault="007869B5" w:rsidP="00517844">
      <w:pPr>
        <w:pStyle w:val="ListParagraph"/>
        <w:numPr>
          <w:ilvl w:val="0"/>
          <w:numId w:val="17"/>
        </w:numPr>
        <w:tabs>
          <w:tab w:val="left" w:pos="0"/>
          <w:tab w:val="left" w:pos="1440"/>
        </w:tabs>
        <w:spacing w:before="0" w:after="0" w:line="259" w:lineRule="auto"/>
        <w:rPr>
          <w:rFonts w:eastAsia="Calibri" w:cs="Calibri"/>
          <w:color w:val="0E101A"/>
        </w:rPr>
      </w:pPr>
      <w:r w:rsidRPr="007869B5">
        <w:rPr>
          <w:rFonts w:eastAsia="Calibri" w:cs="Calibri"/>
          <w:color w:val="0E101A"/>
        </w:rPr>
        <w:t>Establish a robust data collection and reporting system to monitor the effectiveness of the training, gathering feedback from users, tracking completion rates, and measuring the impact of the training on supporting at-risk students and improving school environments.</w:t>
      </w:r>
    </w:p>
    <w:p w14:paraId="566CFAE2" w14:textId="0FA408C2" w:rsidR="003B5E45" w:rsidRDefault="003B5E45" w:rsidP="00517844">
      <w:pPr>
        <w:pStyle w:val="ListParagraph"/>
        <w:numPr>
          <w:ilvl w:val="0"/>
          <w:numId w:val="17"/>
        </w:numPr>
        <w:tabs>
          <w:tab w:val="left" w:pos="0"/>
          <w:tab w:val="left" w:pos="1440"/>
        </w:tabs>
        <w:spacing w:before="0" w:after="0" w:line="259" w:lineRule="auto"/>
        <w:rPr>
          <w:rFonts w:eastAsia="Calibri" w:cs="Calibri"/>
          <w:color w:val="0E101A"/>
        </w:rPr>
      </w:pPr>
      <w:r>
        <w:rPr>
          <w:rFonts w:eastAsia="Calibri" w:cs="Calibri"/>
          <w:color w:val="0E101A"/>
        </w:rPr>
        <w:t>Deliver training materials to the NJDOE in a manner that can be shared broadly</w:t>
      </w:r>
      <w:r w:rsidR="009917B2">
        <w:rPr>
          <w:rFonts w:eastAsia="Calibri" w:cs="Calibri"/>
          <w:color w:val="0E101A"/>
        </w:rPr>
        <w:t xml:space="preserve"> and</w:t>
      </w:r>
      <w:r>
        <w:rPr>
          <w:rFonts w:eastAsia="Calibri" w:cs="Calibri"/>
          <w:color w:val="0E101A"/>
        </w:rPr>
        <w:t xml:space="preserve"> beyond the </w:t>
      </w:r>
      <w:r w:rsidR="009917B2">
        <w:rPr>
          <w:rFonts w:eastAsia="Calibri" w:cs="Calibri"/>
          <w:color w:val="0E101A"/>
        </w:rPr>
        <w:t xml:space="preserve">timeframe of the grant-funded program. </w:t>
      </w:r>
    </w:p>
    <w:p w14:paraId="77B3C4E3" w14:textId="77777777" w:rsidR="004E35D6" w:rsidRDefault="004E35D6" w:rsidP="00502A3E">
      <w:pPr>
        <w:rPr>
          <w:rFonts w:cs="Arial"/>
          <w:color w:val="auto"/>
          <w:szCs w:val="22"/>
        </w:rPr>
      </w:pPr>
    </w:p>
    <w:p w14:paraId="13C7EEE3" w14:textId="11586CDE" w:rsidR="002C2054" w:rsidRDefault="002C2054" w:rsidP="002C2054">
      <w:pPr>
        <w:ind w:left="720"/>
        <w:rPr>
          <w:rFonts w:asciiTheme="minorHAnsi" w:hAnsiTheme="minorHAnsi" w:cstheme="minorHAnsi"/>
          <w:szCs w:val="22"/>
        </w:rPr>
      </w:pPr>
      <w:r>
        <w:rPr>
          <w:rFonts w:asciiTheme="minorHAnsi" w:hAnsiTheme="minorHAnsi" w:cstheme="minorHAnsi"/>
          <w:b/>
          <w:bCs/>
          <w:szCs w:val="22"/>
        </w:rPr>
        <w:t xml:space="preserve">Goal 3: </w:t>
      </w:r>
      <w:r w:rsidRPr="00353743">
        <w:rPr>
          <w:rFonts w:asciiTheme="minorHAnsi" w:hAnsiTheme="minorHAnsi" w:cstheme="minorHAnsi"/>
          <w:szCs w:val="22"/>
        </w:rPr>
        <w:t xml:space="preserve">Organize </w:t>
      </w:r>
      <w:r>
        <w:rPr>
          <w:rFonts w:asciiTheme="minorHAnsi" w:hAnsiTheme="minorHAnsi" w:cstheme="minorHAnsi"/>
          <w:szCs w:val="22"/>
        </w:rPr>
        <w:t xml:space="preserve">and convene </w:t>
      </w:r>
      <w:r w:rsidRPr="00353743">
        <w:rPr>
          <w:rFonts w:asciiTheme="minorHAnsi" w:hAnsiTheme="minorHAnsi" w:cstheme="minorHAnsi"/>
          <w:szCs w:val="22"/>
        </w:rPr>
        <w:t xml:space="preserve">a large-scale, </w:t>
      </w:r>
      <w:r>
        <w:rPr>
          <w:rFonts w:asciiTheme="minorHAnsi" w:hAnsiTheme="minorHAnsi" w:cstheme="minorHAnsi"/>
          <w:szCs w:val="22"/>
        </w:rPr>
        <w:t>s</w:t>
      </w:r>
      <w:r w:rsidRPr="00353743">
        <w:rPr>
          <w:rFonts w:asciiTheme="minorHAnsi" w:hAnsiTheme="minorHAnsi" w:cstheme="minorHAnsi"/>
          <w:szCs w:val="22"/>
        </w:rPr>
        <w:t xml:space="preserve">tatewide </w:t>
      </w:r>
      <w:r>
        <w:rPr>
          <w:rFonts w:asciiTheme="minorHAnsi" w:hAnsiTheme="minorHAnsi" w:cstheme="minorHAnsi"/>
          <w:szCs w:val="22"/>
        </w:rPr>
        <w:t>c</w:t>
      </w:r>
      <w:r w:rsidRPr="00353743">
        <w:rPr>
          <w:rFonts w:asciiTheme="minorHAnsi" w:hAnsiTheme="minorHAnsi" w:cstheme="minorHAnsi"/>
          <w:szCs w:val="22"/>
        </w:rPr>
        <w:t xml:space="preserve">onference on </w:t>
      </w:r>
      <w:r>
        <w:rPr>
          <w:rFonts w:asciiTheme="minorHAnsi" w:hAnsiTheme="minorHAnsi" w:cstheme="minorHAnsi"/>
          <w:szCs w:val="22"/>
        </w:rPr>
        <w:t>m</w:t>
      </w:r>
      <w:r w:rsidRPr="00353743">
        <w:rPr>
          <w:rFonts w:asciiTheme="minorHAnsi" w:hAnsiTheme="minorHAnsi" w:cstheme="minorHAnsi"/>
          <w:szCs w:val="22"/>
        </w:rPr>
        <w:t xml:space="preserve">ental </w:t>
      </w:r>
      <w:r>
        <w:rPr>
          <w:rFonts w:asciiTheme="minorHAnsi" w:hAnsiTheme="minorHAnsi" w:cstheme="minorHAnsi"/>
          <w:szCs w:val="22"/>
        </w:rPr>
        <w:t>h</w:t>
      </w:r>
      <w:r w:rsidRPr="00353743">
        <w:rPr>
          <w:rFonts w:asciiTheme="minorHAnsi" w:hAnsiTheme="minorHAnsi" w:cstheme="minorHAnsi"/>
          <w:szCs w:val="22"/>
        </w:rPr>
        <w:t xml:space="preserve">ealth </w:t>
      </w:r>
      <w:r>
        <w:rPr>
          <w:rFonts w:asciiTheme="minorHAnsi" w:hAnsiTheme="minorHAnsi" w:cstheme="minorHAnsi"/>
          <w:szCs w:val="22"/>
        </w:rPr>
        <w:t>a</w:t>
      </w:r>
      <w:r w:rsidRPr="00353743">
        <w:rPr>
          <w:rFonts w:asciiTheme="minorHAnsi" w:hAnsiTheme="minorHAnsi" w:cstheme="minorHAnsi"/>
          <w:szCs w:val="22"/>
        </w:rPr>
        <w:t xml:space="preserve">wareness and </w:t>
      </w:r>
      <w:r>
        <w:rPr>
          <w:rFonts w:asciiTheme="minorHAnsi" w:hAnsiTheme="minorHAnsi" w:cstheme="minorHAnsi"/>
          <w:szCs w:val="22"/>
        </w:rPr>
        <w:t>y</w:t>
      </w:r>
      <w:r w:rsidRPr="00353743">
        <w:rPr>
          <w:rFonts w:asciiTheme="minorHAnsi" w:hAnsiTheme="minorHAnsi" w:cstheme="minorHAnsi"/>
          <w:szCs w:val="22"/>
        </w:rPr>
        <w:t xml:space="preserve">outh </w:t>
      </w:r>
      <w:r>
        <w:rPr>
          <w:rFonts w:asciiTheme="minorHAnsi" w:hAnsiTheme="minorHAnsi" w:cstheme="minorHAnsi"/>
          <w:szCs w:val="22"/>
        </w:rPr>
        <w:t>s</w:t>
      </w:r>
      <w:r w:rsidRPr="00353743">
        <w:rPr>
          <w:rFonts w:asciiTheme="minorHAnsi" w:hAnsiTheme="minorHAnsi" w:cstheme="minorHAnsi"/>
          <w:szCs w:val="22"/>
        </w:rPr>
        <w:t xml:space="preserve">uicide </w:t>
      </w:r>
      <w:r>
        <w:rPr>
          <w:rFonts w:asciiTheme="minorHAnsi" w:hAnsiTheme="minorHAnsi" w:cstheme="minorHAnsi"/>
          <w:szCs w:val="22"/>
        </w:rPr>
        <w:t>p</w:t>
      </w:r>
      <w:r w:rsidRPr="00353743">
        <w:rPr>
          <w:rFonts w:asciiTheme="minorHAnsi" w:hAnsiTheme="minorHAnsi" w:cstheme="minorHAnsi"/>
          <w:szCs w:val="22"/>
        </w:rPr>
        <w:t xml:space="preserve">revention geared towards educators and families of youth </w:t>
      </w:r>
      <w:r>
        <w:rPr>
          <w:rFonts w:eastAsia="Calibri" w:cs="Calibri"/>
          <w:color w:val="0E101A"/>
        </w:rPr>
        <w:t>school-aged youth</w:t>
      </w:r>
      <w:r w:rsidRPr="008969E2">
        <w:rPr>
          <w:rFonts w:eastAsia="Calibri" w:cs="Calibri"/>
          <w:color w:val="0E101A"/>
        </w:rPr>
        <w:t xml:space="preserve"> </w:t>
      </w:r>
      <w:r>
        <w:rPr>
          <w:rFonts w:eastAsia="Calibri" w:cs="Calibri"/>
          <w:color w:val="0E101A"/>
        </w:rPr>
        <w:t>(</w:t>
      </w:r>
      <w:r w:rsidRPr="008969E2">
        <w:rPr>
          <w:rFonts w:eastAsia="Calibri" w:cs="Calibri"/>
          <w:color w:val="0E101A"/>
        </w:rPr>
        <w:t xml:space="preserve">twelve </w:t>
      </w:r>
      <w:r>
        <w:rPr>
          <w:rFonts w:eastAsia="Calibri" w:cs="Calibri"/>
          <w:color w:val="0E101A"/>
        </w:rPr>
        <w:t xml:space="preserve">to 21 </w:t>
      </w:r>
      <w:r w:rsidRPr="008969E2">
        <w:rPr>
          <w:rFonts w:eastAsia="Calibri" w:cs="Calibri"/>
          <w:color w:val="0E101A"/>
        </w:rPr>
        <w:t>years old</w:t>
      </w:r>
      <w:r>
        <w:rPr>
          <w:rFonts w:eastAsia="Calibri" w:cs="Calibri"/>
          <w:color w:val="0E101A"/>
        </w:rPr>
        <w:t>)</w:t>
      </w:r>
      <w:r w:rsidRPr="00353743">
        <w:rPr>
          <w:rFonts w:asciiTheme="minorHAnsi" w:hAnsiTheme="minorHAnsi" w:cstheme="minorHAnsi"/>
          <w:szCs w:val="22"/>
        </w:rPr>
        <w:t xml:space="preserve">. </w:t>
      </w:r>
    </w:p>
    <w:p w14:paraId="7824270B" w14:textId="77777777" w:rsidR="002C2054" w:rsidRDefault="002C2054" w:rsidP="002C2054">
      <w:pPr>
        <w:pStyle w:val="ListParagraph"/>
        <w:numPr>
          <w:ilvl w:val="0"/>
          <w:numId w:val="17"/>
        </w:numPr>
        <w:tabs>
          <w:tab w:val="left" w:pos="0"/>
          <w:tab w:val="left" w:pos="1440"/>
        </w:tabs>
        <w:spacing w:before="0" w:after="0" w:line="259" w:lineRule="auto"/>
        <w:rPr>
          <w:rFonts w:eastAsia="Calibri" w:cs="Calibri"/>
          <w:color w:val="0E101A"/>
        </w:rPr>
      </w:pPr>
      <w:r w:rsidRPr="7B9EB104">
        <w:rPr>
          <w:rFonts w:eastAsia="Calibri" w:cs="Calibri"/>
          <w:color w:val="0E101A"/>
        </w:rPr>
        <w:t xml:space="preserve">Develop a comprehensive conference agenda </w:t>
      </w:r>
      <w:r>
        <w:rPr>
          <w:rFonts w:eastAsia="Calibri" w:cs="Calibri"/>
          <w:color w:val="0E101A"/>
        </w:rPr>
        <w:t xml:space="preserve">and program </w:t>
      </w:r>
      <w:r w:rsidRPr="7B9EB104">
        <w:rPr>
          <w:rFonts w:eastAsia="Calibri" w:cs="Calibri"/>
          <w:color w:val="0E101A"/>
        </w:rPr>
        <w:t>covering mental health awareness and youth suicide prevention.</w:t>
      </w:r>
    </w:p>
    <w:p w14:paraId="1DFAD41F" w14:textId="77777777" w:rsidR="002C2054" w:rsidRDefault="002C2054" w:rsidP="002C2054">
      <w:pPr>
        <w:pStyle w:val="ListParagraph"/>
        <w:numPr>
          <w:ilvl w:val="0"/>
          <w:numId w:val="17"/>
        </w:numPr>
        <w:tabs>
          <w:tab w:val="left" w:pos="0"/>
          <w:tab w:val="left" w:pos="1440"/>
        </w:tabs>
        <w:spacing w:before="0" w:after="0" w:line="259" w:lineRule="auto"/>
        <w:rPr>
          <w:rFonts w:eastAsia="Calibri" w:cs="Calibri"/>
          <w:color w:val="0E101A"/>
        </w:rPr>
      </w:pPr>
      <w:r w:rsidRPr="00207CDF">
        <w:rPr>
          <w:rFonts w:eastAsia="Calibri" w:cs="Calibri"/>
          <w:color w:val="0E101A"/>
        </w:rPr>
        <w:t xml:space="preserve">Develop a targeted marketing and outreach strategy to reach educators and families of </w:t>
      </w:r>
      <w:r>
        <w:rPr>
          <w:rFonts w:eastAsia="Calibri" w:cs="Calibri"/>
          <w:color w:val="0E101A"/>
        </w:rPr>
        <w:t>school-aged youth</w:t>
      </w:r>
      <w:r w:rsidRPr="008969E2">
        <w:rPr>
          <w:rFonts w:eastAsia="Calibri" w:cs="Calibri"/>
          <w:color w:val="0E101A"/>
        </w:rPr>
        <w:t xml:space="preserve"> </w:t>
      </w:r>
      <w:r>
        <w:rPr>
          <w:rFonts w:eastAsia="Calibri" w:cs="Calibri"/>
          <w:color w:val="0E101A"/>
        </w:rPr>
        <w:t>(</w:t>
      </w:r>
      <w:r w:rsidRPr="008969E2">
        <w:rPr>
          <w:rFonts w:eastAsia="Calibri" w:cs="Calibri"/>
          <w:color w:val="0E101A"/>
        </w:rPr>
        <w:t xml:space="preserve">twelve </w:t>
      </w:r>
      <w:r>
        <w:rPr>
          <w:rFonts w:eastAsia="Calibri" w:cs="Calibri"/>
          <w:color w:val="0E101A"/>
        </w:rPr>
        <w:t xml:space="preserve">to 21 </w:t>
      </w:r>
      <w:r w:rsidRPr="008969E2">
        <w:rPr>
          <w:rFonts w:eastAsia="Calibri" w:cs="Calibri"/>
          <w:color w:val="0E101A"/>
        </w:rPr>
        <w:t>years old</w:t>
      </w:r>
      <w:r>
        <w:rPr>
          <w:rFonts w:eastAsia="Calibri" w:cs="Calibri"/>
          <w:color w:val="0E101A"/>
        </w:rPr>
        <w:t>)</w:t>
      </w:r>
      <w:r w:rsidRPr="00207CDF">
        <w:rPr>
          <w:rFonts w:eastAsia="Calibri" w:cs="Calibri"/>
          <w:color w:val="0E101A"/>
        </w:rPr>
        <w:t>. This strategy should include utilizing social media, email campaigns, educational networks, and community organizations to ensure broad participation and awareness.</w:t>
      </w:r>
    </w:p>
    <w:p w14:paraId="3AA87E4E" w14:textId="77777777" w:rsidR="002C2054" w:rsidRPr="00B740D6" w:rsidRDefault="002C2054" w:rsidP="002C2054">
      <w:pPr>
        <w:pStyle w:val="ListParagraph"/>
        <w:numPr>
          <w:ilvl w:val="0"/>
          <w:numId w:val="17"/>
        </w:numPr>
        <w:tabs>
          <w:tab w:val="left" w:pos="0"/>
          <w:tab w:val="left" w:pos="1440"/>
        </w:tabs>
        <w:spacing w:before="0" w:after="0" w:line="259" w:lineRule="auto"/>
        <w:rPr>
          <w:rFonts w:eastAsia="Calibri" w:cs="Calibri"/>
          <w:color w:val="0E101A"/>
        </w:rPr>
      </w:pPr>
      <w:r w:rsidRPr="7B9EB104">
        <w:rPr>
          <w:rFonts w:eastAsia="Calibri" w:cs="Calibri"/>
          <w:color w:val="0E101A"/>
        </w:rPr>
        <w:t xml:space="preserve">Identify and secure knowledgeable speakers and </w:t>
      </w:r>
      <w:r>
        <w:rPr>
          <w:rFonts w:eastAsia="Calibri" w:cs="Calibri"/>
          <w:color w:val="0E101A"/>
        </w:rPr>
        <w:t xml:space="preserve">breakout session </w:t>
      </w:r>
      <w:r w:rsidRPr="7B9EB104">
        <w:rPr>
          <w:rFonts w:eastAsia="Calibri" w:cs="Calibri"/>
          <w:color w:val="0E101A"/>
        </w:rPr>
        <w:t>facilitators</w:t>
      </w:r>
      <w:r>
        <w:rPr>
          <w:rFonts w:eastAsia="Calibri" w:cs="Calibri"/>
          <w:color w:val="0E101A"/>
        </w:rPr>
        <w:t xml:space="preserve"> in collaboration with designated staff at the New Jersey Department of Education</w:t>
      </w:r>
      <w:r w:rsidRPr="7B9EB104">
        <w:rPr>
          <w:rFonts w:eastAsia="Calibri" w:cs="Calibri"/>
          <w:color w:val="0E101A"/>
        </w:rPr>
        <w:t>.</w:t>
      </w:r>
    </w:p>
    <w:p w14:paraId="6D025664" w14:textId="77777777" w:rsidR="002C2054" w:rsidRDefault="002C2054" w:rsidP="002C2054">
      <w:pPr>
        <w:pStyle w:val="ListParagraph"/>
        <w:numPr>
          <w:ilvl w:val="0"/>
          <w:numId w:val="17"/>
        </w:numPr>
        <w:spacing w:before="0" w:after="0" w:line="264" w:lineRule="auto"/>
        <w:contextualSpacing w:val="0"/>
      </w:pPr>
      <w:r w:rsidRPr="004B30F2">
        <w:t xml:space="preserve">The </w:t>
      </w:r>
      <w:r>
        <w:t xml:space="preserve">grant </w:t>
      </w:r>
      <w:r w:rsidRPr="004B30F2">
        <w:t>recipient must use presenters with documented expertise in the subject matter of the training(s) or workshop(s) they will provide</w:t>
      </w:r>
      <w:r>
        <w:t>.</w:t>
      </w:r>
    </w:p>
    <w:p w14:paraId="0DB9354A" w14:textId="77777777" w:rsidR="002C2054" w:rsidRPr="00551DBB" w:rsidRDefault="002C2054" w:rsidP="002C2054">
      <w:pPr>
        <w:pStyle w:val="ListParagraph"/>
        <w:numPr>
          <w:ilvl w:val="0"/>
          <w:numId w:val="17"/>
        </w:numPr>
        <w:spacing w:before="0" w:after="0" w:line="264" w:lineRule="auto"/>
        <w:contextualSpacing w:val="0"/>
      </w:pPr>
      <w:r>
        <w:t>The content of the training should be flexible enough that it is easily applied to the diverse contexts of the participating project schools.</w:t>
      </w:r>
    </w:p>
    <w:p w14:paraId="153E0E35" w14:textId="77777777" w:rsidR="002C2054" w:rsidRDefault="002C2054" w:rsidP="002C2054">
      <w:pPr>
        <w:pStyle w:val="ListParagraph"/>
        <w:numPr>
          <w:ilvl w:val="0"/>
          <w:numId w:val="17"/>
        </w:numPr>
        <w:tabs>
          <w:tab w:val="left" w:pos="0"/>
          <w:tab w:val="left" w:pos="1440"/>
        </w:tabs>
        <w:spacing w:before="0" w:after="0" w:line="259" w:lineRule="auto"/>
        <w:rPr>
          <w:rFonts w:eastAsia="Calibri" w:cs="Calibri"/>
          <w:color w:val="0E101A"/>
        </w:rPr>
      </w:pPr>
      <w:r w:rsidRPr="7B9EB104">
        <w:rPr>
          <w:rFonts w:eastAsia="Calibri" w:cs="Calibri"/>
          <w:color w:val="0E101A"/>
        </w:rPr>
        <w:t xml:space="preserve">Identify tangible resources </w:t>
      </w:r>
      <w:r>
        <w:rPr>
          <w:rFonts w:eastAsia="Calibri" w:cs="Calibri"/>
          <w:color w:val="0E101A"/>
        </w:rPr>
        <w:t>attendees</w:t>
      </w:r>
      <w:r w:rsidRPr="7B9EB104">
        <w:rPr>
          <w:rFonts w:eastAsia="Calibri" w:cs="Calibri"/>
          <w:color w:val="0E101A"/>
        </w:rPr>
        <w:t xml:space="preserve"> can take with them upon leaving the conference.</w:t>
      </w:r>
    </w:p>
    <w:p w14:paraId="08B3D52F" w14:textId="77777777" w:rsidR="002C2054" w:rsidRDefault="002C2054" w:rsidP="002C2054">
      <w:pPr>
        <w:pStyle w:val="ListParagraph"/>
        <w:numPr>
          <w:ilvl w:val="0"/>
          <w:numId w:val="17"/>
        </w:numPr>
        <w:tabs>
          <w:tab w:val="left" w:pos="0"/>
          <w:tab w:val="left" w:pos="1440"/>
        </w:tabs>
        <w:spacing w:before="0" w:after="0" w:line="259" w:lineRule="auto"/>
        <w:rPr>
          <w:rFonts w:eastAsia="Calibri" w:cs="Calibri"/>
          <w:color w:val="0E101A"/>
        </w:rPr>
      </w:pPr>
      <w:r w:rsidRPr="7B9EB104">
        <w:rPr>
          <w:rFonts w:eastAsia="Calibri" w:cs="Calibri"/>
          <w:color w:val="0E101A"/>
        </w:rPr>
        <w:t xml:space="preserve">Coordinate logistical aspects, including venue selection, audio-visual equipment, </w:t>
      </w:r>
      <w:r>
        <w:rPr>
          <w:rFonts w:eastAsia="Calibri" w:cs="Calibri"/>
          <w:color w:val="0E101A"/>
        </w:rPr>
        <w:t xml:space="preserve">signage, </w:t>
      </w:r>
      <w:r w:rsidRPr="7B9EB104">
        <w:rPr>
          <w:rFonts w:eastAsia="Calibri" w:cs="Calibri"/>
          <w:color w:val="0E101A"/>
        </w:rPr>
        <w:t>and registration.</w:t>
      </w:r>
    </w:p>
    <w:p w14:paraId="76061BF3" w14:textId="77777777" w:rsidR="002C2054" w:rsidRDefault="002C2054" w:rsidP="002C2054">
      <w:pPr>
        <w:pStyle w:val="ListParagraph"/>
        <w:numPr>
          <w:ilvl w:val="0"/>
          <w:numId w:val="17"/>
        </w:numPr>
        <w:tabs>
          <w:tab w:val="left" w:pos="0"/>
          <w:tab w:val="left" w:pos="1440"/>
        </w:tabs>
        <w:spacing w:before="0" w:after="0" w:line="259" w:lineRule="auto"/>
        <w:rPr>
          <w:rFonts w:eastAsia="Calibri" w:cs="Calibri"/>
          <w:color w:val="0E101A"/>
        </w:rPr>
      </w:pPr>
      <w:r w:rsidRPr="003309E4">
        <w:rPr>
          <w:rFonts w:eastAsia="Calibri" w:cs="Calibri"/>
          <w:color w:val="0E101A"/>
        </w:rPr>
        <w:t>Create a user-friendly conference website or app that provides attendees with detailed information on the agenda, speakers, breakout sessions, and resources. This platform should also allow attendees to register, connect with speakers, and access post-conference materials.</w:t>
      </w:r>
    </w:p>
    <w:p w14:paraId="636B3C1A" w14:textId="77777777" w:rsidR="002C2054" w:rsidRDefault="002C2054" w:rsidP="002C2054">
      <w:pPr>
        <w:pStyle w:val="ListParagraph"/>
        <w:numPr>
          <w:ilvl w:val="0"/>
          <w:numId w:val="17"/>
        </w:numPr>
        <w:tabs>
          <w:tab w:val="left" w:pos="0"/>
          <w:tab w:val="left" w:pos="1440"/>
        </w:tabs>
        <w:spacing w:before="0" w:after="0" w:line="259" w:lineRule="auto"/>
        <w:rPr>
          <w:rFonts w:eastAsia="Calibri" w:cs="Calibri"/>
          <w:color w:val="0E101A"/>
        </w:rPr>
      </w:pPr>
      <w:r>
        <w:t>A</w:t>
      </w:r>
      <w:r w:rsidRPr="004B30F2">
        <w:t xml:space="preserve">ll </w:t>
      </w:r>
      <w:proofErr w:type="gramStart"/>
      <w:r w:rsidRPr="004B30F2">
        <w:t>trainings</w:t>
      </w:r>
      <w:proofErr w:type="gramEnd"/>
      <w:r w:rsidRPr="004B30F2">
        <w:t>, workshops and conferences must be advertised a minimum of eight weeks before the actual date of the training</w:t>
      </w:r>
      <w:r>
        <w:rPr>
          <w:rFonts w:eastAsia="Calibri" w:cs="Calibri"/>
          <w:color w:val="0E101A"/>
        </w:rPr>
        <w:t xml:space="preserve">. This can include advertising the event through various media and channeling exposure to conference opportunity. </w:t>
      </w:r>
    </w:p>
    <w:p w14:paraId="23ED90FB" w14:textId="77777777" w:rsidR="002C2054" w:rsidRDefault="002C2054" w:rsidP="002C2054">
      <w:pPr>
        <w:pStyle w:val="ListParagraph"/>
        <w:numPr>
          <w:ilvl w:val="0"/>
          <w:numId w:val="17"/>
        </w:numPr>
        <w:tabs>
          <w:tab w:val="left" w:pos="0"/>
          <w:tab w:val="left" w:pos="1440"/>
        </w:tabs>
        <w:spacing w:before="0" w:after="0" w:line="259" w:lineRule="auto"/>
        <w:rPr>
          <w:rFonts w:eastAsia="Calibri" w:cs="Calibri"/>
          <w:color w:val="0E101A"/>
        </w:rPr>
      </w:pPr>
      <w:r w:rsidRPr="7B9EB104">
        <w:rPr>
          <w:rFonts w:eastAsia="Calibri" w:cs="Calibri"/>
          <w:color w:val="0E101A"/>
        </w:rPr>
        <w:t>Provide evaluation mechanisms to measure the impact and effectiveness of the conference</w:t>
      </w:r>
      <w:r>
        <w:rPr>
          <w:rFonts w:eastAsia="Calibri" w:cs="Calibri"/>
          <w:color w:val="0E101A"/>
        </w:rPr>
        <w:t xml:space="preserve"> in real time</w:t>
      </w:r>
      <w:r w:rsidRPr="7B9EB104">
        <w:rPr>
          <w:rFonts w:eastAsia="Calibri" w:cs="Calibri"/>
          <w:color w:val="0E101A"/>
        </w:rPr>
        <w:t>.</w:t>
      </w:r>
    </w:p>
    <w:p w14:paraId="6BDFB75C" w14:textId="77777777" w:rsidR="002C2054" w:rsidRDefault="002C2054" w:rsidP="002C2054">
      <w:pPr>
        <w:pStyle w:val="ListParagraph"/>
        <w:numPr>
          <w:ilvl w:val="0"/>
          <w:numId w:val="17"/>
        </w:numPr>
        <w:tabs>
          <w:tab w:val="left" w:pos="0"/>
          <w:tab w:val="left" w:pos="1440"/>
        </w:tabs>
        <w:spacing w:before="0" w:after="0" w:line="259" w:lineRule="auto"/>
        <w:rPr>
          <w:rFonts w:eastAsia="Calibri" w:cs="Calibri"/>
          <w:color w:val="0E101A"/>
        </w:rPr>
      </w:pPr>
      <w:r>
        <w:rPr>
          <w:rFonts w:eastAsia="Calibri" w:cs="Calibri"/>
          <w:color w:val="0E101A"/>
        </w:rPr>
        <w:t xml:space="preserve">Structure the conference in a manner where opportunities for networking and collaboration are a focal point. </w:t>
      </w:r>
    </w:p>
    <w:p w14:paraId="008A3DE3" w14:textId="77777777" w:rsidR="002C2054" w:rsidRDefault="002C2054" w:rsidP="002C2054">
      <w:pPr>
        <w:pStyle w:val="ListParagraph"/>
        <w:numPr>
          <w:ilvl w:val="0"/>
          <w:numId w:val="17"/>
        </w:numPr>
        <w:tabs>
          <w:tab w:val="left" w:pos="0"/>
          <w:tab w:val="left" w:pos="1440"/>
        </w:tabs>
        <w:spacing w:before="0" w:after="0" w:line="259" w:lineRule="auto"/>
        <w:rPr>
          <w:rFonts w:eastAsia="Calibri" w:cs="Calibri"/>
          <w:color w:val="0E101A"/>
        </w:rPr>
      </w:pPr>
      <w:r w:rsidRPr="005C1586">
        <w:rPr>
          <w:rFonts w:eastAsia="Calibri" w:cs="Calibri"/>
          <w:color w:val="0E101A"/>
        </w:rPr>
        <w:t>Collaborate with mental health organizations and community service providers to set up information booths or resource centers at the conference venue. This will allow attendees to access immediate support, counseling, and guidance if needed.</w:t>
      </w:r>
    </w:p>
    <w:p w14:paraId="5274CB83" w14:textId="77777777" w:rsidR="002C2054" w:rsidRDefault="002C2054" w:rsidP="002C2054">
      <w:pPr>
        <w:pStyle w:val="ListParagraph"/>
        <w:numPr>
          <w:ilvl w:val="0"/>
          <w:numId w:val="17"/>
        </w:numPr>
        <w:tabs>
          <w:tab w:val="left" w:pos="0"/>
          <w:tab w:val="left" w:pos="1440"/>
        </w:tabs>
        <w:spacing w:before="0" w:after="0" w:line="259" w:lineRule="auto"/>
        <w:rPr>
          <w:rFonts w:eastAsia="Calibri" w:cs="Calibri"/>
          <w:color w:val="0E101A"/>
        </w:rPr>
      </w:pPr>
      <w:r w:rsidRPr="00071CA8">
        <w:rPr>
          <w:rFonts w:eastAsia="Calibri" w:cs="Calibri"/>
          <w:color w:val="0E101A"/>
        </w:rPr>
        <w:lastRenderedPageBreak/>
        <w:t>Develop a post-conference action plan that includes follow-up activities and resources for attendees. This plan should provide guidance on how attendees can continue to promote mental health awareness and youth suicide prevention in their respective communities, schools, and families.</w:t>
      </w:r>
    </w:p>
    <w:p w14:paraId="0A7CB363" w14:textId="47365161" w:rsidR="002C2054" w:rsidRPr="00502A3E" w:rsidRDefault="002C2054" w:rsidP="00502A3E">
      <w:pPr>
        <w:rPr>
          <w:rFonts w:cs="Arial"/>
          <w:color w:val="auto"/>
          <w:szCs w:val="22"/>
        </w:rPr>
        <w:sectPr w:rsidR="002C2054" w:rsidRPr="00502A3E" w:rsidSect="00A055A4">
          <w:type w:val="continuous"/>
          <w:pgSz w:w="12240" w:h="15840" w:code="1"/>
          <w:pgMar w:top="1440" w:right="1080" w:bottom="720" w:left="1080" w:header="720" w:footer="720" w:gutter="0"/>
          <w:cols w:space="720"/>
          <w:formProt w:val="0"/>
          <w:docGrid w:linePitch="360"/>
        </w:sectPr>
      </w:pPr>
    </w:p>
    <w:p w14:paraId="2BE557CB" w14:textId="1865C491" w:rsidR="00502A3E" w:rsidRDefault="00502A3E">
      <w:pPr>
        <w:spacing w:before="0" w:after="0"/>
        <w:rPr>
          <w:rFonts w:cs="Arial"/>
          <w:b/>
          <w:color w:val="auto"/>
          <w:szCs w:val="22"/>
        </w:rPr>
      </w:pPr>
      <w:r>
        <w:rPr>
          <w:rFonts w:cs="Arial"/>
          <w:b/>
          <w:color w:val="auto"/>
          <w:szCs w:val="22"/>
        </w:rPr>
        <w:br w:type="page"/>
      </w:r>
    </w:p>
    <w:p w14:paraId="13329C89" w14:textId="77777777" w:rsidR="00502A3E" w:rsidRDefault="00502A3E" w:rsidP="002A27DA">
      <w:pPr>
        <w:ind w:left="720"/>
        <w:rPr>
          <w:rFonts w:cs="Arial"/>
          <w:b/>
          <w:color w:val="auto"/>
          <w:szCs w:val="22"/>
        </w:rPr>
      </w:pPr>
    </w:p>
    <w:p w14:paraId="7E35C11C" w14:textId="68E4C84E" w:rsidR="002A27DA" w:rsidRPr="0047182D" w:rsidRDefault="002A27DA" w:rsidP="002A27DA">
      <w:pPr>
        <w:ind w:left="720"/>
        <w:rPr>
          <w:rFonts w:cs="Arial"/>
          <w:b/>
          <w:color w:val="auto"/>
          <w:szCs w:val="22"/>
        </w:rPr>
      </w:pPr>
      <w:r w:rsidRPr="0047182D">
        <w:rPr>
          <w:rFonts w:cs="Arial"/>
          <w:b/>
          <w:color w:val="auto"/>
          <w:szCs w:val="22"/>
        </w:rPr>
        <w:t>The following point values apply to the evaluation of applications received in response to this NGO:</w:t>
      </w:r>
    </w:p>
    <w:p w14:paraId="4C2778E7" w14:textId="3BDD4E05" w:rsidR="00014630" w:rsidRPr="00014630" w:rsidRDefault="002A27DA" w:rsidP="00014630">
      <w:pPr>
        <w:ind w:left="720"/>
        <w:rPr>
          <w:rFonts w:cs="Arial"/>
          <w:color w:val="auto"/>
          <w:szCs w:val="22"/>
        </w:rPr>
      </w:pPr>
      <w:r w:rsidRPr="004E78D3">
        <w:rPr>
          <w:rFonts w:asciiTheme="minorHAnsi" w:hAnsiTheme="minorHAnsi" w:cstheme="minorHAnsi"/>
          <w:b/>
          <w:color w:val="auto"/>
          <w:szCs w:val="22"/>
        </w:rPr>
        <w:t>Project Abstract</w:t>
      </w:r>
      <w:r>
        <w:rPr>
          <w:rFonts w:asciiTheme="minorHAnsi" w:hAnsiTheme="minorHAnsi" w:cstheme="minorHAnsi"/>
          <w:b/>
          <w:i/>
          <w:color w:val="auto"/>
          <w:szCs w:val="22"/>
        </w:rPr>
        <w:t xml:space="preserve"> (250-300 words) </w:t>
      </w:r>
      <w:r w:rsidRPr="00741304">
        <w:rPr>
          <w:rFonts w:asciiTheme="minorHAnsi" w:hAnsiTheme="minorHAnsi" w:cstheme="minorHAnsi"/>
          <w:szCs w:val="22"/>
        </w:rPr>
        <w:t>The Project Abstract is a summary of the proposed project’s need, purpose, and projected outcomes. The proposed project and outcomes must cover the full multi-year/</w:t>
      </w:r>
      <w:r w:rsidR="00EE0ACB" w:rsidRPr="00741304">
        <w:rPr>
          <w:rFonts w:asciiTheme="minorHAnsi" w:hAnsiTheme="minorHAnsi" w:cstheme="minorHAnsi"/>
          <w:szCs w:val="22"/>
        </w:rPr>
        <w:t>single-year</w:t>
      </w:r>
      <w:r w:rsidRPr="00741304">
        <w:rPr>
          <w:rFonts w:asciiTheme="minorHAnsi" w:hAnsiTheme="minorHAnsi" w:cstheme="minorHAnsi"/>
          <w:szCs w:val="22"/>
        </w:rPr>
        <w:t xml:space="preserve"> grant period. Do not include information in the abstract that is not supported elsewhere in the application</w:t>
      </w:r>
      <w:r w:rsidR="005D251B">
        <w:rPr>
          <w:rFonts w:asciiTheme="minorHAnsi" w:hAnsiTheme="minorHAnsi" w:cstheme="minorHAnsi"/>
          <w:szCs w:val="22"/>
        </w:rPr>
        <w:t>.</w:t>
      </w:r>
      <w:r w:rsidR="0081464B">
        <w:rPr>
          <w:rFonts w:asciiTheme="minorHAnsi" w:hAnsiTheme="minorHAnsi" w:cstheme="minorHAnsi"/>
          <w:szCs w:val="22"/>
        </w:rPr>
        <w:t xml:space="preserve"> The </w:t>
      </w:r>
      <w:r w:rsidR="00D22FE9" w:rsidRPr="00517844">
        <w:rPr>
          <w:rFonts w:asciiTheme="minorHAnsi" w:hAnsiTheme="minorHAnsi" w:cstheme="minorHAnsi"/>
          <w:b/>
          <w:bCs/>
          <w:szCs w:val="22"/>
        </w:rPr>
        <w:t>Statement of Need [0</w:t>
      </w:r>
      <w:proofErr w:type="gramStart"/>
      <w:r w:rsidR="00D22FE9" w:rsidRPr="00517844">
        <w:rPr>
          <w:rFonts w:asciiTheme="minorHAnsi" w:hAnsiTheme="minorHAnsi" w:cstheme="minorHAnsi"/>
          <w:b/>
          <w:bCs/>
          <w:szCs w:val="22"/>
        </w:rPr>
        <w:t xml:space="preserve">] </w:t>
      </w:r>
      <w:r w:rsidR="00D22FE9">
        <w:rPr>
          <w:rFonts w:asciiTheme="minorHAnsi" w:hAnsiTheme="minorHAnsi" w:cstheme="minorHAnsi"/>
          <w:szCs w:val="22"/>
        </w:rPr>
        <w:t xml:space="preserve"> -</w:t>
      </w:r>
      <w:proofErr w:type="gramEnd"/>
      <w:r w:rsidR="00D22FE9">
        <w:rPr>
          <w:rFonts w:asciiTheme="minorHAnsi" w:hAnsiTheme="minorHAnsi" w:cstheme="minorHAnsi"/>
          <w:szCs w:val="22"/>
        </w:rPr>
        <w:t xml:space="preserve"> </w:t>
      </w:r>
      <w:r w:rsidR="0081464B">
        <w:rPr>
          <w:rFonts w:asciiTheme="minorHAnsi" w:hAnsiTheme="minorHAnsi" w:cstheme="minorHAnsi"/>
          <w:szCs w:val="22"/>
        </w:rPr>
        <w:t xml:space="preserve">The statement of need is not necessary for this application and can be left blank in the EWEG application. </w:t>
      </w:r>
      <w:r w:rsidRPr="00A668C9">
        <w:rPr>
          <w:rFonts w:cs="Arial"/>
          <w:b/>
          <w:color w:val="auto"/>
          <w:szCs w:val="22"/>
        </w:rPr>
        <w:t>Project Description [</w:t>
      </w:r>
      <w:r w:rsidR="00EC2845">
        <w:rPr>
          <w:rFonts w:cs="Arial"/>
          <w:b/>
          <w:color w:val="auto"/>
          <w:szCs w:val="22"/>
        </w:rPr>
        <w:t>35</w:t>
      </w:r>
      <w:r w:rsidRPr="00CC39F8">
        <w:rPr>
          <w:rFonts w:cs="Arial"/>
          <w:b/>
          <w:color w:val="auto"/>
          <w:szCs w:val="22"/>
        </w:rPr>
        <w:t>]</w:t>
      </w:r>
      <w:r w:rsidRPr="00A668C9">
        <w:rPr>
          <w:rFonts w:cs="Arial"/>
          <w:color w:val="auto"/>
          <w:szCs w:val="22"/>
        </w:rPr>
        <w:t xml:space="preserve"> – </w:t>
      </w:r>
      <w:r w:rsidR="006059F4" w:rsidRPr="006059F4">
        <w:rPr>
          <w:rFonts w:cs="Arial"/>
          <w:color w:val="auto"/>
          <w:szCs w:val="22"/>
        </w:rPr>
        <w:t xml:space="preserve">The Project Description section of a grant application is a critical component that provides the evaluators with a detailed understanding of the proposed project. This section serves as the heart of the application, outlining the project's objectives, strategies, and anticipated outcomes. </w:t>
      </w:r>
      <w:r w:rsidR="00014630" w:rsidRPr="00014630">
        <w:rPr>
          <w:rFonts w:cs="Arial"/>
          <w:color w:val="auto"/>
          <w:szCs w:val="22"/>
        </w:rPr>
        <w:t>To create a thriving Project Description, applicants should ensure that it contains the following key points:</w:t>
      </w:r>
    </w:p>
    <w:p w14:paraId="21560A11" w14:textId="77777777" w:rsidR="00014630" w:rsidRPr="00014630" w:rsidRDefault="00014630" w:rsidP="00014630">
      <w:pPr>
        <w:ind w:left="720"/>
        <w:rPr>
          <w:rFonts w:cs="Arial"/>
          <w:color w:val="auto"/>
          <w:szCs w:val="22"/>
        </w:rPr>
      </w:pPr>
      <w:r w:rsidRPr="00014630">
        <w:rPr>
          <w:rFonts w:cs="Arial"/>
          <w:color w:val="auto"/>
          <w:szCs w:val="22"/>
        </w:rPr>
        <w:t>1. </w:t>
      </w:r>
      <w:r w:rsidRPr="00014630">
        <w:rPr>
          <w:rFonts w:cs="Arial"/>
          <w:b/>
          <w:bCs/>
          <w:color w:val="auto"/>
          <w:szCs w:val="22"/>
        </w:rPr>
        <w:t>Clear Project Goals and Objectives:</w:t>
      </w:r>
    </w:p>
    <w:p w14:paraId="7CCCE0F9" w14:textId="08FFC2B1" w:rsidR="00014630" w:rsidRPr="00014630" w:rsidRDefault="00014630" w:rsidP="00014630">
      <w:pPr>
        <w:ind w:left="720"/>
        <w:rPr>
          <w:rFonts w:cs="Arial"/>
          <w:color w:val="auto"/>
          <w:szCs w:val="22"/>
        </w:rPr>
      </w:pPr>
      <w:r w:rsidRPr="00014630">
        <w:rPr>
          <w:rFonts w:cs="Arial"/>
          <w:color w:val="auto"/>
          <w:szCs w:val="22"/>
        </w:rPr>
        <w:t>Applicants should clearly articulate the project's goals and measurable objectives. It's essential that these objectives are realistic and directly address the needs or conditions outlined in the grant opportunity.</w:t>
      </w:r>
    </w:p>
    <w:p w14:paraId="5ADFB681" w14:textId="77777777" w:rsidR="00014630" w:rsidRPr="00014630" w:rsidRDefault="00014630" w:rsidP="00014630">
      <w:pPr>
        <w:ind w:left="720"/>
        <w:rPr>
          <w:rFonts w:cs="Arial"/>
          <w:color w:val="auto"/>
          <w:szCs w:val="22"/>
        </w:rPr>
      </w:pPr>
      <w:r w:rsidRPr="00014630">
        <w:rPr>
          <w:rFonts w:cs="Arial"/>
          <w:color w:val="auto"/>
          <w:szCs w:val="22"/>
        </w:rPr>
        <w:t>2. </w:t>
      </w:r>
      <w:r w:rsidRPr="00014630">
        <w:rPr>
          <w:rFonts w:cs="Arial"/>
          <w:b/>
          <w:bCs/>
          <w:color w:val="auto"/>
          <w:szCs w:val="22"/>
        </w:rPr>
        <w:t>Alignment with Grant Goals and Priorities:</w:t>
      </w:r>
    </w:p>
    <w:p w14:paraId="53694B0E" w14:textId="65B1BF8C" w:rsidR="00014630" w:rsidRPr="00014630" w:rsidRDefault="00014630" w:rsidP="00014630">
      <w:pPr>
        <w:ind w:left="720"/>
        <w:rPr>
          <w:rFonts w:cs="Arial"/>
          <w:color w:val="auto"/>
          <w:szCs w:val="22"/>
        </w:rPr>
      </w:pPr>
      <w:r w:rsidRPr="00014630">
        <w:rPr>
          <w:rFonts w:cs="Arial"/>
          <w:color w:val="auto"/>
          <w:szCs w:val="22"/>
        </w:rPr>
        <w:t xml:space="preserve">The Project Description should demonstrate a strong alignment between the project's objectives and the goals and priorities outlined in the grant opportunity. </w:t>
      </w:r>
    </w:p>
    <w:p w14:paraId="097129E9" w14:textId="77777777" w:rsidR="00014630" w:rsidRPr="00014630" w:rsidRDefault="00014630" w:rsidP="00014630">
      <w:pPr>
        <w:ind w:left="720"/>
        <w:rPr>
          <w:rFonts w:cs="Arial"/>
          <w:color w:val="auto"/>
          <w:szCs w:val="22"/>
        </w:rPr>
      </w:pPr>
      <w:r w:rsidRPr="00014630">
        <w:rPr>
          <w:rFonts w:cs="Arial"/>
          <w:color w:val="auto"/>
          <w:szCs w:val="22"/>
        </w:rPr>
        <w:t>3. </w:t>
      </w:r>
      <w:r w:rsidRPr="00014630">
        <w:rPr>
          <w:rFonts w:cs="Arial"/>
          <w:b/>
          <w:bCs/>
          <w:color w:val="auto"/>
          <w:szCs w:val="22"/>
        </w:rPr>
        <w:t>Comprehensive Project Plan:</w:t>
      </w:r>
    </w:p>
    <w:p w14:paraId="5561909B" w14:textId="50F04EFE" w:rsidR="00014630" w:rsidRPr="00014630" w:rsidRDefault="00014630" w:rsidP="00014630">
      <w:pPr>
        <w:ind w:left="720"/>
        <w:rPr>
          <w:rFonts w:cs="Arial"/>
          <w:color w:val="auto"/>
          <w:szCs w:val="22"/>
        </w:rPr>
      </w:pPr>
      <w:r w:rsidRPr="00014630">
        <w:rPr>
          <w:rFonts w:cs="Arial"/>
          <w:color w:val="auto"/>
          <w:szCs w:val="22"/>
        </w:rPr>
        <w:t>A thriving Project Description should provide a detailed project plan that outlines the key activities, timeline, and milestones. The plan should be well-structured and logical, showcasing the applicant's understanding of achieving the project's goals.</w:t>
      </w:r>
    </w:p>
    <w:p w14:paraId="1AF576A8" w14:textId="77777777" w:rsidR="00014630" w:rsidRPr="00014630" w:rsidRDefault="00014630" w:rsidP="00014630">
      <w:pPr>
        <w:ind w:left="720"/>
        <w:rPr>
          <w:rFonts w:cs="Arial"/>
          <w:color w:val="auto"/>
          <w:szCs w:val="22"/>
        </w:rPr>
      </w:pPr>
      <w:r w:rsidRPr="00014630">
        <w:rPr>
          <w:rFonts w:cs="Arial"/>
          <w:color w:val="auto"/>
          <w:szCs w:val="22"/>
        </w:rPr>
        <w:t>4. </w:t>
      </w:r>
      <w:r w:rsidRPr="00014630">
        <w:rPr>
          <w:rFonts w:cs="Arial"/>
          <w:b/>
          <w:bCs/>
          <w:color w:val="auto"/>
          <w:szCs w:val="22"/>
        </w:rPr>
        <w:t>Evidence-Based Approaches</w:t>
      </w:r>
      <w:r w:rsidRPr="00014630">
        <w:rPr>
          <w:rFonts w:cs="Arial"/>
          <w:color w:val="auto"/>
          <w:szCs w:val="22"/>
        </w:rPr>
        <w:t>:</w:t>
      </w:r>
    </w:p>
    <w:p w14:paraId="55D5D788" w14:textId="77777777" w:rsidR="00014630" w:rsidRPr="00014630" w:rsidRDefault="00014630" w:rsidP="00014630">
      <w:pPr>
        <w:ind w:left="720"/>
        <w:rPr>
          <w:rFonts w:cs="Arial"/>
          <w:color w:val="auto"/>
          <w:szCs w:val="22"/>
        </w:rPr>
      </w:pPr>
      <w:r w:rsidRPr="00014630">
        <w:rPr>
          <w:rFonts w:cs="Arial"/>
          <w:color w:val="auto"/>
          <w:szCs w:val="22"/>
        </w:rPr>
        <w:t>Applicants should emphasize using evidence-based approaches or best practices in their project plan. This demonstrates a commitment to utilizing strategies with a proven track record of success.</w:t>
      </w:r>
    </w:p>
    <w:p w14:paraId="07BA67B5" w14:textId="77777777" w:rsidR="00014630" w:rsidRPr="00014630" w:rsidRDefault="00014630" w:rsidP="00014630">
      <w:pPr>
        <w:ind w:left="720"/>
        <w:rPr>
          <w:rFonts w:cs="Arial"/>
          <w:color w:val="auto"/>
          <w:szCs w:val="22"/>
        </w:rPr>
      </w:pPr>
      <w:r w:rsidRPr="00014630">
        <w:rPr>
          <w:rFonts w:cs="Arial"/>
          <w:color w:val="auto"/>
          <w:szCs w:val="22"/>
        </w:rPr>
        <w:t>5. </w:t>
      </w:r>
      <w:r w:rsidRPr="00014630">
        <w:rPr>
          <w:rFonts w:cs="Arial"/>
          <w:b/>
          <w:bCs/>
          <w:color w:val="auto"/>
          <w:szCs w:val="22"/>
        </w:rPr>
        <w:t>Innovative and Creative Solutions</w:t>
      </w:r>
      <w:r w:rsidRPr="00014630">
        <w:rPr>
          <w:rFonts w:cs="Arial"/>
          <w:color w:val="auto"/>
          <w:szCs w:val="22"/>
        </w:rPr>
        <w:t>:</w:t>
      </w:r>
    </w:p>
    <w:p w14:paraId="1529426E" w14:textId="2B8141A5" w:rsidR="00014630" w:rsidRPr="00014630" w:rsidRDefault="00691A7E" w:rsidP="00014630">
      <w:pPr>
        <w:ind w:left="720"/>
        <w:rPr>
          <w:rFonts w:cs="Arial"/>
          <w:color w:val="auto"/>
          <w:szCs w:val="22"/>
        </w:rPr>
      </w:pPr>
      <w:r>
        <w:rPr>
          <w:rFonts w:cs="Arial"/>
          <w:color w:val="auto"/>
          <w:szCs w:val="22"/>
        </w:rPr>
        <w:t>I</w:t>
      </w:r>
      <w:r w:rsidR="00014630" w:rsidRPr="00014630">
        <w:rPr>
          <w:rFonts w:cs="Arial"/>
          <w:color w:val="auto"/>
          <w:szCs w:val="22"/>
        </w:rPr>
        <w:t>nnovative and creative solutions to address the identified needs or conditions</w:t>
      </w:r>
      <w:r>
        <w:rPr>
          <w:rFonts w:cs="Arial"/>
          <w:color w:val="auto"/>
          <w:szCs w:val="22"/>
        </w:rPr>
        <w:t xml:space="preserve"> should be articulated to demonstrate the applicant’s unique experience or approache</w:t>
      </w:r>
      <w:r w:rsidR="00702956">
        <w:rPr>
          <w:rFonts w:cs="Arial"/>
          <w:color w:val="auto"/>
          <w:szCs w:val="22"/>
        </w:rPr>
        <w:t>s</w:t>
      </w:r>
      <w:r>
        <w:rPr>
          <w:rFonts w:cs="Arial"/>
          <w:color w:val="auto"/>
          <w:szCs w:val="22"/>
        </w:rPr>
        <w:t xml:space="preserve"> to addressing the criterion outlined in the grant opportunity</w:t>
      </w:r>
      <w:r w:rsidR="00014630" w:rsidRPr="00014630">
        <w:rPr>
          <w:rFonts w:cs="Arial"/>
          <w:color w:val="auto"/>
          <w:szCs w:val="22"/>
        </w:rPr>
        <w:t xml:space="preserve">. </w:t>
      </w:r>
    </w:p>
    <w:p w14:paraId="3FEC162F" w14:textId="77777777" w:rsidR="00014630" w:rsidRPr="00014630" w:rsidRDefault="00014630" w:rsidP="00014630">
      <w:pPr>
        <w:ind w:left="720"/>
        <w:rPr>
          <w:rFonts w:cs="Arial"/>
          <w:color w:val="auto"/>
          <w:szCs w:val="22"/>
        </w:rPr>
      </w:pPr>
      <w:r w:rsidRPr="00014630">
        <w:rPr>
          <w:rFonts w:cs="Arial"/>
          <w:color w:val="auto"/>
          <w:szCs w:val="22"/>
        </w:rPr>
        <w:t>7. </w:t>
      </w:r>
      <w:r w:rsidRPr="00014630">
        <w:rPr>
          <w:rFonts w:cs="Arial"/>
          <w:b/>
          <w:bCs/>
          <w:color w:val="auto"/>
          <w:szCs w:val="22"/>
        </w:rPr>
        <w:t>Measurable Outcomes and Impact:</w:t>
      </w:r>
    </w:p>
    <w:p w14:paraId="5F1BD666" w14:textId="77777777" w:rsidR="00014630" w:rsidRPr="00014630" w:rsidRDefault="00014630" w:rsidP="00014630">
      <w:pPr>
        <w:ind w:left="720"/>
        <w:rPr>
          <w:rFonts w:cs="Arial"/>
          <w:color w:val="auto"/>
          <w:szCs w:val="22"/>
        </w:rPr>
      </w:pPr>
      <w:r w:rsidRPr="00014630">
        <w:rPr>
          <w:rFonts w:cs="Arial"/>
          <w:color w:val="auto"/>
          <w:szCs w:val="22"/>
        </w:rPr>
        <w:t> Applicants should outline the specific outcomes and anticipated impact of the project. This includes the short-term and long-term effects and how success will be measured.</w:t>
      </w:r>
    </w:p>
    <w:p w14:paraId="49FCF247" w14:textId="77777777" w:rsidR="00014630" w:rsidRPr="00014630" w:rsidRDefault="00014630" w:rsidP="00014630">
      <w:pPr>
        <w:ind w:left="720"/>
        <w:rPr>
          <w:rFonts w:cs="Arial"/>
          <w:color w:val="auto"/>
          <w:szCs w:val="22"/>
        </w:rPr>
      </w:pPr>
      <w:r w:rsidRPr="00014630">
        <w:rPr>
          <w:rFonts w:cs="Arial"/>
          <w:color w:val="auto"/>
          <w:szCs w:val="22"/>
        </w:rPr>
        <w:t>8. </w:t>
      </w:r>
      <w:r w:rsidRPr="00014630">
        <w:rPr>
          <w:rFonts w:cs="Arial"/>
          <w:b/>
          <w:bCs/>
          <w:color w:val="auto"/>
          <w:szCs w:val="22"/>
        </w:rPr>
        <w:t>Partnerships and Collaborations</w:t>
      </w:r>
      <w:r w:rsidRPr="00014630">
        <w:rPr>
          <w:rFonts w:cs="Arial"/>
          <w:color w:val="auto"/>
          <w:szCs w:val="22"/>
        </w:rPr>
        <w:t>:</w:t>
      </w:r>
    </w:p>
    <w:p w14:paraId="07E764DD" w14:textId="18C030EF" w:rsidR="00014630" w:rsidRPr="00014630" w:rsidRDefault="00014630" w:rsidP="00014630">
      <w:pPr>
        <w:ind w:left="720"/>
        <w:rPr>
          <w:rFonts w:cs="Arial"/>
          <w:color w:val="auto"/>
          <w:szCs w:val="22"/>
        </w:rPr>
      </w:pPr>
      <w:r w:rsidRPr="00014630">
        <w:rPr>
          <w:rFonts w:cs="Arial"/>
          <w:color w:val="auto"/>
          <w:szCs w:val="22"/>
        </w:rPr>
        <w:t xml:space="preserve">Applicants should mention existing or potential partnerships with other organizations, agencies, or community stakeholders. </w:t>
      </w:r>
    </w:p>
    <w:p w14:paraId="5315284F" w14:textId="77777777" w:rsidR="00014630" w:rsidRPr="00014630" w:rsidRDefault="00014630" w:rsidP="00014630">
      <w:pPr>
        <w:ind w:left="720"/>
        <w:rPr>
          <w:rFonts w:cs="Arial"/>
          <w:color w:val="auto"/>
          <w:szCs w:val="22"/>
        </w:rPr>
      </w:pPr>
      <w:r w:rsidRPr="00014630">
        <w:rPr>
          <w:rFonts w:cs="Arial"/>
          <w:color w:val="auto"/>
          <w:szCs w:val="22"/>
        </w:rPr>
        <w:t>9. </w:t>
      </w:r>
      <w:r w:rsidRPr="00014630">
        <w:rPr>
          <w:rFonts w:cs="Arial"/>
          <w:b/>
          <w:bCs/>
          <w:color w:val="auto"/>
          <w:szCs w:val="22"/>
        </w:rPr>
        <w:t>Community Engagement and Involvement:</w:t>
      </w:r>
    </w:p>
    <w:p w14:paraId="6DB8371D" w14:textId="5EBACA41" w:rsidR="00014630" w:rsidRPr="00014630" w:rsidRDefault="00014630" w:rsidP="00014630">
      <w:pPr>
        <w:ind w:left="720"/>
        <w:rPr>
          <w:rFonts w:cs="Arial"/>
          <w:color w:val="auto"/>
          <w:szCs w:val="22"/>
        </w:rPr>
      </w:pPr>
      <w:r w:rsidRPr="00014630">
        <w:rPr>
          <w:rFonts w:cs="Arial"/>
          <w:color w:val="auto"/>
          <w:szCs w:val="22"/>
        </w:rPr>
        <w:t>Highlight how the project will engage and involve the community or target population</w:t>
      </w:r>
      <w:r w:rsidR="00702956">
        <w:rPr>
          <w:rFonts w:cs="Arial"/>
          <w:color w:val="auto"/>
          <w:szCs w:val="22"/>
        </w:rPr>
        <w:t>s</w:t>
      </w:r>
      <w:r w:rsidRPr="00014630">
        <w:rPr>
          <w:rFonts w:cs="Arial"/>
          <w:color w:val="auto"/>
          <w:szCs w:val="22"/>
        </w:rPr>
        <w:t>.</w:t>
      </w:r>
    </w:p>
    <w:p w14:paraId="3A091250" w14:textId="77777777" w:rsidR="00014630" w:rsidRPr="00014630" w:rsidRDefault="00014630" w:rsidP="00014630">
      <w:pPr>
        <w:ind w:left="720"/>
        <w:rPr>
          <w:rFonts w:cs="Arial"/>
          <w:color w:val="auto"/>
          <w:szCs w:val="22"/>
        </w:rPr>
      </w:pPr>
      <w:r w:rsidRPr="00014630">
        <w:rPr>
          <w:rFonts w:cs="Arial"/>
          <w:b/>
          <w:bCs/>
          <w:color w:val="auto"/>
          <w:szCs w:val="22"/>
        </w:rPr>
        <w:t>Helpful Elements in the Project Description:</w:t>
      </w:r>
    </w:p>
    <w:p w14:paraId="09106B3F" w14:textId="2F809C29" w:rsidR="00014630" w:rsidRPr="00014630" w:rsidRDefault="00014630" w:rsidP="00BA4EC0">
      <w:pPr>
        <w:numPr>
          <w:ilvl w:val="0"/>
          <w:numId w:val="78"/>
        </w:numPr>
        <w:rPr>
          <w:rFonts w:cs="Arial"/>
          <w:color w:val="auto"/>
          <w:szCs w:val="22"/>
        </w:rPr>
      </w:pPr>
      <w:r w:rsidRPr="00014630">
        <w:rPr>
          <w:rFonts w:cs="Arial"/>
          <w:color w:val="auto"/>
          <w:szCs w:val="22"/>
        </w:rPr>
        <w:t xml:space="preserve"> Clarity and conciseness in the project's objectives and methods.</w:t>
      </w:r>
    </w:p>
    <w:p w14:paraId="55EEFDBE" w14:textId="73F39D9E" w:rsidR="00014630" w:rsidRPr="00014630" w:rsidRDefault="00014630" w:rsidP="00BA4EC0">
      <w:pPr>
        <w:numPr>
          <w:ilvl w:val="0"/>
          <w:numId w:val="78"/>
        </w:numPr>
        <w:rPr>
          <w:rFonts w:cs="Arial"/>
          <w:color w:val="auto"/>
          <w:szCs w:val="22"/>
        </w:rPr>
      </w:pPr>
      <w:r w:rsidRPr="00014630">
        <w:rPr>
          <w:rFonts w:cs="Arial"/>
          <w:color w:val="auto"/>
          <w:szCs w:val="22"/>
        </w:rPr>
        <w:t xml:space="preserve"> Realistic timelines and a well-structured project plan.</w:t>
      </w:r>
    </w:p>
    <w:p w14:paraId="4C894228" w14:textId="63F2B699" w:rsidR="00014630" w:rsidRPr="00014630" w:rsidRDefault="00014630" w:rsidP="00BA4EC0">
      <w:pPr>
        <w:numPr>
          <w:ilvl w:val="0"/>
          <w:numId w:val="78"/>
        </w:numPr>
        <w:rPr>
          <w:rFonts w:cs="Arial"/>
          <w:color w:val="auto"/>
          <w:szCs w:val="22"/>
        </w:rPr>
      </w:pPr>
      <w:r w:rsidRPr="00014630">
        <w:rPr>
          <w:rFonts w:cs="Arial"/>
          <w:color w:val="auto"/>
          <w:szCs w:val="22"/>
        </w:rPr>
        <w:lastRenderedPageBreak/>
        <w:t xml:space="preserve"> Strong data and evidence supporting the project's rationale.</w:t>
      </w:r>
    </w:p>
    <w:p w14:paraId="48BBD418" w14:textId="715403B0" w:rsidR="00014630" w:rsidRPr="00014630" w:rsidRDefault="00014630" w:rsidP="00BA4EC0">
      <w:pPr>
        <w:numPr>
          <w:ilvl w:val="0"/>
          <w:numId w:val="78"/>
        </w:numPr>
        <w:rPr>
          <w:rFonts w:cs="Arial"/>
          <w:color w:val="auto"/>
          <w:szCs w:val="22"/>
        </w:rPr>
      </w:pPr>
      <w:r w:rsidRPr="00014630">
        <w:rPr>
          <w:rFonts w:cs="Arial"/>
          <w:color w:val="auto"/>
          <w:szCs w:val="22"/>
        </w:rPr>
        <w:t xml:space="preserve"> A compelling narrative that conveys the project's significance.</w:t>
      </w:r>
    </w:p>
    <w:p w14:paraId="68C47535" w14:textId="3F1E7DA9" w:rsidR="00014630" w:rsidRPr="00014630" w:rsidRDefault="00014630" w:rsidP="00BA4EC0">
      <w:pPr>
        <w:numPr>
          <w:ilvl w:val="0"/>
          <w:numId w:val="78"/>
        </w:numPr>
        <w:rPr>
          <w:rFonts w:cs="Arial"/>
          <w:color w:val="auto"/>
          <w:szCs w:val="22"/>
        </w:rPr>
      </w:pPr>
      <w:r w:rsidRPr="00014630">
        <w:rPr>
          <w:rFonts w:cs="Arial"/>
          <w:color w:val="auto"/>
          <w:szCs w:val="22"/>
        </w:rPr>
        <w:t xml:space="preserve"> A logical flow and organization of the content.</w:t>
      </w:r>
    </w:p>
    <w:p w14:paraId="53D15FF3" w14:textId="0FC786A7" w:rsidR="00014630" w:rsidRPr="00014630" w:rsidRDefault="00014630" w:rsidP="00BA4EC0">
      <w:pPr>
        <w:numPr>
          <w:ilvl w:val="0"/>
          <w:numId w:val="78"/>
        </w:numPr>
        <w:rPr>
          <w:rFonts w:cs="Arial"/>
          <w:color w:val="auto"/>
          <w:szCs w:val="22"/>
        </w:rPr>
      </w:pPr>
      <w:r w:rsidRPr="00014630">
        <w:rPr>
          <w:rFonts w:cs="Arial"/>
          <w:color w:val="auto"/>
          <w:szCs w:val="22"/>
        </w:rPr>
        <w:t xml:space="preserve"> A focus on addressing the grant's specific needs or conditions.</w:t>
      </w:r>
    </w:p>
    <w:p w14:paraId="225AC41F" w14:textId="7485685E" w:rsidR="00014630" w:rsidRPr="00014630" w:rsidRDefault="00014630" w:rsidP="00BA4EC0">
      <w:pPr>
        <w:numPr>
          <w:ilvl w:val="0"/>
          <w:numId w:val="78"/>
        </w:numPr>
        <w:rPr>
          <w:rFonts w:cs="Arial"/>
          <w:color w:val="auto"/>
          <w:szCs w:val="22"/>
        </w:rPr>
      </w:pPr>
      <w:r w:rsidRPr="00014630">
        <w:rPr>
          <w:rFonts w:cs="Arial"/>
          <w:color w:val="auto"/>
          <w:szCs w:val="22"/>
        </w:rPr>
        <w:t xml:space="preserve"> Compliance with any format or length requirements provided in the grant opportunity.</w:t>
      </w:r>
    </w:p>
    <w:p w14:paraId="0F22A0BF" w14:textId="77777777" w:rsidR="00014630" w:rsidRPr="00014630" w:rsidRDefault="00014630" w:rsidP="00014630">
      <w:pPr>
        <w:ind w:left="720"/>
        <w:rPr>
          <w:rFonts w:cs="Arial"/>
          <w:color w:val="auto"/>
          <w:szCs w:val="22"/>
        </w:rPr>
      </w:pPr>
      <w:r w:rsidRPr="00014630">
        <w:rPr>
          <w:rFonts w:cs="Arial"/>
          <w:color w:val="auto"/>
          <w:szCs w:val="22"/>
        </w:rPr>
        <w:t>A well-crafted Project Description that addresses these key points and includes these helpful elements will significantly enhance an applicant's chances of receiving the grant. It provides a comprehensive view of the proposed project and its potential to make a meaningful impact.</w:t>
      </w:r>
    </w:p>
    <w:p w14:paraId="34CD9BA5" w14:textId="4C8C26F3" w:rsidR="004B43ED" w:rsidRDefault="002A27DA" w:rsidP="002827A9">
      <w:pPr>
        <w:ind w:left="720"/>
      </w:pPr>
      <w:r w:rsidRPr="00A668C9">
        <w:rPr>
          <w:rFonts w:cs="Arial"/>
          <w:b/>
          <w:color w:val="auto"/>
          <w:szCs w:val="22"/>
        </w:rPr>
        <w:t>Goals/Objectives/Indicators [</w:t>
      </w:r>
      <w:r w:rsidR="00340254">
        <w:rPr>
          <w:rFonts w:cs="Arial"/>
          <w:b/>
          <w:color w:val="auto"/>
          <w:szCs w:val="22"/>
        </w:rPr>
        <w:t>5</w:t>
      </w:r>
      <w:r w:rsidRPr="00A668C9">
        <w:rPr>
          <w:rFonts w:cs="Arial"/>
          <w:b/>
          <w:color w:val="auto"/>
          <w:szCs w:val="22"/>
        </w:rPr>
        <w:t>]</w:t>
      </w:r>
      <w:r w:rsidRPr="00A668C9">
        <w:rPr>
          <w:rFonts w:cs="Arial"/>
          <w:color w:val="auto"/>
          <w:szCs w:val="22"/>
        </w:rPr>
        <w:t xml:space="preserve"> – </w:t>
      </w:r>
      <w:r w:rsidR="004B43ED" w:rsidRPr="00ED1FE5">
        <w:t xml:space="preserve">The </w:t>
      </w:r>
      <w:r w:rsidR="004B43ED">
        <w:t>intent of this grant program is to address the following three conditions:</w:t>
      </w:r>
    </w:p>
    <w:p w14:paraId="4C8599B1" w14:textId="77777777" w:rsidR="001D37AA" w:rsidRPr="001D37AA" w:rsidRDefault="001D37AA" w:rsidP="00BA4EC0">
      <w:pPr>
        <w:numPr>
          <w:ilvl w:val="0"/>
          <w:numId w:val="79"/>
        </w:numPr>
        <w:spacing w:before="0" w:after="160" w:line="259" w:lineRule="auto"/>
        <w:rPr>
          <w:rFonts w:eastAsia="Calibri" w:cs="Calibri"/>
          <w:color w:val="auto"/>
          <w:szCs w:val="22"/>
        </w:rPr>
      </w:pPr>
      <w:r w:rsidRPr="001D37AA">
        <w:rPr>
          <w:rFonts w:eastAsia="Calibri" w:cs="Calibri"/>
          <w:b/>
          <w:bCs/>
          <w:color w:val="auto"/>
          <w:szCs w:val="22"/>
        </w:rPr>
        <w:t>Evidence-Based Approach and Alignment with Legislative Requirements:</w:t>
      </w:r>
      <w:r w:rsidRPr="001D37AA">
        <w:rPr>
          <w:rFonts w:eastAsia="Calibri" w:cs="Calibri"/>
          <w:color w:val="auto"/>
          <w:szCs w:val="22"/>
        </w:rPr>
        <w:t xml:space="preserve"> The selected organization must employ evidence-based strategies throughout the Suicide Awareness Campaign and Training Modules development process. Ensure that the project activities for each goal align with relevant legislative requirements, such as those related to addressing high-need populations in the suicide awareness campaign or incorporating specific content mandated by law in the online training series. Grantees must demonstrate a clear understanding of and compliance with legislative guidelines.</w:t>
      </w:r>
    </w:p>
    <w:p w14:paraId="3C65E75B" w14:textId="77777777" w:rsidR="001D37AA" w:rsidRPr="001D37AA" w:rsidRDefault="001D37AA" w:rsidP="00BA4EC0">
      <w:pPr>
        <w:numPr>
          <w:ilvl w:val="0"/>
          <w:numId w:val="79"/>
        </w:numPr>
        <w:spacing w:before="0" w:after="160" w:line="259" w:lineRule="auto"/>
        <w:rPr>
          <w:rFonts w:eastAsia="Calibri" w:cs="Calibri"/>
          <w:color w:val="auto"/>
          <w:szCs w:val="22"/>
        </w:rPr>
      </w:pPr>
      <w:r w:rsidRPr="001D37AA">
        <w:rPr>
          <w:rFonts w:eastAsia="Calibri" w:cs="Calibri"/>
          <w:b/>
          <w:bCs/>
          <w:color w:val="auto"/>
          <w:szCs w:val="22"/>
        </w:rPr>
        <w:t>Cultural Competency and Inclusivity:</w:t>
      </w:r>
      <w:r w:rsidRPr="001D37AA">
        <w:rPr>
          <w:rFonts w:eastAsia="Calibri" w:cs="Calibri"/>
          <w:color w:val="auto"/>
          <w:szCs w:val="22"/>
        </w:rPr>
        <w:t xml:space="preserve"> Applicants must demonstrate a solid commitment to cultural competency and diversity in all aspects of the campaign and training modules. This includes tailoring materials and training content to be culturally sensitive and relevant to New Jersey's diverse communities. Applicants must provide a plan for how they will address the unique challenges presented by the state's rich diversity, including outreach strategies for underserved populations and LGBTQ+ youth. Additionally, grantees must ensure that all project components, including the conference, awareness campaign, and online training series, are designed to be accessible and inclusive to a diverse audience. This includes considerations for individuals with disabilities, linguistic diversity, and cultural sensitivity. Grantees must provide a plan for making their materials and events accessible to all relevant stakeholders.</w:t>
      </w:r>
    </w:p>
    <w:p w14:paraId="2C694F8C" w14:textId="77777777" w:rsidR="001D37AA" w:rsidRPr="001D37AA" w:rsidRDefault="001D37AA" w:rsidP="00BA4EC0">
      <w:pPr>
        <w:numPr>
          <w:ilvl w:val="0"/>
          <w:numId w:val="79"/>
        </w:numPr>
        <w:spacing w:before="0" w:after="160" w:line="259" w:lineRule="auto"/>
        <w:rPr>
          <w:rFonts w:eastAsia="Calibri" w:cs="Calibri"/>
          <w:color w:val="auto"/>
          <w:szCs w:val="22"/>
        </w:rPr>
      </w:pPr>
      <w:r w:rsidRPr="001D37AA">
        <w:rPr>
          <w:rFonts w:eastAsia="Calibri" w:cs="Calibri"/>
          <w:b/>
          <w:bCs/>
          <w:color w:val="auto"/>
          <w:szCs w:val="22"/>
        </w:rPr>
        <w:t>Measurable Impact and Reporting:</w:t>
      </w:r>
      <w:r w:rsidRPr="001D37AA">
        <w:rPr>
          <w:rFonts w:eastAsia="Calibri" w:cs="Calibri"/>
          <w:color w:val="auto"/>
          <w:szCs w:val="22"/>
        </w:rPr>
        <w:t xml:space="preserve"> Develop a comprehensive plan for monitoring, evaluating, and reporting on the impact of each project component. This includes establishing precise evaluation mechanisms to measure the effectiveness of the conference, the reach and engagement of the awareness campaign, and the completion of the online training series. Grantees must also outline how they will collect and report data on the success of each goal, demonstrating accountability and continuous improvement in their efforts to enhance mental health awareness and youth suicide prevention.</w:t>
      </w:r>
    </w:p>
    <w:p w14:paraId="5413B0F8" w14:textId="77777777" w:rsidR="000742D6" w:rsidRPr="000742D6" w:rsidRDefault="000742D6" w:rsidP="000742D6">
      <w:pPr>
        <w:spacing w:before="0" w:after="160" w:line="259" w:lineRule="auto"/>
        <w:rPr>
          <w:rFonts w:eastAsia="Calibri"/>
          <w:color w:val="auto"/>
          <w:szCs w:val="22"/>
        </w:rPr>
      </w:pPr>
      <w:r w:rsidRPr="000742D6">
        <w:rPr>
          <w:rFonts w:eastAsia="Calibri"/>
          <w:color w:val="auto"/>
          <w:szCs w:val="22"/>
        </w:rPr>
        <w:t xml:space="preserve">The NJDOE has mandated the following goals for this grant program. Using the mandated goals below, applicants are required to develop corresponding objectives and performance indicators to support the goals. The applicant must describe how it will evaluate progress towards attaining the goals, </w:t>
      </w:r>
      <w:proofErr w:type="gramStart"/>
      <w:r w:rsidRPr="000742D6">
        <w:rPr>
          <w:rFonts w:eastAsia="Calibri"/>
          <w:color w:val="auto"/>
          <w:szCs w:val="22"/>
        </w:rPr>
        <w:t>objectives</w:t>
      </w:r>
      <w:proofErr w:type="gramEnd"/>
      <w:r w:rsidRPr="000742D6">
        <w:rPr>
          <w:rFonts w:eastAsia="Calibri"/>
          <w:color w:val="auto"/>
          <w:szCs w:val="22"/>
        </w:rPr>
        <w:t xml:space="preserve"> and indicators. </w:t>
      </w:r>
    </w:p>
    <w:p w14:paraId="1278F00A" w14:textId="77777777" w:rsidR="000742D6" w:rsidRPr="000742D6" w:rsidRDefault="000742D6" w:rsidP="000742D6">
      <w:pPr>
        <w:spacing w:before="0" w:after="160" w:line="259" w:lineRule="auto"/>
        <w:rPr>
          <w:rFonts w:eastAsia="Calibri"/>
          <w:color w:val="auto"/>
          <w:szCs w:val="22"/>
        </w:rPr>
      </w:pPr>
      <w:r w:rsidRPr="000742D6">
        <w:rPr>
          <w:rFonts w:eastAsia="Calibri"/>
          <w:color w:val="auto"/>
          <w:szCs w:val="22"/>
        </w:rPr>
        <w:t>Mandated Goals:</w:t>
      </w:r>
    </w:p>
    <w:p w14:paraId="66E70436" w14:textId="659B4A4C" w:rsidR="000742D6" w:rsidRPr="00796335" w:rsidRDefault="000742D6" w:rsidP="000742D6">
      <w:pPr>
        <w:spacing w:line="259" w:lineRule="auto"/>
        <w:rPr>
          <w:rFonts w:eastAsia="Calibri"/>
          <w:color w:val="auto"/>
          <w:szCs w:val="22"/>
        </w:rPr>
      </w:pPr>
      <w:r w:rsidRPr="00796335">
        <w:rPr>
          <w:rFonts w:eastAsia="Calibri"/>
          <w:b/>
          <w:bCs/>
          <w:color w:val="auto"/>
          <w:szCs w:val="22"/>
        </w:rPr>
        <w:t xml:space="preserve">Goal </w:t>
      </w:r>
      <w:r w:rsidR="001C757E">
        <w:rPr>
          <w:rFonts w:eastAsia="Calibri"/>
          <w:b/>
          <w:bCs/>
          <w:color w:val="auto"/>
          <w:szCs w:val="22"/>
        </w:rPr>
        <w:t>1</w:t>
      </w:r>
      <w:r w:rsidRPr="00796335">
        <w:rPr>
          <w:rFonts w:eastAsia="Calibri"/>
          <w:b/>
          <w:bCs/>
          <w:color w:val="auto"/>
          <w:szCs w:val="22"/>
        </w:rPr>
        <w:t>: </w:t>
      </w:r>
      <w:r w:rsidRPr="00796335">
        <w:rPr>
          <w:rFonts w:eastAsia="Calibri"/>
          <w:color w:val="auto"/>
          <w:szCs w:val="22"/>
        </w:rPr>
        <w:t xml:space="preserve">By </w:t>
      </w:r>
      <w:r w:rsidR="00C56477">
        <w:rPr>
          <w:rFonts w:eastAsia="Calibri"/>
          <w:color w:val="auto"/>
          <w:szCs w:val="22"/>
        </w:rPr>
        <w:t>September</w:t>
      </w:r>
      <w:r w:rsidR="00C56477" w:rsidRPr="00796335">
        <w:rPr>
          <w:rFonts w:eastAsia="Calibri"/>
          <w:color w:val="auto"/>
          <w:szCs w:val="22"/>
        </w:rPr>
        <w:t xml:space="preserve"> </w:t>
      </w:r>
      <w:r w:rsidR="00EE38A2" w:rsidRPr="00796335">
        <w:rPr>
          <w:rFonts w:eastAsia="Calibri"/>
          <w:color w:val="auto"/>
          <w:szCs w:val="22"/>
        </w:rPr>
        <w:t>2024</w:t>
      </w:r>
      <w:r w:rsidRPr="00796335">
        <w:rPr>
          <w:rFonts w:eastAsia="Calibri"/>
          <w:color w:val="auto"/>
          <w:szCs w:val="22"/>
        </w:rPr>
        <w:t>, launch and manage a statewide suicide awareness campaign targeting</w:t>
      </w:r>
      <w:r w:rsidR="00626AB2" w:rsidRPr="00796335">
        <w:rPr>
          <w:rFonts w:eastAsia="Calibri" w:cs="Calibri"/>
          <w:color w:val="0E101A"/>
        </w:rPr>
        <w:t xml:space="preserve"> school-aged youth (twelve to 21 years old)</w:t>
      </w:r>
      <w:r w:rsidRPr="00796335">
        <w:rPr>
          <w:rFonts w:eastAsia="Calibri"/>
          <w:color w:val="auto"/>
          <w:szCs w:val="22"/>
        </w:rPr>
        <w:t xml:space="preserve"> and their families.</w:t>
      </w:r>
    </w:p>
    <w:p w14:paraId="47996CB9" w14:textId="48147F38" w:rsidR="000742D6" w:rsidRPr="000742D6" w:rsidRDefault="000742D6" w:rsidP="000742D6">
      <w:pPr>
        <w:spacing w:line="259" w:lineRule="auto"/>
        <w:rPr>
          <w:rFonts w:eastAsia="Calibri"/>
          <w:color w:val="auto"/>
          <w:szCs w:val="22"/>
        </w:rPr>
      </w:pPr>
      <w:r w:rsidRPr="00796335">
        <w:rPr>
          <w:rFonts w:eastAsia="Calibri"/>
          <w:b/>
          <w:bCs/>
          <w:color w:val="auto"/>
          <w:szCs w:val="22"/>
        </w:rPr>
        <w:t xml:space="preserve">Goal </w:t>
      </w:r>
      <w:r w:rsidR="001C757E">
        <w:rPr>
          <w:rFonts w:eastAsia="Calibri"/>
          <w:b/>
          <w:bCs/>
          <w:color w:val="auto"/>
          <w:szCs w:val="22"/>
        </w:rPr>
        <w:t>2</w:t>
      </w:r>
      <w:r w:rsidRPr="00796335">
        <w:rPr>
          <w:rFonts w:eastAsia="Calibri"/>
          <w:b/>
          <w:bCs/>
          <w:color w:val="auto"/>
          <w:szCs w:val="22"/>
        </w:rPr>
        <w:t>: </w:t>
      </w:r>
      <w:r w:rsidR="00C56477">
        <w:rPr>
          <w:rFonts w:eastAsia="Calibri"/>
          <w:color w:val="auto"/>
          <w:szCs w:val="22"/>
        </w:rPr>
        <w:t>Cr</w:t>
      </w:r>
      <w:r w:rsidRPr="000742D6">
        <w:rPr>
          <w:rFonts w:eastAsia="Calibri"/>
          <w:color w:val="auto"/>
          <w:szCs w:val="22"/>
        </w:rPr>
        <w:t xml:space="preserve">eate and </w:t>
      </w:r>
      <w:r w:rsidR="005F2C98">
        <w:rPr>
          <w:rFonts w:eastAsia="Calibri"/>
          <w:color w:val="auto"/>
          <w:szCs w:val="22"/>
        </w:rPr>
        <w:t>provide</w:t>
      </w:r>
      <w:r w:rsidRPr="000742D6">
        <w:rPr>
          <w:rFonts w:eastAsia="Calibri"/>
          <w:color w:val="auto"/>
          <w:szCs w:val="22"/>
        </w:rPr>
        <w:t xml:space="preserve"> a comprehensive, interactive, and user-friendly online training series for educators and school personnel, customized to address high-need populations as mandated by legislative requirements, </w:t>
      </w:r>
      <w:r w:rsidRPr="000742D6">
        <w:rPr>
          <w:rFonts w:eastAsia="Calibri"/>
          <w:color w:val="auto"/>
          <w:szCs w:val="22"/>
        </w:rPr>
        <w:lastRenderedPageBreak/>
        <w:t>ensuring compatibility with various devices, accessibility, and ease of use, and implementing a tracking system to monitor training completion.</w:t>
      </w:r>
    </w:p>
    <w:p w14:paraId="16AFCE14" w14:textId="6086C077" w:rsidR="0018398B" w:rsidRPr="00796335" w:rsidRDefault="0018398B" w:rsidP="0018398B">
      <w:pPr>
        <w:spacing w:line="259" w:lineRule="auto"/>
        <w:rPr>
          <w:rFonts w:eastAsia="Calibri"/>
          <w:color w:val="auto"/>
          <w:szCs w:val="22"/>
        </w:rPr>
      </w:pPr>
      <w:r w:rsidRPr="000742D6">
        <w:rPr>
          <w:rFonts w:eastAsia="Calibri"/>
          <w:b/>
          <w:bCs/>
          <w:color w:val="auto"/>
          <w:szCs w:val="22"/>
        </w:rPr>
        <w:t xml:space="preserve">Goal </w:t>
      </w:r>
      <w:r w:rsidR="001C757E">
        <w:rPr>
          <w:rFonts w:eastAsia="Calibri"/>
          <w:b/>
          <w:bCs/>
          <w:color w:val="auto"/>
          <w:szCs w:val="22"/>
        </w:rPr>
        <w:t>3</w:t>
      </w:r>
      <w:r w:rsidRPr="000742D6">
        <w:rPr>
          <w:rFonts w:eastAsia="Calibri"/>
          <w:b/>
          <w:bCs/>
          <w:color w:val="auto"/>
          <w:szCs w:val="22"/>
        </w:rPr>
        <w:t>:</w:t>
      </w:r>
      <w:r>
        <w:rPr>
          <w:rFonts w:eastAsia="Calibri"/>
          <w:b/>
          <w:bCs/>
          <w:color w:val="auto"/>
          <w:szCs w:val="22"/>
        </w:rPr>
        <w:t xml:space="preserve"> </w:t>
      </w:r>
      <w:r w:rsidR="00C56477">
        <w:rPr>
          <w:rFonts w:eastAsia="Calibri"/>
          <w:color w:val="auto"/>
          <w:szCs w:val="22"/>
        </w:rPr>
        <w:t>O</w:t>
      </w:r>
      <w:r>
        <w:rPr>
          <w:rFonts w:eastAsia="Calibri"/>
          <w:color w:val="auto"/>
          <w:szCs w:val="22"/>
        </w:rPr>
        <w:t>r</w:t>
      </w:r>
      <w:r w:rsidRPr="000742D6">
        <w:rPr>
          <w:rFonts w:eastAsia="Calibri"/>
          <w:color w:val="auto"/>
          <w:szCs w:val="22"/>
        </w:rPr>
        <w:t xml:space="preserve">ganize </w:t>
      </w:r>
      <w:r>
        <w:rPr>
          <w:rFonts w:eastAsia="Calibri"/>
          <w:color w:val="auto"/>
          <w:szCs w:val="22"/>
        </w:rPr>
        <w:t xml:space="preserve">and convene </w:t>
      </w:r>
      <w:r w:rsidRPr="000742D6">
        <w:rPr>
          <w:rFonts w:eastAsia="Calibri"/>
          <w:color w:val="auto"/>
          <w:szCs w:val="22"/>
        </w:rPr>
        <w:t xml:space="preserve">a large-scale, Statewide Conference on Mental Health Awareness and </w:t>
      </w:r>
      <w:r w:rsidRPr="00796335">
        <w:rPr>
          <w:rFonts w:eastAsia="Calibri"/>
          <w:color w:val="auto"/>
          <w:szCs w:val="22"/>
        </w:rPr>
        <w:t xml:space="preserve">Youth Suicide Prevention geared towards educators and families of </w:t>
      </w:r>
      <w:r w:rsidRPr="00796335">
        <w:rPr>
          <w:rFonts w:eastAsia="Calibri" w:cs="Calibri"/>
          <w:color w:val="0E101A"/>
        </w:rPr>
        <w:t>school-aged youth (twelve to 21 years old)</w:t>
      </w:r>
      <w:r w:rsidRPr="00796335">
        <w:rPr>
          <w:rFonts w:eastAsia="Calibri"/>
          <w:color w:val="auto"/>
          <w:szCs w:val="22"/>
        </w:rPr>
        <w:t>. </w:t>
      </w:r>
    </w:p>
    <w:p w14:paraId="54461B65" w14:textId="77777777" w:rsidR="004B43ED" w:rsidRPr="00ED1FE5" w:rsidRDefault="004B43ED" w:rsidP="004B43ED">
      <w:r w:rsidRPr="00ED1FE5">
        <w:t>In this section</w:t>
      </w:r>
      <w:r w:rsidRPr="00ED1FE5">
        <w:rPr>
          <w:sz w:val="23"/>
          <w:szCs w:val="23"/>
        </w:rPr>
        <w:t xml:space="preserve">, applicants are required to </w:t>
      </w:r>
      <w:r w:rsidRPr="00ED1FE5">
        <w:t>develop corresponding objectives and performance indicators</w:t>
      </w:r>
      <w:r>
        <w:t xml:space="preserve">. </w:t>
      </w:r>
      <w:r w:rsidRPr="00ED1FE5">
        <w:rPr>
          <w:iCs/>
        </w:rPr>
        <w:t>Both the objectives and the indicators must be</w:t>
      </w:r>
      <w:r w:rsidRPr="00ED1FE5">
        <w:t xml:space="preserve"> developed using </w:t>
      </w:r>
      <w:r w:rsidRPr="00ED1FE5">
        <w:rPr>
          <w:b/>
          <w:bCs/>
        </w:rPr>
        <w:t xml:space="preserve">S.M.A.R.T. </w:t>
      </w:r>
      <w:r w:rsidRPr="00ED1FE5">
        <w:rPr>
          <w:bCs/>
        </w:rPr>
        <w:t>method</w:t>
      </w:r>
      <w:r w:rsidRPr="001B5F57">
        <w:rPr>
          <w:bCs/>
        </w:rPr>
        <w:t>ology</w:t>
      </w:r>
      <w:r w:rsidRPr="00ED1FE5">
        <w:rPr>
          <w:bCs/>
        </w:rPr>
        <w:t>:</w:t>
      </w:r>
      <w:r w:rsidRPr="00ED1FE5">
        <w:t xml:space="preserve"> </w:t>
      </w:r>
    </w:p>
    <w:p w14:paraId="2095E77B" w14:textId="77777777" w:rsidR="004B43ED" w:rsidRPr="00ED1FE5" w:rsidRDefault="004B43ED" w:rsidP="00742F30">
      <w:pPr>
        <w:numPr>
          <w:ilvl w:val="0"/>
          <w:numId w:val="15"/>
        </w:numPr>
        <w:spacing w:before="0"/>
      </w:pPr>
      <w:r w:rsidRPr="00ED1FE5">
        <w:rPr>
          <w:b/>
        </w:rPr>
        <w:t>S</w:t>
      </w:r>
      <w:r w:rsidRPr="00ED1FE5">
        <w:rPr>
          <w:b/>
          <w:i/>
          <w:iCs/>
        </w:rPr>
        <w:t>pecific</w:t>
      </w:r>
      <w:r w:rsidRPr="00ED1FE5">
        <w:t xml:space="preserve">. That is, they tell </w:t>
      </w:r>
      <w:r w:rsidRPr="00ED1FE5">
        <w:rPr>
          <w:i/>
          <w:iCs/>
        </w:rPr>
        <w:t>how much</w:t>
      </w:r>
      <w:r w:rsidRPr="00ED1FE5">
        <w:t xml:space="preserve"> (e.g., 40%) </w:t>
      </w:r>
      <w:r w:rsidRPr="00ED1FE5">
        <w:rPr>
          <w:i/>
          <w:iCs/>
        </w:rPr>
        <w:t>of what</w:t>
      </w:r>
      <w:r w:rsidRPr="00ED1FE5">
        <w:t xml:space="preserve"> is to be achieved (e.g., what behavior of whom or what outcome) by </w:t>
      </w:r>
      <w:r w:rsidRPr="00ED1FE5">
        <w:rPr>
          <w:i/>
          <w:iCs/>
        </w:rPr>
        <w:t>when</w:t>
      </w:r>
      <w:r w:rsidRPr="00ED1FE5">
        <w:t xml:space="preserve"> (e.g., by 20</w:t>
      </w:r>
      <w:r w:rsidRPr="001B5F57">
        <w:t>23</w:t>
      </w:r>
      <w:r w:rsidRPr="00ED1FE5">
        <w:t xml:space="preserve">)? </w:t>
      </w:r>
    </w:p>
    <w:p w14:paraId="31DE21D7" w14:textId="77777777" w:rsidR="004B43ED" w:rsidRPr="00ED1FE5" w:rsidRDefault="004B43ED" w:rsidP="00742F30">
      <w:pPr>
        <w:numPr>
          <w:ilvl w:val="0"/>
          <w:numId w:val="15"/>
        </w:numPr>
        <w:spacing w:before="0"/>
      </w:pPr>
      <w:r w:rsidRPr="00ED1FE5">
        <w:rPr>
          <w:b/>
        </w:rPr>
        <w:t>M</w:t>
      </w:r>
      <w:r w:rsidRPr="00ED1FE5">
        <w:rPr>
          <w:b/>
          <w:i/>
          <w:iCs/>
        </w:rPr>
        <w:t>easurable</w:t>
      </w:r>
      <w:r w:rsidRPr="00ED1FE5">
        <w:t>. You have i</w:t>
      </w:r>
      <w:r w:rsidRPr="00ED1FE5">
        <w:rPr>
          <w:iCs/>
        </w:rPr>
        <w:t xml:space="preserve">dentified the level of performance expected </w:t>
      </w:r>
      <w:proofErr w:type="gramStart"/>
      <w:r w:rsidRPr="00ED1FE5">
        <w:rPr>
          <w:iCs/>
        </w:rPr>
        <w:t>in order to</w:t>
      </w:r>
      <w:proofErr w:type="gramEnd"/>
      <w:r w:rsidRPr="00ED1FE5">
        <w:rPr>
          <w:iCs/>
        </w:rPr>
        <w:t xml:space="preserve"> indicate successful achievement of the objective and indicator. </w:t>
      </w:r>
    </w:p>
    <w:p w14:paraId="31C50BE0" w14:textId="77777777" w:rsidR="004B43ED" w:rsidRPr="00ED1FE5" w:rsidRDefault="004B43ED" w:rsidP="00742F30">
      <w:pPr>
        <w:numPr>
          <w:ilvl w:val="0"/>
          <w:numId w:val="15"/>
        </w:numPr>
        <w:spacing w:before="0"/>
      </w:pPr>
      <w:r w:rsidRPr="00ED1FE5">
        <w:rPr>
          <w:b/>
        </w:rPr>
        <w:t>A</w:t>
      </w:r>
      <w:r w:rsidRPr="00ED1FE5">
        <w:rPr>
          <w:b/>
          <w:i/>
          <w:iCs/>
        </w:rPr>
        <w:t>chievable</w:t>
      </w:r>
      <w:r w:rsidRPr="00ED1FE5">
        <w:t xml:space="preserve">. Not only are the objectives and indicators themselves possible, </w:t>
      </w:r>
      <w:proofErr w:type="gramStart"/>
      <w:r w:rsidRPr="00ED1FE5">
        <w:t>it is</w:t>
      </w:r>
      <w:proofErr w:type="gramEnd"/>
      <w:r w:rsidRPr="00ED1FE5">
        <w:t xml:space="preserve"> likely that your organization will be able to achieve them. </w:t>
      </w:r>
    </w:p>
    <w:p w14:paraId="6F6550E3" w14:textId="77777777" w:rsidR="004B43ED" w:rsidRPr="00ED1FE5" w:rsidRDefault="004B43ED" w:rsidP="00742F30">
      <w:pPr>
        <w:numPr>
          <w:ilvl w:val="0"/>
          <w:numId w:val="15"/>
        </w:numPr>
        <w:spacing w:before="0"/>
      </w:pPr>
      <w:r w:rsidRPr="00ED1FE5">
        <w:rPr>
          <w:b/>
        </w:rPr>
        <w:t>R</w:t>
      </w:r>
      <w:r w:rsidRPr="00ED1FE5">
        <w:rPr>
          <w:b/>
          <w:i/>
          <w:iCs/>
        </w:rPr>
        <w:t>elevant</w:t>
      </w:r>
      <w:r w:rsidRPr="00ED1FE5">
        <w:t xml:space="preserve">. Your organization has a clear understanding of how these objectives and indicators fit in with the overall vision of this contract. </w:t>
      </w:r>
    </w:p>
    <w:p w14:paraId="1CDCFD5E" w14:textId="77777777" w:rsidR="004B43ED" w:rsidRPr="00ED1FE5" w:rsidRDefault="004B43ED" w:rsidP="00742F30">
      <w:pPr>
        <w:numPr>
          <w:ilvl w:val="0"/>
          <w:numId w:val="15"/>
        </w:numPr>
        <w:spacing w:before="0" w:after="220"/>
      </w:pPr>
      <w:r w:rsidRPr="00ED1FE5">
        <w:rPr>
          <w:b/>
        </w:rPr>
        <w:t>T</w:t>
      </w:r>
      <w:r w:rsidRPr="00ED1FE5">
        <w:rPr>
          <w:b/>
          <w:i/>
          <w:iCs/>
        </w:rPr>
        <w:t>imed</w:t>
      </w:r>
      <w:r w:rsidRPr="00ED1FE5">
        <w:t xml:space="preserve">. Your organization has developed a timeline (a portion of which is made clear in the objectives) by which they will be achieved. </w:t>
      </w:r>
    </w:p>
    <w:p w14:paraId="64F0BE03" w14:textId="13508AA1" w:rsidR="004B43ED" w:rsidRPr="00ED1FE5" w:rsidRDefault="004B43ED" w:rsidP="004B43ED">
      <w:r w:rsidRPr="00ED1FE5">
        <w:t xml:space="preserve">Responses must be </w:t>
      </w:r>
      <w:r w:rsidR="001F6903">
        <w:t xml:space="preserve">addressed </w:t>
      </w:r>
      <w:r w:rsidRPr="00ED1FE5">
        <w:t>in the</w:t>
      </w:r>
      <w:r w:rsidRPr="00ED1FE5">
        <w:rPr>
          <w:b/>
        </w:rPr>
        <w:t xml:space="preserve"> Goals and </w:t>
      </w:r>
      <w:r w:rsidR="005D6897" w:rsidRPr="00ED1FE5">
        <w:rPr>
          <w:b/>
        </w:rPr>
        <w:t xml:space="preserve">Objectives </w:t>
      </w:r>
      <w:r w:rsidR="005D6897">
        <w:rPr>
          <w:b/>
        </w:rPr>
        <w:t>Tab</w:t>
      </w:r>
      <w:r w:rsidR="000D719E">
        <w:rPr>
          <w:b/>
        </w:rPr>
        <w:t xml:space="preserve"> </w:t>
      </w:r>
      <w:r w:rsidR="00322F97">
        <w:rPr>
          <w:b/>
        </w:rPr>
        <w:t xml:space="preserve">in </w:t>
      </w:r>
      <w:r w:rsidR="000D719E">
        <w:rPr>
          <w:b/>
        </w:rPr>
        <w:t>the EWEG Application</w:t>
      </w:r>
      <w:r w:rsidRPr="00ED1FE5">
        <w:t>.</w:t>
      </w:r>
    </w:p>
    <w:p w14:paraId="02B66225" w14:textId="77777777" w:rsidR="004B43ED" w:rsidRPr="00ED1FE5" w:rsidRDefault="004B43ED" w:rsidP="004B43ED">
      <w:r w:rsidRPr="00ED1FE5">
        <w:t>Applications must also include a plan to evaluate the project’s success in achieving its goal</w:t>
      </w:r>
      <w:r>
        <w:t>s</w:t>
      </w:r>
      <w:r w:rsidRPr="00ED1FE5">
        <w:t xml:space="preserve"> and objectives</w:t>
      </w:r>
      <w:r>
        <w:t xml:space="preserve">. </w:t>
      </w:r>
      <w:r w:rsidRPr="00ED1FE5">
        <w:t>Indicators of success must be established for each project objective</w:t>
      </w:r>
      <w:r>
        <w:t xml:space="preserve">. </w:t>
      </w:r>
      <w:r w:rsidRPr="00ED1FE5">
        <w:t>In constructing the indicators, describe the methods that will be used to evaluate the progress toward achievement of the associated goal and objectives, as well as the overall grant project outcomes</w:t>
      </w:r>
      <w:r>
        <w:t xml:space="preserve">. </w:t>
      </w:r>
      <w:r w:rsidRPr="00ED1FE5">
        <w:t>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w:t>
      </w:r>
      <w:r>
        <w:t xml:space="preserve">. </w:t>
      </w:r>
      <w:r w:rsidRPr="00ED1FE5">
        <w:t>They will also help to determine whether to refine an aspect of the project to ensure overall success</w:t>
      </w:r>
      <w:r>
        <w:t xml:space="preserve">. </w:t>
      </w:r>
    </w:p>
    <w:p w14:paraId="29DFCBE2" w14:textId="77777777" w:rsidR="004B43ED" w:rsidRPr="00ED1FE5" w:rsidRDefault="004B43ED" w:rsidP="00742F30">
      <w:pPr>
        <w:numPr>
          <w:ilvl w:val="0"/>
          <w:numId w:val="14"/>
        </w:numPr>
        <w:spacing w:before="0" w:line="264" w:lineRule="auto"/>
      </w:pPr>
      <w:r w:rsidRPr="00ED1FE5">
        <w:t>Define the population to be served. Please be certain to clarify if a project activity addresses multiple populations (i.e. students, parents, school staff members</w:t>
      </w:r>
      <w:r>
        <w:t>, etc.</w:t>
      </w:r>
      <w:r w:rsidRPr="00ED1FE5">
        <w:t>)</w:t>
      </w:r>
    </w:p>
    <w:p w14:paraId="099D578D" w14:textId="77777777" w:rsidR="004B43ED" w:rsidRPr="00ED1FE5" w:rsidRDefault="004B43ED" w:rsidP="00742F30">
      <w:pPr>
        <w:numPr>
          <w:ilvl w:val="0"/>
          <w:numId w:val="14"/>
        </w:numPr>
        <w:spacing w:before="0" w:line="264" w:lineRule="auto"/>
      </w:pPr>
      <w:r w:rsidRPr="00ED1FE5">
        <w:t>Identify the timeline for implementing and completing each objective.</w:t>
      </w:r>
    </w:p>
    <w:p w14:paraId="74347A69" w14:textId="77777777" w:rsidR="004B43ED" w:rsidRPr="00ED1FE5" w:rsidRDefault="004B43ED" w:rsidP="00742F30">
      <w:pPr>
        <w:numPr>
          <w:ilvl w:val="0"/>
          <w:numId w:val="14"/>
        </w:numPr>
        <w:spacing w:before="0" w:line="264" w:lineRule="auto"/>
      </w:pPr>
      <w:r w:rsidRPr="00ED1FE5">
        <w:t xml:space="preserve">Identify the level of performance expected </w:t>
      </w:r>
      <w:proofErr w:type="gramStart"/>
      <w:r w:rsidRPr="00ED1FE5">
        <w:t>in order to</w:t>
      </w:r>
      <w:proofErr w:type="gramEnd"/>
      <w:r w:rsidRPr="00ED1FE5">
        <w:t xml:space="preserve"> indicate successful achievement of the objective.</w:t>
      </w:r>
    </w:p>
    <w:p w14:paraId="1C490535" w14:textId="77777777" w:rsidR="004B43ED" w:rsidRPr="00ED1FE5" w:rsidRDefault="004B43ED" w:rsidP="00742F30">
      <w:pPr>
        <w:numPr>
          <w:ilvl w:val="0"/>
          <w:numId w:val="14"/>
        </w:numPr>
        <w:spacing w:before="0" w:after="220" w:line="264" w:lineRule="auto"/>
      </w:pPr>
      <w:r w:rsidRPr="00ED1FE5">
        <w:t xml:space="preserve">Make certain to construct measurable indicators of success that directly link to and support project objectives. </w:t>
      </w:r>
    </w:p>
    <w:p w14:paraId="46478419" w14:textId="3526D413" w:rsidR="000B6871" w:rsidRPr="00ED1FE5" w:rsidRDefault="0067401E" w:rsidP="000B6871">
      <w:r>
        <w:rPr>
          <w:rFonts w:cs="Arial"/>
          <w:b/>
          <w:color w:val="auto"/>
          <w:szCs w:val="22"/>
        </w:rPr>
        <w:t xml:space="preserve">Project </w:t>
      </w:r>
      <w:r w:rsidR="0049228A">
        <w:rPr>
          <w:rFonts w:cs="Arial"/>
          <w:b/>
          <w:color w:val="auto"/>
          <w:szCs w:val="22"/>
        </w:rPr>
        <w:t>Activity P</w:t>
      </w:r>
      <w:r w:rsidR="00C108F8">
        <w:rPr>
          <w:rFonts w:cs="Arial"/>
          <w:b/>
          <w:color w:val="auto"/>
          <w:szCs w:val="22"/>
        </w:rPr>
        <w:t>l</w:t>
      </w:r>
      <w:r w:rsidR="0049228A">
        <w:rPr>
          <w:rFonts w:cs="Arial"/>
          <w:b/>
          <w:color w:val="auto"/>
          <w:szCs w:val="22"/>
        </w:rPr>
        <w:t>an [</w:t>
      </w:r>
      <w:r w:rsidR="00D01276">
        <w:rPr>
          <w:rFonts w:cs="Arial"/>
          <w:b/>
          <w:color w:val="auto"/>
          <w:szCs w:val="22"/>
        </w:rPr>
        <w:fldChar w:fldCharType="begin">
          <w:ffData>
            <w:name w:val="ProjectActivity"/>
            <w:enabled/>
            <w:calcOnExit w:val="0"/>
            <w:textInput>
              <w:type w:val="number"/>
              <w:default w:val="00"/>
              <w:format w:val="00"/>
            </w:textInput>
          </w:ffData>
        </w:fldChar>
      </w:r>
      <w:bookmarkStart w:id="41" w:name="ProjectActivity"/>
      <w:r w:rsidR="00D01276">
        <w:rPr>
          <w:rFonts w:cs="Arial"/>
          <w:b/>
          <w:color w:val="auto"/>
          <w:szCs w:val="22"/>
        </w:rPr>
        <w:instrText xml:space="preserve"> FORMTEXT </w:instrText>
      </w:r>
      <w:r w:rsidR="00D01276">
        <w:rPr>
          <w:rFonts w:cs="Arial"/>
          <w:b/>
          <w:color w:val="auto"/>
          <w:szCs w:val="22"/>
        </w:rPr>
      </w:r>
      <w:r w:rsidR="00D01276">
        <w:rPr>
          <w:rFonts w:cs="Arial"/>
          <w:b/>
          <w:color w:val="auto"/>
          <w:szCs w:val="22"/>
        </w:rPr>
        <w:fldChar w:fldCharType="separate"/>
      </w:r>
      <w:r w:rsidR="001D3F4C">
        <w:rPr>
          <w:rFonts w:cs="Arial"/>
          <w:b/>
          <w:noProof/>
          <w:color w:val="auto"/>
          <w:szCs w:val="22"/>
        </w:rPr>
        <w:t>2</w:t>
      </w:r>
      <w:r w:rsidR="00D01276">
        <w:rPr>
          <w:rFonts w:cs="Arial"/>
          <w:b/>
          <w:noProof/>
          <w:color w:val="auto"/>
          <w:szCs w:val="22"/>
        </w:rPr>
        <w:t>0</w:t>
      </w:r>
      <w:r w:rsidR="00D01276">
        <w:rPr>
          <w:rFonts w:cs="Arial"/>
          <w:b/>
          <w:color w:val="auto"/>
          <w:szCs w:val="22"/>
        </w:rPr>
        <w:fldChar w:fldCharType="end"/>
      </w:r>
      <w:bookmarkEnd w:id="41"/>
      <w:r w:rsidR="0049228A">
        <w:rPr>
          <w:rFonts w:cs="Arial"/>
          <w:b/>
          <w:color w:val="auto"/>
          <w:szCs w:val="22"/>
        </w:rPr>
        <w:t>]</w:t>
      </w:r>
      <w:r w:rsidR="00A22FA7" w:rsidRPr="00A22FA7">
        <w:rPr>
          <w:rStyle w:val="Hyperlink"/>
        </w:rPr>
        <w:t xml:space="preserve"> </w:t>
      </w:r>
      <w:r w:rsidR="000B6871" w:rsidRPr="00ED1FE5">
        <w:t xml:space="preserve">The Project Activity Plan follows the goal(s) and objectives that were listed in the previous section. </w:t>
      </w:r>
      <w:r w:rsidR="000B6871" w:rsidRPr="00ED1FE5">
        <w:rPr>
          <w:b/>
        </w:rPr>
        <w:t>The Activity Plan is for the current grant period</w:t>
      </w:r>
      <w:r w:rsidR="000B6871">
        <w:rPr>
          <w:b/>
        </w:rPr>
        <w:t xml:space="preserve"> (</w:t>
      </w:r>
      <w:r w:rsidR="00674956">
        <w:rPr>
          <w:b/>
        </w:rPr>
        <w:t>July 1, 2024 - June 30, 2026</w:t>
      </w:r>
      <w:r w:rsidR="000B6871">
        <w:rPr>
          <w:b/>
        </w:rPr>
        <w:t xml:space="preserve">). </w:t>
      </w:r>
      <w:r w:rsidR="000B6871" w:rsidRPr="00ED1FE5">
        <w:t>Activities represent the steps that the</w:t>
      </w:r>
      <w:r w:rsidR="000B6871">
        <w:t xml:space="preserve"> grant recipient</w:t>
      </w:r>
      <w:r w:rsidR="000B6871" w:rsidRPr="00ED1FE5">
        <w:t xml:space="preserve"> will take to achieve each identified objective</w:t>
      </w:r>
      <w:r w:rsidR="000B6871">
        <w:t xml:space="preserve">. </w:t>
      </w:r>
      <w:r w:rsidR="000B6871" w:rsidRPr="00ED1FE5">
        <w:t>Also, the activities that are identified in this section serve as the basis for the individual expenditures that are being proposed in the budget. The Project Activity Plan must directly support the budget, as it will serve as the basis for the proposed expenditures</w:t>
      </w:r>
      <w:r w:rsidR="000B6871">
        <w:t xml:space="preserve">. </w:t>
      </w:r>
      <w:r w:rsidR="000B6871" w:rsidRPr="00ED1FE5">
        <w:t>Activities described must be specific and measurable and directly relate to the goal and objective</w:t>
      </w:r>
      <w:r w:rsidR="000B6871">
        <w:t xml:space="preserve">. </w:t>
      </w:r>
      <w:r w:rsidR="000B6871" w:rsidRPr="00ED1FE5">
        <w:t xml:space="preserve">For example, the following is an </w:t>
      </w:r>
      <w:r w:rsidR="000B6871" w:rsidRPr="0046313C">
        <w:rPr>
          <w:rStyle w:val="Emphasis"/>
        </w:rPr>
        <w:t>unacceptable activity</w:t>
      </w:r>
      <w:r w:rsidR="000B6871" w:rsidRPr="00ED1FE5">
        <w:t xml:space="preserve">: “Meetings with community partners, community entities, collaborators.” A more </w:t>
      </w:r>
      <w:r w:rsidR="000B6871" w:rsidRPr="0046313C">
        <w:rPr>
          <w:rStyle w:val="Emphasis"/>
        </w:rPr>
        <w:t>acceptable activity</w:t>
      </w:r>
      <w:r w:rsidR="000B6871" w:rsidRPr="00ED1FE5">
        <w:t xml:space="preserve"> would be: “The project consultant will meet with school leadership and community entities on a bi-annual basis.” Review the Goal(s) and the Objectives when constructing the </w:t>
      </w:r>
      <w:r w:rsidR="000B6871" w:rsidRPr="00ED1FE5">
        <w:lastRenderedPageBreak/>
        <w:t>Project Activity Plan to ensure that appropriate links have been established between the goal(s) and objectives and the activities.</w:t>
      </w:r>
    </w:p>
    <w:p w14:paraId="40A38940" w14:textId="77777777" w:rsidR="000B6871" w:rsidRPr="00ED1FE5" w:rsidRDefault="000B6871" w:rsidP="00742F30">
      <w:pPr>
        <w:numPr>
          <w:ilvl w:val="0"/>
          <w:numId w:val="13"/>
        </w:numPr>
        <w:spacing w:before="0" w:line="264" w:lineRule="auto"/>
      </w:pPr>
      <w:r w:rsidRPr="00ED1FE5">
        <w:t>State the relevant objective in full in the space provided</w:t>
      </w:r>
      <w:r>
        <w:t xml:space="preserve">. </w:t>
      </w:r>
      <w:r w:rsidRPr="00ED1FE5">
        <w:t>Number the Goal 1 and each objective 1.1, 1.2, 1.3, etc.</w:t>
      </w:r>
    </w:p>
    <w:p w14:paraId="5CD531BE" w14:textId="63D39F09" w:rsidR="000B6871" w:rsidRPr="00ED1FE5" w:rsidRDefault="000B6871" w:rsidP="00742F30">
      <w:pPr>
        <w:numPr>
          <w:ilvl w:val="0"/>
          <w:numId w:val="13"/>
        </w:numPr>
        <w:spacing w:before="0" w:line="264" w:lineRule="auto"/>
      </w:pPr>
      <w:r w:rsidRPr="00ED1FE5">
        <w:t xml:space="preserve">Describe </w:t>
      </w:r>
      <w:r w:rsidR="00E95BAD" w:rsidRPr="00ED1FE5">
        <w:t>all</w:t>
      </w:r>
      <w:r w:rsidRPr="00ED1FE5">
        <w:t xml:space="preserve"> the tasks and activities planned for the accomplishment of each goal and objective.</w:t>
      </w:r>
    </w:p>
    <w:p w14:paraId="79E22986" w14:textId="77777777" w:rsidR="000B6871" w:rsidRPr="00ED1FE5" w:rsidRDefault="000B6871" w:rsidP="00742F30">
      <w:pPr>
        <w:numPr>
          <w:ilvl w:val="0"/>
          <w:numId w:val="13"/>
        </w:numPr>
        <w:spacing w:before="0" w:line="264" w:lineRule="auto"/>
      </w:pPr>
      <w:r w:rsidRPr="00ED1FE5">
        <w:t>List all the activities in chronological order.</w:t>
      </w:r>
    </w:p>
    <w:p w14:paraId="74600245" w14:textId="77777777" w:rsidR="000B6871" w:rsidRPr="00ED1FE5" w:rsidRDefault="000B6871" w:rsidP="00742F30">
      <w:pPr>
        <w:numPr>
          <w:ilvl w:val="0"/>
          <w:numId w:val="13"/>
        </w:numPr>
        <w:spacing w:before="0" w:line="264" w:lineRule="auto"/>
      </w:pPr>
      <w:r w:rsidRPr="00ED1FE5">
        <w:t>Space the activities appropriately across all report periods of the grant project.</w:t>
      </w:r>
    </w:p>
    <w:p w14:paraId="2244165E" w14:textId="77777777" w:rsidR="000B6871" w:rsidRPr="00ED1FE5" w:rsidRDefault="000B6871" w:rsidP="00742F30">
      <w:pPr>
        <w:numPr>
          <w:ilvl w:val="0"/>
          <w:numId w:val="13"/>
        </w:numPr>
        <w:spacing w:before="0" w:line="264" w:lineRule="auto"/>
      </w:pPr>
      <w:r w:rsidRPr="00ED1FE5">
        <w:t>Identify the staff directly responsible for the implementation of the activity</w:t>
      </w:r>
      <w:r>
        <w:t xml:space="preserve">. </w:t>
      </w:r>
      <w:r w:rsidRPr="00ED1FE5">
        <w:t>If the individual conducting the activity is not referenced appropriately on the Project Activity Plan, it may not be possible to determine an allocation of the requested cost, and costs may be disallowed.</w:t>
      </w:r>
    </w:p>
    <w:p w14:paraId="291ACD05" w14:textId="77777777" w:rsidR="000B6871" w:rsidRPr="00ED1FE5" w:rsidRDefault="000B6871" w:rsidP="00742F30">
      <w:pPr>
        <w:numPr>
          <w:ilvl w:val="0"/>
          <w:numId w:val="13"/>
        </w:numPr>
        <w:spacing w:before="0" w:line="264" w:lineRule="auto"/>
      </w:pPr>
      <w:r w:rsidRPr="00ED1FE5">
        <w:t xml:space="preserve">List the documentation that tracks the progress and confirms the completion of each activity, such as agenda, minutes, curriculum, etc. </w:t>
      </w:r>
    </w:p>
    <w:p w14:paraId="04380D7D" w14:textId="5FDC51B5" w:rsidR="000B6871" w:rsidRPr="00ED1FE5" w:rsidRDefault="000B6871" w:rsidP="00742F30">
      <w:pPr>
        <w:numPr>
          <w:ilvl w:val="0"/>
          <w:numId w:val="13"/>
        </w:numPr>
        <w:spacing w:before="0" w:line="264" w:lineRule="auto"/>
      </w:pPr>
      <w:r w:rsidRPr="00ED1FE5">
        <w:t>In the Report Period Column on the Project Activity Plan, indicate with a checkmark the period in which the activity will be implemented</w:t>
      </w:r>
      <w:r>
        <w:t xml:space="preserve">. </w:t>
      </w:r>
      <w:r w:rsidRPr="00ED1FE5">
        <w:t xml:space="preserve">If the activity is ongoing or recurring, place a checkmark in the boxes under each period in which the activity will </w:t>
      </w:r>
      <w:r w:rsidR="0098147F" w:rsidRPr="00ED1FE5">
        <w:t>take</w:t>
      </w:r>
      <w:r w:rsidRPr="00ED1FE5">
        <w:t xml:space="preserve"> place. </w:t>
      </w:r>
    </w:p>
    <w:p w14:paraId="1708EA1B" w14:textId="1356391F" w:rsidR="0067401E" w:rsidRPr="00517844" w:rsidRDefault="000B6871">
      <w:pPr>
        <w:numPr>
          <w:ilvl w:val="0"/>
          <w:numId w:val="13"/>
        </w:numPr>
        <w:spacing w:before="0" w:after="220" w:line="264" w:lineRule="auto"/>
        <w:rPr>
          <w:rFonts w:cs="Arial"/>
          <w:color w:val="auto"/>
          <w:szCs w:val="22"/>
        </w:rPr>
      </w:pPr>
      <w:r w:rsidRPr="00ED1FE5">
        <w:t>Do not list the project director or other person with general oversight authority for the project as the “person responsible” for carrying out all activities</w:t>
      </w:r>
      <w:r>
        <w:t xml:space="preserve">. </w:t>
      </w:r>
    </w:p>
    <w:p w14:paraId="51FD2540" w14:textId="573C4CE2" w:rsidR="00361345" w:rsidRDefault="009F31E7" w:rsidP="0083383A">
      <w:pPr>
        <w:rPr>
          <w:rFonts w:cs="Arial"/>
          <w:b/>
          <w:color w:val="auto"/>
          <w:szCs w:val="22"/>
        </w:rPr>
      </w:pPr>
      <w:r w:rsidRPr="00ED1FE5">
        <w:t xml:space="preserve">Responses must be </w:t>
      </w:r>
      <w:r w:rsidR="000F51BE">
        <w:t>addressed</w:t>
      </w:r>
      <w:r w:rsidRPr="00ED1FE5">
        <w:t xml:space="preserve"> in the</w:t>
      </w:r>
      <w:r w:rsidRPr="00517844">
        <w:rPr>
          <w:b/>
        </w:rPr>
        <w:t xml:space="preserve"> </w:t>
      </w:r>
      <w:r w:rsidR="00361345">
        <w:rPr>
          <w:b/>
        </w:rPr>
        <w:t>Project Activit</w:t>
      </w:r>
      <w:r w:rsidR="007840A2">
        <w:rPr>
          <w:b/>
        </w:rPr>
        <w:t>y</w:t>
      </w:r>
      <w:r w:rsidRPr="00517844">
        <w:rPr>
          <w:b/>
        </w:rPr>
        <w:t xml:space="preserve"> </w:t>
      </w:r>
      <w:r w:rsidR="004A6388">
        <w:rPr>
          <w:b/>
        </w:rPr>
        <w:t>Tab</w:t>
      </w:r>
      <w:r w:rsidR="007840A2">
        <w:rPr>
          <w:b/>
        </w:rPr>
        <w:t xml:space="preserve"> </w:t>
      </w:r>
      <w:r w:rsidR="006E1C95">
        <w:rPr>
          <w:b/>
        </w:rPr>
        <w:t>in</w:t>
      </w:r>
      <w:r w:rsidR="007840A2">
        <w:rPr>
          <w:b/>
        </w:rPr>
        <w:t xml:space="preserve"> the EWEG Application</w:t>
      </w:r>
      <w:r w:rsidRPr="00ED1FE5">
        <w:t>.</w:t>
      </w:r>
    </w:p>
    <w:p w14:paraId="1FA8F2EA" w14:textId="152F4880" w:rsidR="0083383A" w:rsidRPr="00ED1FE5" w:rsidRDefault="002A27DA" w:rsidP="0083383A">
      <w:pPr>
        <w:rPr>
          <w:szCs w:val="24"/>
        </w:rPr>
      </w:pPr>
      <w:r w:rsidRPr="0013614C">
        <w:rPr>
          <w:rFonts w:cs="Arial"/>
          <w:b/>
          <w:color w:val="auto"/>
          <w:szCs w:val="22"/>
        </w:rPr>
        <w:t>Commitment and Capacity [</w:t>
      </w:r>
      <w:r w:rsidR="004F11D4">
        <w:rPr>
          <w:rFonts w:cs="Arial"/>
          <w:b/>
          <w:color w:val="auto"/>
          <w:szCs w:val="22"/>
        </w:rPr>
        <w:t>25</w:t>
      </w:r>
      <w:r w:rsidR="00340254">
        <w:rPr>
          <w:rFonts w:cs="Arial"/>
          <w:b/>
          <w:color w:val="auto"/>
          <w:szCs w:val="22"/>
        </w:rPr>
        <w:t>]</w:t>
      </w:r>
      <w:r w:rsidR="00E04431">
        <w:rPr>
          <w:rFonts w:cs="Arial"/>
          <w:color w:val="auto"/>
          <w:szCs w:val="22"/>
        </w:rPr>
        <w:t xml:space="preserve"> </w:t>
      </w:r>
      <w:r w:rsidR="0083383A" w:rsidRPr="00ED1FE5">
        <w:rPr>
          <w:szCs w:val="24"/>
        </w:rPr>
        <w:t xml:space="preserve">After identifying the conditions and/or needs and the plan to address them, next describe the agency and its capacity to take on the project. First, </w:t>
      </w:r>
      <w:r w:rsidR="0083383A" w:rsidRPr="00ED1FE5">
        <w:t xml:space="preserve">applicants must </w:t>
      </w:r>
      <w:r w:rsidR="0083383A" w:rsidRPr="00ED1FE5">
        <w:rPr>
          <w:sz w:val="23"/>
          <w:szCs w:val="23"/>
        </w:rPr>
        <w:t>describe and document their commitment and authority to implement the project, as well as the agency’s resources and experience with comparable initiatives that will support successful project implementation.</w:t>
      </w:r>
      <w:r w:rsidR="0083383A">
        <w:rPr>
          <w:sz w:val="23"/>
          <w:szCs w:val="23"/>
        </w:rPr>
        <w:t xml:space="preserve"> </w:t>
      </w:r>
      <w:r w:rsidR="0083383A">
        <w:rPr>
          <w:szCs w:val="24"/>
        </w:rPr>
        <w:t>The NJDOE is interested in applications from eligible agencies with expertise in the following:</w:t>
      </w:r>
    </w:p>
    <w:p w14:paraId="61C3A01F" w14:textId="314733AC" w:rsidR="00884306" w:rsidRDefault="00884306" w:rsidP="00BA4EC0">
      <w:pPr>
        <w:pStyle w:val="ListParagraph"/>
        <w:numPr>
          <w:ilvl w:val="0"/>
          <w:numId w:val="80"/>
        </w:numPr>
      </w:pPr>
      <w:r>
        <w:t>The agency must have a proven track record of organizing large-scale conferences and events, particularly mental health awareness and suicide prevention.</w:t>
      </w:r>
    </w:p>
    <w:p w14:paraId="28E2B4AF" w14:textId="6C6D4ECC" w:rsidR="00884306" w:rsidRDefault="00884306" w:rsidP="00BA4EC0">
      <w:pPr>
        <w:pStyle w:val="ListParagraph"/>
        <w:numPr>
          <w:ilvl w:val="0"/>
          <w:numId w:val="80"/>
        </w:numPr>
      </w:pPr>
      <w:r>
        <w:t>The agency should have experience in utilizing various communication channels, including social media, email campaigns, educational networks, and community organizations, to ensure broad participation and awareness.</w:t>
      </w:r>
    </w:p>
    <w:p w14:paraId="1C3A54E0" w14:textId="5ED311AE" w:rsidR="00884306" w:rsidRDefault="00884306" w:rsidP="00BA4EC0">
      <w:pPr>
        <w:pStyle w:val="ListParagraph"/>
        <w:numPr>
          <w:ilvl w:val="0"/>
          <w:numId w:val="80"/>
        </w:numPr>
      </w:pPr>
      <w:r>
        <w:t>The agency should be able to provide evidence of engaging qualified experts in previous events or initiatives.</w:t>
      </w:r>
    </w:p>
    <w:p w14:paraId="04D6CACE" w14:textId="4B7B8713" w:rsidR="00884306" w:rsidRDefault="00884306" w:rsidP="00BA4EC0">
      <w:pPr>
        <w:pStyle w:val="ListParagraph"/>
        <w:numPr>
          <w:ilvl w:val="0"/>
          <w:numId w:val="80"/>
        </w:numPr>
      </w:pPr>
      <w:r>
        <w:t>Administering and managing a budget within grant award guidelines.</w:t>
      </w:r>
    </w:p>
    <w:p w14:paraId="3F2EE181" w14:textId="5146D931" w:rsidR="00884306" w:rsidRDefault="00884306" w:rsidP="00BA4EC0">
      <w:pPr>
        <w:pStyle w:val="ListParagraph"/>
        <w:numPr>
          <w:ilvl w:val="0"/>
          <w:numId w:val="80"/>
        </w:numPr>
      </w:pPr>
      <w:r>
        <w:t>The agency should have documented expertise in designing and delivering training, workshops, or conferences related to mental health awareness, youth suicide prevention, or similar topics.</w:t>
      </w:r>
    </w:p>
    <w:p w14:paraId="048DF333" w14:textId="530FED90" w:rsidR="00884306" w:rsidRDefault="00884306" w:rsidP="00BA4EC0">
      <w:pPr>
        <w:pStyle w:val="ListParagraph"/>
        <w:numPr>
          <w:ilvl w:val="0"/>
          <w:numId w:val="80"/>
        </w:numPr>
      </w:pPr>
      <w:r>
        <w:t xml:space="preserve">The agency must demonstrate the ability to develop and execute targeted marketing and outreach strategies to reach educators and families of </w:t>
      </w:r>
      <w:r w:rsidR="00ED5130">
        <w:rPr>
          <w:rFonts w:eastAsia="Calibri" w:cs="Calibri"/>
          <w:color w:val="0E101A"/>
        </w:rPr>
        <w:t>school-aged youth</w:t>
      </w:r>
      <w:r w:rsidR="00ED5130" w:rsidRPr="008969E2">
        <w:rPr>
          <w:rFonts w:eastAsia="Calibri" w:cs="Calibri"/>
          <w:color w:val="0E101A"/>
        </w:rPr>
        <w:t xml:space="preserve"> </w:t>
      </w:r>
      <w:r w:rsidR="00ED5130">
        <w:rPr>
          <w:rFonts w:eastAsia="Calibri" w:cs="Calibri"/>
          <w:color w:val="0E101A"/>
        </w:rPr>
        <w:t>(</w:t>
      </w:r>
      <w:r w:rsidR="00ED5130" w:rsidRPr="008969E2">
        <w:rPr>
          <w:rFonts w:eastAsia="Calibri" w:cs="Calibri"/>
          <w:color w:val="0E101A"/>
        </w:rPr>
        <w:t xml:space="preserve">twelve </w:t>
      </w:r>
      <w:r w:rsidR="00ED5130">
        <w:rPr>
          <w:rFonts w:eastAsia="Calibri" w:cs="Calibri"/>
          <w:color w:val="0E101A"/>
        </w:rPr>
        <w:t xml:space="preserve">to 21 </w:t>
      </w:r>
      <w:r w:rsidR="00ED5130" w:rsidRPr="008969E2">
        <w:rPr>
          <w:rFonts w:eastAsia="Calibri" w:cs="Calibri"/>
          <w:color w:val="0E101A"/>
        </w:rPr>
        <w:t>years old</w:t>
      </w:r>
      <w:r w:rsidR="00ED5130">
        <w:rPr>
          <w:rFonts w:eastAsia="Calibri" w:cs="Calibri"/>
          <w:color w:val="0E101A"/>
        </w:rPr>
        <w:t>)</w:t>
      </w:r>
      <w:r>
        <w:t>.</w:t>
      </w:r>
    </w:p>
    <w:p w14:paraId="2313DE45" w14:textId="1E4D95FA" w:rsidR="00884306" w:rsidRDefault="00884306" w:rsidP="00BA4EC0">
      <w:pPr>
        <w:pStyle w:val="ListParagraph"/>
        <w:numPr>
          <w:ilvl w:val="0"/>
          <w:numId w:val="80"/>
        </w:numPr>
      </w:pPr>
      <w:r>
        <w:t>The agency should have experience developing and implementing real-time evaluation mechanisms to measure the impact and effectiveness of conferences and training sessions.</w:t>
      </w:r>
    </w:p>
    <w:p w14:paraId="4C42CA64" w14:textId="28BE89EC" w:rsidR="00884306" w:rsidRDefault="00884306" w:rsidP="00BA4EC0">
      <w:pPr>
        <w:pStyle w:val="ListParagraph"/>
        <w:numPr>
          <w:ilvl w:val="0"/>
          <w:numId w:val="80"/>
        </w:numPr>
      </w:pPr>
      <w:r>
        <w:t>The agency should be able to provide examples of previous evaluations and reporting related to similar initiatives.</w:t>
      </w:r>
    </w:p>
    <w:p w14:paraId="4C0C8448" w14:textId="3130ECC5" w:rsidR="00884306" w:rsidRDefault="00884306" w:rsidP="00BA4EC0">
      <w:pPr>
        <w:pStyle w:val="ListParagraph"/>
        <w:numPr>
          <w:ilvl w:val="0"/>
          <w:numId w:val="80"/>
        </w:numPr>
      </w:pPr>
      <w:r>
        <w:t>The agency should be proficient in creating user-friendly conference websites or apps that provide detailed information on agendas, speakers, breakout sessions, and resources. These platforms should allow registration, speaker connections, and access to post-conference materials.</w:t>
      </w:r>
    </w:p>
    <w:p w14:paraId="19746FAB" w14:textId="6D9B1443" w:rsidR="00884306" w:rsidRDefault="00884306" w:rsidP="00BA4EC0">
      <w:pPr>
        <w:pStyle w:val="ListParagraph"/>
        <w:numPr>
          <w:ilvl w:val="0"/>
          <w:numId w:val="80"/>
        </w:numPr>
      </w:pPr>
      <w:r>
        <w:lastRenderedPageBreak/>
        <w:t xml:space="preserve">The agency should show expertise in content development and delivery, including the ability to </w:t>
      </w:r>
      <w:r w:rsidR="00FD7B34">
        <w:t>provide</w:t>
      </w:r>
      <w:r>
        <w:t xml:space="preserve"> training modules</w:t>
      </w:r>
      <w:r w:rsidR="00FD7B34">
        <w:t xml:space="preserve"> tailored to </w:t>
      </w:r>
      <w:r>
        <w:t>high-need populations and specific roles within schools.</w:t>
      </w:r>
    </w:p>
    <w:p w14:paraId="22ECA194" w14:textId="42172651" w:rsidR="00884306" w:rsidRDefault="00884306" w:rsidP="00BA4EC0">
      <w:pPr>
        <w:pStyle w:val="ListParagraph"/>
        <w:numPr>
          <w:ilvl w:val="0"/>
          <w:numId w:val="80"/>
        </w:numPr>
      </w:pPr>
      <w:r>
        <w:t>The agency must be proficient in incorporating interactive simulations, role-playing scenarios, and real-life case studies to enhance engagement and practical application.</w:t>
      </w:r>
    </w:p>
    <w:p w14:paraId="6AFF75EB" w14:textId="686B89FF" w:rsidR="00884306" w:rsidRDefault="00884306" w:rsidP="00BA4EC0">
      <w:pPr>
        <w:pStyle w:val="ListParagraph"/>
        <w:numPr>
          <w:ilvl w:val="0"/>
          <w:numId w:val="80"/>
        </w:numPr>
      </w:pPr>
      <w:r>
        <w:t>The agency should understand the specific needs of high-risk populations within the age group of 12 to 21, such as LGBTQ+ students and marginalized communities.</w:t>
      </w:r>
    </w:p>
    <w:p w14:paraId="655B9954" w14:textId="2DB6286A" w:rsidR="00884306" w:rsidRDefault="00884306" w:rsidP="00BA4EC0">
      <w:pPr>
        <w:pStyle w:val="ListParagraph"/>
        <w:numPr>
          <w:ilvl w:val="0"/>
          <w:numId w:val="80"/>
        </w:numPr>
      </w:pPr>
      <w:r>
        <w:t>The agency should demonstrate its capacity to provide culturally competent care, sensitivity to unique needs, and practical strategies for supporting these populations.</w:t>
      </w:r>
    </w:p>
    <w:p w14:paraId="06160728" w14:textId="26E27FE6" w:rsidR="00884306" w:rsidRDefault="00884306" w:rsidP="00BA4EC0">
      <w:pPr>
        <w:pStyle w:val="ListParagraph"/>
        <w:numPr>
          <w:ilvl w:val="0"/>
          <w:numId w:val="80"/>
        </w:numPr>
      </w:pPr>
      <w:r>
        <w:t>The agency must possess the technical skills and resources to create comprehensive, user-friendly websites or apps to serve as central hubs for campaign resources, training materials, and community support.</w:t>
      </w:r>
    </w:p>
    <w:p w14:paraId="3AA70F9A" w14:textId="5FE6BB1B" w:rsidR="0083383A" w:rsidRPr="00ED1FE5" w:rsidRDefault="0083383A" w:rsidP="00884306">
      <w:r w:rsidRPr="00ED1FE5">
        <w:t xml:space="preserve">Applicants are required to respond to the following </w:t>
      </w:r>
      <w:r>
        <w:t>prompts</w:t>
      </w:r>
      <w:r w:rsidRPr="00ED1FE5">
        <w:t xml:space="preserve">: </w:t>
      </w:r>
    </w:p>
    <w:p w14:paraId="360E5313" w14:textId="77777777" w:rsidR="0083383A" w:rsidRPr="00ED1FE5" w:rsidRDefault="0083383A" w:rsidP="00BA4EC0">
      <w:pPr>
        <w:numPr>
          <w:ilvl w:val="0"/>
          <w:numId w:val="16"/>
        </w:numPr>
        <w:autoSpaceDE w:val="0"/>
        <w:autoSpaceDN w:val="0"/>
        <w:adjustRightInd w:val="0"/>
        <w:spacing w:before="0"/>
      </w:pPr>
      <w:r w:rsidRPr="00ED1FE5">
        <w:t>Describe why the project you propose is important to you</w:t>
      </w:r>
      <w:r>
        <w:t xml:space="preserve">. </w:t>
      </w:r>
    </w:p>
    <w:p w14:paraId="5E95C85B" w14:textId="77777777" w:rsidR="0083383A" w:rsidRPr="00ED1FE5" w:rsidRDefault="0083383A" w:rsidP="00BA4EC0">
      <w:pPr>
        <w:numPr>
          <w:ilvl w:val="0"/>
          <w:numId w:val="16"/>
        </w:numPr>
        <w:autoSpaceDE w:val="0"/>
        <w:autoSpaceDN w:val="0"/>
        <w:adjustRightInd w:val="0"/>
        <w:spacing w:before="0"/>
      </w:pPr>
      <w:r w:rsidRPr="00ED1FE5">
        <w:t>Describe your commitment to addressing the conditions and/or needs you identified in the needs section, including the organizational support that exists for implementing your proposed project.</w:t>
      </w:r>
    </w:p>
    <w:p w14:paraId="33343DB3" w14:textId="77777777" w:rsidR="0083383A" w:rsidRPr="00ED1FE5" w:rsidRDefault="0083383A" w:rsidP="00BA4EC0">
      <w:pPr>
        <w:numPr>
          <w:ilvl w:val="0"/>
          <w:numId w:val="16"/>
        </w:numPr>
        <w:autoSpaceDE w:val="0"/>
        <w:autoSpaceDN w:val="0"/>
        <w:adjustRightInd w:val="0"/>
        <w:spacing w:before="0"/>
      </w:pPr>
      <w:r w:rsidRPr="00ED1FE5">
        <w:t>Describe why you are an appropriate (</w:t>
      </w:r>
      <w:r w:rsidRPr="00ED1FE5">
        <w:rPr>
          <w:i/>
          <w:iCs/>
        </w:rPr>
        <w:t>i.e.</w:t>
      </w:r>
      <w:r w:rsidRPr="00ED1FE5">
        <w:t>, authorized) agency to implement the project</w:t>
      </w:r>
      <w:r>
        <w:t xml:space="preserve">. </w:t>
      </w:r>
    </w:p>
    <w:p w14:paraId="762FD26B" w14:textId="77777777" w:rsidR="0083383A" w:rsidRDefault="0083383A" w:rsidP="00BA4EC0">
      <w:pPr>
        <w:numPr>
          <w:ilvl w:val="0"/>
          <w:numId w:val="16"/>
        </w:numPr>
        <w:autoSpaceDE w:val="0"/>
        <w:autoSpaceDN w:val="0"/>
        <w:adjustRightInd w:val="0"/>
        <w:spacing w:before="0"/>
      </w:pPr>
      <w:r w:rsidRPr="00ED1FE5">
        <w:t xml:space="preserve">Describe experience you have had in implementing similar types of projects, as well as the outcomes of those projects. What worked, what didn’t, and why? </w:t>
      </w:r>
    </w:p>
    <w:p w14:paraId="6789D2BD" w14:textId="6A184561" w:rsidR="009D3B86" w:rsidRPr="00ED1FE5" w:rsidRDefault="009D3B86" w:rsidP="00BA4EC0">
      <w:pPr>
        <w:numPr>
          <w:ilvl w:val="0"/>
          <w:numId w:val="16"/>
        </w:numPr>
        <w:autoSpaceDE w:val="0"/>
        <w:autoSpaceDN w:val="0"/>
        <w:adjustRightInd w:val="0"/>
        <w:spacing w:before="0"/>
      </w:pPr>
      <w:r w:rsidRPr="009D3B86">
        <w:t>Detail your approach to engaging and involving the community or target population in the planning and implementation of the project. How will you incorporate their perspectives, feedback, and needs into project activities?</w:t>
      </w:r>
    </w:p>
    <w:p w14:paraId="23A83D45" w14:textId="77777777" w:rsidR="0083383A" w:rsidRDefault="0083383A" w:rsidP="00BA4EC0">
      <w:pPr>
        <w:numPr>
          <w:ilvl w:val="0"/>
          <w:numId w:val="16"/>
        </w:numPr>
        <w:autoSpaceDE w:val="0"/>
        <w:autoSpaceDN w:val="0"/>
        <w:adjustRightInd w:val="0"/>
        <w:spacing w:before="0"/>
      </w:pPr>
      <w:r w:rsidRPr="00ED1FE5">
        <w:t xml:space="preserve">Describe how you will use your previous experience to ensure successful implementation of your proposed project. </w:t>
      </w:r>
    </w:p>
    <w:p w14:paraId="1146A519" w14:textId="7F196EE1" w:rsidR="00191BB7" w:rsidRPr="00ED1FE5" w:rsidRDefault="007F68D8" w:rsidP="00BA4EC0">
      <w:pPr>
        <w:numPr>
          <w:ilvl w:val="0"/>
          <w:numId w:val="16"/>
        </w:numPr>
        <w:autoSpaceDE w:val="0"/>
        <w:autoSpaceDN w:val="0"/>
        <w:adjustRightInd w:val="0"/>
        <w:spacing w:before="0"/>
      </w:pPr>
      <w:r w:rsidRPr="007F68D8">
        <w:t>Explain the nature and significance of your existing or potential partnerships and collaborations with other organizations, agencies, or community stakeholders. How will these partnerships enhance the project's impact and reach?</w:t>
      </w:r>
    </w:p>
    <w:p w14:paraId="08435736" w14:textId="5592C65F" w:rsidR="0083383A" w:rsidRDefault="0083383A" w:rsidP="00BA4EC0">
      <w:pPr>
        <w:numPr>
          <w:ilvl w:val="0"/>
          <w:numId w:val="16"/>
        </w:numPr>
        <w:autoSpaceDE w:val="0"/>
        <w:autoSpaceDN w:val="0"/>
        <w:adjustRightInd w:val="0"/>
        <w:spacing w:before="0" w:after="220"/>
      </w:pPr>
      <w:r w:rsidRPr="00ED1FE5">
        <w:t xml:space="preserve">Describe your organizational resources (staff, facilities, equipment, funds, </w:t>
      </w:r>
      <w:r w:rsidRPr="00ED1FE5">
        <w:rPr>
          <w:iCs/>
        </w:rPr>
        <w:t>etc</w:t>
      </w:r>
      <w:r w:rsidRPr="00ED1FE5">
        <w:t>.) that will support successful project implementation</w:t>
      </w:r>
      <w:r>
        <w:t xml:space="preserve">. </w:t>
      </w:r>
      <w:r w:rsidRPr="00ED1FE5">
        <w:t xml:space="preserve">Applicants should include any in-kind services or costs that the agency will contribute to this project, </w:t>
      </w:r>
      <w:r w:rsidR="00D04AB5" w:rsidRPr="00ED1FE5">
        <w:t>as well as</w:t>
      </w:r>
      <w:r w:rsidRPr="00ED1FE5">
        <w:t xml:space="preserve"> support from partners that will enhance the project. </w:t>
      </w:r>
    </w:p>
    <w:p w14:paraId="23B1355C" w14:textId="2B111F97" w:rsidR="00C67EFD" w:rsidRPr="00ED1FE5" w:rsidRDefault="00C67EFD" w:rsidP="00BA4EC0">
      <w:pPr>
        <w:numPr>
          <w:ilvl w:val="0"/>
          <w:numId w:val="16"/>
        </w:numPr>
        <w:autoSpaceDE w:val="0"/>
        <w:autoSpaceDN w:val="0"/>
        <w:adjustRightInd w:val="0"/>
        <w:spacing w:before="0" w:after="220"/>
      </w:pPr>
      <w:r w:rsidRPr="00C67EFD">
        <w:t>Identify potential risks and challenges that may arise during project implementation. Explain how you plan to mitigate and manage these risks and provide a contingency plan for unexpected setbacks.</w:t>
      </w:r>
    </w:p>
    <w:p w14:paraId="1A756F9D" w14:textId="20AA5785" w:rsidR="0083383A" w:rsidRPr="00ED1FE5" w:rsidRDefault="0083383A" w:rsidP="0083383A">
      <w:r w:rsidRPr="00ED1FE5">
        <w:t xml:space="preserve">Responses must be </w:t>
      </w:r>
      <w:r w:rsidR="0091154F">
        <w:t>addr</w:t>
      </w:r>
      <w:r w:rsidR="00185A01">
        <w:t>essed</w:t>
      </w:r>
      <w:r w:rsidR="0091154F" w:rsidRPr="00ED1FE5">
        <w:t xml:space="preserve"> </w:t>
      </w:r>
      <w:r w:rsidRPr="00ED1FE5">
        <w:t>in the</w:t>
      </w:r>
      <w:r w:rsidRPr="00ED1FE5">
        <w:rPr>
          <w:b/>
        </w:rPr>
        <w:t xml:space="preserve"> Organizational Commitment and Capacity </w:t>
      </w:r>
      <w:r w:rsidR="00185A01">
        <w:rPr>
          <w:b/>
        </w:rPr>
        <w:t>Tab in the EWEG Application</w:t>
      </w:r>
      <w:r w:rsidRPr="00ED1FE5">
        <w:t>.</w:t>
      </w:r>
    </w:p>
    <w:p w14:paraId="264787F8" w14:textId="77777777" w:rsidR="0083383A" w:rsidRPr="007811D9" w:rsidRDefault="0083383A" w:rsidP="0083383A">
      <w:pPr>
        <w:pStyle w:val="Heading4"/>
      </w:pPr>
      <w:r w:rsidRPr="007811D9">
        <w:t>Management Plan</w:t>
      </w:r>
    </w:p>
    <w:p w14:paraId="2137F5D6" w14:textId="3FD5BE20" w:rsidR="0083383A" w:rsidRPr="00B22C7A" w:rsidRDefault="0083383A" w:rsidP="0083383A">
      <w:r w:rsidRPr="00ED1FE5">
        <w:t>Within the Organizational Capacity and Commitment section, applicants must provide a description of the intended management plan</w:t>
      </w:r>
      <w:r>
        <w:t>.  Grant recipient</w:t>
      </w:r>
      <w:r w:rsidRPr="00ED1FE5">
        <w:t>s have some flexibility in the establishment of their staffing patterns; however, the NJDOE will review and approve the management plan, including staffing, based on what is necessary and reasonable to implement the project and adhere to program requirements</w:t>
      </w:r>
      <w:r>
        <w:t xml:space="preserve">. </w:t>
      </w:r>
      <w:r w:rsidRPr="00ED1FE5">
        <w:t xml:space="preserve">Applicants are required to identify a project director </w:t>
      </w:r>
      <w:r>
        <w:t>that</w:t>
      </w:r>
      <w:r w:rsidRPr="00ED1FE5">
        <w:t xml:space="preserve"> will serve as the agency’s primary point of contact with the NJDOE program officer responsible for the grant program</w:t>
      </w:r>
      <w:r>
        <w:t xml:space="preserve">. </w:t>
      </w:r>
      <w:r w:rsidRPr="00ED1FE5">
        <w:t xml:space="preserve">This person must be employed by the </w:t>
      </w:r>
      <w:r>
        <w:rPr>
          <w:bCs/>
          <w:iCs/>
        </w:rPr>
        <w:t xml:space="preserve">grant </w:t>
      </w:r>
      <w:r w:rsidRPr="00184E62">
        <w:rPr>
          <w:bCs/>
          <w:iCs/>
        </w:rPr>
        <w:t>recipient</w:t>
      </w:r>
      <w:r w:rsidRPr="00ED1FE5">
        <w:t xml:space="preserve"> and is responsible for managing the administrative functions of this program</w:t>
      </w:r>
      <w:r>
        <w:t xml:space="preserve">. </w:t>
      </w:r>
      <w:r w:rsidR="00741905" w:rsidRPr="00ED1FE5">
        <w:t>To</w:t>
      </w:r>
      <w:r w:rsidRPr="00ED1FE5">
        <w:t xml:space="preserve"> effectively perform the administrative responsibilities of this grant program, the NJDOE requires that </w:t>
      </w:r>
      <w:r w:rsidRPr="00B22C7A">
        <w:t xml:space="preserve">applicants submit a management plan that indicates all agency staff that will be working on this project, with specific time allocated to this project. </w:t>
      </w:r>
    </w:p>
    <w:p w14:paraId="4F0B2827" w14:textId="15518F23" w:rsidR="0083383A" w:rsidRDefault="0083383A" w:rsidP="0083383A">
      <w:r>
        <w:lastRenderedPageBreak/>
        <w:t xml:space="preserve">To demonstrate the applicant’s capacity to achieve the goals of the </w:t>
      </w:r>
      <w:r w:rsidR="000F4733" w:rsidRPr="000F4733">
        <w:t>Youth Suicide Prevention and Awareness Campaign</w:t>
      </w:r>
      <w:r>
        <w:t xml:space="preserve">, applicants are required to upload at most </w:t>
      </w:r>
      <w:r w:rsidR="00D03020">
        <w:rPr>
          <w:b/>
        </w:rPr>
        <w:t>seven</w:t>
      </w:r>
      <w:r w:rsidR="00C47F9E">
        <w:rPr>
          <w:b/>
        </w:rPr>
        <w:t xml:space="preserve"> </w:t>
      </w:r>
      <w:r>
        <w:t xml:space="preserve">PDF artifacts, not exceeding 1MB each, exhibiting past work </w:t>
      </w:r>
      <w:r w:rsidR="00DD15AD">
        <w:t>like</w:t>
      </w:r>
      <w:r>
        <w:t xml:space="preserve"> the work required in this grant program. </w:t>
      </w:r>
      <w:r w:rsidR="00901E32">
        <w:t>Applicants may consider the following to demonstrate their capacity for achieving the NGO’s goals</w:t>
      </w:r>
      <w:r w:rsidR="00FF7342">
        <w:t xml:space="preserve"> (Additional descriptions of the uploads are available on Appendix 3)</w:t>
      </w:r>
      <w:r w:rsidR="00901E32">
        <w:t>:</w:t>
      </w:r>
    </w:p>
    <w:p w14:paraId="553F8B58" w14:textId="4D1BB7D5" w:rsidR="00BC21C7" w:rsidRPr="00FF7342" w:rsidRDefault="00BC21C7" w:rsidP="00FF7342">
      <w:pPr>
        <w:pStyle w:val="ListParagraph"/>
        <w:numPr>
          <w:ilvl w:val="0"/>
          <w:numId w:val="87"/>
        </w:numPr>
      </w:pPr>
      <w:r w:rsidRPr="00FF7342">
        <w:t>Sample Training Materials</w:t>
      </w:r>
    </w:p>
    <w:p w14:paraId="5D1BA5A6" w14:textId="7D269B2B" w:rsidR="00BC21C7" w:rsidRPr="00FF7342" w:rsidRDefault="00BC21C7" w:rsidP="00FF7342">
      <w:pPr>
        <w:pStyle w:val="ListParagraph"/>
        <w:numPr>
          <w:ilvl w:val="0"/>
          <w:numId w:val="87"/>
        </w:numPr>
      </w:pPr>
      <w:r w:rsidRPr="00FF7342">
        <w:t>Excerpts from Curricula or Program Guides</w:t>
      </w:r>
    </w:p>
    <w:p w14:paraId="4F4C4A1C" w14:textId="734A1C25" w:rsidR="00FF7342" w:rsidRPr="00FF7342" w:rsidRDefault="00BC21C7" w:rsidP="00BC21C7">
      <w:pPr>
        <w:pStyle w:val="ListParagraph"/>
        <w:numPr>
          <w:ilvl w:val="0"/>
          <w:numId w:val="87"/>
        </w:numPr>
      </w:pPr>
      <w:r w:rsidRPr="00FF7342">
        <w:t>Testimonials and Case Studies</w:t>
      </w:r>
    </w:p>
    <w:p w14:paraId="4064ABD0" w14:textId="7FE79B9F" w:rsidR="00FF7342" w:rsidRPr="00FF7342" w:rsidRDefault="00BC21C7" w:rsidP="00BC21C7">
      <w:pPr>
        <w:pStyle w:val="ListParagraph"/>
        <w:numPr>
          <w:ilvl w:val="0"/>
          <w:numId w:val="87"/>
        </w:numPr>
      </w:pPr>
      <w:r w:rsidRPr="00FF7342">
        <w:t>Outcome Reports and Data</w:t>
      </w:r>
    </w:p>
    <w:p w14:paraId="219E49D0" w14:textId="77777777" w:rsidR="00FF7342" w:rsidRPr="00FF7342" w:rsidRDefault="00BC21C7" w:rsidP="00BC21C7">
      <w:pPr>
        <w:pStyle w:val="ListParagraph"/>
        <w:numPr>
          <w:ilvl w:val="0"/>
          <w:numId w:val="87"/>
        </w:numPr>
      </w:pPr>
      <w:r w:rsidRPr="00FF7342">
        <w:t>Evidence of Collaborative Partnerships</w:t>
      </w:r>
    </w:p>
    <w:p w14:paraId="517AC7F2" w14:textId="5441EB2A" w:rsidR="00FF7342" w:rsidRPr="00FF7342" w:rsidRDefault="00BC21C7" w:rsidP="00BC21C7">
      <w:pPr>
        <w:pStyle w:val="ListParagraph"/>
        <w:numPr>
          <w:ilvl w:val="0"/>
          <w:numId w:val="87"/>
        </w:numPr>
      </w:pPr>
      <w:r w:rsidRPr="00FF7342">
        <w:t>Organizational Support and Resources</w:t>
      </w:r>
    </w:p>
    <w:p w14:paraId="37F68046" w14:textId="4CFE564F" w:rsidR="00BC21C7" w:rsidRPr="00FF7342" w:rsidRDefault="00BC21C7" w:rsidP="00BC21C7">
      <w:pPr>
        <w:pStyle w:val="ListParagraph"/>
        <w:numPr>
          <w:ilvl w:val="0"/>
          <w:numId w:val="87"/>
        </w:numPr>
      </w:pPr>
      <w:r w:rsidRPr="00FF7342">
        <w:t>Community Engagement Plans</w:t>
      </w:r>
    </w:p>
    <w:p w14:paraId="77CC5C86" w14:textId="59A2893C" w:rsidR="00054ECC" w:rsidRDefault="00054ECC" w:rsidP="00517844">
      <w:r w:rsidRPr="00B22C7A">
        <w:t xml:space="preserve">Responses must be </w:t>
      </w:r>
      <w:r w:rsidR="00C74316">
        <w:t>addressed</w:t>
      </w:r>
      <w:r w:rsidRPr="00B22C7A">
        <w:t xml:space="preserve"> in the</w:t>
      </w:r>
      <w:r w:rsidRPr="00517844">
        <w:rPr>
          <w:b/>
        </w:rPr>
        <w:t xml:space="preserve"> Organizational Commitment and Capacity </w:t>
      </w:r>
      <w:r w:rsidR="00C74316">
        <w:rPr>
          <w:b/>
        </w:rPr>
        <w:t>Tab in the EWEG Application</w:t>
      </w:r>
    </w:p>
    <w:p w14:paraId="23203930" w14:textId="77777777" w:rsidR="00D03020" w:rsidRDefault="00D03020" w:rsidP="00C84127">
      <w:pPr>
        <w:rPr>
          <w:rFonts w:cs="Arial"/>
          <w:color w:val="FF0000"/>
          <w:szCs w:val="22"/>
        </w:rPr>
      </w:pPr>
    </w:p>
    <w:p w14:paraId="6522237A" w14:textId="72A97D46" w:rsidR="00C84127" w:rsidRPr="00ED1FE5" w:rsidRDefault="002A27DA" w:rsidP="00C84127">
      <w:r w:rsidRPr="00A668C9">
        <w:rPr>
          <w:rFonts w:cs="Arial"/>
          <w:b/>
          <w:color w:val="auto"/>
          <w:szCs w:val="22"/>
        </w:rPr>
        <w:t>Budget [</w:t>
      </w:r>
      <w:r w:rsidR="0012573A">
        <w:rPr>
          <w:rFonts w:cs="Arial"/>
          <w:b/>
          <w:color w:val="auto"/>
          <w:szCs w:val="22"/>
        </w:rPr>
        <w:t>15</w:t>
      </w:r>
      <w:r w:rsidRPr="00A668C9">
        <w:rPr>
          <w:rFonts w:cs="Arial"/>
          <w:b/>
          <w:color w:val="auto"/>
          <w:szCs w:val="22"/>
        </w:rPr>
        <w:t>]</w:t>
      </w:r>
      <w:r w:rsidRPr="00A668C9">
        <w:rPr>
          <w:rFonts w:cs="Arial"/>
          <w:color w:val="auto"/>
          <w:szCs w:val="22"/>
        </w:rPr>
        <w:t xml:space="preserve"> –</w:t>
      </w:r>
      <w:r w:rsidR="009B123C" w:rsidRPr="009B123C">
        <w:rPr>
          <w:rFonts w:cs="Arial"/>
          <w:color w:val="auto"/>
          <w:szCs w:val="22"/>
        </w:rPr>
        <w:t xml:space="preserve"> </w:t>
      </w:r>
      <w:r w:rsidR="00C84127" w:rsidRPr="00ED1FE5">
        <w:t xml:space="preserve">Once the objectives that will guide the work in the implementation phase of the grant have been prioritized, begin to develop the details of the budget that will be necessary to carry out each activity. </w:t>
      </w:r>
    </w:p>
    <w:p w14:paraId="69B7ED03" w14:textId="77777777" w:rsidR="00C84127" w:rsidRPr="00ED1FE5" w:rsidRDefault="00C84127" w:rsidP="00C84127">
      <w:r w:rsidRPr="00ED1FE5">
        <w:t xml:space="preserve">The applicant’s budget must be well-considered, necessary for the implementation of the project, remain within the funding parameters contained in this </w:t>
      </w:r>
      <w:r>
        <w:t>NGO</w:t>
      </w:r>
      <w:r w:rsidRPr="00ED1FE5">
        <w:t>, and demonstrate prudent use of resources</w:t>
      </w:r>
      <w:r>
        <w:t xml:space="preserve">. </w:t>
      </w:r>
      <w:r w:rsidRPr="00ED1FE5">
        <w:t xml:space="preserve">The budget will be reviewed to ensure that costs are customary and reasonable for implementation of each project activity. </w:t>
      </w:r>
    </w:p>
    <w:p w14:paraId="500C894B" w14:textId="77777777" w:rsidR="00C84127" w:rsidRPr="00ED1FE5" w:rsidRDefault="00C84127" w:rsidP="00C84127">
      <w:r w:rsidRPr="00ED1FE5">
        <w:t>The applicant must provide a</w:t>
      </w:r>
      <w:r>
        <w:t xml:space="preserve"> clear explanation describing how each cost is aligned to the </w:t>
      </w:r>
      <w:r w:rsidRPr="00ED1FE5">
        <w:t>goal</w:t>
      </w:r>
      <w:r>
        <w:t>s</w:t>
      </w:r>
      <w:r w:rsidRPr="00ED1FE5">
        <w:t>, objectives</w:t>
      </w:r>
      <w:r>
        <w:t>,</w:t>
      </w:r>
      <w:r w:rsidRPr="00ED1FE5">
        <w:t xml:space="preserve"> and activities in the Project Activity Plan</w:t>
      </w:r>
      <w:r>
        <w:t>.</w:t>
      </w:r>
      <w:r w:rsidRPr="00ED1FE5">
        <w:t xml:space="preserve"> In addition, the applicant must provide documentation and details sufficient to support each proposed cost</w:t>
      </w:r>
      <w:r>
        <w:t xml:space="preserve">. </w:t>
      </w:r>
    </w:p>
    <w:p w14:paraId="0BFBF018" w14:textId="4B77ADF2" w:rsidR="00C84127" w:rsidRPr="00D03020" w:rsidRDefault="00C84127" w:rsidP="00C84127">
      <w:r w:rsidRPr="00D03020">
        <w:t xml:space="preserve">Guidance on constructing a grant budget may be found in the </w:t>
      </w:r>
      <w:hyperlink r:id="rId38" w:history="1">
        <w:r w:rsidRPr="00D03020">
          <w:rPr>
            <w:rStyle w:val="Hyperlink"/>
          </w:rPr>
          <w:t xml:space="preserve"> Discretionary Grants</w:t>
        </w:r>
      </w:hyperlink>
      <w:r w:rsidR="00D547B6">
        <w:rPr>
          <w:rStyle w:val="Hyperlink"/>
        </w:rPr>
        <w:t xml:space="preserve"> Manual.</w:t>
      </w:r>
    </w:p>
    <w:p w14:paraId="5B368722" w14:textId="7140000F" w:rsidR="00C84127" w:rsidRPr="00ED1FE5" w:rsidRDefault="00C84127" w:rsidP="00C84127">
      <w:pPr>
        <w:rPr>
          <w:b/>
        </w:rPr>
      </w:pPr>
      <w:r w:rsidRPr="00D03020">
        <w:rPr>
          <w:b/>
        </w:rPr>
        <w:t xml:space="preserve">The budget submitted as part of the application is for the </w:t>
      </w:r>
      <w:r w:rsidR="0091746C">
        <w:rPr>
          <w:b/>
        </w:rPr>
        <w:t>entire</w:t>
      </w:r>
      <w:r w:rsidR="0091746C" w:rsidRPr="00D03020">
        <w:rPr>
          <w:b/>
        </w:rPr>
        <w:t xml:space="preserve"> </w:t>
      </w:r>
      <w:r w:rsidRPr="00D03020">
        <w:rPr>
          <w:b/>
        </w:rPr>
        <w:t>grant period (</w:t>
      </w:r>
      <w:r w:rsidR="0007357E">
        <w:rPr>
          <w:b/>
        </w:rPr>
        <w:t>July 1, 2024</w:t>
      </w:r>
      <w:r w:rsidR="00555DC9">
        <w:rPr>
          <w:b/>
        </w:rPr>
        <w:t xml:space="preserve"> – June 30, 2026</w:t>
      </w:r>
      <w:r w:rsidRPr="00D03020">
        <w:rPr>
          <w:b/>
        </w:rPr>
        <w:t>).</w:t>
      </w:r>
    </w:p>
    <w:p w14:paraId="55EB08F4" w14:textId="77777777" w:rsidR="00C84127" w:rsidRPr="00ED1FE5" w:rsidRDefault="00C84127" w:rsidP="00C84127">
      <w:r w:rsidRPr="00ED1FE5">
        <w:t xml:space="preserve">The </w:t>
      </w:r>
      <w:r>
        <w:t xml:space="preserve">NJDOE </w:t>
      </w:r>
      <w:r w:rsidRPr="00ED1FE5">
        <w:t>will remove from consideration all ineligible costs, as well as costs not supported by the Project Activity Plan</w:t>
      </w:r>
      <w:r>
        <w:t xml:space="preserve">. </w:t>
      </w:r>
      <w:r w:rsidRPr="00ED1FE5">
        <w:t xml:space="preserve">The actual amount awarded will be contingent upon the applicant’s ability to provide support for its proposed budget upon application and ultimately will be determined by the </w:t>
      </w:r>
      <w:r>
        <w:t>NJDOE</w:t>
      </w:r>
      <w:r w:rsidRPr="00ED1FE5">
        <w:t xml:space="preserve"> through the pre-award revision process</w:t>
      </w:r>
      <w:r>
        <w:t xml:space="preserve">. </w:t>
      </w:r>
      <w:r w:rsidRPr="00ED1FE5">
        <w:t xml:space="preserve">The applicant’s opportunity to make pre-award revisions will be limited by the </w:t>
      </w:r>
      <w:r>
        <w:t>NJDOE</w:t>
      </w:r>
      <w:r w:rsidRPr="00ED1FE5">
        <w:t xml:space="preserve"> which is not responsible either to provide repeated opportunities for revisions or to permit reallocation of the funds previously requested for costs that have not been approved or have been disallowed. </w:t>
      </w:r>
    </w:p>
    <w:p w14:paraId="77B0DEA1" w14:textId="36E950CC" w:rsidR="00207C87" w:rsidRDefault="00207C87" w:rsidP="00207C87">
      <w:pPr>
        <w:spacing w:before="0" w:after="0"/>
        <w:ind w:left="720"/>
        <w:rPr>
          <w:rStyle w:val="BodyTextChar"/>
        </w:rPr>
        <w:sectPr w:rsidR="00207C87" w:rsidSect="00A055A4">
          <w:type w:val="continuous"/>
          <w:pgSz w:w="12240" w:h="15840" w:code="1"/>
          <w:pgMar w:top="1440" w:right="1080" w:bottom="720" w:left="1080" w:header="720" w:footer="720" w:gutter="0"/>
          <w:cols w:space="720"/>
          <w:formProt w:val="0"/>
          <w:docGrid w:linePitch="360"/>
        </w:sectPr>
      </w:pPr>
      <w:bookmarkStart w:id="42" w:name="_Application_Component_Required"/>
      <w:bookmarkStart w:id="43" w:name="_Toc142472006"/>
      <w:bookmarkEnd w:id="42"/>
    </w:p>
    <w:p w14:paraId="500CEDAD" w14:textId="77777777" w:rsidR="002A27DA" w:rsidRDefault="002A27DA" w:rsidP="00207C87">
      <w:pPr>
        <w:pStyle w:val="Heading2"/>
        <w:spacing w:before="0"/>
      </w:pPr>
      <w:r>
        <w:t>Application Component Required Uploads</w:t>
      </w:r>
      <w:bookmarkEnd w:id="43"/>
    </w:p>
    <w:p w14:paraId="1B06DABF" w14:textId="4F8AE231" w:rsidR="002A27DA" w:rsidRDefault="002A27DA" w:rsidP="00E97A76">
      <w:pPr>
        <w:spacing w:before="0" w:after="0"/>
        <w:ind w:left="720"/>
        <w:rPr>
          <w:rFonts w:asciiTheme="minorHAnsi" w:hAnsiTheme="minorHAnsi" w:cstheme="minorHAnsi"/>
          <w:szCs w:val="22"/>
        </w:rPr>
      </w:pPr>
      <w:r w:rsidRPr="00D43364">
        <w:rPr>
          <w:rFonts w:asciiTheme="minorHAnsi" w:hAnsiTheme="minorHAnsi" w:cstheme="minorHAnsi"/>
          <w:szCs w:val="22"/>
        </w:rPr>
        <w:t xml:space="preserve">See </w:t>
      </w:r>
      <w:r w:rsidRPr="001A71AE">
        <w:rPr>
          <w:rStyle w:val="Strong"/>
        </w:rPr>
        <w:t>Section IV</w:t>
      </w:r>
      <w:r w:rsidRPr="00D43364">
        <w:rPr>
          <w:rFonts w:asciiTheme="minorHAnsi" w:hAnsiTheme="minorHAnsi" w:cstheme="minorHAnsi"/>
          <w:szCs w:val="22"/>
        </w:rPr>
        <w:t xml:space="preserve"> </w:t>
      </w:r>
      <w:r w:rsidR="007143C8" w:rsidRPr="00B03E26">
        <w:rPr>
          <w:rStyle w:val="Strong"/>
        </w:rPr>
        <w:t>Appendices</w:t>
      </w:r>
      <w:r w:rsidR="007143C8">
        <w:rPr>
          <w:rFonts w:asciiTheme="minorHAnsi" w:hAnsiTheme="minorHAnsi" w:cstheme="minorHAnsi"/>
          <w:szCs w:val="22"/>
        </w:rPr>
        <w:t xml:space="preserve"> </w:t>
      </w:r>
      <w:r w:rsidRPr="00D43364">
        <w:rPr>
          <w:rFonts w:asciiTheme="minorHAnsi" w:hAnsiTheme="minorHAnsi" w:cstheme="minorHAnsi"/>
          <w:szCs w:val="22"/>
        </w:rPr>
        <w:t>for attached forms</w:t>
      </w:r>
      <w:r w:rsidR="007322B1">
        <w:rPr>
          <w:rFonts w:asciiTheme="minorHAnsi" w:hAnsiTheme="minorHAnsi" w:cstheme="minorHAnsi"/>
          <w:szCs w:val="22"/>
        </w:rPr>
        <w:t>, assurances</w:t>
      </w:r>
      <w:r w:rsidR="006A3ECA">
        <w:rPr>
          <w:rFonts w:asciiTheme="minorHAnsi" w:hAnsiTheme="minorHAnsi" w:cstheme="minorHAnsi"/>
          <w:szCs w:val="22"/>
        </w:rPr>
        <w:t>,</w:t>
      </w:r>
      <w:r w:rsidR="008C785E">
        <w:rPr>
          <w:rFonts w:asciiTheme="minorHAnsi" w:hAnsiTheme="minorHAnsi" w:cstheme="minorHAnsi"/>
          <w:szCs w:val="22"/>
        </w:rPr>
        <w:t xml:space="preserve"> and</w:t>
      </w:r>
      <w:r w:rsidR="007143C8">
        <w:rPr>
          <w:rFonts w:asciiTheme="minorHAnsi" w:hAnsiTheme="minorHAnsi" w:cstheme="minorHAnsi"/>
          <w:szCs w:val="22"/>
        </w:rPr>
        <w:t xml:space="preserve">/or informational </w:t>
      </w:r>
      <w:r w:rsidR="008C785E">
        <w:rPr>
          <w:rFonts w:asciiTheme="minorHAnsi" w:hAnsiTheme="minorHAnsi" w:cstheme="minorHAnsi"/>
          <w:szCs w:val="22"/>
        </w:rPr>
        <w:t xml:space="preserve">documents </w:t>
      </w:r>
      <w:r w:rsidR="00DE3326">
        <w:rPr>
          <w:rFonts w:asciiTheme="minorHAnsi" w:hAnsiTheme="minorHAnsi" w:cstheme="minorHAnsi"/>
          <w:szCs w:val="22"/>
        </w:rPr>
        <w:t xml:space="preserve">related </w:t>
      </w:r>
      <w:r w:rsidR="00717319">
        <w:rPr>
          <w:rFonts w:asciiTheme="minorHAnsi" w:hAnsiTheme="minorHAnsi" w:cstheme="minorHAnsi"/>
          <w:szCs w:val="22"/>
        </w:rPr>
        <w:t xml:space="preserve">to this NGO. </w:t>
      </w:r>
      <w:r w:rsidR="00AB2846">
        <w:rPr>
          <w:rFonts w:asciiTheme="minorHAnsi" w:hAnsiTheme="minorHAnsi" w:cstheme="minorHAnsi"/>
          <w:szCs w:val="22"/>
        </w:rPr>
        <w:t>Failure to upload</w:t>
      </w:r>
      <w:r w:rsidR="00DE3326">
        <w:rPr>
          <w:rFonts w:asciiTheme="minorHAnsi" w:hAnsiTheme="minorHAnsi" w:cstheme="minorHAnsi"/>
          <w:szCs w:val="22"/>
        </w:rPr>
        <w:t xml:space="preserve"> </w:t>
      </w:r>
      <w:r w:rsidR="006A3ECA">
        <w:rPr>
          <w:rFonts w:asciiTheme="minorHAnsi" w:hAnsiTheme="minorHAnsi" w:cstheme="minorHAnsi"/>
          <w:szCs w:val="22"/>
        </w:rPr>
        <w:t xml:space="preserve">any </w:t>
      </w:r>
      <w:r w:rsidR="00DE3326">
        <w:rPr>
          <w:rFonts w:asciiTheme="minorHAnsi" w:hAnsiTheme="minorHAnsi" w:cstheme="minorHAnsi"/>
          <w:szCs w:val="22"/>
        </w:rPr>
        <w:t>required</w:t>
      </w:r>
      <w:r w:rsidR="00AB2846">
        <w:rPr>
          <w:rFonts w:asciiTheme="minorHAnsi" w:hAnsiTheme="minorHAnsi" w:cstheme="minorHAnsi"/>
          <w:szCs w:val="22"/>
        </w:rPr>
        <w:t xml:space="preserve"> forms </w:t>
      </w:r>
      <w:r w:rsidR="006A3ECA">
        <w:rPr>
          <w:rFonts w:asciiTheme="minorHAnsi" w:hAnsiTheme="minorHAnsi" w:cstheme="minorHAnsi"/>
          <w:szCs w:val="22"/>
        </w:rPr>
        <w:t xml:space="preserve">and/or documentation </w:t>
      </w:r>
      <w:r w:rsidR="00AB2846">
        <w:rPr>
          <w:rFonts w:asciiTheme="minorHAnsi" w:hAnsiTheme="minorHAnsi" w:cstheme="minorHAnsi"/>
          <w:szCs w:val="22"/>
        </w:rPr>
        <w:t xml:space="preserve">may result in an adverse </w:t>
      </w:r>
      <w:r w:rsidR="008867B3">
        <w:rPr>
          <w:rFonts w:asciiTheme="minorHAnsi" w:hAnsiTheme="minorHAnsi" w:cstheme="minorHAnsi"/>
          <w:szCs w:val="22"/>
        </w:rPr>
        <w:t>funding decision.</w:t>
      </w:r>
    </w:p>
    <w:p w14:paraId="1F17D608" w14:textId="77777777" w:rsidR="001558BC" w:rsidRDefault="001558BC" w:rsidP="00E97A76">
      <w:pPr>
        <w:spacing w:before="0" w:after="0"/>
        <w:ind w:left="720"/>
      </w:pPr>
    </w:p>
    <w:p w14:paraId="468B6F13" w14:textId="77777777" w:rsidR="00D83F1B" w:rsidRDefault="00D83F1B" w:rsidP="00C37325">
      <w:pPr>
        <w:ind w:left="720"/>
        <w:sectPr w:rsidR="00D83F1B" w:rsidSect="00A055A4">
          <w:type w:val="continuous"/>
          <w:pgSz w:w="12240" w:h="15840" w:code="1"/>
          <w:pgMar w:top="1440" w:right="1080" w:bottom="720" w:left="1080" w:header="720" w:footer="720" w:gutter="0"/>
          <w:cols w:space="720"/>
          <w:docGrid w:linePitch="360"/>
        </w:sectPr>
      </w:pPr>
    </w:p>
    <w:tbl>
      <w:tblPr>
        <w:tblStyle w:val="TableGrid"/>
        <w:tblW w:w="9265"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450"/>
        <w:gridCol w:w="7195"/>
        <w:gridCol w:w="1620"/>
      </w:tblGrid>
      <w:tr w:rsidR="00D053CE" w:rsidRPr="00E9782E" w14:paraId="72A3FD5C" w14:textId="77777777" w:rsidTr="00517844">
        <w:trPr>
          <w:trHeight w:val="288"/>
        </w:trPr>
        <w:tc>
          <w:tcPr>
            <w:tcW w:w="450" w:type="dxa"/>
            <w:vAlign w:val="center"/>
          </w:tcPr>
          <w:p w14:paraId="14BA0B6D" w14:textId="77777777" w:rsidR="00D053CE" w:rsidRPr="00E9782E" w:rsidRDefault="00D053CE" w:rsidP="000B290E">
            <w:pPr>
              <w:pStyle w:val="ListParagraph"/>
              <w:spacing w:before="0"/>
              <w:ind w:left="289"/>
              <w:jc w:val="center"/>
              <w:rPr>
                <w:rFonts w:asciiTheme="minorHAnsi" w:hAnsiTheme="minorHAnsi" w:cstheme="minorHAnsi"/>
                <w:b/>
                <w:bCs/>
                <w:sz w:val="20"/>
                <w:szCs w:val="20"/>
              </w:rPr>
            </w:pPr>
          </w:p>
        </w:tc>
        <w:tc>
          <w:tcPr>
            <w:tcW w:w="7195" w:type="dxa"/>
            <w:vAlign w:val="center"/>
          </w:tcPr>
          <w:p w14:paraId="405516C2" w14:textId="27AE5015" w:rsidR="00D053CE" w:rsidRPr="00E9782E" w:rsidRDefault="000B290E" w:rsidP="00E9782E">
            <w:pPr>
              <w:spacing w:before="0"/>
              <w:ind w:left="-75"/>
              <w:jc w:val="center"/>
              <w:rPr>
                <w:rFonts w:asciiTheme="minorHAnsi" w:hAnsiTheme="minorHAnsi" w:cstheme="minorHAnsi"/>
                <w:b/>
                <w:bCs/>
                <w:sz w:val="20"/>
                <w:szCs w:val="20"/>
              </w:rPr>
            </w:pPr>
            <w:r w:rsidRPr="00E9782E">
              <w:rPr>
                <w:rFonts w:asciiTheme="minorHAnsi" w:hAnsiTheme="minorHAnsi" w:cstheme="minorHAnsi"/>
                <w:b/>
                <w:bCs/>
                <w:sz w:val="20"/>
                <w:szCs w:val="20"/>
              </w:rPr>
              <w:t>Appendices</w:t>
            </w:r>
            <w:r w:rsidR="00D31FBE" w:rsidRPr="00E9782E">
              <w:rPr>
                <w:rFonts w:asciiTheme="minorHAnsi" w:hAnsiTheme="minorHAnsi" w:cstheme="minorHAnsi"/>
                <w:b/>
                <w:bCs/>
                <w:sz w:val="20"/>
                <w:szCs w:val="20"/>
              </w:rPr>
              <w:t xml:space="preserve"> Name</w:t>
            </w:r>
          </w:p>
        </w:tc>
        <w:tc>
          <w:tcPr>
            <w:tcW w:w="1620" w:type="dxa"/>
            <w:vAlign w:val="center"/>
          </w:tcPr>
          <w:p w14:paraId="1B56F93B" w14:textId="754610C0" w:rsidR="00D053CE" w:rsidRPr="00E9782E" w:rsidRDefault="000B290E" w:rsidP="000B290E">
            <w:pPr>
              <w:spacing w:before="0"/>
              <w:ind w:left="0"/>
              <w:jc w:val="center"/>
              <w:rPr>
                <w:rFonts w:asciiTheme="minorHAnsi" w:hAnsiTheme="minorHAnsi" w:cstheme="minorHAnsi"/>
                <w:b/>
                <w:bCs/>
                <w:sz w:val="20"/>
                <w:szCs w:val="20"/>
              </w:rPr>
            </w:pPr>
            <w:r w:rsidRPr="00E9782E">
              <w:rPr>
                <w:rFonts w:asciiTheme="minorHAnsi" w:hAnsiTheme="minorHAnsi" w:cstheme="minorHAnsi"/>
                <w:b/>
                <w:bCs/>
                <w:sz w:val="20"/>
                <w:szCs w:val="20"/>
              </w:rPr>
              <w:t>Required Upload</w:t>
            </w:r>
          </w:p>
        </w:tc>
      </w:tr>
      <w:tr w:rsidR="003F5A64" w:rsidRPr="00324EAA" w14:paraId="1E62111C" w14:textId="664A8903" w:rsidTr="00517844">
        <w:trPr>
          <w:trHeight w:val="288"/>
        </w:trPr>
        <w:tc>
          <w:tcPr>
            <w:tcW w:w="450" w:type="dxa"/>
          </w:tcPr>
          <w:p w14:paraId="4DB0252E" w14:textId="4AD11047" w:rsidR="003F5A64" w:rsidRPr="003F5A64" w:rsidRDefault="003F5A64" w:rsidP="00742F30">
            <w:pPr>
              <w:pStyle w:val="ListParagraph"/>
              <w:numPr>
                <w:ilvl w:val="0"/>
                <w:numId w:val="11"/>
              </w:numPr>
              <w:spacing w:before="0" w:after="0"/>
              <w:ind w:left="288" w:hanging="288"/>
              <w:contextualSpacing w:val="0"/>
              <w:jc w:val="center"/>
              <w:rPr>
                <w:rFonts w:asciiTheme="minorHAnsi" w:hAnsiTheme="minorHAnsi" w:cstheme="minorHAnsi"/>
                <w:sz w:val="20"/>
                <w:szCs w:val="20"/>
              </w:rPr>
            </w:pPr>
          </w:p>
        </w:tc>
        <w:tc>
          <w:tcPr>
            <w:tcW w:w="7195" w:type="dxa"/>
          </w:tcPr>
          <w:p w14:paraId="05A17715" w14:textId="296AE8C1" w:rsidR="003F5A64" w:rsidRPr="00F80AB8" w:rsidRDefault="00F80AB8" w:rsidP="00F80AB8">
            <w:pPr>
              <w:ind w:left="0"/>
              <w:rPr>
                <w:sz w:val="24"/>
                <w:szCs w:val="28"/>
              </w:rPr>
            </w:pPr>
            <w:r w:rsidRPr="00C56AB3">
              <w:t>Budget Development Instructions</w:t>
            </w:r>
          </w:p>
        </w:tc>
        <w:tc>
          <w:tcPr>
            <w:tcW w:w="1620" w:type="dxa"/>
          </w:tcPr>
          <w:p w14:paraId="332648BD" w14:textId="6CE26E93" w:rsidR="00D053CE" w:rsidRPr="008F0594" w:rsidRDefault="00D053CE" w:rsidP="00F80AB8">
            <w:pPr>
              <w:pStyle w:val="ListParagraph"/>
              <w:spacing w:before="0"/>
              <w:ind w:left="645"/>
              <w:rPr>
                <w:rFonts w:asciiTheme="minorHAnsi" w:hAnsiTheme="minorHAnsi" w:cstheme="minorHAnsi"/>
                <w:sz w:val="20"/>
                <w:szCs w:val="20"/>
              </w:rPr>
            </w:pPr>
          </w:p>
        </w:tc>
      </w:tr>
      <w:tr w:rsidR="003F5A64" w:rsidRPr="00324EAA" w14:paraId="743BEEFA" w14:textId="16A8608E" w:rsidTr="00517844">
        <w:trPr>
          <w:trHeight w:val="288"/>
        </w:trPr>
        <w:tc>
          <w:tcPr>
            <w:tcW w:w="450" w:type="dxa"/>
          </w:tcPr>
          <w:p w14:paraId="333726A8" w14:textId="0C174E35" w:rsidR="003F5A64" w:rsidRPr="003F5A64" w:rsidRDefault="003F5A64" w:rsidP="00742F30">
            <w:pPr>
              <w:pStyle w:val="ListParagraph"/>
              <w:numPr>
                <w:ilvl w:val="0"/>
                <w:numId w:val="11"/>
              </w:numPr>
              <w:tabs>
                <w:tab w:val="left" w:pos="303"/>
              </w:tabs>
              <w:spacing w:before="0" w:after="0"/>
              <w:ind w:left="288" w:hanging="288"/>
              <w:jc w:val="center"/>
              <w:rPr>
                <w:rFonts w:asciiTheme="minorHAnsi" w:hAnsiTheme="minorHAnsi" w:cstheme="minorHAnsi"/>
                <w:sz w:val="20"/>
                <w:szCs w:val="20"/>
              </w:rPr>
            </w:pPr>
          </w:p>
        </w:tc>
        <w:tc>
          <w:tcPr>
            <w:tcW w:w="7195" w:type="dxa"/>
          </w:tcPr>
          <w:p w14:paraId="60213004" w14:textId="4FB092E8" w:rsidR="003F5A64" w:rsidRPr="00046DB9" w:rsidRDefault="00F80AB8" w:rsidP="00517844">
            <w:pPr>
              <w:ind w:left="0"/>
              <w:rPr>
                <w:rFonts w:asciiTheme="minorHAnsi" w:hAnsiTheme="minorHAnsi" w:cstheme="minorHAnsi"/>
                <w:sz w:val="20"/>
                <w:szCs w:val="20"/>
              </w:rPr>
            </w:pPr>
            <w:r w:rsidRPr="00C56AB3">
              <w:t>Electronic Web-Enabled Grants System (EWEG) Tips</w:t>
            </w:r>
          </w:p>
        </w:tc>
        <w:tc>
          <w:tcPr>
            <w:tcW w:w="1620" w:type="dxa"/>
          </w:tcPr>
          <w:p w14:paraId="00730422" w14:textId="77777777" w:rsidR="00D053CE" w:rsidRPr="00D32DD2" w:rsidRDefault="00D053CE" w:rsidP="00F80AB8">
            <w:pPr>
              <w:pStyle w:val="ListParagraph"/>
              <w:spacing w:before="0"/>
              <w:ind w:left="645"/>
              <w:rPr>
                <w:rFonts w:asciiTheme="minorHAnsi" w:hAnsiTheme="minorHAnsi" w:cstheme="minorHAnsi"/>
                <w:color w:val="auto"/>
                <w:sz w:val="20"/>
                <w:szCs w:val="20"/>
              </w:rPr>
            </w:pPr>
          </w:p>
        </w:tc>
      </w:tr>
      <w:tr w:rsidR="00FC1E68" w:rsidRPr="00324EAA" w14:paraId="53103826" w14:textId="77777777" w:rsidTr="00517844">
        <w:trPr>
          <w:trHeight w:val="288"/>
        </w:trPr>
        <w:tc>
          <w:tcPr>
            <w:tcW w:w="450" w:type="dxa"/>
          </w:tcPr>
          <w:p w14:paraId="56557B0D" w14:textId="77777777" w:rsidR="00FC1E68" w:rsidRPr="003F5A64" w:rsidRDefault="00FC1E68" w:rsidP="00FC1E68">
            <w:pPr>
              <w:pStyle w:val="ListParagraph"/>
              <w:numPr>
                <w:ilvl w:val="0"/>
                <w:numId w:val="11"/>
              </w:numPr>
              <w:tabs>
                <w:tab w:val="left" w:pos="303"/>
              </w:tabs>
              <w:spacing w:before="0" w:after="0"/>
              <w:ind w:left="288" w:hanging="288"/>
              <w:jc w:val="center"/>
              <w:rPr>
                <w:rFonts w:asciiTheme="minorHAnsi" w:hAnsiTheme="minorHAnsi" w:cstheme="minorHAnsi"/>
                <w:sz w:val="20"/>
                <w:szCs w:val="20"/>
              </w:rPr>
            </w:pPr>
          </w:p>
        </w:tc>
        <w:tc>
          <w:tcPr>
            <w:tcW w:w="7195" w:type="dxa"/>
          </w:tcPr>
          <w:p w14:paraId="285E8DEC" w14:textId="426A4A63" w:rsidR="00FC1E68" w:rsidRPr="00FC1E68" w:rsidRDefault="00FC1E68" w:rsidP="00FC1E68">
            <w:pPr>
              <w:ind w:left="0"/>
            </w:pPr>
            <w:r>
              <w:t>Required Uploads to Demonstrate Organizational Commitment and Capacity</w:t>
            </w:r>
          </w:p>
        </w:tc>
        <w:tc>
          <w:tcPr>
            <w:tcW w:w="1620" w:type="dxa"/>
          </w:tcPr>
          <w:p w14:paraId="4E77554D" w14:textId="02B49D1F" w:rsidR="00FC1E68" w:rsidRPr="00D32DD2" w:rsidRDefault="00FC1E68" w:rsidP="00FC1E68">
            <w:pPr>
              <w:pStyle w:val="ListParagraph"/>
              <w:spacing w:before="0"/>
              <w:ind w:left="645"/>
              <w:rPr>
                <w:rFonts w:asciiTheme="minorHAnsi" w:hAnsiTheme="minorHAnsi" w:cstheme="minorHAnsi"/>
                <w:color w:val="auto"/>
                <w:sz w:val="20"/>
                <w:szCs w:val="20"/>
              </w:rPr>
            </w:pPr>
            <w:r>
              <w:rPr>
                <w:rFonts w:asciiTheme="minorHAnsi" w:hAnsiTheme="minorHAnsi" w:cstheme="minorHAnsi"/>
                <w:color w:val="auto"/>
                <w:sz w:val="20"/>
                <w:szCs w:val="20"/>
              </w:rPr>
              <w:t>X</w:t>
            </w:r>
          </w:p>
        </w:tc>
      </w:tr>
      <w:tr w:rsidR="00CA7709" w:rsidRPr="00324EAA" w14:paraId="0FA186D2" w14:textId="77777777" w:rsidTr="00517844">
        <w:trPr>
          <w:trHeight w:val="288"/>
        </w:trPr>
        <w:tc>
          <w:tcPr>
            <w:tcW w:w="450" w:type="dxa"/>
          </w:tcPr>
          <w:p w14:paraId="00C3F791" w14:textId="77777777" w:rsidR="00CA7709" w:rsidRPr="003F5A64" w:rsidRDefault="00CA7709" w:rsidP="00FC1E68">
            <w:pPr>
              <w:pStyle w:val="ListParagraph"/>
              <w:numPr>
                <w:ilvl w:val="0"/>
                <w:numId w:val="11"/>
              </w:numPr>
              <w:tabs>
                <w:tab w:val="left" w:pos="303"/>
              </w:tabs>
              <w:spacing w:before="0" w:after="0"/>
              <w:ind w:left="288" w:hanging="288"/>
              <w:jc w:val="center"/>
              <w:rPr>
                <w:rFonts w:asciiTheme="minorHAnsi" w:hAnsiTheme="minorHAnsi" w:cstheme="minorHAnsi"/>
                <w:sz w:val="20"/>
                <w:szCs w:val="20"/>
              </w:rPr>
            </w:pPr>
          </w:p>
        </w:tc>
        <w:tc>
          <w:tcPr>
            <w:tcW w:w="7195" w:type="dxa"/>
          </w:tcPr>
          <w:p w14:paraId="78FD294C" w14:textId="5388AE67" w:rsidR="00CA7709" w:rsidRDefault="00CA7709" w:rsidP="00CA7709">
            <w:pPr>
              <w:ind w:left="0"/>
            </w:pPr>
            <w:r>
              <w:t xml:space="preserve">Module Development Guidelines </w:t>
            </w:r>
          </w:p>
        </w:tc>
        <w:tc>
          <w:tcPr>
            <w:tcW w:w="1620" w:type="dxa"/>
          </w:tcPr>
          <w:p w14:paraId="23264E96" w14:textId="77777777" w:rsidR="00CA7709" w:rsidRDefault="00CA7709" w:rsidP="00FC1E68">
            <w:pPr>
              <w:pStyle w:val="ListParagraph"/>
              <w:spacing w:before="0"/>
              <w:ind w:left="645"/>
              <w:rPr>
                <w:rFonts w:asciiTheme="minorHAnsi" w:hAnsiTheme="minorHAnsi" w:cstheme="minorHAnsi"/>
                <w:color w:val="auto"/>
                <w:sz w:val="20"/>
                <w:szCs w:val="20"/>
              </w:rPr>
            </w:pPr>
          </w:p>
        </w:tc>
      </w:tr>
    </w:tbl>
    <w:p w14:paraId="52864A4C" w14:textId="77777777" w:rsidR="00972DD2" w:rsidRDefault="00972DD2" w:rsidP="00332B9F">
      <w:pPr>
        <w:pStyle w:val="Heading2"/>
        <w:numPr>
          <w:ilvl w:val="0"/>
          <w:numId w:val="0"/>
        </w:numPr>
        <w:spacing w:before="0" w:after="0"/>
        <w:ind w:left="720"/>
        <w:sectPr w:rsidR="00972DD2" w:rsidSect="00A055A4">
          <w:type w:val="continuous"/>
          <w:pgSz w:w="12240" w:h="15840" w:code="1"/>
          <w:pgMar w:top="1440" w:right="1080" w:bottom="720" w:left="1080" w:header="720" w:footer="720" w:gutter="0"/>
          <w:cols w:space="720"/>
          <w:formProt w:val="0"/>
          <w:docGrid w:linePitch="360"/>
        </w:sectPr>
      </w:pPr>
    </w:p>
    <w:p w14:paraId="200C20DB" w14:textId="77777777" w:rsidR="00B3734B" w:rsidRDefault="00003B8F" w:rsidP="00742F30">
      <w:pPr>
        <w:pStyle w:val="Heading2"/>
        <w:numPr>
          <w:ilvl w:val="1"/>
          <w:numId w:val="2"/>
        </w:numPr>
      </w:pPr>
      <w:r>
        <w:lastRenderedPageBreak/>
        <w:t xml:space="preserve">Allowable Uses </w:t>
      </w:r>
      <w:r w:rsidR="00CA1F44">
        <w:t xml:space="preserve">and </w:t>
      </w:r>
      <w:r w:rsidR="00C344CD" w:rsidRPr="00A75D56">
        <w:t>Eligible Activities</w:t>
      </w:r>
      <w:r w:rsidR="00B3734B">
        <w:t xml:space="preserve"> </w:t>
      </w:r>
    </w:p>
    <w:p w14:paraId="3C2C7CE7" w14:textId="77777777" w:rsidR="00814215" w:rsidRDefault="00814215" w:rsidP="00092997">
      <w:pPr>
        <w:spacing w:before="0" w:after="0"/>
      </w:pPr>
    </w:p>
    <w:p w14:paraId="0417FB9A" w14:textId="0C553705" w:rsidR="00814215" w:rsidRPr="00814215" w:rsidRDefault="00814215" w:rsidP="00814215">
      <w:pPr>
        <w:sectPr w:rsidR="00814215" w:rsidRPr="00814215" w:rsidSect="00A055A4">
          <w:type w:val="continuous"/>
          <w:pgSz w:w="12240" w:h="15840" w:code="1"/>
          <w:pgMar w:top="1440" w:right="1080" w:bottom="720" w:left="1080" w:header="720" w:footer="720" w:gutter="0"/>
          <w:cols w:space="720"/>
          <w:docGrid w:linePitch="360"/>
        </w:sectPr>
      </w:pPr>
      <w:bookmarkStart w:id="44" w:name="_Toc142472007"/>
    </w:p>
    <w:bookmarkEnd w:id="44"/>
    <w:p w14:paraId="227CEA21" w14:textId="568875DB" w:rsidR="00814215" w:rsidRDefault="00A82248" w:rsidP="00EA19FC">
      <w:pPr>
        <w:rPr>
          <w:b/>
          <w:bCs/>
          <w:color w:val="auto"/>
        </w:rPr>
        <w:sectPr w:rsidR="00814215" w:rsidSect="00A055A4">
          <w:type w:val="continuous"/>
          <w:pgSz w:w="12240" w:h="15840" w:code="1"/>
          <w:pgMar w:top="1440" w:right="1080" w:bottom="720" w:left="1080" w:header="720" w:footer="720" w:gutter="0"/>
          <w:cols w:space="720"/>
          <w:formProt w:val="0"/>
          <w:docGrid w:linePitch="360"/>
        </w:sectPr>
      </w:pPr>
      <w:r w:rsidRPr="00ED1FE5">
        <w:t xml:space="preserve">Budget requests should be linked to specific project activities and objectives of the </w:t>
      </w:r>
      <w:bookmarkStart w:id="45" w:name="_Toc142472008"/>
      <w:r w:rsidR="00EA19FC" w:rsidRPr="00EA19FC">
        <w:rPr>
          <w:szCs w:val="22"/>
        </w:rPr>
        <w:t>Youth Suicide Prevention and Awareness Campaign</w:t>
      </w:r>
      <w:r w:rsidR="00EA19FC">
        <w:rPr>
          <w:szCs w:val="22"/>
        </w:rPr>
        <w:t>.</w:t>
      </w:r>
    </w:p>
    <w:p w14:paraId="44700FA7" w14:textId="24A5C842" w:rsidR="009E2715" w:rsidRDefault="00C344CD" w:rsidP="007D45F0">
      <w:pPr>
        <w:pStyle w:val="Heading2"/>
      </w:pPr>
      <w:r w:rsidRPr="007B55F3">
        <w:t>Sub-granting Funds</w:t>
      </w:r>
      <w:bookmarkEnd w:id="45"/>
      <w:r w:rsidR="00D61421">
        <w:t xml:space="preserve">   </w:t>
      </w:r>
    </w:p>
    <w:bookmarkStart w:id="46" w:name="_Toc142472010"/>
    <w:p w14:paraId="0904B9B8" w14:textId="2B3DA075" w:rsidR="00D75C59" w:rsidRDefault="00D75C59" w:rsidP="00D75C59">
      <w:pPr>
        <w:ind w:left="720"/>
        <w:rPr>
          <w:rFonts w:asciiTheme="minorHAnsi" w:eastAsia="MS Gothic" w:hAnsiTheme="minorHAnsi" w:cstheme="minorHAnsi"/>
          <w:bCs/>
        </w:rPr>
      </w:pPr>
      <w:r>
        <w:rPr>
          <w:rFonts w:asciiTheme="minorHAnsi" w:eastAsia="MS Gothic" w:hAnsiTheme="minorHAnsi" w:cstheme="minorHAnsi"/>
          <w:bCs/>
        </w:rPr>
        <w:fldChar w:fldCharType="begin">
          <w:ffData>
            <w:name w:val="Subgrantee"/>
            <w:enabled/>
            <w:calcOnExit/>
            <w:ddList>
              <w:result w:val="2"/>
              <w:listEntry w:val="Please Select"/>
              <w:listEntry w:val="Allowable"/>
              <w:listEntry w:val="Unallowed"/>
            </w:ddList>
          </w:ffData>
        </w:fldChar>
      </w:r>
      <w:bookmarkStart w:id="47" w:name="Subgrantee"/>
      <w:r>
        <w:rPr>
          <w:rFonts w:asciiTheme="minorHAnsi" w:eastAsia="MS Gothic" w:hAnsiTheme="minorHAnsi" w:cstheme="minorHAnsi"/>
          <w:bCs/>
        </w:rPr>
        <w:instrText xml:space="preserve"> FORMDROPDOWN </w:instrText>
      </w:r>
      <w:r w:rsidR="008D5001">
        <w:rPr>
          <w:rFonts w:asciiTheme="minorHAnsi" w:eastAsia="MS Gothic" w:hAnsiTheme="minorHAnsi" w:cstheme="minorHAnsi"/>
          <w:bCs/>
        </w:rPr>
      </w:r>
      <w:r w:rsidR="008D5001">
        <w:rPr>
          <w:rFonts w:asciiTheme="minorHAnsi" w:eastAsia="MS Gothic" w:hAnsiTheme="minorHAnsi" w:cstheme="minorHAnsi"/>
          <w:bCs/>
        </w:rPr>
        <w:fldChar w:fldCharType="separate"/>
      </w:r>
      <w:r>
        <w:rPr>
          <w:rFonts w:asciiTheme="minorHAnsi" w:eastAsia="MS Gothic" w:hAnsiTheme="minorHAnsi" w:cstheme="minorHAnsi"/>
          <w:bCs/>
        </w:rPr>
        <w:fldChar w:fldCharType="end"/>
      </w:r>
      <w:bookmarkEnd w:id="47"/>
    </w:p>
    <w:p w14:paraId="5F174DF9" w14:textId="4400AFC3" w:rsidR="00D75C59" w:rsidRDefault="00D75C59" w:rsidP="00D75C59">
      <w:pPr>
        <w:ind w:left="720"/>
      </w:pPr>
      <w:r>
        <w:fldChar w:fldCharType="begin"/>
      </w:r>
      <w:r>
        <w:instrText xml:space="preserve"> IF</w:instrText>
      </w:r>
      <w:r>
        <w:fldChar w:fldCharType="begin"/>
      </w:r>
      <w:r>
        <w:instrText xml:space="preserve"> REF </w:instrText>
      </w:r>
      <w:r w:rsidRPr="00B42A12">
        <w:instrText xml:space="preserve">Subgrantee </w:instrText>
      </w:r>
      <w:r>
        <w:fldChar w:fldCharType="separate"/>
      </w:r>
      <w:r w:rsidR="00504AE0">
        <w:instrText>Unallowed</w:instrText>
      </w:r>
      <w:r w:rsidR="005B4CE6">
        <w:instrText>Unallowed</w:instrText>
      </w:r>
      <w:r>
        <w:fldChar w:fldCharType="end"/>
      </w:r>
      <w:r>
        <w:instrText xml:space="preserve">="Allowable" " Refer to Section IV Appendices - Eligible Sub-grantees and sub-grantee upload requirements. </w:instrText>
      </w:r>
    </w:p>
    <w:p w14:paraId="1C17380E" w14:textId="77777777" w:rsidR="00D75C59" w:rsidRDefault="00D75C59" w:rsidP="00D75C59">
      <w:pPr>
        <w:ind w:left="720"/>
      </w:pPr>
      <w:r>
        <w:instrText xml:space="preserve">Sub-grantees must have the capacity to provide services during the grant term. </w:instrText>
      </w:r>
    </w:p>
    <w:p w14:paraId="41CE2875" w14:textId="56E7F6F5" w:rsidR="00D75C59" w:rsidRDefault="00D75C59" w:rsidP="00D75C59">
      <w:pPr>
        <w:ind w:left="720"/>
      </w:pPr>
      <w:r>
        <w:instrText xml:space="preserve">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 </w:instrText>
      </w:r>
      <w:r>
        <w:fldChar w:fldCharType="begin"/>
      </w:r>
      <w:r>
        <w:instrText xml:space="preserve"> IF</w:instrText>
      </w:r>
      <w:r>
        <w:fldChar w:fldCharType="begin"/>
      </w:r>
      <w:r>
        <w:instrText xml:space="preserve"> REF </w:instrText>
      </w:r>
      <w:r w:rsidRPr="00B42A12">
        <w:instrText>Subgrantee</w:instrText>
      </w:r>
      <w:r>
        <w:instrText xml:space="preserve"> </w:instrText>
      </w:r>
      <w:r>
        <w:fldChar w:fldCharType="separate"/>
      </w:r>
      <w:r w:rsidR="00504AE0">
        <w:instrText>Unallowed</w:instrText>
      </w:r>
      <w:r>
        <w:fldChar w:fldCharType="end"/>
      </w:r>
      <w:r>
        <w:instrText>="</w:instrText>
      </w:r>
      <w:r w:rsidRPr="00B42A12">
        <w:instrText>Unallowed</w:instrText>
      </w:r>
      <w:r>
        <w:instrText>" "</w:instrText>
      </w:r>
      <w:r w:rsidRPr="00B42A12">
        <w:instrText>The Grantee shall not subcontract any of the work or services covered by this grant, nor shall any interest be assigned or transferred except as may be provided for in this grant or with the express written approval of the Department.</w:instrText>
      </w:r>
      <w:r>
        <w:instrText>"</w:instrText>
      </w:r>
      <w:r>
        <w:fldChar w:fldCharType="separate"/>
      </w:r>
      <w:r w:rsidR="00504AE0" w:rsidRPr="00B42A12">
        <w:rPr>
          <w:noProof/>
        </w:rPr>
        <w:instrText>The Grantee shall not subcontract any of the work or services covered by this grant, nor shall any interest be assigned or transferred except as may be provided for in this grant or with the express written approval of the Department.</w:instrText>
      </w:r>
      <w:r>
        <w:fldChar w:fldCharType="end"/>
      </w:r>
      <w:r>
        <w:instrText xml:space="preserve"> </w:instrText>
      </w:r>
      <w:r>
        <w:fldChar w:fldCharType="separate"/>
      </w:r>
      <w:r w:rsidR="00504AE0" w:rsidRPr="00B42A12">
        <w:rPr>
          <w:noProof/>
        </w:rPr>
        <w:t>The Grantee shall not subcontract any of the work or services covered by this grant, nor shall any interest be assigned or transferred except as may be provided for in this grant or with the express written approval of the Department.</w:t>
      </w:r>
      <w:r w:rsidR="005B4CE6" w:rsidRPr="00B42A12">
        <w:rPr>
          <w:noProof/>
        </w:rPr>
        <w:t>The Grantee shall not subcontract any of the work or services covered by this grant, nor shall any interest be assigned or transferred except as may be provided for in this grant or with the express written approval of the Department.</w:t>
      </w:r>
      <w:r>
        <w:fldChar w:fldCharType="end"/>
      </w:r>
    </w:p>
    <w:p w14:paraId="1CF2F343" w14:textId="77777777" w:rsidR="00D75C59" w:rsidRPr="002C0004" w:rsidRDefault="00D75C59" w:rsidP="00D75C59">
      <w:pPr>
        <w:pStyle w:val="Heading2"/>
      </w:pPr>
      <w:bookmarkStart w:id="48" w:name="_Toc142472009"/>
      <w:proofErr w:type="spellStart"/>
      <w:r w:rsidRPr="002C0004">
        <w:rPr>
          <w:rStyle w:val="Heading2Char"/>
          <w:b/>
        </w:rPr>
        <w:t>NonPublic</w:t>
      </w:r>
      <w:proofErr w:type="spellEnd"/>
      <w:r w:rsidRPr="002C0004">
        <w:rPr>
          <w:rStyle w:val="Heading2Char"/>
          <w:b/>
        </w:rPr>
        <w:t xml:space="preserve"> Participation</w:t>
      </w:r>
      <w:bookmarkEnd w:id="48"/>
    </w:p>
    <w:p w14:paraId="11447A92" w14:textId="3284F15A" w:rsidR="00D75C59" w:rsidRDefault="00D75C59" w:rsidP="00D75C59">
      <w:pPr>
        <w:ind w:left="720"/>
      </w:pPr>
      <w:r>
        <w:fldChar w:fldCharType="begin">
          <w:ffData>
            <w:name w:val="Nonpublic"/>
            <w:enabled/>
            <w:calcOnExit/>
            <w:ddList>
              <w:result w:val="2"/>
              <w:listEntry w:val="Please Select"/>
              <w:listEntry w:val="Applicable"/>
              <w:listEntry w:val="Not Applicable"/>
            </w:ddList>
          </w:ffData>
        </w:fldChar>
      </w:r>
      <w:bookmarkStart w:id="49" w:name="Nonpublic"/>
      <w:r>
        <w:instrText xml:space="preserve"> FORMDROPDOWN </w:instrText>
      </w:r>
      <w:r w:rsidR="008D5001">
        <w:fldChar w:fldCharType="separate"/>
      </w:r>
      <w:r>
        <w:fldChar w:fldCharType="end"/>
      </w:r>
      <w:bookmarkEnd w:id="49"/>
    </w:p>
    <w:p w14:paraId="7892786C" w14:textId="76D312AB" w:rsidR="00C344CD" w:rsidRPr="007B55F3" w:rsidRDefault="00C344CD" w:rsidP="007D45F0">
      <w:pPr>
        <w:pStyle w:val="Heading2"/>
        <w:rPr>
          <w:bCs/>
          <w:smallCaps/>
          <w:u w:val="single"/>
        </w:rPr>
      </w:pPr>
      <w:r w:rsidRPr="0013614C">
        <w:t>Apportionment</w:t>
      </w:r>
      <w:r w:rsidRPr="007B55F3">
        <w:t xml:space="preserve"> of Grant Funds</w:t>
      </w:r>
      <w:bookmarkEnd w:id="46"/>
    </w:p>
    <w:p w14:paraId="1DEAF6A4" w14:textId="4E478E4D" w:rsidR="002C5BB9" w:rsidRDefault="002C5BB9" w:rsidP="002C5BB9">
      <w:pPr>
        <w:ind w:left="720"/>
      </w:pPr>
      <w:r>
        <w:t>The applicant’s project must be designed and implemented in conformance with all applicable state and federal regulations. Final awards are subject to the availability of</w:t>
      </w:r>
      <w:r>
        <w:rPr>
          <w:b/>
        </w:rPr>
        <w:t xml:space="preserve"> </w:t>
      </w:r>
      <w:r>
        <w:t xml:space="preserve">funds. Total funds available are </w:t>
      </w:r>
      <w:r>
        <w:fldChar w:fldCharType="begin">
          <w:ffData>
            <w:name w:val="Text7"/>
            <w:enabled/>
            <w:calcOnExit w:val="0"/>
            <w:statusText w:type="text" w:val="Enter amount"/>
            <w:textInput>
              <w:type w:val="number"/>
              <w:default w:val="$0.00"/>
              <w:format w:val="$#,##0.00;($#,##0.00)"/>
            </w:textInput>
          </w:ffData>
        </w:fldChar>
      </w:r>
      <w:bookmarkStart w:id="50" w:name="Text7"/>
      <w:r>
        <w:instrText xml:space="preserve"> FORMTEXT </w:instrText>
      </w:r>
      <w:r>
        <w:fldChar w:fldCharType="separate"/>
      </w:r>
      <w:r w:rsidR="000864EC">
        <w:rPr>
          <w:noProof/>
        </w:rPr>
        <w:t>$</w:t>
      </w:r>
      <w:r w:rsidR="00C8483C">
        <w:rPr>
          <w:noProof/>
        </w:rPr>
        <w:t>550,000</w:t>
      </w:r>
      <w:r w:rsidR="000864EC">
        <w:rPr>
          <w:noProof/>
        </w:rPr>
        <w:t>.00</w:t>
      </w:r>
      <w:r>
        <w:fldChar w:fldCharType="end"/>
      </w:r>
      <w:bookmarkEnd w:id="50"/>
      <w:r>
        <w:t xml:space="preserve">. This is </w:t>
      </w:r>
      <w:r>
        <w:fldChar w:fldCharType="begin">
          <w:ffData>
            <w:name w:val="Text8"/>
            <w:enabled/>
            <w:calcOnExit w:val="0"/>
            <w:textInput>
              <w:default w:val="[X percent]"/>
            </w:textInput>
          </w:ffData>
        </w:fldChar>
      </w:r>
      <w:bookmarkStart w:id="51" w:name="Text8"/>
      <w:r>
        <w:instrText xml:space="preserve"> FORMTEXT </w:instrText>
      </w:r>
      <w:r>
        <w:fldChar w:fldCharType="separate"/>
      </w:r>
      <w:r w:rsidR="000864EC">
        <w:rPr>
          <w:noProof/>
        </w:rPr>
        <w:t>[</w:t>
      </w:r>
      <w:r w:rsidR="00C8483C">
        <w:rPr>
          <w:noProof/>
        </w:rPr>
        <w:t>100</w:t>
      </w:r>
      <w:r w:rsidR="000864EC">
        <w:rPr>
          <w:noProof/>
        </w:rPr>
        <w:t xml:space="preserve"> percent]</w:t>
      </w:r>
      <w:r>
        <w:fldChar w:fldCharType="end"/>
      </w:r>
      <w:bookmarkEnd w:id="51"/>
      <w:r>
        <w:t xml:space="preserve"> percent </w:t>
      </w:r>
      <w:r w:rsidR="002406B8">
        <w:t xml:space="preserve">federally funded from ALN:21.027 </w:t>
      </w:r>
      <w:bookmarkStart w:id="52" w:name="_Hlk162270076"/>
      <w:r>
        <w:fldChar w:fldCharType="begin">
          <w:ffData>
            <w:name w:val="Text4"/>
            <w:enabled/>
            <w:calcOnExit w:val="0"/>
            <w:textInput>
              <w:default w:val="[source of funding]"/>
            </w:textInput>
          </w:ffData>
        </w:fldChar>
      </w:r>
      <w:bookmarkStart w:id="53" w:name="Text4"/>
      <w:r>
        <w:instrText xml:space="preserve"> FORMTEXT </w:instrText>
      </w:r>
      <w:r>
        <w:fldChar w:fldCharType="separate"/>
      </w:r>
      <w:r w:rsidR="007A426B">
        <w:rPr>
          <w:noProof/>
        </w:rPr>
        <w:t>State and Local Fiscal Recovery Funds</w:t>
      </w:r>
      <w:r>
        <w:fldChar w:fldCharType="end"/>
      </w:r>
      <w:bookmarkEnd w:id="52"/>
      <w:bookmarkEnd w:id="53"/>
      <w:r>
        <w:t xml:space="preserve"> </w:t>
      </w:r>
      <w:r w:rsidR="00C24ACC">
        <w:t>21-100-034-5064-24</w:t>
      </w:r>
      <w:r w:rsidR="00CD316A">
        <w:t>2</w:t>
      </w:r>
      <w:r w:rsidR="002406B8">
        <w:t>-H400-6130-ESTI</w:t>
      </w:r>
      <w:r>
        <w:t xml:space="preserve">. The project period is </w:t>
      </w:r>
      <w:r w:rsidR="005431AD">
        <w:t>July 1, 2024 – June 30, 2026</w:t>
      </w:r>
      <w:r>
        <w:t>.</w:t>
      </w:r>
    </w:p>
    <w:p w14:paraId="398C50EF" w14:textId="1DEFF0C2" w:rsidR="002C5BB9" w:rsidRDefault="002C5BB9" w:rsidP="002C5BB9">
      <w:pPr>
        <w:ind w:left="720"/>
      </w:pPr>
      <w:r>
        <w:t>All grant funds are subject to a 60-day liquidation period at the end of the grant term. At this time</w:t>
      </w:r>
      <w:r w:rsidR="00F54C42">
        <w:t>,</w:t>
      </w:r>
      <w:r>
        <w:t xml:space="preserve"> a final expenditure report will be due to close out the grant award.</w:t>
      </w:r>
    </w:p>
    <w:p w14:paraId="2622C005" w14:textId="7BC07245" w:rsidR="00C344CD" w:rsidRPr="00743392" w:rsidRDefault="00C344CD" w:rsidP="00C344CD">
      <w:pPr>
        <w:ind w:left="720"/>
      </w:pPr>
      <w:r w:rsidRPr="00743392">
        <w:t xml:space="preserve">Grants funds are to be used solely for the costs associated </w:t>
      </w:r>
      <w:r w:rsidR="00F54C42">
        <w:t>in</w:t>
      </w:r>
      <w:r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2862EE38" w14:textId="77777777" w:rsidR="00871410" w:rsidRPr="00871410" w:rsidRDefault="008D5001" w:rsidP="00871410">
      <w:pPr>
        <w:ind w:left="720"/>
      </w:pPr>
      <w:hyperlink r:id="rId39" w:history="1">
        <w:r w:rsidR="00871410" w:rsidRPr="00871410">
          <w:rPr>
            <w:rStyle w:val="Hyperlink"/>
          </w:rPr>
          <w:t>Max Administrative Cap</w:t>
        </w:r>
      </w:hyperlink>
      <w:r w:rsidR="00871410" w:rsidRPr="00871410">
        <w:t xml:space="preserve">: </w:t>
      </w:r>
      <w:r w:rsidR="00871410" w:rsidRPr="00871410">
        <w:fldChar w:fldCharType="begin">
          <w:ffData>
            <w:name w:val="Text37"/>
            <w:enabled/>
            <w:calcOnExit w:val="0"/>
            <w:textInput>
              <w:default w:val="[Max 10%]"/>
            </w:textInput>
          </w:ffData>
        </w:fldChar>
      </w:r>
      <w:r w:rsidR="00871410" w:rsidRPr="00871410">
        <w:instrText xml:space="preserve"> FORMTEXT </w:instrText>
      </w:r>
      <w:r w:rsidR="00871410" w:rsidRPr="00871410">
        <w:fldChar w:fldCharType="separate"/>
      </w:r>
      <w:r w:rsidR="00871410" w:rsidRPr="00871410">
        <w:t>[Max 10%]</w:t>
      </w:r>
      <w:r w:rsidR="00871410" w:rsidRPr="00871410">
        <w:fldChar w:fldCharType="end"/>
      </w:r>
      <w:r w:rsidR="00871410" w:rsidRPr="00871410">
        <w:t xml:space="preserve">     </w:t>
      </w:r>
      <w:r w:rsidR="00871410" w:rsidRPr="00871410">
        <w:br/>
      </w:r>
      <w:hyperlink r:id="rId40" w:history="1">
        <w:r w:rsidR="00871410" w:rsidRPr="00871410">
          <w:rPr>
            <w:rStyle w:val="Hyperlink"/>
          </w:rPr>
          <w:t>NJ Travel Reimbursement Rate</w:t>
        </w:r>
      </w:hyperlink>
      <w:r w:rsidR="00871410" w:rsidRPr="00871410">
        <w:t>: $0.47 cents per mile</w:t>
      </w:r>
    </w:p>
    <w:p w14:paraId="7659A5A5" w14:textId="77777777" w:rsidR="00871410" w:rsidRPr="00871410" w:rsidRDefault="008D5001" w:rsidP="00871410">
      <w:pPr>
        <w:ind w:left="720"/>
      </w:pPr>
      <w:hyperlink r:id="rId41" w:history="1">
        <w:r w:rsidR="00871410" w:rsidRPr="00871410">
          <w:rPr>
            <w:rStyle w:val="Hyperlink"/>
          </w:rPr>
          <w:t>Max Benefit Cap Composite Rate</w:t>
        </w:r>
      </w:hyperlink>
      <w:r w:rsidR="00871410" w:rsidRPr="00871410">
        <w:t xml:space="preserve"> including FICA: 77.15%          </w:t>
      </w:r>
      <w:r w:rsidR="00871410" w:rsidRPr="00871410">
        <w:br/>
      </w:r>
      <w:hyperlink r:id="rId42" w:history="1">
        <w:r w:rsidR="00871410" w:rsidRPr="00871410">
          <w:rPr>
            <w:rStyle w:val="Hyperlink"/>
          </w:rPr>
          <w:t>Max Indirect Costs Cap %:</w:t>
        </w:r>
      </w:hyperlink>
      <w:r w:rsidR="00871410" w:rsidRPr="00871410">
        <w:t xml:space="preserve"> </w:t>
      </w:r>
      <w:r w:rsidR="00871410" w:rsidRPr="00871410">
        <w:fldChar w:fldCharType="begin">
          <w:ffData>
            <w:name w:val="Text36"/>
            <w:enabled/>
            <w:calcOnExit w:val="0"/>
            <w:textInput>
              <w:default w:val="[Max 8%]"/>
            </w:textInput>
          </w:ffData>
        </w:fldChar>
      </w:r>
      <w:r w:rsidR="00871410" w:rsidRPr="00871410">
        <w:instrText xml:space="preserve"> FORMTEXT </w:instrText>
      </w:r>
      <w:r w:rsidR="00871410" w:rsidRPr="00871410">
        <w:fldChar w:fldCharType="separate"/>
      </w:r>
      <w:r w:rsidR="00871410" w:rsidRPr="00871410">
        <w:t>[Max 8%]</w:t>
      </w:r>
      <w:r w:rsidR="00871410" w:rsidRPr="00871410">
        <w:fldChar w:fldCharType="end"/>
      </w:r>
      <w:r w:rsidR="00871410" w:rsidRPr="00871410">
        <w:t xml:space="preserve"> </w:t>
      </w:r>
    </w:p>
    <w:p w14:paraId="3F77F800" w14:textId="20BD6393" w:rsidR="00FF46DD" w:rsidRDefault="00FF46DD" w:rsidP="00985FC3">
      <w:pPr>
        <w:ind w:left="720" w:right="-450"/>
        <w:rPr>
          <w:rFonts w:asciiTheme="minorHAnsi" w:hAnsiTheme="minorHAnsi" w:cstheme="minorHAnsi"/>
        </w:rPr>
      </w:pPr>
      <w:r>
        <w:t>Please refer to section II.10</w:t>
      </w:r>
      <w:r w:rsidR="00BE1D67">
        <w:t xml:space="preserve"> and </w:t>
      </w:r>
      <w:r w:rsidR="009F74CB">
        <w:t xml:space="preserve">II. 11 </w:t>
      </w:r>
      <w:r>
        <w:t xml:space="preserve">of the NGO </w:t>
      </w:r>
      <w:r>
        <w:rPr>
          <w:rFonts w:asciiTheme="minorHAnsi" w:hAnsiTheme="minorHAnsi" w:cstheme="minorHAnsi"/>
        </w:rPr>
        <w:t>for information regarding the allowability, inclusion of and/or restriction(s) to indirect costs in a grant budget.</w:t>
      </w:r>
    </w:p>
    <w:p w14:paraId="44B3C7EE" w14:textId="79B80BB7" w:rsidR="00985FC3" w:rsidRDefault="001B2B09" w:rsidP="00985FC3">
      <w:pPr>
        <w:ind w:left="720" w:right="-450"/>
      </w:pPr>
      <w:r>
        <w:t>A</w:t>
      </w:r>
      <w:r w:rsidRPr="00B0014D">
        <w:t>dditional guidance</w:t>
      </w:r>
      <w:r>
        <w:t xml:space="preserve"> for indirect costs can be</w:t>
      </w:r>
      <w:r w:rsidRPr="00B0014D">
        <w:t xml:space="preserve"> found in the</w:t>
      </w:r>
      <w:hyperlink r:id="rId43" w:history="1">
        <w:r w:rsidRPr="003A70A4">
          <w:rPr>
            <w:rStyle w:val="Hyperlink"/>
          </w:rPr>
          <w:t xml:space="preserve"> </w:t>
        </w:r>
        <w:r w:rsidR="00B06B21" w:rsidRPr="00B06B21">
          <w:rPr>
            <w:rStyle w:val="Hyperlink"/>
            <w:color w:val="auto"/>
            <w:u w:val="none"/>
          </w:rPr>
          <w:t xml:space="preserve">glossary page of the </w:t>
        </w:r>
        <w:r w:rsidR="008D3415">
          <w:rPr>
            <w:rStyle w:val="Hyperlink"/>
            <w:rFonts w:asciiTheme="minorHAnsi" w:hAnsiTheme="minorHAnsi" w:cstheme="minorHAnsi"/>
            <w:szCs w:val="22"/>
          </w:rPr>
          <w:t>Discretionary Grants Manual</w:t>
        </w:r>
        <w:r w:rsidR="00406644" w:rsidRPr="003A70A4">
          <w:rPr>
            <w:rStyle w:val="Hyperlink"/>
            <w:rFonts w:asciiTheme="minorHAnsi" w:hAnsiTheme="minorHAnsi" w:cstheme="minorHAnsi"/>
            <w:szCs w:val="22"/>
          </w:rPr>
          <w:t>.</w:t>
        </w:r>
      </w:hyperlink>
    </w:p>
    <w:p w14:paraId="29F36424" w14:textId="1D4D618B" w:rsidR="00B55E84" w:rsidRPr="00F25996" w:rsidRDefault="00B55E84" w:rsidP="00FC1EEA">
      <w:pPr>
        <w:ind w:left="720"/>
      </w:pPr>
      <w:r w:rsidRPr="00324EAA">
        <w:t>The NJDOE will remove</w:t>
      </w:r>
      <w:r w:rsidRPr="00F25996">
        <w:t xml:space="preserve"> from consideration all ineligible costs, as well as costs not supported by the Project Activity Plan.  The actual amount awarded will be contingent upon the applicant’s ability to provide support for its proposed budget upon application and ultimately will be determined by the Department of Education through the pre-award revision process.  The applicant’s opportunity to make </w:t>
      </w:r>
      <w:r w:rsidR="006247A0">
        <w:t>PAR</w:t>
      </w:r>
      <w:r w:rsidRPr="00F25996">
        <w:t xml:space="preserve"> will be limited by the </w:t>
      </w:r>
      <w:r w:rsidR="00B3080F">
        <w:t>NJDOE</w:t>
      </w:r>
      <w:r w:rsidR="00BC717D">
        <w:t>,</w:t>
      </w:r>
      <w:r w:rsidRPr="00F25996">
        <w:t xml:space="preserve"> which is not responsible either to provide repeated opportunities for revisions or to permit </w:t>
      </w:r>
      <w:r w:rsidR="009D6993">
        <w:t xml:space="preserve">the </w:t>
      </w:r>
      <w:r w:rsidRPr="00F25996">
        <w:t>reallocation of the funds previously requested for costs that have not been approved or have been disallowed.</w:t>
      </w:r>
    </w:p>
    <w:p w14:paraId="74475835" w14:textId="2E4B80B1" w:rsidR="00045624" w:rsidRPr="00045624" w:rsidRDefault="00C344CD" w:rsidP="007D45F0">
      <w:pPr>
        <w:pStyle w:val="Heading2"/>
      </w:pPr>
      <w:bookmarkStart w:id="54" w:name="_Toc142472011"/>
      <w:r w:rsidRPr="00F25996">
        <w:lastRenderedPageBreak/>
        <w:t>Eligible Costs</w:t>
      </w:r>
      <w:bookmarkEnd w:id="54"/>
    </w:p>
    <w:p w14:paraId="6B6D32E4" w14:textId="5D8AB1F7" w:rsidR="00C344CD" w:rsidRDefault="0013614C" w:rsidP="00045624">
      <w:pPr>
        <w:ind w:left="720"/>
        <w:rPr>
          <w:b/>
        </w:rPr>
      </w:pPr>
      <w:r>
        <w:t>Use the</w:t>
      </w:r>
      <w:r w:rsidR="00C344CD" w:rsidRPr="00621686">
        <w:rPr>
          <w:color w:val="3366FF"/>
        </w:rPr>
        <w:t xml:space="preserve"> </w:t>
      </w:r>
      <w:hyperlink r:id="rId44"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45"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costs codes.</w:t>
      </w:r>
    </w:p>
    <w:p w14:paraId="52E93401" w14:textId="04B1C71A" w:rsidR="001F0D55" w:rsidRDefault="001F0D55" w:rsidP="00045624">
      <w:pPr>
        <w:ind w:left="720"/>
      </w:pPr>
      <w:r>
        <w:t>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75C3145E" w14:textId="5D6A0E3F" w:rsidR="00A82248" w:rsidRPr="0093213F" w:rsidRDefault="0013614C" w:rsidP="00A83F50">
      <w:pPr>
        <w:pStyle w:val="ListParagraph"/>
        <w:numPr>
          <w:ilvl w:val="0"/>
          <w:numId w:val="6"/>
        </w:numPr>
        <w:rPr>
          <w:rFonts w:cs="Arial"/>
          <w:noProof/>
          <w:szCs w:val="22"/>
        </w:rPr>
      </w:pPr>
      <w:r w:rsidRPr="002E3C5D">
        <w:rPr>
          <w:rFonts w:cs="Arial"/>
          <w:szCs w:val="22"/>
        </w:rPr>
        <w:fldChar w:fldCharType="begin">
          <w:ffData>
            <w:name w:val="Text38"/>
            <w:enabled/>
            <w:calcOnExit w:val="0"/>
            <w:textInput>
              <w:default w:val="[Insert Eligible Costs]"/>
            </w:textInput>
          </w:ffData>
        </w:fldChar>
      </w:r>
      <w:bookmarkStart w:id="55" w:name="Text38"/>
      <w:r w:rsidRPr="0093213F">
        <w:rPr>
          <w:rFonts w:cs="Arial"/>
          <w:szCs w:val="22"/>
        </w:rPr>
        <w:instrText xml:space="preserve"> FORMTEXT </w:instrText>
      </w:r>
      <w:r w:rsidRPr="002E3C5D">
        <w:rPr>
          <w:rFonts w:cs="Arial"/>
          <w:szCs w:val="22"/>
        </w:rPr>
      </w:r>
      <w:r w:rsidRPr="002E3C5D">
        <w:rPr>
          <w:rFonts w:cs="Arial"/>
          <w:szCs w:val="22"/>
        </w:rPr>
        <w:fldChar w:fldCharType="separate"/>
      </w:r>
      <w:r w:rsidR="00A82248" w:rsidRPr="0093213F">
        <w:rPr>
          <w:rFonts w:cs="Arial"/>
          <w:noProof/>
          <w:szCs w:val="22"/>
        </w:rPr>
        <w:t xml:space="preserve">Salaries and benefits for project staff; </w:t>
      </w:r>
    </w:p>
    <w:p w14:paraId="57F143CC" w14:textId="784E452D" w:rsidR="00A82248" w:rsidRPr="00A82248" w:rsidRDefault="00A82248" w:rsidP="00742F30">
      <w:pPr>
        <w:pStyle w:val="ListParagraph"/>
        <w:numPr>
          <w:ilvl w:val="0"/>
          <w:numId w:val="6"/>
        </w:numPr>
        <w:rPr>
          <w:rFonts w:cs="Arial"/>
          <w:noProof/>
          <w:szCs w:val="22"/>
        </w:rPr>
      </w:pPr>
      <w:r w:rsidRPr="00A82248">
        <w:rPr>
          <w:rFonts w:cs="Arial"/>
          <w:noProof/>
          <w:szCs w:val="22"/>
        </w:rPr>
        <w:t>Purchase of project materials and supplies for grant-funded project activities;</w:t>
      </w:r>
    </w:p>
    <w:p w14:paraId="5DC2C771" w14:textId="04CFA3DB" w:rsidR="00A82248" w:rsidRPr="00A82248" w:rsidRDefault="00A82248" w:rsidP="00742F30">
      <w:pPr>
        <w:pStyle w:val="ListParagraph"/>
        <w:numPr>
          <w:ilvl w:val="0"/>
          <w:numId w:val="6"/>
        </w:numPr>
        <w:rPr>
          <w:rFonts w:cs="Arial"/>
          <w:noProof/>
          <w:szCs w:val="22"/>
        </w:rPr>
      </w:pPr>
      <w:r w:rsidRPr="00A82248">
        <w:rPr>
          <w:rFonts w:cs="Arial"/>
          <w:noProof/>
          <w:szCs w:val="22"/>
        </w:rPr>
        <w:t>Identification, selection, and orientation of grant-funded staff;</w:t>
      </w:r>
    </w:p>
    <w:p w14:paraId="146A2E31" w14:textId="0A52E8BD" w:rsidR="00A82248" w:rsidRPr="00A82248" w:rsidRDefault="00A82248" w:rsidP="00742F30">
      <w:pPr>
        <w:pStyle w:val="ListParagraph"/>
        <w:numPr>
          <w:ilvl w:val="0"/>
          <w:numId w:val="6"/>
        </w:numPr>
        <w:rPr>
          <w:rFonts w:cs="Arial"/>
          <w:noProof/>
          <w:szCs w:val="22"/>
        </w:rPr>
      </w:pPr>
      <w:r w:rsidRPr="00A82248">
        <w:rPr>
          <w:rFonts w:cs="Arial"/>
          <w:noProof/>
          <w:szCs w:val="22"/>
        </w:rPr>
        <w:t xml:space="preserve">Computer(s) for the purpose of program administration and implementation; </w:t>
      </w:r>
    </w:p>
    <w:p w14:paraId="487AD61B" w14:textId="07DBCB4D" w:rsidR="00A82248" w:rsidRPr="00A82248" w:rsidRDefault="00A82248" w:rsidP="00742F30">
      <w:pPr>
        <w:pStyle w:val="ListParagraph"/>
        <w:numPr>
          <w:ilvl w:val="0"/>
          <w:numId w:val="6"/>
        </w:numPr>
        <w:rPr>
          <w:rFonts w:cs="Arial"/>
          <w:noProof/>
          <w:szCs w:val="22"/>
        </w:rPr>
      </w:pPr>
      <w:r w:rsidRPr="00A82248">
        <w:rPr>
          <w:rFonts w:cs="Arial"/>
          <w:noProof/>
          <w:szCs w:val="22"/>
        </w:rPr>
        <w:t>Other grant related expenses (e.g., printing, telephones, postage, travel) that are necessary to perform grant administrative functions; and</w:t>
      </w:r>
    </w:p>
    <w:p w14:paraId="75E3ADAD" w14:textId="77777777" w:rsidR="002E3C5D" w:rsidRDefault="00A82248" w:rsidP="009C25AE">
      <w:pPr>
        <w:pStyle w:val="ListParagraph"/>
        <w:numPr>
          <w:ilvl w:val="0"/>
          <w:numId w:val="6"/>
        </w:numPr>
        <w:rPr>
          <w:rFonts w:cs="Arial"/>
          <w:noProof/>
          <w:szCs w:val="22"/>
        </w:rPr>
      </w:pPr>
      <w:r w:rsidRPr="005946A3">
        <w:rPr>
          <w:rFonts w:cs="Arial"/>
          <w:noProof/>
          <w:szCs w:val="22"/>
        </w:rPr>
        <w:t>Administrative costs equaling no more than 10% of the total budget.</w:t>
      </w:r>
    </w:p>
    <w:p w14:paraId="466EF989" w14:textId="0192C030" w:rsidR="00A82248" w:rsidRPr="005946A3" w:rsidRDefault="00A82248" w:rsidP="009C25AE">
      <w:pPr>
        <w:pStyle w:val="ListParagraph"/>
        <w:numPr>
          <w:ilvl w:val="0"/>
          <w:numId w:val="6"/>
        </w:numPr>
        <w:rPr>
          <w:rFonts w:cs="Arial"/>
          <w:noProof/>
          <w:szCs w:val="22"/>
        </w:rPr>
      </w:pPr>
      <w:r w:rsidRPr="005946A3">
        <w:rPr>
          <w:rFonts w:cs="Arial"/>
          <w:noProof/>
          <w:szCs w:val="22"/>
        </w:rPr>
        <w:t>Fees and costs associated with securing a location to conduct the Statewide Conference.</w:t>
      </w:r>
    </w:p>
    <w:p w14:paraId="4F517D3C" w14:textId="52D8AC4F" w:rsidR="00DC6D21" w:rsidRPr="002E3C5D" w:rsidRDefault="00A82248" w:rsidP="00EC4534">
      <w:pPr>
        <w:pStyle w:val="ListParagraph"/>
        <w:numPr>
          <w:ilvl w:val="0"/>
          <w:numId w:val="6"/>
        </w:numPr>
        <w:rPr>
          <w:rFonts w:cs="Arial"/>
          <w:szCs w:val="22"/>
        </w:rPr>
      </w:pPr>
      <w:r w:rsidRPr="002E3C5D">
        <w:rPr>
          <w:rFonts w:cs="Arial"/>
          <w:noProof/>
          <w:szCs w:val="22"/>
        </w:rPr>
        <w:t>Note: Out-of-state travel not documented in the approved grant application requires prior approval from the applicant’s program officer.</w:t>
      </w:r>
      <w:r w:rsidR="0013614C" w:rsidRPr="002E3C5D">
        <w:rPr>
          <w:rFonts w:cs="Arial"/>
          <w:szCs w:val="22"/>
        </w:rPr>
        <w:fldChar w:fldCharType="end"/>
      </w:r>
      <w:bookmarkEnd w:id="55"/>
    </w:p>
    <w:p w14:paraId="638BD67D" w14:textId="77777777" w:rsidR="00A21322" w:rsidRPr="00A21322" w:rsidRDefault="000C573B" w:rsidP="001435DF">
      <w:pPr>
        <w:pStyle w:val="Heading2"/>
        <w:spacing w:after="0"/>
      </w:pPr>
      <w:r>
        <w:t xml:space="preserve"> </w:t>
      </w:r>
      <w:bookmarkStart w:id="56" w:name="_Toc142472012"/>
      <w:r w:rsidR="00C344CD" w:rsidRPr="007B55F3">
        <w:t xml:space="preserve">Ineligible </w:t>
      </w:r>
      <w:r w:rsidR="00C344CD" w:rsidRPr="00C344CD">
        <w:t>Costs</w:t>
      </w:r>
      <w:bookmarkEnd w:id="56"/>
    </w:p>
    <w:p w14:paraId="3878ED43" w14:textId="77777777" w:rsidR="009C3D7D" w:rsidRDefault="009C3D7D" w:rsidP="001435DF">
      <w:pPr>
        <w:spacing w:before="0" w:after="0"/>
      </w:pPr>
    </w:p>
    <w:p w14:paraId="6A0E5D95" w14:textId="06B06755" w:rsidR="009C3D7D" w:rsidRPr="009C3D7D" w:rsidRDefault="009C3D7D" w:rsidP="009C3D7D">
      <w:pPr>
        <w:spacing w:before="0"/>
        <w:sectPr w:rsidR="009C3D7D" w:rsidRPr="009C3D7D" w:rsidSect="00A055A4">
          <w:type w:val="continuous"/>
          <w:pgSz w:w="12240" w:h="15840" w:code="1"/>
          <w:pgMar w:top="1440" w:right="1080" w:bottom="720" w:left="1080" w:header="720" w:footer="720" w:gutter="0"/>
          <w:cols w:space="720"/>
          <w:docGrid w:linePitch="360"/>
        </w:sectPr>
      </w:pPr>
    </w:p>
    <w:p w14:paraId="57A9CF30" w14:textId="73A5628F" w:rsidR="00C344CD" w:rsidRDefault="00C344CD" w:rsidP="000658BC">
      <w:pPr>
        <w:spacing w:after="0"/>
        <w:ind w:firstLine="720"/>
      </w:pPr>
      <w:r w:rsidRPr="00324EAA">
        <w:t>The NJDOE will not reimburse grantees or sub-grantees for ineligible costs.  Ineligible costs include:</w:t>
      </w:r>
    </w:p>
    <w:bookmarkEnd w:id="31"/>
    <w:p w14:paraId="16C7104E" w14:textId="060288D0" w:rsidR="009E4DCF" w:rsidRPr="007C3874" w:rsidRDefault="009E4DCF" w:rsidP="00742F30">
      <w:pPr>
        <w:pStyle w:val="ListParagraph"/>
        <w:numPr>
          <w:ilvl w:val="0"/>
          <w:numId w:val="8"/>
        </w:numPr>
        <w:ind w:right="-90"/>
        <w:rPr>
          <w:rFonts w:asciiTheme="minorHAnsi" w:hAnsiTheme="minorHAnsi" w:cstheme="minorHAnsi"/>
          <w:color w:val="auto"/>
          <w:szCs w:val="22"/>
        </w:rPr>
      </w:pPr>
      <w:r w:rsidRPr="007C3874">
        <w:rPr>
          <w:rFonts w:asciiTheme="minorHAnsi" w:hAnsiTheme="minorHAnsi" w:cstheme="minorHAnsi"/>
          <w:color w:val="auto"/>
          <w:szCs w:val="22"/>
        </w:rPr>
        <w:t>Outside of grant term:  Costs incurred outside of the grant term.</w:t>
      </w:r>
    </w:p>
    <w:p w14:paraId="6DC94831" w14:textId="77777777" w:rsidR="009E4DCF" w:rsidRPr="007C3874" w:rsidRDefault="009E4DCF" w:rsidP="00742F30">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Existing staff:  Salaries and/or benefits for existing staff are not eligible unless they are assigned program responsibilities depicted in the staffing chart (see Section II.10.).</w:t>
      </w:r>
    </w:p>
    <w:p w14:paraId="2120B58F" w14:textId="5647948D" w:rsidR="009E4DCF" w:rsidRPr="007C3874" w:rsidRDefault="009E4DCF" w:rsidP="00742F30">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Not reasonable or necessary: </w:t>
      </w:r>
      <w:r w:rsidR="00D43AB1" w:rsidRPr="007C3874">
        <w:rPr>
          <w:rFonts w:asciiTheme="minorHAnsi" w:hAnsiTheme="minorHAnsi" w:cstheme="minorHAnsi"/>
          <w:color w:val="auto"/>
          <w:szCs w:val="22"/>
        </w:rPr>
        <w:t>Costs</w:t>
      </w:r>
      <w:r w:rsidRPr="007C3874">
        <w:rPr>
          <w:rFonts w:asciiTheme="minorHAnsi" w:hAnsiTheme="minorHAnsi" w:cstheme="minorHAnsi"/>
          <w:color w:val="auto"/>
          <w:szCs w:val="22"/>
        </w:rPr>
        <w:t xml:space="preserve"> which are not reasonable or necessary to carry out grant</w:t>
      </w:r>
      <w:r w:rsidR="00B501E4">
        <w:rPr>
          <w:rFonts w:asciiTheme="minorHAnsi" w:hAnsiTheme="minorHAnsi" w:cstheme="minorHAnsi"/>
          <w:color w:val="auto"/>
          <w:szCs w:val="22"/>
        </w:rPr>
        <w:t>- activities</w:t>
      </w:r>
      <w:r w:rsidRPr="007C3874">
        <w:rPr>
          <w:rFonts w:asciiTheme="minorHAnsi" w:hAnsiTheme="minorHAnsi" w:cstheme="minorHAnsi"/>
          <w:color w:val="auto"/>
          <w:szCs w:val="22"/>
        </w:rPr>
        <w:t>.</w:t>
      </w:r>
    </w:p>
    <w:p w14:paraId="7EE1F3CE" w14:textId="29F6838C" w:rsidR="009E4DCF" w:rsidRPr="007C3874" w:rsidRDefault="009E4DCF" w:rsidP="00742F30">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Outside of target area:  The purpose of the grant is to provide statewide coverage; therefore, any activities undertaken outside of a Grantee’s designated territory must have prior NJDOE approval before costs </w:t>
      </w:r>
      <w:r w:rsidR="00FE7572" w:rsidRPr="007C3874">
        <w:rPr>
          <w:rFonts w:asciiTheme="minorHAnsi" w:hAnsiTheme="minorHAnsi" w:cstheme="minorHAnsi"/>
          <w:color w:val="auto"/>
          <w:szCs w:val="22"/>
        </w:rPr>
        <w:t>are</w:t>
      </w:r>
      <w:r w:rsidRPr="007C3874">
        <w:rPr>
          <w:rFonts w:asciiTheme="minorHAnsi" w:hAnsiTheme="minorHAnsi" w:cstheme="minorHAnsi"/>
          <w:color w:val="auto"/>
          <w:szCs w:val="22"/>
        </w:rPr>
        <w:t xml:space="preserve"> incurred.  </w:t>
      </w:r>
    </w:p>
    <w:p w14:paraId="3D532344" w14:textId="1B018EFE" w:rsidR="009E4DCF" w:rsidRPr="007C3874" w:rsidRDefault="009E4DCF" w:rsidP="00742F30">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Poorly Documented/Undocumented:  Costs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supported by adequate documentation.</w:t>
      </w:r>
    </w:p>
    <w:p w14:paraId="397CC43E" w14:textId="5F99CA66" w:rsidR="009E4DCF" w:rsidRPr="007C3874" w:rsidRDefault="009E4DCF" w:rsidP="00742F30">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Off Message:  Costs for media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prohibited or off message.  </w:t>
      </w:r>
    </w:p>
    <w:p w14:paraId="02813E84" w14:textId="77777777" w:rsidR="009E4DCF" w:rsidRPr="007C3874" w:rsidRDefault="009E4DCF" w:rsidP="00742F30">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Curriculum Development or Expansion of Curriculum unless specified by the grant program as an eligible activity. </w:t>
      </w:r>
    </w:p>
    <w:p w14:paraId="65ED3BDA" w14:textId="792C3F22" w:rsidR="00324EAA" w:rsidRPr="00B501E4" w:rsidRDefault="009E4DCF" w:rsidP="00742F30">
      <w:pPr>
        <w:pStyle w:val="ListParagraph"/>
        <w:numPr>
          <w:ilvl w:val="0"/>
          <w:numId w:val="5"/>
        </w:numPr>
        <w:ind w:right="-90"/>
        <w:rPr>
          <w:rFonts w:cs="Arial"/>
          <w:color w:val="auto"/>
          <w:sz w:val="20"/>
          <w:szCs w:val="20"/>
        </w:rPr>
      </w:pPr>
      <w:r w:rsidRPr="007C3874">
        <w:rPr>
          <w:rFonts w:asciiTheme="minorHAnsi" w:hAnsiTheme="minorHAnsi" w:cstheme="minorHAnsi"/>
          <w:color w:val="auto"/>
          <w:szCs w:val="22"/>
        </w:rPr>
        <w:t>Supplanting</w:t>
      </w:r>
      <w:r w:rsidRPr="007C3874">
        <w:rPr>
          <w:rFonts w:asciiTheme="minorHAnsi" w:hAnsiTheme="minorHAnsi" w:cstheme="minorHAnsi"/>
          <w:color w:val="auto"/>
          <w:szCs w:val="22"/>
          <w:u w:val="single"/>
        </w:rPr>
        <w:t>:</w:t>
      </w:r>
      <w:r w:rsidRPr="007C3874">
        <w:rPr>
          <w:rFonts w:asciiTheme="minorHAnsi" w:hAnsiTheme="minorHAnsi" w:cstheme="minorHAnsi"/>
          <w:color w:val="auto"/>
          <w:szCs w:val="22"/>
        </w:rPr>
        <w:t xml:space="preserve">  Costs for salaries, services</w:t>
      </w:r>
      <w:r w:rsidR="00FE7572" w:rsidRPr="007C3874">
        <w:rPr>
          <w:rFonts w:asciiTheme="minorHAnsi" w:hAnsiTheme="minorHAnsi" w:cstheme="minorHAnsi"/>
          <w:color w:val="auto"/>
          <w:szCs w:val="22"/>
        </w:rPr>
        <w:t>,</w:t>
      </w:r>
      <w:r w:rsidRPr="007C3874">
        <w:rPr>
          <w:rFonts w:asciiTheme="minorHAnsi" w:hAnsiTheme="minorHAnsi" w:cstheme="minorHAnsi"/>
          <w:color w:val="auto"/>
          <w:szCs w:val="22"/>
        </w:rPr>
        <w:t xml:space="preserve"> or media which are covered under other federal, </w:t>
      </w:r>
      <w:r w:rsidR="00A2376C">
        <w:rPr>
          <w:rFonts w:asciiTheme="minorHAnsi" w:hAnsiTheme="minorHAnsi" w:cstheme="minorHAnsi"/>
          <w:color w:val="auto"/>
          <w:szCs w:val="22"/>
        </w:rPr>
        <w:t xml:space="preserve">or </w:t>
      </w:r>
      <w:r w:rsidRPr="007C3874">
        <w:rPr>
          <w:rFonts w:asciiTheme="minorHAnsi" w:hAnsiTheme="minorHAnsi" w:cstheme="minorHAnsi"/>
          <w:color w:val="auto"/>
          <w:szCs w:val="22"/>
        </w:rPr>
        <w:t xml:space="preserve">state </w:t>
      </w:r>
      <w:r w:rsidRPr="00EB783B">
        <w:rPr>
          <w:rFonts w:asciiTheme="minorHAnsi" w:hAnsiTheme="minorHAnsi" w:cstheme="minorHAnsi"/>
          <w:color w:val="auto"/>
          <w:szCs w:val="22"/>
        </w:rPr>
        <w:t>funding.</w:t>
      </w:r>
    </w:p>
    <w:p w14:paraId="11868D72" w14:textId="77777777" w:rsidR="00B501E4" w:rsidRPr="00ED1FE5" w:rsidRDefault="00B501E4" w:rsidP="00B501E4">
      <w:pPr>
        <w:numPr>
          <w:ilvl w:val="0"/>
          <w:numId w:val="5"/>
        </w:numPr>
        <w:tabs>
          <w:tab w:val="left" w:pos="1200"/>
        </w:tabs>
        <w:spacing w:before="0"/>
      </w:pPr>
      <w:r w:rsidRPr="00ED1FE5">
        <w:t xml:space="preserve">Food, including snacks and refreshments, for any professional development training or </w:t>
      </w:r>
      <w:proofErr w:type="gramStart"/>
      <w:r w:rsidRPr="00ED1FE5">
        <w:t>workshop;</w:t>
      </w:r>
      <w:proofErr w:type="gramEnd"/>
      <w:r w:rsidRPr="00ED1FE5">
        <w:t xml:space="preserve"> </w:t>
      </w:r>
    </w:p>
    <w:p w14:paraId="71ECF9A5" w14:textId="77777777" w:rsidR="00B501E4" w:rsidRPr="00ED1FE5" w:rsidRDefault="00B501E4" w:rsidP="00B501E4">
      <w:pPr>
        <w:pStyle w:val="BodyTextIndent"/>
        <w:widowControl/>
        <w:numPr>
          <w:ilvl w:val="0"/>
          <w:numId w:val="5"/>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before="0"/>
        <w:jc w:val="left"/>
      </w:pPr>
      <w:r w:rsidRPr="00ED1FE5">
        <w:t xml:space="preserve">Vehicle </w:t>
      </w:r>
      <w:proofErr w:type="gramStart"/>
      <w:r w:rsidRPr="00ED1FE5">
        <w:t>purchases;</w:t>
      </w:r>
      <w:proofErr w:type="gramEnd"/>
    </w:p>
    <w:p w14:paraId="2B3227BA" w14:textId="77777777" w:rsidR="00B501E4" w:rsidRPr="00ED1FE5" w:rsidRDefault="00B501E4" w:rsidP="00B501E4">
      <w:pPr>
        <w:pStyle w:val="BodyTextIndent"/>
        <w:widowControl/>
        <w:numPr>
          <w:ilvl w:val="0"/>
          <w:numId w:val="5"/>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before="0"/>
        <w:jc w:val="left"/>
      </w:pPr>
      <w:r w:rsidRPr="00ED1FE5">
        <w:t xml:space="preserve">Construction or capital </w:t>
      </w:r>
      <w:proofErr w:type="gramStart"/>
      <w:r w:rsidRPr="00ED1FE5">
        <w:t>improvements;</w:t>
      </w:r>
      <w:proofErr w:type="gramEnd"/>
    </w:p>
    <w:p w14:paraId="3E2ADCEB" w14:textId="77777777" w:rsidR="00B501E4" w:rsidRPr="00ED1FE5" w:rsidRDefault="00B501E4" w:rsidP="00B501E4">
      <w:pPr>
        <w:pStyle w:val="BodyTextIndent"/>
        <w:widowControl/>
        <w:numPr>
          <w:ilvl w:val="0"/>
          <w:numId w:val="5"/>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before="0"/>
        <w:jc w:val="left"/>
      </w:pPr>
      <w:r w:rsidRPr="00ED1FE5">
        <w:t xml:space="preserve">Religious practices or </w:t>
      </w:r>
      <w:proofErr w:type="gramStart"/>
      <w:r w:rsidRPr="00ED1FE5">
        <w:t>programs;</w:t>
      </w:r>
      <w:proofErr w:type="gramEnd"/>
    </w:p>
    <w:p w14:paraId="0D69EEC1" w14:textId="77777777" w:rsidR="00B501E4" w:rsidRPr="00ED1FE5" w:rsidRDefault="00B501E4" w:rsidP="00B501E4">
      <w:pPr>
        <w:pStyle w:val="BodyTextIndent"/>
        <w:widowControl/>
        <w:numPr>
          <w:ilvl w:val="0"/>
          <w:numId w:val="5"/>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before="0"/>
        <w:jc w:val="left"/>
      </w:pPr>
      <w:r w:rsidRPr="00ED1FE5">
        <w:t xml:space="preserve">Costs that are not directly related to the implementation of grant </w:t>
      </w:r>
      <w:proofErr w:type="gramStart"/>
      <w:r w:rsidRPr="00ED1FE5">
        <w:t>activities;</w:t>
      </w:r>
      <w:proofErr w:type="gramEnd"/>
      <w:r w:rsidRPr="00ED1FE5">
        <w:t xml:space="preserve"> </w:t>
      </w:r>
    </w:p>
    <w:p w14:paraId="33F90B40" w14:textId="77777777" w:rsidR="00B501E4" w:rsidRPr="00ED1FE5" w:rsidRDefault="00B501E4" w:rsidP="00B501E4">
      <w:pPr>
        <w:pStyle w:val="BodyTextIndent"/>
        <w:widowControl/>
        <w:numPr>
          <w:ilvl w:val="0"/>
          <w:numId w:val="5"/>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before="0"/>
        <w:jc w:val="left"/>
      </w:pPr>
      <w:r w:rsidRPr="00ED1FE5">
        <w:t xml:space="preserve">Membership to associations or </w:t>
      </w:r>
      <w:proofErr w:type="gramStart"/>
      <w:r w:rsidRPr="00ED1FE5">
        <w:t>organizations;</w:t>
      </w:r>
      <w:proofErr w:type="gramEnd"/>
    </w:p>
    <w:p w14:paraId="7431655F" w14:textId="77777777" w:rsidR="00B501E4" w:rsidRPr="00ED1FE5" w:rsidRDefault="00B501E4" w:rsidP="00B501E4">
      <w:pPr>
        <w:pStyle w:val="BodyTextIndent"/>
        <w:widowControl/>
        <w:numPr>
          <w:ilvl w:val="0"/>
          <w:numId w:val="5"/>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before="0"/>
        <w:jc w:val="left"/>
      </w:pPr>
      <w:r w:rsidRPr="00ED1FE5">
        <w:t xml:space="preserve">In-state overnight meals and/or </w:t>
      </w:r>
      <w:proofErr w:type="gramStart"/>
      <w:r w:rsidRPr="00ED1FE5">
        <w:t>lodging;</w:t>
      </w:r>
      <w:proofErr w:type="gramEnd"/>
    </w:p>
    <w:p w14:paraId="260AE686" w14:textId="77777777" w:rsidR="00B501E4" w:rsidRPr="00ED1FE5" w:rsidRDefault="00B501E4" w:rsidP="00B501E4">
      <w:pPr>
        <w:pStyle w:val="BodyTextIndent"/>
        <w:widowControl/>
        <w:numPr>
          <w:ilvl w:val="0"/>
          <w:numId w:val="5"/>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before="0"/>
        <w:jc w:val="left"/>
      </w:pPr>
      <w:r w:rsidRPr="00ED1FE5">
        <w:t xml:space="preserve">Meals on in-state </w:t>
      </w:r>
      <w:proofErr w:type="gramStart"/>
      <w:r w:rsidRPr="00ED1FE5">
        <w:t>travel;</w:t>
      </w:r>
      <w:proofErr w:type="gramEnd"/>
      <w:r w:rsidRPr="00ED1FE5">
        <w:t xml:space="preserve"> </w:t>
      </w:r>
    </w:p>
    <w:p w14:paraId="0B3A63A5" w14:textId="7B12F888" w:rsidR="00B501E4" w:rsidRDefault="00B501E4" w:rsidP="00B501E4">
      <w:pPr>
        <w:pStyle w:val="BodyTextIndent"/>
        <w:widowControl/>
        <w:numPr>
          <w:ilvl w:val="0"/>
          <w:numId w:val="5"/>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before="0"/>
        <w:jc w:val="left"/>
      </w:pPr>
      <w:r w:rsidRPr="00ED1FE5">
        <w:lastRenderedPageBreak/>
        <w:t xml:space="preserve">Mileage reimbursement </w:t>
      </w:r>
      <w:proofErr w:type="gramStart"/>
      <w:r w:rsidRPr="00ED1FE5">
        <w:t>in excess of</w:t>
      </w:r>
      <w:proofErr w:type="gramEnd"/>
      <w:r w:rsidRPr="00ED1FE5">
        <w:t xml:space="preserve"> $.</w:t>
      </w:r>
      <w:r w:rsidR="00415D8F">
        <w:t>47</w:t>
      </w:r>
      <w:r w:rsidR="00415D8F" w:rsidRPr="00ED1FE5">
        <w:t xml:space="preserve"> </w:t>
      </w:r>
      <w:r w:rsidRPr="00ED1FE5">
        <w:t>per mile</w:t>
      </w:r>
      <w:r>
        <w:t>; and</w:t>
      </w:r>
    </w:p>
    <w:p w14:paraId="5DBBBB33" w14:textId="24F23915" w:rsidR="00F749BF" w:rsidRPr="00F749BF" w:rsidRDefault="00F749BF" w:rsidP="00F749BF">
      <w:pPr>
        <w:ind w:right="-90"/>
        <w:rPr>
          <w:rFonts w:cs="Arial"/>
          <w:color w:val="auto"/>
          <w:sz w:val="20"/>
          <w:szCs w:val="20"/>
        </w:rPr>
        <w:sectPr w:rsidR="00F749BF" w:rsidRPr="00F749BF" w:rsidSect="00A055A4">
          <w:type w:val="continuous"/>
          <w:pgSz w:w="12240" w:h="15840" w:code="1"/>
          <w:pgMar w:top="1440" w:right="1080" w:bottom="720" w:left="1080" w:header="720" w:footer="720" w:gutter="0"/>
          <w:cols w:space="720"/>
          <w:formProt w:val="0"/>
          <w:docGrid w:linePitch="360"/>
        </w:sectPr>
      </w:pPr>
    </w:p>
    <w:p w14:paraId="088CF27D" w14:textId="210B8FDF" w:rsidR="00956CA7" w:rsidRPr="0081687A" w:rsidRDefault="000533C4" w:rsidP="008E365A">
      <w:pPr>
        <w:pStyle w:val="Heading1"/>
      </w:pPr>
      <w:bookmarkStart w:id="57" w:name="_Toc142472013"/>
      <w:r>
        <w:lastRenderedPageBreak/>
        <w:t xml:space="preserve"> </w:t>
      </w:r>
      <w:r w:rsidR="00956CA7" w:rsidRPr="006E54E2">
        <w:t xml:space="preserve">Grant </w:t>
      </w:r>
      <w:r w:rsidR="009E2715" w:rsidRPr="006E54E2">
        <w:t xml:space="preserve">Agreement </w:t>
      </w:r>
      <w:r w:rsidR="005B6F69">
        <w:t xml:space="preserve">and </w:t>
      </w:r>
      <w:r w:rsidR="00D65DE7">
        <w:t xml:space="preserve">Program </w:t>
      </w:r>
      <w:r w:rsidR="00956CA7" w:rsidRPr="006E54E2">
        <w:t>Requirements</w:t>
      </w:r>
      <w:bookmarkEnd w:id="57"/>
    </w:p>
    <w:p w14:paraId="223F500C" w14:textId="710615F4" w:rsidR="00956CA7" w:rsidRPr="00A470C3" w:rsidRDefault="009E2715" w:rsidP="004B1EEC">
      <w:pPr>
        <w:tabs>
          <w:tab w:val="left" w:pos="540"/>
        </w:tabs>
        <w:ind w:left="450"/>
        <w:rPr>
          <w:color w:val="auto"/>
          <w:szCs w:val="22"/>
        </w:rPr>
      </w:pPr>
      <w:r>
        <w:rPr>
          <w:color w:val="auto"/>
          <w:szCs w:val="22"/>
        </w:rPr>
        <w:t>Once the application for funding is approved in the PAR process</w:t>
      </w:r>
      <w:r w:rsidR="00122895">
        <w:rPr>
          <w:color w:val="auto"/>
          <w:szCs w:val="22"/>
        </w:rPr>
        <w:t>,</w:t>
      </w:r>
      <w:r>
        <w:rPr>
          <w:color w:val="auto"/>
          <w:szCs w:val="22"/>
        </w:rPr>
        <w:t xml:space="preserve"> the </w:t>
      </w:r>
      <w:r w:rsidR="00A93C35">
        <w:rPr>
          <w:color w:val="auto"/>
          <w:szCs w:val="22"/>
        </w:rPr>
        <w:t xml:space="preserve">EWEG </w:t>
      </w:r>
      <w:r w:rsidRPr="00A668C9">
        <w:rPr>
          <w:color w:val="auto"/>
          <w:szCs w:val="22"/>
        </w:rPr>
        <w:t>grant application</w:t>
      </w:r>
      <w:r>
        <w:rPr>
          <w:color w:val="auto"/>
          <w:szCs w:val="22"/>
        </w:rPr>
        <w:t xml:space="preserve"> will convert to a </w:t>
      </w:r>
      <w:r w:rsidRPr="0085478F">
        <w:rPr>
          <w:color w:val="auto"/>
          <w:szCs w:val="22"/>
          <w:u w:val="single"/>
        </w:rPr>
        <w:t xml:space="preserve">Grant Agreement between the </w:t>
      </w:r>
      <w:r w:rsidR="007B7894">
        <w:rPr>
          <w:color w:val="auto"/>
          <w:szCs w:val="22"/>
          <w:u w:val="single"/>
        </w:rPr>
        <w:t xml:space="preserve">applicant and the </w:t>
      </w:r>
      <w:r w:rsidRPr="0085478F">
        <w:rPr>
          <w:color w:val="auto"/>
          <w:szCs w:val="22"/>
          <w:u w:val="single"/>
        </w:rPr>
        <w:t>NJDOE</w:t>
      </w:r>
      <w:r w:rsidR="006F22D8">
        <w:rPr>
          <w:color w:val="auto"/>
          <w:szCs w:val="22"/>
        </w:rPr>
        <w:t xml:space="preserve"> (</w:t>
      </w:r>
      <w:hyperlink r:id="rId46" w:history="1">
        <w:r w:rsidR="006F22D8" w:rsidRPr="00CE4951">
          <w:rPr>
            <w:rStyle w:val="Hyperlink"/>
            <w:szCs w:val="22"/>
          </w:rPr>
          <w:t>OMB Circular 0</w:t>
        </w:r>
        <w:r w:rsidR="006F22D8" w:rsidRPr="00CE4951">
          <w:rPr>
            <w:rStyle w:val="Hyperlink"/>
          </w:rPr>
          <w:t>7-05-OMB</w:t>
        </w:r>
      </w:hyperlink>
      <w:r w:rsidR="006F22D8">
        <w:t>)</w:t>
      </w:r>
      <w:r>
        <w:rPr>
          <w:color w:val="auto"/>
          <w:szCs w:val="22"/>
        </w:rPr>
        <w:t>. T</w:t>
      </w:r>
      <w:r w:rsidR="00956CA7" w:rsidRPr="00A668C9">
        <w:rPr>
          <w:color w:val="auto"/>
          <w:szCs w:val="22"/>
        </w:rPr>
        <w:t>he grantee is expected to complete the goals and objectives laid out in the approved</w:t>
      </w:r>
      <w:r>
        <w:rPr>
          <w:color w:val="auto"/>
          <w:szCs w:val="22"/>
        </w:rPr>
        <w:t xml:space="preserve"> application and is</w:t>
      </w:r>
      <w:r w:rsidR="00956CA7" w:rsidRPr="00A668C9">
        <w:rPr>
          <w:color w:val="auto"/>
          <w:szCs w:val="22"/>
        </w:rPr>
        <w:t xml:space="preserve"> </w:t>
      </w:r>
      <w:r>
        <w:rPr>
          <w:color w:val="auto"/>
          <w:szCs w:val="22"/>
        </w:rPr>
        <w:t xml:space="preserve">expected to </w:t>
      </w:r>
      <w:r w:rsidR="00956CA7" w:rsidRPr="00A668C9">
        <w:rPr>
          <w:color w:val="auto"/>
          <w:szCs w:val="22"/>
        </w:rPr>
        <w:t xml:space="preserve">complete </w:t>
      </w:r>
      <w:r>
        <w:rPr>
          <w:color w:val="auto"/>
          <w:szCs w:val="22"/>
        </w:rPr>
        <w:t xml:space="preserve">the </w:t>
      </w:r>
      <w:r w:rsidR="00956CA7" w:rsidRPr="00A668C9">
        <w:rPr>
          <w:color w:val="auto"/>
          <w:szCs w:val="22"/>
        </w:rPr>
        <w:t xml:space="preserve">activities established in its grant </w:t>
      </w:r>
      <w:r w:rsidRPr="00A668C9">
        <w:rPr>
          <w:color w:val="auto"/>
          <w:szCs w:val="22"/>
        </w:rPr>
        <w:t>agreement and</w:t>
      </w:r>
      <w:r w:rsidR="00956CA7" w:rsidRPr="00A668C9">
        <w:rPr>
          <w:color w:val="auto"/>
          <w:szCs w:val="22"/>
        </w:rPr>
        <w:t xml:space="preserve"> make satisfactory progress toward the completion of its approved action plan.  Failure to do so may result in the withdrawal by </w:t>
      </w:r>
      <w:r w:rsidR="00304908">
        <w:rPr>
          <w:color w:val="auto"/>
          <w:szCs w:val="22"/>
        </w:rPr>
        <w:t>NJDOE</w:t>
      </w:r>
      <w:r w:rsidR="00956CA7" w:rsidRPr="00A668C9">
        <w:rPr>
          <w:color w:val="auto"/>
          <w:szCs w:val="22"/>
        </w:rPr>
        <w:t xml:space="preserve"> of the grantee’s eligibility for the continuation of grant funding. The </w:t>
      </w:r>
      <w:r>
        <w:rPr>
          <w:color w:val="auto"/>
          <w:szCs w:val="22"/>
        </w:rPr>
        <w:t>NJDOE</w:t>
      </w:r>
      <w:r w:rsidR="00956CA7" w:rsidRPr="00A668C9">
        <w:rPr>
          <w:color w:val="auto"/>
          <w:szCs w:val="22"/>
        </w:rPr>
        <w:t xml:space="preserve"> will remove ineligible, inappropriate</w:t>
      </w:r>
      <w:r w:rsidR="009D6993">
        <w:rPr>
          <w:color w:val="auto"/>
          <w:szCs w:val="22"/>
        </w:rPr>
        <w:t>,</w:t>
      </w:r>
      <w:r w:rsidR="00956CA7" w:rsidRPr="00A668C9">
        <w:rPr>
          <w:color w:val="auto"/>
          <w:szCs w:val="22"/>
        </w:rPr>
        <w:t xml:space="preserve"> or undocumented costs from funding consideration. To view</w:t>
      </w:r>
      <w:r w:rsidR="00956CA7">
        <w:rPr>
          <w:color w:val="auto"/>
          <w:szCs w:val="22"/>
        </w:rPr>
        <w:t xml:space="preserve"> and download</w:t>
      </w:r>
      <w:r w:rsidR="00956CA7" w:rsidRPr="00A668C9">
        <w:rPr>
          <w:color w:val="auto"/>
          <w:szCs w:val="22"/>
        </w:rPr>
        <w:t xml:space="preserve"> the complete grant agreement </w:t>
      </w:r>
      <w:r w:rsidR="00010E70">
        <w:rPr>
          <w:color w:val="auto"/>
          <w:szCs w:val="22"/>
        </w:rPr>
        <w:t xml:space="preserve">documents, </w:t>
      </w:r>
      <w:r w:rsidR="00956CA7">
        <w:rPr>
          <w:color w:val="auto"/>
          <w:szCs w:val="22"/>
        </w:rPr>
        <w:t>including attachments A and B</w:t>
      </w:r>
      <w:r w:rsidR="006B35D6">
        <w:rPr>
          <w:color w:val="auto"/>
          <w:szCs w:val="22"/>
        </w:rPr>
        <w:t xml:space="preserve"> of the grant agree</w:t>
      </w:r>
      <w:r w:rsidR="00740590">
        <w:rPr>
          <w:color w:val="auto"/>
          <w:szCs w:val="22"/>
        </w:rPr>
        <w:t>ment</w:t>
      </w:r>
      <w:r w:rsidR="00956CA7">
        <w:rPr>
          <w:color w:val="auto"/>
          <w:szCs w:val="22"/>
        </w:rPr>
        <w:t xml:space="preserve">, </w:t>
      </w:r>
      <w:r w:rsidR="00956CA7" w:rsidRPr="00A668C9">
        <w:rPr>
          <w:color w:val="auto"/>
          <w:szCs w:val="22"/>
        </w:rPr>
        <w:t xml:space="preserve">click </w:t>
      </w:r>
      <w:hyperlink r:id="rId47" w:history="1">
        <w:r w:rsidR="00956CA7" w:rsidRPr="00DF6E64">
          <w:rPr>
            <w:rStyle w:val="Hyperlink"/>
            <w:szCs w:val="22"/>
          </w:rPr>
          <w:t>here</w:t>
        </w:r>
      </w:hyperlink>
      <w:r w:rsidR="00956CA7">
        <w:rPr>
          <w:color w:val="auto"/>
          <w:szCs w:val="22"/>
        </w:rPr>
        <w:t>.</w:t>
      </w:r>
      <w:r w:rsidR="00A417B8">
        <w:rPr>
          <w:color w:val="auto"/>
          <w:szCs w:val="22"/>
        </w:rPr>
        <w:t xml:space="preserve"> To</w:t>
      </w:r>
      <w:r w:rsidR="00A417B8" w:rsidRPr="00A417B8">
        <w:rPr>
          <w:color w:val="auto"/>
          <w:szCs w:val="22"/>
        </w:rPr>
        <w:t xml:space="preserve"> locate the appropriate budget costs </w:t>
      </w:r>
      <w:r w:rsidR="003E2243" w:rsidRPr="00A417B8">
        <w:rPr>
          <w:color w:val="auto"/>
          <w:szCs w:val="22"/>
        </w:rPr>
        <w:t>codes,</w:t>
      </w:r>
      <w:r w:rsidR="00A86342">
        <w:rPr>
          <w:color w:val="auto"/>
          <w:szCs w:val="22"/>
        </w:rPr>
        <w:t xml:space="preserve"> go to the </w:t>
      </w:r>
      <w:r w:rsidR="00CB0AFE">
        <w:rPr>
          <w:color w:val="auto"/>
          <w:szCs w:val="22"/>
        </w:rPr>
        <w:t xml:space="preserve"> </w:t>
      </w:r>
      <w:hyperlink r:id="rId48" w:history="1">
        <w:r w:rsidR="00CB0AFE" w:rsidRPr="00621686">
          <w:rPr>
            <w:color w:val="0000FF"/>
            <w:u w:val="single"/>
          </w:rPr>
          <w:t>Uniform Minimum Chart of Accounts</w:t>
        </w:r>
      </w:hyperlink>
      <w:r w:rsidR="003E2243">
        <w:rPr>
          <w:color w:val="0000FF"/>
        </w:rPr>
        <w:t xml:space="preserve"> </w:t>
      </w:r>
      <w:r w:rsidR="003E2243" w:rsidRPr="003E2243">
        <w:rPr>
          <w:color w:val="auto"/>
        </w:rPr>
        <w:t>web page</w:t>
      </w:r>
      <w:r w:rsidR="00CB0AFE">
        <w:rPr>
          <w:color w:val="auto"/>
          <w:szCs w:val="22"/>
        </w:rPr>
        <w:t>.</w:t>
      </w:r>
    </w:p>
    <w:p w14:paraId="71EE9D65" w14:textId="680DB9B2" w:rsidR="00956CA7" w:rsidRPr="00A956AB" w:rsidRDefault="00956CA7" w:rsidP="007D45F0">
      <w:pPr>
        <w:pStyle w:val="Heading2"/>
      </w:pPr>
      <w:bookmarkStart w:id="58" w:name="_Toc142472014"/>
      <w:r w:rsidRPr="00A956AB">
        <w:t>Mandatory Orientation and Training</w:t>
      </w:r>
      <w:bookmarkEnd w:id="58"/>
    </w:p>
    <w:p w14:paraId="6A191F01" w14:textId="7AEC7301" w:rsidR="00956CA7" w:rsidRPr="00A668C9" w:rsidRDefault="00956CA7" w:rsidP="00B9381E">
      <w:pPr>
        <w:ind w:left="720" w:right="-275"/>
        <w:rPr>
          <w:rFonts w:cs="Arial"/>
          <w:color w:val="auto"/>
          <w:szCs w:val="22"/>
        </w:rPr>
      </w:pPr>
      <w:r w:rsidRPr="00A668C9">
        <w:rPr>
          <w:rFonts w:cs="Arial"/>
          <w:color w:val="auto"/>
          <w:szCs w:val="22"/>
        </w:rPr>
        <w:t xml:space="preserve">The grantee will be required to attend a program orientation.  The NJDOE staff will acquaint the grantee with the general </w:t>
      </w:r>
      <w:r>
        <w:rPr>
          <w:rFonts w:cs="Arial"/>
          <w:color w:val="auto"/>
          <w:szCs w:val="22"/>
        </w:rPr>
        <w:t>program</w:t>
      </w:r>
      <w:r w:rsidRPr="00A668C9">
        <w:rPr>
          <w:rFonts w:cs="Arial"/>
          <w:color w:val="auto"/>
          <w:szCs w:val="22"/>
        </w:rPr>
        <w:t xml:space="preserve"> </w:t>
      </w:r>
      <w:r>
        <w:rPr>
          <w:rFonts w:cs="Arial"/>
          <w:color w:val="auto"/>
          <w:szCs w:val="22"/>
        </w:rPr>
        <w:t>information,</w:t>
      </w:r>
      <w:r w:rsidRPr="00A668C9">
        <w:rPr>
          <w:rFonts w:cs="Arial"/>
          <w:color w:val="auto"/>
          <w:szCs w:val="22"/>
        </w:rPr>
        <w:t xml:space="preserve"> </w:t>
      </w:r>
      <w:r w:rsidR="00145BE9">
        <w:rPr>
          <w:rFonts w:cs="Arial"/>
          <w:color w:val="auto"/>
          <w:szCs w:val="22"/>
        </w:rPr>
        <w:t xml:space="preserve">and </w:t>
      </w:r>
      <w:r w:rsidRPr="00A668C9">
        <w:rPr>
          <w:rFonts w:cs="Arial"/>
          <w:color w:val="auto"/>
          <w:szCs w:val="22"/>
        </w:rPr>
        <w:t xml:space="preserve">requirements of the program, including grant management, mandated staffing, </w:t>
      </w:r>
      <w:r>
        <w:rPr>
          <w:rFonts w:cs="Arial"/>
          <w:color w:val="auto"/>
          <w:szCs w:val="22"/>
        </w:rPr>
        <w:t>policies</w:t>
      </w:r>
      <w:r w:rsidRPr="00A668C9">
        <w:rPr>
          <w:rFonts w:cs="Arial"/>
          <w:color w:val="auto"/>
          <w:szCs w:val="22"/>
        </w:rPr>
        <w:t xml:space="preserve"> and procedures, and compliance with applicable state and federal </w:t>
      </w:r>
      <w:r>
        <w:rPr>
          <w:rFonts w:cs="Arial"/>
          <w:color w:val="auto"/>
          <w:szCs w:val="22"/>
        </w:rPr>
        <w:t xml:space="preserve">program </w:t>
      </w:r>
      <w:r w:rsidRPr="00A668C9">
        <w:rPr>
          <w:rFonts w:cs="Arial"/>
          <w:color w:val="auto"/>
          <w:szCs w:val="22"/>
        </w:rPr>
        <w:t>regulations.</w:t>
      </w:r>
    </w:p>
    <w:p w14:paraId="60C7582E" w14:textId="10E54E82" w:rsidR="00956CA7" w:rsidRPr="00A956AB" w:rsidRDefault="00956CA7" w:rsidP="007D45F0">
      <w:pPr>
        <w:pStyle w:val="Heading2"/>
      </w:pPr>
      <w:bookmarkStart w:id="59" w:name="_Toc142472015"/>
      <w:r w:rsidRPr="00A956AB">
        <w:t xml:space="preserve">Reporting </w:t>
      </w:r>
      <w:r w:rsidRPr="006862BF">
        <w:t>Requirements</w:t>
      </w:r>
      <w:bookmarkEnd w:id="59"/>
    </w:p>
    <w:p w14:paraId="5A8ECF5A" w14:textId="39BCCC7F" w:rsidR="00956CA7" w:rsidRPr="0051579A" w:rsidRDefault="00956CA7" w:rsidP="005B0E0A">
      <w:pPr>
        <w:ind w:left="720"/>
        <w:rPr>
          <w:b/>
          <w:bCs/>
        </w:rPr>
      </w:pPr>
      <w:r w:rsidRPr="0051579A">
        <w:t>Grantees will be required to submit reports on activities according to the program report schedule in</w:t>
      </w:r>
      <w:r w:rsidR="00C26D80">
        <w:rPr>
          <w:u w:val="single"/>
        </w:rPr>
        <w:t xml:space="preserve"> </w:t>
      </w:r>
      <w:hyperlink w:anchor="_Reporting_Periods" w:history="1">
        <w:r w:rsidR="00460A7D">
          <w:rPr>
            <w:rStyle w:val="Hyperlink"/>
          </w:rPr>
          <w:t>Section III.5. Reporting Periods</w:t>
        </w:r>
      </w:hyperlink>
      <w:r w:rsidR="008D5921">
        <w:t>.</w:t>
      </w:r>
      <w:r w:rsidRPr="0051579A">
        <w:t xml:space="preserve"> The grantee will ensure that all reports are uploaded to EWEG by the due dates.  Failure to deliver the reports by due dates may result in the Grantee achieving an unsatisfactory rating and may result in the stop of all NJDOE program payments.</w:t>
      </w:r>
    </w:p>
    <w:p w14:paraId="33B58617" w14:textId="5F724E4A" w:rsidR="00956CA7" w:rsidRPr="00A956AB" w:rsidRDefault="00956CA7" w:rsidP="007D45F0">
      <w:pPr>
        <w:pStyle w:val="Heading2"/>
      </w:pPr>
      <w:bookmarkStart w:id="60" w:name="_Toc142472016"/>
      <w:r w:rsidRPr="00A956AB">
        <w:t>Interim Activity Reports</w:t>
      </w:r>
      <w:bookmarkEnd w:id="60"/>
    </w:p>
    <w:p w14:paraId="55E5E464" w14:textId="728A03DC" w:rsidR="00956CA7" w:rsidRPr="00E54232" w:rsidRDefault="00956CA7" w:rsidP="0010544C">
      <w:pPr>
        <w:ind w:left="720"/>
        <w:rPr>
          <w:szCs w:val="22"/>
        </w:rPr>
      </w:pPr>
      <w:r w:rsidRPr="00A668C9">
        <w:rPr>
          <w:color w:val="auto"/>
          <w:szCs w:val="22"/>
        </w:rPr>
        <w:t xml:space="preserve">These reports are to be delivered to NJDOE via electronic format uploaded or within the EWEG system. Reports submitted by other means will not be accepted and will be considered late if not uploaded by the due date listed in </w:t>
      </w:r>
      <w:r w:rsidR="00460A7D">
        <w:rPr>
          <w:u w:val="single"/>
        </w:rPr>
        <w:t xml:space="preserve"> </w:t>
      </w:r>
      <w:hyperlink w:anchor="_Reporting_Periods" w:history="1">
        <w:r w:rsidR="00460A7D">
          <w:rPr>
            <w:rStyle w:val="Hyperlink"/>
          </w:rPr>
          <w:t>Section III.5. Reporting Periods</w:t>
        </w:r>
      </w:hyperlink>
      <w:r w:rsidR="00DC0F08">
        <w:rPr>
          <w:color w:val="auto"/>
          <w:szCs w:val="22"/>
        </w:rPr>
        <w:t>.</w:t>
      </w:r>
      <w:r w:rsidRPr="00A668C9">
        <w:rPr>
          <w:color w:val="auto"/>
          <w:szCs w:val="22"/>
        </w:rPr>
        <w:t xml:space="preserve"> This report tracks actual progress in meeting benchmarks</w:t>
      </w:r>
      <w:r w:rsidR="007828CB">
        <w:rPr>
          <w:color w:val="auto"/>
          <w:szCs w:val="22"/>
        </w:rPr>
        <w:t xml:space="preserve"> a</w:t>
      </w:r>
      <w:r w:rsidR="00C92169">
        <w:rPr>
          <w:color w:val="auto"/>
          <w:szCs w:val="22"/>
        </w:rPr>
        <w:t xml:space="preserve">nd </w:t>
      </w:r>
      <w:r w:rsidR="001C6194">
        <w:rPr>
          <w:color w:val="auto"/>
          <w:szCs w:val="22"/>
        </w:rPr>
        <w:t>documenting</w:t>
      </w:r>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Pr="00A668C9">
        <w:rPr>
          <w:color w:val="auto"/>
          <w:szCs w:val="22"/>
        </w:rPr>
        <w:t xml:space="preserve">Specific instructions for completing each report </w:t>
      </w:r>
      <w:r w:rsidR="0070638E">
        <w:rPr>
          <w:color w:val="auto"/>
          <w:szCs w:val="22"/>
        </w:rPr>
        <w:t>are</w:t>
      </w:r>
      <w:r w:rsidRPr="00A668C9">
        <w:rPr>
          <w:color w:val="auto"/>
          <w:szCs w:val="22"/>
        </w:rPr>
        <w:t xml:space="preserve"> found in this </w:t>
      </w:r>
      <w:hyperlink r:id="rId49" w:history="1">
        <w:r w:rsidRPr="0005587D">
          <w:rPr>
            <w:rStyle w:val="Hyperlink"/>
            <w:szCs w:val="22"/>
          </w:rPr>
          <w:t>link</w:t>
        </w:r>
      </w:hyperlink>
      <w:r w:rsidRPr="0005587D">
        <w:rPr>
          <w:szCs w:val="22"/>
        </w:rPr>
        <w:t>.</w:t>
      </w:r>
    </w:p>
    <w:p w14:paraId="6F77A778" w14:textId="7DC73CBE" w:rsidR="00956CA7" w:rsidRPr="00A956AB" w:rsidRDefault="00956CA7" w:rsidP="007D45F0">
      <w:pPr>
        <w:pStyle w:val="Heading2"/>
        <w:rPr>
          <w:bCs/>
        </w:rPr>
      </w:pPr>
      <w:bookmarkStart w:id="61" w:name="_Fiscal_Reimbursement_and"/>
      <w:bookmarkStart w:id="62" w:name="_Toc142472017"/>
      <w:bookmarkEnd w:id="61"/>
      <w:r w:rsidRPr="00A956AB">
        <w:t>Fiscal Reimbursement and Fiscal Interim Report Requirements</w:t>
      </w:r>
      <w:bookmarkEnd w:id="62"/>
    </w:p>
    <w:p w14:paraId="5C6089F3" w14:textId="5911BF72" w:rsidR="00956CA7" w:rsidRPr="00E54232" w:rsidRDefault="00956CA7" w:rsidP="0010544C">
      <w:pPr>
        <w:ind w:left="720"/>
        <w:rPr>
          <w:b/>
        </w:rPr>
      </w:pPr>
      <w:r w:rsidRPr="00046DB9">
        <w:rPr>
          <w:b/>
        </w:rPr>
        <w:t>Reimbursement Request:</w:t>
      </w:r>
      <w:r w:rsidRPr="00A668C9">
        <w:t xml:space="preserve"> 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  Reimbursement request</w:t>
      </w:r>
      <w:r w:rsidR="009E2715">
        <w:t>s</w:t>
      </w:r>
      <w:r w:rsidRPr="00A668C9">
        <w:t xml:space="preserve"> will be shut down 30 days </w:t>
      </w:r>
      <w:r w:rsidR="00324446">
        <w:t>before</w:t>
      </w:r>
      <w:r w:rsidRPr="00A668C9">
        <w:t xml:space="preserve"> the end of the grant period. Any payments due to the grantee will be paid </w:t>
      </w:r>
      <w:r w:rsidR="002B7FCB">
        <w:t>all remaining grant funds</w:t>
      </w:r>
      <w:r w:rsidRPr="00A668C9">
        <w:t xml:space="preserve"> in the Final Expenditure Report. Specific instructions for completing this report </w:t>
      </w:r>
      <w:r w:rsidR="00324446">
        <w:t>are</w:t>
      </w:r>
      <w:r w:rsidRPr="00A668C9">
        <w:t xml:space="preserve"> found </w:t>
      </w:r>
      <w:r w:rsidR="00B83DB2">
        <w:t>at</w:t>
      </w:r>
      <w:r w:rsidRPr="00A668C9">
        <w:t xml:space="preserve"> this </w:t>
      </w:r>
      <w:hyperlink r:id="rId50" w:history="1">
        <w:r w:rsidRPr="001826B4">
          <w:rPr>
            <w:rStyle w:val="Hyperlink"/>
            <w:bCs/>
            <w:szCs w:val="22"/>
          </w:rPr>
          <w:t>link</w:t>
        </w:r>
      </w:hyperlink>
      <w:r w:rsidRPr="001826B4">
        <w:t>.</w:t>
      </w:r>
    </w:p>
    <w:p w14:paraId="3001CC1F" w14:textId="12E9718A"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grantee’s actual expenditures. Grantees must submit </w:t>
      </w:r>
      <w:r>
        <w:t xml:space="preserve">payment </w:t>
      </w:r>
      <w:r w:rsidRPr="00A668C9">
        <w:t>requests not later than the 15</w:t>
      </w:r>
      <w:r w:rsidRPr="00A668C9">
        <w:rPr>
          <w:vertAlign w:val="superscript"/>
        </w:rPr>
        <w:t>th</w:t>
      </w:r>
      <w:r w:rsidRPr="00A668C9">
        <w:t xml:space="preserve"> of the month</w:t>
      </w:r>
      <w:r>
        <w:t>, via the EWEG system</w:t>
      </w:r>
      <w:r w:rsidRPr="00A668C9">
        <w:t xml:space="preserve">, </w:t>
      </w:r>
      <w:r w:rsidR="00324446">
        <w:t>to</w:t>
      </w:r>
      <w:r w:rsidRPr="00A668C9">
        <w:t xml:space="preserve"> receive </w:t>
      </w:r>
      <w:r>
        <w:t xml:space="preserve">a </w:t>
      </w:r>
      <w:r w:rsidRPr="00A668C9">
        <w:t xml:space="preserve">payment, the following month. </w:t>
      </w:r>
      <w:r w:rsidR="00AE22D7">
        <w:t>The reimbursement</w:t>
      </w:r>
      <w:r w:rsidR="00B83DB2">
        <w:t>s</w:t>
      </w:r>
      <w:r>
        <w:t xml:space="preserve"> are closed 30 days </w:t>
      </w:r>
      <w:r w:rsidR="00AE22D7">
        <w:t>before</w:t>
      </w:r>
      <w:r>
        <w:t xml:space="preserve"> the end of the grant term. Funds owed to the grantee will be captured in the Final Expenditure Report.</w:t>
      </w:r>
    </w:p>
    <w:p w14:paraId="4F309EE2" w14:textId="3A50CD9C" w:rsidR="00956CA7" w:rsidRPr="00A668C9" w:rsidRDefault="00956CA7" w:rsidP="0010544C">
      <w:pPr>
        <w:ind w:left="720"/>
        <w:rPr>
          <w:b/>
        </w:rPr>
      </w:pPr>
      <w:r w:rsidRPr="00A668C9">
        <w:t xml:space="preserve">In making disbursements to any third party with whom the Grantee may contract to undertake the Project, the Grantee shall ensure that disbursements are made upon delivery of satisfactory work product and in accordance </w:t>
      </w:r>
      <w:r w:rsidR="00AE22D7">
        <w:t>with</w:t>
      </w:r>
      <w:r w:rsidRPr="00A668C9">
        <w:t xml:space="preserve"> the Department’s program policies.</w:t>
      </w:r>
    </w:p>
    <w:p w14:paraId="174C1374" w14:textId="71F1E74E" w:rsidR="00956CA7" w:rsidRPr="00A668C9" w:rsidRDefault="00956CA7" w:rsidP="0010544C">
      <w:pPr>
        <w:ind w:left="720"/>
        <w:rPr>
          <w:b/>
        </w:rPr>
      </w:pPr>
      <w:r w:rsidRPr="00046DB9">
        <w:rPr>
          <w:b/>
        </w:rPr>
        <w:lastRenderedPageBreak/>
        <w:t>Fiscal Interim Reports:</w:t>
      </w:r>
      <w:r w:rsidRPr="00A668C9">
        <w:t xml:space="preserve"> These reports </w:t>
      </w:r>
      <w:r w:rsidRPr="0005587D">
        <w:t>are due as stated in</w:t>
      </w:r>
      <w:r w:rsidR="00EE0376">
        <w:t xml:space="preserve"> </w:t>
      </w:r>
      <w:hyperlink r:id="rId51" w:anchor="_Reporting_Periods" w:history="1">
        <w:r w:rsidR="006F39E6">
          <w:rPr>
            <w:rStyle w:val="Hyperlink"/>
            <w:rFonts w:eastAsia="SimSun"/>
          </w:rPr>
          <w:t>Section III.5. Reporting Periods</w:t>
        </w:r>
      </w:hyperlink>
      <w:r w:rsidRPr="0005587D">
        <w:t>. with the interim</w:t>
      </w:r>
      <w:r w:rsidRPr="00A668C9">
        <w:t xml:space="preserve"> activity report. In this report, the grantee will report on actual expenditures incurred during the</w:t>
      </w:r>
      <w:r w:rsidR="00046DB9">
        <w:t>ir reporting period</w:t>
      </w:r>
      <w:r w:rsidRPr="00A668C9">
        <w:t xml:space="preserve"> and reconcile </w:t>
      </w:r>
      <w:r w:rsidR="00046DB9">
        <w:t>t</w:t>
      </w:r>
      <w:r w:rsidRPr="00A668C9">
        <w:t xml:space="preserve">he expenditures reported in the interim report should match what has been paid to the district during the </w:t>
      </w:r>
      <w:r w:rsidR="00AE22D7">
        <w:t>reporting</w:t>
      </w:r>
      <w:r w:rsidRPr="00A668C9">
        <w:t xml:space="preserve"> period.</w:t>
      </w:r>
    </w:p>
    <w:p w14:paraId="5C930A54" w14:textId="2EC28E0E" w:rsidR="00956CA7" w:rsidRPr="00A668C9" w:rsidRDefault="00956CA7" w:rsidP="0010544C">
      <w:pPr>
        <w:ind w:left="720"/>
        <w:rPr>
          <w:b/>
        </w:rPr>
      </w:pPr>
      <w:r w:rsidRPr="00046DB9">
        <w:rPr>
          <w:b/>
        </w:rPr>
        <w:t>Final Expenditure Reports:</w:t>
      </w:r>
      <w:r w:rsidRPr="00A668C9">
        <w:t xml:space="preserve"> This is the same </w:t>
      </w:r>
      <w:r w:rsidR="00046DB9">
        <w:t xml:space="preserve">report </w:t>
      </w:r>
      <w:r w:rsidRPr="00A668C9">
        <w:t xml:space="preserve">as the Interim </w:t>
      </w:r>
      <w:r w:rsidR="009E2715">
        <w:t>R</w:t>
      </w:r>
      <w:r w:rsidRPr="00A668C9">
        <w:t>eport, except that this report generates a final payment to the grantee upon selecting the “final report radial button.”</w:t>
      </w:r>
    </w:p>
    <w:p w14:paraId="1F998601" w14:textId="6F4D1059" w:rsidR="00375902" w:rsidRPr="00C26BB9" w:rsidRDefault="00956CA7" w:rsidP="007D45F0">
      <w:pPr>
        <w:pStyle w:val="Heading2"/>
      </w:pPr>
      <w:bookmarkStart w:id="63" w:name="_Reporting_Periods"/>
      <w:bookmarkStart w:id="64" w:name="_Toc142472018"/>
      <w:bookmarkEnd w:id="63"/>
      <w:r w:rsidRPr="00C26BB9">
        <w:rPr>
          <w:rStyle w:val="Heading2Char"/>
          <w:b/>
        </w:rPr>
        <w:t>Reporting Periods</w:t>
      </w:r>
      <w:bookmarkEnd w:id="64"/>
    </w:p>
    <w:p w14:paraId="10001368" w14:textId="075C4F1A" w:rsidR="00956CA7" w:rsidRPr="00A668C9"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092FEA94" w14:textId="217B307C" w:rsidR="002E7213" w:rsidRPr="00A42AE0" w:rsidRDefault="00956CA7" w:rsidP="002B7FCB">
      <w:pPr>
        <w:ind w:left="720"/>
        <w:rPr>
          <w:rFonts w:cs="Arial"/>
          <w:b/>
          <w:color w:val="auto"/>
          <w:szCs w:val="22"/>
        </w:rPr>
        <w:sectPr w:rsidR="002E7213" w:rsidRPr="00A42AE0" w:rsidSect="00A055A4">
          <w:headerReference w:type="default" r:id="rId52"/>
          <w:pgSz w:w="12240" w:h="15840" w:code="1"/>
          <w:pgMar w:top="1440" w:right="1080" w:bottom="720" w:left="1080" w:header="720" w:footer="720" w:gutter="0"/>
          <w:cols w:space="720"/>
          <w:docGrid w:linePitch="360"/>
        </w:sectPr>
      </w:pPr>
      <w:r w:rsidRPr="002B7FCB">
        <w:rPr>
          <w:rFonts w:cs="Arial"/>
          <w:b/>
          <w:color w:val="auto"/>
          <w:szCs w:val="22"/>
        </w:rPr>
        <w:t>The reporting</w:t>
      </w:r>
      <w:r w:rsidRPr="00A668C9">
        <w:rPr>
          <w:rFonts w:cs="Arial"/>
          <w:b/>
          <w:color w:val="auto"/>
          <w:szCs w:val="22"/>
        </w:rPr>
        <w:t xml:space="preserve"> periods are as follow</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1243B9" w:rsidRPr="00046DB9" w14:paraId="33A2B9B4" w14:textId="77777777" w:rsidTr="002B708B">
        <w:trPr>
          <w:trHeight w:val="64"/>
        </w:trPr>
        <w:tc>
          <w:tcPr>
            <w:tcW w:w="1620" w:type="dxa"/>
            <w:shd w:val="clear" w:color="auto" w:fill="BFBFBF" w:themeFill="background1" w:themeFillShade="BF"/>
            <w:vAlign w:val="bottom"/>
          </w:tcPr>
          <w:p w14:paraId="742EEFCA" w14:textId="77777777" w:rsidR="00956CA7" w:rsidRPr="00046DB9" w:rsidRDefault="00956CA7" w:rsidP="001243B9">
            <w:pPr>
              <w:spacing w:before="60" w:after="60"/>
              <w:ind w:left="-105" w:right="-20"/>
              <w:rPr>
                <w:color w:val="auto"/>
                <w:sz w:val="22"/>
                <w:szCs w:val="22"/>
              </w:rPr>
            </w:pPr>
            <w:r w:rsidRPr="00046DB9">
              <w:rPr>
                <w:color w:val="auto"/>
                <w:sz w:val="22"/>
                <w:szCs w:val="22"/>
              </w:rPr>
              <w:t>Report Number:</w:t>
            </w:r>
          </w:p>
        </w:tc>
        <w:tc>
          <w:tcPr>
            <w:tcW w:w="3870" w:type="dxa"/>
            <w:shd w:val="clear" w:color="auto" w:fill="BFBFBF" w:themeFill="background1" w:themeFillShade="BF"/>
            <w:vAlign w:val="bottom"/>
          </w:tcPr>
          <w:p w14:paraId="47B2124A" w14:textId="77777777" w:rsidR="00956CA7" w:rsidRPr="00046DB9" w:rsidRDefault="00956CA7" w:rsidP="001243B9">
            <w:pPr>
              <w:spacing w:before="60" w:after="60"/>
              <w:ind w:left="-12" w:right="-20"/>
              <w:rPr>
                <w:color w:val="auto"/>
                <w:sz w:val="22"/>
                <w:szCs w:val="22"/>
              </w:rPr>
            </w:pPr>
            <w:r w:rsidRPr="00046DB9">
              <w:rPr>
                <w:color w:val="auto"/>
                <w:sz w:val="22"/>
                <w:szCs w:val="22"/>
              </w:rPr>
              <w:t>Reporting periods:</w:t>
            </w:r>
          </w:p>
        </w:tc>
        <w:tc>
          <w:tcPr>
            <w:tcW w:w="3420" w:type="dxa"/>
            <w:shd w:val="clear" w:color="auto" w:fill="BFBFBF" w:themeFill="background1" w:themeFillShade="BF"/>
            <w:vAlign w:val="bottom"/>
          </w:tcPr>
          <w:p w14:paraId="15748F1B" w14:textId="77777777" w:rsidR="00956CA7" w:rsidRPr="00046DB9" w:rsidRDefault="00956CA7" w:rsidP="001243B9">
            <w:pPr>
              <w:spacing w:before="60" w:after="60"/>
              <w:ind w:left="-110" w:right="-20"/>
              <w:rPr>
                <w:color w:val="auto"/>
                <w:sz w:val="22"/>
                <w:szCs w:val="22"/>
              </w:rPr>
            </w:pPr>
            <w:r w:rsidRPr="00046DB9">
              <w:rPr>
                <w:color w:val="auto"/>
                <w:sz w:val="22"/>
                <w:szCs w:val="22"/>
              </w:rPr>
              <w:t>Dates Due:</w:t>
            </w:r>
          </w:p>
        </w:tc>
      </w:tr>
      <w:tr w:rsidR="00956CA7" w:rsidRPr="00046DB9" w14:paraId="13B684D4" w14:textId="77777777" w:rsidTr="002B708B">
        <w:trPr>
          <w:trHeight w:val="64"/>
        </w:trPr>
        <w:tc>
          <w:tcPr>
            <w:tcW w:w="1620" w:type="dxa"/>
            <w:shd w:val="clear" w:color="auto" w:fill="auto"/>
            <w:vAlign w:val="bottom"/>
          </w:tcPr>
          <w:p w14:paraId="04BAFF64" w14:textId="77777777" w:rsidR="00956CA7" w:rsidRPr="00046DB9" w:rsidRDefault="00956CA7" w:rsidP="00375902">
            <w:pPr>
              <w:spacing w:before="60" w:after="60"/>
              <w:ind w:left="0"/>
              <w:jc w:val="right"/>
              <w:rPr>
                <w:sz w:val="22"/>
                <w:szCs w:val="22"/>
              </w:rPr>
            </w:pPr>
            <w:r w:rsidRPr="00046DB9">
              <w:rPr>
                <w:sz w:val="22"/>
                <w:szCs w:val="22"/>
              </w:rPr>
              <w:t>Report 1</w:t>
            </w:r>
          </w:p>
        </w:tc>
        <w:tc>
          <w:tcPr>
            <w:tcW w:w="3870" w:type="dxa"/>
            <w:shd w:val="clear" w:color="auto" w:fill="auto"/>
            <w:vAlign w:val="bottom"/>
          </w:tcPr>
          <w:p w14:paraId="14E4605E" w14:textId="65EAC81D" w:rsidR="00956CA7" w:rsidRPr="00046DB9" w:rsidRDefault="00470F60" w:rsidP="001243B9">
            <w:pPr>
              <w:spacing w:before="60" w:after="60"/>
              <w:ind w:left="0"/>
              <w:rPr>
                <w:rFonts w:cs="Arial"/>
                <w:color w:val="auto"/>
                <w:sz w:val="22"/>
                <w:szCs w:val="22"/>
              </w:rPr>
            </w:pPr>
            <w:r>
              <w:rPr>
                <w:color w:val="auto"/>
                <w:szCs w:val="22"/>
              </w:rPr>
              <w:t>July</w:t>
            </w:r>
            <w:r w:rsidR="00B374D9">
              <w:rPr>
                <w:color w:val="auto"/>
                <w:szCs w:val="22"/>
              </w:rPr>
              <w:t xml:space="preserve"> 1, 2024, through </w:t>
            </w:r>
            <w:r w:rsidR="006B4A0B">
              <w:rPr>
                <w:color w:val="auto"/>
                <w:szCs w:val="22"/>
              </w:rPr>
              <w:t>December</w:t>
            </w:r>
            <w:r w:rsidR="00B374D9">
              <w:rPr>
                <w:color w:val="auto"/>
                <w:szCs w:val="22"/>
              </w:rPr>
              <w:t xml:space="preserve"> 3</w:t>
            </w:r>
            <w:r w:rsidR="006B4A0B">
              <w:rPr>
                <w:color w:val="auto"/>
                <w:szCs w:val="22"/>
              </w:rPr>
              <w:t>1</w:t>
            </w:r>
            <w:r w:rsidR="00B374D9">
              <w:rPr>
                <w:color w:val="auto"/>
                <w:szCs w:val="22"/>
              </w:rPr>
              <w:t>, 2024</w:t>
            </w:r>
          </w:p>
        </w:tc>
        <w:sdt>
          <w:sdtPr>
            <w:rPr>
              <w:rFonts w:cs="Arial"/>
              <w:szCs w:val="22"/>
            </w:rPr>
            <w:id w:val="-10073123"/>
            <w:placeholder>
              <w:docPart w:val="6D5C010B50724F379BFB65841D2D5D37"/>
            </w:placeholder>
            <w:date w:fullDate="2025-01-31T00:00:00Z">
              <w:dateFormat w:val="M/d/yyyy"/>
              <w:lid w:val="en-US"/>
              <w:storeMappedDataAs w:val="dateTime"/>
              <w:calendar w:val="gregorian"/>
            </w:date>
          </w:sdtPr>
          <w:sdtEndPr/>
          <w:sdtContent>
            <w:tc>
              <w:tcPr>
                <w:tcW w:w="3420" w:type="dxa"/>
                <w:shd w:val="clear" w:color="auto" w:fill="auto"/>
                <w:vAlign w:val="bottom"/>
              </w:tcPr>
              <w:p w14:paraId="1851C31A" w14:textId="1462FCE8" w:rsidR="00956CA7" w:rsidRPr="00046DB9" w:rsidRDefault="006B4A0B" w:rsidP="001243B9">
                <w:pPr>
                  <w:spacing w:before="60" w:after="60"/>
                  <w:ind w:left="0"/>
                  <w:rPr>
                    <w:rFonts w:cs="Arial"/>
                    <w:sz w:val="22"/>
                    <w:szCs w:val="22"/>
                  </w:rPr>
                </w:pPr>
                <w:r>
                  <w:rPr>
                    <w:rFonts w:cs="Arial"/>
                    <w:szCs w:val="22"/>
                  </w:rPr>
                  <w:t>1/31/2025</w:t>
                </w:r>
              </w:p>
            </w:tc>
          </w:sdtContent>
        </w:sdt>
      </w:tr>
      <w:tr w:rsidR="00956CA7" w:rsidRPr="00046DB9" w14:paraId="6C185A51" w14:textId="77777777" w:rsidTr="002B708B">
        <w:trPr>
          <w:trHeight w:val="64"/>
        </w:trPr>
        <w:tc>
          <w:tcPr>
            <w:tcW w:w="1620" w:type="dxa"/>
            <w:shd w:val="clear" w:color="auto" w:fill="auto"/>
            <w:vAlign w:val="bottom"/>
          </w:tcPr>
          <w:p w14:paraId="5C127E53" w14:textId="77777777" w:rsidR="00956CA7" w:rsidRPr="00046DB9" w:rsidRDefault="00956CA7" w:rsidP="00375902">
            <w:pPr>
              <w:spacing w:before="60" w:after="60"/>
              <w:ind w:left="0"/>
              <w:jc w:val="right"/>
              <w:rPr>
                <w:sz w:val="22"/>
                <w:szCs w:val="22"/>
              </w:rPr>
            </w:pPr>
            <w:r w:rsidRPr="00046DB9">
              <w:rPr>
                <w:sz w:val="22"/>
                <w:szCs w:val="22"/>
              </w:rPr>
              <w:t>Report 2</w:t>
            </w:r>
          </w:p>
        </w:tc>
        <w:tc>
          <w:tcPr>
            <w:tcW w:w="3870" w:type="dxa"/>
            <w:shd w:val="clear" w:color="auto" w:fill="auto"/>
            <w:vAlign w:val="bottom"/>
          </w:tcPr>
          <w:p w14:paraId="4C8510AA" w14:textId="3D5A13DA" w:rsidR="00956CA7" w:rsidRPr="00046DB9" w:rsidRDefault="006B4A0B" w:rsidP="001243B9">
            <w:pPr>
              <w:spacing w:before="60" w:after="60"/>
              <w:ind w:left="0"/>
              <w:rPr>
                <w:color w:val="auto"/>
                <w:sz w:val="22"/>
                <w:szCs w:val="22"/>
              </w:rPr>
            </w:pPr>
            <w:r>
              <w:rPr>
                <w:color w:val="auto"/>
                <w:szCs w:val="22"/>
              </w:rPr>
              <w:t xml:space="preserve">January </w:t>
            </w:r>
            <w:r w:rsidR="005F3D33">
              <w:rPr>
                <w:color w:val="auto"/>
                <w:szCs w:val="22"/>
              </w:rPr>
              <w:t>1</w:t>
            </w:r>
            <w:r w:rsidR="0024635B">
              <w:rPr>
                <w:color w:val="auto"/>
                <w:szCs w:val="22"/>
              </w:rPr>
              <w:t xml:space="preserve">, </w:t>
            </w:r>
            <w:r w:rsidR="002F114B">
              <w:rPr>
                <w:color w:val="auto"/>
                <w:szCs w:val="22"/>
              </w:rPr>
              <w:t>202</w:t>
            </w:r>
            <w:r>
              <w:rPr>
                <w:color w:val="auto"/>
                <w:szCs w:val="22"/>
              </w:rPr>
              <w:t>5</w:t>
            </w:r>
            <w:r w:rsidR="002F114B">
              <w:rPr>
                <w:color w:val="auto"/>
                <w:szCs w:val="22"/>
              </w:rPr>
              <w:t>,</w:t>
            </w:r>
            <w:r w:rsidR="00E95B74">
              <w:rPr>
                <w:color w:val="auto"/>
                <w:szCs w:val="22"/>
              </w:rPr>
              <w:t xml:space="preserve"> through</w:t>
            </w:r>
            <w:r w:rsidR="0024635B">
              <w:rPr>
                <w:color w:val="auto"/>
                <w:szCs w:val="22"/>
              </w:rPr>
              <w:t xml:space="preserve"> </w:t>
            </w:r>
            <w:r>
              <w:rPr>
                <w:color w:val="auto"/>
                <w:szCs w:val="22"/>
              </w:rPr>
              <w:t>June</w:t>
            </w:r>
            <w:r w:rsidR="00526B4A">
              <w:rPr>
                <w:color w:val="auto"/>
                <w:szCs w:val="22"/>
              </w:rPr>
              <w:t xml:space="preserve"> 3</w:t>
            </w:r>
            <w:r>
              <w:rPr>
                <w:color w:val="auto"/>
                <w:szCs w:val="22"/>
              </w:rPr>
              <w:t>0</w:t>
            </w:r>
            <w:r w:rsidR="00526B4A">
              <w:rPr>
                <w:color w:val="auto"/>
                <w:szCs w:val="22"/>
              </w:rPr>
              <w:t>, 202</w:t>
            </w:r>
            <w:r>
              <w:rPr>
                <w:color w:val="auto"/>
                <w:szCs w:val="22"/>
              </w:rPr>
              <w:t>5</w:t>
            </w:r>
          </w:p>
        </w:tc>
        <w:sdt>
          <w:sdtPr>
            <w:rPr>
              <w:rFonts w:cs="Arial"/>
              <w:szCs w:val="22"/>
            </w:rPr>
            <w:id w:val="273299484"/>
            <w:placeholder>
              <w:docPart w:val="A8FBC7F7D54F46A4B8F447F530DA94B0"/>
            </w:placeholder>
            <w:date w:fullDate="2025-07-31T00:00:00Z">
              <w:dateFormat w:val="M/d/yyyy"/>
              <w:lid w:val="en-US"/>
              <w:storeMappedDataAs w:val="dateTime"/>
              <w:calendar w:val="gregorian"/>
            </w:date>
          </w:sdtPr>
          <w:sdtEndPr/>
          <w:sdtContent>
            <w:tc>
              <w:tcPr>
                <w:tcW w:w="3420" w:type="dxa"/>
                <w:shd w:val="clear" w:color="auto" w:fill="auto"/>
                <w:vAlign w:val="bottom"/>
              </w:tcPr>
              <w:p w14:paraId="27DD33C8" w14:textId="43B86BA9" w:rsidR="00956CA7" w:rsidRPr="00046DB9" w:rsidRDefault="00035416" w:rsidP="001243B9">
                <w:pPr>
                  <w:spacing w:before="60" w:after="60"/>
                  <w:ind w:left="0"/>
                  <w:rPr>
                    <w:rFonts w:cs="Arial"/>
                    <w:sz w:val="22"/>
                    <w:szCs w:val="22"/>
                  </w:rPr>
                </w:pPr>
                <w:r>
                  <w:rPr>
                    <w:rFonts w:cs="Arial"/>
                    <w:szCs w:val="22"/>
                  </w:rPr>
                  <w:t>7/31/2025</w:t>
                </w:r>
              </w:p>
            </w:tc>
          </w:sdtContent>
        </w:sdt>
      </w:tr>
      <w:tr w:rsidR="00956CA7" w:rsidRPr="00046DB9" w14:paraId="3ACA0334" w14:textId="77777777" w:rsidTr="002B708B">
        <w:trPr>
          <w:trHeight w:val="153"/>
        </w:trPr>
        <w:tc>
          <w:tcPr>
            <w:tcW w:w="1620" w:type="dxa"/>
            <w:shd w:val="clear" w:color="auto" w:fill="auto"/>
            <w:vAlign w:val="bottom"/>
          </w:tcPr>
          <w:p w14:paraId="7D4DCD62" w14:textId="77777777" w:rsidR="00956CA7" w:rsidRPr="00046DB9" w:rsidRDefault="00956CA7" w:rsidP="00375902">
            <w:pPr>
              <w:spacing w:before="60" w:after="60"/>
              <w:ind w:left="0"/>
              <w:jc w:val="right"/>
              <w:rPr>
                <w:sz w:val="22"/>
                <w:szCs w:val="22"/>
              </w:rPr>
            </w:pPr>
            <w:r w:rsidRPr="00046DB9">
              <w:rPr>
                <w:sz w:val="22"/>
                <w:szCs w:val="22"/>
              </w:rPr>
              <w:t>Report 3</w:t>
            </w:r>
          </w:p>
        </w:tc>
        <w:tc>
          <w:tcPr>
            <w:tcW w:w="3870" w:type="dxa"/>
            <w:shd w:val="clear" w:color="auto" w:fill="auto"/>
            <w:vAlign w:val="bottom"/>
          </w:tcPr>
          <w:p w14:paraId="2CCD2176" w14:textId="5654B510" w:rsidR="00956CA7" w:rsidRPr="00046DB9" w:rsidRDefault="00035416" w:rsidP="001243B9">
            <w:pPr>
              <w:spacing w:before="60" w:after="60"/>
              <w:ind w:left="0"/>
              <w:rPr>
                <w:rFonts w:cs="Arial"/>
                <w:color w:val="auto"/>
                <w:sz w:val="22"/>
                <w:szCs w:val="22"/>
              </w:rPr>
            </w:pPr>
            <w:r>
              <w:rPr>
                <w:color w:val="auto"/>
                <w:szCs w:val="22"/>
              </w:rPr>
              <w:t>July 1</w:t>
            </w:r>
            <w:r w:rsidR="00E95B74">
              <w:rPr>
                <w:color w:val="auto"/>
                <w:szCs w:val="22"/>
              </w:rPr>
              <w:t xml:space="preserve">, </w:t>
            </w:r>
            <w:r w:rsidR="002F114B">
              <w:rPr>
                <w:color w:val="auto"/>
                <w:szCs w:val="22"/>
              </w:rPr>
              <w:t>2025,</w:t>
            </w:r>
            <w:r w:rsidR="00E95B74">
              <w:rPr>
                <w:color w:val="auto"/>
                <w:szCs w:val="22"/>
              </w:rPr>
              <w:t xml:space="preserve"> through </w:t>
            </w:r>
            <w:r>
              <w:rPr>
                <w:color w:val="auto"/>
                <w:szCs w:val="22"/>
              </w:rPr>
              <w:t>December</w:t>
            </w:r>
            <w:r w:rsidR="006173D9">
              <w:rPr>
                <w:color w:val="auto"/>
                <w:szCs w:val="22"/>
              </w:rPr>
              <w:t xml:space="preserve"> </w:t>
            </w:r>
            <w:r>
              <w:rPr>
                <w:color w:val="auto"/>
                <w:szCs w:val="22"/>
              </w:rPr>
              <w:t>3</w:t>
            </w:r>
            <w:r w:rsidR="006173D9">
              <w:rPr>
                <w:color w:val="auto"/>
                <w:szCs w:val="22"/>
              </w:rPr>
              <w:t>1</w:t>
            </w:r>
            <w:r w:rsidR="00E95B74">
              <w:rPr>
                <w:color w:val="auto"/>
                <w:szCs w:val="22"/>
              </w:rPr>
              <w:t>, 2025</w:t>
            </w:r>
          </w:p>
        </w:tc>
        <w:sdt>
          <w:sdtPr>
            <w:rPr>
              <w:rFonts w:cs="Arial"/>
              <w:szCs w:val="22"/>
            </w:rPr>
            <w:id w:val="438187446"/>
            <w:placeholder>
              <w:docPart w:val="C0804337533C4DCD8FC6FAC009079713"/>
            </w:placeholder>
            <w:date w:fullDate="2026-01-31T00:00:00Z">
              <w:dateFormat w:val="M/d/yyyy"/>
              <w:lid w:val="en-US"/>
              <w:storeMappedDataAs w:val="dateTime"/>
              <w:calendar w:val="gregorian"/>
            </w:date>
          </w:sdtPr>
          <w:sdtEndPr/>
          <w:sdtContent>
            <w:tc>
              <w:tcPr>
                <w:tcW w:w="3420" w:type="dxa"/>
                <w:shd w:val="clear" w:color="auto" w:fill="auto"/>
                <w:vAlign w:val="bottom"/>
              </w:tcPr>
              <w:p w14:paraId="54898541" w14:textId="4117A0E5" w:rsidR="00956CA7" w:rsidRPr="00046DB9" w:rsidRDefault="003A0876" w:rsidP="001243B9">
                <w:pPr>
                  <w:spacing w:before="60" w:after="60"/>
                  <w:ind w:left="0"/>
                  <w:rPr>
                    <w:rFonts w:cs="Arial"/>
                    <w:sz w:val="22"/>
                    <w:szCs w:val="22"/>
                  </w:rPr>
                </w:pPr>
                <w:r>
                  <w:rPr>
                    <w:rFonts w:cs="Arial"/>
                    <w:szCs w:val="22"/>
                  </w:rPr>
                  <w:t>1/31/2026</w:t>
                </w:r>
              </w:p>
            </w:tc>
          </w:sdtContent>
        </w:sdt>
      </w:tr>
      <w:tr w:rsidR="00956CA7" w:rsidRPr="00046DB9" w14:paraId="4283D7E0" w14:textId="77777777" w:rsidTr="002B708B">
        <w:trPr>
          <w:trHeight w:val="261"/>
        </w:trPr>
        <w:tc>
          <w:tcPr>
            <w:tcW w:w="1620" w:type="dxa"/>
            <w:shd w:val="clear" w:color="auto" w:fill="auto"/>
            <w:vAlign w:val="bottom"/>
          </w:tcPr>
          <w:p w14:paraId="72E9ADA4" w14:textId="77777777" w:rsidR="00956CA7" w:rsidRPr="00046DB9" w:rsidRDefault="00956CA7" w:rsidP="00375902">
            <w:pPr>
              <w:spacing w:before="60" w:after="60"/>
              <w:ind w:left="0"/>
              <w:jc w:val="right"/>
              <w:rPr>
                <w:sz w:val="22"/>
                <w:szCs w:val="22"/>
              </w:rPr>
            </w:pPr>
            <w:r w:rsidRPr="00046DB9">
              <w:rPr>
                <w:sz w:val="22"/>
                <w:szCs w:val="22"/>
              </w:rPr>
              <w:t>Final Report*</w:t>
            </w:r>
          </w:p>
        </w:tc>
        <w:tc>
          <w:tcPr>
            <w:tcW w:w="3870" w:type="dxa"/>
            <w:shd w:val="clear" w:color="auto" w:fill="auto"/>
            <w:vAlign w:val="bottom"/>
          </w:tcPr>
          <w:p w14:paraId="09B75EEC" w14:textId="4B59243A" w:rsidR="00956CA7" w:rsidRPr="00046DB9" w:rsidRDefault="00035416" w:rsidP="001243B9">
            <w:pPr>
              <w:spacing w:before="60" w:after="60"/>
              <w:ind w:left="0"/>
              <w:rPr>
                <w:color w:val="auto"/>
                <w:sz w:val="22"/>
                <w:szCs w:val="22"/>
              </w:rPr>
            </w:pPr>
            <w:r>
              <w:rPr>
                <w:color w:val="auto"/>
                <w:szCs w:val="22"/>
              </w:rPr>
              <w:t xml:space="preserve">January </w:t>
            </w:r>
            <w:r w:rsidR="00AE623B">
              <w:rPr>
                <w:color w:val="auto"/>
                <w:szCs w:val="22"/>
              </w:rPr>
              <w:t>1</w:t>
            </w:r>
            <w:r w:rsidR="00E1641F">
              <w:rPr>
                <w:color w:val="auto"/>
                <w:szCs w:val="22"/>
              </w:rPr>
              <w:t xml:space="preserve">, </w:t>
            </w:r>
            <w:r w:rsidR="002F114B">
              <w:rPr>
                <w:color w:val="auto"/>
                <w:szCs w:val="22"/>
              </w:rPr>
              <w:t>202</w:t>
            </w:r>
            <w:r>
              <w:rPr>
                <w:color w:val="auto"/>
                <w:szCs w:val="22"/>
              </w:rPr>
              <w:t>6</w:t>
            </w:r>
            <w:r w:rsidR="002F114B">
              <w:rPr>
                <w:color w:val="auto"/>
                <w:szCs w:val="22"/>
              </w:rPr>
              <w:t>,</w:t>
            </w:r>
            <w:r w:rsidR="00E1641F">
              <w:rPr>
                <w:color w:val="auto"/>
                <w:szCs w:val="22"/>
              </w:rPr>
              <w:t xml:space="preserve"> through </w:t>
            </w:r>
            <w:r>
              <w:rPr>
                <w:color w:val="auto"/>
                <w:szCs w:val="22"/>
              </w:rPr>
              <w:t xml:space="preserve">June </w:t>
            </w:r>
            <w:r w:rsidR="00CA7709">
              <w:rPr>
                <w:color w:val="auto"/>
                <w:szCs w:val="22"/>
              </w:rPr>
              <w:t>3</w:t>
            </w:r>
            <w:r>
              <w:rPr>
                <w:color w:val="auto"/>
                <w:szCs w:val="22"/>
              </w:rPr>
              <w:t>0</w:t>
            </w:r>
            <w:r w:rsidR="00E1641F">
              <w:rPr>
                <w:color w:val="auto"/>
                <w:szCs w:val="22"/>
              </w:rPr>
              <w:t>, 202</w:t>
            </w:r>
            <w:r w:rsidR="00F64537">
              <w:rPr>
                <w:color w:val="auto"/>
                <w:szCs w:val="22"/>
              </w:rPr>
              <w:t>6</w:t>
            </w:r>
          </w:p>
        </w:tc>
        <w:tc>
          <w:tcPr>
            <w:tcW w:w="3420" w:type="dxa"/>
            <w:shd w:val="clear" w:color="auto" w:fill="auto"/>
            <w:vAlign w:val="bottom"/>
          </w:tcPr>
          <w:p w14:paraId="5AC13E67" w14:textId="35CFAF2B" w:rsidR="00956CA7" w:rsidRPr="00046DB9" w:rsidRDefault="008D5001" w:rsidP="001243B9">
            <w:pPr>
              <w:spacing w:before="60" w:after="60"/>
              <w:ind w:left="0"/>
              <w:rPr>
                <w:sz w:val="22"/>
                <w:szCs w:val="22"/>
              </w:rPr>
            </w:pPr>
            <w:sdt>
              <w:sdtPr>
                <w:rPr>
                  <w:szCs w:val="22"/>
                </w:rPr>
                <w:id w:val="-1786496201"/>
                <w:placeholder>
                  <w:docPart w:val="DFD1651E2FEA4847A26AA31A962423C4"/>
                </w:placeholder>
                <w:date w:fullDate="2026-08-31T00:00:00Z">
                  <w:dateFormat w:val="M/d/yyyy"/>
                  <w:lid w:val="en-US"/>
                  <w:storeMappedDataAs w:val="dateTime"/>
                  <w:calendar w:val="gregorian"/>
                </w:date>
              </w:sdtPr>
              <w:sdtEndPr/>
              <w:sdtContent>
                <w:r w:rsidR="00035416">
                  <w:rPr>
                    <w:szCs w:val="22"/>
                  </w:rPr>
                  <w:t>8/31/2026</w:t>
                </w:r>
              </w:sdtContent>
            </w:sdt>
          </w:p>
        </w:tc>
      </w:tr>
      <w:tr w:rsidR="00956CA7" w:rsidRPr="00046DB9" w14:paraId="29D4D104" w14:textId="77777777" w:rsidTr="002B708B">
        <w:trPr>
          <w:trHeight w:val="279"/>
        </w:trPr>
        <w:tc>
          <w:tcPr>
            <w:tcW w:w="1620" w:type="dxa"/>
            <w:shd w:val="clear" w:color="auto" w:fill="auto"/>
            <w:vAlign w:val="bottom"/>
          </w:tcPr>
          <w:p w14:paraId="56FD79C6" w14:textId="77777777" w:rsidR="00956CA7" w:rsidRPr="00046DB9" w:rsidRDefault="00956CA7" w:rsidP="001243B9">
            <w:pPr>
              <w:spacing w:before="60" w:after="60"/>
              <w:ind w:left="-110" w:right="-20"/>
              <w:outlineLvl w:val="0"/>
              <w:rPr>
                <w:color w:val="auto"/>
                <w:sz w:val="22"/>
                <w:szCs w:val="22"/>
              </w:rPr>
            </w:pPr>
          </w:p>
        </w:tc>
        <w:tc>
          <w:tcPr>
            <w:tcW w:w="3870" w:type="dxa"/>
            <w:shd w:val="clear" w:color="auto" w:fill="auto"/>
            <w:vAlign w:val="bottom"/>
          </w:tcPr>
          <w:p w14:paraId="5535931F" w14:textId="4C59B0C6" w:rsidR="00956CA7" w:rsidRPr="00046DB9" w:rsidRDefault="00956CA7" w:rsidP="00BD0BE3">
            <w:pPr>
              <w:ind w:left="168"/>
              <w:rPr>
                <w:sz w:val="22"/>
                <w:szCs w:val="22"/>
              </w:rPr>
            </w:pPr>
          </w:p>
        </w:tc>
        <w:tc>
          <w:tcPr>
            <w:tcW w:w="3420" w:type="dxa"/>
            <w:shd w:val="clear" w:color="auto" w:fill="auto"/>
            <w:vAlign w:val="bottom"/>
          </w:tcPr>
          <w:p w14:paraId="0359DF36" w14:textId="4D1DBA5E" w:rsidR="00956CA7" w:rsidRPr="00046DB9" w:rsidRDefault="00035416" w:rsidP="001243B9">
            <w:pPr>
              <w:spacing w:before="60" w:after="60"/>
              <w:ind w:left="-110" w:right="-20"/>
              <w:outlineLvl w:val="0"/>
              <w:rPr>
                <w:color w:val="auto"/>
                <w:sz w:val="22"/>
                <w:szCs w:val="22"/>
              </w:rPr>
            </w:pPr>
            <w:r w:rsidRPr="00046DB9">
              <w:rPr>
                <w:sz w:val="22"/>
                <w:szCs w:val="22"/>
              </w:rPr>
              <w:t>*Includes 60-day liquidation period.</w:t>
            </w:r>
          </w:p>
        </w:tc>
      </w:tr>
    </w:tbl>
    <w:p w14:paraId="651FDA6F" w14:textId="77777777" w:rsidR="002E7213" w:rsidRDefault="002E7213" w:rsidP="002B708B">
      <w:pPr>
        <w:pStyle w:val="Heading2"/>
        <w:pBdr>
          <w:bottom w:val="single" w:sz="4" w:space="1" w:color="BFBFBF" w:themeColor="background1" w:themeShade="BF"/>
        </w:pBdr>
        <w:spacing w:before="0" w:after="0"/>
        <w:sectPr w:rsidR="002E7213" w:rsidSect="00A055A4">
          <w:type w:val="continuous"/>
          <w:pgSz w:w="12240" w:h="15840" w:code="1"/>
          <w:pgMar w:top="1440" w:right="1080" w:bottom="720" w:left="1080" w:header="720" w:footer="720" w:gutter="0"/>
          <w:cols w:space="720"/>
          <w:formProt w:val="0"/>
          <w:docGrid w:linePitch="360"/>
        </w:sectPr>
      </w:pPr>
    </w:p>
    <w:p w14:paraId="52B43774" w14:textId="69F3B31A" w:rsidR="00956CA7" w:rsidRPr="00A956AB" w:rsidRDefault="00956CA7" w:rsidP="00F67A7F">
      <w:pPr>
        <w:pStyle w:val="Heading2"/>
      </w:pPr>
      <w:bookmarkStart w:id="65" w:name="_Toc142472019"/>
      <w:r w:rsidRPr="00A956AB">
        <w:t>Mon</w:t>
      </w:r>
      <w:r w:rsidRPr="002B708B">
        <w:t>itoring</w:t>
      </w:r>
      <w:bookmarkEnd w:id="65"/>
    </w:p>
    <w:p w14:paraId="66C039FA" w14:textId="77777777" w:rsidR="00956CA7" w:rsidRPr="0040257A" w:rsidRDefault="00956CA7" w:rsidP="0010544C">
      <w:pPr>
        <w:ind w:left="720"/>
      </w:pPr>
      <w:r w:rsidRPr="0040257A">
        <w:t>The NJDOE Program Managers will schedule on-site monitoring visits with the Program Coordinator during the term of the Program contract to review program performance and fiscal documentation.  These visits may be a comprehensive program assessment, or they may be oriented toward a review of performance in specific areas.  In either case, Program staff shall cooperate with Program Managers and provide them with files and other information as requested.</w:t>
      </w:r>
    </w:p>
    <w:p w14:paraId="777D07AE" w14:textId="5EF714CB" w:rsidR="00956CA7" w:rsidRPr="00A956AB" w:rsidRDefault="00956CA7" w:rsidP="007D45F0">
      <w:pPr>
        <w:pStyle w:val="Heading2"/>
        <w:rPr>
          <w:bCs/>
        </w:rPr>
      </w:pPr>
      <w:bookmarkStart w:id="66" w:name="_Toc142472020"/>
      <w:r w:rsidRPr="00A956AB">
        <w:t>Acceptable Documentation for Grant Monitoring</w:t>
      </w:r>
      <w:bookmarkEnd w:id="66"/>
    </w:p>
    <w:p w14:paraId="55579B99" w14:textId="769B94D3" w:rsidR="000C3B92" w:rsidRDefault="00956CA7" w:rsidP="0010544C">
      <w:pPr>
        <w:ind w:left="720"/>
      </w:pPr>
      <w:r w:rsidRPr="0040257A">
        <w:t xml:space="preserve">Full and detailed documentation for grant expenditures shall be retained at the organization’s level for monitoring purposes. This shall include </w:t>
      </w:r>
      <w:r w:rsidR="00DA6D6B" w:rsidRPr="0040257A">
        <w:t>the expenditures</w:t>
      </w:r>
      <w:r w:rsidRPr="0040257A">
        <w:t xml:space="preserve"> of the Grantee and all sub-grantees.</w:t>
      </w:r>
    </w:p>
    <w:p w14:paraId="52457248" w14:textId="6FB3337D" w:rsidR="00A10E97" w:rsidRPr="00E72A08" w:rsidRDefault="00956CA7" w:rsidP="00742F30">
      <w:pPr>
        <w:pStyle w:val="ListParagraph"/>
        <w:numPr>
          <w:ilvl w:val="2"/>
          <w:numId w:val="3"/>
        </w:numPr>
        <w:rPr>
          <w:b/>
          <w:sz w:val="24"/>
        </w:rPr>
      </w:pPr>
      <w:r w:rsidRPr="00E72A08">
        <w:rPr>
          <w:b/>
          <w:sz w:val="24"/>
        </w:rPr>
        <w:t>Activity Reports</w:t>
      </w:r>
    </w:p>
    <w:p w14:paraId="1BAFEEB1" w14:textId="752F75EA" w:rsidR="00956CA7" w:rsidRPr="00C90847" w:rsidRDefault="0013614C" w:rsidP="0013614C">
      <w:pPr>
        <w:ind w:left="720" w:right="-360"/>
      </w:pPr>
      <w:r>
        <w:t>These reports c</w:t>
      </w:r>
      <w:r w:rsidR="009E2715">
        <w:t>onsist of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 xml:space="preserve">uploaded into EWEG or emailed to the program officer </w:t>
      </w:r>
      <w:r w:rsidR="00956CA7" w:rsidRPr="00C90847">
        <w:t xml:space="preserve">detailing events and activities.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with the grantee</w:t>
      </w:r>
      <w:r w:rsidR="00956CA7" w:rsidRPr="00C90847">
        <w:t xml:space="preserve"> for monitoring purposes</w:t>
      </w:r>
      <w:r w:rsidR="009E2715">
        <w:t xml:space="preserve"> unless otherwise specified by the program office</w:t>
      </w:r>
      <w:r w:rsidR="00956CA7" w:rsidRPr="00C90847">
        <w:t>.</w:t>
      </w:r>
    </w:p>
    <w:p w14:paraId="7C13A7D9" w14:textId="21F31A00" w:rsidR="00737514" w:rsidRPr="00271995" w:rsidRDefault="00956CA7" w:rsidP="00742F30">
      <w:pPr>
        <w:pStyle w:val="ListParagraph"/>
        <w:numPr>
          <w:ilvl w:val="2"/>
          <w:numId w:val="3"/>
        </w:numPr>
        <w:rPr>
          <w:b/>
          <w:sz w:val="24"/>
        </w:rPr>
      </w:pPr>
      <w:r w:rsidRPr="00271995">
        <w:rPr>
          <w:b/>
          <w:sz w:val="24"/>
        </w:rPr>
        <w:t>Reimbursements</w:t>
      </w:r>
    </w:p>
    <w:p w14:paraId="06FD6FC5" w14:textId="433571A4" w:rsidR="00051BEC" w:rsidRPr="00F33DAA" w:rsidRDefault="00956CA7" w:rsidP="00A10E97">
      <w:pPr>
        <w:ind w:left="720"/>
        <w:rPr>
          <w:rFonts w:cs="Arial"/>
          <w:szCs w:val="22"/>
        </w:rPr>
      </w:pPr>
      <w:r w:rsidRPr="0007505C">
        <w:rPr>
          <w:b/>
        </w:rPr>
        <w:t>Staffing</w:t>
      </w:r>
      <w:r w:rsidRPr="0007505C">
        <w:t xml:space="preserve"> – </w:t>
      </w:r>
      <w:r w:rsidR="00D020A6">
        <w:t>A</w:t>
      </w:r>
      <w:r w:rsidRPr="0007505C">
        <w:t xml:space="preserve">ll </w:t>
      </w:r>
      <w:r w:rsidR="002F73CE">
        <w:t>timesheets</w:t>
      </w:r>
      <w:r w:rsidRPr="0007505C">
        <w:t xml:space="preserve"> and payroll records for any salaries paid using funds must be retained by the Grantee for both monitoring and reimbursement purposes. If staff is assigned part-time to the grant, a cost allocation sheet should accompany the reimbursement request.</w:t>
      </w:r>
    </w:p>
    <w:p w14:paraId="7D8A0D85" w14:textId="5FAE61B4"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 xml:space="preserve">ending location. Commutation must </w:t>
      </w:r>
      <w:r w:rsidRPr="00A0068E">
        <w:lastRenderedPageBreak/>
        <w:t xml:space="preserve">be subtracted from the mileage claimed. </w:t>
      </w:r>
      <w:r w:rsidR="002F73CE">
        <w:t>The travel</w:t>
      </w:r>
      <w:r w:rsidRPr="00A0068E">
        <w:t xml:space="preserve"> reimbursement rate is </w:t>
      </w:r>
      <w:r w:rsidR="00DB13C0">
        <w:t>$0</w:t>
      </w:r>
      <w:r w:rsidRPr="00A0068E">
        <w:t>.</w:t>
      </w:r>
      <w:r w:rsidR="001716A9">
        <w:t>47</w:t>
      </w:r>
      <w:r w:rsidRPr="00A0068E">
        <w:t xml:space="preserve"> cents per mile.  Receipts for parking and tolls must be retained.</w:t>
      </w:r>
    </w:p>
    <w:p w14:paraId="3435AD24" w14:textId="74376080" w:rsidR="00956CA7" w:rsidRPr="0040257A" w:rsidRDefault="00956CA7" w:rsidP="00A10E97">
      <w:pPr>
        <w:ind w:left="720"/>
      </w:pPr>
      <w:r w:rsidRPr="00F33DAA">
        <w:rPr>
          <w:b/>
        </w:rPr>
        <w:t xml:space="preserve">Mailings </w:t>
      </w:r>
      <w:r w:rsidRPr="0040257A">
        <w:t>– Receipts for postage and other materials and services associated with photocopying, printing</w:t>
      </w:r>
      <w:r w:rsidR="002F73CE">
        <w:t>,</w:t>
      </w:r>
      <w:r w:rsidRPr="0040257A">
        <w:t xml:space="preserve"> and distribution of materials.  Cost allocation based upon agency budget may be acceptable.  Please review with </w:t>
      </w:r>
      <w:r w:rsidR="00B8547B">
        <w:t xml:space="preserve">the </w:t>
      </w:r>
      <w:r w:rsidR="00B7308F">
        <w:t>NJDOE</w:t>
      </w:r>
      <w:r w:rsidRPr="0040257A">
        <w:t xml:space="preserve"> representative.</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1E5EE318"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0F90B9D1" w:rsidR="0013614C" w:rsidRDefault="0013614C" w:rsidP="007D45F0">
      <w:pPr>
        <w:pStyle w:val="Heading2"/>
      </w:pPr>
      <w:bookmarkStart w:id="67" w:name="_Toc142472021"/>
      <w:r>
        <w:t>Grant Amendments</w:t>
      </w:r>
      <w:bookmarkEnd w:id="67"/>
    </w:p>
    <w:p w14:paraId="066C0DBF" w14:textId="10C046A2" w:rsidR="00515BCC" w:rsidRPr="0013614C" w:rsidRDefault="00515BCC" w:rsidP="006720F8">
      <w:pPr>
        <w:ind w:left="720"/>
      </w:pPr>
      <w:r>
        <w:t xml:space="preserve">All requests for amendments must be submitted at a minimum of 90 days </w:t>
      </w:r>
      <w:r w:rsidR="00B8547B">
        <w:t>before</w:t>
      </w:r>
      <w:r>
        <w:t xml:space="preserve"> the end date of the grant agreement via the EWEG system.</w:t>
      </w:r>
    </w:p>
    <w:p w14:paraId="36976ED4" w14:textId="24421CA6" w:rsidR="00386989" w:rsidRDefault="0008077B" w:rsidP="006720F8">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 </w:t>
      </w:r>
      <w:hyperlink r:id="rId53" w:history="1">
        <w:r w:rsidR="003B46F2" w:rsidRPr="002824DA">
          <w:rPr>
            <w:rStyle w:val="Hyperlink"/>
            <w:rFonts w:cs="Calibri"/>
            <w:szCs w:val="22"/>
          </w:rPr>
          <w:t>here</w:t>
        </w:r>
      </w:hyperlink>
      <w:r w:rsidR="003B46F2" w:rsidRPr="002824DA">
        <w:rPr>
          <w:rFonts w:cs="Calibri"/>
          <w:szCs w:val="22"/>
        </w:rPr>
        <w:t>.</w:t>
      </w:r>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3B46F2" w:rsidRPr="00515BCC">
        <w:rPr>
          <w:rFonts w:cs="Calibri"/>
          <w:szCs w:val="22"/>
        </w:rPr>
        <w:t>to be uploaded into the Upload Tab in the grant application</w:t>
      </w:r>
      <w:r w:rsidR="00386989">
        <w:t xml:space="preserve">. Instructions on how to initiate the amendment are available </w:t>
      </w:r>
      <w:r w:rsidR="00B9078E">
        <w:t>in</w:t>
      </w:r>
      <w:r w:rsidR="00386989">
        <w:t xml:space="preserve"> </w:t>
      </w:r>
      <w:hyperlink r:id="rId54" w:history="1">
        <w:r w:rsidR="0073335A">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 Manual</w:t>
        </w:r>
      </w:hyperlink>
      <w:r w:rsidR="00386989">
        <w:t xml:space="preserve">. </w:t>
      </w:r>
      <w:r w:rsidR="00AE0D26">
        <w:t>Use the</w:t>
      </w:r>
      <w:r w:rsidR="00AE0D26" w:rsidRPr="00621686">
        <w:rPr>
          <w:color w:val="3366FF"/>
        </w:rPr>
        <w:t xml:space="preserve"> </w:t>
      </w:r>
      <w:hyperlink r:id="rId55"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56" w:history="1">
        <w:r w:rsidR="00AE0D26" w:rsidRPr="00621686">
          <w:rPr>
            <w:color w:val="0000FF"/>
            <w:u w:val="single"/>
          </w:rPr>
          <w:t>Uniform Minimum Chart of Accounts</w:t>
        </w:r>
      </w:hyperlink>
      <w:r w:rsidR="00AE0D26" w:rsidRPr="00171B21">
        <w:t xml:space="preserve"> </w:t>
      </w:r>
      <w:bookmarkStart w:id="68" w:name="_Hlk130977510"/>
      <w:r w:rsidR="00AE0D26" w:rsidRPr="00171B21">
        <w:t>to locate the appropriate budget costs codes.</w:t>
      </w:r>
    </w:p>
    <w:bookmarkEnd w:id="68"/>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255E9712" w:rsidR="00280776" w:rsidRPr="00EA1944" w:rsidRDefault="00280776" w:rsidP="00742F30">
      <w:pPr>
        <w:pStyle w:val="ListParagraph"/>
        <w:numPr>
          <w:ilvl w:val="0"/>
          <w:numId w:val="6"/>
        </w:numPr>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w:t>
      </w:r>
      <w:proofErr w:type="gramStart"/>
      <w:r w:rsidRPr="00EA1944">
        <w:rPr>
          <w:rFonts w:cs="Calibri"/>
          <w:szCs w:val="22"/>
        </w:rPr>
        <w:t>extension;</w:t>
      </w:r>
      <w:proofErr w:type="gramEnd"/>
    </w:p>
    <w:p w14:paraId="727B6B0B" w14:textId="77777777" w:rsidR="00280776" w:rsidRPr="00EA1944" w:rsidRDefault="00280776" w:rsidP="00742F30">
      <w:pPr>
        <w:pStyle w:val="ListParagraph"/>
        <w:numPr>
          <w:ilvl w:val="0"/>
          <w:numId w:val="6"/>
        </w:numPr>
        <w:rPr>
          <w:rFonts w:ascii="Wingdings" w:hAnsi="Wingdings" w:cs="Calibri"/>
          <w:szCs w:val="22"/>
        </w:rPr>
      </w:pPr>
      <w:r w:rsidRPr="00EA1944">
        <w:rPr>
          <w:rFonts w:cs="Calibri"/>
          <w:szCs w:val="22"/>
        </w:rPr>
        <w:t xml:space="preserve">Budget transfers greater than ten percent of the total approved budget into a previously approved line </w:t>
      </w:r>
      <w:proofErr w:type="gramStart"/>
      <w:r w:rsidRPr="00EA1944">
        <w:rPr>
          <w:rFonts w:cs="Calibri"/>
          <w:szCs w:val="22"/>
        </w:rPr>
        <w:t>item;</w:t>
      </w:r>
      <w:proofErr w:type="gramEnd"/>
    </w:p>
    <w:p w14:paraId="03C67505" w14:textId="77777777" w:rsidR="00280776" w:rsidRPr="00EA1944" w:rsidRDefault="00280776" w:rsidP="00742F30">
      <w:pPr>
        <w:pStyle w:val="ListParagraph"/>
        <w:numPr>
          <w:ilvl w:val="0"/>
          <w:numId w:val="6"/>
        </w:numPr>
        <w:rPr>
          <w:rFonts w:ascii="Wingdings" w:hAnsi="Wingdings" w:cs="Calibri"/>
          <w:szCs w:val="22"/>
        </w:rPr>
      </w:pPr>
      <w:r w:rsidRPr="00EA1944">
        <w:rPr>
          <w:rFonts w:cs="Calibri"/>
          <w:szCs w:val="22"/>
        </w:rPr>
        <w:t xml:space="preserve">Changes to 200-320 Purchased Professional Education Services (subgrantee costs) previously approved in the </w:t>
      </w:r>
      <w:proofErr w:type="gramStart"/>
      <w:r w:rsidRPr="00EA1944">
        <w:rPr>
          <w:rFonts w:cs="Calibri"/>
          <w:szCs w:val="22"/>
        </w:rPr>
        <w:t>budget;</w:t>
      </w:r>
      <w:proofErr w:type="gramEnd"/>
    </w:p>
    <w:p w14:paraId="6F83E335" w14:textId="77777777" w:rsidR="00280776" w:rsidRPr="00EA1944" w:rsidRDefault="00280776" w:rsidP="00742F30">
      <w:pPr>
        <w:pStyle w:val="ListParagraph"/>
        <w:numPr>
          <w:ilvl w:val="0"/>
          <w:numId w:val="6"/>
        </w:numPr>
        <w:rPr>
          <w:rFonts w:ascii="Wingdings" w:hAnsi="Wingdings" w:cs="Calibri"/>
          <w:szCs w:val="22"/>
        </w:rPr>
      </w:pPr>
      <w:r w:rsidRPr="00EA1944">
        <w:rPr>
          <w:rFonts w:cs="Calibri"/>
          <w:szCs w:val="22"/>
        </w:rPr>
        <w:t xml:space="preserve">Budget transfer to a line not previously approved in the </w:t>
      </w:r>
      <w:proofErr w:type="gramStart"/>
      <w:r w:rsidRPr="00EA1944">
        <w:rPr>
          <w:rFonts w:cs="Calibri"/>
          <w:szCs w:val="22"/>
        </w:rPr>
        <w:t>budget;</w:t>
      </w:r>
      <w:proofErr w:type="gramEnd"/>
    </w:p>
    <w:p w14:paraId="31B05068" w14:textId="4136B2D5" w:rsidR="00280776" w:rsidRPr="00EA1944" w:rsidRDefault="00280776" w:rsidP="00742F30">
      <w:pPr>
        <w:pStyle w:val="ListParagraph"/>
        <w:numPr>
          <w:ilvl w:val="0"/>
          <w:numId w:val="6"/>
        </w:numPr>
        <w:rPr>
          <w:rFonts w:ascii="Wingdings" w:hAnsi="Wingdings" w:cs="Calibri"/>
          <w:szCs w:val="22"/>
        </w:rPr>
      </w:pPr>
      <w:r w:rsidRPr="00EA1944">
        <w:rPr>
          <w:rFonts w:cs="Calibri"/>
          <w:szCs w:val="22"/>
        </w:rPr>
        <w:t>Equipment: Grantees are limited to the specific equipment items listed in the final approved grant application budget. To comply with federal requirements, all equipment purchases require prior NJDOE approval. You 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proofErr w:type="gramStart"/>
      <w:r w:rsidRPr="00EA1944">
        <w:rPr>
          <w:rFonts w:cs="Calibri"/>
          <w:szCs w:val="22"/>
        </w:rPr>
        <w:t>)</w:t>
      </w:r>
      <w:r w:rsidR="00FB645B">
        <w:rPr>
          <w:rFonts w:cs="Calibri"/>
          <w:szCs w:val="22"/>
        </w:rPr>
        <w:t>;</w:t>
      </w:r>
      <w:proofErr w:type="gramEnd"/>
    </w:p>
    <w:p w14:paraId="54096BD7" w14:textId="6A777B0E" w:rsidR="00280776" w:rsidRPr="00EA1944" w:rsidRDefault="00280776" w:rsidP="00742F30">
      <w:pPr>
        <w:pStyle w:val="ListParagraph"/>
        <w:numPr>
          <w:ilvl w:val="0"/>
          <w:numId w:val="6"/>
        </w:numPr>
        <w:rPr>
          <w:rFonts w:ascii="Wingdings" w:hAnsi="Wingdings" w:cs="Calibri"/>
          <w:szCs w:val="22"/>
        </w:rPr>
      </w:pPr>
      <w:r w:rsidRPr="00EA1944">
        <w:rPr>
          <w:rFonts w:cs="Calibri"/>
          <w:szCs w:val="22"/>
        </w:rPr>
        <w:t>Changes to Indirect Costs</w:t>
      </w:r>
      <w:r w:rsidR="00FB645B">
        <w:rPr>
          <w:rFonts w:cs="Calibri"/>
          <w:szCs w:val="22"/>
        </w:rPr>
        <w:t>.</w:t>
      </w:r>
    </w:p>
    <w:p w14:paraId="6E85F093" w14:textId="35678307" w:rsidR="00280776" w:rsidRPr="00515BCC" w:rsidRDefault="00280776" w:rsidP="006720F8">
      <w:pPr>
        <w:ind w:left="720"/>
        <w:rPr>
          <w:rFonts w:cs="Calibri"/>
          <w:b/>
          <w:bCs/>
          <w:szCs w:val="22"/>
        </w:rPr>
      </w:pPr>
      <w:r w:rsidRPr="00515BCC">
        <w:rPr>
          <w:rFonts w:cs="Calibri"/>
          <w:b/>
          <w:bCs/>
          <w:szCs w:val="22"/>
        </w:rPr>
        <w:t>IMPORTANT NOTE</w:t>
      </w:r>
      <w:r w:rsidRPr="00515BCC">
        <w:rPr>
          <w:rFonts w:cs="Calibri"/>
          <w:szCs w:val="22"/>
        </w:rPr>
        <w:t xml:space="preserve">: The subgrantee is subject to the same terms and conditions as the grantee and is responsible to you </w:t>
      </w:r>
      <w:r w:rsidR="00AE59A6">
        <w:rPr>
          <w:rFonts w:cs="Calibri"/>
          <w:szCs w:val="22"/>
        </w:rPr>
        <w:t>(</w:t>
      </w:r>
      <w:r w:rsidR="006160CC">
        <w:rPr>
          <w:rFonts w:cs="Calibri"/>
          <w:szCs w:val="22"/>
        </w:rPr>
        <w:t>the lead agency)</w:t>
      </w:r>
      <w:r w:rsidRPr="00515BCC">
        <w:rPr>
          <w:rFonts w:cs="Calibri"/>
          <w:szCs w:val="22"/>
        </w:rPr>
        <w:t xml:space="preserve"> for the </w:t>
      </w:r>
      <w:r w:rsidR="00517A6C">
        <w:rPr>
          <w:rFonts w:cs="Calibri"/>
          <w:szCs w:val="22"/>
        </w:rPr>
        <w:t>agreed-upon</w:t>
      </w:r>
      <w:r w:rsidRPr="00515BCC">
        <w:rPr>
          <w:rFonts w:cs="Calibri"/>
          <w:szCs w:val="22"/>
        </w:rPr>
        <w:t xml:space="preserve"> scope of work (approved goals, objectives</w:t>
      </w:r>
      <w:r w:rsidR="00517A6C">
        <w:rPr>
          <w:rFonts w:cs="Calibri"/>
          <w:szCs w:val="22"/>
        </w:rPr>
        <w:t>,</w:t>
      </w:r>
      <w:r w:rsidRPr="00515BCC">
        <w:rPr>
          <w:rFonts w:cs="Calibri"/>
          <w:szCs w:val="22"/>
        </w:rPr>
        <w:t xml:space="preserve"> and activities), and the expenditure of subgrant funds. Any changes (program or fiscal) requested by a subgrantee must be reviewed by the grantee. If NJDOE </w:t>
      </w:r>
      <w:r w:rsidR="00361C7B">
        <w:rPr>
          <w:rFonts w:cs="Calibri"/>
          <w:szCs w:val="22"/>
        </w:rPr>
        <w:t xml:space="preserve">requires sub-grantee amendment </w:t>
      </w:r>
      <w:r w:rsidRPr="00515BCC">
        <w:rPr>
          <w:rFonts w:cs="Calibri"/>
          <w:szCs w:val="22"/>
        </w:rPr>
        <w:t xml:space="preserve">approval and you support the changes, forward </w:t>
      </w:r>
      <w:r w:rsidR="006A02E8">
        <w:rPr>
          <w:rFonts w:cs="Calibri"/>
          <w:szCs w:val="22"/>
        </w:rPr>
        <w:t xml:space="preserve">the requested changes </w:t>
      </w:r>
      <w:r w:rsidRPr="00515BCC">
        <w:rPr>
          <w:rFonts w:cs="Calibri"/>
          <w:szCs w:val="22"/>
        </w:rPr>
        <w:t>to the NJ NJDOE Program Office for review. As the grantee, you do not have the authority to approve any changes in their project activities, any budget variances</w:t>
      </w:r>
      <w:r w:rsidR="00517A6C">
        <w:rPr>
          <w:rFonts w:cs="Calibri"/>
          <w:szCs w:val="22"/>
        </w:rPr>
        <w:t>,</w:t>
      </w:r>
      <w:r w:rsidRPr="00515BCC">
        <w:rPr>
          <w:rFonts w:cs="Calibri"/>
          <w:szCs w:val="22"/>
        </w:rPr>
        <w:t xml:space="preserve"> or </w:t>
      </w:r>
      <w:r w:rsidR="00726E3D">
        <w:rPr>
          <w:rFonts w:cs="Calibri"/>
          <w:szCs w:val="22"/>
        </w:rPr>
        <w:t>without</w:t>
      </w:r>
      <w:r w:rsidRPr="00515BCC">
        <w:rPr>
          <w:rFonts w:cs="Calibri"/>
          <w:szCs w:val="22"/>
        </w:rPr>
        <w:t xml:space="preserve"> prior approval by the NJDOE.</w:t>
      </w:r>
    </w:p>
    <w:p w14:paraId="4EAB0AAB" w14:textId="1BC9E9A4" w:rsidR="00A10E97" w:rsidRPr="00A10E97" w:rsidRDefault="00956CA7" w:rsidP="007D45F0">
      <w:pPr>
        <w:pStyle w:val="Heading2"/>
        <w:rPr>
          <w:szCs w:val="22"/>
        </w:rPr>
      </w:pPr>
      <w:bookmarkStart w:id="69" w:name="_Toc142472022"/>
      <w:r w:rsidRPr="005D0B5C">
        <w:t>Suspension/Cancellation of Grant/Loan Agreement and/or Reduction in Funding</w:t>
      </w:r>
      <w:bookmarkEnd w:id="69"/>
    </w:p>
    <w:p w14:paraId="1AAFEE17" w14:textId="02617188" w:rsidR="001D07FB" w:rsidRDefault="00956CA7" w:rsidP="001D07FB">
      <w:pPr>
        <w:ind w:left="720"/>
        <w:rPr>
          <w:szCs w:val="22"/>
        </w:rPr>
      </w:pPr>
      <w:r w:rsidRPr="00A10E97">
        <w:t xml:space="preserve">The Department reserves the right to suspend and/or cancel this Grant Agreement for nonperformance of any of </w:t>
      </w:r>
      <w:r w:rsidR="00517A6C">
        <w:t xml:space="preserve">the </w:t>
      </w:r>
      <w:r w:rsidRPr="00A10E97">
        <w:t>Grant/Loan Agreement provisions.  Failure by the Grantee to comply with agreement stipulations, standards</w:t>
      </w:r>
      <w:r w:rsidR="00517A6C">
        <w:t>,</w:t>
      </w:r>
      <w:r w:rsidRPr="00A10E97">
        <w:t xml:space="preserve"> or conditions may give the Department cause to suspend this agreement and withhold further payments, prohibit additional obligations</w:t>
      </w:r>
      <w:r w:rsidR="00F54C42" w:rsidRPr="00A10E97">
        <w:t>,</w:t>
      </w:r>
      <w:r w:rsidRPr="00A10E97">
        <w:t xml:space="preserve"> or project funds pending corrective action, </w:t>
      </w:r>
      <w:r w:rsidR="00517A6C">
        <w:lastRenderedPageBreak/>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rPr>
          <w:szCs w:val="22"/>
        </w:rPr>
        <w:t xml:space="preserve"> be legally available.</w:t>
      </w:r>
    </w:p>
    <w:p w14:paraId="012645B6" w14:textId="02949E60" w:rsidR="00956CA7" w:rsidRPr="00737514" w:rsidRDefault="00956CA7" w:rsidP="001D07FB">
      <w:pPr>
        <w:ind w:left="720"/>
        <w:rPr>
          <w:b/>
          <w:szCs w:val="22"/>
        </w:rPr>
      </w:pPr>
      <w:r w:rsidRPr="00737514">
        <w:rPr>
          <w:szCs w:val="22"/>
        </w:rPr>
        <w:t xml:space="preserve">Formal written notice of suspension/cancellation of </w:t>
      </w:r>
      <w:r w:rsidR="009E2715">
        <w:rPr>
          <w:szCs w:val="22"/>
        </w:rPr>
        <w:t>G</w:t>
      </w:r>
      <w:r w:rsidRPr="00737514">
        <w:rPr>
          <w:szCs w:val="22"/>
        </w:rPr>
        <w:t xml:space="preserve">rant </w:t>
      </w:r>
      <w:r w:rsidR="009E2715">
        <w:rPr>
          <w:szCs w:val="22"/>
        </w:rPr>
        <w:t>A</w:t>
      </w:r>
      <w:r w:rsidRPr="00737514">
        <w:rPr>
          <w:szCs w:val="22"/>
        </w:rPr>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70" w:name="_Toc142472023"/>
      <w:r w:rsidRPr="00D22E4B">
        <w:t>Grant</w:t>
      </w:r>
      <w:r w:rsidRPr="005D0B5C">
        <w:t xml:space="preserve"> Close Out</w:t>
      </w:r>
      <w:bookmarkEnd w:id="70"/>
    </w:p>
    <w:p w14:paraId="08FE4D85" w14:textId="2AEB67C9" w:rsidR="00956CA7" w:rsidRPr="0040257A" w:rsidRDefault="00956CA7" w:rsidP="001D07FB">
      <w:pPr>
        <w:ind w:left="720"/>
        <w:rPr>
          <w:b/>
        </w:rPr>
      </w:pPr>
      <w:r w:rsidRPr="0040257A">
        <w:t xml:space="preserve">The Grantee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F54C42">
        <w:t>5</w:t>
      </w:r>
      <w:r w:rsidR="000C3A88">
        <w:t>.</w:t>
      </w:r>
    </w:p>
    <w:p w14:paraId="1EF09177" w14:textId="36C45D3E" w:rsidR="00956CA7" w:rsidRDefault="00956CA7" w:rsidP="007D45F0">
      <w:pPr>
        <w:pStyle w:val="Heading2"/>
      </w:pPr>
      <w:bookmarkStart w:id="71" w:name="_Toc142472024"/>
      <w:r w:rsidRPr="005D0B5C">
        <w:t xml:space="preserve">Federal </w:t>
      </w:r>
      <w:r w:rsidRPr="00D22E4B">
        <w:t>Requirements</w:t>
      </w:r>
      <w:bookmarkEnd w:id="71"/>
    </w:p>
    <w:p w14:paraId="60FCB5A1" w14:textId="234A7618" w:rsidR="00636CDF" w:rsidRPr="006375B7" w:rsidRDefault="006375B7" w:rsidP="00450C67">
      <w:pPr>
        <w:ind w:left="720"/>
        <w:rPr>
          <w:rFonts w:asciiTheme="minorHAnsi" w:eastAsia="MS Gothic" w:hAnsiTheme="minorHAnsi" w:cstheme="minorHAnsi"/>
        </w:rPr>
      </w:pPr>
      <w:r w:rsidRPr="006375B7">
        <w:rPr>
          <w:rFonts w:asciiTheme="minorHAnsi" w:eastAsia="MS Gothic" w:hAnsiTheme="minorHAnsi" w:cstheme="minorHAnsi"/>
        </w:rPr>
        <w:fldChar w:fldCharType="begin">
          <w:ffData>
            <w:name w:val="FEDREQ"/>
            <w:enabled/>
            <w:calcOnExit/>
            <w:statusText w:type="text" w:val="Select Not Application if there are no federal requirements."/>
            <w:ddList>
              <w:result w:val="2"/>
              <w:listEntry w:val="Please Select"/>
              <w:listEntry w:val="Applicable"/>
              <w:listEntry w:val="Not Applicable"/>
            </w:ddList>
          </w:ffData>
        </w:fldChar>
      </w:r>
      <w:bookmarkStart w:id="72" w:name="FEDREQ"/>
      <w:r w:rsidRPr="006375B7">
        <w:rPr>
          <w:rFonts w:asciiTheme="minorHAnsi" w:eastAsia="MS Gothic" w:hAnsiTheme="minorHAnsi" w:cstheme="minorHAnsi"/>
        </w:rPr>
        <w:instrText xml:space="preserve"> FORMDROPDOWN </w:instrText>
      </w:r>
      <w:r w:rsidR="008D5001">
        <w:rPr>
          <w:rFonts w:asciiTheme="minorHAnsi" w:eastAsia="MS Gothic" w:hAnsiTheme="minorHAnsi" w:cstheme="minorHAnsi"/>
        </w:rPr>
      </w:r>
      <w:r w:rsidR="008D5001">
        <w:rPr>
          <w:rFonts w:asciiTheme="minorHAnsi" w:eastAsia="MS Gothic" w:hAnsiTheme="minorHAnsi" w:cstheme="minorHAnsi"/>
        </w:rPr>
        <w:fldChar w:fldCharType="separate"/>
      </w:r>
      <w:r w:rsidRPr="006375B7">
        <w:rPr>
          <w:rFonts w:asciiTheme="minorHAnsi" w:eastAsia="MS Gothic" w:hAnsiTheme="minorHAnsi" w:cstheme="minorHAnsi"/>
        </w:rPr>
        <w:fldChar w:fldCharType="end"/>
      </w:r>
      <w:bookmarkEnd w:id="72"/>
    </w:p>
    <w:p w14:paraId="749FAF3B" w14:textId="3B2DE8D5" w:rsidR="00A8472A" w:rsidRDefault="00A8472A" w:rsidP="006C0D08">
      <w:pPr>
        <w:ind w:left="720"/>
        <w:rPr>
          <w:color w:val="auto"/>
        </w:rPr>
      </w:pPr>
    </w:p>
    <w:p w14:paraId="31EB52C0" w14:textId="77777777" w:rsidR="00A71C75" w:rsidRDefault="00A71C75" w:rsidP="006C0D08">
      <w:r>
        <w:br w:type="page"/>
      </w:r>
    </w:p>
    <w:p w14:paraId="3CB84CB7" w14:textId="77777777" w:rsidR="009D752B" w:rsidRDefault="009D752B" w:rsidP="00CD7029"/>
    <w:p w14:paraId="6207D449" w14:textId="77777777" w:rsidR="00AC5984" w:rsidRDefault="00AC5984" w:rsidP="008E365A">
      <w:pPr>
        <w:pStyle w:val="Heading1"/>
        <w:sectPr w:rsidR="00AC5984" w:rsidSect="00A055A4">
          <w:type w:val="continuous"/>
          <w:pgSz w:w="12240" w:h="15840" w:code="1"/>
          <w:pgMar w:top="1440" w:right="1080" w:bottom="720" w:left="1080" w:header="720" w:footer="720" w:gutter="0"/>
          <w:cols w:space="720"/>
          <w:docGrid w:linePitch="360"/>
        </w:sectPr>
      </w:pPr>
    </w:p>
    <w:p w14:paraId="1B6EAB58" w14:textId="777D45D1" w:rsidR="00A8472A" w:rsidRDefault="0013614C" w:rsidP="008E365A">
      <w:pPr>
        <w:pStyle w:val="Heading1"/>
      </w:pPr>
      <w:r>
        <w:t xml:space="preserve"> </w:t>
      </w:r>
      <w:bookmarkStart w:id="73" w:name="_Toc142472025"/>
      <w:r w:rsidR="001016F9">
        <w:t>Appendices</w:t>
      </w:r>
      <w:bookmarkEnd w:id="73"/>
    </w:p>
    <w:p w14:paraId="4687C107" w14:textId="67DDB418" w:rsidR="00C56AB3" w:rsidRPr="00C56AB3" w:rsidRDefault="00C56AB3" w:rsidP="00C56AB3"/>
    <w:p w14:paraId="15F5DE1A" w14:textId="294099D7" w:rsidR="00252B59" w:rsidRDefault="00252B59" w:rsidP="00252B59">
      <w:pPr>
        <w:pStyle w:val="Heading2"/>
        <w:numPr>
          <w:ilvl w:val="0"/>
          <w:numId w:val="0"/>
        </w:numPr>
        <w:jc w:val="center"/>
      </w:pPr>
      <w:r w:rsidRPr="00C56AB3">
        <w:t xml:space="preserve">Appendix </w:t>
      </w:r>
      <w:r w:rsidR="00FF7342">
        <w:t>1</w:t>
      </w:r>
      <w:r w:rsidRPr="00C56AB3">
        <w:t>:</w:t>
      </w:r>
      <w:r w:rsidRPr="00C56AB3">
        <w:br/>
      </w:r>
      <w:r>
        <w:t>Budget</w:t>
      </w:r>
      <w:r w:rsidRPr="00C56AB3">
        <w:t xml:space="preserve"> Development </w:t>
      </w:r>
      <w:r>
        <w:t>Guidelines</w:t>
      </w:r>
    </w:p>
    <w:p w14:paraId="195F6CC4" w14:textId="6ACB57D8" w:rsidR="00C56AB3" w:rsidRPr="00C56AB3" w:rsidRDefault="00C56AB3" w:rsidP="00C56AB3">
      <w:r w:rsidRPr="00C56AB3">
        <w:t>To reduce the number of pre-award revisions, please follow instructions below:</w:t>
      </w:r>
    </w:p>
    <w:p w14:paraId="7CDC5F16" w14:textId="77777777" w:rsidR="00C56AB3" w:rsidRPr="00C56AB3" w:rsidRDefault="00C56AB3" w:rsidP="00BA4EC0">
      <w:pPr>
        <w:numPr>
          <w:ilvl w:val="0"/>
          <w:numId w:val="23"/>
        </w:numPr>
      </w:pPr>
      <w:r w:rsidRPr="00C56AB3">
        <w:t xml:space="preserve">In EWEG under the Salary tabs and in the Title of Position box, be sure to list the other benefits by type and percentage amount for positions that have other benefits such that the total of the individual other benefit percentage amounts </w:t>
      </w:r>
      <w:proofErr w:type="gramStart"/>
      <w:r w:rsidRPr="00C56AB3">
        <w:t>equal</w:t>
      </w:r>
      <w:proofErr w:type="gramEnd"/>
      <w:r w:rsidRPr="00C56AB3">
        <w:t xml:space="preserve"> the percentage amount shown in the Other Benefits box. </w:t>
      </w:r>
    </w:p>
    <w:p w14:paraId="2D38BE90" w14:textId="77777777" w:rsidR="00C56AB3" w:rsidRPr="00C56AB3" w:rsidRDefault="00C56AB3" w:rsidP="00BA4EC0">
      <w:pPr>
        <w:numPr>
          <w:ilvl w:val="0"/>
          <w:numId w:val="23"/>
        </w:numPr>
      </w:pPr>
      <w:r w:rsidRPr="00C56AB3">
        <w:t>For budget entries that represent administrative costs, be sure to check “Administrative” in the Cost section of that budget entry.</w:t>
      </w:r>
    </w:p>
    <w:p w14:paraId="74F35F9E" w14:textId="77777777" w:rsidR="00C56AB3" w:rsidRPr="00C56AB3" w:rsidRDefault="00C56AB3" w:rsidP="00BA4EC0">
      <w:pPr>
        <w:numPr>
          <w:ilvl w:val="0"/>
          <w:numId w:val="23"/>
        </w:numPr>
      </w:pPr>
      <w:r w:rsidRPr="00C56AB3">
        <w:t xml:space="preserve">For any budget entry that has both a program and administrative portion, create two budget entries, one for each. Be sure to check Program or Administrative in the Cost section. For example, the Project Director’s salary is based on providing both program and administrative services to the grant. </w:t>
      </w:r>
    </w:p>
    <w:p w14:paraId="37A83147" w14:textId="77777777" w:rsidR="00C56AB3" w:rsidRPr="00C56AB3" w:rsidRDefault="00C56AB3" w:rsidP="00BA4EC0">
      <w:pPr>
        <w:numPr>
          <w:ilvl w:val="0"/>
          <w:numId w:val="23"/>
        </w:numPr>
      </w:pPr>
      <w:r w:rsidRPr="00C56AB3">
        <w:t xml:space="preserve">Be sure to explain what the amounts in the ‘How Many’ and ‘Cost per Unit’ boxes represent for the Supply, Equipment, and </w:t>
      </w:r>
      <w:proofErr w:type="gramStart"/>
      <w:r w:rsidRPr="00C56AB3">
        <w:t>Other</w:t>
      </w:r>
      <w:proofErr w:type="gramEnd"/>
      <w:r w:rsidRPr="00C56AB3">
        <w:t xml:space="preserve"> tabs budget entries. If the amounts in those boxes represent a calculation, describe that calculation in the Description box. </w:t>
      </w:r>
    </w:p>
    <w:p w14:paraId="4A773474" w14:textId="77777777" w:rsidR="00C56AB3" w:rsidRPr="00C56AB3" w:rsidRDefault="00C56AB3" w:rsidP="00BA4EC0">
      <w:pPr>
        <w:numPr>
          <w:ilvl w:val="0"/>
          <w:numId w:val="23"/>
        </w:numPr>
      </w:pPr>
      <w:r w:rsidRPr="00C56AB3">
        <w:t>Be sure the Description boxes also describe the cost of the item, the need for the item, and the item’s relation to the grant program.</w:t>
      </w:r>
    </w:p>
    <w:p w14:paraId="5A2420CD" w14:textId="77777777" w:rsidR="00C56AB3" w:rsidRPr="00C56AB3" w:rsidRDefault="00C56AB3" w:rsidP="00BA4EC0">
      <w:pPr>
        <w:numPr>
          <w:ilvl w:val="0"/>
          <w:numId w:val="23"/>
        </w:numPr>
      </w:pPr>
      <w:r w:rsidRPr="00C56AB3">
        <w:t xml:space="preserve">Mileage reimbursement budget entries must describe the relation to the grant of the traveler(s) and the grant-related purpose(s) of the travel, as well as a brief explanation of how the number of miles was calculated. Mileage must be a separate budget entry. When requesting conference travel costs such as airfare, lodging, and meals, create separate entries for each conference. Be sure to identify the relation of the grant to each traveler. (There should be a corresponding conference registration entry.) Insert this statement: “gsa.gov rates will be used at the time of travel” for all conference travel costs. Be sure to itemize the cost per person as follows: </w:t>
      </w:r>
    </w:p>
    <w:p w14:paraId="370B506F" w14:textId="77777777" w:rsidR="00C56AB3" w:rsidRPr="00C56AB3" w:rsidRDefault="00C56AB3" w:rsidP="00BA4EC0">
      <w:pPr>
        <w:numPr>
          <w:ilvl w:val="1"/>
          <w:numId w:val="23"/>
        </w:numPr>
      </w:pPr>
      <w:r w:rsidRPr="00C56AB3">
        <w:t xml:space="preserve">meals = cost per day times the number of days, </w:t>
      </w:r>
    </w:p>
    <w:p w14:paraId="481984BF" w14:textId="77777777" w:rsidR="00C56AB3" w:rsidRPr="00C56AB3" w:rsidRDefault="00C56AB3" w:rsidP="00BA4EC0">
      <w:pPr>
        <w:numPr>
          <w:ilvl w:val="1"/>
          <w:numId w:val="23"/>
        </w:numPr>
      </w:pPr>
      <w:r w:rsidRPr="00C56AB3">
        <w:t xml:space="preserve">round-trip coach air or rail fare = per person times the number of grant staff, and </w:t>
      </w:r>
    </w:p>
    <w:p w14:paraId="160665BC" w14:textId="77777777" w:rsidR="00C56AB3" w:rsidRPr="00C56AB3" w:rsidRDefault="00C56AB3" w:rsidP="00BA4EC0">
      <w:pPr>
        <w:numPr>
          <w:ilvl w:val="1"/>
          <w:numId w:val="23"/>
        </w:numPr>
      </w:pPr>
      <w:r w:rsidRPr="00C56AB3">
        <w:t xml:space="preserve">lodging = per room per night basis times the number of rooms times the number nights. </w:t>
      </w:r>
    </w:p>
    <w:p w14:paraId="0E79A8AE" w14:textId="77777777" w:rsidR="00C56AB3" w:rsidRPr="00C56AB3" w:rsidRDefault="00C56AB3" w:rsidP="00BA4EC0">
      <w:pPr>
        <w:numPr>
          <w:ilvl w:val="1"/>
          <w:numId w:val="23"/>
        </w:numPr>
      </w:pPr>
      <w:r w:rsidRPr="00C56AB3">
        <w:t xml:space="preserve">Note that car rental at a conference is generally not allowed. </w:t>
      </w:r>
    </w:p>
    <w:p w14:paraId="6C48C458" w14:textId="07F9760C" w:rsidR="00C56AB3" w:rsidRPr="00C56AB3" w:rsidRDefault="00C56AB3" w:rsidP="001B4D93">
      <w:pPr>
        <w:pStyle w:val="Heading2"/>
        <w:numPr>
          <w:ilvl w:val="0"/>
          <w:numId w:val="0"/>
        </w:numPr>
        <w:ind w:left="720"/>
        <w:jc w:val="center"/>
      </w:pPr>
      <w:r w:rsidRPr="00C56AB3">
        <w:br w:type="page"/>
      </w:r>
      <w:bookmarkStart w:id="74" w:name="_Toc57797200"/>
      <w:r w:rsidRPr="00C56AB3">
        <w:lastRenderedPageBreak/>
        <w:t xml:space="preserve">Appendix </w:t>
      </w:r>
      <w:r w:rsidR="00FC1E68">
        <w:t>2</w:t>
      </w:r>
      <w:r w:rsidRPr="00C56AB3">
        <w:t>:</w:t>
      </w:r>
      <w:r w:rsidRPr="00C56AB3">
        <w:br/>
        <w:t>Electronic Web-Enabled Grants System (EWEG) Tips</w:t>
      </w:r>
      <w:bookmarkEnd w:id="74"/>
    </w:p>
    <w:p w14:paraId="3EA15975" w14:textId="77777777" w:rsidR="00C56AB3" w:rsidRPr="00C56AB3" w:rsidRDefault="00C56AB3" w:rsidP="00C56AB3">
      <w:r w:rsidRPr="00C56AB3">
        <w:t xml:space="preserve">The following are tips for working in the EWEG system. Please take note as these will ease submission of your application. </w:t>
      </w:r>
    </w:p>
    <w:p w14:paraId="4EF1B026" w14:textId="77777777" w:rsidR="00C56AB3" w:rsidRPr="00C56AB3" w:rsidRDefault="00C56AB3" w:rsidP="00BA4EC0">
      <w:pPr>
        <w:numPr>
          <w:ilvl w:val="0"/>
          <w:numId w:val="24"/>
        </w:numPr>
        <w:tabs>
          <w:tab w:val="num" w:pos="0"/>
        </w:tabs>
      </w:pPr>
      <w:r w:rsidRPr="00C56AB3">
        <w:t>Do not use the “Back” button. This will cause a system error.</w:t>
      </w:r>
    </w:p>
    <w:p w14:paraId="28FF890F" w14:textId="70FE0AA2" w:rsidR="00C56AB3" w:rsidRPr="00C56AB3" w:rsidRDefault="00C56AB3" w:rsidP="00BA4EC0">
      <w:pPr>
        <w:numPr>
          <w:ilvl w:val="0"/>
          <w:numId w:val="24"/>
        </w:numPr>
        <w:tabs>
          <w:tab w:val="num" w:pos="0"/>
        </w:tabs>
      </w:pPr>
      <w:r w:rsidRPr="00C56AB3">
        <w:t xml:space="preserve">It is always recommended that long narrative sections be typed in either Word or Note Pad and copied and pasted into EWEG. Doing </w:t>
      </w:r>
      <w:r w:rsidR="00591CBD" w:rsidRPr="00C56AB3">
        <w:t>this</w:t>
      </w:r>
      <w:r w:rsidRPr="00C56AB3">
        <w:t xml:space="preserve"> will prevent you losing the text that you worked hard to create, should something go wrong when you save the page.</w:t>
      </w:r>
    </w:p>
    <w:p w14:paraId="6E39C376" w14:textId="77777777" w:rsidR="00C56AB3" w:rsidRPr="00C56AB3" w:rsidRDefault="00C56AB3" w:rsidP="00BA4EC0">
      <w:pPr>
        <w:numPr>
          <w:ilvl w:val="0"/>
          <w:numId w:val="24"/>
        </w:numPr>
        <w:tabs>
          <w:tab w:val="num" w:pos="0"/>
        </w:tabs>
      </w:pPr>
      <w:r w:rsidRPr="00C56AB3">
        <w:t xml:space="preserve">When copying and pasting from Word or Note Pad, be sure to check for special characters. Most notably, quotation marks, apostrophes, </w:t>
      </w:r>
      <w:proofErr w:type="gramStart"/>
      <w:r w:rsidRPr="00C56AB3">
        <w:t>bullets</w:t>
      </w:r>
      <w:proofErr w:type="gramEnd"/>
      <w:r w:rsidRPr="00C56AB3">
        <w:t xml:space="preserve"> and hyphens are the biggest culprits. Avoid using all of the other special characters </w:t>
      </w:r>
      <w:proofErr w:type="gramStart"/>
      <w:r w:rsidRPr="00C56AB3">
        <w:t>(!@</w:t>
      </w:r>
      <w:proofErr w:type="gramEnd"/>
      <w:r w:rsidRPr="00C56AB3">
        <w:t xml:space="preserve">#$%^&amp;*()”~/&lt;&gt;{} and bullets). Do not try to use fancy formatting. It will only give you problems. Just be sure that the content is there in a concise and clear manner. </w:t>
      </w:r>
    </w:p>
    <w:p w14:paraId="390C7CDB" w14:textId="77777777" w:rsidR="00C56AB3" w:rsidRPr="00C56AB3" w:rsidRDefault="00C56AB3" w:rsidP="00BA4EC0">
      <w:pPr>
        <w:numPr>
          <w:ilvl w:val="0"/>
          <w:numId w:val="24"/>
        </w:numPr>
        <w:tabs>
          <w:tab w:val="num" w:pos="0"/>
        </w:tabs>
      </w:pPr>
      <w:r w:rsidRPr="00C56AB3">
        <w:t xml:space="preserve">The </w:t>
      </w:r>
      <w:smartTag w:uri="urn:schemas-microsoft-com:office:smarttags" w:element="PersonName">
        <w:r w:rsidRPr="00C56AB3">
          <w:t>EWEG</w:t>
        </w:r>
      </w:smartTag>
      <w:r w:rsidRPr="00C56AB3">
        <w:t xml:space="preserve"> system is not compatible with the way Microsoft Word formats quotation marks, apostrophes, </w:t>
      </w:r>
      <w:proofErr w:type="gramStart"/>
      <w:r w:rsidRPr="00C56AB3">
        <w:t>bullets</w:t>
      </w:r>
      <w:proofErr w:type="gramEnd"/>
      <w:r w:rsidRPr="00C56AB3">
        <w:t xml:space="preserve"> and hyphens. Use the following procedure to resolve this problem. Remove the quotation marks, apostrophes, </w:t>
      </w:r>
      <w:proofErr w:type="gramStart"/>
      <w:r w:rsidRPr="00C56AB3">
        <w:t>bullets</w:t>
      </w:r>
      <w:proofErr w:type="gramEnd"/>
      <w:r w:rsidRPr="00C56AB3">
        <w:t xml:space="preserve"> and hyphens in the text that you want to copy and paste. Paste the text into EWEG. Working in </w:t>
      </w:r>
      <w:smartTag w:uri="urn:schemas-microsoft-com:office:smarttags" w:element="PersonName">
        <w:r w:rsidRPr="00C56AB3">
          <w:t>EWEG</w:t>
        </w:r>
      </w:smartTag>
      <w:r w:rsidRPr="00C56AB3">
        <w:t xml:space="preserve">, </w:t>
      </w:r>
      <w:r w:rsidRPr="00C56AB3">
        <w:rPr>
          <w:b/>
          <w:bCs/>
          <w:i/>
          <w:iCs/>
        </w:rPr>
        <w:t>before you try to save the page</w:t>
      </w:r>
      <w:r w:rsidRPr="00C56AB3">
        <w:t xml:space="preserve">, put the bullets, hyphens, apostrophes and quotation marks back in. You will notice that the apostrophes and quotation marks will now look different indicating that the problematic formatting has been removed. You should be able to save the page without getting an error message. </w:t>
      </w:r>
    </w:p>
    <w:p w14:paraId="2F1EA21F" w14:textId="77777777" w:rsidR="00C56AB3" w:rsidRPr="00C56AB3" w:rsidRDefault="00C56AB3" w:rsidP="00BA4EC0">
      <w:pPr>
        <w:numPr>
          <w:ilvl w:val="0"/>
          <w:numId w:val="24"/>
        </w:numPr>
        <w:tabs>
          <w:tab w:val="num" w:pos="0"/>
        </w:tabs>
      </w:pPr>
      <w:r w:rsidRPr="00C56AB3">
        <w:t>When you click on a Tab to open a page, do not click on it more than once. Some of our pages take a while to open. If you click on the tab more than once, you will get a system error.</w:t>
      </w:r>
    </w:p>
    <w:p w14:paraId="453E3A75" w14:textId="77777777" w:rsidR="00C56AB3" w:rsidRPr="00C56AB3" w:rsidRDefault="00C56AB3" w:rsidP="00BA4EC0">
      <w:pPr>
        <w:numPr>
          <w:ilvl w:val="0"/>
          <w:numId w:val="24"/>
        </w:numPr>
        <w:tabs>
          <w:tab w:val="num" w:pos="0"/>
        </w:tabs>
      </w:pPr>
      <w:r w:rsidRPr="00C56AB3">
        <w:t xml:space="preserve">Certain systems are just not compatible with EWEG. Most notably: MAC, hand-held devices, Notebooks, Safari, Google Chrome, and Firefox. If you have these systems, please try to locate a different PC to use to enter your data. </w:t>
      </w:r>
    </w:p>
    <w:p w14:paraId="7F556102" w14:textId="77777777" w:rsidR="00C56AB3" w:rsidRPr="00C56AB3" w:rsidRDefault="00C56AB3" w:rsidP="00BA4EC0">
      <w:pPr>
        <w:numPr>
          <w:ilvl w:val="0"/>
          <w:numId w:val="24"/>
        </w:numPr>
        <w:tabs>
          <w:tab w:val="num" w:pos="0"/>
        </w:tabs>
      </w:pPr>
      <w:r w:rsidRPr="00C56AB3">
        <w:t>Also note that Internet Explorer versions higher than 7.0 should access the EWEG site in “Compatibility Mode” or you may have unexpected errors and will not be able to view all application pages.</w:t>
      </w:r>
    </w:p>
    <w:p w14:paraId="273AF72D" w14:textId="235DAA1D" w:rsidR="00FC1E68" w:rsidRDefault="00FC1E68">
      <w:pPr>
        <w:spacing w:before="0" w:after="0"/>
      </w:pPr>
      <w:r>
        <w:br w:type="page"/>
      </w:r>
    </w:p>
    <w:p w14:paraId="3950A507" w14:textId="0E433BEF" w:rsidR="00FC1E68" w:rsidRPr="00FC1E68" w:rsidRDefault="00FC1E68" w:rsidP="00FC1E68">
      <w:pPr>
        <w:pStyle w:val="Heading2"/>
        <w:numPr>
          <w:ilvl w:val="0"/>
          <w:numId w:val="0"/>
        </w:numPr>
        <w:jc w:val="center"/>
      </w:pPr>
      <w:r w:rsidRPr="00C56AB3">
        <w:lastRenderedPageBreak/>
        <w:t xml:space="preserve">Appendix </w:t>
      </w:r>
      <w:r>
        <w:t>3</w:t>
      </w:r>
      <w:r w:rsidRPr="00C56AB3">
        <w:t>:</w:t>
      </w:r>
      <w:r w:rsidRPr="00C56AB3">
        <w:br/>
      </w:r>
      <w:r>
        <w:t>Required Uploads to Demonstrate Organizational Commitment and Capacity</w:t>
      </w:r>
    </w:p>
    <w:p w14:paraId="3BF2F9A8" w14:textId="4E51F5D4" w:rsidR="00FC1E68" w:rsidRPr="00B33CC3" w:rsidRDefault="00FC1E68" w:rsidP="00FC1E68">
      <w:pPr>
        <w:rPr>
          <w:b/>
          <w:bCs/>
        </w:rPr>
      </w:pPr>
      <w:r w:rsidRPr="00B33CC3">
        <w:rPr>
          <w:b/>
          <w:bCs/>
        </w:rPr>
        <w:t>Sample Training Materials:</w:t>
      </w:r>
    </w:p>
    <w:p w14:paraId="7360683C" w14:textId="77777777" w:rsidR="00FC1E68" w:rsidRDefault="00FC1E68" w:rsidP="00FC1E68">
      <w:r>
        <w:t>Sample training materials, such as presentations, lesson plans, or handouts, showcasing their expertise in delivering training related to the specified grant objectives.</w:t>
      </w:r>
    </w:p>
    <w:p w14:paraId="548BCD91" w14:textId="77777777" w:rsidR="00FC1E68" w:rsidRPr="00B33CC3" w:rsidRDefault="00FC1E68" w:rsidP="00FC1E68">
      <w:pPr>
        <w:rPr>
          <w:b/>
          <w:bCs/>
        </w:rPr>
      </w:pPr>
      <w:r w:rsidRPr="00B33CC3">
        <w:rPr>
          <w:b/>
          <w:bCs/>
        </w:rPr>
        <w:t>Excerpts from Curricula or Program Guides:</w:t>
      </w:r>
    </w:p>
    <w:p w14:paraId="125A129D" w14:textId="77777777" w:rsidR="00FC1E68" w:rsidRDefault="00FC1E68" w:rsidP="00FC1E68">
      <w:r>
        <w:t>Uploading excerpts from curricula or program guides developed by the applicant agency is encouraged. These excerpts should demonstrate the organization's capacity to design, structure, and deliver content relevant to the grant's goals and educational objectives.</w:t>
      </w:r>
    </w:p>
    <w:p w14:paraId="2488C9D5" w14:textId="77777777" w:rsidR="00FC1E68" w:rsidRPr="00B33CC3" w:rsidRDefault="00FC1E68" w:rsidP="00FC1E68">
      <w:pPr>
        <w:rPr>
          <w:b/>
          <w:bCs/>
        </w:rPr>
      </w:pPr>
      <w:r w:rsidRPr="00B33CC3">
        <w:rPr>
          <w:b/>
          <w:bCs/>
        </w:rPr>
        <w:t>Testimonials and Case Studies:</w:t>
      </w:r>
    </w:p>
    <w:p w14:paraId="2EB3BE15" w14:textId="77777777" w:rsidR="00FC1E68" w:rsidRDefault="00FC1E68" w:rsidP="00FC1E68">
      <w:r>
        <w:t>Testimonials and case studies from previous clients or beneficiaries of similar projects, highlighting the impact and outcomes of the agency's previous work, emphasizing what worked, what didn't, and why, to provide evidence of effectiveness in addressing needs and conditions.</w:t>
      </w:r>
    </w:p>
    <w:p w14:paraId="408FECF7" w14:textId="77777777" w:rsidR="00FC1E68" w:rsidRPr="00B33CC3" w:rsidRDefault="00FC1E68" w:rsidP="00FC1E68">
      <w:pPr>
        <w:rPr>
          <w:b/>
          <w:bCs/>
        </w:rPr>
      </w:pPr>
      <w:r w:rsidRPr="00B33CC3">
        <w:rPr>
          <w:b/>
          <w:bCs/>
        </w:rPr>
        <w:t>Outcome Reports and Data:</w:t>
      </w:r>
    </w:p>
    <w:p w14:paraId="6C82A88E" w14:textId="77777777" w:rsidR="00FC1E68" w:rsidRDefault="00FC1E68" w:rsidP="00FC1E68">
      <w:r>
        <w:t>The submission of outcome reports and data from previous projects is essential. These reports should include quantitative and qualitative data demonstrating the effectiveness of the agency's initiatives and information about improvements, behavioral changes, or other relevant outcomes.</w:t>
      </w:r>
    </w:p>
    <w:p w14:paraId="6B892DD8" w14:textId="77777777" w:rsidR="00FC1E68" w:rsidRPr="00B33CC3" w:rsidRDefault="00FC1E68" w:rsidP="00FC1E68">
      <w:pPr>
        <w:rPr>
          <w:b/>
          <w:bCs/>
        </w:rPr>
      </w:pPr>
      <w:r w:rsidRPr="00B33CC3">
        <w:rPr>
          <w:b/>
          <w:bCs/>
        </w:rPr>
        <w:t>Evidence of Collaborative Partnerships:</w:t>
      </w:r>
    </w:p>
    <w:p w14:paraId="08B0A4CB" w14:textId="77777777" w:rsidR="00FC1E68" w:rsidRDefault="00FC1E68" w:rsidP="00FC1E68">
      <w:r>
        <w:t>Providing documentation of existing or potential collaborative partnerships, such as memorandums of understanding, letters of support, or formal agreements with organizations, agencies, or community stakeholders that will enhance the project's success, strengthening the proposal.</w:t>
      </w:r>
    </w:p>
    <w:p w14:paraId="7BAEB3D1" w14:textId="77777777" w:rsidR="00FC1E68" w:rsidRPr="00DE6EFF" w:rsidRDefault="00FC1E68" w:rsidP="00FC1E68">
      <w:pPr>
        <w:rPr>
          <w:b/>
          <w:bCs/>
        </w:rPr>
      </w:pPr>
      <w:r w:rsidRPr="00DE6EFF">
        <w:rPr>
          <w:b/>
          <w:bCs/>
        </w:rPr>
        <w:t>Organizational Support and Resources:</w:t>
      </w:r>
    </w:p>
    <w:p w14:paraId="78356257" w14:textId="77777777" w:rsidR="00FC1E68" w:rsidRDefault="00FC1E68" w:rsidP="00FC1E68">
      <w:r>
        <w:t>Include a comprehensive list of the agency's corporate resources, encompassing staff qualifications, facilities, equipment, available funds, and other relevant resources supporting the successful implementation of the project. Specify any in-kind services or costs contributed to the project.</w:t>
      </w:r>
    </w:p>
    <w:p w14:paraId="330AA8E7" w14:textId="77777777" w:rsidR="00FC1E68" w:rsidRPr="00DE6EFF" w:rsidRDefault="00FC1E68" w:rsidP="00FC1E68">
      <w:pPr>
        <w:rPr>
          <w:b/>
          <w:bCs/>
        </w:rPr>
      </w:pPr>
      <w:r w:rsidRPr="00DE6EFF">
        <w:rPr>
          <w:b/>
          <w:bCs/>
        </w:rPr>
        <w:t>Community Engagement Plans:</w:t>
      </w:r>
    </w:p>
    <w:p w14:paraId="3AFE8527" w14:textId="77777777" w:rsidR="00FC1E68" w:rsidRPr="00D165A2" w:rsidRDefault="00FC1E68" w:rsidP="00FC1E68">
      <w:r>
        <w:t>Describe the organization's plans for community engagement, outlining strategies for involving the target population in project planning and implementation. Provide evidence of past community engagement initiatives or programs for the current project.</w:t>
      </w:r>
    </w:p>
    <w:p w14:paraId="5146FDD6" w14:textId="77777777" w:rsidR="00FC1E68" w:rsidRDefault="00FC1E68" w:rsidP="00FC1E68">
      <w:pPr>
        <w:rPr>
          <w:rFonts w:cs="Arial"/>
          <w:color w:val="FF0000"/>
          <w:szCs w:val="22"/>
        </w:rPr>
      </w:pPr>
    </w:p>
    <w:p w14:paraId="5B53E131" w14:textId="77777777" w:rsidR="00ED78D0" w:rsidRPr="00ED78D0" w:rsidRDefault="00ED78D0" w:rsidP="00ED78D0"/>
    <w:p w14:paraId="5890833F" w14:textId="77777777" w:rsidR="0003612C" w:rsidRDefault="0003612C" w:rsidP="004B1EEC">
      <w:pPr>
        <w:ind w:left="450"/>
      </w:pPr>
    </w:p>
    <w:p w14:paraId="490A4C4D" w14:textId="77777777" w:rsidR="00F159FE" w:rsidRDefault="00F159FE" w:rsidP="004B1EEC">
      <w:pPr>
        <w:ind w:left="450"/>
      </w:pPr>
    </w:p>
    <w:p w14:paraId="3A8F4D5A" w14:textId="77777777" w:rsidR="00F159FE" w:rsidRDefault="00F159FE" w:rsidP="004B1EEC">
      <w:pPr>
        <w:ind w:left="450"/>
      </w:pPr>
    </w:p>
    <w:p w14:paraId="17937845" w14:textId="77777777" w:rsidR="00F159FE" w:rsidRDefault="00F159FE" w:rsidP="004B1EEC">
      <w:pPr>
        <w:ind w:left="450"/>
      </w:pPr>
    </w:p>
    <w:p w14:paraId="49B0B0E8" w14:textId="77777777" w:rsidR="00F159FE" w:rsidRDefault="00F159FE" w:rsidP="004B1EEC">
      <w:pPr>
        <w:ind w:left="450"/>
      </w:pPr>
    </w:p>
    <w:p w14:paraId="2C47F83E" w14:textId="77777777" w:rsidR="00F159FE" w:rsidRDefault="00F159FE" w:rsidP="004B1EEC">
      <w:pPr>
        <w:ind w:left="450"/>
      </w:pPr>
    </w:p>
    <w:p w14:paraId="28F25AA6" w14:textId="77777777" w:rsidR="00F159FE" w:rsidRDefault="00F159FE" w:rsidP="004B1EEC">
      <w:pPr>
        <w:ind w:left="450"/>
      </w:pPr>
    </w:p>
    <w:p w14:paraId="49CD1CBC" w14:textId="77777777" w:rsidR="00F159FE" w:rsidRDefault="00F159FE" w:rsidP="004B1EEC">
      <w:pPr>
        <w:ind w:left="450"/>
      </w:pPr>
    </w:p>
    <w:p w14:paraId="53943A63" w14:textId="77777777" w:rsidR="00F159FE" w:rsidRDefault="00F159FE" w:rsidP="004B1EEC">
      <w:pPr>
        <w:ind w:left="450"/>
      </w:pPr>
    </w:p>
    <w:p w14:paraId="2A92ABCB" w14:textId="3BEB52C9" w:rsidR="00FC1E68" w:rsidRPr="00FC1E68" w:rsidRDefault="00FC1E68" w:rsidP="00FC1E68">
      <w:pPr>
        <w:pStyle w:val="Heading2"/>
        <w:numPr>
          <w:ilvl w:val="0"/>
          <w:numId w:val="0"/>
        </w:numPr>
        <w:jc w:val="center"/>
      </w:pPr>
      <w:bookmarkStart w:id="75" w:name="_Toc57797199"/>
      <w:r w:rsidRPr="00C56AB3">
        <w:t xml:space="preserve">Appendix </w:t>
      </w:r>
      <w:r>
        <w:t>4</w:t>
      </w:r>
      <w:r w:rsidRPr="00C56AB3">
        <w:t>:</w:t>
      </w:r>
      <w:r w:rsidRPr="00C56AB3">
        <w:br/>
      </w:r>
      <w:r>
        <w:t>Module</w:t>
      </w:r>
      <w:r w:rsidRPr="00C56AB3">
        <w:t xml:space="preserve"> Development </w:t>
      </w:r>
      <w:bookmarkEnd w:id="75"/>
      <w:r>
        <w:t>Guidelines</w:t>
      </w:r>
    </w:p>
    <w:p w14:paraId="57D560D6" w14:textId="77777777" w:rsidR="00FC1E68" w:rsidRPr="008C79FF" w:rsidRDefault="00FC1E68" w:rsidP="00FC1E68">
      <w:pPr>
        <w:pStyle w:val="ListParagraph"/>
        <w:numPr>
          <w:ilvl w:val="0"/>
          <w:numId w:val="26"/>
        </w:numPr>
      </w:pPr>
      <w:r w:rsidRPr="009D772B">
        <w:rPr>
          <w:b/>
          <w:bCs/>
        </w:rPr>
        <w:t>Module Duration:</w:t>
      </w:r>
      <w:r w:rsidRPr="008C79FF">
        <w:t xml:space="preserve"> Modules should ideally range from 20 minutes to 45 minutes in length. This duration strikes a balance between delivering comprehensive content and keeping learners engaged. More extended modules </w:t>
      </w:r>
      <w:r>
        <w:t>can</w:t>
      </w:r>
      <w:r w:rsidRPr="008C79FF">
        <w:t xml:space="preserve"> lead to learner fatigue, while shorter modules may not provide enough depth.</w:t>
      </w:r>
    </w:p>
    <w:p w14:paraId="2FF0E6A2" w14:textId="77777777" w:rsidR="00FC1E68" w:rsidRPr="008C79FF" w:rsidRDefault="00FC1E68" w:rsidP="00FC1E68">
      <w:pPr>
        <w:pStyle w:val="ListParagraph"/>
        <w:numPr>
          <w:ilvl w:val="0"/>
          <w:numId w:val="26"/>
        </w:numPr>
      </w:pPr>
      <w:r w:rsidRPr="009D772B">
        <w:rPr>
          <w:b/>
          <w:bCs/>
        </w:rPr>
        <w:t>Flexibility:</w:t>
      </w:r>
      <w:r w:rsidRPr="008C79FF">
        <w:t xml:space="preserve"> Provide flexibility to users by allowing them to complete modules at their own pace. This can be achieved by breaking down more extended modules into smaller sections or segments, which users can complete in multiple sittings. Each section can be designed to last around 10-15 minutes.</w:t>
      </w:r>
    </w:p>
    <w:p w14:paraId="47CC961D" w14:textId="3A43981C" w:rsidR="00FC1E68" w:rsidRPr="008C79FF" w:rsidRDefault="00FC1E68" w:rsidP="00FC1E68">
      <w:pPr>
        <w:pStyle w:val="ListParagraph"/>
        <w:numPr>
          <w:ilvl w:val="0"/>
          <w:numId w:val="26"/>
        </w:numPr>
      </w:pPr>
      <w:r w:rsidRPr="009D772B">
        <w:rPr>
          <w:b/>
          <w:bCs/>
        </w:rPr>
        <w:t>Content Complexity:</w:t>
      </w:r>
      <w:r w:rsidRPr="008C79FF">
        <w:t xml:space="preserve"> Consider the complexity of the content. More complex or technical topics require extended modules to ensure thorough understanding.</w:t>
      </w:r>
      <w:r>
        <w:t xml:space="preserve"> The content for these modules </w:t>
      </w:r>
      <w:r w:rsidR="00591CBD">
        <w:t>is</w:t>
      </w:r>
      <w:r>
        <w:t xml:space="preserve"> intended for educators and other school personnel. </w:t>
      </w:r>
    </w:p>
    <w:p w14:paraId="0EA7B865" w14:textId="77777777" w:rsidR="00FC1E68" w:rsidRPr="008C79FF" w:rsidRDefault="00FC1E68" w:rsidP="00FC1E68">
      <w:pPr>
        <w:pStyle w:val="ListParagraph"/>
        <w:numPr>
          <w:ilvl w:val="0"/>
          <w:numId w:val="26"/>
        </w:numPr>
      </w:pPr>
      <w:r w:rsidRPr="009D772B">
        <w:rPr>
          <w:b/>
          <w:bCs/>
        </w:rPr>
        <w:t>Engagement Techniques:</w:t>
      </w:r>
      <w:r w:rsidRPr="008C79FF">
        <w:t xml:space="preserve"> Keep users engaged through interactive elements, quizzes, case studies, and scenarios within the module. Interactive features help maintain interest and promote active learning.</w:t>
      </w:r>
    </w:p>
    <w:p w14:paraId="5359B6B5" w14:textId="77777777" w:rsidR="00FC1E68" w:rsidRPr="008C79FF" w:rsidRDefault="00FC1E68" w:rsidP="00FC1E68">
      <w:pPr>
        <w:pStyle w:val="ListParagraph"/>
        <w:numPr>
          <w:ilvl w:val="0"/>
          <w:numId w:val="26"/>
        </w:numPr>
      </w:pPr>
      <w:r w:rsidRPr="009D772B">
        <w:rPr>
          <w:b/>
          <w:bCs/>
        </w:rPr>
        <w:t>Learning Objectives:</w:t>
      </w:r>
      <w:r w:rsidRPr="008C79FF">
        <w:t xml:space="preserve"> Ensure that the duration aligns with the learning objectives. A module with several key takeaways and goals may warrant an extended period.</w:t>
      </w:r>
    </w:p>
    <w:p w14:paraId="33C32A8D" w14:textId="77777777" w:rsidR="00FC1E68" w:rsidRPr="008C79FF" w:rsidRDefault="00FC1E68" w:rsidP="00FC1E68">
      <w:pPr>
        <w:pStyle w:val="ListParagraph"/>
        <w:numPr>
          <w:ilvl w:val="0"/>
          <w:numId w:val="26"/>
        </w:numPr>
      </w:pPr>
      <w:r w:rsidRPr="009D772B">
        <w:rPr>
          <w:b/>
          <w:bCs/>
        </w:rPr>
        <w:t>User Feedback:</w:t>
      </w:r>
      <w:r w:rsidRPr="008C79FF">
        <w:t xml:space="preserve"> Gather user feedback during pilot testing to determine the appropriate duration. Users can provide valuable insights on whether the module feels too long or too short.</w:t>
      </w:r>
    </w:p>
    <w:p w14:paraId="6144332B" w14:textId="77777777" w:rsidR="00FC1E68" w:rsidRPr="008C79FF" w:rsidRDefault="00FC1E68" w:rsidP="00FC1E68">
      <w:pPr>
        <w:pStyle w:val="ListParagraph"/>
        <w:numPr>
          <w:ilvl w:val="0"/>
          <w:numId w:val="26"/>
        </w:numPr>
      </w:pPr>
      <w:r w:rsidRPr="009D772B">
        <w:rPr>
          <w:b/>
          <w:bCs/>
        </w:rPr>
        <w:t>Diversity of Learning Styles:</w:t>
      </w:r>
      <w:r w:rsidRPr="008C79FF">
        <w:t xml:space="preserve"> Consider the variety of learning styles within your target audience. Some learners may prefer shorter, more frequent modules, while others may be comfortable with longer sessions.</w:t>
      </w:r>
    </w:p>
    <w:p w14:paraId="106BF18F" w14:textId="77777777" w:rsidR="00FC1E68" w:rsidRPr="008C79FF" w:rsidRDefault="00FC1E68" w:rsidP="00FC1E68">
      <w:pPr>
        <w:pStyle w:val="ListParagraph"/>
        <w:numPr>
          <w:ilvl w:val="0"/>
          <w:numId w:val="26"/>
        </w:numPr>
      </w:pPr>
      <w:r w:rsidRPr="009D772B">
        <w:rPr>
          <w:b/>
          <w:bCs/>
        </w:rPr>
        <w:t>Optimize for Mobile Devices:</w:t>
      </w:r>
      <w:r w:rsidRPr="008C79FF">
        <w:t xml:space="preserve"> Ensure the content is optimized for mobile devices. Users often prefer shorter modules when accessing training on mobile platforms.</w:t>
      </w:r>
    </w:p>
    <w:p w14:paraId="181EB4DF" w14:textId="77777777" w:rsidR="00FC1E68" w:rsidRDefault="00FC1E68" w:rsidP="00FC1E68">
      <w:pPr>
        <w:pStyle w:val="ListParagraph"/>
        <w:numPr>
          <w:ilvl w:val="0"/>
          <w:numId w:val="26"/>
        </w:numPr>
      </w:pPr>
      <w:r w:rsidRPr="009D772B">
        <w:rPr>
          <w:b/>
          <w:bCs/>
        </w:rPr>
        <w:t>Accessibility:</w:t>
      </w:r>
      <w:r w:rsidRPr="008C79FF">
        <w:t xml:space="preserve"> Make sure the module is accessible to users with disabilities. Provide alternative formats or screen reader compatibility for more extended modules.</w:t>
      </w:r>
    </w:p>
    <w:p w14:paraId="6D0D9225" w14:textId="77777777" w:rsidR="00FC1E68" w:rsidRPr="00CF62D7" w:rsidRDefault="00FC1E68" w:rsidP="00FC1E68">
      <w:pPr>
        <w:spacing w:line="257" w:lineRule="auto"/>
        <w:rPr>
          <w:bCs/>
          <w:color w:val="FF0000"/>
        </w:rPr>
      </w:pPr>
      <w:r w:rsidRPr="007407D4">
        <w:rPr>
          <w:b/>
          <w:bCs/>
        </w:rPr>
        <w:t>Individualized Module Development Guidelines</w:t>
      </w:r>
      <w:r w:rsidRPr="006B1EAE">
        <w:rPr>
          <w:color w:val="auto"/>
        </w:rPr>
        <w:t>:</w:t>
      </w:r>
      <w:r w:rsidRPr="00D42FFC">
        <w:rPr>
          <w:color w:val="FF0000"/>
        </w:rPr>
        <w:t xml:space="preserve"> </w:t>
      </w:r>
      <w:r w:rsidRPr="006B1EAE">
        <w:rPr>
          <w:color w:val="auto"/>
        </w:rPr>
        <w:t>Modules should contain relevant and informative content to assist educators in preventing youth suicide, recognizing warning signs, and responding in effective and caring ways. Key information that should be included in each module is listed below.</w:t>
      </w:r>
      <w:r w:rsidRPr="006B1EAE">
        <w:rPr>
          <w:b/>
          <w:color w:val="auto"/>
        </w:rPr>
        <w:t xml:space="preserve"> </w:t>
      </w:r>
      <w:r w:rsidRPr="00E15973">
        <w:rPr>
          <w:bCs/>
          <w:color w:val="auto"/>
        </w:rPr>
        <w:t xml:space="preserve">The NJDOE proposes the following topics be addressed in the training modules but is open to suggestions informed by the grantee’s expertise. </w:t>
      </w:r>
    </w:p>
    <w:p w14:paraId="3CAC8C0E" w14:textId="77777777" w:rsidR="00FC1E68" w:rsidRDefault="00FC1E68" w:rsidP="00FC1E68">
      <w:pPr>
        <w:ind w:left="720"/>
        <w:rPr>
          <w:b/>
          <w:bCs/>
        </w:rPr>
      </w:pPr>
      <w:r w:rsidRPr="006B1EAE">
        <w:rPr>
          <w:b/>
          <w:bCs/>
        </w:rPr>
        <w:t>Module 1: Establishing a Comprehensive Suicide Prevention Framework (Understanding, Legislation, and Collaboration)</w:t>
      </w:r>
    </w:p>
    <w:p w14:paraId="4285BD3E" w14:textId="77777777" w:rsidR="00FC1E68" w:rsidRPr="00167751" w:rsidRDefault="00FC1E68" w:rsidP="00FC1E68">
      <w:pPr>
        <w:pStyle w:val="ql-indent-1"/>
        <w:numPr>
          <w:ilvl w:val="0"/>
          <w:numId w:val="83"/>
        </w:numPr>
        <w:spacing w:before="0" w:beforeAutospacing="0" w:after="0" w:afterAutospacing="0"/>
        <w:rPr>
          <w:rFonts w:asciiTheme="minorHAnsi" w:hAnsiTheme="minorHAnsi" w:cstheme="minorHAnsi"/>
          <w:color w:val="0E101A"/>
          <w:sz w:val="22"/>
          <w:szCs w:val="22"/>
        </w:rPr>
      </w:pPr>
      <w:r w:rsidRPr="00167751">
        <w:rPr>
          <w:rFonts w:asciiTheme="minorHAnsi" w:hAnsiTheme="minorHAnsi" w:cstheme="minorHAnsi"/>
          <w:color w:val="0E101A"/>
          <w:sz w:val="22"/>
          <w:szCs w:val="22"/>
        </w:rPr>
        <w:t>In addition to other content, Module 1 should include an overview of suicide prevention requirements in New Jersey schools. </w:t>
      </w:r>
    </w:p>
    <w:p w14:paraId="1FB9CA4B" w14:textId="77777777" w:rsidR="00FC1E68" w:rsidRDefault="00FC1E68" w:rsidP="00FC1E68">
      <w:pPr>
        <w:ind w:left="720"/>
        <w:rPr>
          <w:b/>
          <w:bCs/>
        </w:rPr>
      </w:pPr>
      <w:r w:rsidRPr="006B1EAE">
        <w:rPr>
          <w:b/>
          <w:bCs/>
        </w:rPr>
        <w:t>Module 2: Identifying and Responding to Suicide Warning Signs (Observation, Communication, and Intervention)</w:t>
      </w:r>
    </w:p>
    <w:p w14:paraId="35925FC3" w14:textId="77777777" w:rsidR="00FC1E68" w:rsidRPr="0006093E" w:rsidRDefault="00FC1E68" w:rsidP="00FC1E68">
      <w:pPr>
        <w:pStyle w:val="ql-indent-1"/>
        <w:numPr>
          <w:ilvl w:val="0"/>
          <w:numId w:val="83"/>
        </w:numPr>
        <w:spacing w:before="0" w:beforeAutospacing="0" w:after="0" w:afterAutospacing="0"/>
        <w:rPr>
          <w:rFonts w:asciiTheme="minorHAnsi" w:hAnsiTheme="minorHAnsi" w:cstheme="minorHAnsi"/>
          <w:color w:val="0E101A"/>
          <w:sz w:val="22"/>
          <w:szCs w:val="22"/>
        </w:rPr>
      </w:pPr>
      <w:r w:rsidRPr="0006093E">
        <w:rPr>
          <w:rFonts w:asciiTheme="minorHAnsi" w:hAnsiTheme="minorHAnsi" w:cstheme="minorHAnsi"/>
          <w:color w:val="0E101A"/>
          <w:sz w:val="22"/>
          <w:szCs w:val="22"/>
        </w:rPr>
        <w:t>In addition to other content, Module 2 should train educators and other school personnel to recognize common warning signs of suicide in students. </w:t>
      </w:r>
    </w:p>
    <w:p w14:paraId="4B707E60" w14:textId="77777777" w:rsidR="00FC1E68" w:rsidRDefault="00FC1E68" w:rsidP="00FC1E68">
      <w:pPr>
        <w:ind w:left="720"/>
        <w:rPr>
          <w:b/>
          <w:bCs/>
        </w:rPr>
      </w:pPr>
      <w:r w:rsidRPr="006B1EAE">
        <w:rPr>
          <w:b/>
          <w:bCs/>
        </w:rPr>
        <w:t>Module 3: Navigating Mental Health Services for Students in Crisis (Connection, Intervention, and Collaboration)</w:t>
      </w:r>
    </w:p>
    <w:p w14:paraId="35AD0E1B" w14:textId="77777777" w:rsidR="00FC1E68" w:rsidRPr="007407D4" w:rsidRDefault="00FC1E68" w:rsidP="00FC1E68">
      <w:pPr>
        <w:pStyle w:val="ListParagraph"/>
        <w:numPr>
          <w:ilvl w:val="0"/>
          <w:numId w:val="83"/>
        </w:numPr>
      </w:pPr>
      <w:r w:rsidRPr="0006093E">
        <w:t>In addition to other content, Module 3 should i</w:t>
      </w:r>
      <w:r w:rsidRPr="007407D4">
        <w:t xml:space="preserve">nstruct </w:t>
      </w:r>
      <w:r>
        <w:t xml:space="preserve">educators </w:t>
      </w:r>
      <w:r w:rsidRPr="007407D4">
        <w:t>on appropriate steps for connecting students in crisis to mental health services and support</w:t>
      </w:r>
      <w:r>
        <w:t>, which includes crisis intervention techniques.</w:t>
      </w:r>
    </w:p>
    <w:p w14:paraId="4B02E47F" w14:textId="77777777" w:rsidR="00FC1E68" w:rsidRDefault="00FC1E68" w:rsidP="00FC1E68">
      <w:pPr>
        <w:ind w:left="720"/>
        <w:rPr>
          <w:b/>
          <w:bCs/>
        </w:rPr>
      </w:pPr>
      <w:r w:rsidRPr="006B1EAE">
        <w:rPr>
          <w:b/>
          <w:bCs/>
        </w:rPr>
        <w:t>Module 4: Facilitating Successful School Reintegration (Resilience, Support, and Postvention)</w:t>
      </w:r>
    </w:p>
    <w:p w14:paraId="4904A8F0" w14:textId="77777777" w:rsidR="00FC1E68" w:rsidRPr="007407D4" w:rsidRDefault="00FC1E68" w:rsidP="00FC1E68">
      <w:pPr>
        <w:pStyle w:val="ListParagraph"/>
        <w:numPr>
          <w:ilvl w:val="0"/>
          <w:numId w:val="83"/>
        </w:numPr>
      </w:pPr>
      <w:r w:rsidRPr="00FB1EFB">
        <w:lastRenderedPageBreak/>
        <w:t>In addition to other content, Module 4 should h</w:t>
      </w:r>
      <w:r w:rsidRPr="007407D4">
        <w:t>ighlight the benefits of a multi-disciplinary approach to supporting returning students</w:t>
      </w:r>
      <w:r>
        <w:t xml:space="preserve"> and o</w:t>
      </w:r>
      <w:r w:rsidRPr="007407D4">
        <w:t>ffer practical steps for facilitating a student's successful reintegration into the school environment, including academic and emotional support. </w:t>
      </w:r>
    </w:p>
    <w:p w14:paraId="52D1DFFE" w14:textId="77777777" w:rsidR="00FC1E68" w:rsidRDefault="00FC1E68" w:rsidP="00FC1E68">
      <w:pPr>
        <w:ind w:left="720"/>
        <w:rPr>
          <w:b/>
          <w:bCs/>
        </w:rPr>
      </w:pPr>
      <w:r w:rsidRPr="006B1EAE">
        <w:rPr>
          <w:b/>
          <w:bCs/>
        </w:rPr>
        <w:t>Module 5: Addressing Mental Health Disparities in Vulnerable Youth (Inclusivity, Advocacy, and Support Networks)</w:t>
      </w:r>
    </w:p>
    <w:p w14:paraId="588B0730" w14:textId="77777777" w:rsidR="00FC1E68" w:rsidRDefault="00FC1E68" w:rsidP="00FC1E68">
      <w:pPr>
        <w:ind w:left="720"/>
        <w:rPr>
          <w:b/>
          <w:bCs/>
        </w:rPr>
      </w:pPr>
    </w:p>
    <w:p w14:paraId="689F9633" w14:textId="77777777" w:rsidR="00FC1E68" w:rsidRPr="00731DBB" w:rsidRDefault="00FC1E68" w:rsidP="00FC1E68">
      <w:pPr>
        <w:pStyle w:val="ListParagraph"/>
        <w:numPr>
          <w:ilvl w:val="0"/>
          <w:numId w:val="83"/>
        </w:numPr>
        <w:rPr>
          <w:rFonts w:cs="Arial"/>
          <w:color w:val="auto"/>
          <w:szCs w:val="22"/>
        </w:rPr>
        <w:sectPr w:rsidR="00FC1E68" w:rsidRPr="00731DBB" w:rsidSect="00A055A4">
          <w:type w:val="continuous"/>
          <w:pgSz w:w="12240" w:h="15840" w:code="1"/>
          <w:pgMar w:top="1440" w:right="1080" w:bottom="720" w:left="1080" w:header="720" w:footer="720" w:gutter="0"/>
          <w:cols w:space="720"/>
          <w:formProt w:val="0"/>
          <w:docGrid w:linePitch="360"/>
        </w:sectPr>
      </w:pPr>
      <w:r w:rsidRPr="00731DBB">
        <w:rPr>
          <w:rFonts w:cs="Arial"/>
          <w:color w:val="auto"/>
          <w:szCs w:val="22"/>
        </w:rPr>
        <w:t xml:space="preserve">In addition to other content, Module 5 should focus on the specific mental health challenges and disparities faced by high-risk </w:t>
      </w:r>
      <w:r>
        <w:rPr>
          <w:rFonts w:cs="Arial"/>
          <w:bCs/>
          <w:color w:val="auto"/>
          <w:szCs w:val="22"/>
        </w:rPr>
        <w:t xml:space="preserve">adolescent </w:t>
      </w:r>
      <w:r w:rsidRPr="00731DBB">
        <w:rPr>
          <w:rFonts w:cs="Arial"/>
          <w:color w:val="auto"/>
          <w:szCs w:val="22"/>
        </w:rPr>
        <w:t>populatio</w:t>
      </w:r>
      <w:r>
        <w:rPr>
          <w:rFonts w:cs="Arial"/>
          <w:color w:val="auto"/>
          <w:szCs w:val="22"/>
        </w:rPr>
        <w:t>ns</w:t>
      </w:r>
      <w:r w:rsidRPr="00731DBB">
        <w:rPr>
          <w:rFonts w:cs="Arial"/>
          <w:color w:val="auto"/>
          <w:szCs w:val="22"/>
        </w:rPr>
        <w:t>, such as students who identify as LGBTQ+ and students from other marginalized communities.</w:t>
      </w:r>
    </w:p>
    <w:p w14:paraId="4D521398" w14:textId="77777777" w:rsidR="00FC1E68" w:rsidRDefault="00FC1E68" w:rsidP="00FC1E68">
      <w:pPr>
        <w:spacing w:before="0" w:after="0"/>
        <w:rPr>
          <w:rFonts w:eastAsia="SimSun"/>
          <w:b/>
          <w:color w:val="auto"/>
          <w:sz w:val="24"/>
          <w:szCs w:val="28"/>
        </w:rPr>
      </w:pPr>
      <w:r>
        <w:br w:type="page"/>
      </w:r>
    </w:p>
    <w:p w14:paraId="64568E48" w14:textId="77777777" w:rsidR="00F159FE" w:rsidRDefault="00F159FE" w:rsidP="004B1EEC">
      <w:pPr>
        <w:ind w:left="450"/>
      </w:pPr>
    </w:p>
    <w:p w14:paraId="196A1369" w14:textId="77777777" w:rsidR="00F159FE" w:rsidRDefault="00F159FE" w:rsidP="004B1EEC">
      <w:pPr>
        <w:ind w:left="450"/>
      </w:pPr>
    </w:p>
    <w:p w14:paraId="35127B69" w14:textId="77777777" w:rsidR="00F159FE" w:rsidRDefault="00F159FE" w:rsidP="004B1EEC">
      <w:pPr>
        <w:ind w:left="450"/>
      </w:pPr>
    </w:p>
    <w:p w14:paraId="05498124" w14:textId="77777777" w:rsidR="0005305E" w:rsidRDefault="0005305E" w:rsidP="0005305E">
      <w:pPr>
        <w:pStyle w:val="Heading2"/>
        <w:numPr>
          <w:ilvl w:val="0"/>
          <w:numId w:val="0"/>
        </w:numPr>
        <w:spacing w:before="0" w:after="0"/>
        <w:ind w:left="720"/>
        <w:jc w:val="center"/>
      </w:pPr>
      <w:r w:rsidRPr="00FD4936">
        <w:t>Frequently Asked Questions (FAQs) for the NGO</w:t>
      </w:r>
    </w:p>
    <w:p w14:paraId="41C7BD4A" w14:textId="77777777" w:rsidR="00822B43" w:rsidRPr="00822B43" w:rsidRDefault="00822B43" w:rsidP="00822B43"/>
    <w:p w14:paraId="6E4730F0" w14:textId="77777777" w:rsidR="00FD4936" w:rsidRPr="00FD4936" w:rsidRDefault="00FD4936" w:rsidP="00BA4EC0">
      <w:pPr>
        <w:numPr>
          <w:ilvl w:val="0"/>
          <w:numId w:val="25"/>
        </w:numPr>
      </w:pPr>
      <w:r w:rsidRPr="00FD4936">
        <w:rPr>
          <w:b/>
          <w:bCs/>
        </w:rPr>
        <w:t>Q: What are the key deadlines for this grant opportunity?</w:t>
      </w:r>
    </w:p>
    <w:p w14:paraId="3C2D5F73" w14:textId="77777777" w:rsidR="00FD4936" w:rsidRPr="00FD4936" w:rsidRDefault="00FD4936" w:rsidP="00BA4EC0">
      <w:pPr>
        <w:numPr>
          <w:ilvl w:val="1"/>
          <w:numId w:val="25"/>
        </w:numPr>
      </w:pPr>
      <w:r w:rsidRPr="00FD4936">
        <w:t>A: Please refer to the grant application timeline section for detailed information on deadlines, including the submission deadline for applications.</w:t>
      </w:r>
    </w:p>
    <w:p w14:paraId="33B386C9" w14:textId="77777777" w:rsidR="00FD4936" w:rsidRPr="00FD4936" w:rsidRDefault="00FD4936" w:rsidP="00BA4EC0">
      <w:pPr>
        <w:numPr>
          <w:ilvl w:val="0"/>
          <w:numId w:val="25"/>
        </w:numPr>
      </w:pPr>
      <w:r w:rsidRPr="00FD4936">
        <w:rPr>
          <w:b/>
          <w:bCs/>
        </w:rPr>
        <w:t>Q: Can an organization based outside of New Jersey apply for this grant opportunity?</w:t>
      </w:r>
    </w:p>
    <w:p w14:paraId="094695DA" w14:textId="77777777" w:rsidR="00FD4936" w:rsidRPr="00FD4936" w:rsidRDefault="00FD4936" w:rsidP="00BA4EC0">
      <w:pPr>
        <w:numPr>
          <w:ilvl w:val="1"/>
          <w:numId w:val="25"/>
        </w:numPr>
      </w:pPr>
      <w:r w:rsidRPr="00FD4936">
        <w:t>A: This grant opportunity is intended for organizations that can directly impact the New Jersey community. While organizations based outside of New Jersey can apply, they must demonstrate a clear commitment to serving the New Jersey population.</w:t>
      </w:r>
    </w:p>
    <w:p w14:paraId="73EF94F3" w14:textId="77777777" w:rsidR="00FD4936" w:rsidRPr="00FD4936" w:rsidRDefault="00FD4936" w:rsidP="00BA4EC0">
      <w:pPr>
        <w:numPr>
          <w:ilvl w:val="0"/>
          <w:numId w:val="25"/>
        </w:numPr>
      </w:pPr>
      <w:r w:rsidRPr="00FD4936">
        <w:rPr>
          <w:b/>
          <w:bCs/>
        </w:rPr>
        <w:t>Q: What is the expected grant award amount for this opportunity?</w:t>
      </w:r>
    </w:p>
    <w:p w14:paraId="4932166D" w14:textId="77777777" w:rsidR="00FD4936" w:rsidRPr="00FD4936" w:rsidRDefault="00FD4936" w:rsidP="00BA4EC0">
      <w:pPr>
        <w:numPr>
          <w:ilvl w:val="1"/>
          <w:numId w:val="25"/>
        </w:numPr>
      </w:pPr>
      <w:r w:rsidRPr="00FD4936">
        <w:t>A: The grant award amount may vary based on the specific project proposal and budget. It is important to provide a realistic budget that aligns with the project's objectives and the available grant funding.</w:t>
      </w:r>
    </w:p>
    <w:p w14:paraId="45B57EB2" w14:textId="77777777" w:rsidR="00FD4936" w:rsidRPr="00FD4936" w:rsidRDefault="00FD4936" w:rsidP="00BA4EC0">
      <w:pPr>
        <w:numPr>
          <w:ilvl w:val="0"/>
          <w:numId w:val="25"/>
        </w:numPr>
      </w:pPr>
      <w:r w:rsidRPr="00FD4936">
        <w:rPr>
          <w:b/>
          <w:bCs/>
        </w:rPr>
        <w:t>Q: Are there specific reporting requirements for grant recipients?</w:t>
      </w:r>
    </w:p>
    <w:p w14:paraId="5ECA5112" w14:textId="77777777" w:rsidR="00FD4936" w:rsidRPr="00FD4936" w:rsidRDefault="00FD4936" w:rsidP="00BA4EC0">
      <w:pPr>
        <w:numPr>
          <w:ilvl w:val="1"/>
          <w:numId w:val="25"/>
        </w:numPr>
      </w:pPr>
      <w:r w:rsidRPr="00FD4936">
        <w:t>A: Yes, grant recipients will be required to submit regular progress reports and financial reports as specified in the grant agreement. Detailed reporting requirements will be outlined in the award terms and conditions.</w:t>
      </w:r>
    </w:p>
    <w:p w14:paraId="12951AA6" w14:textId="77777777" w:rsidR="00FD4936" w:rsidRPr="00FD4936" w:rsidRDefault="00FD4936" w:rsidP="00BA4EC0">
      <w:pPr>
        <w:numPr>
          <w:ilvl w:val="0"/>
          <w:numId w:val="25"/>
        </w:numPr>
      </w:pPr>
      <w:r w:rsidRPr="00FD4936">
        <w:rPr>
          <w:b/>
          <w:bCs/>
        </w:rPr>
        <w:t>Q: Is there a preference for projects that focus on a specific age group within the 12 to 21 range, or should projects be inclusive of the entire age range?</w:t>
      </w:r>
    </w:p>
    <w:p w14:paraId="7D2C167C" w14:textId="6D66B994" w:rsidR="00FD4936" w:rsidRPr="00FD4936" w:rsidRDefault="00FD4936" w:rsidP="00BA4EC0">
      <w:pPr>
        <w:numPr>
          <w:ilvl w:val="1"/>
          <w:numId w:val="25"/>
        </w:numPr>
      </w:pPr>
      <w:r w:rsidRPr="00FD4936">
        <w:t xml:space="preserve">A: Projects </w:t>
      </w:r>
      <w:r w:rsidR="00A56B89">
        <w:t>must</w:t>
      </w:r>
      <w:r w:rsidRPr="00FD4936">
        <w:t xml:space="preserve"> be designed </w:t>
      </w:r>
      <w:r w:rsidR="00ED5130">
        <w:t>to address</w:t>
      </w:r>
      <w:r w:rsidR="00A56B89">
        <w:t xml:space="preserve"> the needs of </w:t>
      </w:r>
      <w:r w:rsidR="00A56B89">
        <w:rPr>
          <w:rFonts w:eastAsia="Calibri" w:cs="Calibri"/>
          <w:color w:val="0E101A"/>
        </w:rPr>
        <w:t>school-aged youth</w:t>
      </w:r>
      <w:r w:rsidR="00A56B89" w:rsidRPr="008969E2">
        <w:rPr>
          <w:rFonts w:eastAsia="Calibri" w:cs="Calibri"/>
          <w:color w:val="0E101A"/>
        </w:rPr>
        <w:t xml:space="preserve"> </w:t>
      </w:r>
      <w:r w:rsidR="00A56B89">
        <w:rPr>
          <w:rFonts w:eastAsia="Calibri" w:cs="Calibri"/>
          <w:color w:val="0E101A"/>
        </w:rPr>
        <w:t>(</w:t>
      </w:r>
      <w:r w:rsidR="00A56B89" w:rsidRPr="008969E2">
        <w:rPr>
          <w:rFonts w:eastAsia="Calibri" w:cs="Calibri"/>
          <w:color w:val="0E101A"/>
        </w:rPr>
        <w:t xml:space="preserve">twelve </w:t>
      </w:r>
      <w:r w:rsidR="00A56B89">
        <w:rPr>
          <w:rFonts w:eastAsia="Calibri" w:cs="Calibri"/>
          <w:color w:val="0E101A"/>
        </w:rPr>
        <w:t xml:space="preserve">to 21 </w:t>
      </w:r>
      <w:r w:rsidR="00A56B89" w:rsidRPr="008969E2">
        <w:rPr>
          <w:rFonts w:eastAsia="Calibri" w:cs="Calibri"/>
          <w:color w:val="0E101A"/>
        </w:rPr>
        <w:t>years old</w:t>
      </w:r>
      <w:r w:rsidR="00A56B89">
        <w:rPr>
          <w:rFonts w:eastAsia="Calibri" w:cs="Calibri"/>
          <w:color w:val="0E101A"/>
        </w:rPr>
        <w:t>)</w:t>
      </w:r>
      <w:r w:rsidRPr="00FD4936">
        <w:t>. Applicants should align their project design with their target audience and the identified needs.</w:t>
      </w:r>
    </w:p>
    <w:p w14:paraId="1F679E7E" w14:textId="77777777" w:rsidR="00FD4936" w:rsidRPr="00FD4936" w:rsidRDefault="00FD4936" w:rsidP="00BA4EC0">
      <w:pPr>
        <w:numPr>
          <w:ilvl w:val="0"/>
          <w:numId w:val="25"/>
        </w:numPr>
      </w:pPr>
      <w:r w:rsidRPr="00FD4936">
        <w:rPr>
          <w:b/>
          <w:bCs/>
        </w:rPr>
        <w:t>Q: How will applications be evaluated, and what are the key criteria for selection?</w:t>
      </w:r>
    </w:p>
    <w:p w14:paraId="6537FC99" w14:textId="77777777" w:rsidR="00FD4936" w:rsidRPr="00FD4936" w:rsidRDefault="00FD4936" w:rsidP="00BA4EC0">
      <w:pPr>
        <w:numPr>
          <w:ilvl w:val="1"/>
          <w:numId w:val="25"/>
        </w:numPr>
      </w:pPr>
      <w:r w:rsidRPr="00FD4936">
        <w:t>A: Applications will be evaluated based on a set of predetermined criteria, including alignment with grant goals, feasibility, potential for impact, and organizational capacity. The specific evaluation criteria are detailed in the grant opportunity guidelines.</w:t>
      </w:r>
    </w:p>
    <w:p w14:paraId="2FE25598" w14:textId="53B7ADB7" w:rsidR="00FD4936" w:rsidRPr="00FD4936" w:rsidRDefault="00FD4936" w:rsidP="00BA4EC0">
      <w:pPr>
        <w:numPr>
          <w:ilvl w:val="0"/>
          <w:numId w:val="25"/>
        </w:numPr>
      </w:pPr>
      <w:r w:rsidRPr="00FD4936">
        <w:rPr>
          <w:b/>
          <w:bCs/>
        </w:rPr>
        <w:t xml:space="preserve">Q: Is there an opportunity for </w:t>
      </w:r>
      <w:r w:rsidR="00591CBD" w:rsidRPr="00FD4936">
        <w:rPr>
          <w:b/>
          <w:bCs/>
        </w:rPr>
        <w:t>technical</w:t>
      </w:r>
      <w:r w:rsidR="004B2A3A">
        <w:rPr>
          <w:b/>
          <w:bCs/>
        </w:rPr>
        <w:t xml:space="preserve"> assistance</w:t>
      </w:r>
      <w:r w:rsidRPr="00FD4936">
        <w:rPr>
          <w:b/>
          <w:bCs/>
        </w:rPr>
        <w:t xml:space="preserve"> or Q&amp;A session?</w:t>
      </w:r>
    </w:p>
    <w:p w14:paraId="18FA8429" w14:textId="77777777" w:rsidR="00FD4936" w:rsidRPr="00FD4936" w:rsidRDefault="00FD4936" w:rsidP="00BA4EC0">
      <w:pPr>
        <w:numPr>
          <w:ilvl w:val="1"/>
          <w:numId w:val="25"/>
        </w:numPr>
      </w:pPr>
      <w:r w:rsidRPr="00FD4936">
        <w:t>A: Yes, there will be a pre-application consultation session where potential applicants can seek clarification on the grant opportunity and application process. Please refer to the grant announcement for details on the consultation session.</w:t>
      </w:r>
    </w:p>
    <w:p w14:paraId="2DA79128" w14:textId="77777777" w:rsidR="00F159FE" w:rsidRPr="0003612C" w:rsidRDefault="00F159FE" w:rsidP="004B1EEC">
      <w:pPr>
        <w:ind w:left="450"/>
      </w:pPr>
    </w:p>
    <w:sectPr w:rsidR="00F159FE" w:rsidRPr="0003612C" w:rsidSect="00A055A4">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03593" w14:textId="77777777" w:rsidR="00A055A4" w:rsidRDefault="00A055A4" w:rsidP="0094623B">
      <w:r>
        <w:separator/>
      </w:r>
    </w:p>
  </w:endnote>
  <w:endnote w:type="continuationSeparator" w:id="0">
    <w:p w14:paraId="3C254143" w14:textId="77777777" w:rsidR="00A055A4" w:rsidRDefault="00A055A4" w:rsidP="0094623B">
      <w:r>
        <w:continuationSeparator/>
      </w:r>
    </w:p>
  </w:endnote>
  <w:endnote w:type="continuationNotice" w:id="1">
    <w:p w14:paraId="1018034B" w14:textId="77777777" w:rsidR="00A055A4" w:rsidRDefault="00A055A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Cs w:val="22"/>
      </w:rPr>
      <w:id w:val="-981622354"/>
      <w:docPartObj>
        <w:docPartGallery w:val="Page Numbers (Bottom of Page)"/>
        <w:docPartUnique/>
      </w:docPartObj>
    </w:sdtPr>
    <w:sdtEndPr/>
    <w:sdtContent>
      <w:sdt>
        <w:sdtPr>
          <w:rPr>
            <w:rFonts w:asciiTheme="minorHAnsi" w:hAnsiTheme="minorHAnsi" w:cstheme="minorHAnsi"/>
            <w:szCs w:val="22"/>
          </w:rPr>
          <w:id w:val="-547604598"/>
          <w:docPartObj>
            <w:docPartGallery w:val="Page Numbers (Top of Page)"/>
            <w:docPartUnique/>
          </w:docPartObj>
        </w:sdtPr>
        <w:sdtEndPr/>
        <w:sdtContent>
          <w:p w14:paraId="08CF7CC5" w14:textId="58209E17" w:rsidR="000347C1" w:rsidRPr="00CF4A3A" w:rsidRDefault="000347C1" w:rsidP="00C62F1C">
            <w:pPr>
              <w:pStyle w:val="Footer"/>
              <w:jc w:val="center"/>
              <w:rPr>
                <w:rFonts w:asciiTheme="minorHAnsi" w:hAnsiTheme="minorHAnsi" w:cstheme="minorHAnsi"/>
                <w:szCs w:val="22"/>
              </w:rPr>
            </w:pPr>
            <w:r w:rsidRPr="00CF4A3A">
              <w:rPr>
                <w:rFonts w:asciiTheme="minorHAnsi" w:hAnsiTheme="minorHAnsi" w:cstheme="minorHAnsi"/>
                <w:szCs w:val="22"/>
              </w:rPr>
              <w:t xml:space="preserve">Page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PAGE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r w:rsidRPr="00CF4A3A">
              <w:rPr>
                <w:rFonts w:asciiTheme="minorHAnsi" w:hAnsiTheme="minorHAnsi" w:cstheme="minorHAnsi"/>
                <w:szCs w:val="22"/>
              </w:rPr>
              <w:t xml:space="preserve"> of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NUMPAGES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FE74" w14:textId="7FAE5137" w:rsidR="000347C1" w:rsidRPr="00F95709" w:rsidRDefault="000347C1" w:rsidP="00F95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2241" w14:textId="77777777" w:rsidR="000347C1" w:rsidRDefault="000347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Calibri"/>
      </w:rPr>
      <w:id w:val="-387106056"/>
      <w:docPartObj>
        <w:docPartGallery w:val="Page Numbers (Bottom of Page)"/>
        <w:docPartUnique/>
      </w:docPartObj>
    </w:sdtPr>
    <w:sdtEndPr>
      <w:rPr>
        <w:noProof/>
        <w:sz w:val="20"/>
        <w:szCs w:val="20"/>
      </w:rPr>
    </w:sdtEndPr>
    <w:sdtContent>
      <w:p w14:paraId="5E82CE8D" w14:textId="77777777" w:rsidR="000347C1" w:rsidRPr="0046481D" w:rsidRDefault="000347C1"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Calibri"/>
      </w:rPr>
      <w:id w:val="-715962811"/>
      <w:docPartObj>
        <w:docPartGallery w:val="Page Numbers (Bottom of Page)"/>
        <w:docPartUnique/>
      </w:docPartObj>
    </w:sdtPr>
    <w:sdtEndPr>
      <w:rPr>
        <w:noProof/>
        <w:sz w:val="20"/>
        <w:szCs w:val="20"/>
      </w:rPr>
    </w:sdtEndPr>
    <w:sdtContent>
      <w:p w14:paraId="2CCC7CD8" w14:textId="77777777" w:rsidR="005D6897" w:rsidRPr="0046481D" w:rsidRDefault="005D6897"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806C4" w14:textId="77777777" w:rsidR="00A055A4" w:rsidRDefault="00A055A4" w:rsidP="0094623B">
      <w:r>
        <w:separator/>
      </w:r>
    </w:p>
  </w:footnote>
  <w:footnote w:type="continuationSeparator" w:id="0">
    <w:p w14:paraId="334AFA86" w14:textId="77777777" w:rsidR="00A055A4" w:rsidRDefault="00A055A4" w:rsidP="0094623B">
      <w:r>
        <w:continuationSeparator/>
      </w:r>
    </w:p>
  </w:footnote>
  <w:footnote w:type="continuationNotice" w:id="1">
    <w:p w14:paraId="7B637375" w14:textId="77777777" w:rsidR="00A055A4" w:rsidRDefault="00A055A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562D" w14:textId="77777777" w:rsidR="000347C1" w:rsidRDefault="0003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4839" w14:textId="77777777" w:rsidR="000347C1" w:rsidRPr="009F5EDC" w:rsidRDefault="000347C1"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9589" w14:textId="77777777" w:rsidR="005D6897" w:rsidRPr="009F5EDC" w:rsidRDefault="005D6897" w:rsidP="009F5E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100"/>
    <w:multiLevelType w:val="multilevel"/>
    <w:tmpl w:val="F2C61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12003"/>
    <w:multiLevelType w:val="multilevel"/>
    <w:tmpl w:val="8996A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34A4C"/>
    <w:multiLevelType w:val="hybridMultilevel"/>
    <w:tmpl w:val="2C3444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820D1E"/>
    <w:multiLevelType w:val="multilevel"/>
    <w:tmpl w:val="BBC2A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9046B"/>
    <w:multiLevelType w:val="hybridMultilevel"/>
    <w:tmpl w:val="62B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433CC"/>
    <w:multiLevelType w:val="multilevel"/>
    <w:tmpl w:val="9B020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03CE0"/>
    <w:multiLevelType w:val="multilevel"/>
    <w:tmpl w:val="1892D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940EA5"/>
    <w:multiLevelType w:val="hybridMultilevel"/>
    <w:tmpl w:val="266A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B3F24"/>
    <w:multiLevelType w:val="hybridMultilevel"/>
    <w:tmpl w:val="540A9F92"/>
    <w:lvl w:ilvl="0" w:tplc="D8B097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9766FF"/>
    <w:multiLevelType w:val="hybridMultilevel"/>
    <w:tmpl w:val="834C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F71E19"/>
    <w:multiLevelType w:val="hybridMultilevel"/>
    <w:tmpl w:val="C194E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41733"/>
    <w:multiLevelType w:val="hybridMultilevel"/>
    <w:tmpl w:val="85D6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A35BA"/>
    <w:multiLevelType w:val="multilevel"/>
    <w:tmpl w:val="C2DC1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9E4E77"/>
    <w:multiLevelType w:val="hybridMultilevel"/>
    <w:tmpl w:val="FE0CBE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0E5C9F"/>
    <w:multiLevelType w:val="multilevel"/>
    <w:tmpl w:val="11648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B3673A"/>
    <w:multiLevelType w:val="hybridMultilevel"/>
    <w:tmpl w:val="B706D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0C2A83"/>
    <w:multiLevelType w:val="multilevel"/>
    <w:tmpl w:val="267A6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D65508"/>
    <w:multiLevelType w:val="multilevel"/>
    <w:tmpl w:val="99DE5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B961F2"/>
    <w:multiLevelType w:val="multilevel"/>
    <w:tmpl w:val="945E4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DF0591"/>
    <w:multiLevelType w:val="multilevel"/>
    <w:tmpl w:val="6900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2E4676"/>
    <w:multiLevelType w:val="multilevel"/>
    <w:tmpl w:val="E29AE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BC01EB"/>
    <w:multiLevelType w:val="multilevel"/>
    <w:tmpl w:val="8C005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EB30F2"/>
    <w:multiLevelType w:val="hybridMultilevel"/>
    <w:tmpl w:val="E124C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295965"/>
    <w:multiLevelType w:val="multilevel"/>
    <w:tmpl w:val="5EDC9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F60E26"/>
    <w:multiLevelType w:val="multilevel"/>
    <w:tmpl w:val="D79C1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6A4194"/>
    <w:multiLevelType w:val="hybridMultilevel"/>
    <w:tmpl w:val="F028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153E2"/>
    <w:multiLevelType w:val="multilevel"/>
    <w:tmpl w:val="7AE2A38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1676CC"/>
    <w:multiLevelType w:val="hybridMultilevel"/>
    <w:tmpl w:val="6606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D63080"/>
    <w:multiLevelType w:val="hybridMultilevel"/>
    <w:tmpl w:val="DAFC8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E8707C"/>
    <w:multiLevelType w:val="hybridMultilevel"/>
    <w:tmpl w:val="E8C8DBF6"/>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5D276BAA"/>
    <w:multiLevelType w:val="multilevel"/>
    <w:tmpl w:val="65863C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2107E3"/>
    <w:multiLevelType w:val="hybridMultilevel"/>
    <w:tmpl w:val="8898A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ABA73F"/>
    <w:multiLevelType w:val="hybridMultilevel"/>
    <w:tmpl w:val="513AB578"/>
    <w:lvl w:ilvl="0" w:tplc="04090003">
      <w:start w:val="1"/>
      <w:numFmt w:val="bullet"/>
      <w:lvlText w:val="o"/>
      <w:lvlJc w:val="left"/>
      <w:pPr>
        <w:ind w:left="1080" w:hanging="360"/>
      </w:pPr>
      <w:rPr>
        <w:rFonts w:ascii="Courier New" w:hAnsi="Courier New" w:cs="Courier New" w:hint="default"/>
      </w:rPr>
    </w:lvl>
    <w:lvl w:ilvl="1" w:tplc="BEA8AC64">
      <w:start w:val="1"/>
      <w:numFmt w:val="bullet"/>
      <w:lvlText w:val="o"/>
      <w:lvlJc w:val="left"/>
      <w:pPr>
        <w:ind w:left="1800" w:hanging="360"/>
      </w:pPr>
      <w:rPr>
        <w:rFonts w:ascii="Courier New" w:hAnsi="Courier New" w:hint="default"/>
      </w:rPr>
    </w:lvl>
    <w:lvl w:ilvl="2" w:tplc="16807042">
      <w:start w:val="1"/>
      <w:numFmt w:val="bullet"/>
      <w:lvlText w:val=""/>
      <w:lvlJc w:val="left"/>
      <w:pPr>
        <w:ind w:left="2520" w:hanging="360"/>
      </w:pPr>
      <w:rPr>
        <w:rFonts w:ascii="Wingdings" w:hAnsi="Wingdings" w:hint="default"/>
      </w:rPr>
    </w:lvl>
    <w:lvl w:ilvl="3" w:tplc="12BAD480">
      <w:start w:val="1"/>
      <w:numFmt w:val="bullet"/>
      <w:lvlText w:val=""/>
      <w:lvlJc w:val="left"/>
      <w:pPr>
        <w:ind w:left="3240" w:hanging="360"/>
      </w:pPr>
      <w:rPr>
        <w:rFonts w:ascii="Symbol" w:hAnsi="Symbol" w:hint="default"/>
      </w:rPr>
    </w:lvl>
    <w:lvl w:ilvl="4" w:tplc="F04C59EE">
      <w:start w:val="1"/>
      <w:numFmt w:val="bullet"/>
      <w:lvlText w:val="o"/>
      <w:lvlJc w:val="left"/>
      <w:pPr>
        <w:ind w:left="3960" w:hanging="360"/>
      </w:pPr>
      <w:rPr>
        <w:rFonts w:ascii="Courier New" w:hAnsi="Courier New" w:hint="default"/>
      </w:rPr>
    </w:lvl>
    <w:lvl w:ilvl="5" w:tplc="69CC2BB2">
      <w:start w:val="1"/>
      <w:numFmt w:val="bullet"/>
      <w:lvlText w:val=""/>
      <w:lvlJc w:val="left"/>
      <w:pPr>
        <w:ind w:left="4680" w:hanging="360"/>
      </w:pPr>
      <w:rPr>
        <w:rFonts w:ascii="Wingdings" w:hAnsi="Wingdings" w:hint="default"/>
      </w:rPr>
    </w:lvl>
    <w:lvl w:ilvl="6" w:tplc="CAD6E9C8">
      <w:start w:val="1"/>
      <w:numFmt w:val="bullet"/>
      <w:lvlText w:val=""/>
      <w:lvlJc w:val="left"/>
      <w:pPr>
        <w:ind w:left="5400" w:hanging="360"/>
      </w:pPr>
      <w:rPr>
        <w:rFonts w:ascii="Symbol" w:hAnsi="Symbol" w:hint="default"/>
      </w:rPr>
    </w:lvl>
    <w:lvl w:ilvl="7" w:tplc="4240FD8C">
      <w:start w:val="1"/>
      <w:numFmt w:val="bullet"/>
      <w:lvlText w:val="o"/>
      <w:lvlJc w:val="left"/>
      <w:pPr>
        <w:ind w:left="6120" w:hanging="360"/>
      </w:pPr>
      <w:rPr>
        <w:rFonts w:ascii="Courier New" w:hAnsi="Courier New" w:hint="default"/>
      </w:rPr>
    </w:lvl>
    <w:lvl w:ilvl="8" w:tplc="AB1E1696">
      <w:start w:val="1"/>
      <w:numFmt w:val="bullet"/>
      <w:lvlText w:val=""/>
      <w:lvlJc w:val="left"/>
      <w:pPr>
        <w:ind w:left="6840" w:hanging="360"/>
      </w:pPr>
      <w:rPr>
        <w:rFonts w:ascii="Wingdings" w:hAnsi="Wingdings" w:hint="default"/>
      </w:rPr>
    </w:lvl>
  </w:abstractNum>
  <w:abstractNum w:abstractNumId="37" w15:restartNumberingAfterBreak="0">
    <w:nsid w:val="65C87E09"/>
    <w:multiLevelType w:val="multilevel"/>
    <w:tmpl w:val="AF2482D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38" w15:restartNumberingAfterBreak="0">
    <w:nsid w:val="6BAB4B3A"/>
    <w:multiLevelType w:val="hybridMultilevel"/>
    <w:tmpl w:val="1AEE7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0" w15:restartNumberingAfterBreak="0">
    <w:nsid w:val="76764E7F"/>
    <w:multiLevelType w:val="multilevel"/>
    <w:tmpl w:val="5338F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8D27FD"/>
    <w:multiLevelType w:val="hybridMultilevel"/>
    <w:tmpl w:val="A432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A94CAB"/>
    <w:multiLevelType w:val="multilevel"/>
    <w:tmpl w:val="09FA1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0800330">
    <w:abstractNumId w:val="4"/>
  </w:num>
  <w:num w:numId="2" w16cid:durableId="948580995">
    <w:abstractNumId w:val="37"/>
  </w:num>
  <w:num w:numId="3" w16cid:durableId="1592622321">
    <w:abstractNumId w:val="37"/>
  </w:num>
  <w:num w:numId="4" w16cid:durableId="302544079">
    <w:abstractNumId w:val="39"/>
  </w:num>
  <w:num w:numId="5" w16cid:durableId="1578782919">
    <w:abstractNumId w:val="30"/>
  </w:num>
  <w:num w:numId="6" w16cid:durableId="741878076">
    <w:abstractNumId w:val="27"/>
  </w:num>
  <w:num w:numId="7" w16cid:durableId="1398015388">
    <w:abstractNumId w:val="3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16cid:durableId="576328290">
    <w:abstractNumId w:val="11"/>
  </w:num>
  <w:num w:numId="9" w16cid:durableId="412434693">
    <w:abstractNumId w:val="30"/>
  </w:num>
  <w:num w:numId="10" w16cid:durableId="793253830">
    <w:abstractNumId w:val="32"/>
  </w:num>
  <w:num w:numId="11" w16cid:durableId="257098620">
    <w:abstractNumId w:val="42"/>
  </w:num>
  <w:num w:numId="12" w16cid:durableId="403139528">
    <w:abstractNumId w:val="33"/>
  </w:num>
  <w:num w:numId="13" w16cid:durableId="1279339171">
    <w:abstractNumId w:val="13"/>
  </w:num>
  <w:num w:numId="14" w16cid:durableId="237634144">
    <w:abstractNumId w:val="31"/>
  </w:num>
  <w:num w:numId="15" w16cid:durableId="294026110">
    <w:abstractNumId w:val="5"/>
  </w:num>
  <w:num w:numId="16" w16cid:durableId="1067190862">
    <w:abstractNumId w:val="17"/>
  </w:num>
  <w:num w:numId="17" w16cid:durableId="2095661700">
    <w:abstractNumId w:val="36"/>
  </w:num>
  <w:num w:numId="18" w16cid:durableId="1772503481">
    <w:abstractNumId w:val="21"/>
  </w:num>
  <w:num w:numId="19" w16cid:durableId="1616718354">
    <w:abstractNumId w:val="7"/>
  </w:num>
  <w:num w:numId="20" w16cid:durableId="1897665269">
    <w:abstractNumId w:val="41"/>
  </w:num>
  <w:num w:numId="21" w16cid:durableId="1735350995">
    <w:abstractNumId w:val="10"/>
  </w:num>
  <w:num w:numId="22" w16cid:durableId="2074230510">
    <w:abstractNumId w:val="35"/>
  </w:num>
  <w:num w:numId="23" w16cid:durableId="712273367">
    <w:abstractNumId w:val="12"/>
  </w:num>
  <w:num w:numId="24" w16cid:durableId="550775922">
    <w:abstractNumId w:val="9"/>
  </w:num>
  <w:num w:numId="25" w16cid:durableId="1114865542">
    <w:abstractNumId w:val="34"/>
  </w:num>
  <w:num w:numId="26" w16cid:durableId="664626413">
    <w:abstractNumId w:val="24"/>
  </w:num>
  <w:num w:numId="27" w16cid:durableId="691029338">
    <w:abstractNumId w:val="43"/>
  </w:num>
  <w:num w:numId="28" w16cid:durableId="2074422449">
    <w:abstractNumId w:val="43"/>
  </w:num>
  <w:num w:numId="29" w16cid:durableId="2060130283">
    <w:abstractNumId w:val="43"/>
  </w:num>
  <w:num w:numId="30" w16cid:durableId="454374353">
    <w:abstractNumId w:val="43"/>
  </w:num>
  <w:num w:numId="31" w16cid:durableId="1072312217">
    <w:abstractNumId w:val="43"/>
  </w:num>
  <w:num w:numId="32" w16cid:durableId="1554343636">
    <w:abstractNumId w:val="43"/>
  </w:num>
  <w:num w:numId="33" w16cid:durableId="1390766776">
    <w:abstractNumId w:val="43"/>
  </w:num>
  <w:num w:numId="34" w16cid:durableId="2077779704">
    <w:abstractNumId w:val="43"/>
  </w:num>
  <w:num w:numId="35" w16cid:durableId="2085910553">
    <w:abstractNumId w:val="20"/>
  </w:num>
  <w:num w:numId="36" w16cid:durableId="170144239">
    <w:abstractNumId w:val="20"/>
  </w:num>
  <w:num w:numId="37" w16cid:durableId="1394354537">
    <w:abstractNumId w:val="20"/>
  </w:num>
  <w:num w:numId="38" w16cid:durableId="1394427657">
    <w:abstractNumId w:val="20"/>
  </w:num>
  <w:num w:numId="39" w16cid:durableId="1798570679">
    <w:abstractNumId w:val="20"/>
  </w:num>
  <w:num w:numId="40" w16cid:durableId="615864985">
    <w:abstractNumId w:val="20"/>
  </w:num>
  <w:num w:numId="41" w16cid:durableId="2144498030">
    <w:abstractNumId w:val="20"/>
  </w:num>
  <w:num w:numId="42" w16cid:durableId="1239244240">
    <w:abstractNumId w:val="20"/>
  </w:num>
  <w:num w:numId="43" w16cid:durableId="1032806976">
    <w:abstractNumId w:val="20"/>
  </w:num>
  <w:num w:numId="44" w16cid:durableId="886726146">
    <w:abstractNumId w:val="20"/>
  </w:num>
  <w:num w:numId="45" w16cid:durableId="708653320">
    <w:abstractNumId w:val="26"/>
  </w:num>
  <w:num w:numId="46" w16cid:durableId="2122336473">
    <w:abstractNumId w:val="26"/>
  </w:num>
  <w:num w:numId="47" w16cid:durableId="1407142670">
    <w:abstractNumId w:val="26"/>
  </w:num>
  <w:num w:numId="48" w16cid:durableId="1686442969">
    <w:abstractNumId w:val="26"/>
  </w:num>
  <w:num w:numId="49" w16cid:durableId="1433093188">
    <w:abstractNumId w:val="26"/>
  </w:num>
  <w:num w:numId="50" w16cid:durableId="1291401641">
    <w:abstractNumId w:val="26"/>
  </w:num>
  <w:num w:numId="51" w16cid:durableId="671180509">
    <w:abstractNumId w:val="26"/>
  </w:num>
  <w:num w:numId="52" w16cid:durableId="1290279687">
    <w:abstractNumId w:val="26"/>
  </w:num>
  <w:num w:numId="53" w16cid:durableId="2124424879">
    <w:abstractNumId w:val="26"/>
  </w:num>
  <w:num w:numId="54" w16cid:durableId="311636538">
    <w:abstractNumId w:val="26"/>
  </w:num>
  <w:num w:numId="55" w16cid:durableId="100686720">
    <w:abstractNumId w:val="26"/>
  </w:num>
  <w:num w:numId="56" w16cid:durableId="840899201">
    <w:abstractNumId w:val="26"/>
  </w:num>
  <w:num w:numId="57" w16cid:durableId="375662449">
    <w:abstractNumId w:val="26"/>
  </w:num>
  <w:num w:numId="58" w16cid:durableId="1395851919">
    <w:abstractNumId w:val="22"/>
  </w:num>
  <w:num w:numId="59" w16cid:durableId="1047486439">
    <w:abstractNumId w:val="6"/>
  </w:num>
  <w:num w:numId="60" w16cid:durableId="94449579">
    <w:abstractNumId w:val="18"/>
  </w:num>
  <w:num w:numId="61" w16cid:durableId="1438519007">
    <w:abstractNumId w:val="1"/>
  </w:num>
  <w:num w:numId="62" w16cid:durableId="1029911643">
    <w:abstractNumId w:val="1"/>
  </w:num>
  <w:num w:numId="63" w16cid:durableId="283999270">
    <w:abstractNumId w:val="1"/>
  </w:num>
  <w:num w:numId="64" w16cid:durableId="1334339119">
    <w:abstractNumId w:val="1"/>
  </w:num>
  <w:num w:numId="65" w16cid:durableId="1493377437">
    <w:abstractNumId w:val="1"/>
  </w:num>
  <w:num w:numId="66" w16cid:durableId="555899374">
    <w:abstractNumId w:val="1"/>
  </w:num>
  <w:num w:numId="67" w16cid:durableId="718818844">
    <w:abstractNumId w:val="0"/>
  </w:num>
  <w:num w:numId="68" w16cid:durableId="1326012927">
    <w:abstractNumId w:val="0"/>
  </w:num>
  <w:num w:numId="69" w16cid:durableId="2020426759">
    <w:abstractNumId w:val="0"/>
  </w:num>
  <w:num w:numId="70" w16cid:durableId="1738359704">
    <w:abstractNumId w:val="0"/>
  </w:num>
  <w:num w:numId="71" w16cid:durableId="1616330184">
    <w:abstractNumId w:val="0"/>
  </w:num>
  <w:num w:numId="72" w16cid:durableId="1733849333">
    <w:abstractNumId w:val="0"/>
  </w:num>
  <w:num w:numId="73" w16cid:durableId="1060831672">
    <w:abstractNumId w:val="0"/>
  </w:num>
  <w:num w:numId="74" w16cid:durableId="1899978487">
    <w:abstractNumId w:val="0"/>
  </w:num>
  <w:num w:numId="75" w16cid:durableId="32006676">
    <w:abstractNumId w:val="3"/>
  </w:num>
  <w:num w:numId="76" w16cid:durableId="634605270">
    <w:abstractNumId w:val="14"/>
  </w:num>
  <w:num w:numId="77" w16cid:durableId="1916818073">
    <w:abstractNumId w:val="25"/>
  </w:num>
  <w:num w:numId="78" w16cid:durableId="1745830998">
    <w:abstractNumId w:val="29"/>
  </w:num>
  <w:num w:numId="79" w16cid:durableId="851526731">
    <w:abstractNumId w:val="23"/>
  </w:num>
  <w:num w:numId="80" w16cid:durableId="1920675943">
    <w:abstractNumId w:val="8"/>
  </w:num>
  <w:num w:numId="81" w16cid:durableId="407768911">
    <w:abstractNumId w:val="2"/>
  </w:num>
  <w:num w:numId="82" w16cid:durableId="278491324">
    <w:abstractNumId w:val="16"/>
    <w:lvlOverride w:ilvl="1">
      <w:lvl w:ilvl="1">
        <w:numFmt w:val="bullet"/>
        <w:lvlText w:val=""/>
        <w:lvlJc w:val="left"/>
        <w:pPr>
          <w:tabs>
            <w:tab w:val="num" w:pos="1440"/>
          </w:tabs>
          <w:ind w:left="1440" w:hanging="360"/>
        </w:pPr>
        <w:rPr>
          <w:rFonts w:ascii="Symbol" w:hAnsi="Symbol" w:hint="default"/>
          <w:sz w:val="20"/>
        </w:rPr>
      </w:lvl>
    </w:lvlOverride>
  </w:num>
  <w:num w:numId="83" w16cid:durableId="1383167817">
    <w:abstractNumId w:val="38"/>
  </w:num>
  <w:num w:numId="84" w16cid:durableId="882984570">
    <w:abstractNumId w:val="40"/>
    <w:lvlOverride w:ilvl="1">
      <w:lvl w:ilvl="1">
        <w:numFmt w:val="bullet"/>
        <w:lvlText w:val=""/>
        <w:lvlJc w:val="left"/>
        <w:pPr>
          <w:tabs>
            <w:tab w:val="num" w:pos="1440"/>
          </w:tabs>
          <w:ind w:left="1440" w:hanging="360"/>
        </w:pPr>
        <w:rPr>
          <w:rFonts w:ascii="Symbol" w:hAnsi="Symbol" w:hint="default"/>
          <w:sz w:val="20"/>
        </w:rPr>
      </w:lvl>
    </w:lvlOverride>
  </w:num>
  <w:num w:numId="85" w16cid:durableId="65081676">
    <w:abstractNumId w:val="19"/>
    <w:lvlOverride w:ilvl="1">
      <w:lvl w:ilvl="1">
        <w:numFmt w:val="bullet"/>
        <w:lvlText w:val=""/>
        <w:lvlJc w:val="left"/>
        <w:pPr>
          <w:tabs>
            <w:tab w:val="num" w:pos="1440"/>
          </w:tabs>
          <w:ind w:left="1440" w:hanging="360"/>
        </w:pPr>
        <w:rPr>
          <w:rFonts w:ascii="Symbol" w:hAnsi="Symbol" w:hint="default"/>
          <w:sz w:val="20"/>
        </w:rPr>
      </w:lvl>
    </w:lvlOverride>
  </w:num>
  <w:num w:numId="86" w16cid:durableId="1677076105">
    <w:abstractNumId w:val="15"/>
  </w:num>
  <w:num w:numId="87" w16cid:durableId="645089159">
    <w:abstractNumId w:val="2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56F"/>
    <w:rsid w:val="000027E9"/>
    <w:rsid w:val="00003B8F"/>
    <w:rsid w:val="00003C2F"/>
    <w:rsid w:val="00004ABD"/>
    <w:rsid w:val="00005749"/>
    <w:rsid w:val="00005C45"/>
    <w:rsid w:val="00006025"/>
    <w:rsid w:val="00006702"/>
    <w:rsid w:val="00007265"/>
    <w:rsid w:val="00010E70"/>
    <w:rsid w:val="000113D5"/>
    <w:rsid w:val="00012117"/>
    <w:rsid w:val="000123C9"/>
    <w:rsid w:val="00014630"/>
    <w:rsid w:val="00014B31"/>
    <w:rsid w:val="0001632F"/>
    <w:rsid w:val="00016ACA"/>
    <w:rsid w:val="000170A9"/>
    <w:rsid w:val="00020A20"/>
    <w:rsid w:val="000228A5"/>
    <w:rsid w:val="00022983"/>
    <w:rsid w:val="00023C42"/>
    <w:rsid w:val="0002512F"/>
    <w:rsid w:val="000261EF"/>
    <w:rsid w:val="000347C1"/>
    <w:rsid w:val="00034904"/>
    <w:rsid w:val="000352B2"/>
    <w:rsid w:val="00035416"/>
    <w:rsid w:val="0003551F"/>
    <w:rsid w:val="0003612C"/>
    <w:rsid w:val="00036273"/>
    <w:rsid w:val="000367A6"/>
    <w:rsid w:val="00037A34"/>
    <w:rsid w:val="00040A38"/>
    <w:rsid w:val="00041174"/>
    <w:rsid w:val="0004370C"/>
    <w:rsid w:val="00043901"/>
    <w:rsid w:val="00044FC8"/>
    <w:rsid w:val="0004511A"/>
    <w:rsid w:val="00045624"/>
    <w:rsid w:val="000469DC"/>
    <w:rsid w:val="00046DB9"/>
    <w:rsid w:val="00050D15"/>
    <w:rsid w:val="0005120F"/>
    <w:rsid w:val="00051BEC"/>
    <w:rsid w:val="00051E55"/>
    <w:rsid w:val="0005305E"/>
    <w:rsid w:val="000533C4"/>
    <w:rsid w:val="000537F9"/>
    <w:rsid w:val="00053AD2"/>
    <w:rsid w:val="00054242"/>
    <w:rsid w:val="00054ECC"/>
    <w:rsid w:val="00055CEB"/>
    <w:rsid w:val="0006093E"/>
    <w:rsid w:val="00060971"/>
    <w:rsid w:val="000635D2"/>
    <w:rsid w:val="00063801"/>
    <w:rsid w:val="000656E5"/>
    <w:rsid w:val="000658BC"/>
    <w:rsid w:val="00066E0C"/>
    <w:rsid w:val="0006733B"/>
    <w:rsid w:val="00067D73"/>
    <w:rsid w:val="00071CA8"/>
    <w:rsid w:val="0007321D"/>
    <w:rsid w:val="0007357E"/>
    <w:rsid w:val="00073D19"/>
    <w:rsid w:val="000742D6"/>
    <w:rsid w:val="00074768"/>
    <w:rsid w:val="0007505C"/>
    <w:rsid w:val="00075CA3"/>
    <w:rsid w:val="00076AC1"/>
    <w:rsid w:val="00080119"/>
    <w:rsid w:val="0008077B"/>
    <w:rsid w:val="0008082C"/>
    <w:rsid w:val="00082464"/>
    <w:rsid w:val="0008335B"/>
    <w:rsid w:val="00083C59"/>
    <w:rsid w:val="0008419A"/>
    <w:rsid w:val="0008466A"/>
    <w:rsid w:val="0008641C"/>
    <w:rsid w:val="000864EC"/>
    <w:rsid w:val="00086BB8"/>
    <w:rsid w:val="00092997"/>
    <w:rsid w:val="00092D1A"/>
    <w:rsid w:val="0009490E"/>
    <w:rsid w:val="00094AB5"/>
    <w:rsid w:val="00096B1E"/>
    <w:rsid w:val="000A00D4"/>
    <w:rsid w:val="000A1027"/>
    <w:rsid w:val="000A5145"/>
    <w:rsid w:val="000A7593"/>
    <w:rsid w:val="000A7A52"/>
    <w:rsid w:val="000B0216"/>
    <w:rsid w:val="000B290E"/>
    <w:rsid w:val="000B4A95"/>
    <w:rsid w:val="000B5191"/>
    <w:rsid w:val="000B5F93"/>
    <w:rsid w:val="000B6871"/>
    <w:rsid w:val="000B691E"/>
    <w:rsid w:val="000B69B1"/>
    <w:rsid w:val="000B69FB"/>
    <w:rsid w:val="000B7670"/>
    <w:rsid w:val="000C0E0E"/>
    <w:rsid w:val="000C115D"/>
    <w:rsid w:val="000C1D84"/>
    <w:rsid w:val="000C3243"/>
    <w:rsid w:val="000C3A88"/>
    <w:rsid w:val="000C3B92"/>
    <w:rsid w:val="000C573B"/>
    <w:rsid w:val="000C7EEC"/>
    <w:rsid w:val="000D0522"/>
    <w:rsid w:val="000D1198"/>
    <w:rsid w:val="000D21A3"/>
    <w:rsid w:val="000D2D24"/>
    <w:rsid w:val="000D34E0"/>
    <w:rsid w:val="000D497A"/>
    <w:rsid w:val="000D5AFD"/>
    <w:rsid w:val="000D6E0B"/>
    <w:rsid w:val="000D719E"/>
    <w:rsid w:val="000E0DC8"/>
    <w:rsid w:val="000E106D"/>
    <w:rsid w:val="000E276E"/>
    <w:rsid w:val="000E2790"/>
    <w:rsid w:val="000E3365"/>
    <w:rsid w:val="000E44B2"/>
    <w:rsid w:val="000E4DBF"/>
    <w:rsid w:val="000E5314"/>
    <w:rsid w:val="000F15FA"/>
    <w:rsid w:val="000F25B4"/>
    <w:rsid w:val="000F260A"/>
    <w:rsid w:val="000F2CEA"/>
    <w:rsid w:val="000F3688"/>
    <w:rsid w:val="000F3884"/>
    <w:rsid w:val="000F3968"/>
    <w:rsid w:val="000F3979"/>
    <w:rsid w:val="000F4733"/>
    <w:rsid w:val="000F5180"/>
    <w:rsid w:val="000F51BE"/>
    <w:rsid w:val="000F5C86"/>
    <w:rsid w:val="000F7B43"/>
    <w:rsid w:val="0010162D"/>
    <w:rsid w:val="001016F9"/>
    <w:rsid w:val="001033EC"/>
    <w:rsid w:val="0010375E"/>
    <w:rsid w:val="00103D31"/>
    <w:rsid w:val="00103FDB"/>
    <w:rsid w:val="00104178"/>
    <w:rsid w:val="00104D7E"/>
    <w:rsid w:val="0010544C"/>
    <w:rsid w:val="00105450"/>
    <w:rsid w:val="001062E7"/>
    <w:rsid w:val="00106715"/>
    <w:rsid w:val="001078C6"/>
    <w:rsid w:val="00107D8A"/>
    <w:rsid w:val="00107F5D"/>
    <w:rsid w:val="00110C92"/>
    <w:rsid w:val="00110EFF"/>
    <w:rsid w:val="001124F1"/>
    <w:rsid w:val="00112D60"/>
    <w:rsid w:val="00114628"/>
    <w:rsid w:val="001153D7"/>
    <w:rsid w:val="00115B2B"/>
    <w:rsid w:val="00116AFE"/>
    <w:rsid w:val="0012097B"/>
    <w:rsid w:val="00121242"/>
    <w:rsid w:val="00121660"/>
    <w:rsid w:val="00121FEF"/>
    <w:rsid w:val="00122056"/>
    <w:rsid w:val="00122869"/>
    <w:rsid w:val="00122895"/>
    <w:rsid w:val="00122DA2"/>
    <w:rsid w:val="001243B9"/>
    <w:rsid w:val="0012489E"/>
    <w:rsid w:val="00124B5D"/>
    <w:rsid w:val="00125247"/>
    <w:rsid w:val="0012573A"/>
    <w:rsid w:val="00125C19"/>
    <w:rsid w:val="00125E2F"/>
    <w:rsid w:val="001263F7"/>
    <w:rsid w:val="00126488"/>
    <w:rsid w:val="001269C5"/>
    <w:rsid w:val="00130A0F"/>
    <w:rsid w:val="00130A4A"/>
    <w:rsid w:val="00133483"/>
    <w:rsid w:val="0013524E"/>
    <w:rsid w:val="0013614C"/>
    <w:rsid w:val="00136D40"/>
    <w:rsid w:val="001374B4"/>
    <w:rsid w:val="00137540"/>
    <w:rsid w:val="001375B5"/>
    <w:rsid w:val="00140ED4"/>
    <w:rsid w:val="0014184C"/>
    <w:rsid w:val="001430D5"/>
    <w:rsid w:val="001435DF"/>
    <w:rsid w:val="00143771"/>
    <w:rsid w:val="00143952"/>
    <w:rsid w:val="00143988"/>
    <w:rsid w:val="00145BE9"/>
    <w:rsid w:val="0014666A"/>
    <w:rsid w:val="001466AF"/>
    <w:rsid w:val="00146B4C"/>
    <w:rsid w:val="001477D5"/>
    <w:rsid w:val="0015020F"/>
    <w:rsid w:val="00150714"/>
    <w:rsid w:val="00151856"/>
    <w:rsid w:val="0015383A"/>
    <w:rsid w:val="00154DB6"/>
    <w:rsid w:val="001558BC"/>
    <w:rsid w:val="00156F4F"/>
    <w:rsid w:val="00157698"/>
    <w:rsid w:val="00157953"/>
    <w:rsid w:val="001639CE"/>
    <w:rsid w:val="001639D8"/>
    <w:rsid w:val="00163CA3"/>
    <w:rsid w:val="00163FD6"/>
    <w:rsid w:val="00165589"/>
    <w:rsid w:val="001668DA"/>
    <w:rsid w:val="00167751"/>
    <w:rsid w:val="00170608"/>
    <w:rsid w:val="00170BE1"/>
    <w:rsid w:val="001716A9"/>
    <w:rsid w:val="00171B21"/>
    <w:rsid w:val="00172051"/>
    <w:rsid w:val="0017403D"/>
    <w:rsid w:val="00174597"/>
    <w:rsid w:val="001745DD"/>
    <w:rsid w:val="001759AB"/>
    <w:rsid w:val="00177F15"/>
    <w:rsid w:val="00177F92"/>
    <w:rsid w:val="0018011A"/>
    <w:rsid w:val="001806FA"/>
    <w:rsid w:val="001808A5"/>
    <w:rsid w:val="0018398B"/>
    <w:rsid w:val="00184073"/>
    <w:rsid w:val="00184731"/>
    <w:rsid w:val="001855AA"/>
    <w:rsid w:val="00185A01"/>
    <w:rsid w:val="00187497"/>
    <w:rsid w:val="001901AC"/>
    <w:rsid w:val="0019027F"/>
    <w:rsid w:val="00190D29"/>
    <w:rsid w:val="00190FD8"/>
    <w:rsid w:val="0019135A"/>
    <w:rsid w:val="00191696"/>
    <w:rsid w:val="00191BB7"/>
    <w:rsid w:val="00193CFB"/>
    <w:rsid w:val="00194970"/>
    <w:rsid w:val="00194BDE"/>
    <w:rsid w:val="00194CDB"/>
    <w:rsid w:val="001951AE"/>
    <w:rsid w:val="001965B1"/>
    <w:rsid w:val="0019713E"/>
    <w:rsid w:val="00197A29"/>
    <w:rsid w:val="001A1EFD"/>
    <w:rsid w:val="001A204C"/>
    <w:rsid w:val="001A23A0"/>
    <w:rsid w:val="001A570F"/>
    <w:rsid w:val="001A5DCE"/>
    <w:rsid w:val="001A6586"/>
    <w:rsid w:val="001A6A0C"/>
    <w:rsid w:val="001A6D71"/>
    <w:rsid w:val="001A71AE"/>
    <w:rsid w:val="001B18E2"/>
    <w:rsid w:val="001B20CD"/>
    <w:rsid w:val="001B2B09"/>
    <w:rsid w:val="001B322B"/>
    <w:rsid w:val="001B3E21"/>
    <w:rsid w:val="001B4D93"/>
    <w:rsid w:val="001B5462"/>
    <w:rsid w:val="001B7237"/>
    <w:rsid w:val="001C07FF"/>
    <w:rsid w:val="001C08C0"/>
    <w:rsid w:val="001C0E0F"/>
    <w:rsid w:val="001C208F"/>
    <w:rsid w:val="001C2340"/>
    <w:rsid w:val="001C24BD"/>
    <w:rsid w:val="001C285B"/>
    <w:rsid w:val="001C294C"/>
    <w:rsid w:val="001C2F62"/>
    <w:rsid w:val="001C3A18"/>
    <w:rsid w:val="001C6194"/>
    <w:rsid w:val="001C6764"/>
    <w:rsid w:val="001C6768"/>
    <w:rsid w:val="001C6812"/>
    <w:rsid w:val="001C743F"/>
    <w:rsid w:val="001C757E"/>
    <w:rsid w:val="001D07FB"/>
    <w:rsid w:val="001D19BA"/>
    <w:rsid w:val="001D2480"/>
    <w:rsid w:val="001D270A"/>
    <w:rsid w:val="001D2739"/>
    <w:rsid w:val="001D33C1"/>
    <w:rsid w:val="001D33F1"/>
    <w:rsid w:val="001D37AA"/>
    <w:rsid w:val="001D3A56"/>
    <w:rsid w:val="001D3F4C"/>
    <w:rsid w:val="001D45D9"/>
    <w:rsid w:val="001E077C"/>
    <w:rsid w:val="001E1127"/>
    <w:rsid w:val="001E13FC"/>
    <w:rsid w:val="001E205F"/>
    <w:rsid w:val="001E22A2"/>
    <w:rsid w:val="001E22E5"/>
    <w:rsid w:val="001E3762"/>
    <w:rsid w:val="001E5238"/>
    <w:rsid w:val="001E5924"/>
    <w:rsid w:val="001E5A7F"/>
    <w:rsid w:val="001E600A"/>
    <w:rsid w:val="001F0080"/>
    <w:rsid w:val="001F0455"/>
    <w:rsid w:val="001F0D55"/>
    <w:rsid w:val="001F2524"/>
    <w:rsid w:val="001F6903"/>
    <w:rsid w:val="001F6A10"/>
    <w:rsid w:val="001F7DBD"/>
    <w:rsid w:val="001F7E11"/>
    <w:rsid w:val="0020339C"/>
    <w:rsid w:val="002033E1"/>
    <w:rsid w:val="00203F86"/>
    <w:rsid w:val="002050CE"/>
    <w:rsid w:val="00205C65"/>
    <w:rsid w:val="00207C87"/>
    <w:rsid w:val="00207CDF"/>
    <w:rsid w:val="00207D7E"/>
    <w:rsid w:val="00207E6C"/>
    <w:rsid w:val="0021010B"/>
    <w:rsid w:val="002104F7"/>
    <w:rsid w:val="00211627"/>
    <w:rsid w:val="00212C92"/>
    <w:rsid w:val="002135B7"/>
    <w:rsid w:val="00214B67"/>
    <w:rsid w:val="00215778"/>
    <w:rsid w:val="00217357"/>
    <w:rsid w:val="00217D01"/>
    <w:rsid w:val="0022029D"/>
    <w:rsid w:val="002208F1"/>
    <w:rsid w:val="00220AD0"/>
    <w:rsid w:val="00220BB8"/>
    <w:rsid w:val="00220D54"/>
    <w:rsid w:val="002213DA"/>
    <w:rsid w:val="00222BB2"/>
    <w:rsid w:val="00222D8F"/>
    <w:rsid w:val="00223B47"/>
    <w:rsid w:val="0022619E"/>
    <w:rsid w:val="002261AD"/>
    <w:rsid w:val="00227869"/>
    <w:rsid w:val="002312F2"/>
    <w:rsid w:val="0023189D"/>
    <w:rsid w:val="0023276A"/>
    <w:rsid w:val="00232D5D"/>
    <w:rsid w:val="002341B8"/>
    <w:rsid w:val="002357E6"/>
    <w:rsid w:val="00235B44"/>
    <w:rsid w:val="00235BF1"/>
    <w:rsid w:val="00237E53"/>
    <w:rsid w:val="002406B8"/>
    <w:rsid w:val="0024183E"/>
    <w:rsid w:val="002440BF"/>
    <w:rsid w:val="0024606A"/>
    <w:rsid w:val="0024635B"/>
    <w:rsid w:val="00246DAA"/>
    <w:rsid w:val="002506F9"/>
    <w:rsid w:val="00251AEF"/>
    <w:rsid w:val="00252609"/>
    <w:rsid w:val="00252B59"/>
    <w:rsid w:val="00253646"/>
    <w:rsid w:val="0025467F"/>
    <w:rsid w:val="00254CEC"/>
    <w:rsid w:val="002554F3"/>
    <w:rsid w:val="00257CB3"/>
    <w:rsid w:val="0026006C"/>
    <w:rsid w:val="00260A1E"/>
    <w:rsid w:val="00260F48"/>
    <w:rsid w:val="00261836"/>
    <w:rsid w:val="00261BCB"/>
    <w:rsid w:val="00262D23"/>
    <w:rsid w:val="00271995"/>
    <w:rsid w:val="00271B83"/>
    <w:rsid w:val="00272EB6"/>
    <w:rsid w:val="00274204"/>
    <w:rsid w:val="0027519C"/>
    <w:rsid w:val="00275493"/>
    <w:rsid w:val="0027718C"/>
    <w:rsid w:val="00280776"/>
    <w:rsid w:val="00282420"/>
    <w:rsid w:val="002824DA"/>
    <w:rsid w:val="002827A9"/>
    <w:rsid w:val="00282CE9"/>
    <w:rsid w:val="002839A7"/>
    <w:rsid w:val="0028615C"/>
    <w:rsid w:val="00287210"/>
    <w:rsid w:val="002874BA"/>
    <w:rsid w:val="00287AD2"/>
    <w:rsid w:val="002908C2"/>
    <w:rsid w:val="00290C17"/>
    <w:rsid w:val="002922D8"/>
    <w:rsid w:val="00292F31"/>
    <w:rsid w:val="00293073"/>
    <w:rsid w:val="002968C3"/>
    <w:rsid w:val="0029739A"/>
    <w:rsid w:val="002A1417"/>
    <w:rsid w:val="002A176B"/>
    <w:rsid w:val="002A2112"/>
    <w:rsid w:val="002A27DA"/>
    <w:rsid w:val="002A28BC"/>
    <w:rsid w:val="002A455D"/>
    <w:rsid w:val="002A47CE"/>
    <w:rsid w:val="002A5096"/>
    <w:rsid w:val="002A689B"/>
    <w:rsid w:val="002B075D"/>
    <w:rsid w:val="002B0ECB"/>
    <w:rsid w:val="002B1383"/>
    <w:rsid w:val="002B1927"/>
    <w:rsid w:val="002B1AC5"/>
    <w:rsid w:val="002B218E"/>
    <w:rsid w:val="002B2D51"/>
    <w:rsid w:val="002B2E86"/>
    <w:rsid w:val="002B3464"/>
    <w:rsid w:val="002B4246"/>
    <w:rsid w:val="002B708B"/>
    <w:rsid w:val="002B7FCB"/>
    <w:rsid w:val="002C0004"/>
    <w:rsid w:val="002C0582"/>
    <w:rsid w:val="002C2054"/>
    <w:rsid w:val="002C5625"/>
    <w:rsid w:val="002C5BB9"/>
    <w:rsid w:val="002C69D9"/>
    <w:rsid w:val="002C78C8"/>
    <w:rsid w:val="002D0617"/>
    <w:rsid w:val="002D1FC5"/>
    <w:rsid w:val="002D4729"/>
    <w:rsid w:val="002D5DE7"/>
    <w:rsid w:val="002D5F0E"/>
    <w:rsid w:val="002D76E7"/>
    <w:rsid w:val="002E1096"/>
    <w:rsid w:val="002E1489"/>
    <w:rsid w:val="002E2A8A"/>
    <w:rsid w:val="002E2E47"/>
    <w:rsid w:val="002E3C5D"/>
    <w:rsid w:val="002E4521"/>
    <w:rsid w:val="002E4F98"/>
    <w:rsid w:val="002E7213"/>
    <w:rsid w:val="002E73E0"/>
    <w:rsid w:val="002F0641"/>
    <w:rsid w:val="002F114B"/>
    <w:rsid w:val="002F1684"/>
    <w:rsid w:val="002F195B"/>
    <w:rsid w:val="002F1A0C"/>
    <w:rsid w:val="002F1D53"/>
    <w:rsid w:val="002F3EA9"/>
    <w:rsid w:val="002F43F8"/>
    <w:rsid w:val="002F46AC"/>
    <w:rsid w:val="002F52D7"/>
    <w:rsid w:val="002F69D3"/>
    <w:rsid w:val="002F73CE"/>
    <w:rsid w:val="00302D64"/>
    <w:rsid w:val="00304294"/>
    <w:rsid w:val="00304908"/>
    <w:rsid w:val="003052DA"/>
    <w:rsid w:val="00306E68"/>
    <w:rsid w:val="00307301"/>
    <w:rsid w:val="00307709"/>
    <w:rsid w:val="00307869"/>
    <w:rsid w:val="00310B0C"/>
    <w:rsid w:val="00311407"/>
    <w:rsid w:val="00311A80"/>
    <w:rsid w:val="0031270D"/>
    <w:rsid w:val="00314253"/>
    <w:rsid w:val="00317164"/>
    <w:rsid w:val="0031776B"/>
    <w:rsid w:val="00317B4A"/>
    <w:rsid w:val="00320855"/>
    <w:rsid w:val="0032135E"/>
    <w:rsid w:val="003227BE"/>
    <w:rsid w:val="00322F97"/>
    <w:rsid w:val="003234A3"/>
    <w:rsid w:val="00323AA5"/>
    <w:rsid w:val="00324446"/>
    <w:rsid w:val="00324EAA"/>
    <w:rsid w:val="00325086"/>
    <w:rsid w:val="00325295"/>
    <w:rsid w:val="00325589"/>
    <w:rsid w:val="00325FC8"/>
    <w:rsid w:val="003309AB"/>
    <w:rsid w:val="003309E4"/>
    <w:rsid w:val="00330D06"/>
    <w:rsid w:val="003318CF"/>
    <w:rsid w:val="00332B9F"/>
    <w:rsid w:val="003342C7"/>
    <w:rsid w:val="0033437B"/>
    <w:rsid w:val="00334847"/>
    <w:rsid w:val="003369BC"/>
    <w:rsid w:val="003378FE"/>
    <w:rsid w:val="00340254"/>
    <w:rsid w:val="00341A16"/>
    <w:rsid w:val="00341BC5"/>
    <w:rsid w:val="00341D33"/>
    <w:rsid w:val="00341FF4"/>
    <w:rsid w:val="00342C7F"/>
    <w:rsid w:val="0034498C"/>
    <w:rsid w:val="00345BA9"/>
    <w:rsid w:val="00345BF4"/>
    <w:rsid w:val="00347C51"/>
    <w:rsid w:val="003527CC"/>
    <w:rsid w:val="00353743"/>
    <w:rsid w:val="0035426C"/>
    <w:rsid w:val="00360BAF"/>
    <w:rsid w:val="00361345"/>
    <w:rsid w:val="00361482"/>
    <w:rsid w:val="00361C7B"/>
    <w:rsid w:val="00362B85"/>
    <w:rsid w:val="00362EEB"/>
    <w:rsid w:val="00363583"/>
    <w:rsid w:val="003642DA"/>
    <w:rsid w:val="00364F54"/>
    <w:rsid w:val="00365097"/>
    <w:rsid w:val="003662ED"/>
    <w:rsid w:val="003669C0"/>
    <w:rsid w:val="003706D1"/>
    <w:rsid w:val="00370757"/>
    <w:rsid w:val="003730E7"/>
    <w:rsid w:val="003730FA"/>
    <w:rsid w:val="00373A04"/>
    <w:rsid w:val="00375251"/>
    <w:rsid w:val="00375838"/>
    <w:rsid w:val="00375902"/>
    <w:rsid w:val="003777F6"/>
    <w:rsid w:val="00380DFA"/>
    <w:rsid w:val="00381A70"/>
    <w:rsid w:val="00383D6F"/>
    <w:rsid w:val="00385347"/>
    <w:rsid w:val="00386300"/>
    <w:rsid w:val="00386989"/>
    <w:rsid w:val="003912CD"/>
    <w:rsid w:val="00391785"/>
    <w:rsid w:val="00392532"/>
    <w:rsid w:val="00394AC1"/>
    <w:rsid w:val="00394FFE"/>
    <w:rsid w:val="003962DC"/>
    <w:rsid w:val="00396435"/>
    <w:rsid w:val="00396FD0"/>
    <w:rsid w:val="0039772A"/>
    <w:rsid w:val="003A0876"/>
    <w:rsid w:val="003A102C"/>
    <w:rsid w:val="003A1F00"/>
    <w:rsid w:val="003A260B"/>
    <w:rsid w:val="003A3785"/>
    <w:rsid w:val="003A4ABF"/>
    <w:rsid w:val="003A50A1"/>
    <w:rsid w:val="003A5DB2"/>
    <w:rsid w:val="003A6D9F"/>
    <w:rsid w:val="003A70A4"/>
    <w:rsid w:val="003B0505"/>
    <w:rsid w:val="003B0F97"/>
    <w:rsid w:val="003B0FC6"/>
    <w:rsid w:val="003B1E83"/>
    <w:rsid w:val="003B2582"/>
    <w:rsid w:val="003B2A99"/>
    <w:rsid w:val="003B2DC5"/>
    <w:rsid w:val="003B2EF5"/>
    <w:rsid w:val="003B30D6"/>
    <w:rsid w:val="003B3C62"/>
    <w:rsid w:val="003B43D4"/>
    <w:rsid w:val="003B44AD"/>
    <w:rsid w:val="003B46F2"/>
    <w:rsid w:val="003B4A6D"/>
    <w:rsid w:val="003B5921"/>
    <w:rsid w:val="003B5E45"/>
    <w:rsid w:val="003B612B"/>
    <w:rsid w:val="003B775B"/>
    <w:rsid w:val="003C0A6C"/>
    <w:rsid w:val="003C10A7"/>
    <w:rsid w:val="003C495E"/>
    <w:rsid w:val="003C4A58"/>
    <w:rsid w:val="003C50A2"/>
    <w:rsid w:val="003C5900"/>
    <w:rsid w:val="003C609E"/>
    <w:rsid w:val="003C6949"/>
    <w:rsid w:val="003C7A35"/>
    <w:rsid w:val="003C7A68"/>
    <w:rsid w:val="003C7EF0"/>
    <w:rsid w:val="003D01C5"/>
    <w:rsid w:val="003D0537"/>
    <w:rsid w:val="003D1602"/>
    <w:rsid w:val="003D24B2"/>
    <w:rsid w:val="003D3921"/>
    <w:rsid w:val="003D4092"/>
    <w:rsid w:val="003D5BB4"/>
    <w:rsid w:val="003D792D"/>
    <w:rsid w:val="003E109F"/>
    <w:rsid w:val="003E13E9"/>
    <w:rsid w:val="003E2243"/>
    <w:rsid w:val="003E2445"/>
    <w:rsid w:val="003E2901"/>
    <w:rsid w:val="003E2F7D"/>
    <w:rsid w:val="003E529E"/>
    <w:rsid w:val="003F13ED"/>
    <w:rsid w:val="003F1BA5"/>
    <w:rsid w:val="003F267E"/>
    <w:rsid w:val="003F3F4B"/>
    <w:rsid w:val="003F49CA"/>
    <w:rsid w:val="003F4ACB"/>
    <w:rsid w:val="003F5A64"/>
    <w:rsid w:val="003F7DEC"/>
    <w:rsid w:val="00401A7F"/>
    <w:rsid w:val="004021BD"/>
    <w:rsid w:val="00403C1B"/>
    <w:rsid w:val="00406644"/>
    <w:rsid w:val="00411066"/>
    <w:rsid w:val="00412C3C"/>
    <w:rsid w:val="004131DD"/>
    <w:rsid w:val="004136FD"/>
    <w:rsid w:val="00413F87"/>
    <w:rsid w:val="00414050"/>
    <w:rsid w:val="004143C8"/>
    <w:rsid w:val="004152A4"/>
    <w:rsid w:val="00415D8F"/>
    <w:rsid w:val="00420D16"/>
    <w:rsid w:val="00420DE3"/>
    <w:rsid w:val="00421D66"/>
    <w:rsid w:val="0042228A"/>
    <w:rsid w:val="00422DB0"/>
    <w:rsid w:val="0042369D"/>
    <w:rsid w:val="0042684C"/>
    <w:rsid w:val="00426A6A"/>
    <w:rsid w:val="00432172"/>
    <w:rsid w:val="0043265C"/>
    <w:rsid w:val="00432DE7"/>
    <w:rsid w:val="00434A48"/>
    <w:rsid w:val="00435177"/>
    <w:rsid w:val="004376BF"/>
    <w:rsid w:val="00440021"/>
    <w:rsid w:val="0044037B"/>
    <w:rsid w:val="00440B92"/>
    <w:rsid w:val="00441793"/>
    <w:rsid w:val="00442A66"/>
    <w:rsid w:val="00444275"/>
    <w:rsid w:val="004451A6"/>
    <w:rsid w:val="0044633E"/>
    <w:rsid w:val="004479B6"/>
    <w:rsid w:val="00450C67"/>
    <w:rsid w:val="00451868"/>
    <w:rsid w:val="00452A0B"/>
    <w:rsid w:val="00452A0D"/>
    <w:rsid w:val="00454578"/>
    <w:rsid w:val="00455BEC"/>
    <w:rsid w:val="004568BD"/>
    <w:rsid w:val="00460A7D"/>
    <w:rsid w:val="00461AED"/>
    <w:rsid w:val="004643B0"/>
    <w:rsid w:val="0046481D"/>
    <w:rsid w:val="004652B7"/>
    <w:rsid w:val="00465D7D"/>
    <w:rsid w:val="00466C0B"/>
    <w:rsid w:val="00466F8B"/>
    <w:rsid w:val="00467348"/>
    <w:rsid w:val="00470F60"/>
    <w:rsid w:val="0047182D"/>
    <w:rsid w:val="00472DED"/>
    <w:rsid w:val="00473D2F"/>
    <w:rsid w:val="00474066"/>
    <w:rsid w:val="00474BE5"/>
    <w:rsid w:val="00474FD0"/>
    <w:rsid w:val="0047504C"/>
    <w:rsid w:val="00480BBC"/>
    <w:rsid w:val="00480E01"/>
    <w:rsid w:val="00483230"/>
    <w:rsid w:val="00484699"/>
    <w:rsid w:val="00485796"/>
    <w:rsid w:val="0048600E"/>
    <w:rsid w:val="004862C7"/>
    <w:rsid w:val="00486F39"/>
    <w:rsid w:val="00490AF3"/>
    <w:rsid w:val="00490CF0"/>
    <w:rsid w:val="0049228A"/>
    <w:rsid w:val="00493C80"/>
    <w:rsid w:val="00493D2D"/>
    <w:rsid w:val="0049418B"/>
    <w:rsid w:val="00494BD4"/>
    <w:rsid w:val="004959EA"/>
    <w:rsid w:val="00496D4B"/>
    <w:rsid w:val="004971D3"/>
    <w:rsid w:val="004A0B93"/>
    <w:rsid w:val="004A3CF0"/>
    <w:rsid w:val="004A579E"/>
    <w:rsid w:val="004A6388"/>
    <w:rsid w:val="004A7718"/>
    <w:rsid w:val="004A7AE3"/>
    <w:rsid w:val="004A7BCE"/>
    <w:rsid w:val="004B0035"/>
    <w:rsid w:val="004B0529"/>
    <w:rsid w:val="004B11EF"/>
    <w:rsid w:val="004B1EEC"/>
    <w:rsid w:val="004B2479"/>
    <w:rsid w:val="004B2A3A"/>
    <w:rsid w:val="004B3526"/>
    <w:rsid w:val="004B3931"/>
    <w:rsid w:val="004B43ED"/>
    <w:rsid w:val="004B4A61"/>
    <w:rsid w:val="004B5389"/>
    <w:rsid w:val="004B5A75"/>
    <w:rsid w:val="004B723B"/>
    <w:rsid w:val="004C0192"/>
    <w:rsid w:val="004C0CBA"/>
    <w:rsid w:val="004C176A"/>
    <w:rsid w:val="004C1AAF"/>
    <w:rsid w:val="004C21C4"/>
    <w:rsid w:val="004C4737"/>
    <w:rsid w:val="004C6088"/>
    <w:rsid w:val="004C6261"/>
    <w:rsid w:val="004D2DF7"/>
    <w:rsid w:val="004D343D"/>
    <w:rsid w:val="004D37AC"/>
    <w:rsid w:val="004D459B"/>
    <w:rsid w:val="004D57E9"/>
    <w:rsid w:val="004D68A0"/>
    <w:rsid w:val="004D695A"/>
    <w:rsid w:val="004E0AA3"/>
    <w:rsid w:val="004E2EA8"/>
    <w:rsid w:val="004E35D6"/>
    <w:rsid w:val="004E58AC"/>
    <w:rsid w:val="004E5B28"/>
    <w:rsid w:val="004E690B"/>
    <w:rsid w:val="004E754C"/>
    <w:rsid w:val="004E78D3"/>
    <w:rsid w:val="004E7A8B"/>
    <w:rsid w:val="004E7F8D"/>
    <w:rsid w:val="004F0490"/>
    <w:rsid w:val="004F07A8"/>
    <w:rsid w:val="004F11D4"/>
    <w:rsid w:val="004F7116"/>
    <w:rsid w:val="00500851"/>
    <w:rsid w:val="0050183F"/>
    <w:rsid w:val="00502A3E"/>
    <w:rsid w:val="00503280"/>
    <w:rsid w:val="00504AE0"/>
    <w:rsid w:val="005076CE"/>
    <w:rsid w:val="00507715"/>
    <w:rsid w:val="00507A6B"/>
    <w:rsid w:val="005103AF"/>
    <w:rsid w:val="00510530"/>
    <w:rsid w:val="0051175D"/>
    <w:rsid w:val="005123C5"/>
    <w:rsid w:val="0051266F"/>
    <w:rsid w:val="00514B90"/>
    <w:rsid w:val="00515BCC"/>
    <w:rsid w:val="00515BDE"/>
    <w:rsid w:val="00515EDB"/>
    <w:rsid w:val="00516E4C"/>
    <w:rsid w:val="005173E4"/>
    <w:rsid w:val="0051782D"/>
    <w:rsid w:val="00517844"/>
    <w:rsid w:val="00517A6C"/>
    <w:rsid w:val="00522B02"/>
    <w:rsid w:val="005238AD"/>
    <w:rsid w:val="00523D48"/>
    <w:rsid w:val="005243D5"/>
    <w:rsid w:val="00524742"/>
    <w:rsid w:val="00526B4A"/>
    <w:rsid w:val="00526F85"/>
    <w:rsid w:val="005272D5"/>
    <w:rsid w:val="0052790B"/>
    <w:rsid w:val="00527E83"/>
    <w:rsid w:val="005303FB"/>
    <w:rsid w:val="0053047B"/>
    <w:rsid w:val="00530D13"/>
    <w:rsid w:val="00531A4A"/>
    <w:rsid w:val="00531F09"/>
    <w:rsid w:val="005374DE"/>
    <w:rsid w:val="005408AA"/>
    <w:rsid w:val="00542B2F"/>
    <w:rsid w:val="005431AD"/>
    <w:rsid w:val="00543CC6"/>
    <w:rsid w:val="005444DB"/>
    <w:rsid w:val="00544974"/>
    <w:rsid w:val="00546497"/>
    <w:rsid w:val="00546EDD"/>
    <w:rsid w:val="00546F3C"/>
    <w:rsid w:val="005472E7"/>
    <w:rsid w:val="005474A0"/>
    <w:rsid w:val="00547DB3"/>
    <w:rsid w:val="0055079A"/>
    <w:rsid w:val="00550A4B"/>
    <w:rsid w:val="00551CA5"/>
    <w:rsid w:val="00551DBB"/>
    <w:rsid w:val="00552392"/>
    <w:rsid w:val="0055254B"/>
    <w:rsid w:val="005529E8"/>
    <w:rsid w:val="00553000"/>
    <w:rsid w:val="005538F9"/>
    <w:rsid w:val="00554112"/>
    <w:rsid w:val="00555D7C"/>
    <w:rsid w:val="00555DC9"/>
    <w:rsid w:val="00557BC9"/>
    <w:rsid w:val="00557CFB"/>
    <w:rsid w:val="0056119D"/>
    <w:rsid w:val="00561E43"/>
    <w:rsid w:val="00562063"/>
    <w:rsid w:val="005625AA"/>
    <w:rsid w:val="00562986"/>
    <w:rsid w:val="00562E3A"/>
    <w:rsid w:val="00563D24"/>
    <w:rsid w:val="0056594F"/>
    <w:rsid w:val="00565D4A"/>
    <w:rsid w:val="00566D19"/>
    <w:rsid w:val="00567C2C"/>
    <w:rsid w:val="00570102"/>
    <w:rsid w:val="005707C6"/>
    <w:rsid w:val="005709FC"/>
    <w:rsid w:val="00570FF7"/>
    <w:rsid w:val="00571AD1"/>
    <w:rsid w:val="00572A18"/>
    <w:rsid w:val="0057338F"/>
    <w:rsid w:val="00573C33"/>
    <w:rsid w:val="00573CF5"/>
    <w:rsid w:val="00574901"/>
    <w:rsid w:val="00576C54"/>
    <w:rsid w:val="00582CAD"/>
    <w:rsid w:val="00583287"/>
    <w:rsid w:val="00586E68"/>
    <w:rsid w:val="00586F66"/>
    <w:rsid w:val="005879B3"/>
    <w:rsid w:val="00587C2F"/>
    <w:rsid w:val="00587D78"/>
    <w:rsid w:val="00590B2D"/>
    <w:rsid w:val="00591CBD"/>
    <w:rsid w:val="00592D6C"/>
    <w:rsid w:val="00593873"/>
    <w:rsid w:val="005946A3"/>
    <w:rsid w:val="00595501"/>
    <w:rsid w:val="005962D9"/>
    <w:rsid w:val="0059667F"/>
    <w:rsid w:val="00596BC9"/>
    <w:rsid w:val="005A1036"/>
    <w:rsid w:val="005A18E1"/>
    <w:rsid w:val="005A21E9"/>
    <w:rsid w:val="005A23A0"/>
    <w:rsid w:val="005A27A1"/>
    <w:rsid w:val="005A35B4"/>
    <w:rsid w:val="005A4B68"/>
    <w:rsid w:val="005A5F20"/>
    <w:rsid w:val="005A63AA"/>
    <w:rsid w:val="005B06D5"/>
    <w:rsid w:val="005B0996"/>
    <w:rsid w:val="005B0E0A"/>
    <w:rsid w:val="005B1603"/>
    <w:rsid w:val="005B1B40"/>
    <w:rsid w:val="005B33E8"/>
    <w:rsid w:val="005B39A3"/>
    <w:rsid w:val="005B459E"/>
    <w:rsid w:val="005B4CE6"/>
    <w:rsid w:val="005B5989"/>
    <w:rsid w:val="005B6BD3"/>
    <w:rsid w:val="005B6F69"/>
    <w:rsid w:val="005B7821"/>
    <w:rsid w:val="005B7F94"/>
    <w:rsid w:val="005C1586"/>
    <w:rsid w:val="005C1A83"/>
    <w:rsid w:val="005C1B9D"/>
    <w:rsid w:val="005C2410"/>
    <w:rsid w:val="005C24FF"/>
    <w:rsid w:val="005C2612"/>
    <w:rsid w:val="005C4F16"/>
    <w:rsid w:val="005C66E8"/>
    <w:rsid w:val="005C6D8A"/>
    <w:rsid w:val="005C79FE"/>
    <w:rsid w:val="005D181B"/>
    <w:rsid w:val="005D1EA8"/>
    <w:rsid w:val="005D251B"/>
    <w:rsid w:val="005D2625"/>
    <w:rsid w:val="005D26D9"/>
    <w:rsid w:val="005D5723"/>
    <w:rsid w:val="005D5FB9"/>
    <w:rsid w:val="005D6110"/>
    <w:rsid w:val="005D66ED"/>
    <w:rsid w:val="005D6897"/>
    <w:rsid w:val="005D6BA7"/>
    <w:rsid w:val="005D6D97"/>
    <w:rsid w:val="005D7020"/>
    <w:rsid w:val="005E00D6"/>
    <w:rsid w:val="005E10CB"/>
    <w:rsid w:val="005E1EE8"/>
    <w:rsid w:val="005E2191"/>
    <w:rsid w:val="005E2A63"/>
    <w:rsid w:val="005E2C8F"/>
    <w:rsid w:val="005E3553"/>
    <w:rsid w:val="005E3F7B"/>
    <w:rsid w:val="005E3FEF"/>
    <w:rsid w:val="005E4AC6"/>
    <w:rsid w:val="005E6214"/>
    <w:rsid w:val="005E7242"/>
    <w:rsid w:val="005F1B0C"/>
    <w:rsid w:val="005F24E3"/>
    <w:rsid w:val="005F28FB"/>
    <w:rsid w:val="005F2C98"/>
    <w:rsid w:val="005F312F"/>
    <w:rsid w:val="005F361C"/>
    <w:rsid w:val="005F3A91"/>
    <w:rsid w:val="005F3D33"/>
    <w:rsid w:val="005F4E40"/>
    <w:rsid w:val="005F51E3"/>
    <w:rsid w:val="005F577D"/>
    <w:rsid w:val="005F5F6A"/>
    <w:rsid w:val="005F64BC"/>
    <w:rsid w:val="005F7A0F"/>
    <w:rsid w:val="005F7F81"/>
    <w:rsid w:val="0060021E"/>
    <w:rsid w:val="00600243"/>
    <w:rsid w:val="006019A2"/>
    <w:rsid w:val="00602733"/>
    <w:rsid w:val="006036D5"/>
    <w:rsid w:val="00603F0B"/>
    <w:rsid w:val="0060557A"/>
    <w:rsid w:val="006059F4"/>
    <w:rsid w:val="0060612B"/>
    <w:rsid w:val="00606567"/>
    <w:rsid w:val="00610472"/>
    <w:rsid w:val="0061353D"/>
    <w:rsid w:val="00614374"/>
    <w:rsid w:val="006160CC"/>
    <w:rsid w:val="0061663E"/>
    <w:rsid w:val="006173D9"/>
    <w:rsid w:val="00621686"/>
    <w:rsid w:val="00621CDB"/>
    <w:rsid w:val="00622A0C"/>
    <w:rsid w:val="0062409F"/>
    <w:rsid w:val="006247A0"/>
    <w:rsid w:val="0062529E"/>
    <w:rsid w:val="00626AB2"/>
    <w:rsid w:val="0062706F"/>
    <w:rsid w:val="0062716B"/>
    <w:rsid w:val="00631E20"/>
    <w:rsid w:val="0063317A"/>
    <w:rsid w:val="006348B6"/>
    <w:rsid w:val="00636394"/>
    <w:rsid w:val="0063665D"/>
    <w:rsid w:val="00636CDF"/>
    <w:rsid w:val="006375B7"/>
    <w:rsid w:val="006424F1"/>
    <w:rsid w:val="00642FEE"/>
    <w:rsid w:val="00645750"/>
    <w:rsid w:val="006468E3"/>
    <w:rsid w:val="00646E79"/>
    <w:rsid w:val="006511D9"/>
    <w:rsid w:val="0065169D"/>
    <w:rsid w:val="0065384F"/>
    <w:rsid w:val="0065480D"/>
    <w:rsid w:val="0065636B"/>
    <w:rsid w:val="00656BF6"/>
    <w:rsid w:val="00656E41"/>
    <w:rsid w:val="00657C5C"/>
    <w:rsid w:val="00657C65"/>
    <w:rsid w:val="00660EA7"/>
    <w:rsid w:val="006616B9"/>
    <w:rsid w:val="0066183E"/>
    <w:rsid w:val="00661E0F"/>
    <w:rsid w:val="0066226B"/>
    <w:rsid w:val="00662B48"/>
    <w:rsid w:val="0066314F"/>
    <w:rsid w:val="00663461"/>
    <w:rsid w:val="00665859"/>
    <w:rsid w:val="00666851"/>
    <w:rsid w:val="006711CA"/>
    <w:rsid w:val="006720F8"/>
    <w:rsid w:val="00673E5F"/>
    <w:rsid w:val="0067401E"/>
    <w:rsid w:val="00674956"/>
    <w:rsid w:val="00675073"/>
    <w:rsid w:val="00675667"/>
    <w:rsid w:val="00677D61"/>
    <w:rsid w:val="00680621"/>
    <w:rsid w:val="0068141D"/>
    <w:rsid w:val="0068184F"/>
    <w:rsid w:val="00682232"/>
    <w:rsid w:val="00682D37"/>
    <w:rsid w:val="00683C4E"/>
    <w:rsid w:val="006856E1"/>
    <w:rsid w:val="006862BF"/>
    <w:rsid w:val="00690266"/>
    <w:rsid w:val="006902AE"/>
    <w:rsid w:val="006908A0"/>
    <w:rsid w:val="00690CBC"/>
    <w:rsid w:val="00691A7E"/>
    <w:rsid w:val="006937F9"/>
    <w:rsid w:val="00694B60"/>
    <w:rsid w:val="00694D38"/>
    <w:rsid w:val="0069736A"/>
    <w:rsid w:val="00697D88"/>
    <w:rsid w:val="006A02E8"/>
    <w:rsid w:val="006A16D1"/>
    <w:rsid w:val="006A1CEC"/>
    <w:rsid w:val="006A3ECA"/>
    <w:rsid w:val="006A5643"/>
    <w:rsid w:val="006A5C26"/>
    <w:rsid w:val="006B01CA"/>
    <w:rsid w:val="006B0852"/>
    <w:rsid w:val="006B0F5D"/>
    <w:rsid w:val="006B1EAE"/>
    <w:rsid w:val="006B2091"/>
    <w:rsid w:val="006B29C4"/>
    <w:rsid w:val="006B35D6"/>
    <w:rsid w:val="006B390D"/>
    <w:rsid w:val="006B4A0B"/>
    <w:rsid w:val="006B4C60"/>
    <w:rsid w:val="006B63C2"/>
    <w:rsid w:val="006B6673"/>
    <w:rsid w:val="006B6684"/>
    <w:rsid w:val="006B6F1D"/>
    <w:rsid w:val="006B798F"/>
    <w:rsid w:val="006B7AC6"/>
    <w:rsid w:val="006B7BF5"/>
    <w:rsid w:val="006C0692"/>
    <w:rsid w:val="006C0A6F"/>
    <w:rsid w:val="006C0D08"/>
    <w:rsid w:val="006C278F"/>
    <w:rsid w:val="006C2EF8"/>
    <w:rsid w:val="006C33D4"/>
    <w:rsid w:val="006C365E"/>
    <w:rsid w:val="006C5748"/>
    <w:rsid w:val="006C6DB3"/>
    <w:rsid w:val="006C78AF"/>
    <w:rsid w:val="006D1C21"/>
    <w:rsid w:val="006D24A9"/>
    <w:rsid w:val="006D2FBA"/>
    <w:rsid w:val="006D4F25"/>
    <w:rsid w:val="006D5599"/>
    <w:rsid w:val="006D5F9E"/>
    <w:rsid w:val="006D7365"/>
    <w:rsid w:val="006D7806"/>
    <w:rsid w:val="006D795B"/>
    <w:rsid w:val="006D7C2F"/>
    <w:rsid w:val="006E040F"/>
    <w:rsid w:val="006E1C95"/>
    <w:rsid w:val="006E2154"/>
    <w:rsid w:val="006E3A4E"/>
    <w:rsid w:val="006E54E2"/>
    <w:rsid w:val="006E64F8"/>
    <w:rsid w:val="006E6607"/>
    <w:rsid w:val="006E7A79"/>
    <w:rsid w:val="006F023B"/>
    <w:rsid w:val="006F2038"/>
    <w:rsid w:val="006F22D8"/>
    <w:rsid w:val="006F2C23"/>
    <w:rsid w:val="006F39E6"/>
    <w:rsid w:val="006F54F5"/>
    <w:rsid w:val="006F5650"/>
    <w:rsid w:val="006F6CC4"/>
    <w:rsid w:val="00702956"/>
    <w:rsid w:val="00703A4B"/>
    <w:rsid w:val="00704256"/>
    <w:rsid w:val="0070462B"/>
    <w:rsid w:val="0070638E"/>
    <w:rsid w:val="00706E3A"/>
    <w:rsid w:val="007078D0"/>
    <w:rsid w:val="00707980"/>
    <w:rsid w:val="007103F0"/>
    <w:rsid w:val="00710476"/>
    <w:rsid w:val="00710D08"/>
    <w:rsid w:val="00710E95"/>
    <w:rsid w:val="007119CB"/>
    <w:rsid w:val="00711A6B"/>
    <w:rsid w:val="007127A0"/>
    <w:rsid w:val="00712EBA"/>
    <w:rsid w:val="00713778"/>
    <w:rsid w:val="007143C8"/>
    <w:rsid w:val="00715FB5"/>
    <w:rsid w:val="00716C6C"/>
    <w:rsid w:val="00717319"/>
    <w:rsid w:val="0071786E"/>
    <w:rsid w:val="0072035E"/>
    <w:rsid w:val="007203C6"/>
    <w:rsid w:val="00721839"/>
    <w:rsid w:val="00721D8D"/>
    <w:rsid w:val="00723841"/>
    <w:rsid w:val="00726738"/>
    <w:rsid w:val="00726E3D"/>
    <w:rsid w:val="00730B07"/>
    <w:rsid w:val="00731DBB"/>
    <w:rsid w:val="007322B1"/>
    <w:rsid w:val="0073335A"/>
    <w:rsid w:val="007342D1"/>
    <w:rsid w:val="007361AE"/>
    <w:rsid w:val="007368A4"/>
    <w:rsid w:val="00737514"/>
    <w:rsid w:val="00737F6C"/>
    <w:rsid w:val="00740234"/>
    <w:rsid w:val="00740590"/>
    <w:rsid w:val="007407D4"/>
    <w:rsid w:val="00741304"/>
    <w:rsid w:val="00741905"/>
    <w:rsid w:val="00741D7A"/>
    <w:rsid w:val="00742F30"/>
    <w:rsid w:val="00743AA9"/>
    <w:rsid w:val="00743CA4"/>
    <w:rsid w:val="007456FE"/>
    <w:rsid w:val="0074587B"/>
    <w:rsid w:val="007470ED"/>
    <w:rsid w:val="0074790D"/>
    <w:rsid w:val="00751122"/>
    <w:rsid w:val="00751A7C"/>
    <w:rsid w:val="00752DF6"/>
    <w:rsid w:val="0075374E"/>
    <w:rsid w:val="00754BFB"/>
    <w:rsid w:val="00755EB6"/>
    <w:rsid w:val="0075710C"/>
    <w:rsid w:val="007617DB"/>
    <w:rsid w:val="00763A55"/>
    <w:rsid w:val="00763F4B"/>
    <w:rsid w:val="00765882"/>
    <w:rsid w:val="00765CBA"/>
    <w:rsid w:val="00766906"/>
    <w:rsid w:val="0076737D"/>
    <w:rsid w:val="007673BE"/>
    <w:rsid w:val="007709A2"/>
    <w:rsid w:val="007718FE"/>
    <w:rsid w:val="007725C9"/>
    <w:rsid w:val="00773B5E"/>
    <w:rsid w:val="007741D2"/>
    <w:rsid w:val="00781105"/>
    <w:rsid w:val="00781282"/>
    <w:rsid w:val="007812FF"/>
    <w:rsid w:val="00781A14"/>
    <w:rsid w:val="007828CB"/>
    <w:rsid w:val="0078365E"/>
    <w:rsid w:val="00783808"/>
    <w:rsid w:val="007840A2"/>
    <w:rsid w:val="00784E6B"/>
    <w:rsid w:val="00785823"/>
    <w:rsid w:val="00785B99"/>
    <w:rsid w:val="007869B5"/>
    <w:rsid w:val="00787696"/>
    <w:rsid w:val="00790D88"/>
    <w:rsid w:val="00791F23"/>
    <w:rsid w:val="007922CE"/>
    <w:rsid w:val="00794429"/>
    <w:rsid w:val="00795178"/>
    <w:rsid w:val="00795506"/>
    <w:rsid w:val="00796335"/>
    <w:rsid w:val="00797316"/>
    <w:rsid w:val="00797D6A"/>
    <w:rsid w:val="007A0210"/>
    <w:rsid w:val="007A12B0"/>
    <w:rsid w:val="007A1573"/>
    <w:rsid w:val="007A2300"/>
    <w:rsid w:val="007A2B23"/>
    <w:rsid w:val="007A36AD"/>
    <w:rsid w:val="007A426B"/>
    <w:rsid w:val="007A48F6"/>
    <w:rsid w:val="007A6FE2"/>
    <w:rsid w:val="007B0195"/>
    <w:rsid w:val="007B1812"/>
    <w:rsid w:val="007B215A"/>
    <w:rsid w:val="007B32DF"/>
    <w:rsid w:val="007B694D"/>
    <w:rsid w:val="007B7276"/>
    <w:rsid w:val="007B7894"/>
    <w:rsid w:val="007B7E22"/>
    <w:rsid w:val="007C073A"/>
    <w:rsid w:val="007C0D9C"/>
    <w:rsid w:val="007C3874"/>
    <w:rsid w:val="007C4F34"/>
    <w:rsid w:val="007C5054"/>
    <w:rsid w:val="007C58B7"/>
    <w:rsid w:val="007C654A"/>
    <w:rsid w:val="007C7C7D"/>
    <w:rsid w:val="007D1B15"/>
    <w:rsid w:val="007D2A22"/>
    <w:rsid w:val="007D3318"/>
    <w:rsid w:val="007D4062"/>
    <w:rsid w:val="007D45F0"/>
    <w:rsid w:val="007D4E0D"/>
    <w:rsid w:val="007D68EB"/>
    <w:rsid w:val="007E27AA"/>
    <w:rsid w:val="007E2E91"/>
    <w:rsid w:val="007E4B1D"/>
    <w:rsid w:val="007E670D"/>
    <w:rsid w:val="007F09B6"/>
    <w:rsid w:val="007F11F9"/>
    <w:rsid w:val="007F3566"/>
    <w:rsid w:val="007F4A2F"/>
    <w:rsid w:val="007F68D8"/>
    <w:rsid w:val="008003E8"/>
    <w:rsid w:val="00801E4B"/>
    <w:rsid w:val="008027FF"/>
    <w:rsid w:val="00803D24"/>
    <w:rsid w:val="00804FB4"/>
    <w:rsid w:val="0080504D"/>
    <w:rsid w:val="00805F9E"/>
    <w:rsid w:val="008100CA"/>
    <w:rsid w:val="00811259"/>
    <w:rsid w:val="0081351D"/>
    <w:rsid w:val="00814215"/>
    <w:rsid w:val="0081464B"/>
    <w:rsid w:val="0081687A"/>
    <w:rsid w:val="008207A3"/>
    <w:rsid w:val="008210DD"/>
    <w:rsid w:val="00822B43"/>
    <w:rsid w:val="00824A55"/>
    <w:rsid w:val="0082695B"/>
    <w:rsid w:val="00826E74"/>
    <w:rsid w:val="00831A9C"/>
    <w:rsid w:val="00832BFA"/>
    <w:rsid w:val="0083383A"/>
    <w:rsid w:val="008345D0"/>
    <w:rsid w:val="00834C37"/>
    <w:rsid w:val="00834E1B"/>
    <w:rsid w:val="00835ABC"/>
    <w:rsid w:val="008402D4"/>
    <w:rsid w:val="00841278"/>
    <w:rsid w:val="00842E81"/>
    <w:rsid w:val="00843F04"/>
    <w:rsid w:val="008457A8"/>
    <w:rsid w:val="00847405"/>
    <w:rsid w:val="00850138"/>
    <w:rsid w:val="00850D29"/>
    <w:rsid w:val="0085183E"/>
    <w:rsid w:val="00852311"/>
    <w:rsid w:val="00852960"/>
    <w:rsid w:val="0085478F"/>
    <w:rsid w:val="00854DE1"/>
    <w:rsid w:val="00855725"/>
    <w:rsid w:val="008579AB"/>
    <w:rsid w:val="00857E02"/>
    <w:rsid w:val="00861819"/>
    <w:rsid w:val="00861826"/>
    <w:rsid w:val="008620DE"/>
    <w:rsid w:val="00867879"/>
    <w:rsid w:val="00867DCC"/>
    <w:rsid w:val="0087007C"/>
    <w:rsid w:val="008705BE"/>
    <w:rsid w:val="00871150"/>
    <w:rsid w:val="00871410"/>
    <w:rsid w:val="0087182E"/>
    <w:rsid w:val="00871862"/>
    <w:rsid w:val="00871EE3"/>
    <w:rsid w:val="00873EA0"/>
    <w:rsid w:val="00874950"/>
    <w:rsid w:val="00875079"/>
    <w:rsid w:val="00875798"/>
    <w:rsid w:val="008767C5"/>
    <w:rsid w:val="008768E8"/>
    <w:rsid w:val="00880CF7"/>
    <w:rsid w:val="00880D07"/>
    <w:rsid w:val="00881BB2"/>
    <w:rsid w:val="008822CE"/>
    <w:rsid w:val="008832D3"/>
    <w:rsid w:val="00884115"/>
    <w:rsid w:val="00884306"/>
    <w:rsid w:val="00884453"/>
    <w:rsid w:val="0088630C"/>
    <w:rsid w:val="008867B3"/>
    <w:rsid w:val="00886B94"/>
    <w:rsid w:val="00887D3E"/>
    <w:rsid w:val="00887FA5"/>
    <w:rsid w:val="00890005"/>
    <w:rsid w:val="0089014C"/>
    <w:rsid w:val="00890DE7"/>
    <w:rsid w:val="00891B8C"/>
    <w:rsid w:val="0089442B"/>
    <w:rsid w:val="00895532"/>
    <w:rsid w:val="00895A74"/>
    <w:rsid w:val="008969E2"/>
    <w:rsid w:val="00896FC1"/>
    <w:rsid w:val="00897B8A"/>
    <w:rsid w:val="008A006A"/>
    <w:rsid w:val="008A1EA1"/>
    <w:rsid w:val="008A27FB"/>
    <w:rsid w:val="008A503D"/>
    <w:rsid w:val="008A59E4"/>
    <w:rsid w:val="008A5E8C"/>
    <w:rsid w:val="008A7554"/>
    <w:rsid w:val="008A7D4E"/>
    <w:rsid w:val="008B096B"/>
    <w:rsid w:val="008B0E51"/>
    <w:rsid w:val="008B0F48"/>
    <w:rsid w:val="008B1344"/>
    <w:rsid w:val="008B245A"/>
    <w:rsid w:val="008B2BB6"/>
    <w:rsid w:val="008B35A3"/>
    <w:rsid w:val="008B3635"/>
    <w:rsid w:val="008B3B82"/>
    <w:rsid w:val="008B6336"/>
    <w:rsid w:val="008B6C1B"/>
    <w:rsid w:val="008B771E"/>
    <w:rsid w:val="008C0143"/>
    <w:rsid w:val="008C029D"/>
    <w:rsid w:val="008C10C6"/>
    <w:rsid w:val="008C785E"/>
    <w:rsid w:val="008C79FF"/>
    <w:rsid w:val="008D320C"/>
    <w:rsid w:val="008D3415"/>
    <w:rsid w:val="008D40E1"/>
    <w:rsid w:val="008D4F05"/>
    <w:rsid w:val="008D5001"/>
    <w:rsid w:val="008D5921"/>
    <w:rsid w:val="008D75B2"/>
    <w:rsid w:val="008E00D6"/>
    <w:rsid w:val="008E29CA"/>
    <w:rsid w:val="008E365A"/>
    <w:rsid w:val="008E40C3"/>
    <w:rsid w:val="008E4517"/>
    <w:rsid w:val="008E497B"/>
    <w:rsid w:val="008E682D"/>
    <w:rsid w:val="008E71A7"/>
    <w:rsid w:val="008E7B76"/>
    <w:rsid w:val="008F0594"/>
    <w:rsid w:val="008F0EB2"/>
    <w:rsid w:val="008F31BF"/>
    <w:rsid w:val="008F322E"/>
    <w:rsid w:val="008F3890"/>
    <w:rsid w:val="008F474B"/>
    <w:rsid w:val="008F54A4"/>
    <w:rsid w:val="008F58B9"/>
    <w:rsid w:val="008F5FF7"/>
    <w:rsid w:val="008F60C5"/>
    <w:rsid w:val="008F67CE"/>
    <w:rsid w:val="008F7BC2"/>
    <w:rsid w:val="00901558"/>
    <w:rsid w:val="00901E32"/>
    <w:rsid w:val="00901EC7"/>
    <w:rsid w:val="00902308"/>
    <w:rsid w:val="00905B1E"/>
    <w:rsid w:val="00905B85"/>
    <w:rsid w:val="00907F97"/>
    <w:rsid w:val="0091154F"/>
    <w:rsid w:val="0091158F"/>
    <w:rsid w:val="00911679"/>
    <w:rsid w:val="00911757"/>
    <w:rsid w:val="00912338"/>
    <w:rsid w:val="0091308F"/>
    <w:rsid w:val="009133CF"/>
    <w:rsid w:val="009134A6"/>
    <w:rsid w:val="00915BF6"/>
    <w:rsid w:val="00915CE5"/>
    <w:rsid w:val="00916418"/>
    <w:rsid w:val="0091746C"/>
    <w:rsid w:val="00917D87"/>
    <w:rsid w:val="009202D9"/>
    <w:rsid w:val="00920884"/>
    <w:rsid w:val="009217A7"/>
    <w:rsid w:val="0092182A"/>
    <w:rsid w:val="00923493"/>
    <w:rsid w:val="00924315"/>
    <w:rsid w:val="00925310"/>
    <w:rsid w:val="009262E9"/>
    <w:rsid w:val="00926EF7"/>
    <w:rsid w:val="00930650"/>
    <w:rsid w:val="0093131C"/>
    <w:rsid w:val="009314BF"/>
    <w:rsid w:val="00931936"/>
    <w:rsid w:val="0093213F"/>
    <w:rsid w:val="0093276F"/>
    <w:rsid w:val="00933D71"/>
    <w:rsid w:val="0093469C"/>
    <w:rsid w:val="009367DA"/>
    <w:rsid w:val="00936A72"/>
    <w:rsid w:val="00937004"/>
    <w:rsid w:val="00937B6A"/>
    <w:rsid w:val="00941887"/>
    <w:rsid w:val="009432AC"/>
    <w:rsid w:val="009442C7"/>
    <w:rsid w:val="00945071"/>
    <w:rsid w:val="0094623B"/>
    <w:rsid w:val="00947548"/>
    <w:rsid w:val="00951CF4"/>
    <w:rsid w:val="00955DDA"/>
    <w:rsid w:val="0095624A"/>
    <w:rsid w:val="0095628C"/>
    <w:rsid w:val="00956CA7"/>
    <w:rsid w:val="00960430"/>
    <w:rsid w:val="00960706"/>
    <w:rsid w:val="00961367"/>
    <w:rsid w:val="009622C4"/>
    <w:rsid w:val="0096290A"/>
    <w:rsid w:val="0096340A"/>
    <w:rsid w:val="009701C4"/>
    <w:rsid w:val="00970375"/>
    <w:rsid w:val="00970729"/>
    <w:rsid w:val="0097075B"/>
    <w:rsid w:val="00970B2F"/>
    <w:rsid w:val="00971520"/>
    <w:rsid w:val="00971661"/>
    <w:rsid w:val="00972DD2"/>
    <w:rsid w:val="00973631"/>
    <w:rsid w:val="00973888"/>
    <w:rsid w:val="009742CA"/>
    <w:rsid w:val="00974859"/>
    <w:rsid w:val="00974C93"/>
    <w:rsid w:val="00975F68"/>
    <w:rsid w:val="00975F99"/>
    <w:rsid w:val="009761F3"/>
    <w:rsid w:val="00976C5B"/>
    <w:rsid w:val="00977449"/>
    <w:rsid w:val="00977EF0"/>
    <w:rsid w:val="0098037D"/>
    <w:rsid w:val="00980A0F"/>
    <w:rsid w:val="00981148"/>
    <w:rsid w:val="0098147F"/>
    <w:rsid w:val="00982811"/>
    <w:rsid w:val="00982A2D"/>
    <w:rsid w:val="0098344C"/>
    <w:rsid w:val="0098441E"/>
    <w:rsid w:val="00985FC3"/>
    <w:rsid w:val="0098625B"/>
    <w:rsid w:val="00987CB6"/>
    <w:rsid w:val="00990225"/>
    <w:rsid w:val="00990710"/>
    <w:rsid w:val="00991480"/>
    <w:rsid w:val="009917B2"/>
    <w:rsid w:val="00991C77"/>
    <w:rsid w:val="00992694"/>
    <w:rsid w:val="00992DBF"/>
    <w:rsid w:val="009930F3"/>
    <w:rsid w:val="00995F3E"/>
    <w:rsid w:val="00996548"/>
    <w:rsid w:val="009A029A"/>
    <w:rsid w:val="009A1BCC"/>
    <w:rsid w:val="009A32F8"/>
    <w:rsid w:val="009A365D"/>
    <w:rsid w:val="009A4E5C"/>
    <w:rsid w:val="009A593A"/>
    <w:rsid w:val="009A6443"/>
    <w:rsid w:val="009A67D0"/>
    <w:rsid w:val="009A781B"/>
    <w:rsid w:val="009A7C6E"/>
    <w:rsid w:val="009B01D6"/>
    <w:rsid w:val="009B0A93"/>
    <w:rsid w:val="009B123C"/>
    <w:rsid w:val="009B18B3"/>
    <w:rsid w:val="009B19E8"/>
    <w:rsid w:val="009B27F8"/>
    <w:rsid w:val="009B6A5D"/>
    <w:rsid w:val="009B7950"/>
    <w:rsid w:val="009C16B5"/>
    <w:rsid w:val="009C3D7D"/>
    <w:rsid w:val="009C4D29"/>
    <w:rsid w:val="009C53C8"/>
    <w:rsid w:val="009C579F"/>
    <w:rsid w:val="009C5C4F"/>
    <w:rsid w:val="009C6117"/>
    <w:rsid w:val="009C6224"/>
    <w:rsid w:val="009C64C4"/>
    <w:rsid w:val="009C6C10"/>
    <w:rsid w:val="009D1AD7"/>
    <w:rsid w:val="009D29C3"/>
    <w:rsid w:val="009D2CCF"/>
    <w:rsid w:val="009D358B"/>
    <w:rsid w:val="009D3B86"/>
    <w:rsid w:val="009D4AEA"/>
    <w:rsid w:val="009D5E9A"/>
    <w:rsid w:val="009D6993"/>
    <w:rsid w:val="009D6ABD"/>
    <w:rsid w:val="009D6C5E"/>
    <w:rsid w:val="009D752B"/>
    <w:rsid w:val="009D772B"/>
    <w:rsid w:val="009D7C86"/>
    <w:rsid w:val="009E1B0F"/>
    <w:rsid w:val="009E2715"/>
    <w:rsid w:val="009E2A69"/>
    <w:rsid w:val="009E4114"/>
    <w:rsid w:val="009E4DCF"/>
    <w:rsid w:val="009E61F9"/>
    <w:rsid w:val="009E698A"/>
    <w:rsid w:val="009E7068"/>
    <w:rsid w:val="009F024E"/>
    <w:rsid w:val="009F0864"/>
    <w:rsid w:val="009F31E7"/>
    <w:rsid w:val="009F369C"/>
    <w:rsid w:val="009F4D6E"/>
    <w:rsid w:val="009F4DAF"/>
    <w:rsid w:val="009F57E5"/>
    <w:rsid w:val="009F5EDC"/>
    <w:rsid w:val="009F5F46"/>
    <w:rsid w:val="009F74CB"/>
    <w:rsid w:val="00A0068E"/>
    <w:rsid w:val="00A033BF"/>
    <w:rsid w:val="00A037F6"/>
    <w:rsid w:val="00A04585"/>
    <w:rsid w:val="00A055A4"/>
    <w:rsid w:val="00A0561A"/>
    <w:rsid w:val="00A0603B"/>
    <w:rsid w:val="00A0774D"/>
    <w:rsid w:val="00A10E97"/>
    <w:rsid w:val="00A1138E"/>
    <w:rsid w:val="00A11544"/>
    <w:rsid w:val="00A1199F"/>
    <w:rsid w:val="00A14810"/>
    <w:rsid w:val="00A159BF"/>
    <w:rsid w:val="00A15EBE"/>
    <w:rsid w:val="00A16B25"/>
    <w:rsid w:val="00A1782A"/>
    <w:rsid w:val="00A207A9"/>
    <w:rsid w:val="00A207F8"/>
    <w:rsid w:val="00A20A3C"/>
    <w:rsid w:val="00A21322"/>
    <w:rsid w:val="00A22643"/>
    <w:rsid w:val="00A22B05"/>
    <w:rsid w:val="00A22C07"/>
    <w:rsid w:val="00A22E97"/>
    <w:rsid w:val="00A22FA7"/>
    <w:rsid w:val="00A2334D"/>
    <w:rsid w:val="00A2376C"/>
    <w:rsid w:val="00A23814"/>
    <w:rsid w:val="00A248DE"/>
    <w:rsid w:val="00A2686F"/>
    <w:rsid w:val="00A26ACD"/>
    <w:rsid w:val="00A26C96"/>
    <w:rsid w:val="00A3107E"/>
    <w:rsid w:val="00A31415"/>
    <w:rsid w:val="00A32883"/>
    <w:rsid w:val="00A32B7B"/>
    <w:rsid w:val="00A338BA"/>
    <w:rsid w:val="00A33FAC"/>
    <w:rsid w:val="00A341DE"/>
    <w:rsid w:val="00A346EA"/>
    <w:rsid w:val="00A357D7"/>
    <w:rsid w:val="00A3717F"/>
    <w:rsid w:val="00A41297"/>
    <w:rsid w:val="00A417B8"/>
    <w:rsid w:val="00A41C85"/>
    <w:rsid w:val="00A42AE0"/>
    <w:rsid w:val="00A42FC7"/>
    <w:rsid w:val="00A45792"/>
    <w:rsid w:val="00A4670C"/>
    <w:rsid w:val="00A46E67"/>
    <w:rsid w:val="00A52140"/>
    <w:rsid w:val="00A53D37"/>
    <w:rsid w:val="00A55507"/>
    <w:rsid w:val="00A557CF"/>
    <w:rsid w:val="00A55F50"/>
    <w:rsid w:val="00A56B89"/>
    <w:rsid w:val="00A576AC"/>
    <w:rsid w:val="00A6031F"/>
    <w:rsid w:val="00A613ED"/>
    <w:rsid w:val="00A62661"/>
    <w:rsid w:val="00A62A98"/>
    <w:rsid w:val="00A63563"/>
    <w:rsid w:val="00A6426A"/>
    <w:rsid w:val="00A64359"/>
    <w:rsid w:val="00A64E09"/>
    <w:rsid w:val="00A65573"/>
    <w:rsid w:val="00A67BD3"/>
    <w:rsid w:val="00A7018F"/>
    <w:rsid w:val="00A7078F"/>
    <w:rsid w:val="00A71AAF"/>
    <w:rsid w:val="00A71C75"/>
    <w:rsid w:val="00A71F4B"/>
    <w:rsid w:val="00A71FF1"/>
    <w:rsid w:val="00A7439C"/>
    <w:rsid w:val="00A75D56"/>
    <w:rsid w:val="00A7614B"/>
    <w:rsid w:val="00A767BA"/>
    <w:rsid w:val="00A76992"/>
    <w:rsid w:val="00A76A88"/>
    <w:rsid w:val="00A76EFC"/>
    <w:rsid w:val="00A77630"/>
    <w:rsid w:val="00A80662"/>
    <w:rsid w:val="00A82248"/>
    <w:rsid w:val="00A82626"/>
    <w:rsid w:val="00A83405"/>
    <w:rsid w:val="00A84153"/>
    <w:rsid w:val="00A8472A"/>
    <w:rsid w:val="00A854C8"/>
    <w:rsid w:val="00A86342"/>
    <w:rsid w:val="00A875F7"/>
    <w:rsid w:val="00A87E39"/>
    <w:rsid w:val="00A90222"/>
    <w:rsid w:val="00A90747"/>
    <w:rsid w:val="00A91D94"/>
    <w:rsid w:val="00A92748"/>
    <w:rsid w:val="00A92E72"/>
    <w:rsid w:val="00A937F2"/>
    <w:rsid w:val="00A93C35"/>
    <w:rsid w:val="00A94DD0"/>
    <w:rsid w:val="00AA055F"/>
    <w:rsid w:val="00AA25C0"/>
    <w:rsid w:val="00AA3B25"/>
    <w:rsid w:val="00AB06C2"/>
    <w:rsid w:val="00AB0C76"/>
    <w:rsid w:val="00AB13D9"/>
    <w:rsid w:val="00AB1960"/>
    <w:rsid w:val="00AB2846"/>
    <w:rsid w:val="00AB5C07"/>
    <w:rsid w:val="00AB68AA"/>
    <w:rsid w:val="00AB72CA"/>
    <w:rsid w:val="00AC1684"/>
    <w:rsid w:val="00AC52EA"/>
    <w:rsid w:val="00AC5984"/>
    <w:rsid w:val="00AC5C44"/>
    <w:rsid w:val="00AC73C0"/>
    <w:rsid w:val="00AC7535"/>
    <w:rsid w:val="00AD282F"/>
    <w:rsid w:val="00AD2D28"/>
    <w:rsid w:val="00AD34CB"/>
    <w:rsid w:val="00AD42AE"/>
    <w:rsid w:val="00AD4F0C"/>
    <w:rsid w:val="00AD514B"/>
    <w:rsid w:val="00AD68DD"/>
    <w:rsid w:val="00AD6F74"/>
    <w:rsid w:val="00AD733B"/>
    <w:rsid w:val="00AD76A7"/>
    <w:rsid w:val="00AE0CD4"/>
    <w:rsid w:val="00AE0D26"/>
    <w:rsid w:val="00AE22D7"/>
    <w:rsid w:val="00AE3CDF"/>
    <w:rsid w:val="00AE5156"/>
    <w:rsid w:val="00AE51BD"/>
    <w:rsid w:val="00AE550F"/>
    <w:rsid w:val="00AE59A6"/>
    <w:rsid w:val="00AE623B"/>
    <w:rsid w:val="00AE6E46"/>
    <w:rsid w:val="00AE6FA4"/>
    <w:rsid w:val="00AE7685"/>
    <w:rsid w:val="00AE7C0E"/>
    <w:rsid w:val="00AE7E76"/>
    <w:rsid w:val="00AF04B7"/>
    <w:rsid w:val="00AF078F"/>
    <w:rsid w:val="00AF22AA"/>
    <w:rsid w:val="00AF5A4E"/>
    <w:rsid w:val="00AF5C00"/>
    <w:rsid w:val="00AF74BE"/>
    <w:rsid w:val="00B00373"/>
    <w:rsid w:val="00B00CE3"/>
    <w:rsid w:val="00B03E26"/>
    <w:rsid w:val="00B040D3"/>
    <w:rsid w:val="00B05814"/>
    <w:rsid w:val="00B062FB"/>
    <w:rsid w:val="00B06B21"/>
    <w:rsid w:val="00B06FB5"/>
    <w:rsid w:val="00B10B68"/>
    <w:rsid w:val="00B14B15"/>
    <w:rsid w:val="00B172F2"/>
    <w:rsid w:val="00B1797A"/>
    <w:rsid w:val="00B17B08"/>
    <w:rsid w:val="00B17F03"/>
    <w:rsid w:val="00B20D8B"/>
    <w:rsid w:val="00B220CF"/>
    <w:rsid w:val="00B228F2"/>
    <w:rsid w:val="00B22A86"/>
    <w:rsid w:val="00B2476B"/>
    <w:rsid w:val="00B261A5"/>
    <w:rsid w:val="00B2630B"/>
    <w:rsid w:val="00B278DB"/>
    <w:rsid w:val="00B27C17"/>
    <w:rsid w:val="00B3080F"/>
    <w:rsid w:val="00B30B0F"/>
    <w:rsid w:val="00B3252B"/>
    <w:rsid w:val="00B32564"/>
    <w:rsid w:val="00B33C36"/>
    <w:rsid w:val="00B33CC3"/>
    <w:rsid w:val="00B351C4"/>
    <w:rsid w:val="00B35772"/>
    <w:rsid w:val="00B36DD8"/>
    <w:rsid w:val="00B3734B"/>
    <w:rsid w:val="00B374D9"/>
    <w:rsid w:val="00B376DB"/>
    <w:rsid w:val="00B37DB8"/>
    <w:rsid w:val="00B41B42"/>
    <w:rsid w:val="00B4273A"/>
    <w:rsid w:val="00B4300D"/>
    <w:rsid w:val="00B45904"/>
    <w:rsid w:val="00B45CE3"/>
    <w:rsid w:val="00B46055"/>
    <w:rsid w:val="00B462FB"/>
    <w:rsid w:val="00B47E07"/>
    <w:rsid w:val="00B501E4"/>
    <w:rsid w:val="00B5020C"/>
    <w:rsid w:val="00B50FA7"/>
    <w:rsid w:val="00B52E7A"/>
    <w:rsid w:val="00B5565C"/>
    <w:rsid w:val="00B55E84"/>
    <w:rsid w:val="00B55FAA"/>
    <w:rsid w:val="00B567F5"/>
    <w:rsid w:val="00B56CC1"/>
    <w:rsid w:val="00B617E6"/>
    <w:rsid w:val="00B628CC"/>
    <w:rsid w:val="00B638E6"/>
    <w:rsid w:val="00B63B4A"/>
    <w:rsid w:val="00B63E45"/>
    <w:rsid w:val="00B64D1A"/>
    <w:rsid w:val="00B65B60"/>
    <w:rsid w:val="00B65FB8"/>
    <w:rsid w:val="00B668E8"/>
    <w:rsid w:val="00B72EB3"/>
    <w:rsid w:val="00B7308F"/>
    <w:rsid w:val="00B73167"/>
    <w:rsid w:val="00B737C3"/>
    <w:rsid w:val="00B74086"/>
    <w:rsid w:val="00B740D6"/>
    <w:rsid w:val="00B75158"/>
    <w:rsid w:val="00B75FA3"/>
    <w:rsid w:val="00B7687E"/>
    <w:rsid w:val="00B771A0"/>
    <w:rsid w:val="00B806E3"/>
    <w:rsid w:val="00B8088B"/>
    <w:rsid w:val="00B81792"/>
    <w:rsid w:val="00B828AC"/>
    <w:rsid w:val="00B82E43"/>
    <w:rsid w:val="00B82E80"/>
    <w:rsid w:val="00B82EE3"/>
    <w:rsid w:val="00B83392"/>
    <w:rsid w:val="00B83DB2"/>
    <w:rsid w:val="00B84739"/>
    <w:rsid w:val="00B8547B"/>
    <w:rsid w:val="00B8588C"/>
    <w:rsid w:val="00B85CB1"/>
    <w:rsid w:val="00B86B1C"/>
    <w:rsid w:val="00B9078E"/>
    <w:rsid w:val="00B908B5"/>
    <w:rsid w:val="00B91F78"/>
    <w:rsid w:val="00B91FF3"/>
    <w:rsid w:val="00B92C20"/>
    <w:rsid w:val="00B92D57"/>
    <w:rsid w:val="00B9381E"/>
    <w:rsid w:val="00B93A05"/>
    <w:rsid w:val="00B94328"/>
    <w:rsid w:val="00B95EDA"/>
    <w:rsid w:val="00B96156"/>
    <w:rsid w:val="00B974D5"/>
    <w:rsid w:val="00BA0507"/>
    <w:rsid w:val="00BA4883"/>
    <w:rsid w:val="00BA4EC0"/>
    <w:rsid w:val="00BA73DD"/>
    <w:rsid w:val="00BB0C6F"/>
    <w:rsid w:val="00BB35E3"/>
    <w:rsid w:val="00BB3EC4"/>
    <w:rsid w:val="00BB3F32"/>
    <w:rsid w:val="00BB48A2"/>
    <w:rsid w:val="00BC15ED"/>
    <w:rsid w:val="00BC2094"/>
    <w:rsid w:val="00BC21C7"/>
    <w:rsid w:val="00BC2317"/>
    <w:rsid w:val="00BC3EB8"/>
    <w:rsid w:val="00BC6293"/>
    <w:rsid w:val="00BC6EBE"/>
    <w:rsid w:val="00BC6F16"/>
    <w:rsid w:val="00BC717D"/>
    <w:rsid w:val="00BC75F0"/>
    <w:rsid w:val="00BC7D15"/>
    <w:rsid w:val="00BD0BE3"/>
    <w:rsid w:val="00BD1CF1"/>
    <w:rsid w:val="00BD2054"/>
    <w:rsid w:val="00BD2249"/>
    <w:rsid w:val="00BD2447"/>
    <w:rsid w:val="00BD32A6"/>
    <w:rsid w:val="00BD42F8"/>
    <w:rsid w:val="00BD72AC"/>
    <w:rsid w:val="00BD7849"/>
    <w:rsid w:val="00BD7FF6"/>
    <w:rsid w:val="00BE0590"/>
    <w:rsid w:val="00BE1D67"/>
    <w:rsid w:val="00BE353A"/>
    <w:rsid w:val="00BE3A89"/>
    <w:rsid w:val="00BE4C7F"/>
    <w:rsid w:val="00BE6767"/>
    <w:rsid w:val="00BE6D58"/>
    <w:rsid w:val="00BF06AC"/>
    <w:rsid w:val="00BF0A18"/>
    <w:rsid w:val="00BF256F"/>
    <w:rsid w:val="00BF28A2"/>
    <w:rsid w:val="00BF29D6"/>
    <w:rsid w:val="00BF2BFE"/>
    <w:rsid w:val="00BF2D57"/>
    <w:rsid w:val="00BF307D"/>
    <w:rsid w:val="00BF4176"/>
    <w:rsid w:val="00BF4A18"/>
    <w:rsid w:val="00BF54E0"/>
    <w:rsid w:val="00C00FC8"/>
    <w:rsid w:val="00C00FEE"/>
    <w:rsid w:val="00C011CA"/>
    <w:rsid w:val="00C02E32"/>
    <w:rsid w:val="00C03271"/>
    <w:rsid w:val="00C03BC8"/>
    <w:rsid w:val="00C03C5D"/>
    <w:rsid w:val="00C06B0E"/>
    <w:rsid w:val="00C07EB9"/>
    <w:rsid w:val="00C105A9"/>
    <w:rsid w:val="00C108F8"/>
    <w:rsid w:val="00C10D0B"/>
    <w:rsid w:val="00C11537"/>
    <w:rsid w:val="00C11D22"/>
    <w:rsid w:val="00C123E2"/>
    <w:rsid w:val="00C12503"/>
    <w:rsid w:val="00C13504"/>
    <w:rsid w:val="00C15FC6"/>
    <w:rsid w:val="00C17095"/>
    <w:rsid w:val="00C17360"/>
    <w:rsid w:val="00C1762F"/>
    <w:rsid w:val="00C20735"/>
    <w:rsid w:val="00C244B7"/>
    <w:rsid w:val="00C24772"/>
    <w:rsid w:val="00C24ACC"/>
    <w:rsid w:val="00C24D82"/>
    <w:rsid w:val="00C2589C"/>
    <w:rsid w:val="00C2598A"/>
    <w:rsid w:val="00C25B4C"/>
    <w:rsid w:val="00C26BB9"/>
    <w:rsid w:val="00C26D80"/>
    <w:rsid w:val="00C278DE"/>
    <w:rsid w:val="00C27CD0"/>
    <w:rsid w:val="00C3032C"/>
    <w:rsid w:val="00C316DA"/>
    <w:rsid w:val="00C318AD"/>
    <w:rsid w:val="00C32E8F"/>
    <w:rsid w:val="00C3350E"/>
    <w:rsid w:val="00C344CD"/>
    <w:rsid w:val="00C35C88"/>
    <w:rsid w:val="00C36059"/>
    <w:rsid w:val="00C37325"/>
    <w:rsid w:val="00C3751A"/>
    <w:rsid w:val="00C40441"/>
    <w:rsid w:val="00C418D2"/>
    <w:rsid w:val="00C42419"/>
    <w:rsid w:val="00C43314"/>
    <w:rsid w:val="00C45BFB"/>
    <w:rsid w:val="00C45EE2"/>
    <w:rsid w:val="00C477A2"/>
    <w:rsid w:val="00C47F9E"/>
    <w:rsid w:val="00C50341"/>
    <w:rsid w:val="00C509E1"/>
    <w:rsid w:val="00C50DB2"/>
    <w:rsid w:val="00C53123"/>
    <w:rsid w:val="00C5425B"/>
    <w:rsid w:val="00C5470F"/>
    <w:rsid w:val="00C56477"/>
    <w:rsid w:val="00C565D0"/>
    <w:rsid w:val="00C56AB3"/>
    <w:rsid w:val="00C57A28"/>
    <w:rsid w:val="00C62F1C"/>
    <w:rsid w:val="00C6343F"/>
    <w:rsid w:val="00C637D8"/>
    <w:rsid w:val="00C63FDA"/>
    <w:rsid w:val="00C649AC"/>
    <w:rsid w:val="00C64E29"/>
    <w:rsid w:val="00C6786D"/>
    <w:rsid w:val="00C67EFD"/>
    <w:rsid w:val="00C704BE"/>
    <w:rsid w:val="00C7105D"/>
    <w:rsid w:val="00C710DB"/>
    <w:rsid w:val="00C73C35"/>
    <w:rsid w:val="00C742AF"/>
    <w:rsid w:val="00C74316"/>
    <w:rsid w:val="00C7541C"/>
    <w:rsid w:val="00C75945"/>
    <w:rsid w:val="00C75AA2"/>
    <w:rsid w:val="00C75B9F"/>
    <w:rsid w:val="00C769E4"/>
    <w:rsid w:val="00C77688"/>
    <w:rsid w:val="00C80560"/>
    <w:rsid w:val="00C80A85"/>
    <w:rsid w:val="00C81290"/>
    <w:rsid w:val="00C81CCF"/>
    <w:rsid w:val="00C83760"/>
    <w:rsid w:val="00C84127"/>
    <w:rsid w:val="00C8483C"/>
    <w:rsid w:val="00C8648F"/>
    <w:rsid w:val="00C87AC0"/>
    <w:rsid w:val="00C90847"/>
    <w:rsid w:val="00C9209E"/>
    <w:rsid w:val="00C92169"/>
    <w:rsid w:val="00C92F66"/>
    <w:rsid w:val="00C93EBA"/>
    <w:rsid w:val="00C95510"/>
    <w:rsid w:val="00C9638A"/>
    <w:rsid w:val="00C966F2"/>
    <w:rsid w:val="00C96B9E"/>
    <w:rsid w:val="00C96CCC"/>
    <w:rsid w:val="00C97B5D"/>
    <w:rsid w:val="00CA182D"/>
    <w:rsid w:val="00CA1924"/>
    <w:rsid w:val="00CA1F44"/>
    <w:rsid w:val="00CA21FF"/>
    <w:rsid w:val="00CA2FE6"/>
    <w:rsid w:val="00CA3886"/>
    <w:rsid w:val="00CA42A0"/>
    <w:rsid w:val="00CA6538"/>
    <w:rsid w:val="00CA7645"/>
    <w:rsid w:val="00CA7666"/>
    <w:rsid w:val="00CA7709"/>
    <w:rsid w:val="00CB0AFE"/>
    <w:rsid w:val="00CB2DF0"/>
    <w:rsid w:val="00CB3E2F"/>
    <w:rsid w:val="00CB4739"/>
    <w:rsid w:val="00CB7151"/>
    <w:rsid w:val="00CC1460"/>
    <w:rsid w:val="00CC1D83"/>
    <w:rsid w:val="00CC23B3"/>
    <w:rsid w:val="00CC33D4"/>
    <w:rsid w:val="00CC383A"/>
    <w:rsid w:val="00CC39F8"/>
    <w:rsid w:val="00CC41D8"/>
    <w:rsid w:val="00CC42B1"/>
    <w:rsid w:val="00CC4849"/>
    <w:rsid w:val="00CC5C73"/>
    <w:rsid w:val="00CD1198"/>
    <w:rsid w:val="00CD13B8"/>
    <w:rsid w:val="00CD1FAE"/>
    <w:rsid w:val="00CD2A5C"/>
    <w:rsid w:val="00CD316A"/>
    <w:rsid w:val="00CD56E1"/>
    <w:rsid w:val="00CD7029"/>
    <w:rsid w:val="00CD7869"/>
    <w:rsid w:val="00CE1237"/>
    <w:rsid w:val="00CE1B46"/>
    <w:rsid w:val="00CE22AE"/>
    <w:rsid w:val="00CE24E5"/>
    <w:rsid w:val="00CE27CB"/>
    <w:rsid w:val="00CE2A06"/>
    <w:rsid w:val="00CE2F91"/>
    <w:rsid w:val="00CE4951"/>
    <w:rsid w:val="00CE5CFD"/>
    <w:rsid w:val="00CE644B"/>
    <w:rsid w:val="00CE7015"/>
    <w:rsid w:val="00CF010A"/>
    <w:rsid w:val="00CF3DBC"/>
    <w:rsid w:val="00CF4A3A"/>
    <w:rsid w:val="00CF4E3B"/>
    <w:rsid w:val="00CF590A"/>
    <w:rsid w:val="00CF6095"/>
    <w:rsid w:val="00CF62D7"/>
    <w:rsid w:val="00CF7D30"/>
    <w:rsid w:val="00CF7F37"/>
    <w:rsid w:val="00CF7FF8"/>
    <w:rsid w:val="00D010BA"/>
    <w:rsid w:val="00D01276"/>
    <w:rsid w:val="00D020A6"/>
    <w:rsid w:val="00D02E92"/>
    <w:rsid w:val="00D03020"/>
    <w:rsid w:val="00D03926"/>
    <w:rsid w:val="00D03D81"/>
    <w:rsid w:val="00D0419F"/>
    <w:rsid w:val="00D04225"/>
    <w:rsid w:val="00D0457C"/>
    <w:rsid w:val="00D04960"/>
    <w:rsid w:val="00D049F1"/>
    <w:rsid w:val="00D04AB5"/>
    <w:rsid w:val="00D0502B"/>
    <w:rsid w:val="00D053CE"/>
    <w:rsid w:val="00D055FB"/>
    <w:rsid w:val="00D076CA"/>
    <w:rsid w:val="00D11D5B"/>
    <w:rsid w:val="00D1517F"/>
    <w:rsid w:val="00D16074"/>
    <w:rsid w:val="00D166C1"/>
    <w:rsid w:val="00D17AAC"/>
    <w:rsid w:val="00D20959"/>
    <w:rsid w:val="00D20AE9"/>
    <w:rsid w:val="00D20D3C"/>
    <w:rsid w:val="00D218F3"/>
    <w:rsid w:val="00D22073"/>
    <w:rsid w:val="00D2265C"/>
    <w:rsid w:val="00D22E4B"/>
    <w:rsid w:val="00D22FE9"/>
    <w:rsid w:val="00D23194"/>
    <w:rsid w:val="00D26117"/>
    <w:rsid w:val="00D26FD9"/>
    <w:rsid w:val="00D2775E"/>
    <w:rsid w:val="00D27F26"/>
    <w:rsid w:val="00D308A1"/>
    <w:rsid w:val="00D3101B"/>
    <w:rsid w:val="00D31569"/>
    <w:rsid w:val="00D31D42"/>
    <w:rsid w:val="00D31FBE"/>
    <w:rsid w:val="00D32DD2"/>
    <w:rsid w:val="00D32E5C"/>
    <w:rsid w:val="00D33CDF"/>
    <w:rsid w:val="00D35AC6"/>
    <w:rsid w:val="00D35EE0"/>
    <w:rsid w:val="00D35F17"/>
    <w:rsid w:val="00D378F7"/>
    <w:rsid w:val="00D40B24"/>
    <w:rsid w:val="00D41599"/>
    <w:rsid w:val="00D419DF"/>
    <w:rsid w:val="00D425DF"/>
    <w:rsid w:val="00D42FFC"/>
    <w:rsid w:val="00D43364"/>
    <w:rsid w:val="00D43AB1"/>
    <w:rsid w:val="00D44904"/>
    <w:rsid w:val="00D44E74"/>
    <w:rsid w:val="00D450AD"/>
    <w:rsid w:val="00D460B6"/>
    <w:rsid w:val="00D46200"/>
    <w:rsid w:val="00D46E51"/>
    <w:rsid w:val="00D4751D"/>
    <w:rsid w:val="00D4759C"/>
    <w:rsid w:val="00D47BA1"/>
    <w:rsid w:val="00D5079F"/>
    <w:rsid w:val="00D512FA"/>
    <w:rsid w:val="00D515EC"/>
    <w:rsid w:val="00D5353C"/>
    <w:rsid w:val="00D543AD"/>
    <w:rsid w:val="00D543ED"/>
    <w:rsid w:val="00D547B6"/>
    <w:rsid w:val="00D57F06"/>
    <w:rsid w:val="00D605AA"/>
    <w:rsid w:val="00D61310"/>
    <w:rsid w:val="00D61421"/>
    <w:rsid w:val="00D65DE7"/>
    <w:rsid w:val="00D66288"/>
    <w:rsid w:val="00D667BF"/>
    <w:rsid w:val="00D67151"/>
    <w:rsid w:val="00D67B50"/>
    <w:rsid w:val="00D67EE9"/>
    <w:rsid w:val="00D7027C"/>
    <w:rsid w:val="00D728BF"/>
    <w:rsid w:val="00D74C58"/>
    <w:rsid w:val="00D74CDD"/>
    <w:rsid w:val="00D75C59"/>
    <w:rsid w:val="00D77726"/>
    <w:rsid w:val="00D77FD6"/>
    <w:rsid w:val="00D801A9"/>
    <w:rsid w:val="00D80EB9"/>
    <w:rsid w:val="00D816F6"/>
    <w:rsid w:val="00D81844"/>
    <w:rsid w:val="00D83F1B"/>
    <w:rsid w:val="00D84866"/>
    <w:rsid w:val="00D85310"/>
    <w:rsid w:val="00D85CE7"/>
    <w:rsid w:val="00D90219"/>
    <w:rsid w:val="00D90864"/>
    <w:rsid w:val="00D90E71"/>
    <w:rsid w:val="00D91142"/>
    <w:rsid w:val="00D91CCB"/>
    <w:rsid w:val="00D9219C"/>
    <w:rsid w:val="00D93784"/>
    <w:rsid w:val="00D93C17"/>
    <w:rsid w:val="00D94275"/>
    <w:rsid w:val="00D94A09"/>
    <w:rsid w:val="00D9519F"/>
    <w:rsid w:val="00DA1428"/>
    <w:rsid w:val="00DA151C"/>
    <w:rsid w:val="00DA1B5F"/>
    <w:rsid w:val="00DA367F"/>
    <w:rsid w:val="00DA5249"/>
    <w:rsid w:val="00DA5B70"/>
    <w:rsid w:val="00DA6D6B"/>
    <w:rsid w:val="00DA7E92"/>
    <w:rsid w:val="00DB13C0"/>
    <w:rsid w:val="00DB1E0E"/>
    <w:rsid w:val="00DB28F4"/>
    <w:rsid w:val="00DB5AD9"/>
    <w:rsid w:val="00DB6C87"/>
    <w:rsid w:val="00DB71F1"/>
    <w:rsid w:val="00DB7598"/>
    <w:rsid w:val="00DC0C76"/>
    <w:rsid w:val="00DC0F08"/>
    <w:rsid w:val="00DC518B"/>
    <w:rsid w:val="00DC5C69"/>
    <w:rsid w:val="00DC62A9"/>
    <w:rsid w:val="00DC6743"/>
    <w:rsid w:val="00DC6D21"/>
    <w:rsid w:val="00DD04D2"/>
    <w:rsid w:val="00DD15AD"/>
    <w:rsid w:val="00DD17DF"/>
    <w:rsid w:val="00DD2B92"/>
    <w:rsid w:val="00DD2DC2"/>
    <w:rsid w:val="00DD37B9"/>
    <w:rsid w:val="00DD39B4"/>
    <w:rsid w:val="00DD3D5B"/>
    <w:rsid w:val="00DD5778"/>
    <w:rsid w:val="00DD6700"/>
    <w:rsid w:val="00DD6F85"/>
    <w:rsid w:val="00DD7768"/>
    <w:rsid w:val="00DD7A71"/>
    <w:rsid w:val="00DD7AB2"/>
    <w:rsid w:val="00DE0013"/>
    <w:rsid w:val="00DE0A8E"/>
    <w:rsid w:val="00DE1671"/>
    <w:rsid w:val="00DE233A"/>
    <w:rsid w:val="00DE2516"/>
    <w:rsid w:val="00DE2EFF"/>
    <w:rsid w:val="00DE3326"/>
    <w:rsid w:val="00DE6EFF"/>
    <w:rsid w:val="00DF12D3"/>
    <w:rsid w:val="00DF16C6"/>
    <w:rsid w:val="00DF2EB2"/>
    <w:rsid w:val="00DF309D"/>
    <w:rsid w:val="00DF5DA2"/>
    <w:rsid w:val="00DF6C00"/>
    <w:rsid w:val="00DF7D59"/>
    <w:rsid w:val="00E01759"/>
    <w:rsid w:val="00E017DB"/>
    <w:rsid w:val="00E03B03"/>
    <w:rsid w:val="00E04431"/>
    <w:rsid w:val="00E044B1"/>
    <w:rsid w:val="00E047F6"/>
    <w:rsid w:val="00E053C5"/>
    <w:rsid w:val="00E05EE2"/>
    <w:rsid w:val="00E05EFB"/>
    <w:rsid w:val="00E065F5"/>
    <w:rsid w:val="00E06958"/>
    <w:rsid w:val="00E10D60"/>
    <w:rsid w:val="00E121BE"/>
    <w:rsid w:val="00E155AC"/>
    <w:rsid w:val="00E15973"/>
    <w:rsid w:val="00E160FF"/>
    <w:rsid w:val="00E1641F"/>
    <w:rsid w:val="00E167E1"/>
    <w:rsid w:val="00E1782A"/>
    <w:rsid w:val="00E232F9"/>
    <w:rsid w:val="00E247AD"/>
    <w:rsid w:val="00E25BFB"/>
    <w:rsid w:val="00E25D78"/>
    <w:rsid w:val="00E317D3"/>
    <w:rsid w:val="00E32F64"/>
    <w:rsid w:val="00E33EC2"/>
    <w:rsid w:val="00E34EC3"/>
    <w:rsid w:val="00E35A20"/>
    <w:rsid w:val="00E36C2F"/>
    <w:rsid w:val="00E37FD6"/>
    <w:rsid w:val="00E40722"/>
    <w:rsid w:val="00E41299"/>
    <w:rsid w:val="00E41472"/>
    <w:rsid w:val="00E414EE"/>
    <w:rsid w:val="00E41549"/>
    <w:rsid w:val="00E4331D"/>
    <w:rsid w:val="00E4672E"/>
    <w:rsid w:val="00E50235"/>
    <w:rsid w:val="00E5105E"/>
    <w:rsid w:val="00E511DA"/>
    <w:rsid w:val="00E529F8"/>
    <w:rsid w:val="00E52EE1"/>
    <w:rsid w:val="00E53217"/>
    <w:rsid w:val="00E53CF8"/>
    <w:rsid w:val="00E53D36"/>
    <w:rsid w:val="00E548F0"/>
    <w:rsid w:val="00E55807"/>
    <w:rsid w:val="00E566FE"/>
    <w:rsid w:val="00E56DCC"/>
    <w:rsid w:val="00E57C2C"/>
    <w:rsid w:val="00E60729"/>
    <w:rsid w:val="00E60C04"/>
    <w:rsid w:val="00E60EEB"/>
    <w:rsid w:val="00E62945"/>
    <w:rsid w:val="00E63379"/>
    <w:rsid w:val="00E63F0A"/>
    <w:rsid w:val="00E6417A"/>
    <w:rsid w:val="00E650EF"/>
    <w:rsid w:val="00E66924"/>
    <w:rsid w:val="00E676C6"/>
    <w:rsid w:val="00E679CE"/>
    <w:rsid w:val="00E713A1"/>
    <w:rsid w:val="00E72059"/>
    <w:rsid w:val="00E723E2"/>
    <w:rsid w:val="00E72A08"/>
    <w:rsid w:val="00E7304D"/>
    <w:rsid w:val="00E746F6"/>
    <w:rsid w:val="00E7526E"/>
    <w:rsid w:val="00E753C0"/>
    <w:rsid w:val="00E75920"/>
    <w:rsid w:val="00E772D9"/>
    <w:rsid w:val="00E779EF"/>
    <w:rsid w:val="00E82FB0"/>
    <w:rsid w:val="00E83D52"/>
    <w:rsid w:val="00E859B5"/>
    <w:rsid w:val="00E860E0"/>
    <w:rsid w:val="00E86FA4"/>
    <w:rsid w:val="00E90EF9"/>
    <w:rsid w:val="00E9181B"/>
    <w:rsid w:val="00E921C9"/>
    <w:rsid w:val="00E9364A"/>
    <w:rsid w:val="00E93EDA"/>
    <w:rsid w:val="00E95B74"/>
    <w:rsid w:val="00E95BAD"/>
    <w:rsid w:val="00E96863"/>
    <w:rsid w:val="00E97409"/>
    <w:rsid w:val="00E97730"/>
    <w:rsid w:val="00E977BD"/>
    <w:rsid w:val="00E9782E"/>
    <w:rsid w:val="00E97A76"/>
    <w:rsid w:val="00EA0B1D"/>
    <w:rsid w:val="00EA1339"/>
    <w:rsid w:val="00EA1944"/>
    <w:rsid w:val="00EA19FC"/>
    <w:rsid w:val="00EA1DB4"/>
    <w:rsid w:val="00EA3174"/>
    <w:rsid w:val="00EA321F"/>
    <w:rsid w:val="00EA43B3"/>
    <w:rsid w:val="00EA46D3"/>
    <w:rsid w:val="00EA776E"/>
    <w:rsid w:val="00EB08DC"/>
    <w:rsid w:val="00EB1250"/>
    <w:rsid w:val="00EB197F"/>
    <w:rsid w:val="00EB1E82"/>
    <w:rsid w:val="00EB221C"/>
    <w:rsid w:val="00EB2CFC"/>
    <w:rsid w:val="00EB3C47"/>
    <w:rsid w:val="00EB4737"/>
    <w:rsid w:val="00EB6FB8"/>
    <w:rsid w:val="00EB74E6"/>
    <w:rsid w:val="00EB783B"/>
    <w:rsid w:val="00EC2845"/>
    <w:rsid w:val="00EC2B53"/>
    <w:rsid w:val="00EC3153"/>
    <w:rsid w:val="00EC41CE"/>
    <w:rsid w:val="00EC4C59"/>
    <w:rsid w:val="00EC7482"/>
    <w:rsid w:val="00ED0B87"/>
    <w:rsid w:val="00ED0C76"/>
    <w:rsid w:val="00ED0DF2"/>
    <w:rsid w:val="00ED11FD"/>
    <w:rsid w:val="00ED24BD"/>
    <w:rsid w:val="00ED381F"/>
    <w:rsid w:val="00ED3A40"/>
    <w:rsid w:val="00ED3FAF"/>
    <w:rsid w:val="00ED41A8"/>
    <w:rsid w:val="00ED50DC"/>
    <w:rsid w:val="00ED5130"/>
    <w:rsid w:val="00ED6C81"/>
    <w:rsid w:val="00ED78D0"/>
    <w:rsid w:val="00EE0376"/>
    <w:rsid w:val="00EE0ACB"/>
    <w:rsid w:val="00EE1332"/>
    <w:rsid w:val="00EE38A2"/>
    <w:rsid w:val="00EE5778"/>
    <w:rsid w:val="00EE59C5"/>
    <w:rsid w:val="00EE5F72"/>
    <w:rsid w:val="00EE6206"/>
    <w:rsid w:val="00EE6950"/>
    <w:rsid w:val="00EE72EC"/>
    <w:rsid w:val="00EF1134"/>
    <w:rsid w:val="00EF2874"/>
    <w:rsid w:val="00EF290D"/>
    <w:rsid w:val="00EF3D45"/>
    <w:rsid w:val="00EF41BB"/>
    <w:rsid w:val="00EF5A28"/>
    <w:rsid w:val="00EF6582"/>
    <w:rsid w:val="00EF6B45"/>
    <w:rsid w:val="00F00A18"/>
    <w:rsid w:val="00F01776"/>
    <w:rsid w:val="00F020DF"/>
    <w:rsid w:val="00F0255D"/>
    <w:rsid w:val="00F0285B"/>
    <w:rsid w:val="00F042A9"/>
    <w:rsid w:val="00F0437D"/>
    <w:rsid w:val="00F07C25"/>
    <w:rsid w:val="00F07EB8"/>
    <w:rsid w:val="00F11420"/>
    <w:rsid w:val="00F12A9D"/>
    <w:rsid w:val="00F131CF"/>
    <w:rsid w:val="00F1382C"/>
    <w:rsid w:val="00F159FE"/>
    <w:rsid w:val="00F16308"/>
    <w:rsid w:val="00F1718F"/>
    <w:rsid w:val="00F17CE8"/>
    <w:rsid w:val="00F22745"/>
    <w:rsid w:val="00F2317A"/>
    <w:rsid w:val="00F2419D"/>
    <w:rsid w:val="00F24961"/>
    <w:rsid w:val="00F24A49"/>
    <w:rsid w:val="00F24C30"/>
    <w:rsid w:val="00F25996"/>
    <w:rsid w:val="00F25CA0"/>
    <w:rsid w:val="00F25FE5"/>
    <w:rsid w:val="00F2671F"/>
    <w:rsid w:val="00F310C4"/>
    <w:rsid w:val="00F325D3"/>
    <w:rsid w:val="00F32F36"/>
    <w:rsid w:val="00F33DAA"/>
    <w:rsid w:val="00F354B1"/>
    <w:rsid w:val="00F377A3"/>
    <w:rsid w:val="00F3789F"/>
    <w:rsid w:val="00F4104D"/>
    <w:rsid w:val="00F428E5"/>
    <w:rsid w:val="00F438FE"/>
    <w:rsid w:val="00F44B66"/>
    <w:rsid w:val="00F453EA"/>
    <w:rsid w:val="00F473E7"/>
    <w:rsid w:val="00F47759"/>
    <w:rsid w:val="00F477B2"/>
    <w:rsid w:val="00F5078E"/>
    <w:rsid w:val="00F50882"/>
    <w:rsid w:val="00F522CA"/>
    <w:rsid w:val="00F54A4C"/>
    <w:rsid w:val="00F54C42"/>
    <w:rsid w:val="00F558EA"/>
    <w:rsid w:val="00F567BE"/>
    <w:rsid w:val="00F56FD2"/>
    <w:rsid w:val="00F60D1E"/>
    <w:rsid w:val="00F60D9F"/>
    <w:rsid w:val="00F617B5"/>
    <w:rsid w:val="00F61D88"/>
    <w:rsid w:val="00F622A3"/>
    <w:rsid w:val="00F6338F"/>
    <w:rsid w:val="00F63865"/>
    <w:rsid w:val="00F63B0F"/>
    <w:rsid w:val="00F64537"/>
    <w:rsid w:val="00F64A46"/>
    <w:rsid w:val="00F64ABF"/>
    <w:rsid w:val="00F65513"/>
    <w:rsid w:val="00F65A24"/>
    <w:rsid w:val="00F67A7F"/>
    <w:rsid w:val="00F701DC"/>
    <w:rsid w:val="00F71587"/>
    <w:rsid w:val="00F7261B"/>
    <w:rsid w:val="00F7302C"/>
    <w:rsid w:val="00F749BF"/>
    <w:rsid w:val="00F7693A"/>
    <w:rsid w:val="00F771A8"/>
    <w:rsid w:val="00F7782B"/>
    <w:rsid w:val="00F77A03"/>
    <w:rsid w:val="00F80AB8"/>
    <w:rsid w:val="00F82418"/>
    <w:rsid w:val="00F824A1"/>
    <w:rsid w:val="00F82E2E"/>
    <w:rsid w:val="00F82EEB"/>
    <w:rsid w:val="00F84354"/>
    <w:rsid w:val="00F862AF"/>
    <w:rsid w:val="00F869C8"/>
    <w:rsid w:val="00F8702D"/>
    <w:rsid w:val="00F870A9"/>
    <w:rsid w:val="00F87571"/>
    <w:rsid w:val="00F875C2"/>
    <w:rsid w:val="00F90E46"/>
    <w:rsid w:val="00F9124A"/>
    <w:rsid w:val="00F918C1"/>
    <w:rsid w:val="00F9280E"/>
    <w:rsid w:val="00F93690"/>
    <w:rsid w:val="00F93F87"/>
    <w:rsid w:val="00F941B0"/>
    <w:rsid w:val="00F9490F"/>
    <w:rsid w:val="00F94A18"/>
    <w:rsid w:val="00F95709"/>
    <w:rsid w:val="00F969BB"/>
    <w:rsid w:val="00F974CD"/>
    <w:rsid w:val="00F97A06"/>
    <w:rsid w:val="00FA0D64"/>
    <w:rsid w:val="00FA0FF6"/>
    <w:rsid w:val="00FA12A3"/>
    <w:rsid w:val="00FA1846"/>
    <w:rsid w:val="00FA227C"/>
    <w:rsid w:val="00FA5C72"/>
    <w:rsid w:val="00FA6927"/>
    <w:rsid w:val="00FA6D5C"/>
    <w:rsid w:val="00FB0012"/>
    <w:rsid w:val="00FB0C09"/>
    <w:rsid w:val="00FB11DE"/>
    <w:rsid w:val="00FB195F"/>
    <w:rsid w:val="00FB1EFB"/>
    <w:rsid w:val="00FB46D3"/>
    <w:rsid w:val="00FB5D67"/>
    <w:rsid w:val="00FB645B"/>
    <w:rsid w:val="00FB71A3"/>
    <w:rsid w:val="00FB7B55"/>
    <w:rsid w:val="00FC1354"/>
    <w:rsid w:val="00FC1E68"/>
    <w:rsid w:val="00FC1EEA"/>
    <w:rsid w:val="00FC27D1"/>
    <w:rsid w:val="00FC35AD"/>
    <w:rsid w:val="00FC3A5E"/>
    <w:rsid w:val="00FC3B57"/>
    <w:rsid w:val="00FC4BA8"/>
    <w:rsid w:val="00FC5B6F"/>
    <w:rsid w:val="00FC5C62"/>
    <w:rsid w:val="00FC640A"/>
    <w:rsid w:val="00FC78B6"/>
    <w:rsid w:val="00FC7F0F"/>
    <w:rsid w:val="00FC7F47"/>
    <w:rsid w:val="00FD07FF"/>
    <w:rsid w:val="00FD4936"/>
    <w:rsid w:val="00FD4D83"/>
    <w:rsid w:val="00FD50EC"/>
    <w:rsid w:val="00FD6B82"/>
    <w:rsid w:val="00FD77E6"/>
    <w:rsid w:val="00FD7B34"/>
    <w:rsid w:val="00FE14C3"/>
    <w:rsid w:val="00FE1D51"/>
    <w:rsid w:val="00FE2D9F"/>
    <w:rsid w:val="00FE4EAE"/>
    <w:rsid w:val="00FE5427"/>
    <w:rsid w:val="00FE548F"/>
    <w:rsid w:val="00FE59F1"/>
    <w:rsid w:val="00FE7572"/>
    <w:rsid w:val="00FF0DC8"/>
    <w:rsid w:val="00FF2CC3"/>
    <w:rsid w:val="00FF3015"/>
    <w:rsid w:val="00FF4012"/>
    <w:rsid w:val="00FF46DD"/>
    <w:rsid w:val="00FF4EBE"/>
    <w:rsid w:val="00FF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9CE4101"/>
  <w15:chartTrackingRefBased/>
  <w15:docId w15:val="{D3A65F97-364C-4DE9-82EF-CA23B618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8E365A"/>
    <w:pPr>
      <w:keepNext/>
      <w:keepLines/>
      <w:numPr>
        <w:numId w:val="2"/>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ilvl w:val="1"/>
        <w:numId w:val="3"/>
      </w:numPr>
      <w:spacing w:before="240"/>
      <w:outlineLvl w:val="1"/>
    </w:pPr>
    <w:rPr>
      <w:rFonts w:eastAsia="SimSun"/>
      <w:b/>
      <w:color w:val="auto"/>
      <w:sz w:val="24"/>
      <w:szCs w:val="28"/>
    </w:rPr>
  </w:style>
  <w:style w:type="paragraph" w:styleId="Heading3">
    <w:name w:val="heading 3"/>
    <w:basedOn w:val="Normal"/>
    <w:next w:val="Normal"/>
    <w:link w:val="Heading3Char"/>
    <w:uiPriority w:val="9"/>
    <w:semiHidden/>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8E365A"/>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semiHidden/>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4"/>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paragraph" w:customStyle="1" w:styleId="Default">
    <w:name w:val="Default"/>
    <w:rsid w:val="004B43ED"/>
    <w:pPr>
      <w:autoSpaceDE w:val="0"/>
      <w:autoSpaceDN w:val="0"/>
      <w:adjustRightInd w:val="0"/>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014630"/>
    <w:rPr>
      <w:rFonts w:ascii="Times New Roman" w:hAnsi="Times New Roman"/>
      <w:sz w:val="24"/>
      <w:szCs w:val="24"/>
    </w:rPr>
  </w:style>
  <w:style w:type="paragraph" w:customStyle="1" w:styleId="ql-indent-1">
    <w:name w:val="ql-indent-1"/>
    <w:basedOn w:val="Normal"/>
    <w:rsid w:val="00531A4A"/>
    <w:pPr>
      <w:spacing w:before="100" w:beforeAutospacing="1" w:after="100" w:afterAutospacing="1"/>
    </w:pPr>
    <w:rPr>
      <w:rFonts w:ascii="Times New Roman" w:hAnsi="Times New Roman"/>
      <w:color w:val="auto"/>
      <w:sz w:val="24"/>
      <w:szCs w:val="24"/>
    </w:rPr>
  </w:style>
  <w:style w:type="character" w:styleId="Mention">
    <w:name w:val="Mention"/>
    <w:basedOn w:val="DefaultParagraphFont"/>
    <w:uiPriority w:val="99"/>
    <w:unhideWhenUsed/>
    <w:rsid w:val="00FE54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604">
      <w:bodyDiv w:val="1"/>
      <w:marLeft w:val="0"/>
      <w:marRight w:val="0"/>
      <w:marTop w:val="0"/>
      <w:marBottom w:val="0"/>
      <w:divBdr>
        <w:top w:val="none" w:sz="0" w:space="0" w:color="auto"/>
        <w:left w:val="none" w:sz="0" w:space="0" w:color="auto"/>
        <w:bottom w:val="none" w:sz="0" w:space="0" w:color="auto"/>
        <w:right w:val="none" w:sz="0" w:space="0" w:color="auto"/>
      </w:divBdr>
    </w:div>
    <w:div w:id="138544454">
      <w:bodyDiv w:val="1"/>
      <w:marLeft w:val="0"/>
      <w:marRight w:val="0"/>
      <w:marTop w:val="0"/>
      <w:marBottom w:val="0"/>
      <w:divBdr>
        <w:top w:val="none" w:sz="0" w:space="0" w:color="auto"/>
        <w:left w:val="none" w:sz="0" w:space="0" w:color="auto"/>
        <w:bottom w:val="none" w:sz="0" w:space="0" w:color="auto"/>
        <w:right w:val="none" w:sz="0" w:space="0" w:color="auto"/>
      </w:divBdr>
    </w:div>
    <w:div w:id="141309857">
      <w:bodyDiv w:val="1"/>
      <w:marLeft w:val="0"/>
      <w:marRight w:val="0"/>
      <w:marTop w:val="0"/>
      <w:marBottom w:val="0"/>
      <w:divBdr>
        <w:top w:val="none" w:sz="0" w:space="0" w:color="auto"/>
        <w:left w:val="none" w:sz="0" w:space="0" w:color="auto"/>
        <w:bottom w:val="none" w:sz="0" w:space="0" w:color="auto"/>
        <w:right w:val="none" w:sz="0" w:space="0" w:color="auto"/>
      </w:divBdr>
    </w:div>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222908912">
      <w:bodyDiv w:val="1"/>
      <w:marLeft w:val="0"/>
      <w:marRight w:val="0"/>
      <w:marTop w:val="0"/>
      <w:marBottom w:val="0"/>
      <w:divBdr>
        <w:top w:val="none" w:sz="0" w:space="0" w:color="auto"/>
        <w:left w:val="none" w:sz="0" w:space="0" w:color="auto"/>
        <w:bottom w:val="none" w:sz="0" w:space="0" w:color="auto"/>
        <w:right w:val="none" w:sz="0" w:space="0" w:color="auto"/>
      </w:divBdr>
    </w:div>
    <w:div w:id="236983402">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478692699">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574583855">
      <w:bodyDiv w:val="1"/>
      <w:marLeft w:val="0"/>
      <w:marRight w:val="0"/>
      <w:marTop w:val="0"/>
      <w:marBottom w:val="0"/>
      <w:divBdr>
        <w:top w:val="none" w:sz="0" w:space="0" w:color="auto"/>
        <w:left w:val="none" w:sz="0" w:space="0" w:color="auto"/>
        <w:bottom w:val="none" w:sz="0" w:space="0" w:color="auto"/>
        <w:right w:val="none" w:sz="0" w:space="0" w:color="auto"/>
      </w:divBdr>
    </w:div>
    <w:div w:id="579367603">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976295800">
      <w:bodyDiv w:val="1"/>
      <w:marLeft w:val="0"/>
      <w:marRight w:val="0"/>
      <w:marTop w:val="0"/>
      <w:marBottom w:val="0"/>
      <w:divBdr>
        <w:top w:val="none" w:sz="0" w:space="0" w:color="auto"/>
        <w:left w:val="none" w:sz="0" w:space="0" w:color="auto"/>
        <w:bottom w:val="none" w:sz="0" w:space="0" w:color="auto"/>
        <w:right w:val="none" w:sz="0" w:space="0" w:color="auto"/>
      </w:divBdr>
    </w:div>
    <w:div w:id="102918238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02979002">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01961815">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359231513">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54776282">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820072525">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014794544">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header" Target="header1.xml"/><Relationship Id="rId26" Type="http://schemas.openxmlformats.org/officeDocument/2006/relationships/hyperlink" Target="http://www.sam.gov/" TargetMode="External"/><Relationship Id="rId39" Type="http://schemas.openxmlformats.org/officeDocument/2006/relationships/hyperlink" Target="https://www.ecfr.gov/current/title-2/subtitle-A/chapter-II/part-200/subpart-E/subject-group-ECFRd41a10959e1acab/section-200.417" TargetMode="External"/><Relationship Id="rId21" Type="http://schemas.openxmlformats.org/officeDocument/2006/relationships/footer" Target="footer4.xml"/><Relationship Id="rId34" Type="http://schemas.openxmlformats.org/officeDocument/2006/relationships/hyperlink" Target="https://homeroom5.doe.state.nj.us/events/" TargetMode="External"/><Relationship Id="rId42" Type="http://schemas.openxmlformats.org/officeDocument/2006/relationships/hyperlink" Target="https://www.ecfr.gov/current/title-2/subtitle-A/chapter-II/part-200/subpart-E/subject-group-ECFRd93f2a98b1f6455/section-200.414" TargetMode="External"/><Relationship Id="rId47" Type="http://schemas.openxmlformats.org/officeDocument/2006/relationships/hyperlink" Target="https://www.nj.gov/education/grants/discretionary/management/docs/attacha_b.pdf" TargetMode="External"/><Relationship Id="rId50" Type="http://schemas.openxmlformats.org/officeDocument/2006/relationships/hyperlink" Target="https://njdoe.mtwgms.org/NJDOEGmsWeb/HelpFiles/New_Reimbursement_Request_Instructions.pdf" TargetMode="External"/><Relationship Id="rId55" Type="http://schemas.openxmlformats.org/officeDocument/2006/relationships/hyperlink" Target="http://www.nj.gov/education/grants/discretionary/apps/common_costs.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rants.vendors@doe.nj.gov" TargetMode="External"/><Relationship Id="rId29" Type="http://schemas.openxmlformats.org/officeDocument/2006/relationships/hyperlink" Target="http://homeroom.state.nj.us" TargetMode="External"/><Relationship Id="rId11" Type="http://schemas.openxmlformats.org/officeDocument/2006/relationships/image" Target="media/image1.jpeg"/><Relationship Id="rId24" Type="http://schemas.openxmlformats.org/officeDocument/2006/relationships/hyperlink" Target="https://www.cdc.gov/nchhstp/newsroom/2022/2021-ABES-Findings.html" TargetMode="External"/><Relationship Id="rId32" Type="http://schemas.openxmlformats.org/officeDocument/2006/relationships/hyperlink" Target="https://www.nj.gov/education/grants/discretionary/apps/" TargetMode="External"/><Relationship Id="rId37" Type="http://schemas.openxmlformats.org/officeDocument/2006/relationships/hyperlink" Target="https://pub.njleg.gov/Bills/2022/S1000/528_I1.PDF" TargetMode="External"/><Relationship Id="rId40" Type="http://schemas.openxmlformats.org/officeDocument/2006/relationships/hyperlink" Target="https://www.nj.gov/infobank/circular/cir23-02-OMB.pdf" TargetMode="External"/><Relationship Id="rId45" Type="http://schemas.openxmlformats.org/officeDocument/2006/relationships/hyperlink" Target="http://www.nj.gov/education/finance/fp/af/coa/coa1718.pdf" TargetMode="External"/><Relationship Id="rId53" Type="http://schemas.openxmlformats.org/officeDocument/2006/relationships/hyperlink" Target="https://www.nj.gov/education/grants/discretionary/management/" TargetMode="External"/><Relationship Id="rId58" Type="http://schemas.openxmlformats.org/officeDocument/2006/relationships/glossaryDocument" Target="glossary/document.xml"/><Relationship Id="rId5"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jdoe.mtwgms.org/NJDOEGmsWeb/logon.aspx" TargetMode="External"/><Relationship Id="rId22" Type="http://schemas.openxmlformats.org/officeDocument/2006/relationships/header" Target="header3.xml"/><Relationship Id="rId27" Type="http://schemas.openxmlformats.org/officeDocument/2006/relationships/hyperlink" Target="http://www.nj.gov/njded/grants/discretionary/" TargetMode="External"/><Relationship Id="rId30" Type="http://schemas.openxmlformats.org/officeDocument/2006/relationships/hyperlink" Target="https://www.nj.gov/education/grants/discretionary/apps/" TargetMode="External"/><Relationship Id="rId35" Type="http://schemas.openxmlformats.org/officeDocument/2006/relationships/hyperlink" Target="https://nccd.cdc.gov/youthonline/app/Results.aspx?LID=NJ" TargetMode="External"/><Relationship Id="rId43" Type="http://schemas.openxmlformats.org/officeDocument/2006/relationships/hyperlink" Target="https://www.nj.gov/education/grants/discretionary/apps/" TargetMode="External"/><Relationship Id="rId48" Type="http://schemas.openxmlformats.org/officeDocument/2006/relationships/hyperlink" Target="https://www.nj.gov/education/finance/fp/af/coa/" TargetMode="External"/><Relationship Id="rId56" Type="http://schemas.openxmlformats.org/officeDocument/2006/relationships/hyperlink" Target="https://www.nj.gov/education/finance/fp/af/coa/" TargetMode="External"/><Relationship Id="rId8" Type="http://schemas.openxmlformats.org/officeDocument/2006/relationships/webSettings" Target="webSettings.xml"/><Relationship Id="rId51" Type="http://schemas.openxmlformats.org/officeDocument/2006/relationships/hyperlink" Target="https://doe365-my.sharepoint.com/personal/lnietos_doe_nj_gov/Documents/Draft%20forms/Draft%20NGO%202023.docx"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bornthisway.foundation/research-survey/" TargetMode="External"/><Relationship Id="rId33" Type="http://schemas.openxmlformats.org/officeDocument/2006/relationships/hyperlink" Target="https://nam04.safelinks.protection.outlook.com/?url=https%3A%2F%2Fhomeroom5.doe.state.nj.us%2Fevents%2Fdetails.php%3Ft%3D2%3Brecid%3D47972&amp;data=05%7C02%7CChris.Bleiholder%40doe.nj.gov%7C83de44eaffec4a1a51f008dc6a03272a%7C4b4f7312dd094959b666d5ba6dc8f4b4%7C0%7C0%7C638501809006821335%7CUnknown%7CTWFpbGZsb3d8eyJWIjoiMC4wLjAwMDAiLCJQIjoiV2luMzIiLCJBTiI6Ik1haWwiLCJXVCI6Mn0%3D%7C0%7C%7C%7C&amp;sdata=hd6VAsAdx5qiKLQFmjvvDBWwkw2oA0abOCNYo8EqVMY%3D&amp;reserved=0" TargetMode="External"/><Relationship Id="rId38" Type="http://schemas.openxmlformats.org/officeDocument/2006/relationships/hyperlink" Target="https://nj.gov/education/grants/discretionary/apps/" TargetMode="External"/><Relationship Id="rId46" Type="http://schemas.openxmlformats.org/officeDocument/2006/relationships/hyperlink" Target="https://www.nj.gov/infobank/circular/cir0705b.pdf" TargetMode="External"/><Relationship Id="rId59"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hyperlink" Target="https://nj.gov/infobank/circular/" TargetMode="External"/><Relationship Id="rId54" Type="http://schemas.openxmlformats.org/officeDocument/2006/relationships/hyperlink" Target="https://www.nj.gov/education/grants/discretionary/app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homeroom.state.nj.us/" TargetMode="External"/><Relationship Id="rId23" Type="http://schemas.openxmlformats.org/officeDocument/2006/relationships/footer" Target="footer5.xml"/><Relationship Id="rId28" Type="http://schemas.openxmlformats.org/officeDocument/2006/relationships/hyperlink" Target="https://www.nj.gov/education/grants/discretionary/apps/" TargetMode="External"/><Relationship Id="rId36" Type="http://schemas.openxmlformats.org/officeDocument/2006/relationships/hyperlink" Target="https://pub.njleg.gov/Bills/2022/S1000/528_I1.PDF" TargetMode="External"/><Relationship Id="rId49" Type="http://schemas.openxmlformats.org/officeDocument/2006/relationships/hyperlink" Target="https://www.nj.gov/education/grants/discretionary/management/docs/INSTRUCTIONS%20FOR%20SUBMITTING%20PERS-REPORTS.pdf"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nj.gov/education/grants/discretionary/apps/docs/PreAwardManual.pdf" TargetMode="External"/><Relationship Id="rId44" Type="http://schemas.openxmlformats.org/officeDocument/2006/relationships/hyperlink" Target="https://www.nj.gov/education/grants/discretionary/apps/docs/common_costs.pdf" TargetMode="External"/><Relationship Id="rId5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3825F13-5B13-4DF2-9B80-36CC77409A76}"/>
      </w:docPartPr>
      <w:docPartBody>
        <w:p w:rsidR="007F0453" w:rsidRDefault="00753F6F">
          <w:r w:rsidRPr="0032777A">
            <w:rPr>
              <w:rStyle w:val="PlaceholderText"/>
            </w:rPr>
            <w:t>Click or tap to enter a date.</w:t>
          </w:r>
        </w:p>
      </w:docPartBody>
    </w:docPart>
    <w:docPart>
      <w:docPartPr>
        <w:name w:val="442FFAF932EA46DBA8812CD684B963B9"/>
        <w:category>
          <w:name w:val="General"/>
          <w:gallery w:val="placeholder"/>
        </w:category>
        <w:types>
          <w:type w:val="bbPlcHdr"/>
        </w:types>
        <w:behaviors>
          <w:behavior w:val="content"/>
        </w:behaviors>
        <w:guid w:val="{1D736405-DFB8-492C-BC4F-F313260E5849}"/>
      </w:docPartPr>
      <w:docPartBody>
        <w:p w:rsidR="00FC44CF" w:rsidRDefault="002D70F5" w:rsidP="002D70F5">
          <w:pPr>
            <w:pStyle w:val="442FFAF932EA46DBA8812CD684B963B9"/>
          </w:pPr>
          <w:r w:rsidRPr="003B2582">
            <w:rPr>
              <w:rFonts w:eastAsia="SimSun"/>
            </w:rPr>
            <w:t>Click or tap to enter a date.</w:t>
          </w:r>
        </w:p>
      </w:docPartBody>
    </w:docPart>
    <w:docPart>
      <w:docPartPr>
        <w:name w:val="4E274DB94D544E42B9C09C30A8EE2E0A"/>
        <w:category>
          <w:name w:val="General"/>
          <w:gallery w:val="placeholder"/>
        </w:category>
        <w:types>
          <w:type w:val="bbPlcHdr"/>
        </w:types>
        <w:behaviors>
          <w:behavior w:val="content"/>
        </w:behaviors>
        <w:guid w:val="{A0E704D1-9FAA-4D05-BE3B-1C4443B42E0E}"/>
      </w:docPartPr>
      <w:docPartBody>
        <w:p w:rsidR="002B7E8F" w:rsidRDefault="00E34385" w:rsidP="00E34385">
          <w:pPr>
            <w:pStyle w:val="4E274DB94D544E42B9C09C30A8EE2E0A"/>
          </w:pPr>
          <w:r w:rsidRPr="0032777A">
            <w:rPr>
              <w:rStyle w:val="PlaceholderText"/>
            </w:rPr>
            <w:t>Click or tap to enter a date.</w:t>
          </w:r>
        </w:p>
      </w:docPartBody>
    </w:docPart>
    <w:docPart>
      <w:docPartPr>
        <w:name w:val="4E1F13DF69B84B89BEE3C9640C249455"/>
        <w:category>
          <w:name w:val="General"/>
          <w:gallery w:val="placeholder"/>
        </w:category>
        <w:types>
          <w:type w:val="bbPlcHdr"/>
        </w:types>
        <w:behaviors>
          <w:behavior w:val="content"/>
        </w:behaviors>
        <w:guid w:val="{360A6571-4FE5-4297-80C3-93445B9572DB}"/>
      </w:docPartPr>
      <w:docPartBody>
        <w:p w:rsidR="002B7E8F" w:rsidRDefault="002D70F5" w:rsidP="002D70F5">
          <w:pPr>
            <w:pStyle w:val="4E1F13DF69B84B89BEE3C9640C249455"/>
          </w:pPr>
          <w:r w:rsidRPr="00590B2D">
            <w:rPr>
              <w:rStyle w:val="PlaceholderText"/>
              <w:rFonts w:eastAsia="SimSun"/>
              <w:color w:val="auto"/>
              <w:sz w:val="12"/>
            </w:rPr>
            <w:t>Click or tap to enter a date.</w:t>
          </w:r>
        </w:p>
      </w:docPartBody>
    </w:docPart>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8A3892DF33A84D109CF60FD6654255CB"/>
        <w:category>
          <w:name w:val="General"/>
          <w:gallery w:val="placeholder"/>
        </w:category>
        <w:types>
          <w:type w:val="bbPlcHdr"/>
        </w:types>
        <w:behaviors>
          <w:behavior w:val="content"/>
        </w:behaviors>
        <w:guid w:val="{8102D2A6-A373-4907-B6BF-BA55D5720841}"/>
      </w:docPartPr>
      <w:docPartBody>
        <w:p w:rsidR="00F41833" w:rsidRDefault="00AF1A47" w:rsidP="00AF1A47">
          <w:pPr>
            <w:pStyle w:val="8A3892DF33A84D109CF60FD6654255CB"/>
          </w:pPr>
          <w:r w:rsidRPr="0032777A">
            <w:rPr>
              <w:rStyle w:val="PlaceholderText"/>
            </w:rPr>
            <w:t>Choose an item.</w:t>
          </w:r>
        </w:p>
      </w:docPartBody>
    </w:docPart>
    <w:docPart>
      <w:docPartPr>
        <w:name w:val="A8FBC7F7D54F46A4B8F447F530DA94B0"/>
        <w:category>
          <w:name w:val="General"/>
          <w:gallery w:val="placeholder"/>
        </w:category>
        <w:types>
          <w:type w:val="bbPlcHdr"/>
        </w:types>
        <w:behaviors>
          <w:behavior w:val="content"/>
        </w:behaviors>
        <w:guid w:val="{F2F756FA-F01A-4109-892C-7A8495378AA1}"/>
      </w:docPartPr>
      <w:docPartBody>
        <w:p w:rsidR="00C03E8E" w:rsidRDefault="00C03E8E" w:rsidP="00C03E8E">
          <w:pPr>
            <w:pStyle w:val="A8FBC7F7D54F46A4B8F447F530DA94B0"/>
          </w:pPr>
          <w:r w:rsidRPr="00046DB9">
            <w:rPr>
              <w:rFonts w:eastAsia="SimSun"/>
              <w:szCs w:val="22"/>
            </w:rPr>
            <w:t>Click or tap to enter a date.</w:t>
          </w:r>
        </w:p>
      </w:docPartBody>
    </w:docPart>
    <w:docPart>
      <w:docPartPr>
        <w:name w:val="C0804337533C4DCD8FC6FAC009079713"/>
        <w:category>
          <w:name w:val="General"/>
          <w:gallery w:val="placeholder"/>
        </w:category>
        <w:types>
          <w:type w:val="bbPlcHdr"/>
        </w:types>
        <w:behaviors>
          <w:behavior w:val="content"/>
        </w:behaviors>
        <w:guid w:val="{0784370D-1EB4-4D70-B1A6-B45BB160C0A8}"/>
      </w:docPartPr>
      <w:docPartBody>
        <w:p w:rsidR="00C03E8E" w:rsidRDefault="00C03E8E" w:rsidP="00C03E8E">
          <w:pPr>
            <w:pStyle w:val="C0804337533C4DCD8FC6FAC009079713"/>
          </w:pPr>
          <w:r w:rsidRPr="00046DB9">
            <w:rPr>
              <w:rFonts w:eastAsia="SimSun"/>
              <w:szCs w:val="22"/>
            </w:rPr>
            <w:t>Click or tap to enter a date.</w:t>
          </w:r>
        </w:p>
      </w:docPartBody>
    </w:docPart>
    <w:docPart>
      <w:docPartPr>
        <w:name w:val="DFD1651E2FEA4847A26AA31A962423C4"/>
        <w:category>
          <w:name w:val="General"/>
          <w:gallery w:val="placeholder"/>
        </w:category>
        <w:types>
          <w:type w:val="bbPlcHdr"/>
        </w:types>
        <w:behaviors>
          <w:behavior w:val="content"/>
        </w:behaviors>
        <w:guid w:val="{BA12D28D-1839-4FB0-9FF6-46C5DD726CA3}"/>
      </w:docPartPr>
      <w:docPartBody>
        <w:p w:rsidR="00C03E8E" w:rsidRDefault="00C03E8E" w:rsidP="00C03E8E">
          <w:pPr>
            <w:pStyle w:val="DFD1651E2FEA4847A26AA31A962423C4"/>
          </w:pPr>
          <w:r w:rsidRPr="00046DB9">
            <w:rPr>
              <w:rFonts w:eastAsia="SimSun"/>
              <w:szCs w:val="22"/>
            </w:rPr>
            <w:t>Click or tap to enter a date.</w:t>
          </w:r>
        </w:p>
      </w:docPartBody>
    </w:docPart>
    <w:docPart>
      <w:docPartPr>
        <w:name w:val="6D5C010B50724F379BFB65841D2D5D37"/>
        <w:category>
          <w:name w:val="General"/>
          <w:gallery w:val="placeholder"/>
        </w:category>
        <w:types>
          <w:type w:val="bbPlcHdr"/>
        </w:types>
        <w:behaviors>
          <w:behavior w:val="content"/>
        </w:behaviors>
        <w:guid w:val="{84B889F2-1F74-4D62-A1BD-FD778B3EF801}"/>
      </w:docPartPr>
      <w:docPartBody>
        <w:p w:rsidR="00C03E8E" w:rsidRDefault="00C03E8E" w:rsidP="00C03E8E">
          <w:pPr>
            <w:pStyle w:val="6D5C010B50724F379BFB65841D2D5D37"/>
          </w:pPr>
          <w:r w:rsidRPr="00046DB9">
            <w:rPr>
              <w:rFonts w:eastAsia="SimSun"/>
              <w:szCs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00693748">
    <w:abstractNumId w:val="0"/>
  </w:num>
  <w:num w:numId="2" w16cid:durableId="37318207">
    <w:abstractNumId w:val="3"/>
  </w:num>
  <w:num w:numId="3" w16cid:durableId="429667992">
    <w:abstractNumId w:val="1"/>
  </w:num>
  <w:num w:numId="4" w16cid:durableId="2109495655">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76E54"/>
    <w:rsid w:val="00082FC3"/>
    <w:rsid w:val="00094E79"/>
    <w:rsid w:val="000A67F7"/>
    <w:rsid w:val="000F65C0"/>
    <w:rsid w:val="00105C6C"/>
    <w:rsid w:val="001243B6"/>
    <w:rsid w:val="00162CEF"/>
    <w:rsid w:val="0016448E"/>
    <w:rsid w:val="001A7F4E"/>
    <w:rsid w:val="00243ED1"/>
    <w:rsid w:val="002534EA"/>
    <w:rsid w:val="002B605A"/>
    <w:rsid w:val="002B7B62"/>
    <w:rsid w:val="002B7E8F"/>
    <w:rsid w:val="002D70F5"/>
    <w:rsid w:val="00327AC9"/>
    <w:rsid w:val="00342A59"/>
    <w:rsid w:val="003963B5"/>
    <w:rsid w:val="003B5983"/>
    <w:rsid w:val="003E3114"/>
    <w:rsid w:val="00434E62"/>
    <w:rsid w:val="00471D46"/>
    <w:rsid w:val="004A31A5"/>
    <w:rsid w:val="004B774E"/>
    <w:rsid w:val="005362B4"/>
    <w:rsid w:val="00550BE0"/>
    <w:rsid w:val="00550C1E"/>
    <w:rsid w:val="005D4FB9"/>
    <w:rsid w:val="00632519"/>
    <w:rsid w:val="0064195F"/>
    <w:rsid w:val="00643E29"/>
    <w:rsid w:val="006B5CB0"/>
    <w:rsid w:val="006F6AEA"/>
    <w:rsid w:val="00753F6F"/>
    <w:rsid w:val="00764EBF"/>
    <w:rsid w:val="00784D60"/>
    <w:rsid w:val="007D0F8C"/>
    <w:rsid w:val="007E0E8A"/>
    <w:rsid w:val="007F0453"/>
    <w:rsid w:val="0081688B"/>
    <w:rsid w:val="00827F4D"/>
    <w:rsid w:val="00892928"/>
    <w:rsid w:val="008A0E85"/>
    <w:rsid w:val="008B07FE"/>
    <w:rsid w:val="008B335C"/>
    <w:rsid w:val="008E5497"/>
    <w:rsid w:val="008F0C2F"/>
    <w:rsid w:val="00900D20"/>
    <w:rsid w:val="00950905"/>
    <w:rsid w:val="009672EE"/>
    <w:rsid w:val="009B5B6D"/>
    <w:rsid w:val="009C57D5"/>
    <w:rsid w:val="009F7568"/>
    <w:rsid w:val="00AF1A47"/>
    <w:rsid w:val="00B22810"/>
    <w:rsid w:val="00B23C60"/>
    <w:rsid w:val="00B377C7"/>
    <w:rsid w:val="00B43242"/>
    <w:rsid w:val="00BA26DF"/>
    <w:rsid w:val="00BA3236"/>
    <w:rsid w:val="00BB40BB"/>
    <w:rsid w:val="00C03E8E"/>
    <w:rsid w:val="00C10D11"/>
    <w:rsid w:val="00C3486F"/>
    <w:rsid w:val="00C36634"/>
    <w:rsid w:val="00CA4382"/>
    <w:rsid w:val="00CC055A"/>
    <w:rsid w:val="00CC5B30"/>
    <w:rsid w:val="00CF067D"/>
    <w:rsid w:val="00D54070"/>
    <w:rsid w:val="00D70650"/>
    <w:rsid w:val="00D8491D"/>
    <w:rsid w:val="00DB0509"/>
    <w:rsid w:val="00DC5AFA"/>
    <w:rsid w:val="00E178B8"/>
    <w:rsid w:val="00E31861"/>
    <w:rsid w:val="00E3223E"/>
    <w:rsid w:val="00E34385"/>
    <w:rsid w:val="00E55646"/>
    <w:rsid w:val="00E6203A"/>
    <w:rsid w:val="00F058A0"/>
    <w:rsid w:val="00F41833"/>
    <w:rsid w:val="00F43134"/>
    <w:rsid w:val="00F92C99"/>
    <w:rsid w:val="00FB56A2"/>
    <w:rsid w:val="00FC44CF"/>
    <w:rsid w:val="00FD5698"/>
    <w:rsid w:val="00FE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448E"/>
    <w:rPr>
      <w:color w:val="808080"/>
    </w:rPr>
  </w:style>
  <w:style w:type="paragraph" w:customStyle="1" w:styleId="4E1F13DF69B84B89BEE3C9640C249455">
    <w:name w:val="4E1F13DF69B84B89BEE3C9640C249455"/>
    <w:rsid w:val="002D70F5"/>
    <w:pPr>
      <w:spacing w:before="120" w:after="120" w:line="240" w:lineRule="auto"/>
    </w:pPr>
    <w:rPr>
      <w:rFonts w:ascii="Calibri" w:eastAsia="Times New Roman" w:hAnsi="Calibri" w:cs="Times New Roman"/>
      <w:color w:val="000000"/>
      <w:szCs w:val="21"/>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4E274DB94D544E42B9C09C30A8EE2E0A">
    <w:name w:val="4E274DB94D544E42B9C09C30A8EE2E0A"/>
    <w:rsid w:val="00E34385"/>
  </w:style>
  <w:style w:type="paragraph" w:customStyle="1" w:styleId="442FFAF932EA46DBA8812CD684B963B9">
    <w:name w:val="442FFAF932EA46DBA8812CD684B963B9"/>
    <w:rsid w:val="002D70F5"/>
    <w:pPr>
      <w:spacing w:before="120" w:after="120" w:line="240" w:lineRule="auto"/>
    </w:pPr>
    <w:rPr>
      <w:rFonts w:ascii="Calibri" w:eastAsia="Times New Roman" w:hAnsi="Calibri" w:cs="Times New Roman"/>
      <w:color w:val="000000"/>
      <w:szCs w:val="21"/>
    </w:rPr>
  </w:style>
  <w:style w:type="paragraph" w:customStyle="1" w:styleId="A8FBC7F7D54F46A4B8F447F530DA94B0">
    <w:name w:val="A8FBC7F7D54F46A4B8F447F530DA94B0"/>
    <w:rsid w:val="00C03E8E"/>
    <w:pPr>
      <w:spacing w:line="278" w:lineRule="auto"/>
    </w:pPr>
    <w:rPr>
      <w:kern w:val="2"/>
      <w:sz w:val="24"/>
      <w:szCs w:val="24"/>
      <w14:ligatures w14:val="standardContextual"/>
    </w:rPr>
  </w:style>
  <w:style w:type="paragraph" w:customStyle="1" w:styleId="6EBBF362BEA7445191D2C4179E0A0E59">
    <w:name w:val="6EBBF362BEA7445191D2C4179E0A0E59"/>
    <w:rPr>
      <w:kern w:val="2"/>
      <w14:ligatures w14:val="standardContextual"/>
    </w:rPr>
  </w:style>
  <w:style w:type="paragraph" w:customStyle="1" w:styleId="8A3892DF33A84D109CF60FD6654255CB">
    <w:name w:val="8A3892DF33A84D109CF60FD6654255CB"/>
    <w:rsid w:val="00AF1A47"/>
    <w:rPr>
      <w:kern w:val="2"/>
      <w14:ligatures w14:val="standardContextual"/>
    </w:rPr>
  </w:style>
  <w:style w:type="paragraph" w:customStyle="1" w:styleId="C0804337533C4DCD8FC6FAC009079713">
    <w:name w:val="C0804337533C4DCD8FC6FAC009079713"/>
    <w:rsid w:val="00C03E8E"/>
    <w:pPr>
      <w:spacing w:line="278" w:lineRule="auto"/>
    </w:pPr>
    <w:rPr>
      <w:kern w:val="2"/>
      <w:sz w:val="24"/>
      <w:szCs w:val="24"/>
      <w14:ligatures w14:val="standardContextual"/>
    </w:rPr>
  </w:style>
  <w:style w:type="paragraph" w:customStyle="1" w:styleId="DFD1651E2FEA4847A26AA31A962423C4">
    <w:name w:val="DFD1651E2FEA4847A26AA31A962423C4"/>
    <w:rsid w:val="00C03E8E"/>
    <w:pPr>
      <w:spacing w:line="278" w:lineRule="auto"/>
    </w:pPr>
    <w:rPr>
      <w:kern w:val="2"/>
      <w:sz w:val="24"/>
      <w:szCs w:val="24"/>
      <w14:ligatures w14:val="standardContextual"/>
    </w:rPr>
  </w:style>
  <w:style w:type="paragraph" w:customStyle="1" w:styleId="6D5C010B50724F379BFB65841D2D5D37">
    <w:name w:val="6D5C010B50724F379BFB65841D2D5D37"/>
    <w:rsid w:val="00C03E8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10" ma:contentTypeDescription="Create a new document." ma:contentTypeScope="" ma:versionID="f1f25aae63887c6f4a54acd0c91413af">
  <xsd:schema xmlns:xsd="http://www.w3.org/2001/XMLSchema" xmlns:xs="http://www.w3.org/2001/XMLSchema" xmlns:p="http://schemas.microsoft.com/office/2006/metadata/properties" xmlns:ns3="951da6e8-0990-4836-98bf-3524965e7b39" xmlns:ns4="c3448452-f323-4cb2-a9ce-89792ff85c1a" targetNamespace="http://schemas.microsoft.com/office/2006/metadata/properties" ma:root="true" ma:fieldsID="297dbf26755e2bd94a356ece13edc7d5" ns3:_="" ns4:_="">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3448452-f323-4cb2-a9ce-89792ff85c1a">
      <UserInfo>
        <DisplayName>Weaver, Jeannie</DisplayName>
        <AccountId>12</AccountId>
        <AccountType/>
      </UserInfo>
      <UserInfo>
        <DisplayName>Osgoodby, Stephanie</DisplayName>
        <AccountId>13</AccountId>
        <AccountType/>
      </UserInfo>
    </SharedWithUsers>
  </documentManagement>
</p:properties>
</file>

<file path=customXml/itemProps1.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2.xml><?xml version="1.0" encoding="utf-8"?>
<ds:datastoreItem xmlns:ds="http://schemas.openxmlformats.org/officeDocument/2006/customXml" ds:itemID="{F48E4EDF-839A-4B59-8486-7D3685C6E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4.xml><?xml version="1.0" encoding="utf-8"?>
<ds:datastoreItem xmlns:ds="http://schemas.openxmlformats.org/officeDocument/2006/customXml" ds:itemID="{DAA91502-F56B-47C7-94EE-FB5945CA1EE2}">
  <ds:schemaRefs>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c3448452-f323-4cb2-a9ce-89792ff85c1a"/>
    <ds:schemaRef ds:uri="951da6e8-0990-4836-98bf-3524965e7b3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12428</Words>
  <Characters>70843</Characters>
  <Application>Microsoft Office Word</Application>
  <DocSecurity>4</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83105</CharactersWithSpaces>
  <SharedDoc>false</SharedDoc>
  <HLinks>
    <vt:vector size="264" baseType="variant">
      <vt:variant>
        <vt:i4>7012454</vt:i4>
      </vt:variant>
      <vt:variant>
        <vt:i4>339</vt:i4>
      </vt:variant>
      <vt:variant>
        <vt:i4>0</vt:i4>
      </vt:variant>
      <vt:variant>
        <vt:i4>5</vt:i4>
      </vt:variant>
      <vt:variant>
        <vt:lpwstr>https://www.nj.gov/education/finance/fp/af/coa/</vt:lpwstr>
      </vt:variant>
      <vt:variant>
        <vt:lpwstr/>
      </vt:variant>
      <vt:variant>
        <vt:i4>3539033</vt:i4>
      </vt:variant>
      <vt:variant>
        <vt:i4>336</vt:i4>
      </vt:variant>
      <vt:variant>
        <vt:i4>0</vt:i4>
      </vt:variant>
      <vt:variant>
        <vt:i4>5</vt:i4>
      </vt:variant>
      <vt:variant>
        <vt:lpwstr>http://www.nj.gov/education/grants/discretionary/apps/common_costs.pdf</vt:lpwstr>
      </vt:variant>
      <vt:variant>
        <vt:lpwstr/>
      </vt:variant>
      <vt:variant>
        <vt:i4>3014763</vt:i4>
      </vt:variant>
      <vt:variant>
        <vt:i4>333</vt:i4>
      </vt:variant>
      <vt:variant>
        <vt:i4>0</vt:i4>
      </vt:variant>
      <vt:variant>
        <vt:i4>5</vt:i4>
      </vt:variant>
      <vt:variant>
        <vt:lpwstr>https://www.nj.gov/education/grants/discretionary/apps/</vt:lpwstr>
      </vt:variant>
      <vt:variant>
        <vt:lpwstr/>
      </vt:variant>
      <vt:variant>
        <vt:i4>5832733</vt:i4>
      </vt:variant>
      <vt:variant>
        <vt:i4>330</vt:i4>
      </vt:variant>
      <vt:variant>
        <vt:i4>0</vt:i4>
      </vt:variant>
      <vt:variant>
        <vt:i4>5</vt:i4>
      </vt:variant>
      <vt:variant>
        <vt:lpwstr>https://www.nj.gov/education/grants/discretionary/management/</vt:lpwstr>
      </vt:variant>
      <vt:variant>
        <vt:lpwstr/>
      </vt:variant>
      <vt:variant>
        <vt:i4>5832815</vt:i4>
      </vt:variant>
      <vt:variant>
        <vt:i4>327</vt:i4>
      </vt:variant>
      <vt:variant>
        <vt:i4>0</vt:i4>
      </vt:variant>
      <vt:variant>
        <vt:i4>5</vt:i4>
      </vt:variant>
      <vt:variant>
        <vt:lpwstr>https://doe365-my.sharepoint.com/personal/lnietos_doe_nj_gov/Documents/Draft forms/Draft NGO 2023.docx</vt:lpwstr>
      </vt:variant>
      <vt:variant>
        <vt:lpwstr>_Reporting_Periods</vt:lpwstr>
      </vt:variant>
      <vt:variant>
        <vt:i4>655461</vt:i4>
      </vt:variant>
      <vt:variant>
        <vt:i4>324</vt:i4>
      </vt:variant>
      <vt:variant>
        <vt:i4>0</vt:i4>
      </vt:variant>
      <vt:variant>
        <vt:i4>5</vt:i4>
      </vt:variant>
      <vt:variant>
        <vt:lpwstr>https://njdoe.mtwgms.org/NJDOEGmsWeb/HelpFiles/New_Reimbursement_Request_Instructions.pdf</vt:lpwstr>
      </vt:variant>
      <vt:variant>
        <vt:lpwstr/>
      </vt:variant>
      <vt:variant>
        <vt:i4>2293812</vt:i4>
      </vt:variant>
      <vt:variant>
        <vt:i4>321</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318</vt:i4>
      </vt:variant>
      <vt:variant>
        <vt:i4>0</vt:i4>
      </vt:variant>
      <vt:variant>
        <vt:i4>5</vt:i4>
      </vt:variant>
      <vt:variant>
        <vt:lpwstr/>
      </vt:variant>
      <vt:variant>
        <vt:lpwstr>_Reporting_Periods</vt:lpwstr>
      </vt:variant>
      <vt:variant>
        <vt:i4>6291576</vt:i4>
      </vt:variant>
      <vt:variant>
        <vt:i4>315</vt:i4>
      </vt:variant>
      <vt:variant>
        <vt:i4>0</vt:i4>
      </vt:variant>
      <vt:variant>
        <vt:i4>5</vt:i4>
      </vt:variant>
      <vt:variant>
        <vt:lpwstr/>
      </vt:variant>
      <vt:variant>
        <vt:lpwstr>_Reporting_Periods</vt:lpwstr>
      </vt:variant>
      <vt:variant>
        <vt:i4>7012454</vt:i4>
      </vt:variant>
      <vt:variant>
        <vt:i4>312</vt:i4>
      </vt:variant>
      <vt:variant>
        <vt:i4>0</vt:i4>
      </vt:variant>
      <vt:variant>
        <vt:i4>5</vt:i4>
      </vt:variant>
      <vt:variant>
        <vt:lpwstr>https://www.nj.gov/education/finance/fp/af/coa/</vt:lpwstr>
      </vt:variant>
      <vt:variant>
        <vt:lpwstr/>
      </vt:variant>
      <vt:variant>
        <vt:i4>1638443</vt:i4>
      </vt:variant>
      <vt:variant>
        <vt:i4>309</vt:i4>
      </vt:variant>
      <vt:variant>
        <vt:i4>0</vt:i4>
      </vt:variant>
      <vt:variant>
        <vt:i4>5</vt:i4>
      </vt:variant>
      <vt:variant>
        <vt:lpwstr>https://www.nj.gov/education/grants/discretionary/management/docs/attacha_b.pdf</vt:lpwstr>
      </vt:variant>
      <vt:variant>
        <vt:lpwstr/>
      </vt:variant>
      <vt:variant>
        <vt:i4>5373978</vt:i4>
      </vt:variant>
      <vt:variant>
        <vt:i4>306</vt:i4>
      </vt:variant>
      <vt:variant>
        <vt:i4>0</vt:i4>
      </vt:variant>
      <vt:variant>
        <vt:i4>5</vt:i4>
      </vt:variant>
      <vt:variant>
        <vt:lpwstr>https://www.nj.gov/infobank/circular/cir0705b.pdf</vt:lpwstr>
      </vt:variant>
      <vt:variant>
        <vt:lpwstr/>
      </vt:variant>
      <vt:variant>
        <vt:i4>458766</vt:i4>
      </vt:variant>
      <vt:variant>
        <vt:i4>300</vt:i4>
      </vt:variant>
      <vt:variant>
        <vt:i4>0</vt:i4>
      </vt:variant>
      <vt:variant>
        <vt:i4>5</vt:i4>
      </vt:variant>
      <vt:variant>
        <vt:lpwstr>http://www.nj.gov/education/finance/fp/af/coa/coa1718.pdf</vt:lpwstr>
      </vt:variant>
      <vt:variant>
        <vt:lpwstr/>
      </vt:variant>
      <vt:variant>
        <vt:i4>2031671</vt:i4>
      </vt:variant>
      <vt:variant>
        <vt:i4>297</vt:i4>
      </vt:variant>
      <vt:variant>
        <vt:i4>0</vt:i4>
      </vt:variant>
      <vt:variant>
        <vt:i4>5</vt:i4>
      </vt:variant>
      <vt:variant>
        <vt:lpwstr>https://www.nj.gov/education/grants/discretionary/apps/docs/common_costs.pdf</vt:lpwstr>
      </vt:variant>
      <vt:variant>
        <vt:lpwstr/>
      </vt:variant>
      <vt:variant>
        <vt:i4>3014763</vt:i4>
      </vt:variant>
      <vt:variant>
        <vt:i4>294</vt:i4>
      </vt:variant>
      <vt:variant>
        <vt:i4>0</vt:i4>
      </vt:variant>
      <vt:variant>
        <vt:i4>5</vt:i4>
      </vt:variant>
      <vt:variant>
        <vt:lpwstr>https://www.nj.gov/education/grants/discretionary/apps/</vt:lpwstr>
      </vt:variant>
      <vt:variant>
        <vt:lpwstr/>
      </vt:variant>
      <vt:variant>
        <vt:i4>7864362</vt:i4>
      </vt:variant>
      <vt:variant>
        <vt:i4>270</vt:i4>
      </vt:variant>
      <vt:variant>
        <vt:i4>0</vt:i4>
      </vt:variant>
      <vt:variant>
        <vt:i4>5</vt:i4>
      </vt:variant>
      <vt:variant>
        <vt:lpwstr>https://www.ecfr.gov/current/title-2/subtitle-A/chapter-II/part-200/subpart-E/subject-group-ECFRd93f2a98b1f6455/section-200.414</vt:lpwstr>
      </vt:variant>
      <vt:variant>
        <vt:lpwstr/>
      </vt:variant>
      <vt:variant>
        <vt:i4>5374030</vt:i4>
      </vt:variant>
      <vt:variant>
        <vt:i4>267</vt:i4>
      </vt:variant>
      <vt:variant>
        <vt:i4>0</vt:i4>
      </vt:variant>
      <vt:variant>
        <vt:i4>5</vt:i4>
      </vt:variant>
      <vt:variant>
        <vt:lpwstr>https://nj.gov/infobank/circular/</vt:lpwstr>
      </vt:variant>
      <vt:variant>
        <vt:lpwstr/>
      </vt:variant>
      <vt:variant>
        <vt:i4>1245272</vt:i4>
      </vt:variant>
      <vt:variant>
        <vt:i4>264</vt:i4>
      </vt:variant>
      <vt:variant>
        <vt:i4>0</vt:i4>
      </vt:variant>
      <vt:variant>
        <vt:i4>5</vt:i4>
      </vt:variant>
      <vt:variant>
        <vt:lpwstr>https://www.nj.gov/infobank/circular/cir23-02-OMB.pdf</vt:lpwstr>
      </vt:variant>
      <vt:variant>
        <vt:lpwstr/>
      </vt:variant>
      <vt:variant>
        <vt:i4>7929895</vt:i4>
      </vt:variant>
      <vt:variant>
        <vt:i4>258</vt:i4>
      </vt:variant>
      <vt:variant>
        <vt:i4>0</vt:i4>
      </vt:variant>
      <vt:variant>
        <vt:i4>5</vt:i4>
      </vt:variant>
      <vt:variant>
        <vt:lpwstr>https://www.ecfr.gov/current/title-2/subtitle-A/chapter-II/part-200/subpart-E/subject-group-ECFRd41a10959e1acab/section-200.417</vt:lpwstr>
      </vt:variant>
      <vt:variant>
        <vt:lpwstr/>
      </vt:variant>
      <vt:variant>
        <vt:i4>7798891</vt:i4>
      </vt:variant>
      <vt:variant>
        <vt:i4>225</vt:i4>
      </vt:variant>
      <vt:variant>
        <vt:i4>0</vt:i4>
      </vt:variant>
      <vt:variant>
        <vt:i4>5</vt:i4>
      </vt:variant>
      <vt:variant>
        <vt:lpwstr>https://nj.gov/education/grants/discretionary/apps/</vt:lpwstr>
      </vt:variant>
      <vt:variant>
        <vt:lpwstr/>
      </vt:variant>
      <vt:variant>
        <vt:i4>6160502</vt:i4>
      </vt:variant>
      <vt:variant>
        <vt:i4>219</vt:i4>
      </vt:variant>
      <vt:variant>
        <vt:i4>0</vt:i4>
      </vt:variant>
      <vt:variant>
        <vt:i4>5</vt:i4>
      </vt:variant>
      <vt:variant>
        <vt:lpwstr>https://pub.njleg.gov/Bills/2022/S1000/528_I1.PDF</vt:lpwstr>
      </vt:variant>
      <vt:variant>
        <vt:lpwstr/>
      </vt:variant>
      <vt:variant>
        <vt:i4>6160502</vt:i4>
      </vt:variant>
      <vt:variant>
        <vt:i4>213</vt:i4>
      </vt:variant>
      <vt:variant>
        <vt:i4>0</vt:i4>
      </vt:variant>
      <vt:variant>
        <vt:i4>5</vt:i4>
      </vt:variant>
      <vt:variant>
        <vt:lpwstr>https://pub.njleg.gov/Bills/2022/S1000/528_I1.PDF</vt:lpwstr>
      </vt:variant>
      <vt:variant>
        <vt:lpwstr/>
      </vt:variant>
      <vt:variant>
        <vt:i4>1966152</vt:i4>
      </vt:variant>
      <vt:variant>
        <vt:i4>210</vt:i4>
      </vt:variant>
      <vt:variant>
        <vt:i4>0</vt:i4>
      </vt:variant>
      <vt:variant>
        <vt:i4>5</vt:i4>
      </vt:variant>
      <vt:variant>
        <vt:lpwstr>https://nccd.cdc.gov/youthonline/app/Results.aspx?LID=NJ</vt:lpwstr>
      </vt:variant>
      <vt:variant>
        <vt:lpwstr/>
      </vt:variant>
      <vt:variant>
        <vt:i4>196700</vt:i4>
      </vt:variant>
      <vt:variant>
        <vt:i4>207</vt:i4>
      </vt:variant>
      <vt:variant>
        <vt:i4>0</vt:i4>
      </vt:variant>
      <vt:variant>
        <vt:i4>5</vt:i4>
      </vt:variant>
      <vt:variant>
        <vt:lpwstr>https://homeroom5.doe.state.nj.us/events/</vt:lpwstr>
      </vt:variant>
      <vt:variant>
        <vt:lpwstr/>
      </vt:variant>
      <vt:variant>
        <vt:i4>3014763</vt:i4>
      </vt:variant>
      <vt:variant>
        <vt:i4>203</vt:i4>
      </vt:variant>
      <vt:variant>
        <vt:i4>0</vt:i4>
      </vt:variant>
      <vt:variant>
        <vt:i4>5</vt:i4>
      </vt:variant>
      <vt:variant>
        <vt:lpwstr>https://www.nj.gov/education/grants/discretionary/apps/</vt:lpwstr>
      </vt:variant>
      <vt:variant>
        <vt:lpwstr/>
      </vt:variant>
      <vt:variant>
        <vt:i4>8257632</vt:i4>
      </vt:variant>
      <vt:variant>
        <vt:i4>201</vt:i4>
      </vt:variant>
      <vt:variant>
        <vt:i4>0</vt:i4>
      </vt:variant>
      <vt:variant>
        <vt:i4>5</vt:i4>
      </vt:variant>
      <vt:variant>
        <vt:lpwstr>https://www.nj.gov/education/grants/discretionary/apps/docs/PreAwardManual.pdf</vt:lpwstr>
      </vt:variant>
      <vt:variant>
        <vt:lpwstr/>
      </vt:variant>
      <vt:variant>
        <vt:i4>7471137</vt:i4>
      </vt:variant>
      <vt:variant>
        <vt:i4>198</vt:i4>
      </vt:variant>
      <vt:variant>
        <vt:i4>0</vt:i4>
      </vt:variant>
      <vt:variant>
        <vt:i4>5</vt:i4>
      </vt:variant>
      <vt:variant>
        <vt:lpwstr/>
      </vt:variant>
      <vt:variant>
        <vt:lpwstr>_Project_Design_Considerations_1</vt:lpwstr>
      </vt:variant>
      <vt:variant>
        <vt:i4>3014763</vt:i4>
      </vt:variant>
      <vt:variant>
        <vt:i4>195</vt:i4>
      </vt:variant>
      <vt:variant>
        <vt:i4>0</vt:i4>
      </vt:variant>
      <vt:variant>
        <vt:i4>5</vt:i4>
      </vt:variant>
      <vt:variant>
        <vt:lpwstr>https://www.nj.gov/education/grants/discretionary/apps/</vt:lpwstr>
      </vt:variant>
      <vt:variant>
        <vt:lpwstr/>
      </vt:variant>
      <vt:variant>
        <vt:i4>7471137</vt:i4>
      </vt:variant>
      <vt:variant>
        <vt:i4>192</vt:i4>
      </vt:variant>
      <vt:variant>
        <vt:i4>0</vt:i4>
      </vt:variant>
      <vt:variant>
        <vt:i4>5</vt:i4>
      </vt:variant>
      <vt:variant>
        <vt:lpwstr/>
      </vt:variant>
      <vt:variant>
        <vt:lpwstr>_Project_Design_Considerations_1</vt:lpwstr>
      </vt:variant>
      <vt:variant>
        <vt:i4>6357062</vt:i4>
      </vt:variant>
      <vt:variant>
        <vt:i4>189</vt:i4>
      </vt:variant>
      <vt:variant>
        <vt:i4>0</vt:i4>
      </vt:variant>
      <vt:variant>
        <vt:i4>5</vt:i4>
      </vt:variant>
      <vt:variant>
        <vt:lpwstr/>
      </vt:variant>
      <vt:variant>
        <vt:lpwstr>_Application_Component_Required</vt:lpwstr>
      </vt:variant>
      <vt:variant>
        <vt:i4>6357062</vt:i4>
      </vt:variant>
      <vt:variant>
        <vt:i4>186</vt:i4>
      </vt:variant>
      <vt:variant>
        <vt:i4>0</vt:i4>
      </vt:variant>
      <vt:variant>
        <vt:i4>5</vt:i4>
      </vt:variant>
      <vt:variant>
        <vt:lpwstr/>
      </vt:variant>
      <vt:variant>
        <vt:lpwstr>_Application_Component_Required</vt:lpwstr>
      </vt:variant>
      <vt:variant>
        <vt:i4>196677</vt:i4>
      </vt:variant>
      <vt:variant>
        <vt:i4>183</vt:i4>
      </vt:variant>
      <vt:variant>
        <vt:i4>0</vt:i4>
      </vt:variant>
      <vt:variant>
        <vt:i4>5</vt:i4>
      </vt:variant>
      <vt:variant>
        <vt:lpwstr>http://homeroom.state.nj.us/</vt:lpwstr>
      </vt:variant>
      <vt:variant>
        <vt:lpwstr/>
      </vt:variant>
      <vt:variant>
        <vt:i4>3014763</vt:i4>
      </vt:variant>
      <vt:variant>
        <vt:i4>180</vt:i4>
      </vt:variant>
      <vt:variant>
        <vt:i4>0</vt:i4>
      </vt:variant>
      <vt:variant>
        <vt:i4>5</vt:i4>
      </vt:variant>
      <vt:variant>
        <vt:lpwstr>https://www.nj.gov/education/grants/discretionary/apps/</vt:lpwstr>
      </vt:variant>
      <vt:variant>
        <vt:lpwstr/>
      </vt:variant>
      <vt:variant>
        <vt:i4>131074</vt:i4>
      </vt:variant>
      <vt:variant>
        <vt:i4>162</vt:i4>
      </vt:variant>
      <vt:variant>
        <vt:i4>0</vt:i4>
      </vt:variant>
      <vt:variant>
        <vt:i4>5</vt:i4>
      </vt:variant>
      <vt:variant>
        <vt:lpwstr>http://www.nj.gov/njded/grants/discretionary/</vt:lpwstr>
      </vt:variant>
      <vt:variant>
        <vt:lpwstr/>
      </vt:variant>
      <vt:variant>
        <vt:i4>2359408</vt:i4>
      </vt:variant>
      <vt:variant>
        <vt:i4>156</vt:i4>
      </vt:variant>
      <vt:variant>
        <vt:i4>0</vt:i4>
      </vt:variant>
      <vt:variant>
        <vt:i4>5</vt:i4>
      </vt:variant>
      <vt:variant>
        <vt:lpwstr>http://www.sam.gov/</vt:lpwstr>
      </vt:variant>
      <vt:variant>
        <vt:lpwstr/>
      </vt:variant>
      <vt:variant>
        <vt:i4>6160502</vt:i4>
      </vt:variant>
      <vt:variant>
        <vt:i4>150</vt:i4>
      </vt:variant>
      <vt:variant>
        <vt:i4>0</vt:i4>
      </vt:variant>
      <vt:variant>
        <vt:i4>5</vt:i4>
      </vt:variant>
      <vt:variant>
        <vt:lpwstr>https://pub.njleg.gov/Bills/2022/S1000/528_I1.PDF</vt:lpwstr>
      </vt:variant>
      <vt:variant>
        <vt:lpwstr/>
      </vt:variant>
      <vt:variant>
        <vt:i4>1966152</vt:i4>
      </vt:variant>
      <vt:variant>
        <vt:i4>147</vt:i4>
      </vt:variant>
      <vt:variant>
        <vt:i4>0</vt:i4>
      </vt:variant>
      <vt:variant>
        <vt:i4>5</vt:i4>
      </vt:variant>
      <vt:variant>
        <vt:lpwstr>https://nccd.cdc.gov/youthonline/app/Results.aspx?LID=NJ</vt:lpwstr>
      </vt:variant>
      <vt:variant>
        <vt:lpwstr/>
      </vt:variant>
      <vt:variant>
        <vt:i4>7798910</vt:i4>
      </vt:variant>
      <vt:variant>
        <vt:i4>144</vt:i4>
      </vt:variant>
      <vt:variant>
        <vt:i4>0</vt:i4>
      </vt:variant>
      <vt:variant>
        <vt:i4>5</vt:i4>
      </vt:variant>
      <vt:variant>
        <vt:lpwstr>https://bornthisway.foundation/research-survey/</vt:lpwstr>
      </vt:variant>
      <vt:variant>
        <vt:lpwstr/>
      </vt:variant>
      <vt:variant>
        <vt:i4>1310749</vt:i4>
      </vt:variant>
      <vt:variant>
        <vt:i4>141</vt:i4>
      </vt:variant>
      <vt:variant>
        <vt:i4>0</vt:i4>
      </vt:variant>
      <vt:variant>
        <vt:i4>5</vt:i4>
      </vt:variant>
      <vt:variant>
        <vt:lpwstr>https://www.cdc.gov/nchhstp/newsroom/2022/2021-ABES-Findings.html</vt:lpwstr>
      </vt:variant>
      <vt:variant>
        <vt:lpwstr/>
      </vt:variant>
      <vt:variant>
        <vt:i4>3604495</vt:i4>
      </vt:variant>
      <vt:variant>
        <vt:i4>30</vt:i4>
      </vt:variant>
      <vt:variant>
        <vt:i4>0</vt:i4>
      </vt:variant>
      <vt:variant>
        <vt:i4>5</vt:i4>
      </vt:variant>
      <vt:variant>
        <vt:lpwstr>mailto:grants.vendors@doe.nj.gov</vt:lpwstr>
      </vt:variant>
      <vt:variant>
        <vt:lpwstr/>
      </vt:variant>
      <vt:variant>
        <vt:i4>196677</vt:i4>
      </vt:variant>
      <vt:variant>
        <vt:i4>27</vt:i4>
      </vt:variant>
      <vt:variant>
        <vt:i4>0</vt:i4>
      </vt:variant>
      <vt:variant>
        <vt:i4>5</vt:i4>
      </vt:variant>
      <vt:variant>
        <vt:lpwstr>http://homeroom.state.nj.us/</vt:lpwstr>
      </vt:variant>
      <vt:variant>
        <vt:lpwstr/>
      </vt:variant>
      <vt:variant>
        <vt:i4>3211309</vt:i4>
      </vt:variant>
      <vt:variant>
        <vt:i4>24</vt:i4>
      </vt:variant>
      <vt:variant>
        <vt:i4>0</vt:i4>
      </vt:variant>
      <vt:variant>
        <vt:i4>5</vt:i4>
      </vt:variant>
      <vt:variant>
        <vt:lpwstr>https://njdoe.mtwgms.org/NJDOEGmsWeb/logon.aspx</vt:lpwstr>
      </vt:variant>
      <vt:variant>
        <vt:lpwstr/>
      </vt:variant>
      <vt:variant>
        <vt:i4>3014763</vt:i4>
      </vt:variant>
      <vt:variant>
        <vt:i4>21</vt:i4>
      </vt:variant>
      <vt:variant>
        <vt:i4>0</vt:i4>
      </vt:variant>
      <vt:variant>
        <vt:i4>5</vt:i4>
      </vt:variant>
      <vt:variant>
        <vt:lpwstr>https://www.nj.gov/education/grants/discretionary/apps/</vt:lpwstr>
      </vt:variant>
      <vt:variant>
        <vt:lpwstr/>
      </vt:variant>
      <vt:variant>
        <vt:i4>393326</vt:i4>
      </vt:variant>
      <vt:variant>
        <vt:i4>0</vt:i4>
      </vt:variant>
      <vt:variant>
        <vt:i4>0</vt:i4>
      </vt:variant>
      <vt:variant>
        <vt:i4>5</vt:i4>
      </vt:variant>
      <vt:variant>
        <vt:lpwstr>mailto:lpereira@doe.nj.gov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cp:lastPrinted>2024-02-29T20:11:00Z</cp:lastPrinted>
  <dcterms:created xsi:type="dcterms:W3CDTF">2024-05-01T19:38:00Z</dcterms:created>
  <dcterms:modified xsi:type="dcterms:W3CDTF">2024-05-01T19:38:00Z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y fmtid="{D5CDD505-2E9C-101B-9397-08002B2CF9AE}" pid="3" name="GrammarlyDocumentId">
    <vt:lpwstr>b057fc0d8a90dee19fa7354dc40f7572ff4785d77173eed9d50959f2b7ea2f38</vt:lpwstr>
  </property>
</Properties>
</file>