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0066314F">
        <w:trPr>
          <w:trHeight w:val="1520"/>
        </w:trPr>
        <w:tc>
          <w:tcPr>
            <w:tcW w:w="9990"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71D49B9A">
                  <wp:simplePos x="0" y="0"/>
                  <wp:positionH relativeFrom="column">
                    <wp:posOffset>17145</wp:posOffset>
                  </wp:positionH>
                  <wp:positionV relativeFrom="paragraph">
                    <wp:posOffset>194310</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0066314F">
        <w:trPr>
          <w:trHeight w:val="4751"/>
        </w:trPr>
        <w:tc>
          <w:tcPr>
            <w:tcW w:w="9990" w:type="dxa"/>
            <w:vAlign w:val="center"/>
          </w:tcPr>
          <w:p w14:paraId="4E3A2625" w14:textId="0A28AD70" w:rsidR="00842F98" w:rsidRPr="00A1304B" w:rsidRDefault="008A13AC" w:rsidP="00A1304B">
            <w:pPr>
              <w:spacing w:before="240"/>
              <w:ind w:left="-14"/>
              <w:mirrorIndents/>
              <w:jc w:val="center"/>
              <w:rPr>
                <w:rFonts w:asciiTheme="minorHAnsi" w:hAnsiTheme="minorHAnsi" w:cstheme="minorHAnsi"/>
                <w:color w:val="auto"/>
                <w:sz w:val="72"/>
                <w:szCs w:val="22"/>
              </w:rPr>
            </w:pPr>
            <w:r>
              <w:rPr>
                <w:rFonts w:asciiTheme="minorHAnsi" w:hAnsiTheme="minorHAnsi" w:cstheme="minorHAnsi"/>
                <w:color w:val="auto"/>
                <w:sz w:val="52"/>
                <w:szCs w:val="22"/>
              </w:rPr>
              <w:t>Esports Industry Career Exploration</w:t>
            </w:r>
          </w:p>
          <w:p w14:paraId="58795827" w14:textId="491031D1" w:rsidR="004D6DA9" w:rsidRDefault="007B6F7D" w:rsidP="00D90E71">
            <w:pPr>
              <w:spacing w:before="240"/>
              <w:ind w:left="-14"/>
              <w:mirrorIndents/>
              <w:jc w:val="center"/>
              <w:rPr>
                <w:rFonts w:asciiTheme="minorHAnsi" w:hAnsiTheme="minorHAnsi" w:cstheme="minorHAnsi"/>
                <w:color w:val="auto"/>
                <w:sz w:val="40"/>
                <w:szCs w:val="22"/>
              </w:rPr>
            </w:pPr>
            <w:r>
              <w:rPr>
                <w:rFonts w:asciiTheme="minorHAnsi" w:hAnsiTheme="minorHAnsi" w:cstheme="minorHAnsi"/>
                <w:color w:val="auto"/>
                <w:sz w:val="40"/>
                <w:szCs w:val="22"/>
              </w:rPr>
              <w:t>25-AG49-G06</w:t>
            </w:r>
          </w:p>
          <w:p w14:paraId="346D0C35" w14:textId="6966D1FA"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69695F">
              <w:rPr>
                <w:rFonts w:asciiTheme="minorHAnsi" w:hAnsiTheme="minorHAnsi" w:cstheme="minorHAnsi"/>
                <w:color w:val="auto"/>
                <w:sz w:val="40"/>
                <w:szCs w:val="22"/>
              </w:rPr>
              <w:t>May 1, 2025 – June 30, 2026</w:t>
            </w:r>
          </w:p>
          <w:p w14:paraId="16094577" w14:textId="4953C146"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r w:rsidR="002354E2">
              <w:rPr>
                <w:rFonts w:asciiTheme="minorHAnsi" w:hAnsiTheme="minorHAnsi" w:cstheme="minorHAnsi"/>
                <w:color w:val="auto"/>
                <w:sz w:val="40"/>
                <w:szCs w:val="22"/>
              </w:rPr>
              <w:t>Thursday</w:t>
            </w:r>
            <w:r w:rsidR="0021091C">
              <w:rPr>
                <w:rFonts w:asciiTheme="minorHAnsi" w:hAnsiTheme="minorHAnsi" w:cstheme="minorHAnsi"/>
                <w:color w:val="auto"/>
                <w:sz w:val="40"/>
                <w:szCs w:val="22"/>
              </w:rPr>
              <w:t>,</w:t>
            </w:r>
            <w:r w:rsidR="00504998">
              <w:rPr>
                <w:rFonts w:asciiTheme="minorHAnsi" w:hAnsiTheme="minorHAnsi" w:cstheme="minorHAnsi"/>
                <w:color w:val="auto"/>
                <w:sz w:val="40"/>
                <w:szCs w:val="22"/>
              </w:rPr>
              <w:t xml:space="preserve"> F</w:t>
            </w:r>
            <w:r w:rsidR="000B1352">
              <w:rPr>
                <w:rFonts w:asciiTheme="minorHAnsi" w:hAnsiTheme="minorHAnsi" w:cstheme="minorHAnsi"/>
                <w:color w:val="auto"/>
                <w:sz w:val="40"/>
                <w:szCs w:val="22"/>
              </w:rPr>
              <w:t>eb</w:t>
            </w:r>
            <w:r w:rsidR="00504998">
              <w:rPr>
                <w:rFonts w:asciiTheme="minorHAnsi" w:hAnsiTheme="minorHAnsi" w:cstheme="minorHAnsi"/>
                <w:color w:val="auto"/>
                <w:sz w:val="40"/>
                <w:szCs w:val="22"/>
              </w:rPr>
              <w:t>ruary 1</w:t>
            </w:r>
            <w:r w:rsidR="002354E2">
              <w:rPr>
                <w:rFonts w:asciiTheme="minorHAnsi" w:hAnsiTheme="minorHAnsi" w:cstheme="minorHAnsi"/>
                <w:color w:val="auto"/>
                <w:sz w:val="40"/>
                <w:szCs w:val="22"/>
              </w:rPr>
              <w:t>3</w:t>
            </w:r>
            <w:r w:rsidR="00504998">
              <w:rPr>
                <w:rFonts w:asciiTheme="minorHAnsi" w:hAnsiTheme="minorHAnsi" w:cstheme="minorHAnsi"/>
                <w:color w:val="auto"/>
                <w:sz w:val="40"/>
                <w:szCs w:val="22"/>
              </w:rPr>
              <w:t>, 2025</w:t>
            </w:r>
            <w:r w:rsidR="0013614C">
              <w:rPr>
                <w:rFonts w:asciiTheme="minorHAnsi" w:hAnsiTheme="minorHAnsi" w:cstheme="minorHAnsi"/>
                <w:color w:val="auto"/>
                <w:sz w:val="40"/>
                <w:szCs w:val="22"/>
              </w:rPr>
              <w:br/>
              <w:t>no later than 4:00 PM.</w:t>
            </w:r>
          </w:p>
        </w:tc>
      </w:tr>
      <w:tr w:rsidR="00485796" w14:paraId="46978A6D" w14:textId="77777777" w:rsidTr="0066314F">
        <w:trPr>
          <w:trHeight w:val="6740"/>
        </w:trPr>
        <w:tc>
          <w:tcPr>
            <w:tcW w:w="9990" w:type="dxa"/>
            <w:shd w:val="clear" w:color="auto" w:fill="4472C4" w:themeFill="accent1"/>
          </w:tcPr>
          <w:p w14:paraId="028B341B" w14:textId="0DF7750D" w:rsidR="00140ED4" w:rsidRPr="0029600F" w:rsidRDefault="008A13AC"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Kevin Dehmer</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EndPr/>
            <w:sdtContent>
              <w:p w14:paraId="1FFFD116" w14:textId="0C3F4530" w:rsidR="007B215A" w:rsidRPr="00020A20" w:rsidRDefault="0099764A" w:rsidP="008A7D4E">
                <w:pPr>
                  <w:ind w:left="-14" w:right="160"/>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43A0AB7D" w:rsidR="008B096B" w:rsidRPr="00E6078C" w:rsidRDefault="008A13AC" w:rsidP="008A7D4E">
            <w:pPr>
              <w:ind w:left="-14" w:right="160"/>
              <w:contextualSpacing/>
              <w:mirrorIndents/>
              <w:jc w:val="right"/>
              <w:rPr>
                <w:rFonts w:asciiTheme="minorHAnsi" w:hAnsiTheme="minorHAnsi" w:cstheme="minorHAnsi"/>
                <w:color w:val="FFFFFF" w:themeColor="background1"/>
                <w:sz w:val="32"/>
                <w:szCs w:val="32"/>
              </w:rPr>
            </w:pPr>
            <w:r>
              <w:rPr>
                <w:rFonts w:asciiTheme="minorHAnsi" w:hAnsiTheme="minorHAnsi" w:cstheme="minorHAnsi"/>
                <w:color w:val="FFFFFF" w:themeColor="background1"/>
                <w:sz w:val="32"/>
                <w:szCs w:val="32"/>
              </w:rPr>
              <w:t>Jorden Schiff, Ed.D.</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End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B38A531" w:rsidR="005303FB" w:rsidRDefault="008A13AC"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Kathleen Paquette</w:t>
            </w:r>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EndPr/>
            <w:sdtContent>
              <w:p w14:paraId="7B0D0F85" w14:textId="6FED86B3" w:rsidR="006B7AC6" w:rsidRDefault="00931936" w:rsidP="00186B4F">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3E554272" w14:textId="0DE04D2D" w:rsidR="00931936" w:rsidRDefault="008A13AC"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Career Readiness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3D44562B" w:rsidR="000B69B1" w:rsidRDefault="008A13AC"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 2025</w:t>
            </w:r>
          </w:p>
          <w:p w14:paraId="38A63B5D" w14:textId="3659FD7C" w:rsidR="00926EF7" w:rsidRPr="00056C63" w:rsidRDefault="00241D9F" w:rsidP="000B69B1">
            <w:pPr>
              <w:spacing w:before="0" w:after="0"/>
              <w:ind w:left="-17"/>
              <w:mirrorIndents/>
              <w:jc w:val="right"/>
              <w:rPr>
                <w:color w:val="FFFFFF" w:themeColor="background1"/>
                <w:sz w:val="27"/>
                <w:szCs w:val="27"/>
              </w:rPr>
            </w:pPr>
            <w:bookmarkStart w:id="0" w:name="_Hlk180047751"/>
            <w:r w:rsidRPr="00056C63">
              <w:rPr>
                <w:color w:val="FFFFFF" w:themeColor="background1"/>
                <w:sz w:val="27"/>
                <w:szCs w:val="27"/>
              </w:rPr>
              <w:t>CFDA 84.048A: FAIN: V048A2</w:t>
            </w:r>
            <w:r w:rsidR="0004285A" w:rsidRPr="00056C63">
              <w:rPr>
                <w:color w:val="FFFFFF" w:themeColor="background1"/>
                <w:sz w:val="27"/>
                <w:szCs w:val="27"/>
              </w:rPr>
              <w:t>4</w:t>
            </w:r>
            <w:r w:rsidRPr="00056C63">
              <w:rPr>
                <w:color w:val="FFFFFF" w:themeColor="background1"/>
                <w:sz w:val="27"/>
                <w:szCs w:val="27"/>
              </w:rPr>
              <w:t>0030</w:t>
            </w:r>
          </w:p>
          <w:bookmarkEnd w:id="0"/>
          <w:p w14:paraId="3872DA48" w14:textId="77777777" w:rsidR="0004285A" w:rsidRDefault="0004285A"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7777777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082123">
          <w:footerReference w:type="default" r:id="rId9"/>
          <w:pgSz w:w="12240" w:h="15840" w:code="1"/>
          <w:pgMar w:top="1440" w:right="1080" w:bottom="720" w:left="1080" w:header="720" w:footer="720" w:gutter="0"/>
          <w:pgNumType w:start="0"/>
          <w:cols w:space="720"/>
          <w:docGrid w:linePitch="360"/>
        </w:sectPr>
      </w:pPr>
    </w:p>
    <w:p w14:paraId="6C9BD887" w14:textId="5ECE243B" w:rsidR="00DB28F4" w:rsidRPr="00DB28F4" w:rsidRDefault="00DB28F4" w:rsidP="00DB28F4">
      <w:pPr>
        <w:mirrorIndents/>
      </w:pPr>
      <w:r>
        <w:rPr>
          <w:rFonts w:asciiTheme="minorHAnsi" w:hAnsiTheme="minorHAnsi" w:cstheme="minorHAnsi"/>
          <w:color w:val="auto"/>
          <w:szCs w:val="22"/>
        </w:rPr>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0"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2EC1681C" w:rsidR="00DB28F4" w:rsidRDefault="00DB28F4" w:rsidP="00E217DD">
      <w:pPr>
        <w:spacing w:after="240"/>
        <w:mirrorIndents/>
        <w:rPr>
          <w:rFonts w:asciiTheme="minorHAnsi" w:hAnsiTheme="minorHAnsi" w:cstheme="minorHAnsi"/>
          <w:bCs/>
          <w:szCs w:val="22"/>
        </w:rPr>
      </w:pPr>
      <w:r>
        <w:rPr>
          <w:rFonts w:asciiTheme="minorHAnsi" w:hAnsiTheme="minorHAnsi" w:cstheme="minorHAnsi"/>
          <w:szCs w:val="22"/>
        </w:rPr>
        <w:t xml:space="preserve">When responding to this NGO, applicants must use </w:t>
      </w:r>
      <w:hyperlink r:id="rId11" w:history="1">
        <w:r w:rsidRPr="000E6AEC">
          <w:rPr>
            <w:rStyle w:val="Hyperlink"/>
            <w:rFonts w:asciiTheme="minorHAnsi" w:hAnsiTheme="minorHAnsi" w:cstheme="minorHAnsi"/>
            <w:szCs w:val="22"/>
          </w:rPr>
          <w:t>the EWEG online application system</w:t>
        </w:r>
      </w:hyperlink>
      <w:r>
        <w:rPr>
          <w:rFonts w:asciiTheme="minorHAnsi" w:hAnsiTheme="minorHAnsi" w:cstheme="minorHAnsi"/>
          <w:szCs w:val="22"/>
        </w:rPr>
        <w:t xml:space="preserve"> on the </w:t>
      </w:r>
      <w:r w:rsidR="00B020AA">
        <w:rPr>
          <w:rFonts w:asciiTheme="minorHAnsi" w:hAnsiTheme="minorHAnsi" w:cstheme="minorHAnsi"/>
          <w:szCs w:val="22"/>
        </w:rPr>
        <w:t>NJDOE</w:t>
      </w:r>
      <w:r w:rsidR="00E14FF7">
        <w:rPr>
          <w:rFonts w:asciiTheme="minorHAnsi" w:hAnsiTheme="minorHAnsi" w:cstheme="minorHAnsi"/>
          <w:szCs w:val="22"/>
        </w:rPr>
        <w:t xml:space="preserve">’s </w:t>
      </w:r>
      <w:hyperlink r:id="rId12"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w:t>
      </w:r>
      <w:r w:rsidR="00317211">
        <w:rPr>
          <w:rFonts w:asciiTheme="minorHAnsi" w:hAnsiTheme="minorHAnsi" w:cstheme="minorHAnsi"/>
          <w:szCs w:val="22"/>
        </w:rPr>
        <w:t>On the EWEG GMS page,</w:t>
      </w:r>
      <w:r w:rsidR="00AB528F">
        <w:rPr>
          <w:rFonts w:asciiTheme="minorHAnsi" w:hAnsiTheme="minorHAnsi" w:cstheme="minorHAnsi"/>
          <w:szCs w:val="22"/>
        </w:rPr>
        <w:t xml:space="preserve"> </w:t>
      </w:r>
      <w:r w:rsidR="004E2F60">
        <w:rPr>
          <w:rFonts w:asciiTheme="minorHAnsi" w:hAnsiTheme="minorHAnsi" w:cstheme="minorHAnsi"/>
          <w:szCs w:val="22"/>
        </w:rPr>
        <w:t>scroll down</w:t>
      </w:r>
      <w:r>
        <w:rPr>
          <w:rFonts w:asciiTheme="minorHAnsi" w:hAnsiTheme="minorHAnsi" w:cstheme="minorHAnsi"/>
          <w:szCs w:val="22"/>
        </w:rPr>
        <w:t xml:space="preserve"> to </w:t>
      </w:r>
      <w:r w:rsidR="004E2F60">
        <w:rPr>
          <w:rFonts w:asciiTheme="minorHAnsi" w:hAnsiTheme="minorHAnsi" w:cstheme="minorHAnsi"/>
          <w:szCs w:val="22"/>
        </w:rPr>
        <w:t>view</w:t>
      </w:r>
      <w:r>
        <w:rPr>
          <w:rFonts w:asciiTheme="minorHAnsi" w:hAnsiTheme="minorHAnsi" w:cstheme="minorHAnsi"/>
          <w:szCs w:val="22"/>
        </w:rPr>
        <w:t xml:space="preserve"> </w:t>
      </w:r>
      <w:r w:rsidR="0085798A">
        <w:rPr>
          <w:rFonts w:asciiTheme="minorHAnsi" w:hAnsiTheme="minorHAnsi" w:cstheme="minorHAnsi"/>
          <w:szCs w:val="22"/>
        </w:rPr>
        <w:t>“A</w:t>
      </w:r>
      <w:r>
        <w:rPr>
          <w:rFonts w:asciiTheme="minorHAnsi" w:hAnsiTheme="minorHAnsi" w:cstheme="minorHAnsi"/>
          <w:szCs w:val="22"/>
        </w:rPr>
        <w:t>vailable</w:t>
      </w:r>
      <w:r w:rsidR="004E2F60">
        <w:rPr>
          <w:rFonts w:asciiTheme="minorHAnsi" w:hAnsiTheme="minorHAnsi" w:cstheme="minorHAnsi"/>
          <w:szCs w:val="22"/>
        </w:rPr>
        <w:t>”</w:t>
      </w:r>
      <w:r>
        <w:rPr>
          <w:rFonts w:asciiTheme="minorHAnsi" w:hAnsiTheme="minorHAnsi" w:cstheme="minorHAnsi"/>
          <w:szCs w:val="22"/>
        </w:rPr>
        <w:t xml:space="preserve"> </w:t>
      </w:r>
      <w:r w:rsidR="004E2F60">
        <w:rPr>
          <w:rFonts w:asciiTheme="minorHAnsi" w:hAnsiTheme="minorHAnsi" w:cstheme="minorHAnsi"/>
          <w:szCs w:val="22"/>
        </w:rPr>
        <w:t>g</w:t>
      </w:r>
      <w:r>
        <w:rPr>
          <w:rFonts w:asciiTheme="minorHAnsi" w:hAnsiTheme="minorHAnsi" w:cstheme="minorHAnsi"/>
          <w:szCs w:val="22"/>
        </w:rPr>
        <w:t>rants</w:t>
      </w:r>
      <w:r w:rsidR="00DA613B">
        <w:rPr>
          <w:rFonts w:asciiTheme="minorHAnsi" w:hAnsiTheme="minorHAnsi" w:cstheme="minorHAnsi"/>
          <w:szCs w:val="22"/>
        </w:rPr>
        <w:t xml:space="preserve"> to </w:t>
      </w:r>
      <w:r w:rsidR="00E427D6">
        <w:rPr>
          <w:rFonts w:asciiTheme="minorHAnsi" w:hAnsiTheme="minorHAnsi" w:cstheme="minorHAnsi"/>
          <w:szCs w:val="22"/>
        </w:rPr>
        <w:t xml:space="preserve">initiate </w:t>
      </w:r>
      <w:r w:rsidR="00DA613B">
        <w:rPr>
          <w:rFonts w:asciiTheme="minorHAnsi" w:hAnsiTheme="minorHAnsi" w:cstheme="minorHAnsi"/>
          <w:szCs w:val="22"/>
        </w:rPr>
        <w:t xml:space="preserve">the </w:t>
      </w:r>
      <w:r>
        <w:rPr>
          <w:rFonts w:asciiTheme="minorHAnsi" w:hAnsiTheme="minorHAnsi" w:cstheme="minorHAnsi"/>
          <w:szCs w:val="22"/>
        </w:rPr>
        <w:t>application</w:t>
      </w:r>
      <w:r w:rsidR="008A7910">
        <w:rPr>
          <w:rFonts w:asciiTheme="minorHAnsi" w:hAnsiTheme="minorHAnsi" w:cstheme="minorHAnsi"/>
          <w:szCs w:val="22"/>
        </w:rPr>
        <w:t>.</w:t>
      </w:r>
      <w:r>
        <w:rPr>
          <w:rFonts w:asciiTheme="minorHAnsi" w:hAnsiTheme="minorHAnsi" w:cstheme="minorHAnsi"/>
          <w:szCs w:val="22"/>
        </w:rPr>
        <w:t xml:space="preserve"> </w:t>
      </w:r>
      <w:r w:rsidR="00BF7B50">
        <w:rPr>
          <w:rFonts w:asciiTheme="minorHAnsi" w:hAnsiTheme="minorHAnsi" w:cstheme="minorHAnsi"/>
          <w:szCs w:val="22"/>
        </w:rPr>
        <w:t xml:space="preserve">If the application is not available, contact </w:t>
      </w:r>
      <w:hyperlink r:id="rId13" w:history="1">
        <w:r w:rsidR="00BF7B50" w:rsidRPr="00232CC3">
          <w:rPr>
            <w:rStyle w:val="Hyperlink"/>
            <w:rFonts w:asciiTheme="minorHAnsi" w:hAnsiTheme="minorHAnsi" w:cstheme="minorHAnsi"/>
            <w:szCs w:val="22"/>
          </w:rPr>
          <w:t>EWEG help</w:t>
        </w:r>
      </w:hyperlink>
      <w:r w:rsidR="00BF7B50">
        <w:rPr>
          <w:rFonts w:asciiTheme="minorHAnsi" w:hAnsiTheme="minorHAnsi" w:cstheme="minorHAnsi"/>
          <w:szCs w:val="22"/>
        </w:rPr>
        <w:t xml:space="preserve"> to gain access to the </w:t>
      </w:r>
      <w:r w:rsidR="00F92F65">
        <w:rPr>
          <w:rFonts w:asciiTheme="minorHAnsi" w:hAnsiTheme="minorHAnsi" w:cstheme="minorHAnsi"/>
          <w:szCs w:val="22"/>
        </w:rPr>
        <w:t>application</w:t>
      </w:r>
      <w:r w:rsidR="00232CC3">
        <w:rPr>
          <w:rFonts w:asciiTheme="minorHAnsi" w:hAnsiTheme="minorHAnsi" w:cstheme="minorHAnsi"/>
          <w:szCs w:val="22"/>
        </w:rPr>
        <w:t>.</w:t>
      </w:r>
      <w:r>
        <w:rPr>
          <w:rFonts w:asciiTheme="minorHAnsi" w:hAnsiTheme="minorHAnsi" w:cstheme="minorHAnsi"/>
          <w:szCs w:val="22"/>
        </w:rPr>
        <w:t xml:space="preserv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4:00 P</w:t>
      </w:r>
      <w:r w:rsidR="002419EE">
        <w:rPr>
          <w:rFonts w:asciiTheme="minorHAnsi" w:hAnsiTheme="minorHAnsi" w:cstheme="minorHAnsi"/>
          <w:szCs w:val="22"/>
        </w:rPr>
        <w:t>M</w:t>
      </w:r>
      <w:r w:rsidR="0046347F">
        <w:rPr>
          <w:rFonts w:asciiTheme="minorHAnsi" w:hAnsiTheme="minorHAnsi" w:cstheme="minorHAnsi"/>
          <w:szCs w:val="22"/>
        </w:rPr>
        <w:t xml:space="preserve"> </w:t>
      </w:r>
      <w:r w:rsidR="0013614C">
        <w:rPr>
          <w:rFonts w:asciiTheme="minorHAnsi" w:hAnsiTheme="minorHAnsi" w:cstheme="minorHAnsi"/>
          <w:szCs w:val="22"/>
        </w:rPr>
        <w:t>on the due date of the application</w:t>
      </w:r>
      <w:r w:rsidR="007830FD">
        <w:rPr>
          <w:rFonts w:asciiTheme="minorHAnsi" w:hAnsiTheme="minorHAnsi" w:cstheme="minorHAnsi"/>
          <w:szCs w:val="22"/>
        </w:rPr>
        <w:t>.</w:t>
      </w:r>
      <w:r>
        <w:rPr>
          <w:rFonts w:asciiTheme="minorHAnsi" w:hAnsiTheme="minorHAnsi" w:cstheme="minorHAnsi"/>
          <w:szCs w:val="22"/>
        </w:rPr>
        <w:t xml:space="preserve"> Without exception, the ACC will not accept</w:t>
      </w:r>
      <w:r w:rsidR="008C1631">
        <w:rPr>
          <w:rFonts w:asciiTheme="minorHAnsi" w:hAnsiTheme="minorHAnsi" w:cstheme="minorHAnsi"/>
          <w:szCs w:val="22"/>
        </w:rPr>
        <w:t>,</w:t>
      </w:r>
      <w:r>
        <w:rPr>
          <w:rFonts w:asciiTheme="minorHAnsi" w:hAnsiTheme="minorHAnsi" w:cstheme="minorHAnsi"/>
          <w:szCs w:val="22"/>
        </w:rPr>
        <w:t xml:space="preserve"> and the Office of Grants Management (OGM) cannot evaluate 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w:t>
      </w:r>
      <w:r>
        <w:rPr>
          <w:rFonts w:asciiTheme="minorHAnsi" w:hAnsiTheme="minorHAnsi" w:cstheme="minorHAnsi"/>
          <w:szCs w:val="22"/>
        </w:rPr>
        <w:t>after this deadline for funding consideration.</w:t>
      </w:r>
    </w:p>
    <w:sdt>
      <w:sdtPr>
        <w:rPr>
          <w:rFonts w:asciiTheme="majorHAnsi" w:hAnsiTheme="majorHAnsi" w:cstheme="majorBidi"/>
          <w:b/>
          <w:bCs/>
          <w:sz w:val="24"/>
          <w:szCs w:val="24"/>
        </w:rPr>
        <w:id w:val="-761686417"/>
        <w:docPartObj>
          <w:docPartGallery w:val="Table of Contents"/>
          <w:docPartUnique/>
        </w:docPartObj>
      </w:sdtPr>
      <w:sdtEndPr>
        <w:rPr>
          <w:rFonts w:asciiTheme="minorHAnsi" w:hAnsiTheme="minorHAnsi" w:cstheme="minorBid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0F74211D" w14:textId="6EBE782B" w:rsidR="00455FB6" w:rsidRDefault="0013614C" w:rsidP="00455FB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fldChar w:fldCharType="begin"/>
          </w:r>
          <w:r>
            <w:instrText xml:space="preserve"> TOC \o "1-2" \u </w:instrText>
          </w:r>
          <w:r>
            <w:fldChar w:fldCharType="separate"/>
          </w:r>
          <w:r w:rsidR="00455FB6" w:rsidRPr="001D1B53">
            <w:rPr>
              <w:rFonts w:ascii="Calibri"/>
              <w:noProof/>
              <w14:scene3d>
                <w14:camera w14:prst="orthographicFront"/>
                <w14:lightRig w14:rig="threePt" w14:dir="t">
                  <w14:rot w14:lat="0" w14:lon="0" w14:rev="0"/>
                </w14:lightRig>
              </w14:scene3d>
            </w:rPr>
            <w:t>I.</w:t>
          </w:r>
          <w:r w:rsidR="00455FB6">
            <w:rPr>
              <w:noProof/>
            </w:rPr>
            <w:t xml:space="preserve"> Grant Program Information</w:t>
          </w:r>
          <w:r w:rsidR="00455FB6">
            <w:rPr>
              <w:noProof/>
            </w:rPr>
            <w:tab/>
          </w:r>
          <w:r w:rsidR="00455FB6">
            <w:rPr>
              <w:noProof/>
            </w:rPr>
            <w:fldChar w:fldCharType="begin"/>
          </w:r>
          <w:r w:rsidR="00455FB6">
            <w:rPr>
              <w:noProof/>
            </w:rPr>
            <w:instrText xml:space="preserve"> PAGEREF _Toc181379026 \h </w:instrText>
          </w:r>
          <w:r w:rsidR="00455FB6">
            <w:rPr>
              <w:noProof/>
            </w:rPr>
          </w:r>
          <w:r w:rsidR="00455FB6">
            <w:rPr>
              <w:noProof/>
            </w:rPr>
            <w:fldChar w:fldCharType="separate"/>
          </w:r>
          <w:r w:rsidR="005A6567">
            <w:rPr>
              <w:noProof/>
            </w:rPr>
            <w:t>4</w:t>
          </w:r>
          <w:r w:rsidR="00455FB6">
            <w:rPr>
              <w:noProof/>
            </w:rPr>
            <w:fldChar w:fldCharType="end"/>
          </w:r>
        </w:p>
        <w:p w14:paraId="75272076" w14:textId="6CC2456F" w:rsidR="00455FB6" w:rsidRDefault="00455FB6">
          <w:pPr>
            <w:pStyle w:val="TOC2"/>
            <w:rPr>
              <w:rFonts w:eastAsiaTheme="minorEastAsia" w:cstheme="minorBidi"/>
              <w:color w:val="auto"/>
              <w:kern w:val="2"/>
              <w:sz w:val="24"/>
              <w:szCs w:val="24"/>
              <w14:ligatures w14:val="standardContextual"/>
            </w:rPr>
          </w:pPr>
          <w:r w:rsidRPr="001D1B53">
            <w:t>I.1.</w:t>
          </w:r>
          <w:r>
            <w:rPr>
              <w:rFonts w:eastAsiaTheme="minorEastAsia" w:cstheme="minorBidi"/>
              <w:color w:val="auto"/>
              <w:kern w:val="2"/>
              <w:sz w:val="24"/>
              <w:szCs w:val="24"/>
              <w14:ligatures w14:val="standardContextual"/>
            </w:rPr>
            <w:tab/>
          </w:r>
          <w:r>
            <w:t>Purpose of the NGO</w:t>
          </w:r>
          <w:r>
            <w:tab/>
          </w:r>
          <w:r>
            <w:fldChar w:fldCharType="begin"/>
          </w:r>
          <w:r>
            <w:instrText xml:space="preserve"> PAGEREF _Toc181379027 \h </w:instrText>
          </w:r>
          <w:r>
            <w:fldChar w:fldCharType="separate"/>
          </w:r>
          <w:r w:rsidR="005A6567">
            <w:t>4</w:t>
          </w:r>
          <w:r>
            <w:fldChar w:fldCharType="end"/>
          </w:r>
        </w:p>
        <w:p w14:paraId="79154148" w14:textId="247BD59F" w:rsidR="00455FB6" w:rsidRDefault="00455FB6">
          <w:pPr>
            <w:pStyle w:val="TOC2"/>
            <w:rPr>
              <w:rFonts w:eastAsiaTheme="minorEastAsia" w:cstheme="minorBidi"/>
              <w:color w:val="auto"/>
              <w:kern w:val="2"/>
              <w:sz w:val="24"/>
              <w:szCs w:val="24"/>
              <w14:ligatures w14:val="standardContextual"/>
            </w:rPr>
          </w:pPr>
          <w:r w:rsidRPr="001D1B53">
            <w:t>I.2.</w:t>
          </w:r>
          <w:r>
            <w:rPr>
              <w:rFonts w:eastAsiaTheme="minorEastAsia" w:cstheme="minorBidi"/>
              <w:color w:val="auto"/>
              <w:kern w:val="2"/>
              <w:sz w:val="24"/>
              <w:szCs w:val="24"/>
              <w14:ligatures w14:val="standardContextual"/>
            </w:rPr>
            <w:tab/>
          </w:r>
          <w:r>
            <w:t>Federal Compliance Requirements - Unique Entity Identifier (UEI) Registrations</w:t>
          </w:r>
          <w:r>
            <w:tab/>
          </w:r>
          <w:r>
            <w:fldChar w:fldCharType="begin"/>
          </w:r>
          <w:r>
            <w:instrText xml:space="preserve"> PAGEREF _Toc181379028 \h </w:instrText>
          </w:r>
          <w:r>
            <w:fldChar w:fldCharType="separate"/>
          </w:r>
          <w:r w:rsidR="005A6567">
            <w:t>5</w:t>
          </w:r>
          <w:r>
            <w:fldChar w:fldCharType="end"/>
          </w:r>
        </w:p>
        <w:p w14:paraId="3F764F15" w14:textId="621F23F7" w:rsidR="00455FB6" w:rsidRDefault="00455FB6">
          <w:pPr>
            <w:pStyle w:val="TOC2"/>
            <w:rPr>
              <w:rFonts w:eastAsiaTheme="minorEastAsia" w:cstheme="minorBidi"/>
              <w:color w:val="auto"/>
              <w:kern w:val="2"/>
              <w:sz w:val="24"/>
              <w:szCs w:val="24"/>
              <w14:ligatures w14:val="standardContextual"/>
            </w:rPr>
          </w:pPr>
          <w:r w:rsidRPr="001D1B53">
            <w:t>I.3.</w:t>
          </w:r>
          <w:r>
            <w:rPr>
              <w:rFonts w:eastAsiaTheme="minorEastAsia" w:cstheme="minorBidi"/>
              <w:color w:val="auto"/>
              <w:kern w:val="2"/>
              <w:sz w:val="24"/>
              <w:szCs w:val="24"/>
              <w14:ligatures w14:val="standardContextual"/>
            </w:rPr>
            <w:tab/>
          </w:r>
          <w:r>
            <w:t>Award Management SAM Application</w:t>
          </w:r>
          <w:r>
            <w:tab/>
          </w:r>
          <w:r>
            <w:fldChar w:fldCharType="begin"/>
          </w:r>
          <w:r>
            <w:instrText xml:space="preserve"> PAGEREF _Toc181379029 \h </w:instrText>
          </w:r>
          <w:r>
            <w:fldChar w:fldCharType="separate"/>
          </w:r>
          <w:r w:rsidR="005A6567">
            <w:t>5</w:t>
          </w:r>
          <w:r>
            <w:fldChar w:fldCharType="end"/>
          </w:r>
        </w:p>
        <w:p w14:paraId="38C4B012" w14:textId="0A3D1559" w:rsidR="00455FB6" w:rsidRDefault="00455FB6">
          <w:pPr>
            <w:pStyle w:val="TOC2"/>
            <w:rPr>
              <w:rFonts w:eastAsiaTheme="minorEastAsia" w:cstheme="minorBidi"/>
              <w:color w:val="auto"/>
              <w:kern w:val="2"/>
              <w:sz w:val="24"/>
              <w:szCs w:val="24"/>
              <w14:ligatures w14:val="standardContextual"/>
            </w:rPr>
          </w:pPr>
          <w:r w:rsidRPr="001D1B53">
            <w:t>I.4.</w:t>
          </w:r>
          <w:r>
            <w:rPr>
              <w:rFonts w:eastAsiaTheme="minorEastAsia" w:cstheme="minorBidi"/>
              <w:color w:val="auto"/>
              <w:kern w:val="2"/>
              <w:sz w:val="24"/>
              <w:szCs w:val="24"/>
              <w14:ligatures w14:val="standardContextual"/>
            </w:rPr>
            <w:tab/>
          </w:r>
          <w:r>
            <w:t>Dissemination of This Notice</w:t>
          </w:r>
          <w:r>
            <w:tab/>
          </w:r>
          <w:r>
            <w:fldChar w:fldCharType="begin"/>
          </w:r>
          <w:r>
            <w:instrText xml:space="preserve"> PAGEREF _Toc181379030 \h </w:instrText>
          </w:r>
          <w:r>
            <w:fldChar w:fldCharType="separate"/>
          </w:r>
          <w:r w:rsidR="005A6567">
            <w:t>6</w:t>
          </w:r>
          <w:r>
            <w:fldChar w:fldCharType="end"/>
          </w:r>
        </w:p>
        <w:p w14:paraId="6CA37B67" w14:textId="200006C5" w:rsidR="00455FB6" w:rsidRDefault="00455FB6">
          <w:pPr>
            <w:pStyle w:val="TOC2"/>
            <w:rPr>
              <w:rFonts w:eastAsiaTheme="minorEastAsia" w:cstheme="minorBidi"/>
              <w:color w:val="auto"/>
              <w:kern w:val="2"/>
              <w:sz w:val="24"/>
              <w:szCs w:val="24"/>
              <w14:ligatures w14:val="standardContextual"/>
            </w:rPr>
          </w:pPr>
          <w:r w:rsidRPr="001D1B53">
            <w:t>I.5.</w:t>
          </w:r>
          <w:r>
            <w:rPr>
              <w:rFonts w:eastAsiaTheme="minorEastAsia" w:cstheme="minorBidi"/>
              <w:color w:val="auto"/>
              <w:kern w:val="2"/>
              <w:sz w:val="24"/>
              <w:szCs w:val="24"/>
              <w14:ligatures w14:val="standardContextual"/>
            </w:rPr>
            <w:tab/>
          </w:r>
          <w:r>
            <w:t>Access to the EWEG Application</w:t>
          </w:r>
          <w:r>
            <w:tab/>
          </w:r>
          <w:r>
            <w:fldChar w:fldCharType="begin"/>
          </w:r>
          <w:r>
            <w:instrText xml:space="preserve"> PAGEREF _Toc181379031 \h </w:instrText>
          </w:r>
          <w:r>
            <w:fldChar w:fldCharType="separate"/>
          </w:r>
          <w:r w:rsidR="005A6567">
            <w:t>6</w:t>
          </w:r>
          <w:r>
            <w:fldChar w:fldCharType="end"/>
          </w:r>
        </w:p>
        <w:p w14:paraId="56C20897" w14:textId="5C032607" w:rsidR="00455FB6" w:rsidRDefault="00455FB6">
          <w:pPr>
            <w:pStyle w:val="TOC2"/>
            <w:rPr>
              <w:rFonts w:eastAsiaTheme="minorEastAsia" w:cstheme="minorBidi"/>
              <w:color w:val="auto"/>
              <w:kern w:val="2"/>
              <w:sz w:val="24"/>
              <w:szCs w:val="24"/>
              <w14:ligatures w14:val="standardContextual"/>
            </w:rPr>
          </w:pPr>
          <w:r w:rsidRPr="001D1B53">
            <w:t>I.6.</w:t>
          </w:r>
          <w:r>
            <w:rPr>
              <w:rFonts w:eastAsiaTheme="minorEastAsia" w:cstheme="minorBidi"/>
              <w:color w:val="auto"/>
              <w:kern w:val="2"/>
              <w:sz w:val="24"/>
              <w:szCs w:val="24"/>
              <w14:ligatures w14:val="standardContextual"/>
            </w:rPr>
            <w:tab/>
          </w:r>
          <w:r>
            <w:t>Application Submission</w:t>
          </w:r>
          <w:r>
            <w:tab/>
          </w:r>
          <w:r>
            <w:fldChar w:fldCharType="begin"/>
          </w:r>
          <w:r>
            <w:instrText xml:space="preserve"> PAGEREF _Toc181379032 \h </w:instrText>
          </w:r>
          <w:r>
            <w:fldChar w:fldCharType="separate"/>
          </w:r>
          <w:r w:rsidR="005A6567">
            <w:t>7</w:t>
          </w:r>
          <w:r>
            <w:fldChar w:fldCharType="end"/>
          </w:r>
        </w:p>
        <w:p w14:paraId="6CD07187" w14:textId="6F50B18A" w:rsidR="00455FB6" w:rsidRDefault="00455FB6">
          <w:pPr>
            <w:pStyle w:val="TOC2"/>
            <w:rPr>
              <w:rFonts w:eastAsiaTheme="minorEastAsia" w:cstheme="minorBidi"/>
              <w:color w:val="auto"/>
              <w:kern w:val="2"/>
              <w:sz w:val="24"/>
              <w:szCs w:val="24"/>
              <w14:ligatures w14:val="standardContextual"/>
            </w:rPr>
          </w:pPr>
          <w:r w:rsidRPr="001D1B53">
            <w:t>I.7.</w:t>
          </w:r>
          <w:r>
            <w:rPr>
              <w:rFonts w:eastAsiaTheme="minorEastAsia" w:cstheme="minorBidi"/>
              <w:color w:val="auto"/>
              <w:kern w:val="2"/>
              <w:sz w:val="24"/>
              <w:szCs w:val="24"/>
              <w14:ligatures w14:val="standardContextual"/>
            </w:rPr>
            <w:tab/>
          </w:r>
          <w:r>
            <w:t>Application Review Criteria</w:t>
          </w:r>
          <w:r>
            <w:tab/>
          </w:r>
          <w:r>
            <w:fldChar w:fldCharType="begin"/>
          </w:r>
          <w:r>
            <w:instrText xml:space="preserve"> PAGEREF _Toc181379033 \h </w:instrText>
          </w:r>
          <w:r>
            <w:fldChar w:fldCharType="separate"/>
          </w:r>
          <w:r w:rsidR="005A6567">
            <w:t>7</w:t>
          </w:r>
          <w:r>
            <w:fldChar w:fldCharType="end"/>
          </w:r>
        </w:p>
        <w:p w14:paraId="13A03EBB" w14:textId="7E54626F" w:rsidR="00455FB6" w:rsidRDefault="00455FB6">
          <w:pPr>
            <w:pStyle w:val="TOC2"/>
            <w:rPr>
              <w:rFonts w:eastAsiaTheme="minorEastAsia" w:cstheme="minorBidi"/>
              <w:color w:val="auto"/>
              <w:kern w:val="2"/>
              <w:sz w:val="24"/>
              <w:szCs w:val="24"/>
              <w14:ligatures w14:val="standardContextual"/>
            </w:rPr>
          </w:pPr>
          <w:r w:rsidRPr="001D1B53">
            <w:t>I.8.</w:t>
          </w:r>
          <w:r>
            <w:rPr>
              <w:rFonts w:eastAsiaTheme="minorEastAsia" w:cstheme="minorBidi"/>
              <w:color w:val="auto"/>
              <w:kern w:val="2"/>
              <w:sz w:val="24"/>
              <w:szCs w:val="24"/>
              <w14:ligatures w14:val="standardContextual"/>
            </w:rPr>
            <w:tab/>
          </w:r>
          <w:r>
            <w:t>Grantee Award Notifications</w:t>
          </w:r>
          <w:r>
            <w:tab/>
          </w:r>
          <w:r>
            <w:fldChar w:fldCharType="begin"/>
          </w:r>
          <w:r>
            <w:instrText xml:space="preserve"> PAGEREF _Toc181379034 \h </w:instrText>
          </w:r>
          <w:r>
            <w:fldChar w:fldCharType="separate"/>
          </w:r>
          <w:r w:rsidR="005A6567">
            <w:t>7</w:t>
          </w:r>
          <w:r>
            <w:fldChar w:fldCharType="end"/>
          </w:r>
        </w:p>
        <w:p w14:paraId="05935AFD" w14:textId="74DC80C0" w:rsidR="00455FB6" w:rsidRDefault="00455FB6">
          <w:pPr>
            <w:pStyle w:val="TOC2"/>
            <w:rPr>
              <w:rFonts w:eastAsiaTheme="minorEastAsia" w:cstheme="minorBidi"/>
              <w:color w:val="auto"/>
              <w:kern w:val="2"/>
              <w:sz w:val="24"/>
              <w:szCs w:val="24"/>
              <w14:ligatures w14:val="standardContextual"/>
            </w:rPr>
          </w:pPr>
          <w:r w:rsidRPr="001D1B53">
            <w:t>I.9.</w:t>
          </w:r>
          <w:r>
            <w:rPr>
              <w:rFonts w:eastAsiaTheme="minorEastAsia" w:cstheme="minorBidi"/>
              <w:color w:val="auto"/>
              <w:kern w:val="2"/>
              <w:sz w:val="24"/>
              <w:szCs w:val="24"/>
              <w14:ligatures w14:val="standardContextual"/>
            </w:rPr>
            <w:tab/>
          </w:r>
          <w:r>
            <w:t>Open Public Records</w:t>
          </w:r>
          <w:r>
            <w:tab/>
          </w:r>
          <w:r>
            <w:fldChar w:fldCharType="begin"/>
          </w:r>
          <w:r>
            <w:instrText xml:space="preserve"> PAGEREF _Toc181379035 \h </w:instrText>
          </w:r>
          <w:r>
            <w:fldChar w:fldCharType="separate"/>
          </w:r>
          <w:r w:rsidR="005A6567">
            <w:t>8</w:t>
          </w:r>
          <w:r>
            <w:fldChar w:fldCharType="end"/>
          </w:r>
        </w:p>
        <w:p w14:paraId="0116413B" w14:textId="37AF99CD" w:rsidR="00455FB6" w:rsidRDefault="00455FB6" w:rsidP="00455FB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D1B53">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_Toc181379036 \h </w:instrText>
          </w:r>
          <w:r>
            <w:rPr>
              <w:noProof/>
            </w:rPr>
          </w:r>
          <w:r>
            <w:rPr>
              <w:noProof/>
            </w:rPr>
            <w:fldChar w:fldCharType="separate"/>
          </w:r>
          <w:r w:rsidR="005A6567">
            <w:rPr>
              <w:noProof/>
            </w:rPr>
            <w:t>9</w:t>
          </w:r>
          <w:r>
            <w:rPr>
              <w:noProof/>
            </w:rPr>
            <w:fldChar w:fldCharType="end"/>
          </w:r>
        </w:p>
        <w:p w14:paraId="4DD11314" w14:textId="7336B335" w:rsidR="00455FB6" w:rsidRDefault="00455FB6">
          <w:pPr>
            <w:pStyle w:val="TOC2"/>
            <w:rPr>
              <w:rFonts w:eastAsiaTheme="minorEastAsia" w:cstheme="minorBidi"/>
              <w:color w:val="auto"/>
              <w:kern w:val="2"/>
              <w:sz w:val="24"/>
              <w:szCs w:val="24"/>
              <w14:ligatures w14:val="standardContextual"/>
            </w:rPr>
          </w:pPr>
          <w:r w:rsidRPr="001D1B53">
            <w:t>II.1.</w:t>
          </w:r>
          <w:r>
            <w:rPr>
              <w:rFonts w:eastAsiaTheme="minorEastAsia" w:cstheme="minorBidi"/>
              <w:color w:val="auto"/>
              <w:kern w:val="2"/>
              <w:sz w:val="24"/>
              <w:szCs w:val="24"/>
              <w14:ligatures w14:val="standardContextual"/>
            </w:rPr>
            <w:tab/>
          </w:r>
          <w:r>
            <w:t>General Instructions for Applying</w:t>
          </w:r>
          <w:r>
            <w:tab/>
          </w:r>
          <w:r>
            <w:fldChar w:fldCharType="begin"/>
          </w:r>
          <w:r>
            <w:instrText xml:space="preserve"> PAGEREF _Toc181379037 \h </w:instrText>
          </w:r>
          <w:r>
            <w:fldChar w:fldCharType="separate"/>
          </w:r>
          <w:r w:rsidR="005A6567">
            <w:t>9</w:t>
          </w:r>
          <w:r>
            <w:fldChar w:fldCharType="end"/>
          </w:r>
        </w:p>
        <w:p w14:paraId="68D5CB45" w14:textId="7376C837" w:rsidR="00455FB6" w:rsidRDefault="00455FB6">
          <w:pPr>
            <w:pStyle w:val="TOC2"/>
            <w:rPr>
              <w:rFonts w:eastAsiaTheme="minorEastAsia" w:cstheme="minorBidi"/>
              <w:color w:val="auto"/>
              <w:kern w:val="2"/>
              <w:sz w:val="24"/>
              <w:szCs w:val="24"/>
              <w14:ligatures w14:val="standardContextual"/>
            </w:rPr>
          </w:pPr>
          <w:r w:rsidRPr="001D1B53">
            <w:t>II.2.</w:t>
          </w:r>
          <w:r>
            <w:rPr>
              <w:rFonts w:eastAsiaTheme="minorEastAsia" w:cstheme="minorBidi"/>
              <w:color w:val="auto"/>
              <w:kern w:val="2"/>
              <w:sz w:val="24"/>
              <w:szCs w:val="24"/>
              <w14:ligatures w14:val="standardContextual"/>
            </w:rPr>
            <w:tab/>
          </w:r>
          <w:r>
            <w:t>Application Technical Assistance Session</w:t>
          </w:r>
          <w:r>
            <w:tab/>
          </w:r>
          <w:r>
            <w:fldChar w:fldCharType="begin"/>
          </w:r>
          <w:r>
            <w:instrText xml:space="preserve"> PAGEREF _Toc181379038 \h </w:instrText>
          </w:r>
          <w:r>
            <w:fldChar w:fldCharType="separate"/>
          </w:r>
          <w:r w:rsidR="005A6567">
            <w:t>9</w:t>
          </w:r>
          <w:r>
            <w:fldChar w:fldCharType="end"/>
          </w:r>
        </w:p>
        <w:p w14:paraId="6CE3F5AC" w14:textId="29499DA6" w:rsidR="00455FB6" w:rsidRDefault="00455FB6">
          <w:pPr>
            <w:pStyle w:val="TOC2"/>
            <w:rPr>
              <w:rFonts w:eastAsiaTheme="minorEastAsia" w:cstheme="minorBidi"/>
              <w:color w:val="auto"/>
              <w:kern w:val="2"/>
              <w:sz w:val="24"/>
              <w:szCs w:val="24"/>
              <w14:ligatures w14:val="standardContextual"/>
            </w:rPr>
          </w:pPr>
          <w:r w:rsidRPr="001D1B53">
            <w:t>II.3.</w:t>
          </w:r>
          <w:r>
            <w:rPr>
              <w:rFonts w:eastAsiaTheme="minorEastAsia" w:cstheme="minorBidi"/>
              <w:color w:val="auto"/>
              <w:kern w:val="2"/>
              <w:sz w:val="24"/>
              <w:szCs w:val="24"/>
              <w14:ligatures w14:val="standardContextual"/>
            </w:rPr>
            <w:tab/>
          </w:r>
          <w:r>
            <w:t>Grant Deliverables</w:t>
          </w:r>
          <w:r>
            <w:tab/>
          </w:r>
          <w:r>
            <w:fldChar w:fldCharType="begin"/>
          </w:r>
          <w:r>
            <w:instrText xml:space="preserve"> PAGEREF _Toc181379039 \h </w:instrText>
          </w:r>
          <w:r>
            <w:fldChar w:fldCharType="separate"/>
          </w:r>
          <w:r w:rsidR="005A6567">
            <w:t>9</w:t>
          </w:r>
          <w:r>
            <w:fldChar w:fldCharType="end"/>
          </w:r>
        </w:p>
        <w:p w14:paraId="0054BF00" w14:textId="77ADD8E5" w:rsidR="00455FB6" w:rsidRDefault="00455FB6">
          <w:pPr>
            <w:pStyle w:val="TOC2"/>
            <w:rPr>
              <w:rFonts w:eastAsiaTheme="minorEastAsia" w:cstheme="minorBidi"/>
              <w:color w:val="auto"/>
              <w:kern w:val="2"/>
              <w:sz w:val="24"/>
              <w:szCs w:val="24"/>
              <w14:ligatures w14:val="standardContextual"/>
            </w:rPr>
          </w:pPr>
          <w:r w:rsidRPr="001D1B53">
            <w:t>II.4.</w:t>
          </w:r>
          <w:r>
            <w:rPr>
              <w:rFonts w:eastAsiaTheme="minorEastAsia" w:cstheme="minorBidi"/>
              <w:color w:val="auto"/>
              <w:kern w:val="2"/>
              <w:sz w:val="24"/>
              <w:szCs w:val="24"/>
              <w14:ligatures w14:val="standardContextual"/>
            </w:rPr>
            <w:tab/>
          </w:r>
          <w:r>
            <w:t>Project Design Considerations</w:t>
          </w:r>
          <w:r>
            <w:tab/>
          </w:r>
          <w:r>
            <w:fldChar w:fldCharType="begin"/>
          </w:r>
          <w:r>
            <w:instrText xml:space="preserve"> PAGEREF _Toc181379040 \h </w:instrText>
          </w:r>
          <w:r>
            <w:fldChar w:fldCharType="separate"/>
          </w:r>
          <w:r w:rsidR="005A6567">
            <w:t>9</w:t>
          </w:r>
          <w:r>
            <w:fldChar w:fldCharType="end"/>
          </w:r>
        </w:p>
        <w:p w14:paraId="4E300BAF" w14:textId="79125BD1" w:rsidR="00455FB6" w:rsidRDefault="00455FB6">
          <w:pPr>
            <w:pStyle w:val="TOC2"/>
            <w:rPr>
              <w:rFonts w:eastAsiaTheme="minorEastAsia" w:cstheme="minorBidi"/>
              <w:color w:val="auto"/>
              <w:kern w:val="2"/>
              <w:sz w:val="24"/>
              <w:szCs w:val="24"/>
              <w14:ligatures w14:val="standardContextual"/>
            </w:rPr>
          </w:pPr>
          <w:r w:rsidRPr="001D1B53">
            <w:t>II.5.</w:t>
          </w:r>
          <w:r>
            <w:rPr>
              <w:rFonts w:eastAsiaTheme="minorEastAsia" w:cstheme="minorBidi"/>
              <w:color w:val="auto"/>
              <w:kern w:val="2"/>
              <w:sz w:val="24"/>
              <w:szCs w:val="24"/>
              <w14:ligatures w14:val="standardContextual"/>
            </w:rPr>
            <w:tab/>
          </w:r>
          <w:r>
            <w:t>Application Component Required Uploads</w:t>
          </w:r>
          <w:r>
            <w:tab/>
          </w:r>
          <w:r>
            <w:fldChar w:fldCharType="begin"/>
          </w:r>
          <w:r>
            <w:instrText xml:space="preserve"> PAGEREF _Toc181379041 \h </w:instrText>
          </w:r>
          <w:r>
            <w:fldChar w:fldCharType="separate"/>
          </w:r>
          <w:r w:rsidR="005A6567">
            <w:t>14</w:t>
          </w:r>
          <w:r>
            <w:fldChar w:fldCharType="end"/>
          </w:r>
        </w:p>
        <w:p w14:paraId="243D2A9E" w14:textId="101B1EE0" w:rsidR="00455FB6" w:rsidRDefault="00455FB6">
          <w:pPr>
            <w:pStyle w:val="TOC2"/>
            <w:rPr>
              <w:rFonts w:eastAsiaTheme="minorEastAsia" w:cstheme="minorBidi"/>
              <w:color w:val="auto"/>
              <w:kern w:val="2"/>
              <w:sz w:val="24"/>
              <w:szCs w:val="24"/>
              <w14:ligatures w14:val="standardContextual"/>
            </w:rPr>
          </w:pPr>
          <w:r w:rsidRPr="001D1B53">
            <w:t>II.6.</w:t>
          </w:r>
          <w:r>
            <w:rPr>
              <w:rFonts w:eastAsiaTheme="minorEastAsia" w:cstheme="minorBidi"/>
              <w:color w:val="auto"/>
              <w:kern w:val="2"/>
              <w:sz w:val="24"/>
              <w:szCs w:val="24"/>
              <w14:ligatures w14:val="standardContextual"/>
            </w:rPr>
            <w:tab/>
          </w:r>
          <w:r>
            <w:t>Allowable Uses and Eligible Activities</w:t>
          </w:r>
          <w:r>
            <w:tab/>
          </w:r>
          <w:r>
            <w:fldChar w:fldCharType="begin"/>
          </w:r>
          <w:r>
            <w:instrText xml:space="preserve"> PAGEREF _Toc181379042 \h </w:instrText>
          </w:r>
          <w:r>
            <w:fldChar w:fldCharType="separate"/>
          </w:r>
          <w:r w:rsidR="005A6567">
            <w:t>14</w:t>
          </w:r>
          <w:r>
            <w:fldChar w:fldCharType="end"/>
          </w:r>
        </w:p>
        <w:p w14:paraId="5998C2CB" w14:textId="64067011" w:rsidR="00455FB6" w:rsidRDefault="00455FB6">
          <w:pPr>
            <w:pStyle w:val="TOC2"/>
            <w:rPr>
              <w:rFonts w:eastAsiaTheme="minorEastAsia" w:cstheme="minorBidi"/>
              <w:color w:val="auto"/>
              <w:kern w:val="2"/>
              <w:sz w:val="24"/>
              <w:szCs w:val="24"/>
              <w14:ligatures w14:val="standardContextual"/>
            </w:rPr>
          </w:pPr>
          <w:r w:rsidRPr="001D1B53">
            <w:t>II.7.</w:t>
          </w:r>
          <w:r>
            <w:rPr>
              <w:rFonts w:eastAsiaTheme="minorEastAsia" w:cstheme="minorBidi"/>
              <w:color w:val="auto"/>
              <w:kern w:val="2"/>
              <w:sz w:val="24"/>
              <w:szCs w:val="24"/>
              <w14:ligatures w14:val="standardContextual"/>
            </w:rPr>
            <w:tab/>
          </w:r>
          <w:r>
            <w:t>Sub-granting Funds</w:t>
          </w:r>
          <w:r>
            <w:tab/>
          </w:r>
          <w:r>
            <w:fldChar w:fldCharType="begin"/>
          </w:r>
          <w:r>
            <w:instrText xml:space="preserve"> PAGEREF _Toc181379043 \h </w:instrText>
          </w:r>
          <w:r>
            <w:fldChar w:fldCharType="separate"/>
          </w:r>
          <w:r w:rsidR="005A6567">
            <w:t>14</w:t>
          </w:r>
          <w:r>
            <w:fldChar w:fldCharType="end"/>
          </w:r>
        </w:p>
        <w:p w14:paraId="5475C5F4" w14:textId="141F96C4" w:rsidR="00455FB6" w:rsidRDefault="00455FB6">
          <w:pPr>
            <w:pStyle w:val="TOC2"/>
            <w:rPr>
              <w:rFonts w:eastAsiaTheme="minorEastAsia" w:cstheme="minorBidi"/>
              <w:color w:val="auto"/>
              <w:kern w:val="2"/>
              <w:sz w:val="24"/>
              <w:szCs w:val="24"/>
              <w14:ligatures w14:val="standardContextual"/>
            </w:rPr>
          </w:pPr>
          <w:r w:rsidRPr="001D1B53">
            <w:t>II.8.</w:t>
          </w:r>
          <w:r>
            <w:rPr>
              <w:rFonts w:eastAsiaTheme="minorEastAsia" w:cstheme="minorBidi"/>
              <w:color w:val="auto"/>
              <w:kern w:val="2"/>
              <w:sz w:val="24"/>
              <w:szCs w:val="24"/>
              <w14:ligatures w14:val="standardContextual"/>
            </w:rPr>
            <w:tab/>
          </w:r>
          <w:r>
            <w:t>Nonpublic Participation</w:t>
          </w:r>
          <w:r>
            <w:tab/>
          </w:r>
          <w:r>
            <w:fldChar w:fldCharType="begin"/>
          </w:r>
          <w:r>
            <w:instrText xml:space="preserve"> PAGEREF _Toc181379044 \h </w:instrText>
          </w:r>
          <w:r>
            <w:fldChar w:fldCharType="separate"/>
          </w:r>
          <w:r w:rsidR="005A6567">
            <w:t>14</w:t>
          </w:r>
          <w:r>
            <w:fldChar w:fldCharType="end"/>
          </w:r>
        </w:p>
        <w:p w14:paraId="4538042C" w14:textId="3F1F4679" w:rsidR="00455FB6" w:rsidRDefault="00455FB6">
          <w:pPr>
            <w:pStyle w:val="TOC2"/>
            <w:rPr>
              <w:rFonts w:eastAsiaTheme="minorEastAsia" w:cstheme="minorBidi"/>
              <w:color w:val="auto"/>
              <w:kern w:val="2"/>
              <w:sz w:val="24"/>
              <w:szCs w:val="24"/>
              <w14:ligatures w14:val="standardContextual"/>
            </w:rPr>
          </w:pPr>
          <w:r w:rsidRPr="001D1B53">
            <w:t>II.9.</w:t>
          </w:r>
          <w:r>
            <w:rPr>
              <w:rFonts w:eastAsiaTheme="minorEastAsia" w:cstheme="minorBidi"/>
              <w:color w:val="auto"/>
              <w:kern w:val="2"/>
              <w:sz w:val="24"/>
              <w:szCs w:val="24"/>
              <w14:ligatures w14:val="standardContextual"/>
            </w:rPr>
            <w:tab/>
          </w:r>
          <w:r>
            <w:t>Apportionment of Grant Funds</w:t>
          </w:r>
          <w:r>
            <w:tab/>
          </w:r>
          <w:r>
            <w:fldChar w:fldCharType="begin"/>
          </w:r>
          <w:r>
            <w:instrText xml:space="preserve"> PAGEREF _Toc181379045 \h </w:instrText>
          </w:r>
          <w:r>
            <w:fldChar w:fldCharType="separate"/>
          </w:r>
          <w:r w:rsidR="005A6567">
            <w:t>14</w:t>
          </w:r>
          <w:r>
            <w:fldChar w:fldCharType="end"/>
          </w:r>
        </w:p>
        <w:p w14:paraId="1104E05B" w14:textId="6C9A636C" w:rsidR="00455FB6" w:rsidRDefault="00455FB6">
          <w:pPr>
            <w:pStyle w:val="TOC2"/>
            <w:rPr>
              <w:rFonts w:eastAsiaTheme="minorEastAsia" w:cstheme="minorBidi"/>
              <w:color w:val="auto"/>
              <w:kern w:val="2"/>
              <w:sz w:val="24"/>
              <w:szCs w:val="24"/>
              <w14:ligatures w14:val="standardContextual"/>
            </w:rPr>
          </w:pPr>
          <w:r w:rsidRPr="001D1B53">
            <w:t>II.10.</w:t>
          </w:r>
          <w:r>
            <w:rPr>
              <w:rFonts w:eastAsiaTheme="minorEastAsia" w:cstheme="minorBidi"/>
              <w:color w:val="auto"/>
              <w:kern w:val="2"/>
              <w:sz w:val="24"/>
              <w:szCs w:val="24"/>
              <w14:ligatures w14:val="standardContextual"/>
            </w:rPr>
            <w:tab/>
          </w:r>
          <w:r>
            <w:t>Eligible Costs</w:t>
          </w:r>
          <w:r>
            <w:tab/>
          </w:r>
          <w:r>
            <w:fldChar w:fldCharType="begin"/>
          </w:r>
          <w:r>
            <w:instrText xml:space="preserve"> PAGEREF _Toc181379046 \h </w:instrText>
          </w:r>
          <w:r>
            <w:fldChar w:fldCharType="separate"/>
          </w:r>
          <w:r w:rsidR="005A6567">
            <w:t>15</w:t>
          </w:r>
          <w:r>
            <w:fldChar w:fldCharType="end"/>
          </w:r>
        </w:p>
        <w:p w14:paraId="031FCAC5" w14:textId="61ED22E3" w:rsidR="00455FB6" w:rsidRDefault="00455FB6">
          <w:pPr>
            <w:pStyle w:val="TOC2"/>
            <w:rPr>
              <w:rFonts w:eastAsiaTheme="minorEastAsia" w:cstheme="minorBidi"/>
              <w:color w:val="auto"/>
              <w:kern w:val="2"/>
              <w:sz w:val="24"/>
              <w:szCs w:val="24"/>
              <w14:ligatures w14:val="standardContextual"/>
            </w:rPr>
          </w:pPr>
          <w:r w:rsidRPr="001D1B53">
            <w:t>II.11.</w:t>
          </w:r>
          <w:r>
            <w:rPr>
              <w:rFonts w:eastAsiaTheme="minorEastAsia" w:cstheme="minorBidi"/>
              <w:color w:val="auto"/>
              <w:kern w:val="2"/>
              <w:sz w:val="24"/>
              <w:szCs w:val="24"/>
              <w14:ligatures w14:val="standardContextual"/>
            </w:rPr>
            <w:tab/>
          </w:r>
          <w:r>
            <w:t>Ineligible Costs</w:t>
          </w:r>
          <w:r>
            <w:tab/>
          </w:r>
          <w:r>
            <w:fldChar w:fldCharType="begin"/>
          </w:r>
          <w:r>
            <w:instrText xml:space="preserve"> PAGEREF _Toc181379047 \h </w:instrText>
          </w:r>
          <w:r>
            <w:fldChar w:fldCharType="separate"/>
          </w:r>
          <w:r w:rsidR="005A6567">
            <w:t>15</w:t>
          </w:r>
          <w:r>
            <w:fldChar w:fldCharType="end"/>
          </w:r>
        </w:p>
        <w:p w14:paraId="75B29485" w14:textId="478A29E6" w:rsidR="00455FB6" w:rsidRDefault="00455FB6" w:rsidP="00455FB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D1B53">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_Toc181379048 \h </w:instrText>
          </w:r>
          <w:r>
            <w:rPr>
              <w:noProof/>
            </w:rPr>
          </w:r>
          <w:r>
            <w:rPr>
              <w:noProof/>
            </w:rPr>
            <w:fldChar w:fldCharType="separate"/>
          </w:r>
          <w:r w:rsidR="005A6567">
            <w:rPr>
              <w:noProof/>
            </w:rPr>
            <w:t>16</w:t>
          </w:r>
          <w:r>
            <w:rPr>
              <w:noProof/>
            </w:rPr>
            <w:fldChar w:fldCharType="end"/>
          </w:r>
        </w:p>
        <w:p w14:paraId="5EF8B1EC" w14:textId="4439D08E" w:rsidR="00455FB6" w:rsidRDefault="00455FB6">
          <w:pPr>
            <w:pStyle w:val="TOC2"/>
            <w:rPr>
              <w:rFonts w:eastAsiaTheme="minorEastAsia" w:cstheme="minorBidi"/>
              <w:color w:val="auto"/>
              <w:kern w:val="2"/>
              <w:sz w:val="24"/>
              <w:szCs w:val="24"/>
              <w14:ligatures w14:val="standardContextual"/>
            </w:rPr>
          </w:pPr>
          <w:r w:rsidRPr="001D1B53">
            <w:lastRenderedPageBreak/>
            <w:t>III.1.</w:t>
          </w:r>
          <w:r>
            <w:rPr>
              <w:rFonts w:eastAsiaTheme="minorEastAsia" w:cstheme="minorBidi"/>
              <w:color w:val="auto"/>
              <w:kern w:val="2"/>
              <w:sz w:val="24"/>
              <w:szCs w:val="24"/>
              <w14:ligatures w14:val="standardContextual"/>
            </w:rPr>
            <w:tab/>
          </w:r>
          <w:r>
            <w:t>Mandatory Orientation and Training</w:t>
          </w:r>
          <w:r>
            <w:tab/>
          </w:r>
          <w:r>
            <w:fldChar w:fldCharType="begin"/>
          </w:r>
          <w:r>
            <w:instrText xml:space="preserve"> PAGEREF _Toc181379049 \h </w:instrText>
          </w:r>
          <w:r>
            <w:fldChar w:fldCharType="separate"/>
          </w:r>
          <w:r w:rsidR="005A6567">
            <w:t>16</w:t>
          </w:r>
          <w:r>
            <w:fldChar w:fldCharType="end"/>
          </w:r>
        </w:p>
        <w:p w14:paraId="05CE8208" w14:textId="74669669" w:rsidR="00455FB6" w:rsidRDefault="00455FB6">
          <w:pPr>
            <w:pStyle w:val="TOC2"/>
            <w:rPr>
              <w:rFonts w:eastAsiaTheme="minorEastAsia" w:cstheme="minorBidi"/>
              <w:color w:val="auto"/>
              <w:kern w:val="2"/>
              <w:sz w:val="24"/>
              <w:szCs w:val="24"/>
              <w14:ligatures w14:val="standardContextual"/>
            </w:rPr>
          </w:pPr>
          <w:r w:rsidRPr="001D1B53">
            <w:t>III.2.</w:t>
          </w:r>
          <w:r>
            <w:rPr>
              <w:rFonts w:eastAsiaTheme="minorEastAsia" w:cstheme="minorBidi"/>
              <w:color w:val="auto"/>
              <w:kern w:val="2"/>
              <w:sz w:val="24"/>
              <w:szCs w:val="24"/>
              <w14:ligatures w14:val="standardContextual"/>
            </w:rPr>
            <w:tab/>
          </w:r>
          <w:r>
            <w:t>Reporting Requirements</w:t>
          </w:r>
          <w:r>
            <w:tab/>
          </w:r>
          <w:r>
            <w:fldChar w:fldCharType="begin"/>
          </w:r>
          <w:r>
            <w:instrText xml:space="preserve"> PAGEREF _Toc181379050 \h </w:instrText>
          </w:r>
          <w:r>
            <w:fldChar w:fldCharType="separate"/>
          </w:r>
          <w:r w:rsidR="005A6567">
            <w:t>16</w:t>
          </w:r>
          <w:r>
            <w:fldChar w:fldCharType="end"/>
          </w:r>
        </w:p>
        <w:p w14:paraId="5E5F1178" w14:textId="4001E504" w:rsidR="00455FB6" w:rsidRDefault="00455FB6">
          <w:pPr>
            <w:pStyle w:val="TOC2"/>
            <w:rPr>
              <w:rFonts w:eastAsiaTheme="minorEastAsia" w:cstheme="minorBidi"/>
              <w:color w:val="auto"/>
              <w:kern w:val="2"/>
              <w:sz w:val="24"/>
              <w:szCs w:val="24"/>
              <w14:ligatures w14:val="standardContextual"/>
            </w:rPr>
          </w:pPr>
          <w:r w:rsidRPr="001D1B53">
            <w:t>III.3.</w:t>
          </w:r>
          <w:r>
            <w:rPr>
              <w:rFonts w:eastAsiaTheme="minorEastAsia" w:cstheme="minorBidi"/>
              <w:color w:val="auto"/>
              <w:kern w:val="2"/>
              <w:sz w:val="24"/>
              <w:szCs w:val="24"/>
              <w14:ligatures w14:val="standardContextual"/>
            </w:rPr>
            <w:tab/>
          </w:r>
          <w:r>
            <w:t>Interim Activity Reports</w:t>
          </w:r>
          <w:r>
            <w:tab/>
          </w:r>
          <w:r>
            <w:fldChar w:fldCharType="begin"/>
          </w:r>
          <w:r>
            <w:instrText xml:space="preserve"> PAGEREF _Toc181379051 \h </w:instrText>
          </w:r>
          <w:r>
            <w:fldChar w:fldCharType="separate"/>
          </w:r>
          <w:r w:rsidR="005A6567">
            <w:t>16</w:t>
          </w:r>
          <w:r>
            <w:fldChar w:fldCharType="end"/>
          </w:r>
        </w:p>
        <w:p w14:paraId="002E1B03" w14:textId="6FA64DE8" w:rsidR="00455FB6" w:rsidRDefault="00455FB6">
          <w:pPr>
            <w:pStyle w:val="TOC2"/>
            <w:rPr>
              <w:rFonts w:eastAsiaTheme="minorEastAsia" w:cstheme="minorBidi"/>
              <w:color w:val="auto"/>
              <w:kern w:val="2"/>
              <w:sz w:val="24"/>
              <w:szCs w:val="24"/>
              <w14:ligatures w14:val="standardContextual"/>
            </w:rPr>
          </w:pPr>
          <w:r w:rsidRPr="001D1B53">
            <w:t>III.4.</w:t>
          </w:r>
          <w:r>
            <w:rPr>
              <w:rFonts w:eastAsiaTheme="minorEastAsia" w:cstheme="minorBidi"/>
              <w:color w:val="auto"/>
              <w:kern w:val="2"/>
              <w:sz w:val="24"/>
              <w:szCs w:val="24"/>
              <w14:ligatures w14:val="standardContextual"/>
            </w:rPr>
            <w:tab/>
          </w:r>
          <w:r>
            <w:t>Fiscal Reimbursement and Fiscal Interim Report Requirements</w:t>
          </w:r>
          <w:r>
            <w:tab/>
          </w:r>
          <w:r>
            <w:fldChar w:fldCharType="begin"/>
          </w:r>
          <w:r>
            <w:instrText xml:space="preserve"> PAGEREF _Toc181379052 \h </w:instrText>
          </w:r>
          <w:r>
            <w:fldChar w:fldCharType="separate"/>
          </w:r>
          <w:r w:rsidR="005A6567">
            <w:t>16</w:t>
          </w:r>
          <w:r>
            <w:fldChar w:fldCharType="end"/>
          </w:r>
        </w:p>
        <w:p w14:paraId="03CF0395" w14:textId="76AC67D4" w:rsidR="00455FB6" w:rsidRDefault="00455FB6">
          <w:pPr>
            <w:pStyle w:val="TOC2"/>
            <w:rPr>
              <w:rFonts w:eastAsiaTheme="minorEastAsia" w:cstheme="minorBidi"/>
              <w:color w:val="auto"/>
              <w:kern w:val="2"/>
              <w:sz w:val="24"/>
              <w:szCs w:val="24"/>
              <w14:ligatures w14:val="standardContextual"/>
            </w:rPr>
          </w:pPr>
          <w:r w:rsidRPr="001D1B53">
            <w:t>III.5.</w:t>
          </w:r>
          <w:r>
            <w:rPr>
              <w:rFonts w:eastAsiaTheme="minorEastAsia" w:cstheme="minorBidi"/>
              <w:color w:val="auto"/>
              <w:kern w:val="2"/>
              <w:sz w:val="24"/>
              <w:szCs w:val="24"/>
              <w14:ligatures w14:val="standardContextual"/>
            </w:rPr>
            <w:tab/>
          </w:r>
          <w:r>
            <w:t>Reporting Periods</w:t>
          </w:r>
          <w:r>
            <w:tab/>
          </w:r>
          <w:r>
            <w:fldChar w:fldCharType="begin"/>
          </w:r>
          <w:r>
            <w:instrText xml:space="preserve"> PAGEREF _Toc181379053 \h </w:instrText>
          </w:r>
          <w:r>
            <w:fldChar w:fldCharType="separate"/>
          </w:r>
          <w:r w:rsidR="005A6567">
            <w:t>17</w:t>
          </w:r>
          <w:r>
            <w:fldChar w:fldCharType="end"/>
          </w:r>
        </w:p>
        <w:p w14:paraId="37C9152A" w14:textId="6ABFEB8A" w:rsidR="00455FB6" w:rsidRDefault="00455FB6">
          <w:pPr>
            <w:pStyle w:val="TOC2"/>
            <w:rPr>
              <w:rFonts w:eastAsiaTheme="minorEastAsia" w:cstheme="minorBidi"/>
              <w:color w:val="auto"/>
              <w:kern w:val="2"/>
              <w:sz w:val="24"/>
              <w:szCs w:val="24"/>
              <w14:ligatures w14:val="standardContextual"/>
            </w:rPr>
          </w:pPr>
          <w:r w:rsidRPr="001D1B53">
            <w:t>III.6.</w:t>
          </w:r>
          <w:r>
            <w:rPr>
              <w:rFonts w:eastAsiaTheme="minorEastAsia" w:cstheme="minorBidi"/>
              <w:color w:val="auto"/>
              <w:kern w:val="2"/>
              <w:sz w:val="24"/>
              <w:szCs w:val="24"/>
              <w14:ligatures w14:val="standardContextual"/>
            </w:rPr>
            <w:tab/>
          </w:r>
          <w:r>
            <w:t>Monitoring</w:t>
          </w:r>
          <w:r>
            <w:tab/>
          </w:r>
          <w:r>
            <w:fldChar w:fldCharType="begin"/>
          </w:r>
          <w:r>
            <w:instrText xml:space="preserve"> PAGEREF _Toc181379054 \h </w:instrText>
          </w:r>
          <w:r>
            <w:fldChar w:fldCharType="separate"/>
          </w:r>
          <w:r w:rsidR="005A6567">
            <w:t>17</w:t>
          </w:r>
          <w:r>
            <w:fldChar w:fldCharType="end"/>
          </w:r>
        </w:p>
        <w:p w14:paraId="383DD0A6" w14:textId="48E035E0" w:rsidR="00455FB6" w:rsidRDefault="00455FB6">
          <w:pPr>
            <w:pStyle w:val="TOC2"/>
            <w:rPr>
              <w:rFonts w:eastAsiaTheme="minorEastAsia" w:cstheme="minorBidi"/>
              <w:color w:val="auto"/>
              <w:kern w:val="2"/>
              <w:sz w:val="24"/>
              <w:szCs w:val="24"/>
              <w14:ligatures w14:val="standardContextual"/>
            </w:rPr>
          </w:pPr>
          <w:r w:rsidRPr="001D1B53">
            <w:t>III.7.</w:t>
          </w:r>
          <w:r>
            <w:rPr>
              <w:rFonts w:eastAsiaTheme="minorEastAsia" w:cstheme="minorBidi"/>
              <w:color w:val="auto"/>
              <w:kern w:val="2"/>
              <w:sz w:val="24"/>
              <w:szCs w:val="24"/>
              <w14:ligatures w14:val="standardContextual"/>
            </w:rPr>
            <w:tab/>
          </w:r>
          <w:r>
            <w:t>Acceptable Documentation for Grant Monitoring</w:t>
          </w:r>
          <w:r>
            <w:tab/>
          </w:r>
          <w:r>
            <w:fldChar w:fldCharType="begin"/>
          </w:r>
          <w:r>
            <w:instrText xml:space="preserve"> PAGEREF _Toc181379055 \h </w:instrText>
          </w:r>
          <w:r>
            <w:fldChar w:fldCharType="separate"/>
          </w:r>
          <w:r w:rsidR="005A6567">
            <w:t>17</w:t>
          </w:r>
          <w:r>
            <w:fldChar w:fldCharType="end"/>
          </w:r>
        </w:p>
        <w:p w14:paraId="367A4294" w14:textId="2A09DFA0" w:rsidR="00455FB6" w:rsidRDefault="00455FB6">
          <w:pPr>
            <w:pStyle w:val="TOC2"/>
            <w:rPr>
              <w:rFonts w:eastAsiaTheme="minorEastAsia" w:cstheme="minorBidi"/>
              <w:color w:val="auto"/>
              <w:kern w:val="2"/>
              <w:sz w:val="24"/>
              <w:szCs w:val="24"/>
              <w14:ligatures w14:val="standardContextual"/>
            </w:rPr>
          </w:pPr>
          <w:r w:rsidRPr="001D1B53">
            <w:t>III.8.</w:t>
          </w:r>
          <w:r>
            <w:rPr>
              <w:rFonts w:eastAsiaTheme="minorEastAsia" w:cstheme="minorBidi"/>
              <w:color w:val="auto"/>
              <w:kern w:val="2"/>
              <w:sz w:val="24"/>
              <w:szCs w:val="24"/>
              <w14:ligatures w14:val="standardContextual"/>
            </w:rPr>
            <w:tab/>
          </w:r>
          <w:r>
            <w:t>Grant Amendments</w:t>
          </w:r>
          <w:r>
            <w:tab/>
          </w:r>
          <w:r>
            <w:fldChar w:fldCharType="begin"/>
          </w:r>
          <w:r>
            <w:instrText xml:space="preserve"> PAGEREF _Toc181379056 \h </w:instrText>
          </w:r>
          <w:r>
            <w:fldChar w:fldCharType="separate"/>
          </w:r>
          <w:r w:rsidR="005A6567">
            <w:t>18</w:t>
          </w:r>
          <w:r>
            <w:fldChar w:fldCharType="end"/>
          </w:r>
        </w:p>
        <w:p w14:paraId="0B58EC2E" w14:textId="1B44B389" w:rsidR="00455FB6" w:rsidRDefault="00455FB6">
          <w:pPr>
            <w:pStyle w:val="TOC2"/>
            <w:rPr>
              <w:rFonts w:eastAsiaTheme="minorEastAsia" w:cstheme="minorBidi"/>
              <w:color w:val="auto"/>
              <w:kern w:val="2"/>
              <w:sz w:val="24"/>
              <w:szCs w:val="24"/>
              <w14:ligatures w14:val="standardContextual"/>
            </w:rPr>
          </w:pPr>
          <w:r w:rsidRPr="001D1B53">
            <w:t>III.9.</w:t>
          </w:r>
          <w:r>
            <w:rPr>
              <w:rFonts w:eastAsiaTheme="minorEastAsia" w:cstheme="minorBidi"/>
              <w:color w:val="auto"/>
              <w:kern w:val="2"/>
              <w:sz w:val="24"/>
              <w:szCs w:val="24"/>
              <w14:ligatures w14:val="standardContextual"/>
            </w:rPr>
            <w:tab/>
          </w:r>
          <w:r>
            <w:t>Suspension/Cancellation of Grant/Loan Agreement and/or Reduction in Funding</w:t>
          </w:r>
          <w:r>
            <w:tab/>
          </w:r>
          <w:r>
            <w:fldChar w:fldCharType="begin"/>
          </w:r>
          <w:r>
            <w:instrText xml:space="preserve"> PAGEREF _Toc181379057 \h </w:instrText>
          </w:r>
          <w:r>
            <w:fldChar w:fldCharType="separate"/>
          </w:r>
          <w:r w:rsidR="005A6567">
            <w:t>18</w:t>
          </w:r>
          <w:r>
            <w:fldChar w:fldCharType="end"/>
          </w:r>
        </w:p>
        <w:p w14:paraId="6D694DF7" w14:textId="138F163A" w:rsidR="00455FB6" w:rsidRDefault="00455FB6">
          <w:pPr>
            <w:pStyle w:val="TOC2"/>
            <w:rPr>
              <w:rFonts w:eastAsiaTheme="minorEastAsia" w:cstheme="minorBidi"/>
              <w:color w:val="auto"/>
              <w:kern w:val="2"/>
              <w:sz w:val="24"/>
              <w:szCs w:val="24"/>
              <w14:ligatures w14:val="standardContextual"/>
            </w:rPr>
          </w:pPr>
          <w:r w:rsidRPr="001D1B53">
            <w:t>III.10.</w:t>
          </w:r>
          <w:r>
            <w:rPr>
              <w:rFonts w:eastAsiaTheme="minorEastAsia" w:cstheme="minorBidi"/>
              <w:color w:val="auto"/>
              <w:kern w:val="2"/>
              <w:sz w:val="24"/>
              <w:szCs w:val="24"/>
              <w14:ligatures w14:val="standardContextual"/>
            </w:rPr>
            <w:tab/>
          </w:r>
          <w:r>
            <w:t>Grant Close Out</w:t>
          </w:r>
          <w:r>
            <w:tab/>
          </w:r>
          <w:r>
            <w:fldChar w:fldCharType="begin"/>
          </w:r>
          <w:r>
            <w:instrText xml:space="preserve"> PAGEREF _Toc181379058 \h </w:instrText>
          </w:r>
          <w:r>
            <w:fldChar w:fldCharType="separate"/>
          </w:r>
          <w:r w:rsidR="005A6567">
            <w:t>19</w:t>
          </w:r>
          <w:r>
            <w:fldChar w:fldCharType="end"/>
          </w:r>
        </w:p>
        <w:p w14:paraId="7BE0F1D7" w14:textId="05C018C5" w:rsidR="00455FB6" w:rsidRDefault="00455FB6">
          <w:pPr>
            <w:pStyle w:val="TOC2"/>
            <w:rPr>
              <w:rFonts w:eastAsiaTheme="minorEastAsia" w:cstheme="minorBidi"/>
              <w:color w:val="auto"/>
              <w:kern w:val="2"/>
              <w:sz w:val="24"/>
              <w:szCs w:val="24"/>
              <w14:ligatures w14:val="standardContextual"/>
            </w:rPr>
          </w:pPr>
          <w:r w:rsidRPr="001D1B53">
            <w:t>III.11.</w:t>
          </w:r>
          <w:r>
            <w:rPr>
              <w:rFonts w:eastAsiaTheme="minorEastAsia" w:cstheme="minorBidi"/>
              <w:color w:val="auto"/>
              <w:kern w:val="2"/>
              <w:sz w:val="24"/>
              <w:szCs w:val="24"/>
              <w14:ligatures w14:val="standardContextual"/>
            </w:rPr>
            <w:tab/>
          </w:r>
          <w:r>
            <w:t>Federal Requirements</w:t>
          </w:r>
          <w:r>
            <w:tab/>
          </w:r>
          <w:r>
            <w:fldChar w:fldCharType="begin"/>
          </w:r>
          <w:r>
            <w:instrText xml:space="preserve"> PAGEREF _Toc181379059 \h </w:instrText>
          </w:r>
          <w:r>
            <w:fldChar w:fldCharType="separate"/>
          </w:r>
          <w:r w:rsidR="005A6567">
            <w:t>19</w:t>
          </w:r>
          <w:r>
            <w:fldChar w:fldCharType="end"/>
          </w:r>
        </w:p>
        <w:p w14:paraId="7FAAC1B5" w14:textId="7C2F3B9D" w:rsidR="00455FB6" w:rsidRDefault="00455FB6" w:rsidP="00455FB6">
          <w:pPr>
            <w:pStyle w:val="TOC1"/>
            <w:tabs>
              <w:tab w:val="clear" w:pos="9720"/>
              <w:tab w:val="right" w:pos="9810"/>
            </w:tabs>
            <w:rPr>
              <w:rFonts w:asciiTheme="minorHAnsi" w:eastAsiaTheme="minorEastAsia" w:hAnsiTheme="minorHAnsi" w:cstheme="minorBidi"/>
              <w:b w:val="0"/>
              <w:bCs w:val="0"/>
              <w:noProof/>
              <w:color w:val="auto"/>
              <w:kern w:val="2"/>
              <w14:ligatures w14:val="standardContextual"/>
            </w:rPr>
          </w:pPr>
          <w:r w:rsidRPr="001D1B53">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_Toc181379060 \h </w:instrText>
          </w:r>
          <w:r>
            <w:rPr>
              <w:noProof/>
            </w:rPr>
          </w:r>
          <w:r>
            <w:rPr>
              <w:noProof/>
            </w:rPr>
            <w:fldChar w:fldCharType="separate"/>
          </w:r>
          <w:r w:rsidR="005A6567">
            <w:rPr>
              <w:noProof/>
            </w:rPr>
            <w:t>20</w:t>
          </w:r>
          <w:r>
            <w:rPr>
              <w:noProof/>
            </w:rPr>
            <w:fldChar w:fldCharType="end"/>
          </w:r>
        </w:p>
        <w:p w14:paraId="626B2607" w14:textId="54D63FA7" w:rsidR="0094623B" w:rsidRDefault="0013614C" w:rsidP="006E3A4E">
          <w:pPr>
            <w:pStyle w:val="TOC1"/>
            <w:tabs>
              <w:tab w:val="clear" w:pos="9720"/>
              <w:tab w:val="right" w:pos="9810"/>
            </w:tabs>
            <w:rPr>
              <w:rFonts w:asciiTheme="minorHAnsi" w:hAnsiTheme="minorHAnsi" w:cstheme="minorBidi"/>
              <w:noProof/>
            </w:rPr>
          </w:pPr>
          <w:r>
            <w:rPr>
              <w:rFonts w:asciiTheme="minorHAnsi" w:hAnsiTheme="minorHAnsi" w:cstheme="minorHAnsi"/>
              <w:sz w:val="20"/>
              <w:szCs w:val="20"/>
            </w:rPr>
            <w:fldChar w:fldCharType="end"/>
          </w:r>
        </w:p>
      </w:sdtContent>
    </w:sdt>
    <w:p w14:paraId="3C46D095" w14:textId="77777777" w:rsidR="00A0738B" w:rsidRPr="00A0738B" w:rsidRDefault="00A0738B" w:rsidP="00A0738B"/>
    <w:p w14:paraId="79AB71F4" w14:textId="77777777" w:rsidR="00A0738B" w:rsidRPr="00A0738B" w:rsidRDefault="00A0738B" w:rsidP="00A0738B"/>
    <w:p w14:paraId="4046BCD6" w14:textId="77777777" w:rsidR="00A0738B" w:rsidRPr="00A0738B" w:rsidRDefault="00A0738B" w:rsidP="00A0738B"/>
    <w:p w14:paraId="1AB1B509" w14:textId="77777777" w:rsidR="00A0738B" w:rsidRPr="00A0738B" w:rsidRDefault="00A0738B" w:rsidP="00A0738B"/>
    <w:p w14:paraId="39701BD5" w14:textId="77777777" w:rsidR="00A0738B" w:rsidRPr="00A0738B" w:rsidRDefault="00A0738B" w:rsidP="00A0738B"/>
    <w:p w14:paraId="2287EEA3" w14:textId="77777777" w:rsidR="00A0738B" w:rsidRPr="00A0738B" w:rsidRDefault="00A0738B" w:rsidP="00A0738B"/>
    <w:p w14:paraId="06E7728B" w14:textId="77777777" w:rsidR="00A0738B" w:rsidRPr="00A0738B" w:rsidRDefault="00A0738B" w:rsidP="00A0738B"/>
    <w:p w14:paraId="46BD4C9D" w14:textId="77777777" w:rsidR="00A0738B" w:rsidRPr="00A0738B" w:rsidRDefault="00A0738B" w:rsidP="00A0738B"/>
    <w:p w14:paraId="602ACEF9" w14:textId="77777777" w:rsidR="00A0738B" w:rsidRPr="00A0738B" w:rsidRDefault="00A0738B" w:rsidP="00A0738B"/>
    <w:p w14:paraId="3E3EDE43" w14:textId="77777777" w:rsidR="00A0738B" w:rsidRPr="00A0738B" w:rsidRDefault="00A0738B" w:rsidP="00A0738B"/>
    <w:p w14:paraId="42BB612D" w14:textId="77777777" w:rsidR="00A0738B" w:rsidRPr="00A0738B" w:rsidRDefault="00A0738B" w:rsidP="00A0738B"/>
    <w:p w14:paraId="762D90B5" w14:textId="77777777" w:rsidR="00A0738B" w:rsidRPr="00A0738B" w:rsidRDefault="00A0738B" w:rsidP="00A0738B"/>
    <w:p w14:paraId="49BCE407" w14:textId="77777777" w:rsidR="00A0738B" w:rsidRPr="00A0738B" w:rsidRDefault="00A0738B" w:rsidP="00A0738B"/>
    <w:p w14:paraId="7531304C" w14:textId="77777777" w:rsidR="00A0738B" w:rsidRPr="00A0738B" w:rsidRDefault="00A0738B" w:rsidP="00A0738B"/>
    <w:p w14:paraId="33058420" w14:textId="77777777" w:rsidR="00A0738B" w:rsidRPr="00A0738B" w:rsidRDefault="00A0738B" w:rsidP="00A0738B"/>
    <w:p w14:paraId="2A7E168C" w14:textId="77777777" w:rsidR="00A0738B" w:rsidRPr="00A0738B" w:rsidRDefault="00A0738B" w:rsidP="00A0738B"/>
    <w:p w14:paraId="5413A927" w14:textId="77777777" w:rsidR="00A0738B" w:rsidRPr="00A0738B" w:rsidRDefault="00A0738B" w:rsidP="00A0738B"/>
    <w:p w14:paraId="58979572" w14:textId="77777777" w:rsidR="00A0738B" w:rsidRPr="00A0738B" w:rsidRDefault="00A0738B" w:rsidP="00A0738B"/>
    <w:p w14:paraId="0A2D5703" w14:textId="77777777" w:rsidR="00A0738B" w:rsidRPr="00A0738B" w:rsidRDefault="00A0738B" w:rsidP="00A0738B"/>
    <w:p w14:paraId="430861D9" w14:textId="77777777" w:rsidR="00A0738B" w:rsidRPr="00A0738B" w:rsidRDefault="00A0738B" w:rsidP="00A0738B"/>
    <w:p w14:paraId="65627731" w14:textId="77777777" w:rsidR="00A0738B" w:rsidRPr="00A0738B" w:rsidRDefault="00A0738B" w:rsidP="00A0738B"/>
    <w:p w14:paraId="23A9E0FA" w14:textId="5F67D998" w:rsidR="0094623B" w:rsidRDefault="0094623B" w:rsidP="00A0738B">
      <w:pPr>
        <w:sectPr w:rsidR="0094623B" w:rsidSect="00DE553A">
          <w:headerReference w:type="first" r:id="rId14"/>
          <w:footerReference w:type="first" r:id="rId15"/>
          <w:type w:val="continuous"/>
          <w:pgSz w:w="12240" w:h="15840" w:code="1"/>
          <w:pgMar w:top="1440" w:right="1080" w:bottom="720" w:left="1080" w:header="720" w:footer="720" w:gutter="0"/>
          <w:cols w:space="720"/>
          <w:titlePg/>
          <w:docGrid w:linePitch="360"/>
        </w:sectPr>
      </w:pPr>
    </w:p>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EC75BE">
          <w:headerReference w:type="default" r:id="rId16"/>
          <w:pgSz w:w="12240" w:h="15840" w:code="1"/>
          <w:pgMar w:top="1440" w:right="1080" w:bottom="720" w:left="1080" w:header="720" w:footer="576" w:gutter="0"/>
          <w:cols w:space="720"/>
          <w:docGrid w:linePitch="360"/>
        </w:sectPr>
      </w:pPr>
    </w:p>
    <w:tbl>
      <w:tblPr>
        <w:tblW w:w="8910" w:type="dxa"/>
        <w:jc w:val="center"/>
        <w:tblCellMar>
          <w:left w:w="0" w:type="dxa"/>
          <w:right w:w="0" w:type="dxa"/>
        </w:tblCellMar>
        <w:tblLook w:val="04A0" w:firstRow="1" w:lastRow="0" w:firstColumn="1" w:lastColumn="0" w:noHBand="0" w:noVBand="1"/>
      </w:tblPr>
      <w:tblGrid>
        <w:gridCol w:w="6030"/>
        <w:gridCol w:w="2880"/>
      </w:tblGrid>
      <w:tr w:rsidR="00734E4E" w:rsidRPr="006F2EC6" w14:paraId="3ABC4FF7" w14:textId="77777777" w:rsidTr="006641FA">
        <w:trPr>
          <w:trHeight w:val="300"/>
          <w:jc w:val="center"/>
        </w:trPr>
        <w:tc>
          <w:tcPr>
            <w:tcW w:w="6030" w:type="dxa"/>
            <w:shd w:val="clear" w:color="auto" w:fill="auto"/>
            <w:hideMark/>
          </w:tcPr>
          <w:p w14:paraId="65655D88" w14:textId="2800067E"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Kathy A. Goldenberg – President</w:t>
            </w:r>
          </w:p>
        </w:tc>
        <w:tc>
          <w:tcPr>
            <w:tcW w:w="2880" w:type="dxa"/>
            <w:shd w:val="clear" w:color="auto" w:fill="auto"/>
            <w:hideMark/>
          </w:tcPr>
          <w:p w14:paraId="7CC20810" w14:textId="2405D682"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Burlington</w:t>
            </w:r>
          </w:p>
        </w:tc>
      </w:tr>
      <w:tr w:rsidR="00734E4E" w:rsidRPr="006F2EC6" w14:paraId="5A2070D7" w14:textId="77777777" w:rsidTr="006641FA">
        <w:trPr>
          <w:trHeight w:val="300"/>
          <w:jc w:val="center"/>
        </w:trPr>
        <w:tc>
          <w:tcPr>
            <w:tcW w:w="6030" w:type="dxa"/>
            <w:shd w:val="clear" w:color="auto" w:fill="auto"/>
          </w:tcPr>
          <w:p w14:paraId="65547DD6" w14:textId="0F02FEB0" w:rsidR="00734E4E" w:rsidRPr="006F2EC6" w:rsidRDefault="00734E4E" w:rsidP="006641FA">
            <w:pPr>
              <w:tabs>
                <w:tab w:val="right" w:leader="dot" w:pos="9360"/>
              </w:tabs>
              <w:spacing w:before="0" w:after="0"/>
              <w:rPr>
                <w:rFonts w:cs="Calibri"/>
                <w:color w:val="auto"/>
                <w:sz w:val="28"/>
                <w:szCs w:val="20"/>
              </w:rPr>
            </w:pPr>
            <w:proofErr w:type="spellStart"/>
            <w:r w:rsidRPr="006F2EC6">
              <w:rPr>
                <w:rFonts w:cs="Calibri"/>
                <w:color w:val="auto"/>
                <w:sz w:val="28"/>
                <w:szCs w:val="20"/>
              </w:rPr>
              <w:t>Nedd</w:t>
            </w:r>
            <w:proofErr w:type="spellEnd"/>
            <w:r w:rsidRPr="006F2EC6">
              <w:rPr>
                <w:rFonts w:cs="Calibri"/>
                <w:color w:val="auto"/>
                <w:sz w:val="28"/>
                <w:szCs w:val="20"/>
              </w:rPr>
              <w:t xml:space="preserve"> James Johnson – Vice President</w:t>
            </w:r>
          </w:p>
        </w:tc>
        <w:tc>
          <w:tcPr>
            <w:tcW w:w="2880" w:type="dxa"/>
            <w:shd w:val="clear" w:color="auto" w:fill="auto"/>
          </w:tcPr>
          <w:p w14:paraId="756C630A" w14:textId="00F1680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Salem</w:t>
            </w:r>
          </w:p>
        </w:tc>
      </w:tr>
      <w:tr w:rsidR="00734E4E" w:rsidRPr="006F2EC6" w14:paraId="56761773" w14:textId="77777777" w:rsidTr="006641FA">
        <w:trPr>
          <w:trHeight w:val="300"/>
          <w:jc w:val="center"/>
        </w:trPr>
        <w:tc>
          <w:tcPr>
            <w:tcW w:w="6030" w:type="dxa"/>
            <w:shd w:val="clear" w:color="auto" w:fill="auto"/>
            <w:hideMark/>
          </w:tcPr>
          <w:p w14:paraId="2995CBD6" w14:textId="7777777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Arcelio Aponte</w:t>
            </w:r>
          </w:p>
        </w:tc>
        <w:tc>
          <w:tcPr>
            <w:tcW w:w="2880" w:type="dxa"/>
            <w:shd w:val="clear" w:color="auto" w:fill="auto"/>
            <w:hideMark/>
          </w:tcPr>
          <w:p w14:paraId="72B9A183" w14:textId="48308FF6"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Middlesex</w:t>
            </w:r>
          </w:p>
        </w:tc>
      </w:tr>
      <w:tr w:rsidR="00734E4E" w:rsidRPr="006F2EC6" w14:paraId="5EEB2395" w14:textId="77777777" w:rsidTr="006641FA">
        <w:trPr>
          <w:trHeight w:val="300"/>
          <w:jc w:val="center"/>
        </w:trPr>
        <w:tc>
          <w:tcPr>
            <w:tcW w:w="6030" w:type="dxa"/>
            <w:shd w:val="clear" w:color="auto" w:fill="auto"/>
            <w:hideMark/>
          </w:tcPr>
          <w:p w14:paraId="0B6E702C" w14:textId="7777777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Mary G. Bennett</w:t>
            </w:r>
          </w:p>
        </w:tc>
        <w:tc>
          <w:tcPr>
            <w:tcW w:w="2880" w:type="dxa"/>
            <w:shd w:val="clear" w:color="auto" w:fill="auto"/>
            <w:hideMark/>
          </w:tcPr>
          <w:p w14:paraId="26D1EFD9" w14:textId="7777777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Essex</w:t>
            </w:r>
          </w:p>
        </w:tc>
      </w:tr>
      <w:tr w:rsidR="00734E4E" w:rsidRPr="006F2EC6" w14:paraId="044CADEB" w14:textId="77777777" w:rsidTr="006641FA">
        <w:trPr>
          <w:trHeight w:val="300"/>
          <w:jc w:val="center"/>
        </w:trPr>
        <w:tc>
          <w:tcPr>
            <w:tcW w:w="6030" w:type="dxa"/>
            <w:shd w:val="clear" w:color="auto" w:fill="auto"/>
            <w:hideMark/>
          </w:tcPr>
          <w:p w14:paraId="7DC0FD77" w14:textId="0A0FABC9"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lang w:val="de-DE"/>
              </w:rPr>
              <w:t>Mary Beth Berry</w:t>
            </w:r>
          </w:p>
        </w:tc>
        <w:tc>
          <w:tcPr>
            <w:tcW w:w="2880" w:type="dxa"/>
            <w:shd w:val="clear" w:color="auto" w:fill="auto"/>
            <w:hideMark/>
          </w:tcPr>
          <w:p w14:paraId="6FC8C579" w14:textId="163DEDAD"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Hunterdon</w:t>
            </w:r>
          </w:p>
        </w:tc>
      </w:tr>
      <w:tr w:rsidR="00734E4E" w:rsidRPr="006F2EC6" w14:paraId="75D83F18" w14:textId="77777777" w:rsidTr="006641FA">
        <w:trPr>
          <w:trHeight w:val="300"/>
          <w:jc w:val="center"/>
        </w:trPr>
        <w:tc>
          <w:tcPr>
            <w:tcW w:w="6030" w:type="dxa"/>
            <w:shd w:val="clear" w:color="auto" w:fill="auto"/>
            <w:hideMark/>
          </w:tcPr>
          <w:p w14:paraId="0CB8C6B3" w14:textId="60D3CD6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lang w:val="de-DE"/>
              </w:rPr>
              <w:t>Elaine Bobrove</w:t>
            </w:r>
          </w:p>
        </w:tc>
        <w:tc>
          <w:tcPr>
            <w:tcW w:w="2880" w:type="dxa"/>
            <w:shd w:val="clear" w:color="auto" w:fill="auto"/>
            <w:hideMark/>
          </w:tcPr>
          <w:p w14:paraId="27AB6897" w14:textId="387BD42A"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Camden</w:t>
            </w:r>
          </w:p>
        </w:tc>
      </w:tr>
      <w:tr w:rsidR="00734E4E" w:rsidRPr="006F2EC6" w14:paraId="49EE4F16" w14:textId="77777777" w:rsidTr="006641FA">
        <w:trPr>
          <w:trHeight w:val="300"/>
          <w:jc w:val="center"/>
        </w:trPr>
        <w:tc>
          <w:tcPr>
            <w:tcW w:w="6030" w:type="dxa"/>
            <w:shd w:val="clear" w:color="auto" w:fill="auto"/>
            <w:hideMark/>
          </w:tcPr>
          <w:p w14:paraId="03F97E8C" w14:textId="018730BE"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lang w:val="de-DE"/>
              </w:rPr>
              <w:t>Ronald K. Butcher</w:t>
            </w:r>
          </w:p>
        </w:tc>
        <w:tc>
          <w:tcPr>
            <w:tcW w:w="2880" w:type="dxa"/>
            <w:shd w:val="clear" w:color="auto" w:fill="auto"/>
          </w:tcPr>
          <w:p w14:paraId="15787A08" w14:textId="3A65A890"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Gloucester</w:t>
            </w:r>
          </w:p>
        </w:tc>
      </w:tr>
      <w:tr w:rsidR="00734E4E" w:rsidRPr="006F2EC6" w14:paraId="5BF9D2F3" w14:textId="77777777" w:rsidTr="006641FA">
        <w:trPr>
          <w:trHeight w:val="300"/>
          <w:jc w:val="center"/>
        </w:trPr>
        <w:tc>
          <w:tcPr>
            <w:tcW w:w="6030" w:type="dxa"/>
            <w:shd w:val="clear" w:color="auto" w:fill="auto"/>
            <w:hideMark/>
          </w:tcPr>
          <w:p w14:paraId="565CD216" w14:textId="69007759"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Jack Fornaro</w:t>
            </w:r>
          </w:p>
        </w:tc>
        <w:tc>
          <w:tcPr>
            <w:tcW w:w="2880" w:type="dxa"/>
            <w:shd w:val="clear" w:color="auto" w:fill="auto"/>
            <w:hideMark/>
          </w:tcPr>
          <w:p w14:paraId="41F480B1" w14:textId="51EF913C"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Warren</w:t>
            </w:r>
          </w:p>
        </w:tc>
      </w:tr>
      <w:tr w:rsidR="00734E4E" w:rsidRPr="006F2EC6" w14:paraId="025F989F" w14:textId="77777777" w:rsidTr="006641FA">
        <w:trPr>
          <w:trHeight w:val="300"/>
          <w:jc w:val="center"/>
        </w:trPr>
        <w:tc>
          <w:tcPr>
            <w:tcW w:w="6030" w:type="dxa"/>
            <w:shd w:val="clear" w:color="auto" w:fill="auto"/>
            <w:hideMark/>
          </w:tcPr>
          <w:p w14:paraId="1A1EAD84" w14:textId="7777777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Dr. Claudine Keenan</w:t>
            </w:r>
          </w:p>
        </w:tc>
        <w:tc>
          <w:tcPr>
            <w:tcW w:w="2880" w:type="dxa"/>
            <w:shd w:val="clear" w:color="auto" w:fill="auto"/>
            <w:hideMark/>
          </w:tcPr>
          <w:p w14:paraId="25F35062" w14:textId="6EA386F5"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Atlantic</w:t>
            </w:r>
          </w:p>
        </w:tc>
      </w:tr>
      <w:tr w:rsidR="00734E4E" w:rsidRPr="006F2EC6" w14:paraId="31C72795" w14:textId="77777777" w:rsidTr="006641FA">
        <w:trPr>
          <w:trHeight w:val="300"/>
          <w:jc w:val="center"/>
        </w:trPr>
        <w:tc>
          <w:tcPr>
            <w:tcW w:w="6030" w:type="dxa"/>
            <w:shd w:val="clear" w:color="auto" w:fill="auto"/>
            <w:hideMark/>
          </w:tcPr>
          <w:p w14:paraId="286EB726" w14:textId="7777777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Jeanette Pena</w:t>
            </w:r>
          </w:p>
        </w:tc>
        <w:tc>
          <w:tcPr>
            <w:tcW w:w="2880" w:type="dxa"/>
            <w:shd w:val="clear" w:color="auto" w:fill="auto"/>
            <w:hideMark/>
          </w:tcPr>
          <w:p w14:paraId="3A74E6CD" w14:textId="127D4EE1"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Hudson</w:t>
            </w:r>
          </w:p>
        </w:tc>
      </w:tr>
      <w:tr w:rsidR="00734E4E" w:rsidRPr="006F2EC6" w14:paraId="0229C0D6" w14:textId="77777777" w:rsidTr="006641FA">
        <w:trPr>
          <w:trHeight w:val="300"/>
          <w:jc w:val="center"/>
        </w:trPr>
        <w:tc>
          <w:tcPr>
            <w:tcW w:w="6030" w:type="dxa"/>
            <w:shd w:val="clear" w:color="auto" w:fill="auto"/>
            <w:hideMark/>
          </w:tcPr>
          <w:p w14:paraId="40464231" w14:textId="7777777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Ahmed Shehata</w:t>
            </w:r>
          </w:p>
        </w:tc>
        <w:tc>
          <w:tcPr>
            <w:tcW w:w="2880" w:type="dxa"/>
            <w:shd w:val="clear" w:color="auto" w:fill="auto"/>
            <w:hideMark/>
          </w:tcPr>
          <w:p w14:paraId="62661B14" w14:textId="1B97C0F1"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Union</w:t>
            </w:r>
          </w:p>
        </w:tc>
      </w:tr>
      <w:tr w:rsidR="00734E4E" w:rsidRPr="006F2EC6" w14:paraId="7EF3160A" w14:textId="77777777" w:rsidTr="006641FA">
        <w:trPr>
          <w:trHeight w:val="300"/>
          <w:jc w:val="center"/>
        </w:trPr>
        <w:tc>
          <w:tcPr>
            <w:tcW w:w="6030" w:type="dxa"/>
            <w:shd w:val="clear" w:color="auto" w:fill="auto"/>
            <w:hideMark/>
          </w:tcPr>
          <w:p w14:paraId="16D77ACE" w14:textId="27D1AB1A"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Joseph Ricca, Jr</w:t>
            </w:r>
          </w:p>
        </w:tc>
        <w:tc>
          <w:tcPr>
            <w:tcW w:w="2880" w:type="dxa"/>
            <w:shd w:val="clear" w:color="auto" w:fill="auto"/>
            <w:hideMark/>
          </w:tcPr>
          <w:p w14:paraId="638EF8FE" w14:textId="77777777" w:rsidR="00734E4E" w:rsidRPr="006F2EC6" w:rsidRDefault="00734E4E" w:rsidP="006641FA">
            <w:pPr>
              <w:tabs>
                <w:tab w:val="right" w:leader="dot" w:pos="9360"/>
              </w:tabs>
              <w:spacing w:before="0" w:after="0"/>
              <w:rPr>
                <w:rFonts w:cs="Calibri"/>
                <w:color w:val="auto"/>
                <w:sz w:val="28"/>
                <w:szCs w:val="20"/>
              </w:rPr>
            </w:pPr>
            <w:r w:rsidRPr="006F2EC6">
              <w:rPr>
                <w:rFonts w:cs="Calibri"/>
                <w:color w:val="auto"/>
                <w:sz w:val="28"/>
                <w:szCs w:val="20"/>
              </w:rPr>
              <w:t>Morris</w:t>
            </w:r>
          </w:p>
        </w:tc>
      </w:tr>
    </w:tbl>
    <w:p w14:paraId="4EA181CE" w14:textId="77777777" w:rsidR="00734E4E" w:rsidRDefault="00734E4E" w:rsidP="00734E4E">
      <w:pPr>
        <w:tabs>
          <w:tab w:val="right" w:leader="dot" w:pos="9360"/>
        </w:tabs>
        <w:spacing w:before="0" w:after="0"/>
        <w:rPr>
          <w:rFonts w:cs="Calibri"/>
          <w:color w:val="auto"/>
          <w:sz w:val="28"/>
          <w:szCs w:val="20"/>
        </w:rPr>
      </w:pPr>
    </w:p>
    <w:p w14:paraId="24FDA590" w14:textId="77777777" w:rsidR="00734E4E" w:rsidRPr="006F2EC6" w:rsidRDefault="00734E4E" w:rsidP="00950506">
      <w:pPr>
        <w:tabs>
          <w:tab w:val="right" w:leader="dot" w:pos="9360"/>
        </w:tabs>
        <w:spacing w:before="0" w:after="0"/>
        <w:ind w:left="540"/>
        <w:rPr>
          <w:rFonts w:cs="Calibri"/>
          <w:color w:val="auto"/>
          <w:sz w:val="28"/>
          <w:szCs w:val="20"/>
        </w:rPr>
      </w:pPr>
      <w:r w:rsidRPr="006F2EC6">
        <w:rPr>
          <w:rFonts w:cs="Calibri"/>
          <w:color w:val="auto"/>
          <w:sz w:val="28"/>
          <w:szCs w:val="20"/>
        </w:rPr>
        <w:t>Kevin Dehmer, Acting Commissioner</w:t>
      </w:r>
    </w:p>
    <w:p w14:paraId="31C5441B" w14:textId="77777777" w:rsidR="00734E4E" w:rsidRPr="006F2EC6" w:rsidRDefault="00734E4E" w:rsidP="00950506">
      <w:pPr>
        <w:tabs>
          <w:tab w:val="right" w:leader="dot" w:pos="9360"/>
        </w:tabs>
        <w:spacing w:before="0" w:after="0"/>
        <w:ind w:left="540"/>
        <w:rPr>
          <w:rFonts w:cs="Calibri"/>
          <w:color w:val="auto"/>
          <w:sz w:val="28"/>
          <w:szCs w:val="20"/>
        </w:rPr>
      </w:pPr>
      <w:r w:rsidRPr="006F2EC6">
        <w:rPr>
          <w:rFonts w:cs="Calibri"/>
          <w:color w:val="auto"/>
          <w:sz w:val="28"/>
          <w:szCs w:val="20"/>
        </w:rPr>
        <w:t>Acting Secretary, State Board of Education</w:t>
      </w:r>
    </w:p>
    <w:p w14:paraId="77D27B86" w14:textId="77777777" w:rsidR="00734E4E" w:rsidRPr="006F2EC6" w:rsidRDefault="00734E4E" w:rsidP="00734E4E">
      <w:pPr>
        <w:tabs>
          <w:tab w:val="right" w:leader="dot" w:pos="9360"/>
        </w:tabs>
        <w:spacing w:before="0" w:after="0"/>
        <w:rPr>
          <w:rFonts w:cs="Calibri"/>
          <w:color w:val="auto"/>
          <w:sz w:val="28"/>
          <w:szCs w:val="20"/>
        </w:rPr>
      </w:pPr>
    </w:p>
    <w:p w14:paraId="2D5E5F9E" w14:textId="653CDB66" w:rsidR="009A781B" w:rsidRDefault="00734E4E" w:rsidP="00546603">
      <w:pPr>
        <w:jc w:val="both"/>
      </w:pPr>
      <w:r w:rsidRPr="006F2EC6">
        <w:rPr>
          <w:rFonts w:cs="Calibri"/>
          <w:color w:val="auto"/>
          <w:sz w:val="28"/>
          <w:szCs w:val="20"/>
        </w:rPr>
        <w:t>It is a policy of the New Jersey State Board of Education and the State Department of Education that no person, on the basis of race, color, creed, national origin, age, sex, handicap</w:t>
      </w:r>
      <w:r w:rsidR="00546603">
        <w:rPr>
          <w:rFonts w:cs="Calibri"/>
          <w:color w:val="auto"/>
          <w:sz w:val="28"/>
          <w:szCs w:val="20"/>
        </w:rPr>
        <w:t>,</w:t>
      </w:r>
      <w:r w:rsidRPr="006F2EC6">
        <w:rPr>
          <w:rFonts w:cs="Calibri"/>
          <w:color w:val="auto"/>
          <w:sz w:val="28"/>
          <w:szCs w:val="20"/>
        </w:rPr>
        <w:t xml:space="preserve">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0DBACDB1" w14:textId="77777777" w:rsidR="00D56BF1" w:rsidRDefault="00D56BF1" w:rsidP="00163CA3"/>
    <w:p w14:paraId="29832993" w14:textId="06882BCE" w:rsidR="00310B0C" w:rsidRPr="005B6F69" w:rsidRDefault="00B806E3" w:rsidP="00A26ACD">
      <w:pPr>
        <w:pStyle w:val="Heading1"/>
      </w:pPr>
      <w:r>
        <w:rPr>
          <w:szCs w:val="22"/>
          <w:highlight w:val="yellow"/>
        </w:rPr>
        <w:br w:type="page"/>
      </w:r>
      <w:bookmarkStart w:id="1" w:name="_Toc181379026"/>
      <w:r w:rsidR="00055CEB" w:rsidRPr="005B6F69">
        <w:lastRenderedPageBreak/>
        <w:t>Grant Program Informatio</w:t>
      </w:r>
      <w:r w:rsidR="00EB221C" w:rsidRPr="005B6F69">
        <w:t>n</w:t>
      </w:r>
      <w:bookmarkEnd w:id="1"/>
    </w:p>
    <w:p w14:paraId="19662E4B" w14:textId="77777777" w:rsidR="00D1517F" w:rsidRDefault="00310B0C" w:rsidP="008A13AC">
      <w:pPr>
        <w:pStyle w:val="Heading2"/>
        <w:numPr>
          <w:ilvl w:val="1"/>
          <w:numId w:val="2"/>
        </w:numPr>
        <w:spacing w:after="0"/>
        <w:sectPr w:rsidR="00D1517F" w:rsidSect="00C36B09">
          <w:type w:val="continuous"/>
          <w:pgSz w:w="12240" w:h="15840" w:code="1"/>
          <w:pgMar w:top="1440" w:right="1080" w:bottom="720" w:left="1080" w:header="720" w:footer="576" w:gutter="0"/>
          <w:cols w:space="720"/>
          <w:docGrid w:linePitch="360"/>
        </w:sectPr>
      </w:pPr>
      <w:bookmarkStart w:id="2" w:name="_Toc181379027"/>
      <w:r w:rsidRPr="00B0014D">
        <w:t xml:space="preserve">Purpose </w:t>
      </w:r>
      <w:r w:rsidR="002D4729">
        <w:t>of</w:t>
      </w:r>
      <w:r w:rsidRPr="00B0014D">
        <w:t xml:space="preserve"> the NGO</w:t>
      </w:r>
      <w:bookmarkEnd w:id="2"/>
    </w:p>
    <w:p w14:paraId="71558747" w14:textId="43085A9B" w:rsidR="008A13AC" w:rsidRDefault="008A13AC" w:rsidP="0069695F">
      <w:pPr>
        <w:ind w:left="720"/>
      </w:pPr>
      <w:bookmarkStart w:id="3" w:name="_Toc96599937"/>
      <w:r>
        <w:t xml:space="preserve">Esports is a rising career industry with exponentially growing opportunities and </w:t>
      </w:r>
      <w:r w:rsidR="00DC70DB">
        <w:t>enthusiastic</w:t>
      </w:r>
      <w:r>
        <w:t xml:space="preserve"> </w:t>
      </w:r>
      <w:r w:rsidR="00285C1E">
        <w:t>student following</w:t>
      </w:r>
      <w:r>
        <w:t>. Esports, short for electronic sports or video games, have become an integrated aspect of students’ lives outside school. While many adults may view esports as simply playing video games, a plethora of career opportunities are proportionally increasing to support the esports industry’s growing popularity. The esports industry supports high</w:t>
      </w:r>
      <w:r w:rsidR="00285C1E">
        <w:t>-</w:t>
      </w:r>
      <w:r>
        <w:t>wage, high</w:t>
      </w:r>
      <w:r w:rsidR="00285C1E">
        <w:t>-</w:t>
      </w:r>
      <w:r>
        <w:t xml:space="preserve">skill, and in-demand careers such </w:t>
      </w:r>
      <w:proofErr w:type="gramStart"/>
      <w:r>
        <w:t>as;</w:t>
      </w:r>
      <w:proofErr w:type="gramEnd"/>
    </w:p>
    <w:p w14:paraId="7933A361" w14:textId="3A20FF22" w:rsidR="008A13AC" w:rsidRDefault="008A13AC" w:rsidP="008A13AC">
      <w:pPr>
        <w:pStyle w:val="ListParagraph"/>
        <w:numPr>
          <w:ilvl w:val="0"/>
          <w:numId w:val="14"/>
        </w:numPr>
      </w:pPr>
      <w:r>
        <w:t>Advertising and Promotions Managers 11-2011.00* (</w:t>
      </w:r>
      <w:r w:rsidR="001B4D7C">
        <w:t xml:space="preserve">Median </w:t>
      </w:r>
      <w:r>
        <w:t xml:space="preserve">NJ wage of $173,380 and job zone four) </w:t>
      </w:r>
    </w:p>
    <w:p w14:paraId="4D0FB25B" w14:textId="1EE8933F" w:rsidR="008A13AC" w:rsidRDefault="008A13AC" w:rsidP="008A13AC">
      <w:pPr>
        <w:pStyle w:val="ListParagraph"/>
        <w:numPr>
          <w:ilvl w:val="0"/>
          <w:numId w:val="14"/>
        </w:numPr>
      </w:pPr>
      <w:r>
        <w:t>Video Game Designers 15-1255.01* (</w:t>
      </w:r>
      <w:r w:rsidR="001B4D7C" w:rsidRPr="001B4D7C">
        <w:t>Median</w:t>
      </w:r>
      <w:r>
        <w:t xml:space="preserve"> NJ wage of $80,840, job zone four, and much faster than average growth</w:t>
      </w:r>
      <w:proofErr w:type="gramStart"/>
      <w:r>
        <w:t>);</w:t>
      </w:r>
      <w:proofErr w:type="gramEnd"/>
    </w:p>
    <w:p w14:paraId="6E3A191C" w14:textId="61FF1C30" w:rsidR="008A13AC" w:rsidRDefault="008A13AC" w:rsidP="008A13AC">
      <w:pPr>
        <w:pStyle w:val="ListParagraph"/>
        <w:numPr>
          <w:ilvl w:val="0"/>
          <w:numId w:val="14"/>
        </w:numPr>
      </w:pPr>
      <w:r>
        <w:t>Computer Programmers 15-1251.00 (</w:t>
      </w:r>
      <w:r w:rsidR="001B4D7C" w:rsidRPr="001B4D7C">
        <w:t>Median</w:t>
      </w:r>
      <w:r>
        <w:t xml:space="preserve"> NJ wage of $97,800, and job zone four), Public Relations Specialist 27-3031.00 (</w:t>
      </w:r>
      <w:r w:rsidR="00523D77" w:rsidRPr="00523D77">
        <w:t>Median</w:t>
      </w:r>
      <w:r>
        <w:t xml:space="preserve"> NJ wage of $67,440, job zone four, and faster than average growth</w:t>
      </w:r>
      <w:proofErr w:type="gramStart"/>
      <w:r>
        <w:t>);</w:t>
      </w:r>
      <w:proofErr w:type="gramEnd"/>
    </w:p>
    <w:p w14:paraId="45E22F06" w14:textId="12E9484A" w:rsidR="008A13AC" w:rsidRDefault="008A13AC" w:rsidP="008A13AC">
      <w:pPr>
        <w:pStyle w:val="ListParagraph"/>
        <w:numPr>
          <w:ilvl w:val="0"/>
          <w:numId w:val="14"/>
        </w:numPr>
      </w:pPr>
      <w:r>
        <w:t>Meeting, Convention, and Event Planners 13-1121.00 (</w:t>
      </w:r>
      <w:r w:rsidR="00523D77" w:rsidRPr="00523D77">
        <w:t>Median</w:t>
      </w:r>
      <w:r>
        <w:t xml:space="preserve"> NJ wage of $52,560, job zone four, and faster than average growth) </w:t>
      </w:r>
      <w:proofErr w:type="gramStart"/>
      <w:r>
        <w:t>and;</w:t>
      </w:r>
      <w:proofErr w:type="gramEnd"/>
    </w:p>
    <w:p w14:paraId="1132C9BB" w14:textId="1A86F31C" w:rsidR="008A13AC" w:rsidRDefault="008A13AC" w:rsidP="008A13AC">
      <w:pPr>
        <w:pStyle w:val="ListParagraph"/>
        <w:numPr>
          <w:ilvl w:val="0"/>
          <w:numId w:val="14"/>
        </w:numPr>
      </w:pPr>
      <w:r>
        <w:t>Media Programming Directors 27-2012.03 (</w:t>
      </w:r>
      <w:r w:rsidR="00523D77" w:rsidRPr="00523D77">
        <w:t>Median</w:t>
      </w:r>
      <w:r>
        <w:t xml:space="preserve"> NJ wage of $85,320, job zone four, and faster than average growth). </w:t>
      </w:r>
    </w:p>
    <w:p w14:paraId="7C26A25B" w14:textId="52A2BAB0" w:rsidR="008A13AC" w:rsidRDefault="008A13AC" w:rsidP="0069695F">
      <w:pPr>
        <w:ind w:left="720"/>
      </w:pPr>
      <w:r>
        <w:t>In 2021</w:t>
      </w:r>
      <w:r w:rsidR="00AD02AB">
        <w:t>, the New Jersey Economic Development Authority (NJEDA) invested $200,000 to establish the Esports Innovation Center at Stockton University’s Atlantic City campus, hoping to revitalize Atlantic City’s economy and become</w:t>
      </w:r>
      <w:r>
        <w:t xml:space="preserve"> a national </w:t>
      </w:r>
      <w:proofErr w:type="spellStart"/>
      <w:r>
        <w:t>esport</w:t>
      </w:r>
      <w:proofErr w:type="spellEnd"/>
      <w:r>
        <w:t xml:space="preserve"> hub. A growing number of universities have adopted competitive esports teams</w:t>
      </w:r>
      <w:r w:rsidR="00AD02AB">
        <w:t>,</w:t>
      </w:r>
      <w:r>
        <w:t xml:space="preserve"> and new degree offerings now exist in esports pathways at Rutgers University, Rowan University, Camden County College</w:t>
      </w:r>
      <w:r w:rsidR="00AD02AB">
        <w:t>,</w:t>
      </w:r>
      <w:r>
        <w:t xml:space="preserve"> and Stockton University.  </w:t>
      </w:r>
    </w:p>
    <w:p w14:paraId="712F698D" w14:textId="3FEB747E" w:rsidR="008A13AC" w:rsidRDefault="008A13AC" w:rsidP="0069695F">
      <w:pPr>
        <w:ind w:left="720"/>
      </w:pPr>
      <w:r>
        <w:t>The Office of Career Readiness intends to harness the popularity of esports to combat chronic absenteeism and the high rate of student suspensions, increase middle school student awareness of high</w:t>
      </w:r>
      <w:r w:rsidR="00AD02AB">
        <w:t>-</w:t>
      </w:r>
      <w:r>
        <w:t>skill, high</w:t>
      </w:r>
      <w:r w:rsidR="00AD02AB">
        <w:t>-</w:t>
      </w:r>
      <w:r>
        <w:t xml:space="preserve">wage, and in-demand career pathways within the esports industry, increase equity and access of special population groups to CTE programming and increase the engagement of special population students through the development of The </w:t>
      </w:r>
      <w:proofErr w:type="spellStart"/>
      <w:r>
        <w:t>Esport</w:t>
      </w:r>
      <w:proofErr w:type="spellEnd"/>
      <w:r>
        <w:t xml:space="preserve"> Industry Career Exploration NGO. The Office of Career Readiness will award five districts up to $50,000 each to create new esports programming at the middle grades level. Esports programs must support career exploration activities and </w:t>
      </w:r>
      <w:r w:rsidR="00E46270">
        <w:t xml:space="preserve">be aligned with secondary </w:t>
      </w:r>
      <w:r w:rsidR="007A087E">
        <w:t xml:space="preserve">CTE </w:t>
      </w:r>
      <w:r w:rsidR="00E46270">
        <w:t>programs of study in high-skill, high-wage,</w:t>
      </w:r>
      <w:r>
        <w:t xml:space="preserve"> and in-demand fields in the esports industry. The top five highest-scoring applications will be selected for funding </w:t>
      </w:r>
      <w:r w:rsidR="007419A9">
        <w:t>using</w:t>
      </w:r>
      <w:r>
        <w:t xml:space="preserve"> the eligibility criteria below.</w:t>
      </w:r>
    </w:p>
    <w:p w14:paraId="42F14706" w14:textId="77777777" w:rsidR="008A13AC" w:rsidRDefault="008A13AC" w:rsidP="008A13AC">
      <w:pPr>
        <w:ind w:left="720"/>
      </w:pPr>
      <w:r>
        <w:t>The Esports Industry Career Exploration grant opportunity has the following goals:</w:t>
      </w:r>
    </w:p>
    <w:p w14:paraId="3D3E944F" w14:textId="37B92DB4" w:rsidR="008A13AC" w:rsidRDefault="008A13AC" w:rsidP="008A13AC">
      <w:pPr>
        <w:pStyle w:val="ListParagraph"/>
        <w:numPr>
          <w:ilvl w:val="0"/>
          <w:numId w:val="14"/>
        </w:numPr>
      </w:pPr>
      <w:r>
        <w:t xml:space="preserve">Goal 1: Middle school students will learn about career opportunities in the esports industry </w:t>
      </w:r>
      <w:r w:rsidR="00255629">
        <w:t>aligning with</w:t>
      </w:r>
      <w:r>
        <w:t xml:space="preserve"> CTE programming at the secondary level</w:t>
      </w:r>
      <w:r w:rsidR="009C3E89">
        <w:t>.</w:t>
      </w:r>
    </w:p>
    <w:p w14:paraId="24CC8074" w14:textId="7BAE76D0" w:rsidR="008A13AC" w:rsidRDefault="008A13AC" w:rsidP="008A13AC">
      <w:pPr>
        <w:pStyle w:val="ListParagraph"/>
        <w:numPr>
          <w:ilvl w:val="0"/>
          <w:numId w:val="14"/>
        </w:numPr>
      </w:pPr>
      <w:r>
        <w:t>Goal 2: Middle school students involved in esports programming will have an increased attendance rate.</w:t>
      </w:r>
    </w:p>
    <w:p w14:paraId="5468AF3E" w14:textId="3E80238A" w:rsidR="008A13AC" w:rsidRDefault="008A13AC" w:rsidP="008A13AC">
      <w:pPr>
        <w:pStyle w:val="ListParagraph"/>
        <w:numPr>
          <w:ilvl w:val="0"/>
          <w:numId w:val="14"/>
        </w:numPr>
      </w:pPr>
      <w:r>
        <w:t xml:space="preserve">Goal 3: At the middle grades level, students of special populations identified by Perkins V legislation, particularly multilinguistic learners (MLLs), will become more engaged in the school community and develop social and soft skills needed in many career and technical fields. </w:t>
      </w:r>
    </w:p>
    <w:p w14:paraId="7F63AE60" w14:textId="54E04903" w:rsidR="004E6596" w:rsidRPr="008A13AC" w:rsidRDefault="008A13AC" w:rsidP="008A13AC">
      <w:pPr>
        <w:ind w:left="720"/>
        <w:rPr>
          <w:rStyle w:val="Strong"/>
          <w:b w:val="0"/>
          <w:bCs w:val="0"/>
          <w:i/>
          <w:iCs/>
        </w:rPr>
      </w:pPr>
      <w:r w:rsidRPr="008A13AC">
        <w:rPr>
          <w:i/>
          <w:iCs/>
        </w:rPr>
        <w:t>*Careers, career codes</w:t>
      </w:r>
      <w:r w:rsidR="00E46270">
        <w:rPr>
          <w:i/>
          <w:iCs/>
        </w:rPr>
        <w:t>,</w:t>
      </w:r>
      <w:r w:rsidRPr="008A13AC">
        <w:rPr>
          <w:i/>
          <w:iCs/>
        </w:rPr>
        <w:t xml:space="preserve"> and career information are from the O*Net database developed under the sponsorship of the U.S. Department of Labor/Employment and Training Administration through a grant to the North Carolina Department of Commerce.</w:t>
      </w:r>
    </w:p>
    <w:p w14:paraId="52787407" w14:textId="08CC5FAD" w:rsidR="00C22806" w:rsidRPr="004E6596" w:rsidRDefault="00C22806" w:rsidP="004E6596">
      <w:pPr>
        <w:ind w:left="720"/>
        <w:rPr>
          <w:rStyle w:val="Strong"/>
          <w:b w:val="0"/>
          <w:bCs w:val="0"/>
        </w:rPr>
        <w:sectPr w:rsidR="00C22806" w:rsidRPr="004E6596" w:rsidSect="00D71BCE">
          <w:type w:val="continuous"/>
          <w:pgSz w:w="12240" w:h="15840" w:code="1"/>
          <w:pgMar w:top="1440" w:right="1080" w:bottom="720" w:left="1080" w:header="720" w:footer="576" w:gutter="0"/>
          <w:pgNumType w:start="4"/>
          <w:cols w:space="720"/>
          <w:formProt w:val="0"/>
          <w:docGrid w:linePitch="360"/>
        </w:sectPr>
      </w:pPr>
    </w:p>
    <w:p w14:paraId="36B3EC5B" w14:textId="6C4C4AE2" w:rsidR="00890DE7" w:rsidRPr="0014666A" w:rsidRDefault="00055CEB" w:rsidP="003C7A68">
      <w:pPr>
        <w:ind w:left="720"/>
        <w:rPr>
          <w:rStyle w:val="Strong"/>
        </w:rPr>
      </w:pPr>
      <w:r w:rsidRPr="0014666A">
        <w:rPr>
          <w:rStyle w:val="Strong"/>
        </w:rPr>
        <w:lastRenderedPageBreak/>
        <w:t>Application Type</w:t>
      </w:r>
      <w:r w:rsidR="00AB5C07" w:rsidRPr="0014666A">
        <w:rPr>
          <w:rStyle w:val="Strong"/>
        </w:rPr>
        <w:t>:</w:t>
      </w:r>
      <w:r w:rsidR="00890DE7" w:rsidRPr="0014666A">
        <w:rPr>
          <w:rStyle w:val="Strong"/>
        </w:rPr>
        <w:t xml:space="preserve"> </w:t>
      </w:r>
      <w:r w:rsidR="008A13AC">
        <w:rPr>
          <w:rStyle w:val="Strong"/>
        </w:rPr>
        <w:t>Limited Competitive*</w:t>
      </w:r>
    </w:p>
    <w:p w14:paraId="54AB833B" w14:textId="79EBB559" w:rsidR="00CE2A06" w:rsidRDefault="00AB5C07" w:rsidP="00655EF1">
      <w:pPr>
        <w:tabs>
          <w:tab w:val="left" w:pos="2430"/>
        </w:tabs>
        <w:ind w:left="2340" w:right="-540" w:hanging="1620"/>
        <w:rPr>
          <w:b/>
        </w:rPr>
      </w:pPr>
      <w:r w:rsidRPr="0014666A">
        <w:rPr>
          <w:rStyle w:val="Strong"/>
        </w:rPr>
        <w:t>Target Audience:</w:t>
      </w:r>
      <w:r>
        <w:rPr>
          <w:b/>
        </w:rPr>
        <w:t xml:space="preserve"> </w:t>
      </w:r>
      <w:sdt>
        <w:sdtPr>
          <w:rPr>
            <w:b/>
          </w:rPr>
          <w:tag w:val="Check box"/>
          <w:id w:val="1776211346"/>
          <w14:checkbox>
            <w14:checked w14:val="1"/>
            <w14:checkedState w14:val="2612" w14:font="MS Gothic"/>
            <w14:uncheckedState w14:val="2610" w14:font="MS Gothic"/>
          </w14:checkbox>
        </w:sdtPr>
        <w:sdtEndPr/>
        <w:sdtContent>
          <w:r w:rsidR="008A13AC">
            <w:rPr>
              <w:rFonts w:ascii="MS Gothic" w:eastAsia="MS Gothic" w:hAnsi="MS Gothic" w:hint="eastAsia"/>
              <w:b/>
            </w:rPr>
            <w:t>☒</w:t>
          </w:r>
        </w:sdtContent>
      </w:sdt>
      <w:r>
        <w:rPr>
          <w:b/>
        </w:rPr>
        <w:t xml:space="preserve"> </w:t>
      </w:r>
      <w:r w:rsidRPr="00B0014D">
        <w:t xml:space="preserve">Local Education Agency (LEA), </w:t>
      </w:r>
      <w:r w:rsidR="00B328A5">
        <w:t>Grade span</w:t>
      </w:r>
      <w:r w:rsidR="001B2435">
        <w:t xml:space="preserve">: </w:t>
      </w:r>
      <w:r w:rsidR="008A13AC">
        <w:rPr>
          <w:rFonts w:cs="Calibri"/>
        </w:rPr>
        <w:t>5-8</w:t>
      </w:r>
      <w:r w:rsidR="00493D2D">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0"/>
            <w14:checkedState w14:val="2612" w14:font="MS Gothic"/>
            <w14:uncheckedState w14:val="2610" w14:font="MS Gothic"/>
          </w14:checkbox>
        </w:sdtPr>
        <w:sdtEndPr/>
        <w:sdtContent>
          <w:r w:rsidR="007103F0">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765CBA">
        <w:rPr>
          <w:b/>
        </w:rPr>
        <w:fldChar w:fldCharType="begin">
          <w:ffData>
            <w:name w:val="OtherEligibleAppli"/>
            <w:enabled/>
            <w:calcOnExit w:val="0"/>
            <w:textInput>
              <w:default w:val="[Click to Add Eligible Applicant]"/>
            </w:textInput>
          </w:ffData>
        </w:fldChar>
      </w:r>
      <w:bookmarkStart w:id="4" w:name="OtherEligibleAppli"/>
      <w:r w:rsidR="00765CBA">
        <w:rPr>
          <w:b/>
        </w:rPr>
        <w:instrText xml:space="preserve"> FORMTEXT </w:instrText>
      </w:r>
      <w:r w:rsidR="00765CBA">
        <w:rPr>
          <w:b/>
        </w:rPr>
      </w:r>
      <w:r w:rsidR="00765CBA">
        <w:rPr>
          <w:b/>
        </w:rPr>
        <w:fldChar w:fldCharType="separate"/>
      </w:r>
      <w:r w:rsidR="00765CBA">
        <w:rPr>
          <w:b/>
          <w:noProof/>
        </w:rPr>
        <w:t>[Click to Add Eligible Applicant]</w:t>
      </w:r>
      <w:r w:rsidR="00765CBA">
        <w:rPr>
          <w:b/>
        </w:rPr>
        <w:fldChar w:fldCharType="end"/>
      </w:r>
      <w:bookmarkEnd w:id="4"/>
    </w:p>
    <w:p w14:paraId="31ED7783" w14:textId="0362D5FE" w:rsidR="008A13AC" w:rsidRDefault="008A13AC" w:rsidP="00655EF1">
      <w:pPr>
        <w:tabs>
          <w:tab w:val="left" w:pos="2430"/>
        </w:tabs>
        <w:ind w:left="2340" w:right="-540" w:hanging="1620"/>
        <w:rPr>
          <w:b/>
        </w:rPr>
      </w:pPr>
      <w:r>
        <w:rPr>
          <w:b/>
        </w:rPr>
        <w:t>To be eligible, the LEA must:</w:t>
      </w:r>
    </w:p>
    <w:p w14:paraId="53CAC3FF" w14:textId="64134E02" w:rsidR="008A13AC" w:rsidRPr="008A13AC" w:rsidRDefault="008A13AC" w:rsidP="008A13AC">
      <w:pPr>
        <w:tabs>
          <w:tab w:val="left" w:pos="2430"/>
        </w:tabs>
        <w:ind w:left="720" w:right="-540"/>
        <w:rPr>
          <w:bCs/>
        </w:rPr>
      </w:pPr>
      <w:r w:rsidRPr="008A13AC">
        <w:rPr>
          <w:bCs/>
        </w:rPr>
        <w:t>Act as a sending district to a New Jersey comprehensive school district or County Vocational School District (CVSD) that has one or more approved CTE programs of study from the following identified programs:</w:t>
      </w:r>
    </w:p>
    <w:p w14:paraId="24CE0154" w14:textId="53C01A08" w:rsidR="008A13AC" w:rsidRPr="008A13AC" w:rsidRDefault="4B5BB459" w:rsidP="008A13AC">
      <w:pPr>
        <w:pStyle w:val="ListParagraph"/>
        <w:numPr>
          <w:ilvl w:val="1"/>
          <w:numId w:val="15"/>
        </w:numPr>
        <w:tabs>
          <w:tab w:val="left" w:pos="2430"/>
        </w:tabs>
        <w:ind w:right="-540"/>
      </w:pPr>
      <w:r>
        <w:t xml:space="preserve">CIP Code 11.0201* - Computer </w:t>
      </w:r>
      <w:proofErr w:type="gramStart"/>
      <w:r>
        <w:t>Programmer;</w:t>
      </w:r>
      <w:proofErr w:type="gramEnd"/>
    </w:p>
    <w:p w14:paraId="0E15B861" w14:textId="0D033DD1" w:rsidR="008A13AC" w:rsidRPr="008A13AC" w:rsidRDefault="008A13AC" w:rsidP="008A13AC">
      <w:pPr>
        <w:pStyle w:val="ListParagraph"/>
        <w:numPr>
          <w:ilvl w:val="1"/>
          <w:numId w:val="15"/>
        </w:numPr>
        <w:tabs>
          <w:tab w:val="left" w:pos="2430"/>
        </w:tabs>
        <w:ind w:right="-540"/>
        <w:rPr>
          <w:bCs/>
        </w:rPr>
      </w:pPr>
      <w:r w:rsidRPr="008A13AC">
        <w:rPr>
          <w:bCs/>
        </w:rPr>
        <w:t xml:space="preserve">CIP Code 50.0411 - Game and Interactive Media </w:t>
      </w:r>
      <w:proofErr w:type="gramStart"/>
      <w:r w:rsidRPr="008A13AC">
        <w:rPr>
          <w:bCs/>
        </w:rPr>
        <w:t>Design;</w:t>
      </w:r>
      <w:proofErr w:type="gramEnd"/>
    </w:p>
    <w:p w14:paraId="724F11F0" w14:textId="14A133F3" w:rsidR="008A13AC" w:rsidRPr="008A13AC" w:rsidRDefault="008A13AC" w:rsidP="008A13AC">
      <w:pPr>
        <w:pStyle w:val="ListParagraph"/>
        <w:numPr>
          <w:ilvl w:val="1"/>
          <w:numId w:val="15"/>
        </w:numPr>
        <w:tabs>
          <w:tab w:val="left" w:pos="2430"/>
        </w:tabs>
        <w:ind w:right="-540"/>
        <w:rPr>
          <w:bCs/>
        </w:rPr>
      </w:pPr>
      <w:r w:rsidRPr="008A13AC">
        <w:rPr>
          <w:bCs/>
        </w:rPr>
        <w:t xml:space="preserve">CIP Code 52.1401 - Marketing/Marketing Management, </w:t>
      </w:r>
      <w:proofErr w:type="gramStart"/>
      <w:r w:rsidRPr="008A13AC">
        <w:rPr>
          <w:bCs/>
        </w:rPr>
        <w:t>General;</w:t>
      </w:r>
      <w:proofErr w:type="gramEnd"/>
    </w:p>
    <w:p w14:paraId="5E7026F0" w14:textId="3819DCF8" w:rsidR="008A13AC" w:rsidRPr="008A13AC" w:rsidRDefault="008A13AC" w:rsidP="008A13AC">
      <w:pPr>
        <w:pStyle w:val="ListParagraph"/>
        <w:numPr>
          <w:ilvl w:val="1"/>
          <w:numId w:val="15"/>
        </w:numPr>
        <w:tabs>
          <w:tab w:val="left" w:pos="2430"/>
        </w:tabs>
        <w:ind w:right="-540"/>
        <w:rPr>
          <w:bCs/>
        </w:rPr>
      </w:pPr>
      <w:r w:rsidRPr="008A13AC">
        <w:rPr>
          <w:bCs/>
        </w:rPr>
        <w:t xml:space="preserve">CIP Code 52.0907 - Meeting and Event Planning; </w:t>
      </w:r>
      <w:proofErr w:type="gramStart"/>
      <w:r w:rsidRPr="008A13AC">
        <w:rPr>
          <w:bCs/>
        </w:rPr>
        <w:t>and;</w:t>
      </w:r>
      <w:proofErr w:type="gramEnd"/>
    </w:p>
    <w:p w14:paraId="0F929DAE" w14:textId="0A1E0272" w:rsidR="008A13AC" w:rsidRPr="008A13AC" w:rsidRDefault="008A13AC" w:rsidP="008A13AC">
      <w:pPr>
        <w:pStyle w:val="ListParagraph"/>
        <w:numPr>
          <w:ilvl w:val="1"/>
          <w:numId w:val="15"/>
        </w:numPr>
        <w:tabs>
          <w:tab w:val="left" w:pos="2430"/>
        </w:tabs>
        <w:ind w:right="-540"/>
        <w:rPr>
          <w:bCs/>
        </w:rPr>
      </w:pPr>
      <w:r w:rsidRPr="008A13AC">
        <w:rPr>
          <w:bCs/>
        </w:rPr>
        <w:t>CIP Code 10.0202 - Radio and Television Broadcasting.</w:t>
      </w:r>
    </w:p>
    <w:p w14:paraId="06B7E38C" w14:textId="6977EC8B" w:rsidR="008A13AC" w:rsidRPr="008A13AC" w:rsidRDefault="4B5BB459" w:rsidP="008A13AC">
      <w:pPr>
        <w:tabs>
          <w:tab w:val="left" w:pos="2430"/>
        </w:tabs>
        <w:ind w:left="720" w:right="-540"/>
      </w:pPr>
      <w:r>
        <w:t xml:space="preserve">Priority for funding will be given to districts </w:t>
      </w:r>
      <w:r w:rsidR="479534A1">
        <w:t>that</w:t>
      </w:r>
      <w:r>
        <w:t xml:space="preserve"> serve a high population of students who are MLLs or other special populations</w:t>
      </w:r>
      <w:r w:rsidR="479534A1">
        <w:t>,</w:t>
      </w:r>
      <w:r>
        <w:t xml:space="preserve"> as identified by Perkins V legislation.</w:t>
      </w:r>
    </w:p>
    <w:p w14:paraId="0D58CE9A" w14:textId="0BBE6A04" w:rsidR="008A13AC" w:rsidRPr="008A13AC" w:rsidRDefault="008A13AC" w:rsidP="008A13AC">
      <w:pPr>
        <w:tabs>
          <w:tab w:val="left" w:pos="2430"/>
        </w:tabs>
        <w:ind w:left="720" w:right="-540"/>
        <w:rPr>
          <w:bCs/>
          <w:i/>
          <w:iCs/>
        </w:rPr>
      </w:pPr>
      <w:r w:rsidRPr="008A13AC">
        <w:rPr>
          <w:bCs/>
          <w:i/>
          <w:iCs/>
        </w:rPr>
        <w:t>*CIP Code information is from the National Center for Educational Statistics website</w:t>
      </w:r>
      <w:r w:rsidR="00C73EBF">
        <w:rPr>
          <w:bCs/>
          <w:i/>
          <w:iCs/>
        </w:rPr>
        <w:t>, developed by the U.S. Department of Education</w:t>
      </w:r>
      <w:r w:rsidRPr="008A13AC">
        <w:rPr>
          <w:bCs/>
          <w:i/>
          <w:iCs/>
        </w:rPr>
        <w:t xml:space="preserve"> and updated in 2020.</w:t>
      </w:r>
    </w:p>
    <w:p w14:paraId="5763298A" w14:textId="2E8BE3D1" w:rsidR="00310B0C" w:rsidRPr="00B0014D" w:rsidRDefault="00310B0C" w:rsidP="007D45F0">
      <w:pPr>
        <w:pStyle w:val="Heading2"/>
      </w:pPr>
      <w:bookmarkStart w:id="5" w:name="_Toc181379028"/>
      <w:bookmarkEnd w:id="3"/>
      <w:r w:rsidRPr="003F267E">
        <w:t>Federal Compliance</w:t>
      </w:r>
      <w:r w:rsidRPr="00B0014D">
        <w:t xml:space="preserve"> Requirements - Unique Entity </w:t>
      </w:r>
      <w:r w:rsidR="00480E01">
        <w:t>I</w:t>
      </w:r>
      <w:r w:rsidRPr="00B0014D">
        <w:t>dentifier (UEI) Registrations</w:t>
      </w:r>
      <w:bookmarkEnd w:id="5"/>
    </w:p>
    <w:p w14:paraId="123D8AA6" w14:textId="014953E8" w:rsidR="00310B0C" w:rsidRDefault="00310B0C" w:rsidP="007103F0">
      <w:pPr>
        <w:ind w:left="720" w:right="-90"/>
      </w:pPr>
      <w:r w:rsidRPr="00B0014D">
        <w:t xml:space="preserve">In accordance with the Federal Fiscal Accountability Transparency Act (FFATA), all grant recipients must have a valid </w:t>
      </w:r>
      <w:bookmarkStart w:id="6" w:name="_Hlk95294658"/>
      <w:r w:rsidRPr="00B0014D">
        <w:t xml:space="preserve">Unique Entity </w:t>
      </w:r>
      <w:r w:rsidR="003E2A06">
        <w:t>I</w:t>
      </w:r>
      <w:r w:rsidRPr="00B0014D">
        <w:t>dentifier (UEI)</w:t>
      </w:r>
      <w:bookmarkEnd w:id="6"/>
      <w:r w:rsidRPr="00B0014D">
        <w:t xml:space="preserve">. As part of the government-wide initiative, </w:t>
      </w:r>
      <w:r w:rsidR="00A32023">
        <w:t xml:space="preserve">the </w:t>
      </w:r>
      <w:r w:rsidR="00304908">
        <w:t>NJDOE</w:t>
      </w:r>
      <w:r w:rsidRPr="00B0014D">
        <w:t xml:space="preserve"> will join other Federal agencies and transition from </w:t>
      </w:r>
      <w:r w:rsidR="002D179A">
        <w:t>using</w:t>
      </w:r>
      <w:r w:rsidRPr="00B0014D">
        <w:t xml:space="preserve"> the Dun and Bradstreet Data Universal Numbering System (DUNS) to the new UEI for all grant </w:t>
      </w:r>
      <w:r w:rsidR="00646E79">
        <w:t>recipients</w:t>
      </w:r>
      <w:r w:rsidRPr="00B0014D">
        <w:t xml:space="preserve"> and applicant organizations. UEIs are the primary means of entity identification for Federal awards and </w:t>
      </w:r>
      <w:r w:rsidR="00DA1428">
        <w:t xml:space="preserve">are </w:t>
      </w:r>
      <w:r w:rsidRPr="00B0014D">
        <w:t xml:space="preserve">required in accordance with 2 CFR Part 25. The UEI number is administered by the Federal Government in </w:t>
      </w:r>
      <w:r w:rsidR="005D636C">
        <w:t xml:space="preserve">the </w:t>
      </w:r>
      <w:r w:rsidRPr="00B0014D">
        <w:t xml:space="preserve">System for Award Management </w:t>
      </w:r>
      <w:r w:rsidR="000935B7">
        <w:t>(</w:t>
      </w:r>
      <w:r w:rsidR="0032644D" w:rsidRPr="00B0014D">
        <w:t>SAM</w:t>
      </w:r>
      <w:r w:rsidR="0032644D">
        <w:t>) through</w:t>
      </w:r>
      <w:r w:rsidRPr="00B0014D" w:rsidDel="000935B7">
        <w:t xml:space="preserve"> </w:t>
      </w:r>
      <w:r w:rsidR="00305DC1">
        <w:t>the</w:t>
      </w:r>
      <w:r w:rsidRPr="00B0014D">
        <w:t xml:space="preserve">SAM.gov </w:t>
      </w:r>
      <w:r w:rsidR="0030791D">
        <w:t>website</w:t>
      </w:r>
    </w:p>
    <w:p w14:paraId="3D00FE3A" w14:textId="77777777" w:rsidR="00F63865" w:rsidRPr="00B9755A" w:rsidRDefault="00F63865" w:rsidP="00E529F8">
      <w:pPr>
        <w:ind w:left="720"/>
      </w:pPr>
      <w:r w:rsidRPr="00B9755A">
        <w:t>FFATA Executive Compensation Disclosure Criteria:</w:t>
      </w:r>
    </w:p>
    <w:p w14:paraId="6A25BB1A" w14:textId="75249F21" w:rsidR="00F63865" w:rsidRPr="00B9755A" w:rsidRDefault="00F63865" w:rsidP="00E529F8">
      <w:pPr>
        <w:ind w:left="720"/>
        <w:jc w:val="both"/>
        <w:rPr>
          <w:rFonts w:cs="Calibri"/>
          <w:szCs w:val="24"/>
        </w:rPr>
      </w:pPr>
      <w:r w:rsidRPr="00B9755A">
        <w:rPr>
          <w:rFonts w:cs="Calibri"/>
          <w:szCs w:val="24"/>
        </w:rPr>
        <w:t>In the preceding fiscal year</w:t>
      </w:r>
      <w:r w:rsidR="002D179A">
        <w:rPr>
          <w:rFonts w:cs="Calibri"/>
          <w:szCs w:val="24"/>
        </w:rPr>
        <w:t>,</w:t>
      </w:r>
      <w:r w:rsidRPr="00B9755A">
        <w:rPr>
          <w:rFonts w:cs="Calibri"/>
          <w:szCs w:val="24"/>
        </w:rPr>
        <w:t xml:space="preserve"> if an applicant:</w:t>
      </w:r>
    </w:p>
    <w:p w14:paraId="4487D1F3" w14:textId="77777777" w:rsidR="00F63865" w:rsidRPr="00B9755A" w:rsidRDefault="00F63865" w:rsidP="00E529F8">
      <w:pPr>
        <w:numPr>
          <w:ilvl w:val="0"/>
          <w:numId w:val="1"/>
        </w:numPr>
        <w:spacing w:before="0" w:after="0"/>
        <w:ind w:left="1440"/>
        <w:jc w:val="both"/>
        <w:rPr>
          <w:rFonts w:cs="Calibri"/>
        </w:rPr>
      </w:pPr>
      <w:r w:rsidRPr="113FFDE0">
        <w:rPr>
          <w:rFonts w:cs="Calibri"/>
        </w:rPr>
        <w:t>Received at least $25,000,000 in annual gross revenues from federal awards; and</w:t>
      </w:r>
    </w:p>
    <w:p w14:paraId="298E3AA2" w14:textId="0DD330D4" w:rsidR="00F63865" w:rsidRPr="00B9755A" w:rsidRDefault="00F63865" w:rsidP="00E529F8">
      <w:pPr>
        <w:numPr>
          <w:ilvl w:val="0"/>
          <w:numId w:val="1"/>
        </w:numPr>
        <w:spacing w:before="0"/>
        <w:ind w:left="1440"/>
        <w:jc w:val="both"/>
        <w:rPr>
          <w:rFonts w:cs="Calibri"/>
        </w:rPr>
      </w:pPr>
      <w:r w:rsidRPr="113FFDE0">
        <w:rPr>
          <w:rFonts w:cs="Calibri"/>
        </w:rPr>
        <w:t>If at least eight</w:t>
      </w:r>
      <w:r w:rsidR="00647437">
        <w:rPr>
          <w:rFonts w:cs="Calibri"/>
        </w:rPr>
        <w:t>y</w:t>
      </w:r>
      <w:r w:rsidRPr="113FFDE0">
        <w:rPr>
          <w:rFonts w:cs="Calibri"/>
        </w:rPr>
        <w:t xml:space="preserve"> (80) percent of the applicant’s annual gross revenues came from federal awards</w:t>
      </w:r>
      <w:r w:rsidR="00D31166">
        <w:rPr>
          <w:rFonts w:cs="Calibri"/>
        </w:rPr>
        <w:t>,</w:t>
      </w:r>
      <w:r w:rsidRPr="113FFDE0">
        <w:rPr>
          <w:rFonts w:cs="Calibri"/>
        </w:rPr>
        <w:t xml:space="preserve"> the applicant is required to disclose the name and total compensation of the five (5) most highly compensated officers of the applicant as part of the grant application.</w:t>
      </w:r>
    </w:p>
    <w:p w14:paraId="506C2D25" w14:textId="14E073F3" w:rsidR="00F63865" w:rsidRPr="00B9755A" w:rsidRDefault="00F63865" w:rsidP="00E529F8">
      <w:pPr>
        <w:ind w:left="720"/>
        <w:jc w:val="both"/>
        <w:rPr>
          <w:rFonts w:cs="Calibri"/>
        </w:rPr>
      </w:pPr>
      <w:r w:rsidRPr="3E88AC35">
        <w:rPr>
          <w:rFonts w:cs="Calibri"/>
        </w:rPr>
        <w:t xml:space="preserve">This information is to be entered </w:t>
      </w:r>
      <w:r w:rsidR="00E529F8">
        <w:rPr>
          <w:rFonts w:cs="Calibri"/>
        </w:rPr>
        <w:t xml:space="preserve">into the Award Management SAM Application </w:t>
      </w:r>
      <w:r w:rsidR="003E109F">
        <w:rPr>
          <w:rFonts w:cs="Calibri"/>
        </w:rPr>
        <w:t>in EWEG</w:t>
      </w:r>
      <w:r w:rsidR="00A037F6">
        <w:rPr>
          <w:rFonts w:cs="Calibri"/>
        </w:rPr>
        <w:t xml:space="preserve"> and updated </w:t>
      </w:r>
      <w:r w:rsidR="003805CD">
        <w:rPr>
          <w:rFonts w:cs="Calibri"/>
        </w:rPr>
        <w:t>yearly</w:t>
      </w:r>
      <w:r w:rsidR="003D1602">
        <w:rPr>
          <w:rFonts w:cs="Calibri"/>
        </w:rPr>
        <w:t>.</w:t>
      </w:r>
    </w:p>
    <w:p w14:paraId="5DFCAAEA" w14:textId="5EB638F6" w:rsidR="00310B0C" w:rsidRPr="00B0014D" w:rsidRDefault="00310B0C" w:rsidP="007D45F0">
      <w:pPr>
        <w:pStyle w:val="Heading2"/>
      </w:pPr>
      <w:bookmarkStart w:id="7" w:name="_Toc181379029"/>
      <w:r w:rsidRPr="00B0014D">
        <w:t>A</w:t>
      </w:r>
      <w:r w:rsidR="00304908">
        <w:t>ward</w:t>
      </w:r>
      <w:r w:rsidRPr="00B0014D">
        <w:t xml:space="preserve"> Management SAM Application</w:t>
      </w:r>
      <w:bookmarkEnd w:id="7"/>
    </w:p>
    <w:p w14:paraId="06F9A0CA" w14:textId="2C62326F" w:rsidR="00A3717F" w:rsidRDefault="003805CD" w:rsidP="00A3717F">
      <w:pPr>
        <w:ind w:left="720"/>
        <w:rPr>
          <w:b/>
        </w:rPr>
      </w:pPr>
      <w:r>
        <w:t>Before</w:t>
      </w:r>
      <w:r w:rsidR="00A3717F">
        <w:t xml:space="preserve"> applying for a grant application, </w:t>
      </w:r>
      <w:r w:rsidR="00BF7497">
        <w:t>a</w:t>
      </w:r>
      <w:r w:rsidR="00A3717F">
        <w:t xml:space="preserve"> Local Education </w:t>
      </w:r>
      <w:r w:rsidR="00593D08">
        <w:t>Agency</w:t>
      </w:r>
      <w:r w:rsidR="00A3717F">
        <w:t xml:space="preserve"> (LEA), Community-Based Nonprofit </w:t>
      </w:r>
      <w:r w:rsidR="00887FA5">
        <w:t>Organization</w:t>
      </w:r>
      <w:r w:rsidR="00A3717F">
        <w:t xml:space="preserve"> (CBO), or Institute of Higher Education (IHE) must </w:t>
      </w:r>
      <w:r w:rsidR="00D16FFE">
        <w:t>provide the requisite information</w:t>
      </w:r>
      <w:r w:rsidR="00A3717F">
        <w:t xml:space="preserve"> in the SAM </w:t>
      </w:r>
      <w:r w:rsidR="00941801">
        <w:t>section</w:t>
      </w:r>
      <w:r w:rsidR="00B63998">
        <w:t xml:space="preserve"> </w:t>
      </w:r>
      <w:r w:rsidR="0056638C">
        <w:t>in</w:t>
      </w:r>
      <w:r w:rsidR="00B63998">
        <w:t xml:space="preserve"> the </w:t>
      </w:r>
      <w:r w:rsidR="00724652">
        <w:t xml:space="preserve">NJDOE’s </w:t>
      </w:r>
      <w:r w:rsidR="0056638C">
        <w:t xml:space="preserve">EWEG </w:t>
      </w:r>
      <w:r w:rsidR="00724652">
        <w:t>s</w:t>
      </w:r>
      <w:r w:rsidR="003A1FE9">
        <w:t>ystem</w:t>
      </w:r>
      <w:r w:rsidR="0056638C">
        <w:t>.</w:t>
      </w:r>
      <w:r w:rsidR="0067565F">
        <w:t xml:space="preserve"> </w:t>
      </w:r>
      <w:r w:rsidR="00A55063">
        <w:t xml:space="preserve">The </w:t>
      </w:r>
      <w:r w:rsidR="00AA208E">
        <w:t>entity</w:t>
      </w:r>
      <w:r w:rsidR="00E03973">
        <w:t xml:space="preserve"> will need</w:t>
      </w:r>
      <w:r w:rsidR="00192322">
        <w:t xml:space="preserve"> </w:t>
      </w:r>
      <w:r w:rsidR="00AA208E">
        <w:t>its</w:t>
      </w:r>
      <w:r w:rsidR="00EB1736">
        <w:t xml:space="preserve"> valid</w:t>
      </w:r>
      <w:r w:rsidR="00A3717F">
        <w:t xml:space="preserve"> UEI </w:t>
      </w:r>
      <w:r w:rsidR="00C0118E">
        <w:t>to complete this step.</w:t>
      </w:r>
      <w:r w:rsidR="007877D9">
        <w:t xml:space="preserve"> </w:t>
      </w:r>
    </w:p>
    <w:p w14:paraId="319A229A" w14:textId="77777777" w:rsidR="00A3717F" w:rsidRDefault="00A3717F" w:rsidP="00A3717F">
      <w:pPr>
        <w:ind w:left="720"/>
        <w:rPr>
          <w:b/>
        </w:rPr>
      </w:pPr>
      <w:r>
        <w:t>Key steps/actions:</w:t>
      </w:r>
    </w:p>
    <w:p w14:paraId="012E30C9" w14:textId="77777777" w:rsidR="00A3717F" w:rsidRDefault="00A3717F" w:rsidP="008A13AC">
      <w:pPr>
        <w:pStyle w:val="ListParagraph"/>
        <w:numPr>
          <w:ilvl w:val="3"/>
          <w:numId w:val="7"/>
        </w:numPr>
        <w:ind w:left="1440"/>
      </w:pPr>
      <w:r>
        <w:rPr>
          <w:color w:val="auto"/>
        </w:rPr>
        <w:t>Create and submit the AWARD Management SAM application in EWEG if your entity has applied for or has received other grants from the NJDOE.</w:t>
      </w:r>
    </w:p>
    <w:p w14:paraId="64124364" w14:textId="51B06571" w:rsidR="00A3717F" w:rsidRDefault="00A3717F" w:rsidP="008A13AC">
      <w:pPr>
        <w:pStyle w:val="ListParagraph"/>
        <w:numPr>
          <w:ilvl w:val="3"/>
          <w:numId w:val="7"/>
        </w:numPr>
        <w:ind w:left="1440"/>
      </w:pPr>
      <w:r>
        <w:rPr>
          <w:color w:val="auto"/>
        </w:rPr>
        <w:lastRenderedPageBreak/>
        <w:t>When completing the AWARD Management SAM application, entities must enter an active SAM UEI</w:t>
      </w:r>
      <w:r w:rsidR="00A53D37">
        <w:rPr>
          <w:color w:val="auto"/>
        </w:rPr>
        <w:t xml:space="preserve"> </w:t>
      </w:r>
      <w:r w:rsidR="00FB5D67">
        <w:rPr>
          <w:color w:val="auto"/>
        </w:rPr>
        <w:t xml:space="preserve">and upload a copy of its </w:t>
      </w:r>
      <w:r w:rsidR="00345BA9">
        <w:rPr>
          <w:color w:val="auto"/>
        </w:rPr>
        <w:t xml:space="preserve">SAM </w:t>
      </w:r>
      <w:r w:rsidR="00FB5D67">
        <w:rPr>
          <w:color w:val="auto"/>
        </w:rPr>
        <w:t>Entit</w:t>
      </w:r>
      <w:r w:rsidR="00345BA9">
        <w:rPr>
          <w:color w:val="auto"/>
        </w:rPr>
        <w:t>y Overview page</w:t>
      </w:r>
      <w:r>
        <w:rPr>
          <w:color w:val="auto"/>
        </w:rPr>
        <w:t>.</w:t>
      </w:r>
      <w:r w:rsidR="00E7526E">
        <w:rPr>
          <w:color w:val="auto"/>
        </w:rPr>
        <w:t xml:space="preserve"> Applicants must ensure</w:t>
      </w:r>
      <w:r w:rsidR="00E56DCC">
        <w:rPr>
          <w:color w:val="auto"/>
        </w:rPr>
        <w:t xml:space="preserve"> their address has the correct </w:t>
      </w:r>
      <w:r w:rsidR="008A624C">
        <w:rPr>
          <w:color w:val="auto"/>
        </w:rPr>
        <w:t>hyphenated</w:t>
      </w:r>
      <w:r w:rsidR="00ED0C6B">
        <w:rPr>
          <w:color w:val="auto"/>
        </w:rPr>
        <w:t xml:space="preserve"> </w:t>
      </w:r>
      <w:r w:rsidR="00E57EB9">
        <w:rPr>
          <w:color w:val="auto"/>
        </w:rPr>
        <w:t>nine</w:t>
      </w:r>
      <w:r w:rsidR="00ED0C6B">
        <w:rPr>
          <w:color w:val="auto"/>
        </w:rPr>
        <w:t>-digit</w:t>
      </w:r>
      <w:r w:rsidR="00E56DCC">
        <w:rPr>
          <w:color w:val="auto"/>
        </w:rPr>
        <w:t xml:space="preserve"> zip</w:t>
      </w:r>
      <w:r w:rsidR="00832BFA">
        <w:rPr>
          <w:color w:val="auto"/>
        </w:rPr>
        <w:t xml:space="preserve"> </w:t>
      </w:r>
      <w:r w:rsidR="00AA208E">
        <w:rPr>
          <w:color w:val="auto"/>
        </w:rPr>
        <w:t>code</w:t>
      </w:r>
      <w:r w:rsidR="006B29C4">
        <w:rPr>
          <w:color w:val="auto"/>
        </w:rPr>
        <w:t xml:space="preserve"> in their address</w:t>
      </w:r>
      <w:r w:rsidR="004C1B78">
        <w:rPr>
          <w:color w:val="auto"/>
        </w:rPr>
        <w:t>.</w:t>
      </w:r>
      <w:r w:rsidR="006B29C4">
        <w:rPr>
          <w:color w:val="auto"/>
        </w:rPr>
        <w:t xml:space="preserve"> </w:t>
      </w:r>
      <w:r w:rsidR="002377D5">
        <w:rPr>
          <w:color w:val="auto"/>
        </w:rPr>
        <w:t>Information</w:t>
      </w:r>
      <w:r w:rsidR="00DD1727">
        <w:rPr>
          <w:color w:val="auto"/>
        </w:rPr>
        <w:t xml:space="preserve"> provided in </w:t>
      </w:r>
      <w:r w:rsidR="00871EE3">
        <w:rPr>
          <w:color w:val="auto"/>
        </w:rPr>
        <w:t>the LEA Central Contacts must match</w:t>
      </w:r>
      <w:r w:rsidR="00832BFA">
        <w:rPr>
          <w:color w:val="auto"/>
        </w:rPr>
        <w:t xml:space="preserve"> </w:t>
      </w:r>
      <w:r w:rsidR="00227349">
        <w:rPr>
          <w:color w:val="auto"/>
        </w:rPr>
        <w:t>information</w:t>
      </w:r>
      <w:r w:rsidR="00764DF8">
        <w:rPr>
          <w:color w:val="auto"/>
        </w:rPr>
        <w:t xml:space="preserve"> </w:t>
      </w:r>
      <w:r w:rsidR="00EE4790">
        <w:rPr>
          <w:color w:val="auto"/>
        </w:rPr>
        <w:t>from SAM.gov</w:t>
      </w:r>
      <w:r w:rsidR="00650FBD">
        <w:rPr>
          <w:color w:val="auto"/>
        </w:rPr>
        <w:t xml:space="preserve"> </w:t>
      </w:r>
      <w:r w:rsidR="00832BFA">
        <w:rPr>
          <w:color w:val="auto"/>
        </w:rPr>
        <w:t>to be compliant with FFATA reporting.</w:t>
      </w:r>
      <w:r>
        <w:rPr>
          <w:color w:val="auto"/>
        </w:rPr>
        <w:t xml:space="preserve"> </w:t>
      </w:r>
    </w:p>
    <w:p w14:paraId="2BB05242" w14:textId="7F453159" w:rsidR="00A3717F" w:rsidRDefault="00A3717F" w:rsidP="008A13AC">
      <w:pPr>
        <w:pStyle w:val="ListParagraph"/>
        <w:numPr>
          <w:ilvl w:val="3"/>
          <w:numId w:val="7"/>
        </w:numPr>
        <w:ind w:left="1440"/>
        <w:rPr>
          <w:rStyle w:val="Hyperlink"/>
          <w:rFonts w:eastAsia="SimSun"/>
          <w:color w:val="000000"/>
          <w:u w:val="none"/>
        </w:rPr>
      </w:pPr>
      <w:r>
        <w:rPr>
          <w:color w:val="auto"/>
        </w:rPr>
        <w:t xml:space="preserve">To renew an existing SAM UEI or </w:t>
      </w:r>
      <w:r w:rsidR="00EB3646">
        <w:rPr>
          <w:color w:val="auto"/>
        </w:rPr>
        <w:t xml:space="preserve">to </w:t>
      </w:r>
      <w:r>
        <w:rPr>
          <w:color w:val="auto"/>
        </w:rPr>
        <w:t xml:space="preserve">apply for a SAM UEI, entities must go through </w:t>
      </w:r>
      <w:hyperlink r:id="rId17"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2CFEAF58" w:rsidR="00314253" w:rsidRDefault="00314253" w:rsidP="00314253">
      <w:pPr>
        <w:ind w:left="720"/>
      </w:pPr>
      <w:r>
        <w:t xml:space="preserve">Failure to complete or update the AWARD Management SAM application in EWEG will prevent the applicant </w:t>
      </w:r>
      <w:r w:rsidR="000469DC">
        <w:t>from viewing</w:t>
      </w:r>
      <w:r>
        <w:t>, creat</w:t>
      </w:r>
      <w:r w:rsidR="000469DC">
        <w:t>ing</w:t>
      </w:r>
      <w:r>
        <w:t xml:space="preserve">, and </w:t>
      </w:r>
      <w:r w:rsidR="00272EB6">
        <w:t xml:space="preserve">submitting </w:t>
      </w:r>
      <w:r>
        <w:t>applications in the EWEG system.</w:t>
      </w:r>
    </w:p>
    <w:p w14:paraId="5CE63B8A" w14:textId="41004F2C" w:rsidR="00310B0C" w:rsidRPr="0014666A" w:rsidRDefault="00310B0C" w:rsidP="005D5723">
      <w:pPr>
        <w:ind w:left="720"/>
        <w:rPr>
          <w:rStyle w:val="Strong"/>
        </w:rPr>
      </w:pPr>
      <w:r w:rsidRPr="0014666A">
        <w:rPr>
          <w:rStyle w:val="Strong"/>
        </w:rPr>
        <w:t>No award will be made to an applicant not in compliance with FFATA.</w:t>
      </w:r>
    </w:p>
    <w:p w14:paraId="0786F8B3" w14:textId="0E70DB71" w:rsidR="00310B0C" w:rsidRPr="007D45F0" w:rsidRDefault="00310B0C" w:rsidP="007D45F0">
      <w:pPr>
        <w:pStyle w:val="Heading2"/>
      </w:pPr>
      <w:bookmarkStart w:id="8" w:name="_Toc96599940"/>
      <w:bookmarkStart w:id="9" w:name="_Toc181379030"/>
      <w:r w:rsidRPr="007D45F0">
        <w:t>Dissemination of This Notice</w:t>
      </w:r>
      <w:bookmarkEnd w:id="8"/>
      <w:bookmarkEnd w:id="9"/>
    </w:p>
    <w:p w14:paraId="5FFF9D27" w14:textId="24E079AC" w:rsidR="00310B0C" w:rsidRPr="00B0014D" w:rsidRDefault="00310B0C" w:rsidP="0094623B">
      <w:pPr>
        <w:ind w:left="720"/>
      </w:pPr>
      <w:r w:rsidRPr="00A8472A">
        <w:t xml:space="preserve">The </w:t>
      </w:r>
      <w:r w:rsidR="008A13AC">
        <w:t>Office of Career Readiness</w:t>
      </w:r>
      <w:r w:rsidR="00D3101B">
        <w:t xml:space="preserve"> </w:t>
      </w:r>
      <w:r w:rsidRPr="00B0014D">
        <w:t xml:space="preserve">will make this notice available to eligible </w:t>
      </w:r>
      <w:r w:rsidRPr="00A8472A">
        <w:t>applicants</w:t>
      </w:r>
      <w:r w:rsidRPr="00B0014D">
        <w:t xml:space="preserve"> listed in </w:t>
      </w:r>
      <w:r w:rsidR="002D7819">
        <w:t>S</w:t>
      </w:r>
      <w:r w:rsidRPr="00B0014D">
        <w:t xml:space="preserve">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w:t>
      </w:r>
      <w:r w:rsidR="0030498A">
        <w:t>where</w:t>
      </w:r>
      <w:r w:rsidRPr="00B0014D">
        <w:t xml:space="preserve"> the eligible agencies are located.</w:t>
      </w:r>
    </w:p>
    <w:p w14:paraId="6C3CCEDC" w14:textId="79BA1E60" w:rsidR="00310B0C" w:rsidRPr="00B0014D" w:rsidRDefault="00310B0C" w:rsidP="0094623B">
      <w:pPr>
        <w:ind w:left="720"/>
      </w:pPr>
      <w:r w:rsidRPr="00B0014D">
        <w:t xml:space="preserve">Additional copies of the NGO are also available on the NJDOE’s </w:t>
      </w:r>
      <w:hyperlink r:id="rId18"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8A13AC">
        <w:t>Office of Career Readiness</w:t>
      </w:r>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8A13AC">
        <w:t>(609) 376-9067</w:t>
      </w:r>
      <w:bookmarkStart w:id="10" w:name="_Toc96599942"/>
      <w:r w:rsidR="00F22745">
        <w:t>,</w:t>
      </w:r>
      <w:r w:rsidR="00D9519F">
        <w:t xml:space="preserve"> </w:t>
      </w:r>
      <w:r w:rsidR="00B567F5">
        <w:br/>
      </w:r>
      <w:r w:rsidR="00887FA5">
        <w:t>E</w:t>
      </w:r>
      <w:r w:rsidR="00F22745">
        <w:t>mail</w:t>
      </w:r>
      <w:r w:rsidR="00B567F5">
        <w:t xml:space="preserve"> Contact</w:t>
      </w:r>
      <w:r w:rsidR="00237E53">
        <w:t xml:space="preserve"> - </w:t>
      </w:r>
      <w:r w:rsidR="008A13AC" w:rsidRPr="008A13AC">
        <w:t>IT.careercluster@doe.nj.gov.</w:t>
      </w:r>
      <w:r w:rsidR="00F22745">
        <w:t xml:space="preserve"> </w:t>
      </w:r>
    </w:p>
    <w:p w14:paraId="08A38D8D" w14:textId="7F6F0BDB" w:rsidR="0013614C" w:rsidRDefault="0013614C" w:rsidP="007D45F0">
      <w:pPr>
        <w:pStyle w:val="Heading2"/>
      </w:pPr>
      <w:bookmarkStart w:id="11" w:name="_Toc181379031"/>
      <w:r>
        <w:t>Access to the EWEG Application</w:t>
      </w:r>
      <w:bookmarkEnd w:id="11"/>
    </w:p>
    <w:p w14:paraId="766015C3" w14:textId="07F51D1F" w:rsidR="0013614C" w:rsidRPr="00B0014D" w:rsidRDefault="00612C86" w:rsidP="0013614C">
      <w:pPr>
        <w:ind w:left="720"/>
      </w:pPr>
      <w:r>
        <w:t xml:space="preserve">To initiate the application, </w:t>
      </w:r>
      <w:r w:rsidR="00CC5999">
        <w:t>t</w:t>
      </w:r>
      <w:r w:rsidR="00CC5999">
        <w:rPr>
          <w:bCs/>
        </w:rPr>
        <w:t>he</w:t>
      </w:r>
      <w:r w:rsidR="00CC5999" w:rsidRPr="00B0014D">
        <w:rPr>
          <w:bCs/>
        </w:rPr>
        <w:t xml:space="preserve"> </w:t>
      </w:r>
      <w:r w:rsidR="0013614C" w:rsidRPr="00B0014D">
        <w:rPr>
          <w:bCs/>
        </w:rPr>
        <w:t xml:space="preserve">applicant must have </w:t>
      </w:r>
      <w:r w:rsidR="00CC5999">
        <w:rPr>
          <w:bCs/>
        </w:rPr>
        <w:t>EWEG system log</w:t>
      </w:r>
      <w:r w:rsidR="0030498A">
        <w:rPr>
          <w:bCs/>
        </w:rPr>
        <w:t>i</w:t>
      </w:r>
      <w:r w:rsidR="00CC5999">
        <w:rPr>
          <w:bCs/>
        </w:rPr>
        <w:t>n</w:t>
      </w:r>
      <w:r w:rsidR="0013614C" w:rsidRPr="00B0014D">
        <w:rPr>
          <w:bCs/>
        </w:rPr>
        <w:t xml:space="preserve"> </w:t>
      </w:r>
      <w:r w:rsidR="00EA5486">
        <w:rPr>
          <w:bCs/>
        </w:rPr>
        <w:t>cred</w:t>
      </w:r>
      <w:r w:rsidR="00D10CF4">
        <w:rPr>
          <w:bCs/>
        </w:rPr>
        <w:t>e</w:t>
      </w:r>
      <w:r w:rsidR="00EA5486">
        <w:rPr>
          <w:bCs/>
        </w:rPr>
        <w:t>ntials</w:t>
      </w:r>
      <w:r w:rsidR="005C309F">
        <w:rPr>
          <w:bCs/>
        </w:rPr>
        <w:t xml:space="preserve">. </w:t>
      </w:r>
      <w:r w:rsidR="009E0FDC">
        <w:rPr>
          <w:bCs/>
        </w:rPr>
        <w:t>Once you log</w:t>
      </w:r>
      <w:r w:rsidR="0030498A">
        <w:rPr>
          <w:bCs/>
        </w:rPr>
        <w:t xml:space="preserve"> </w:t>
      </w:r>
      <w:r w:rsidR="009E0FDC">
        <w:rPr>
          <w:bCs/>
        </w:rPr>
        <w:t>on</w:t>
      </w:r>
      <w:r w:rsidR="006F5F76">
        <w:rPr>
          <w:bCs/>
        </w:rPr>
        <w:t>,</w:t>
      </w:r>
      <w:r w:rsidR="00503BA2">
        <w:rPr>
          <w:bCs/>
        </w:rPr>
        <w:t xml:space="preserve"> go</w:t>
      </w:r>
      <w:r w:rsidR="0013614C" w:rsidRPr="00B0014D">
        <w:rPr>
          <w:bCs/>
        </w:rPr>
        <w:t xml:space="preserve"> to </w:t>
      </w:r>
      <w:r w:rsidR="00503BA2">
        <w:rPr>
          <w:bCs/>
        </w:rPr>
        <w:t xml:space="preserve">the </w:t>
      </w:r>
      <w:r>
        <w:t>GMS</w:t>
      </w:r>
      <w:r w:rsidR="00503BA2">
        <w:t xml:space="preserve"> Access Select</w:t>
      </w:r>
      <w:r>
        <w:t xml:space="preserve"> </w:t>
      </w:r>
      <w:r w:rsidR="004625F3">
        <w:t>page and</w:t>
      </w:r>
      <w:r>
        <w:t xml:space="preserve"> scroll down to view “Available” applications. If an application is not visible</w:t>
      </w:r>
      <w:r w:rsidR="00A53037">
        <w:t xml:space="preserve"> in </w:t>
      </w:r>
      <w:r w:rsidR="009C7476">
        <w:t xml:space="preserve">the </w:t>
      </w:r>
      <w:r w:rsidR="00A53037">
        <w:t>EWE</w:t>
      </w:r>
      <w:r w:rsidR="009C7476">
        <w:t xml:space="preserve">G </w:t>
      </w:r>
      <w:r w:rsidR="004625F3">
        <w:t>system</w:t>
      </w:r>
      <w:r>
        <w:t xml:space="preserve">, </w:t>
      </w:r>
      <w:r w:rsidRPr="00694E04">
        <w:t xml:space="preserve">contact </w:t>
      </w:r>
      <w:r>
        <w:t>your</w:t>
      </w:r>
      <w:r w:rsidRPr="00694E04">
        <w:t xml:space="preserve"> district’s Web (Homeroom) Administrator to request access to the </w:t>
      </w:r>
      <w:r w:rsidR="00F43A97">
        <w:t>application</w:t>
      </w:r>
      <w:r w:rsidR="003840E9">
        <w:t xml:space="preserve"> via EWEG help</w:t>
      </w:r>
      <w:r w:rsidRPr="00694E04">
        <w:t>.</w:t>
      </w:r>
      <w:r w:rsidR="0013614C" w:rsidRPr="00B0014D">
        <w:t xml:space="preserve"> LEA applicants </w:t>
      </w:r>
      <w:r w:rsidR="00781B42">
        <w:t xml:space="preserve">without </w:t>
      </w:r>
      <w:r w:rsidR="004F7D80">
        <w:t>log</w:t>
      </w:r>
      <w:r w:rsidR="0030498A">
        <w:t>i</w:t>
      </w:r>
      <w:r w:rsidR="004F7D80">
        <w:t xml:space="preserve">n </w:t>
      </w:r>
      <w:r w:rsidR="00781B42">
        <w:t>credentials must</w:t>
      </w:r>
      <w:r w:rsidR="0013614C" w:rsidRPr="00B0014D">
        <w:t xml:space="preserve"> contact their district’s Web (Homeroom) Administrator</w:t>
      </w:r>
      <w:r w:rsidR="00D10CF4">
        <w:t xml:space="preserve"> </w:t>
      </w:r>
      <w:r w:rsidR="00D9752F">
        <w:t>to request</w:t>
      </w:r>
      <w:r w:rsidR="006B1C3E">
        <w:t xml:space="preserve"> </w:t>
      </w:r>
      <w:r w:rsidR="003C4D1E">
        <w:t>access</w:t>
      </w:r>
      <w:r w:rsidR="00D9752F">
        <w:t xml:space="preserve"> to the EWEG system</w:t>
      </w:r>
      <w:r w:rsidR="00685718">
        <w:t>.</w:t>
      </w:r>
      <w:r w:rsidR="0013614C" w:rsidRPr="00B0014D">
        <w:t xml:space="preserve"> Non-LEA applicants </w:t>
      </w:r>
      <w:r w:rsidR="005C6E8B">
        <w:t>must</w:t>
      </w:r>
      <w:r w:rsidR="0013614C" w:rsidRPr="00B0014D">
        <w:t xml:space="preserve"> </w:t>
      </w:r>
      <w:r w:rsidR="0054689E">
        <w:t>request</w:t>
      </w:r>
      <w:r w:rsidR="006F3602">
        <w:t xml:space="preserve"> access</w:t>
      </w:r>
      <w:r w:rsidR="007B2999">
        <w:t xml:space="preserve"> by sending an email to</w:t>
      </w:r>
      <w:r w:rsidR="006E4DD0">
        <w:t xml:space="preserve"> </w:t>
      </w:r>
      <w:hyperlink r:id="rId19" w:history="1">
        <w:r w:rsidR="0030498A" w:rsidRPr="005B7337">
          <w:rPr>
            <w:rStyle w:val="Hyperlink"/>
          </w:rPr>
          <w:t>eweghelp@doe.nj.gov</w:t>
        </w:r>
      </w:hyperlink>
      <w:r w:rsidR="0030498A">
        <w:t xml:space="preserve">. </w:t>
      </w:r>
      <w:r w:rsidR="0013614C" w:rsidRPr="00B0014D">
        <w:t xml:space="preserve">Please allow </w:t>
      </w:r>
      <w:r w:rsidR="00A979B1">
        <w:t>up</w:t>
      </w:r>
      <w:r w:rsidR="00CA7D8E">
        <w:t xml:space="preserve"> to</w:t>
      </w:r>
      <w:r w:rsidR="00A979B1">
        <w:t xml:space="preserve"> </w:t>
      </w:r>
      <w:r w:rsidR="0013614C" w:rsidRPr="00B0014D">
        <w:t>24-48 hours for the registration to be completed</w:t>
      </w:r>
      <w:r w:rsidR="005F3FEC">
        <w:t xml:space="preserve"> in the EWEG system</w:t>
      </w:r>
      <w:r w:rsidR="0013614C" w:rsidRPr="00B0014D">
        <w:t>.</w:t>
      </w:r>
      <w:r w:rsidR="00BF3F49">
        <w:t xml:space="preserve"> </w:t>
      </w:r>
    </w:p>
    <w:p w14:paraId="595A7F0E" w14:textId="671094B2" w:rsidR="00656E41" w:rsidRDefault="0013614C" w:rsidP="00880CF7">
      <w:pPr>
        <w:spacing w:after="240"/>
        <w:ind w:left="720" w:right="15"/>
        <w:rPr>
          <w:rFonts w:asciiTheme="minorHAnsi" w:hAnsiTheme="minorHAnsi" w:cstheme="minorHAnsi"/>
          <w:szCs w:val="22"/>
        </w:rPr>
      </w:pPr>
      <w:r w:rsidRPr="00B0014D">
        <w:rPr>
          <w:bCs/>
        </w:rPr>
        <w:t>The NJDOE advises applicants to plan appropriately</w:t>
      </w:r>
      <w:r w:rsidRPr="00B0014D">
        <w:t xml:space="preserve"> </w:t>
      </w:r>
      <w:r w:rsidR="00F87A76">
        <w:rPr>
          <w:bCs/>
        </w:rPr>
        <w:t>and</w:t>
      </w:r>
      <w:r w:rsidRPr="00B0014D">
        <w:t xml:space="preserve"> to allow </w:t>
      </w:r>
      <w:r w:rsidR="001D77AE">
        <w:t xml:space="preserve">for </w:t>
      </w:r>
      <w:r w:rsidRPr="00B0014D">
        <w:t xml:space="preserve">time to address any technical challenges that may occur. Additionally, applicants should run a consistency check at least </w:t>
      </w:r>
      <w:r w:rsidR="00037A34">
        <w:t>48</w:t>
      </w:r>
      <w:r w:rsidRPr="00B0014D">
        <w:t xml:space="preserve"> hours before the due date to determine any errors that might prevent </w:t>
      </w:r>
      <w:r w:rsidR="008F3890">
        <w:t xml:space="preserve">the </w:t>
      </w:r>
      <w:r w:rsidR="00A76EA9">
        <w:t>application submiss</w:t>
      </w:r>
      <w:r w:rsidRPr="00B0014D">
        <w:t>ion. Applicants are advised not to wait until the due date to submit the application online</w:t>
      </w:r>
      <w:r w:rsidR="001E3286">
        <w:t>,</w:t>
      </w:r>
      <w:r w:rsidRPr="00B0014D">
        <w:t xml:space="preserve"> as the EWEG system may be slower than normal due to increased usage. Running the consistency check does not submit the application. </w:t>
      </w:r>
      <w:r w:rsidR="001E3286">
        <w:t>A “Submit” button will appear when the consistency check runs successfully</w:t>
      </w:r>
      <w:r w:rsidRPr="00B0014D">
        <w:t xml:space="preserve">. </w:t>
      </w:r>
      <w:r w:rsidR="00656E41">
        <w:rPr>
          <w:rFonts w:asciiTheme="minorHAnsi" w:hAnsiTheme="minorHAnsi" w:cstheme="minorHAnsi"/>
        </w:rPr>
        <w:t xml:space="preserve">Once the application is complete and has passed </w:t>
      </w:r>
      <w:r w:rsidR="00466D9A">
        <w:rPr>
          <w:rFonts w:asciiTheme="minorHAnsi" w:hAnsiTheme="minorHAnsi" w:cstheme="minorHAnsi"/>
        </w:rPr>
        <w:t>the</w:t>
      </w:r>
      <w:r w:rsidR="00656E41">
        <w:rPr>
          <w:rFonts w:asciiTheme="minorHAnsi" w:hAnsiTheme="minorHAnsi" w:cstheme="minorHAnsi"/>
        </w:rPr>
        <w:t xml:space="preserve"> consistency check with no error messages, the applicant may submit the application by clicking the </w:t>
      </w:r>
      <w:r w:rsidR="001D77AE">
        <w:rPr>
          <w:rFonts w:asciiTheme="minorHAnsi" w:hAnsiTheme="minorHAnsi" w:cstheme="minorHAnsi"/>
        </w:rPr>
        <w:t>“</w:t>
      </w:r>
      <w:r w:rsidR="00656E41">
        <w:rPr>
          <w:rFonts w:asciiTheme="minorHAnsi" w:hAnsiTheme="minorHAnsi" w:cstheme="minorHAnsi"/>
        </w:rPr>
        <w:t>Submit</w:t>
      </w:r>
      <w:r w:rsidR="001D77AE">
        <w:rPr>
          <w:rFonts w:asciiTheme="minorHAnsi" w:hAnsiTheme="minorHAnsi" w:cstheme="minorHAnsi"/>
        </w:rPr>
        <w:t>”</w:t>
      </w:r>
      <w:r w:rsidR="00656E41">
        <w:rPr>
          <w:rFonts w:asciiTheme="minorHAnsi" w:hAnsiTheme="minorHAnsi" w:cstheme="minorHAnsi"/>
        </w:rPr>
        <w:t xml:space="preserve"> button</w:t>
      </w:r>
      <w:r w:rsidR="00D66FC5">
        <w:rPr>
          <w:rFonts w:asciiTheme="minorHAnsi" w:hAnsiTheme="minorHAnsi" w:cstheme="minorHAnsi"/>
        </w:rPr>
        <w:t xml:space="preserve">. </w:t>
      </w:r>
      <w:r w:rsidR="00C94072">
        <w:rPr>
          <w:rFonts w:asciiTheme="minorHAnsi" w:hAnsiTheme="minorHAnsi" w:cstheme="minorHAnsi"/>
        </w:rPr>
        <w:t>The applica</w:t>
      </w:r>
      <w:r w:rsidR="00A361AA">
        <w:rPr>
          <w:rFonts w:asciiTheme="minorHAnsi" w:hAnsiTheme="minorHAnsi" w:cstheme="minorHAnsi"/>
        </w:rPr>
        <w:t>nt</w:t>
      </w:r>
      <w:r w:rsidR="00D6035D">
        <w:rPr>
          <w:rFonts w:asciiTheme="minorHAnsi" w:hAnsiTheme="minorHAnsi" w:cstheme="minorHAnsi"/>
        </w:rPr>
        <w:t xml:space="preserve"> </w:t>
      </w:r>
      <w:r w:rsidR="009F621B">
        <w:rPr>
          <w:rFonts w:asciiTheme="minorHAnsi" w:hAnsiTheme="minorHAnsi" w:cstheme="minorHAnsi"/>
        </w:rPr>
        <w:t>should</w:t>
      </w:r>
      <w:r w:rsidR="00656E41">
        <w:rPr>
          <w:rFonts w:asciiTheme="minorHAnsi" w:hAnsiTheme="minorHAnsi" w:cstheme="minorHAnsi"/>
        </w:rPr>
        <w:t xml:space="preserve"> wait for </w:t>
      </w:r>
      <w:r w:rsidR="009F621B">
        <w:rPr>
          <w:rFonts w:asciiTheme="minorHAnsi" w:hAnsiTheme="minorHAnsi" w:cstheme="minorHAnsi"/>
        </w:rPr>
        <w:t xml:space="preserve">a message from </w:t>
      </w:r>
      <w:r w:rsidR="00656E41">
        <w:rPr>
          <w:rFonts w:asciiTheme="minorHAnsi" w:hAnsiTheme="minorHAnsi" w:cstheme="minorHAnsi"/>
        </w:rPr>
        <w:t xml:space="preserve">the EWEG system indicating </w:t>
      </w:r>
      <w:r w:rsidR="00477A2D">
        <w:rPr>
          <w:rFonts w:asciiTheme="minorHAnsi" w:hAnsiTheme="minorHAnsi" w:cstheme="minorHAnsi"/>
        </w:rPr>
        <w:t xml:space="preserve">that </w:t>
      </w:r>
      <w:r w:rsidR="00656E41">
        <w:rPr>
          <w:rFonts w:asciiTheme="minorHAnsi" w:hAnsiTheme="minorHAnsi" w:cstheme="minorHAnsi"/>
        </w:rPr>
        <w:t>the application was submitted. The application status will update</w:t>
      </w:r>
      <w:r w:rsidR="00516E4C">
        <w:rPr>
          <w:rFonts w:asciiTheme="minorHAnsi" w:hAnsiTheme="minorHAnsi" w:cstheme="minorHAnsi"/>
        </w:rPr>
        <w:t xml:space="preserve"> in the </w:t>
      </w:r>
      <w:r w:rsidR="00F716A1">
        <w:rPr>
          <w:rFonts w:asciiTheme="minorHAnsi" w:hAnsiTheme="minorHAnsi" w:cstheme="minorHAnsi"/>
        </w:rPr>
        <w:t>Grants Management System</w:t>
      </w:r>
      <w:r w:rsidR="00842259">
        <w:rPr>
          <w:rFonts w:asciiTheme="minorHAnsi" w:hAnsiTheme="minorHAnsi" w:cstheme="minorHAnsi"/>
        </w:rPr>
        <w:t xml:space="preserve"> (GMS)</w:t>
      </w:r>
      <w:r w:rsidR="00CF7C56">
        <w:rPr>
          <w:rFonts w:asciiTheme="minorHAnsi" w:hAnsiTheme="minorHAnsi" w:cstheme="minorHAnsi"/>
        </w:rPr>
        <w:t xml:space="preserve"> </w:t>
      </w:r>
      <w:r w:rsidR="00DC6519">
        <w:rPr>
          <w:rFonts w:asciiTheme="minorHAnsi" w:hAnsiTheme="minorHAnsi" w:cstheme="minorHAnsi"/>
        </w:rPr>
        <w:t>on</w:t>
      </w:r>
      <w:r w:rsidR="00842259">
        <w:rPr>
          <w:rFonts w:asciiTheme="minorHAnsi" w:hAnsiTheme="minorHAnsi" w:cstheme="minorHAnsi"/>
        </w:rPr>
        <w:t xml:space="preserve"> the </w:t>
      </w:r>
      <w:r w:rsidR="00516E4C">
        <w:rPr>
          <w:rFonts w:asciiTheme="minorHAnsi" w:hAnsiTheme="minorHAnsi" w:cstheme="minorHAnsi"/>
        </w:rPr>
        <w:t xml:space="preserve">GMS Select </w:t>
      </w:r>
      <w:r w:rsidR="00880CF7">
        <w:rPr>
          <w:rFonts w:asciiTheme="minorHAnsi" w:hAnsiTheme="minorHAnsi" w:cstheme="minorHAnsi"/>
        </w:rPr>
        <w:t>page</w:t>
      </w:r>
      <w:r w:rsidR="00656E41">
        <w:rPr>
          <w:rFonts w:asciiTheme="minorHAnsi" w:hAnsiTheme="minorHAnsi" w:cstheme="minorHAnsi"/>
        </w:rPr>
        <w:t xml:space="preserve"> </w:t>
      </w:r>
      <w:r w:rsidR="00DC6519">
        <w:rPr>
          <w:rFonts w:asciiTheme="minorHAnsi" w:hAnsiTheme="minorHAnsi" w:cstheme="minorHAnsi"/>
        </w:rPr>
        <w:t>as</w:t>
      </w:r>
      <w:r w:rsidR="00656E41">
        <w:rPr>
          <w:rFonts w:asciiTheme="minorHAnsi" w:hAnsiTheme="minorHAnsi" w:cstheme="minorHAnsi"/>
        </w:rPr>
        <w:t xml:space="preserve"> “Submitted </w:t>
      </w:r>
      <w:r w:rsidR="00880CF7">
        <w:rPr>
          <w:rFonts w:asciiTheme="minorHAnsi" w:hAnsiTheme="minorHAnsi" w:cstheme="minorHAnsi"/>
        </w:rPr>
        <w:t>for</w:t>
      </w:r>
      <w:r w:rsidR="00656E41">
        <w:rPr>
          <w:rFonts w:asciiTheme="minorHAnsi" w:hAnsiTheme="minorHAnsi" w:cstheme="minorHAnsi"/>
        </w:rPr>
        <w:t xml:space="preserve"> Review” along with the </w:t>
      </w:r>
      <w:r w:rsidR="00477A2D">
        <w:rPr>
          <w:rFonts w:asciiTheme="minorHAnsi" w:hAnsiTheme="minorHAnsi" w:cstheme="minorHAnsi"/>
        </w:rPr>
        <w:t>application submission date</w:t>
      </w:r>
      <w:r w:rsidR="00656E41">
        <w:rPr>
          <w:rFonts w:asciiTheme="minorHAnsi" w:hAnsiTheme="minorHAnsi" w:cstheme="minorHAnsi"/>
        </w:rPr>
        <w:t>.</w:t>
      </w:r>
    </w:p>
    <w:p w14:paraId="44B973DC" w14:textId="01D5AF80" w:rsidR="0013614C" w:rsidRPr="0013614C" w:rsidRDefault="00AC5C44" w:rsidP="0013614C">
      <w:pPr>
        <w:ind w:left="720"/>
        <w:rPr>
          <w:color w:val="auto"/>
        </w:rPr>
      </w:pPr>
      <w:r w:rsidRPr="00E676C6">
        <w:rPr>
          <w:rStyle w:val="Strong"/>
        </w:rPr>
        <w:t>IMPORTANT</w:t>
      </w:r>
      <w:r w:rsidRPr="00AC5C44">
        <w:rPr>
          <w:b/>
          <w:bCs/>
        </w:rPr>
        <w:t>:</w:t>
      </w:r>
      <w:r>
        <w:t xml:space="preserve"> </w:t>
      </w:r>
      <w:r w:rsidR="0013614C" w:rsidRPr="00B0014D">
        <w:t xml:space="preserve">Once the </w:t>
      </w:r>
      <w:r w:rsidR="00B1797A">
        <w:t xml:space="preserve">application has been submitted </w:t>
      </w:r>
      <w:r w:rsidR="00156F4F">
        <w:t>via EWEG</w:t>
      </w:r>
      <w:r w:rsidR="0013614C" w:rsidRPr="00B0014D">
        <w:t xml:space="preserve">, the application </w:t>
      </w:r>
      <w:r w:rsidR="00895A74">
        <w:t xml:space="preserve">will </w:t>
      </w:r>
      <w:r w:rsidR="0013614C" w:rsidRPr="00B0014D">
        <w:t xml:space="preserve">not be </w:t>
      </w:r>
      <w:r w:rsidR="00156F4F">
        <w:t xml:space="preserve">returned to the applicant for </w:t>
      </w:r>
      <w:r w:rsidR="0013614C" w:rsidRPr="00B0014D">
        <w:t>edit</w:t>
      </w:r>
      <w:r w:rsidR="00592D6C">
        <w:t>ing</w:t>
      </w:r>
      <w:r w:rsidR="0013614C" w:rsidRPr="00B0014D">
        <w:t>,</w:t>
      </w:r>
      <w:r w:rsidR="00126488">
        <w:t xml:space="preserve"> nor can</w:t>
      </w:r>
      <w:r w:rsidR="00592D6C">
        <w:t xml:space="preserve"> </w:t>
      </w:r>
      <w:r w:rsidR="0013614C" w:rsidRPr="00B0014D">
        <w:t xml:space="preserve">additional </w:t>
      </w:r>
      <w:r w:rsidR="00EF6B45">
        <w:t xml:space="preserve">information </w:t>
      </w:r>
      <w:r w:rsidR="004D68A0">
        <w:t xml:space="preserve">or missing documentation </w:t>
      </w:r>
      <w:r w:rsidR="0013614C" w:rsidRPr="00B0014D">
        <w:t>be submitted</w:t>
      </w:r>
      <w:r w:rsidR="00126488">
        <w:t xml:space="preserve"> to the department</w:t>
      </w:r>
      <w:r w:rsidR="00252609">
        <w:t xml:space="preserve"> for application review consideration</w:t>
      </w:r>
      <w:r w:rsidR="00550A4B">
        <w:t>.</w:t>
      </w:r>
      <w:r w:rsidR="0013614C" w:rsidRPr="00B0014D">
        <w:t xml:space="preserve"> </w:t>
      </w:r>
      <w:r w:rsidR="0013614C" w:rsidRPr="00E676C6">
        <w:rPr>
          <w:rStyle w:val="Strong"/>
        </w:rPr>
        <w:t>Please Note: The submit button in the EWEG system will disappear as of 4:00 PM on the due date</w:t>
      </w:r>
      <w:r w:rsidR="0013614C" w:rsidRPr="00B0014D">
        <w:t>.</w:t>
      </w:r>
      <w:r w:rsidR="0013614C">
        <w:t xml:space="preserve"> Please refer to the </w:t>
      </w:r>
      <w:hyperlink r:id="rId20" w:history="1">
        <w:r w:rsidR="002506F9">
          <w:rPr>
            <w:rStyle w:val="Hyperlink"/>
            <w:rFonts w:asciiTheme="minorHAnsi" w:eastAsia="SimSun" w:hAnsiTheme="minorHAnsi" w:cstheme="minorHAnsi"/>
            <w:szCs w:val="22"/>
          </w:rPr>
          <w:t>Discretionary Grants</w:t>
        </w:r>
        <w:r w:rsidR="0013614C">
          <w:rPr>
            <w:rStyle w:val="Hyperlink"/>
            <w:rFonts w:asciiTheme="minorHAnsi" w:eastAsia="SimSun" w:hAnsiTheme="minorHAnsi" w:cstheme="minorHAnsi"/>
            <w:szCs w:val="22"/>
          </w:rPr>
          <w:t xml:space="preserve"> Manual</w:t>
        </w:r>
      </w:hyperlink>
      <w:r w:rsidR="0013614C">
        <w:rPr>
          <w:rStyle w:val="Hyperlink"/>
          <w:rFonts w:asciiTheme="minorHAnsi" w:eastAsia="SimSun" w:hAnsiTheme="minorHAnsi" w:cstheme="minorHAnsi"/>
          <w:szCs w:val="22"/>
          <w:u w:val="none"/>
        </w:rPr>
        <w:t xml:space="preserve"> </w:t>
      </w:r>
      <w:r w:rsidR="0013614C">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7D45F0">
      <w:pPr>
        <w:pStyle w:val="Heading2"/>
      </w:pPr>
      <w:bookmarkStart w:id="12" w:name="_Toc181379032"/>
      <w:r w:rsidRPr="00B0014D">
        <w:lastRenderedPageBreak/>
        <w:t>Application Submission</w:t>
      </w:r>
      <w:bookmarkEnd w:id="10"/>
      <w:bookmarkEnd w:id="12"/>
    </w:p>
    <w:p w14:paraId="7B97B58A" w14:textId="08087BB8" w:rsidR="0013614C" w:rsidRDefault="0013614C" w:rsidP="00BC7D15">
      <w:pPr>
        <w:ind w:left="720"/>
      </w:pPr>
      <w:r w:rsidRPr="00310B0C">
        <w:t xml:space="preserve">The </w:t>
      </w:r>
      <w:r w:rsidR="005F0921">
        <w:t>Office of Grants Managem</w:t>
      </w:r>
      <w:r w:rsidR="00FD6717">
        <w:t>ent’s</w:t>
      </w:r>
      <w:r w:rsidRPr="00310B0C">
        <w:t xml:space="preserve"> Application Control Center (ACC) must receive the completed application through the EWEG system </w:t>
      </w:r>
      <w:r w:rsidR="00DA7B0D">
        <w:t>accessible</w:t>
      </w:r>
      <w:r w:rsidRPr="00310B0C">
        <w:t xml:space="preserve"> through the </w:t>
      </w:r>
      <w:r w:rsidR="00F40322">
        <w:t>NJDOE’s Homeroom webpag</w:t>
      </w:r>
      <w:r w:rsidR="0086587E">
        <w:t>e</w:t>
      </w:r>
      <w:r w:rsidRPr="00310B0C">
        <w:t xml:space="preserve"> </w:t>
      </w:r>
      <w:r w:rsidRPr="0063317A">
        <w:rPr>
          <w:rStyle w:val="Strong"/>
        </w:rPr>
        <w:t>no later than 4:00 P</w:t>
      </w:r>
      <w:r w:rsidR="002419EE">
        <w:rPr>
          <w:rStyle w:val="Strong"/>
        </w:rPr>
        <w:t>M</w:t>
      </w:r>
      <w:r w:rsidRPr="0063317A">
        <w:rPr>
          <w:rStyle w:val="Strong"/>
        </w:rPr>
        <w:t xml:space="preserve"> on</w:t>
      </w:r>
      <w:r w:rsidRPr="005474A0">
        <w:rPr>
          <w:b/>
        </w:rPr>
        <w:t xml:space="preserve"> </w:t>
      </w:r>
      <w:r w:rsidR="00C155E8">
        <w:rPr>
          <w:b/>
          <w:highlight w:val="lightGray"/>
        </w:rPr>
        <w:t>Th</w:t>
      </w:r>
      <w:r w:rsidR="0098353A">
        <w:rPr>
          <w:b/>
          <w:highlight w:val="lightGray"/>
        </w:rPr>
        <w:t>ur</w:t>
      </w:r>
      <w:r w:rsidR="00C155E8">
        <w:rPr>
          <w:b/>
          <w:highlight w:val="lightGray"/>
        </w:rPr>
        <w:t>sday</w:t>
      </w:r>
      <w:r w:rsidR="00234774">
        <w:rPr>
          <w:b/>
          <w:highlight w:val="lightGray"/>
        </w:rPr>
        <w:t>, February 1</w:t>
      </w:r>
      <w:r w:rsidR="00C155E8">
        <w:rPr>
          <w:b/>
          <w:highlight w:val="lightGray"/>
        </w:rPr>
        <w:t>3</w:t>
      </w:r>
      <w:r w:rsidR="00234774">
        <w:rPr>
          <w:b/>
          <w:highlight w:val="lightGray"/>
        </w:rPr>
        <w:t>, 2025</w:t>
      </w:r>
      <w:r w:rsidRPr="005474A0">
        <w:rPr>
          <w:b/>
        </w:rPr>
        <w:t>.</w:t>
      </w:r>
      <w:r w:rsidRPr="00310B0C">
        <w:t xml:space="preserve"> Without exception, the ACC will not accept </w:t>
      </w:r>
      <w:r w:rsidR="00FD6717">
        <w:t>nor</w:t>
      </w:r>
      <w:r w:rsidRPr="00310B0C">
        <w:t xml:space="preserve"> evaluate an application after this deadline for funding consideration.</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3" w:name="_Hlk97805666"/>
      <w:r w:rsidRPr="00310B0C">
        <w:t>The responsibility for a timely submission resides with the applicant.</w:t>
      </w:r>
    </w:p>
    <w:bookmarkEnd w:id="13"/>
    <w:p w14:paraId="3B8F14FA" w14:textId="1297C52C" w:rsidR="00272EB6" w:rsidRDefault="00F24C30" w:rsidP="00BC7D15">
      <w:pPr>
        <w:ind w:left="720"/>
      </w:pPr>
      <w:r>
        <w:t>Completed</w:t>
      </w:r>
      <w:r w:rsidR="00310B0C" w:rsidRPr="00B0014D">
        <w:t xml:space="preserve"> applications are those that include all elements listed in </w:t>
      </w:r>
      <w:hyperlink w:anchor="_Application_Component_Required" w:history="1">
        <w:bookmarkStart w:id="14" w:name="_Hlk142481150"/>
        <w:r w:rsidR="00310B0C" w:rsidRPr="0013614C">
          <w:rPr>
            <w:rStyle w:val="Hyperlink"/>
          </w:rPr>
          <w:t xml:space="preserve">Section </w:t>
        </w:r>
        <w:r w:rsidR="00324EAA" w:rsidRPr="0013614C">
          <w:rPr>
            <w:rStyle w:val="Hyperlink"/>
          </w:rPr>
          <w:t>II.</w:t>
        </w:r>
        <w:r w:rsidR="003E2445">
          <w:rPr>
            <w:rStyle w:val="Hyperlink"/>
          </w:rPr>
          <w:t>5</w:t>
        </w:r>
        <w:bookmarkEnd w:id="14"/>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5A1A44">
        <w:t xml:space="preserve">The </w:t>
      </w:r>
      <w:r w:rsidR="00304908">
        <w:t>NJDOE</w:t>
      </w:r>
      <w:r w:rsidR="00310B0C" w:rsidRPr="00B0014D">
        <w:t xml:space="preserve"> reserves the right to reject any application </w:t>
      </w:r>
      <w:r w:rsidR="00930751">
        <w:t xml:space="preserve">that </w:t>
      </w:r>
      <w:r w:rsidR="000D7136">
        <w:t>does not conform with this NGO’s requirements</w:t>
      </w:r>
      <w:r w:rsidR="00310B0C" w:rsidRPr="00B0014D">
        <w:t xml:space="preserve">. </w:t>
      </w:r>
    </w:p>
    <w:p w14:paraId="4824FBF2" w14:textId="41999251" w:rsidR="00310B0C" w:rsidRPr="00272EB6" w:rsidRDefault="00310B0C" w:rsidP="00BC7D15">
      <w:pPr>
        <w:ind w:left="720"/>
        <w:rPr>
          <w:rStyle w:val="Strong"/>
        </w:rPr>
      </w:pPr>
      <w:r w:rsidRPr="00272EB6">
        <w:rPr>
          <w:rStyle w:val="Strong"/>
        </w:rPr>
        <w:t>Paper copies of the grant application will not be accepted in lieu of the EWEG application. Applications submitted via FAX will not be accepted under any circumstances.</w:t>
      </w:r>
    </w:p>
    <w:p w14:paraId="4DE23D78" w14:textId="6246676C" w:rsidR="00310B0C" w:rsidRPr="00B0014D" w:rsidRDefault="00310B0C" w:rsidP="007D45F0">
      <w:pPr>
        <w:pStyle w:val="Heading2"/>
      </w:pPr>
      <w:bookmarkStart w:id="15" w:name="_Toc181379033"/>
      <w:r w:rsidRPr="00B0014D">
        <w:t>Application Review Criteria</w:t>
      </w:r>
      <w:bookmarkEnd w:id="15"/>
    </w:p>
    <w:p w14:paraId="29054618" w14:textId="7C9ED72C" w:rsidR="00AE7685" w:rsidRDefault="00BC15ED" w:rsidP="00C509E1">
      <w:pPr>
        <w:ind w:left="720"/>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595501">
        <w:t>First, t</w:t>
      </w:r>
      <w:r w:rsidR="00A346EA" w:rsidRPr="00B0014D">
        <w:t xml:space="preserve">he application will be reviewed and scored by </w:t>
      </w:r>
      <w:r w:rsidR="00FF2CC3">
        <w:t xml:space="preserve">a panel of three </w:t>
      </w:r>
      <w:r w:rsidR="00A346EA" w:rsidRPr="00B0014D">
        <w:t>evaluators</w:t>
      </w:r>
      <w:r w:rsidR="0096290A">
        <w:t>.</w:t>
      </w:r>
      <w:r w:rsidR="00A346EA" w:rsidRPr="00B0014D">
        <w:t xml:space="preserve"> </w:t>
      </w:r>
      <w:r w:rsidR="008D75B2" w:rsidRPr="004C0CBA">
        <w:t xml:space="preserve">The evaluators will </w:t>
      </w:r>
      <w:r w:rsidR="00791F23">
        <w:t xml:space="preserve">only </w:t>
      </w:r>
      <w:r w:rsidR="008D75B2" w:rsidRPr="004C0CBA">
        <w:t xml:space="preserve">use the information provided in the </w:t>
      </w:r>
      <w:r w:rsidR="007D68EB">
        <w:t xml:space="preserve">EWEG </w:t>
      </w:r>
      <w:r w:rsidR="008D75B2" w:rsidRPr="004C0CBA">
        <w:t>grant application under the Narrative Tabs</w:t>
      </w:r>
      <w:r w:rsidR="00930751">
        <w:t>,</w:t>
      </w:r>
      <w:r w:rsidR="008D75B2" w:rsidRPr="004C0CBA">
        <w:t xml:space="preserve"> which include the Need, Project Description, Project Activity Plan, Goals/Objectives – Indicators and Activity Plan, Commitment and Capacity, the Budget Tabs</w:t>
      </w:r>
      <w:r w:rsidR="00C75945">
        <w:t>,</w:t>
      </w:r>
      <w:r w:rsidR="008D75B2" w:rsidRPr="004C0CBA">
        <w:t xml:space="preserve"> and all required documentation</w:t>
      </w:r>
      <w:r w:rsidR="00467348">
        <w:t xml:space="preserve"> uploaded as </w:t>
      </w:r>
      <w:r w:rsidR="00694B60">
        <w:t xml:space="preserve">noted </w:t>
      </w:r>
      <w:r w:rsidR="00467348">
        <w:t>in</w:t>
      </w:r>
      <w:r w:rsidR="00307709">
        <w:t xml:space="preserve"> </w:t>
      </w:r>
      <w:hyperlink w:anchor="_Application_Component_Required" w:history="1">
        <w:r w:rsidR="00307709" w:rsidRPr="00307709">
          <w:rPr>
            <w:rStyle w:val="Hyperlink"/>
          </w:rPr>
          <w:t>Section II.5</w:t>
        </w:r>
      </w:hyperlink>
      <w:r w:rsidR="008D75B2" w:rsidRPr="004C0CBA">
        <w:t xml:space="preserve">.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xml:space="preserve">, the evaluators will also review the NGO application for completeness and accuracy. </w:t>
      </w:r>
    </w:p>
    <w:p w14:paraId="3AAC399D" w14:textId="7D473C67" w:rsidR="0087007C" w:rsidRPr="0087007C" w:rsidRDefault="00DD6F85" w:rsidP="00C509E1">
      <w:pPr>
        <w:ind w:left="720"/>
        <w:rPr>
          <w:szCs w:val="22"/>
        </w:rPr>
      </w:pPr>
      <w:r w:rsidRPr="0087007C">
        <w:rPr>
          <w:szCs w:val="22"/>
        </w:rPr>
        <w:t xml:space="preserve">The second review is done by the Program Office responsible for administering the program. The Program office reviews the application as noted in </w:t>
      </w:r>
      <w:r w:rsidR="0021091C">
        <w:rPr>
          <w:szCs w:val="22"/>
        </w:rPr>
        <w:t>S</w:t>
      </w:r>
      <w:r w:rsidRPr="0087007C">
        <w:rPr>
          <w:szCs w:val="22"/>
        </w:rPr>
        <w:t xml:space="preserve">ection I.1 </w:t>
      </w:r>
      <w:r w:rsidR="00F67937">
        <w:rPr>
          <w:szCs w:val="22"/>
        </w:rPr>
        <w:t>(</w:t>
      </w:r>
      <w:r w:rsidRPr="0087007C">
        <w:rPr>
          <w:szCs w:val="22"/>
        </w:rPr>
        <w:t>Purpose of the NGO</w:t>
      </w:r>
      <w:r w:rsidR="00F67937">
        <w:rPr>
          <w:szCs w:val="22"/>
        </w:rPr>
        <w:t>)</w:t>
      </w:r>
      <w:r w:rsidRPr="0087007C">
        <w:rPr>
          <w:szCs w:val="22"/>
        </w:rPr>
        <w:t xml:space="preserve"> and Section II.4. </w:t>
      </w:r>
      <w:r w:rsidR="00F67937">
        <w:rPr>
          <w:szCs w:val="22"/>
        </w:rPr>
        <w:t>(</w:t>
      </w:r>
      <w:r w:rsidRPr="0087007C">
        <w:rPr>
          <w:szCs w:val="22"/>
        </w:rPr>
        <w:t>Project Design Components</w:t>
      </w:r>
      <w:r w:rsidR="00F67937">
        <w:rPr>
          <w:szCs w:val="22"/>
        </w:rPr>
        <w:t>)</w:t>
      </w:r>
      <w:r w:rsidRPr="0087007C">
        <w:rPr>
          <w:szCs w:val="22"/>
        </w:rPr>
        <w:t xml:space="preserve">. The NJDOE reserves the right to reject any application </w:t>
      </w:r>
      <w:r w:rsidR="00FB14A1">
        <w:rPr>
          <w:szCs w:val="22"/>
        </w:rPr>
        <w:t>that is</w:t>
      </w:r>
      <w:r w:rsidRPr="0087007C">
        <w:rPr>
          <w:szCs w:val="22"/>
        </w:rPr>
        <w:t xml:space="preserve"> not in conformance with the requirements and intent of this NGO. The total point value for the NGO is 100 points. If noted in the NGO, bonus points will only be added if the grant application scores 70 points or greater and meet</w:t>
      </w:r>
      <w:r w:rsidR="00FB14A1">
        <w:rPr>
          <w:szCs w:val="22"/>
        </w:rPr>
        <w:t>s</w:t>
      </w:r>
      <w:r w:rsidRPr="0087007C">
        <w:rPr>
          <w:szCs w:val="22"/>
        </w:rPr>
        <w:t xml:space="preserve"> the intent of the Notice of Grant Opportunity (NGO).</w:t>
      </w:r>
    </w:p>
    <w:p w14:paraId="372D71F4" w14:textId="5555D56A" w:rsidR="001A570F" w:rsidRPr="004C0CBA" w:rsidRDefault="00F622A3" w:rsidP="00C509E1">
      <w:pPr>
        <w:ind w:left="720"/>
      </w:pPr>
      <w:r>
        <w:rPr>
          <w:color w:val="auto"/>
        </w:rPr>
        <w:t>Once scored, applications will be awarded based on rank order from highest to lowest score until grant</w:t>
      </w:r>
      <w:r w:rsidR="00744BC3">
        <w:rPr>
          <w:color w:val="auto"/>
        </w:rPr>
        <w:t>-</w:t>
      </w:r>
      <w:r>
        <w:rPr>
          <w:color w:val="auto"/>
        </w:rPr>
        <w:t>allocated funds are exhausted.</w:t>
      </w:r>
    </w:p>
    <w:p w14:paraId="55D29A14" w14:textId="32611DD6" w:rsidR="00310B0C" w:rsidRPr="00B0014D" w:rsidRDefault="00310B0C" w:rsidP="007D45F0">
      <w:pPr>
        <w:pStyle w:val="Heading2"/>
      </w:pPr>
      <w:bookmarkStart w:id="16" w:name="_Toc181379034"/>
      <w:r w:rsidRPr="00B0014D">
        <w:t>Grantee Award Notifications</w:t>
      </w:r>
      <w:bookmarkEnd w:id="16"/>
    </w:p>
    <w:p w14:paraId="5447FBAF" w14:textId="6BB0A0AB" w:rsidR="00562986" w:rsidRDefault="00332CDC" w:rsidP="00D2265C">
      <w:pPr>
        <w:ind w:left="720"/>
        <w:rPr>
          <w:color w:val="auto"/>
        </w:rPr>
      </w:pPr>
      <w:r>
        <w:rPr>
          <w:color w:val="auto"/>
        </w:rPr>
        <w:t>T</w:t>
      </w:r>
      <w:r w:rsidR="0075374E" w:rsidRPr="00C97B5D">
        <w:rPr>
          <w:color w:val="auto"/>
        </w:rPr>
        <w:t xml:space="preserve">he EWEG system </w:t>
      </w:r>
      <w:r w:rsidR="00AC5EF4">
        <w:rPr>
          <w:color w:val="auto"/>
        </w:rPr>
        <w:t>notifies applicants</w:t>
      </w:r>
      <w:r w:rsidR="00D91BCC">
        <w:rPr>
          <w:color w:val="auto"/>
        </w:rPr>
        <w:t xml:space="preserve"> of awards through </w:t>
      </w:r>
      <w:r w:rsidR="0075374E" w:rsidRPr="00C97B5D">
        <w:rPr>
          <w:color w:val="auto"/>
        </w:rPr>
        <w:t xml:space="preserve">emails </w:t>
      </w:r>
      <w:r w:rsidR="00E37FCF">
        <w:rPr>
          <w:color w:val="auto"/>
        </w:rPr>
        <w:t xml:space="preserve">to individuals </w:t>
      </w:r>
      <w:r w:rsidR="0075374E" w:rsidRPr="00C97B5D">
        <w:rPr>
          <w:color w:val="auto"/>
        </w:rPr>
        <w:t>listed in the Contacts Tab</w:t>
      </w:r>
      <w:r w:rsidR="00E37FCF">
        <w:rPr>
          <w:color w:val="auto"/>
        </w:rPr>
        <w:t>.</w:t>
      </w:r>
      <w:r w:rsidR="0075374E" w:rsidRPr="00C97B5D">
        <w:rPr>
          <w:color w:val="auto"/>
        </w:rPr>
        <w:t xml:space="preserve"> </w:t>
      </w:r>
      <w:r w:rsidR="00BD0D0B">
        <w:rPr>
          <w:color w:val="auto"/>
        </w:rPr>
        <w:t>A</w:t>
      </w:r>
      <w:r w:rsidR="0075374E" w:rsidRPr="00C97B5D">
        <w:rPr>
          <w:color w:val="auto"/>
        </w:rPr>
        <w:t xml:space="preserve"> list will </w:t>
      </w:r>
      <w:r w:rsidR="00BD0D0B">
        <w:rPr>
          <w:color w:val="auto"/>
        </w:rPr>
        <w:t xml:space="preserve">also </w:t>
      </w:r>
      <w:r w:rsidR="0075374E" w:rsidRPr="00C97B5D">
        <w:rPr>
          <w:color w:val="auto"/>
        </w:rPr>
        <w:t xml:space="preserve">be posted </w:t>
      </w:r>
      <w:r w:rsidR="00BD0D0B">
        <w:rPr>
          <w:color w:val="auto"/>
        </w:rPr>
        <w:t>on the NJDOE’s website</w:t>
      </w:r>
      <w:r w:rsidR="003E6DB8">
        <w:rPr>
          <w:color w:val="auto"/>
        </w:rPr>
        <w:t xml:space="preserve"> </w:t>
      </w:r>
      <w:r w:rsidR="00060971">
        <w:rPr>
          <w:color w:val="auto"/>
        </w:rPr>
        <w:t xml:space="preserve">under the </w:t>
      </w:r>
      <w:r w:rsidR="0075374E" w:rsidRPr="00C97B5D">
        <w:rPr>
          <w:color w:val="auto"/>
        </w:rPr>
        <w:t>Office of Grants Management</w:t>
      </w:r>
      <w:r w:rsidR="00AE5942">
        <w:rPr>
          <w:color w:val="auto"/>
        </w:rPr>
        <w:t>&gt;</w:t>
      </w:r>
      <w:r w:rsidR="00E72CD0">
        <w:rPr>
          <w:color w:val="auto"/>
        </w:rPr>
        <w:t xml:space="preserve"> </w:t>
      </w:r>
      <w:r w:rsidR="00365663">
        <w:rPr>
          <w:color w:val="auto"/>
        </w:rPr>
        <w:t>YYYY NGOs&gt;</w:t>
      </w:r>
      <w:r w:rsidR="0075374E" w:rsidRPr="00C97B5D">
        <w:rPr>
          <w:color w:val="auto"/>
        </w:rPr>
        <w:t xml:space="preserve"> Grant </w:t>
      </w:r>
      <w:r w:rsidR="00D92641">
        <w:rPr>
          <w:color w:val="auto"/>
        </w:rPr>
        <w:t xml:space="preserve">Title&gt; Awardee List. </w:t>
      </w:r>
    </w:p>
    <w:p w14:paraId="7A45721F" w14:textId="040BABCE" w:rsidR="00C97B5D" w:rsidRDefault="007C0D9C" w:rsidP="00D2265C">
      <w:pPr>
        <w:ind w:left="720"/>
        <w:rPr>
          <w:color w:val="auto"/>
        </w:rPr>
      </w:pPr>
      <w:r>
        <w:rPr>
          <w:color w:val="auto"/>
        </w:rPr>
        <w:t>In addition to the notification</w:t>
      </w:r>
      <w:r w:rsidR="00C318AD">
        <w:rPr>
          <w:color w:val="auto"/>
        </w:rPr>
        <w:t>s mentioned above</w:t>
      </w:r>
      <w:r w:rsidR="00472DED">
        <w:rPr>
          <w:color w:val="auto"/>
        </w:rPr>
        <w:t xml:space="preserve">, </w:t>
      </w:r>
      <w:r w:rsidR="00C318AD">
        <w:rPr>
          <w:color w:val="auto"/>
        </w:rPr>
        <w:t>t</w:t>
      </w:r>
      <w:r w:rsidR="00797D6A">
        <w:rPr>
          <w:color w:val="auto"/>
        </w:rPr>
        <w:t xml:space="preserve">he status </w:t>
      </w:r>
      <w:r w:rsidR="000862AB">
        <w:rPr>
          <w:color w:val="auto"/>
        </w:rPr>
        <w:t>in EWEG</w:t>
      </w:r>
      <w:r w:rsidR="00797D6A">
        <w:rPr>
          <w:color w:val="auto"/>
        </w:rPr>
        <w:t xml:space="preserve"> will </w:t>
      </w:r>
      <w:r w:rsidR="003F3F4B">
        <w:rPr>
          <w:color w:val="auto"/>
        </w:rPr>
        <w:t>change</w:t>
      </w:r>
      <w:r w:rsidR="00E75920">
        <w:rPr>
          <w:color w:val="auto"/>
        </w:rPr>
        <w:t xml:space="preserve"> </w:t>
      </w:r>
      <w:r w:rsidR="007812FF">
        <w:rPr>
          <w:color w:val="auto"/>
        </w:rPr>
        <w:t>on</w:t>
      </w:r>
      <w:r w:rsidR="00E75920">
        <w:rPr>
          <w:color w:val="auto"/>
        </w:rPr>
        <w:t xml:space="preserve"> the GMS page</w:t>
      </w:r>
      <w:r w:rsidR="003F3F4B">
        <w:rPr>
          <w:color w:val="auto"/>
        </w:rPr>
        <w:t xml:space="preserve"> </w:t>
      </w:r>
      <w:r w:rsidR="00F522CA">
        <w:rPr>
          <w:color w:val="auto"/>
        </w:rPr>
        <w:t xml:space="preserve">from “Submitted for Review” to one of the </w:t>
      </w:r>
      <w:r w:rsidR="00797D6A">
        <w:rPr>
          <w:color w:val="auto"/>
        </w:rPr>
        <w:t>follow</w:t>
      </w:r>
      <w:r w:rsidR="00F522CA">
        <w:rPr>
          <w:color w:val="auto"/>
        </w:rPr>
        <w:t>ing</w:t>
      </w:r>
      <w:r w:rsidR="00797D6A">
        <w:rPr>
          <w:color w:val="auto"/>
        </w:rPr>
        <w:t>:</w:t>
      </w:r>
      <w:r w:rsidR="00C07EB9">
        <w:rPr>
          <w:color w:val="auto"/>
        </w:rPr>
        <w:t xml:space="preserve"> </w:t>
      </w:r>
    </w:p>
    <w:p w14:paraId="6FB62466" w14:textId="1EE0641B" w:rsidR="00920884" w:rsidRPr="007A12B0" w:rsidRDefault="00260F48" w:rsidP="008A13AC">
      <w:pPr>
        <w:pStyle w:val="ListParagraph"/>
        <w:numPr>
          <w:ilvl w:val="0"/>
          <w:numId w:val="10"/>
        </w:numPr>
        <w:rPr>
          <w:b/>
          <w:color w:val="auto"/>
        </w:rPr>
      </w:pPr>
      <w:r w:rsidRPr="00920884">
        <w:rPr>
          <w:rFonts w:asciiTheme="minorHAnsi" w:hAnsiTheme="minorHAnsi" w:cstheme="minorHAnsi"/>
          <w:szCs w:val="22"/>
        </w:rPr>
        <w:t>Preliminary Approved</w:t>
      </w:r>
      <w:r w:rsidR="00C9638A" w:rsidRPr="00920884">
        <w:rPr>
          <w:rFonts w:asciiTheme="minorHAnsi" w:hAnsiTheme="minorHAnsi" w:cstheme="minorHAnsi"/>
          <w:szCs w:val="22"/>
        </w:rPr>
        <w:t xml:space="preserve"> </w:t>
      </w:r>
      <w:r w:rsidR="00526F85" w:rsidRPr="00920884">
        <w:rPr>
          <w:rFonts w:asciiTheme="minorHAnsi" w:hAnsiTheme="minorHAnsi" w:cstheme="minorHAnsi"/>
          <w:szCs w:val="22"/>
        </w:rPr>
        <w:t>–</w:t>
      </w:r>
      <w:r w:rsidR="00526F85" w:rsidRPr="00920884">
        <w:rPr>
          <w:color w:val="auto"/>
        </w:rPr>
        <w:t xml:space="preserve"> </w:t>
      </w:r>
      <w:r w:rsidR="0010162D">
        <w:rPr>
          <w:color w:val="auto"/>
        </w:rPr>
        <w:t>F</w:t>
      </w:r>
      <w:r w:rsidR="005B33E8" w:rsidRPr="00920884">
        <w:rPr>
          <w:color w:val="auto"/>
        </w:rPr>
        <w:t>or applicants awarded the grant funds</w:t>
      </w:r>
      <w:r w:rsidR="00A41297" w:rsidRPr="00920884">
        <w:rPr>
          <w:color w:val="auto"/>
        </w:rPr>
        <w:t xml:space="preserve"> by scoring 70</w:t>
      </w:r>
      <w:r w:rsidR="0096290A">
        <w:rPr>
          <w:color w:val="auto"/>
        </w:rPr>
        <w:t xml:space="preserve"> </w:t>
      </w:r>
      <w:r w:rsidR="00C81290" w:rsidRPr="00920884">
        <w:rPr>
          <w:color w:val="auto"/>
        </w:rPr>
        <w:t>points</w:t>
      </w:r>
      <w:r w:rsidR="00A41297" w:rsidRPr="00920884">
        <w:rPr>
          <w:color w:val="auto"/>
        </w:rPr>
        <w:t xml:space="preserve"> </w:t>
      </w:r>
      <w:r w:rsidR="00C81290">
        <w:rPr>
          <w:color w:val="auto"/>
        </w:rPr>
        <w:t>or greater</w:t>
      </w:r>
      <w:r w:rsidR="00A41297" w:rsidRPr="00920884">
        <w:rPr>
          <w:color w:val="auto"/>
        </w:rPr>
        <w:t xml:space="preserve"> and meeti</w:t>
      </w:r>
      <w:r w:rsidR="00BA4883" w:rsidRPr="00920884">
        <w:rPr>
          <w:color w:val="auto"/>
        </w:rPr>
        <w:t>ng the eligibility criteria, where funds are available</w:t>
      </w:r>
      <w:r w:rsidR="005B33E8" w:rsidRPr="00920884">
        <w:rPr>
          <w:color w:val="auto"/>
        </w:rPr>
        <w:t xml:space="preserve">. </w:t>
      </w:r>
      <w:r w:rsidR="00086BB8" w:rsidRPr="00920884">
        <w:rPr>
          <w:color w:val="auto"/>
        </w:rPr>
        <w:t xml:space="preserve">Approved </w:t>
      </w:r>
      <w:r w:rsidR="00E93EDA" w:rsidRPr="00920884">
        <w:rPr>
          <w:color w:val="auto"/>
        </w:rPr>
        <w:t xml:space="preserve">Applications will be notified </w:t>
      </w:r>
      <w:r w:rsidR="00310B0C" w:rsidRPr="00920884">
        <w:rPr>
          <w:color w:val="auto"/>
        </w:rPr>
        <w:t>via EWEG</w:t>
      </w:r>
      <w:r w:rsidR="00F131CF" w:rsidRPr="00920884">
        <w:rPr>
          <w:color w:val="auto"/>
        </w:rPr>
        <w:t xml:space="preserve"> </w:t>
      </w:r>
      <w:r w:rsidR="00E93EDA" w:rsidRPr="00920884">
        <w:rPr>
          <w:color w:val="auto"/>
        </w:rPr>
        <w:t>w</w:t>
      </w:r>
      <w:r w:rsidR="00F131CF" w:rsidRPr="00920884">
        <w:rPr>
          <w:color w:val="auto"/>
        </w:rPr>
        <w:t>ith</w:t>
      </w:r>
      <w:r w:rsidR="00310B0C" w:rsidRPr="00920884">
        <w:rPr>
          <w:color w:val="auto"/>
        </w:rPr>
        <w:t xml:space="preserve"> instructions on how to proceed with </w:t>
      </w:r>
      <w:r w:rsidR="00B8088B" w:rsidRPr="00920884">
        <w:rPr>
          <w:color w:val="auto"/>
        </w:rPr>
        <w:t xml:space="preserve">the </w:t>
      </w:r>
      <w:r w:rsidR="006247A0" w:rsidRPr="00920884">
        <w:rPr>
          <w:rFonts w:asciiTheme="minorHAnsi" w:hAnsiTheme="minorHAnsi" w:cstheme="minorHAnsi"/>
          <w:szCs w:val="22"/>
        </w:rPr>
        <w:t>P</w:t>
      </w:r>
      <w:r w:rsidR="00324EAA" w:rsidRPr="00920884">
        <w:rPr>
          <w:rFonts w:asciiTheme="minorHAnsi" w:hAnsiTheme="minorHAnsi" w:cstheme="minorHAnsi"/>
          <w:szCs w:val="22"/>
        </w:rPr>
        <w:t>re-</w:t>
      </w:r>
      <w:r w:rsidR="00B8088B" w:rsidRPr="00920884">
        <w:rPr>
          <w:rFonts w:asciiTheme="minorHAnsi" w:hAnsiTheme="minorHAnsi" w:cstheme="minorHAnsi"/>
          <w:szCs w:val="22"/>
        </w:rPr>
        <w:t>A</w:t>
      </w:r>
      <w:r w:rsidR="00324EAA" w:rsidRPr="00920884">
        <w:rPr>
          <w:rFonts w:asciiTheme="minorHAnsi" w:hAnsiTheme="minorHAnsi" w:cstheme="minorHAnsi"/>
          <w:szCs w:val="22"/>
        </w:rPr>
        <w:t xml:space="preserve">ward </w:t>
      </w:r>
      <w:r w:rsidR="00B8088B" w:rsidRPr="00920884">
        <w:rPr>
          <w:rFonts w:asciiTheme="minorHAnsi" w:hAnsiTheme="minorHAnsi" w:cstheme="minorHAnsi"/>
          <w:szCs w:val="22"/>
        </w:rPr>
        <w:t>process</w:t>
      </w:r>
      <w:r w:rsidR="00F131CF" w:rsidRPr="00920884">
        <w:rPr>
          <w:rFonts w:asciiTheme="minorHAnsi" w:hAnsiTheme="minorHAnsi" w:cstheme="minorHAnsi"/>
          <w:szCs w:val="22"/>
        </w:rPr>
        <w:t xml:space="preserve">. </w:t>
      </w:r>
      <w:r w:rsidR="000A5145">
        <w:rPr>
          <w:rFonts w:asciiTheme="minorHAnsi" w:hAnsiTheme="minorHAnsi" w:cstheme="minorHAnsi"/>
          <w:szCs w:val="22"/>
        </w:rPr>
        <w:t>In addition, i</w:t>
      </w:r>
      <w:r w:rsidR="00D26FD9" w:rsidRPr="00920884">
        <w:rPr>
          <w:rStyle w:val="Hyperlink"/>
          <w:rFonts w:asciiTheme="minorHAnsi" w:eastAsia="SimSun" w:hAnsiTheme="minorHAnsi" w:cstheme="minorHAnsi"/>
          <w:color w:val="auto"/>
          <w:szCs w:val="22"/>
          <w:u w:val="none"/>
        </w:rPr>
        <w:t xml:space="preserve">nstructions on </w:t>
      </w:r>
      <w:r w:rsidR="00B60BE4">
        <w:rPr>
          <w:rStyle w:val="Hyperlink"/>
          <w:rFonts w:asciiTheme="minorHAnsi" w:eastAsia="SimSun" w:hAnsiTheme="minorHAnsi" w:cstheme="minorHAnsi"/>
          <w:color w:val="auto"/>
          <w:szCs w:val="22"/>
          <w:u w:val="none"/>
        </w:rPr>
        <w:t>initiating</w:t>
      </w:r>
      <w:r w:rsidR="00D26FD9" w:rsidRPr="00920884">
        <w:rPr>
          <w:rFonts w:asciiTheme="minorHAnsi" w:hAnsiTheme="minorHAnsi" w:cstheme="minorHAnsi"/>
          <w:szCs w:val="22"/>
        </w:rPr>
        <w:t xml:space="preserve"> the </w:t>
      </w:r>
      <w:r w:rsidR="00AF74BE">
        <w:rPr>
          <w:rFonts w:asciiTheme="minorHAnsi" w:hAnsiTheme="minorHAnsi" w:cstheme="minorHAnsi"/>
          <w:szCs w:val="22"/>
        </w:rPr>
        <w:t>Pre-Award</w:t>
      </w:r>
      <w:r w:rsidR="000A5145">
        <w:rPr>
          <w:rFonts w:asciiTheme="minorHAnsi" w:hAnsiTheme="minorHAnsi" w:cstheme="minorHAnsi"/>
          <w:szCs w:val="22"/>
        </w:rPr>
        <w:t xml:space="preserve"> </w:t>
      </w:r>
      <w:r w:rsidR="00D26FD9" w:rsidRPr="00920884">
        <w:rPr>
          <w:rFonts w:asciiTheme="minorHAnsi" w:hAnsiTheme="minorHAnsi" w:cstheme="minorHAnsi"/>
          <w:szCs w:val="22"/>
        </w:rPr>
        <w:t xml:space="preserve">process </w:t>
      </w:r>
      <w:r w:rsidR="003C7EF0">
        <w:rPr>
          <w:rFonts w:asciiTheme="minorHAnsi" w:hAnsiTheme="minorHAnsi" w:cstheme="minorHAnsi"/>
          <w:szCs w:val="22"/>
        </w:rPr>
        <w:t xml:space="preserve">can be found in </w:t>
      </w:r>
      <w:r w:rsidR="00F377A3" w:rsidRPr="0071786E">
        <w:rPr>
          <w:rFonts w:asciiTheme="minorHAnsi" w:eastAsia="SimSun" w:hAnsiTheme="minorHAnsi" w:cstheme="minorHAnsi"/>
          <w:szCs w:val="22"/>
        </w:rPr>
        <w:t xml:space="preserve">the </w:t>
      </w:r>
      <w:hyperlink r:id="rId21" w:history="1">
        <w:r w:rsidR="002506F9">
          <w:rPr>
            <w:rStyle w:val="Hyperlink"/>
            <w:rFonts w:asciiTheme="minorHAnsi" w:eastAsia="SimSun" w:hAnsiTheme="minorHAnsi" w:cstheme="minorHAnsi"/>
            <w:szCs w:val="22"/>
          </w:rPr>
          <w:t>Discretionary Grants</w:t>
        </w:r>
        <w:r w:rsidR="00F377A3" w:rsidRPr="0071786E">
          <w:rPr>
            <w:rStyle w:val="Hyperlink"/>
            <w:rFonts w:asciiTheme="minorHAnsi" w:eastAsia="SimSun" w:hAnsiTheme="minorHAnsi" w:cstheme="minorHAnsi"/>
            <w:szCs w:val="22"/>
          </w:rPr>
          <w:t xml:space="preserve"> Manual</w:t>
        </w:r>
      </w:hyperlink>
      <w:r w:rsidR="00F377A3">
        <w:rPr>
          <w:rFonts w:asciiTheme="minorHAnsi" w:hAnsiTheme="minorHAnsi" w:cstheme="minorHAnsi"/>
          <w:szCs w:val="22"/>
        </w:rPr>
        <w:t>.</w:t>
      </w:r>
      <w:r w:rsidR="005C1B9D" w:rsidRPr="00920884">
        <w:rPr>
          <w:rFonts w:asciiTheme="minorHAnsi" w:hAnsiTheme="minorHAnsi" w:cstheme="minorHAnsi"/>
          <w:szCs w:val="22"/>
        </w:rPr>
        <w:t xml:space="preserve"> </w:t>
      </w:r>
    </w:p>
    <w:p w14:paraId="695AD9F8" w14:textId="77777777" w:rsidR="007A12B0" w:rsidRPr="00920884" w:rsidRDefault="007A12B0" w:rsidP="007A12B0">
      <w:pPr>
        <w:pStyle w:val="ListParagraph"/>
        <w:ind w:left="1080"/>
        <w:rPr>
          <w:b/>
          <w:color w:val="auto"/>
        </w:rPr>
      </w:pPr>
    </w:p>
    <w:p w14:paraId="36A1C918" w14:textId="4AB2807B" w:rsidR="00DD073D" w:rsidRDefault="007A12B0" w:rsidP="008A13AC">
      <w:pPr>
        <w:pStyle w:val="ListParagraph"/>
        <w:numPr>
          <w:ilvl w:val="0"/>
          <w:numId w:val="10"/>
        </w:numPr>
      </w:pPr>
      <w:r>
        <w:lastRenderedPageBreak/>
        <w:t xml:space="preserve">No Award – </w:t>
      </w:r>
      <w:r w:rsidR="006F2BB7">
        <w:t xml:space="preserve">No award is made for applicants that fall into one of </w:t>
      </w:r>
      <w:r w:rsidR="009F4E60" w:rsidRPr="009F4E60">
        <w:t>two</w:t>
      </w:r>
      <w:r w:rsidR="006F2BB7">
        <w:t xml:space="preserve"> categories: </w:t>
      </w:r>
      <w:r w:rsidR="003B57DF">
        <w:t xml:space="preserve"> applicants who do not meet the 70-point score</w:t>
      </w:r>
      <w:r w:rsidR="00B3400C">
        <w:t xml:space="preserve"> and/or</w:t>
      </w:r>
      <w:r w:rsidR="001557BA">
        <w:t xml:space="preserve"> the</w:t>
      </w:r>
      <w:r w:rsidR="004C17AA">
        <w:t xml:space="preserve"> intent of the NGO</w:t>
      </w:r>
      <w:r w:rsidR="00D207C9">
        <w:t xml:space="preserve"> </w:t>
      </w:r>
      <w:r w:rsidR="005E346F">
        <w:t>listed in II.4</w:t>
      </w:r>
      <w:r w:rsidR="009F4E60" w:rsidRPr="009F4E60">
        <w:t xml:space="preserve"> (Program Design Consideration</w:t>
      </w:r>
      <w:r w:rsidR="00C41BBD" w:rsidRPr="009F4E60">
        <w:t>); and</w:t>
      </w:r>
      <w:r w:rsidR="003B57DF">
        <w:t xml:space="preserve"> a</w:t>
      </w:r>
      <w:r w:rsidR="009B1486">
        <w:t>pplicants who scor</w:t>
      </w:r>
      <w:r w:rsidR="00A36C0B">
        <w:t>e</w:t>
      </w:r>
      <w:r w:rsidR="002B13E0">
        <w:t xml:space="preserve"> 70 points</w:t>
      </w:r>
      <w:r w:rsidR="007461EB">
        <w:t xml:space="preserve"> or greater</w:t>
      </w:r>
      <w:r w:rsidR="00E61E50">
        <w:t xml:space="preserve"> and me</w:t>
      </w:r>
      <w:r w:rsidR="00A36C0B">
        <w:t>e</w:t>
      </w:r>
      <w:r w:rsidR="00E61E50">
        <w:t xml:space="preserve">t the </w:t>
      </w:r>
      <w:r w:rsidR="0010562B">
        <w:t>eligibility</w:t>
      </w:r>
      <w:r w:rsidR="00A36C0B">
        <w:t xml:space="preserve"> criteria</w:t>
      </w:r>
      <w:r w:rsidR="00A7671D">
        <w:t>,</w:t>
      </w:r>
      <w:r w:rsidR="00A36C0B">
        <w:t xml:space="preserve"> but</w:t>
      </w:r>
      <w:r w:rsidR="004C3D74">
        <w:t xml:space="preserve"> </w:t>
      </w:r>
      <w:r w:rsidR="00012786">
        <w:t>funds</w:t>
      </w:r>
      <w:r w:rsidR="004C3D74">
        <w:t xml:space="preserve"> ar</w:t>
      </w:r>
      <w:r w:rsidR="001D2EB0">
        <w:t xml:space="preserve">e </w:t>
      </w:r>
      <w:r w:rsidR="00012786">
        <w:t>exhausted</w:t>
      </w:r>
      <w:r w:rsidR="009F4E60">
        <w:t>.</w:t>
      </w:r>
      <w:r w:rsidR="0010562B">
        <w:t xml:space="preserve"> </w:t>
      </w:r>
    </w:p>
    <w:p w14:paraId="405187C9" w14:textId="4A86F640" w:rsidR="00310B0C" w:rsidRPr="00B0014D" w:rsidRDefault="00310B0C" w:rsidP="007D45F0">
      <w:pPr>
        <w:pStyle w:val="Heading2"/>
      </w:pPr>
      <w:bookmarkStart w:id="17" w:name="_Toc181379035"/>
      <w:r w:rsidRPr="00B0014D">
        <w:t>Open Public Records</w:t>
      </w:r>
      <w:bookmarkEnd w:id="17"/>
    </w:p>
    <w:p w14:paraId="255527B6" w14:textId="0608A39D" w:rsidR="00A341DE" w:rsidRDefault="008A09BD" w:rsidP="00682232">
      <w:pPr>
        <w:ind w:left="720"/>
      </w:pPr>
      <w:r>
        <w:t>In</w:t>
      </w:r>
      <w:r w:rsidR="00310B0C">
        <w:t xml:space="preserve"> </w:t>
      </w:r>
      <w:r w:rsidR="00310B0C" w:rsidRPr="00B0014D">
        <w:t>accordance with the Open Public Records Act P.L. 2001, c. 404, applications</w:t>
      </w:r>
      <w:r w:rsidR="007B6E60">
        <w:t>, evaluation results</w:t>
      </w:r>
      <w:r w:rsidR="003F6034">
        <w:t>, and other</w:t>
      </w:r>
      <w:r w:rsidR="00F3230B">
        <w:t xml:space="preserve"> </w:t>
      </w:r>
      <w:r w:rsidR="00680BEE">
        <w:t>compet</w:t>
      </w:r>
      <w:r w:rsidR="00011260">
        <w:t>itive grant informa</w:t>
      </w:r>
      <w:r w:rsidR="00BC54A2">
        <w:t>tion</w:t>
      </w:r>
      <w:r w:rsidR="00F3230B">
        <w:t xml:space="preserve"> </w:t>
      </w:r>
      <w:r w:rsidR="00310B0C" w:rsidRPr="00B0014D">
        <w:t>for discretionary grant funds received September 1, 2003</w:t>
      </w:r>
      <w:r w:rsidR="00744BC3">
        <w:t>,</w:t>
      </w:r>
      <w:r w:rsidR="00310B0C">
        <w:t xml:space="preserve"> </w:t>
      </w:r>
      <w:r w:rsidR="00310B0C" w:rsidRPr="00B0014D">
        <w:t>or later will become matters of public record and will be available to members of the public upon request</w:t>
      </w:r>
      <w:r w:rsidR="00637AA4">
        <w:t xml:space="preserve"> </w:t>
      </w:r>
      <w:r w:rsidR="003D0477">
        <w:t>at</w:t>
      </w:r>
      <w:r w:rsidR="00637AA4">
        <w:t xml:space="preserve"> the completion of the evaluation process</w:t>
      </w:r>
      <w:r w:rsidR="002137E9">
        <w:t>.</w:t>
      </w:r>
    </w:p>
    <w:p w14:paraId="62EF4F88" w14:textId="27EC0A55" w:rsidR="000347C1" w:rsidRDefault="00310B0C" w:rsidP="00682232">
      <w:pPr>
        <w:ind w:left="720"/>
        <w:rPr>
          <w:color w:val="auto"/>
        </w:rPr>
        <w:sectPr w:rsidR="000347C1" w:rsidSect="006620DB">
          <w:type w:val="continuous"/>
          <w:pgSz w:w="12240" w:h="15840" w:code="1"/>
          <w:pgMar w:top="1440" w:right="1080" w:bottom="720" w:left="1080" w:header="720" w:footer="576" w:gutter="0"/>
          <w:cols w:space="720"/>
          <w:docGrid w:linePitch="360"/>
        </w:sectPr>
      </w:pPr>
      <w:r w:rsidRPr="00B0014D">
        <w:rPr>
          <w:color w:val="auto"/>
        </w:rPr>
        <w:t>.</w:t>
      </w:r>
    </w:p>
    <w:p w14:paraId="050B6FA2" w14:textId="30F640FB" w:rsidR="003C7A35" w:rsidRPr="00EB74E6" w:rsidRDefault="00F54C42" w:rsidP="00A26ACD">
      <w:pPr>
        <w:pStyle w:val="Heading1"/>
      </w:pPr>
      <w:r>
        <w:lastRenderedPageBreak/>
        <w:t xml:space="preserve"> </w:t>
      </w:r>
      <w:bookmarkStart w:id="18" w:name="_Toc181379036"/>
      <w:r w:rsidR="00677D61" w:rsidRPr="00EB74E6">
        <w:t>Completing the Application</w:t>
      </w:r>
      <w:bookmarkEnd w:id="18"/>
    </w:p>
    <w:p w14:paraId="7897C922" w14:textId="09725730" w:rsidR="00677D61" w:rsidRPr="00B0014D" w:rsidRDefault="00677D61" w:rsidP="00C418D2">
      <w:pPr>
        <w:ind w:left="360"/>
        <w:rPr>
          <w:rFonts w:asciiTheme="minorHAnsi" w:hAnsiTheme="minorHAnsi" w:cstheme="minorHAnsi"/>
          <w:szCs w:val="22"/>
        </w:rPr>
      </w:pPr>
      <w:r w:rsidRPr="00BF2BFE">
        <w:t>Th</w:t>
      </w:r>
      <w:r w:rsidR="00D86311">
        <w:t>is section intend</w:t>
      </w:r>
      <w:r w:rsidRPr="00BF2BFE">
        <w:t xml:space="preserve">s to provide the framework within which </w:t>
      </w:r>
      <w:r w:rsidR="002C0BA6">
        <w:t>the applicant</w:t>
      </w:r>
      <w:r w:rsidR="00AF7F07">
        <w:t xml:space="preserve"> </w:t>
      </w:r>
      <w:r w:rsidRPr="00BF2BFE">
        <w:t xml:space="preserve">will plan, design, and develop its proposed </w:t>
      </w:r>
      <w:r w:rsidR="00450315">
        <w:t>P</w:t>
      </w:r>
      <w:r w:rsidRPr="00BF2BFE">
        <w:t xml:space="preserve">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w:t>
      </w:r>
      <w:r w:rsidR="00D86311">
        <w:t>fully understand</w:t>
      </w:r>
      <w:r w:rsidRPr="00BF2BFE">
        <w:t xml:space="preserve"> the </w:t>
      </w:r>
      <w:r w:rsidR="00E25D78" w:rsidRPr="00BF2BFE">
        <w:t>S</w:t>
      </w:r>
      <w:r w:rsidRPr="00BF2BFE">
        <w:t xml:space="preserve">tate’s vision and purpose for offering the program. Additionally, the information </w:t>
      </w:r>
      <w:r w:rsidR="00D86311">
        <w:t>in Section III, Grantee Agreement Requirements, will complete the applicant’s understanding of the specific considerations and requirements</w:t>
      </w:r>
      <w:r w:rsidRPr="0053047B">
        <w:rPr>
          <w:rFonts w:asciiTheme="minorHAnsi" w:hAnsiTheme="minorHAnsi" w:cstheme="minorHAnsi"/>
          <w:szCs w:val="22"/>
        </w:rPr>
        <w:t xml:space="preserve"> to be considered and/or addressed in </w:t>
      </w:r>
      <w:r w:rsidR="000B3B23">
        <w:rPr>
          <w:rFonts w:asciiTheme="minorHAnsi" w:hAnsiTheme="minorHAnsi" w:cstheme="minorHAnsi"/>
          <w:szCs w:val="22"/>
        </w:rPr>
        <w:t>the</w:t>
      </w:r>
      <w:r w:rsidRPr="0053047B">
        <w:rPr>
          <w:rFonts w:asciiTheme="minorHAnsi" w:hAnsiTheme="minorHAnsi" w:cstheme="minorHAnsi"/>
          <w:szCs w:val="22"/>
        </w:rPr>
        <w:t xml:space="preserve"> </w:t>
      </w:r>
      <w:r w:rsidR="00450315">
        <w:rPr>
          <w:rFonts w:asciiTheme="minorHAnsi" w:hAnsiTheme="minorHAnsi" w:cstheme="minorHAnsi"/>
          <w:szCs w:val="22"/>
        </w:rPr>
        <w:t>P</w:t>
      </w:r>
      <w:r w:rsidRPr="0053047B">
        <w:rPr>
          <w:rFonts w:asciiTheme="minorHAnsi" w:hAnsiTheme="minorHAnsi" w:cstheme="minorHAnsi"/>
          <w:szCs w:val="22"/>
        </w:rPr>
        <w:t>roject.</w:t>
      </w:r>
    </w:p>
    <w:p w14:paraId="23BEA13E" w14:textId="77777777" w:rsidR="00A90747" w:rsidRPr="00B0014D" w:rsidRDefault="00A90747" w:rsidP="007D45F0">
      <w:pPr>
        <w:pStyle w:val="Heading2"/>
      </w:pPr>
      <w:bookmarkStart w:id="19" w:name="_Toc96599952"/>
      <w:bookmarkStart w:id="20" w:name="_Toc181379037"/>
      <w:bookmarkStart w:id="21" w:name="_Toc96599947"/>
      <w:r w:rsidRPr="00B0014D">
        <w:t>General Instructions for Applying</w:t>
      </w:r>
      <w:bookmarkEnd w:id="19"/>
      <w:bookmarkEnd w:id="20"/>
    </w:p>
    <w:p w14:paraId="6DC081EE" w14:textId="1A5BDE79" w:rsidR="003527CC" w:rsidRDefault="0091128D" w:rsidP="006571BC">
      <w:pPr>
        <w:spacing w:before="0" w:after="0"/>
        <w:ind w:left="720"/>
      </w:pPr>
      <w:r>
        <w:t>Applicants must prepare and submit a complete application by the deadline to apply for a grant under this NGO</w:t>
      </w:r>
      <w:r w:rsidR="00A90747" w:rsidRPr="00546EDD">
        <w:t>.</w:t>
      </w:r>
      <w:r w:rsidR="00546EDD" w:rsidRPr="00546EDD">
        <w:t xml:space="preserve"> </w:t>
      </w:r>
      <w:r w:rsidR="00324EAA" w:rsidRPr="00546EDD">
        <w:t xml:space="preserve">The following </w:t>
      </w:r>
      <w:r w:rsidR="00CB53CB">
        <w:t>sections</w:t>
      </w:r>
      <w:r w:rsidR="00324EAA" w:rsidRPr="00546EDD">
        <w:t xml:space="preserve"> in the </w:t>
      </w:r>
      <w:r w:rsidR="009A73A2" w:rsidRPr="00546EDD">
        <w:t xml:space="preserve">EWEG </w:t>
      </w:r>
      <w:r w:rsidR="00324EAA" w:rsidRPr="00546EDD">
        <w:t>application are required to be</w:t>
      </w:r>
      <w:r w:rsidR="00546EDD" w:rsidRPr="00546EDD">
        <w:t xml:space="preserve"> </w:t>
      </w:r>
      <w:r w:rsidR="00324EAA" w:rsidRPr="00546EDD">
        <w:t>completed:</w:t>
      </w:r>
    </w:p>
    <w:p w14:paraId="3B5E110B" w14:textId="135E1B72" w:rsidR="0013614C" w:rsidRDefault="00324EAA" w:rsidP="00006025">
      <w:pPr>
        <w:spacing w:before="0" w:after="0"/>
        <w:ind w:left="1170"/>
      </w:pPr>
      <w:r w:rsidRPr="00546EDD">
        <w:t xml:space="preserve">Admin Tab – Contacts, Allocation, Assurance, Board Resolution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73803CAE" w:rsidR="00A90747" w:rsidRPr="00B0014D" w:rsidRDefault="00A90747" w:rsidP="00324EAA">
      <w:pPr>
        <w:ind w:left="720"/>
      </w:pPr>
      <w:r w:rsidRPr="00B0014D">
        <w:t xml:space="preserve">The application must </w:t>
      </w:r>
      <w:r w:rsidR="0091128D">
        <w:t>respond</w:t>
      </w:r>
      <w:r w:rsidRPr="00B0014D">
        <w:t xml:space="preserve"> to the State’s vision articulated in Section </w:t>
      </w:r>
      <w:r w:rsidR="00523D48">
        <w:t>I</w:t>
      </w:r>
      <w:r w:rsidR="0099044C">
        <w:t>,</w:t>
      </w:r>
      <w:r w:rsidRPr="00B0014D">
        <w:t xml:space="preserve"> Grant Program Information</w:t>
      </w:r>
      <w:r w:rsidR="0099044C">
        <w:t>,</w:t>
      </w:r>
      <w:r w:rsidRPr="00B0014D">
        <w:t xml:space="preserve"> of this NGO. It must be planned, designed</w:t>
      </w:r>
      <w:r w:rsidR="00B5565C">
        <w:t>,</w:t>
      </w:r>
      <w:r w:rsidRPr="00B0014D">
        <w:t xml:space="preserve"> and developed in accordance with the program framework articulated in Section </w:t>
      </w:r>
      <w:r w:rsidR="00023C42">
        <w:t>II</w:t>
      </w:r>
      <w:r w:rsidR="0099044C">
        <w:t>,</w:t>
      </w:r>
      <w:r w:rsidR="006A1CEC">
        <w:t xml:space="preserve"> Completing the Application</w:t>
      </w:r>
      <w:r w:rsidRPr="00B0014D">
        <w:t xml:space="preserve">. The applicant may </w:t>
      </w:r>
      <w:bookmarkStart w:id="22" w:name="_Hlk121146822"/>
      <w:r w:rsidR="0091128D">
        <w:t>seek additional guidance</w:t>
      </w:r>
      <w:r w:rsidRPr="00B0014D">
        <w:t xml:space="preserve"> in the</w:t>
      </w:r>
      <w:hyperlink r:id="rId22" w:history="1">
        <w:r w:rsidRPr="0013614C">
          <w:rPr>
            <w:rStyle w:val="Hyperlink"/>
          </w:rPr>
          <w:t xml:space="preserve"> </w:t>
        </w:r>
        <w:hyperlink r:id="rId23" w:history="1">
          <w:r>
            <w:rPr>
              <w:rStyle w:val="Hyperlink"/>
              <w:rFonts w:asciiTheme="minorHAnsi" w:eastAsia="SimSun" w:hAnsiTheme="minorHAnsi" w:cstheme="minorHAnsi"/>
              <w:szCs w:val="22"/>
            </w:rPr>
            <w:t>Discretionary Grants</w:t>
          </w:r>
          <w:r w:rsidR="00A4670C" w:rsidRPr="00A4670C">
            <w:rPr>
              <w:rStyle w:val="Hyperlink"/>
              <w:rFonts w:asciiTheme="minorHAnsi" w:eastAsia="SimSun" w:hAnsiTheme="minorHAnsi" w:cstheme="minorHAnsi"/>
              <w:szCs w:val="22"/>
            </w:rPr>
            <w:t xml:space="preserve"> Manual</w:t>
          </w:r>
        </w:hyperlink>
      </w:hyperlink>
      <w:bookmarkEnd w:id="22"/>
      <w:r>
        <w:rPr>
          <w:rStyle w:val="Hyperlink"/>
          <w:rFonts w:asciiTheme="minorHAnsi" w:hAnsiTheme="minorHAnsi" w:cstheme="minorHAnsi"/>
          <w:szCs w:val="22"/>
        </w:rPr>
        <w:t>.</w:t>
      </w:r>
    </w:p>
    <w:p w14:paraId="443F7995" w14:textId="586E0D02" w:rsidR="0094623B" w:rsidRDefault="006902AE" w:rsidP="007D45F0">
      <w:pPr>
        <w:pStyle w:val="Heading2"/>
      </w:pPr>
      <w:bookmarkStart w:id="23" w:name="_Review_of_Applications"/>
      <w:bookmarkStart w:id="24" w:name="_Toc96599941"/>
      <w:bookmarkStart w:id="25" w:name="_Toc181379038"/>
      <w:bookmarkEnd w:id="23"/>
      <w:r>
        <w:t xml:space="preserve">Application </w:t>
      </w:r>
      <w:r w:rsidR="00677D61" w:rsidRPr="0094623B">
        <w:t>Technical Assistance</w:t>
      </w:r>
      <w:bookmarkEnd w:id="24"/>
      <w:r w:rsidR="00AE6FA4">
        <w:t xml:space="preserve"> </w:t>
      </w:r>
      <w:r>
        <w:t>Session</w:t>
      </w:r>
      <w:bookmarkEnd w:id="25"/>
    </w:p>
    <w:p w14:paraId="0CEC0BEB" w14:textId="1AE0CA21" w:rsidR="00895532" w:rsidRDefault="00933D7B" w:rsidP="00895532">
      <w:pPr>
        <w:spacing w:before="240"/>
        <w:ind w:left="720"/>
        <w:rPr>
          <w:rFonts w:eastAsia="SimSun"/>
          <w:b/>
          <w:color w:val="auto"/>
          <w:szCs w:val="28"/>
        </w:rPr>
        <w:sectPr w:rsidR="00895532" w:rsidSect="00D71BCE">
          <w:pgSz w:w="12240" w:h="15840" w:code="1"/>
          <w:pgMar w:top="1440" w:right="1080" w:bottom="720" w:left="1080" w:header="720" w:footer="720" w:gutter="0"/>
          <w:cols w:space="720"/>
          <w:docGrid w:linePitch="360"/>
        </w:sectPr>
      </w:pPr>
      <w:r>
        <w:rPr>
          <w:rFonts w:eastAsia="SimSun"/>
          <w:b/>
          <w:color w:val="auto"/>
          <w:szCs w:val="28"/>
        </w:rPr>
        <w:t>Tuesday, January 14, 2025</w:t>
      </w:r>
    </w:p>
    <w:p w14:paraId="58111A3A" w14:textId="47AB2848" w:rsidR="00304908" w:rsidRPr="00304908" w:rsidRDefault="00721398" w:rsidP="00EB6C80">
      <w:pPr>
        <w:spacing w:before="240"/>
        <w:ind w:left="720" w:right="-90"/>
      </w:pPr>
      <w:sdt>
        <w:sdtPr>
          <w:rPr>
            <w:rFonts w:eastAsia="SimSun"/>
            <w:b/>
            <w:bCs/>
            <w:color w:val="auto"/>
          </w:rPr>
          <w:id w:val="-1822797830"/>
          <w14:checkbox>
            <w14:checked w14:val="1"/>
            <w14:checkedState w14:val="2612" w14:font="MS Gothic"/>
            <w14:uncheckedState w14:val="2610" w14:font="MS Gothic"/>
          </w14:checkbox>
        </w:sdtPr>
        <w:sdtEndPr/>
        <w:sdtContent>
          <w:r w:rsidR="001B5CEB" w:rsidRPr="552B3357">
            <w:rPr>
              <w:rFonts w:ascii="MS Gothic" w:eastAsia="MS Gothic" w:hAnsi="MS Gothic"/>
              <w:b/>
              <w:bCs/>
              <w:color w:val="auto"/>
            </w:rPr>
            <w:t>☒</w:t>
          </w:r>
        </w:sdtContent>
      </w:sdt>
      <w:r w:rsidR="00304908" w:rsidRPr="552B3357">
        <w:rPr>
          <w:rFonts w:eastAsia="SimSun"/>
          <w:b/>
          <w:bCs/>
          <w:color w:val="auto"/>
        </w:rPr>
        <w:t xml:space="preserve"> T</w:t>
      </w:r>
      <w:r w:rsidR="00451868" w:rsidRPr="552B3357">
        <w:rPr>
          <w:rFonts w:eastAsia="SimSun"/>
          <w:b/>
          <w:bCs/>
          <w:color w:val="auto"/>
        </w:rPr>
        <w:t>eams</w:t>
      </w:r>
      <w:r w:rsidR="00304908" w:rsidRPr="552B3357">
        <w:rPr>
          <w:rFonts w:eastAsia="SimSun"/>
          <w:b/>
          <w:bCs/>
          <w:color w:val="auto"/>
        </w:rPr>
        <w:t xml:space="preserve"> Virtual Meeting: </w:t>
      </w:r>
      <w:hyperlink r:id="rId24" w:history="1">
        <w:sdt>
          <w:sdtPr>
            <w:rPr>
              <w:rStyle w:val="Hyperlink"/>
              <w:rFonts w:eastAsia="SimSun"/>
              <w:b/>
              <w:bCs/>
            </w:rPr>
            <w:id w:val="1507940317"/>
            <w:placeholder>
              <w:docPart w:val="5B1A1F9BADC94C72A05871451260D19D"/>
            </w:placeholder>
            <w:temporary/>
          </w:sdtPr>
          <w:sdtContent>
            <w:r w:rsidR="00304908" w:rsidRPr="552B3357">
              <w:rPr>
                <w:rStyle w:val="Hyperlink"/>
                <w:rFonts w:eastAsia="SimSun"/>
                <w:b/>
                <w:bCs/>
              </w:rPr>
              <w:t>Click here to register</w:t>
            </w:r>
          </w:sdtContent>
        </w:sdt>
        <w:r w:rsidR="00304908" w:rsidRPr="552B3357">
          <w:rPr>
            <w:rStyle w:val="Hyperlink"/>
            <w:rFonts w:eastAsia="SimSun"/>
            <w:b/>
            <w:bCs/>
          </w:rPr>
          <w:t>.</w:t>
        </w:r>
      </w:hyperlink>
      <w:r w:rsidR="00740F10" w:rsidRPr="00740F10">
        <w:t xml:space="preserve"> </w:t>
      </w:r>
      <w:r w:rsidR="00740F10" w:rsidRPr="00116AFE">
        <w:t xml:space="preserve">Preregistration is required by </w:t>
      </w:r>
      <w:r w:rsidR="00740F10" w:rsidRPr="00EB6C80">
        <w:rPr>
          <w:rStyle w:val="Strong"/>
        </w:rPr>
        <w:t>Friday, January 10, 2025</w:t>
      </w:r>
      <w:r w:rsidR="00740F10">
        <w:t>.</w:t>
      </w:r>
    </w:p>
    <w:p w14:paraId="19E6FD92" w14:textId="1178A3CA" w:rsidR="00E63F0A" w:rsidRDefault="00721398" w:rsidP="00116AFE">
      <w:pPr>
        <w:ind w:left="720"/>
        <w:sectPr w:rsidR="00E63F0A" w:rsidSect="00D71BCE">
          <w:type w:val="continuous"/>
          <w:pgSz w:w="12240" w:h="15840" w:code="1"/>
          <w:pgMar w:top="1440" w:right="1080" w:bottom="720" w:left="1080" w:header="720" w:footer="720" w:gutter="0"/>
          <w:cols w:space="720"/>
          <w:formProt w:val="0"/>
          <w:docGrid w:linePitch="360"/>
        </w:sectPr>
      </w:pPr>
      <w:sdt>
        <w:sdtPr>
          <w:rPr>
            <w:b/>
          </w:rPr>
          <w:id w:val="775286200"/>
          <w14:checkbox>
            <w14:checked w14:val="0"/>
            <w14:checkedState w14:val="2612" w14:font="MS Gothic"/>
            <w14:uncheckedState w14:val="2610" w14:font="MS Gothic"/>
          </w14:checkbox>
        </w:sdtPr>
        <w:sdtEndPr/>
        <w:sdtContent>
          <w:r w:rsidR="00304908" w:rsidRPr="001B3E21">
            <w:rPr>
              <w:rFonts w:ascii="MS Gothic" w:eastAsia="MS Gothic" w:hAnsi="MS Gothic" w:hint="eastAsia"/>
              <w:b/>
            </w:rPr>
            <w:t>☐</w:t>
          </w:r>
        </w:sdtContent>
      </w:sdt>
      <w:r w:rsidR="00304908" w:rsidRPr="00116AFE">
        <w:rPr>
          <w:b/>
        </w:rPr>
        <w:t xml:space="preserve"> In</w:t>
      </w:r>
      <w:r w:rsidR="0062409F">
        <w:rPr>
          <w:b/>
        </w:rPr>
        <w:t>-</w:t>
      </w:r>
      <w:r w:rsidR="00304908" w:rsidRPr="00116AFE">
        <w:rPr>
          <w:b/>
        </w:rPr>
        <w:t>person Meeting:</w:t>
      </w:r>
      <w:r w:rsidR="00740F10">
        <w:t xml:space="preserve"> </w:t>
      </w:r>
      <w:r w:rsidR="00677D61" w:rsidRPr="00116AFE">
        <w:t xml:space="preserve">Please register </w:t>
      </w:r>
      <w:hyperlink r:id="rId25" w:history="1">
        <w:r w:rsidR="00677D61" w:rsidRPr="00116AFE">
          <w:t>online</w:t>
        </w:r>
      </w:hyperlink>
      <w:r w:rsidR="00B908B5">
        <w:t xml:space="preserve"> </w:t>
      </w:r>
      <w:r w:rsidR="00B908B5" w:rsidRPr="00C565D0">
        <w:rPr>
          <w:color w:val="0000FF"/>
          <w:u w:val="single"/>
        </w:rPr>
        <w:t>here</w:t>
      </w:r>
      <w:r w:rsidR="00740F10">
        <w:rPr>
          <w:color w:val="0000FF"/>
          <w:u w:val="single"/>
        </w:rPr>
        <w:t>.</w:t>
      </w:r>
      <w:r w:rsidR="00677D61" w:rsidRPr="00116AFE">
        <w:t xml:space="preserve"> Registrants requiring special </w:t>
      </w:r>
      <w:r w:rsidR="00CE5CFD" w:rsidRPr="00116AFE">
        <w:t>accommodation</w:t>
      </w:r>
      <w:r w:rsidR="00677D61" w:rsidRPr="00116AFE">
        <w:t xml:space="preserve"> for the Technical Assistance Workshop should identify their needs at the time of registration.</w:t>
      </w:r>
    </w:p>
    <w:p w14:paraId="420DF910" w14:textId="3699FBC5" w:rsidR="00C344CD" w:rsidRPr="007D1B15" w:rsidRDefault="00C344CD" w:rsidP="00826E74">
      <w:pPr>
        <w:pStyle w:val="Heading2"/>
        <w:spacing w:after="0"/>
      </w:pPr>
      <w:bookmarkStart w:id="26" w:name="_Toc181379039"/>
      <w:r w:rsidRPr="0071742B">
        <w:t>Grant Deliverables</w:t>
      </w:r>
      <w:bookmarkEnd w:id="26"/>
    </w:p>
    <w:p w14:paraId="6A408381" w14:textId="77777777" w:rsidR="00411066" w:rsidRDefault="00411066" w:rsidP="00826E74">
      <w:pPr>
        <w:spacing w:before="0" w:after="0"/>
        <w:ind w:left="720"/>
        <w:rPr>
          <w:color w:val="auto"/>
          <w:szCs w:val="22"/>
          <w:highlight w:val="lightGray"/>
        </w:rPr>
      </w:pPr>
    </w:p>
    <w:p w14:paraId="1D5A23BE" w14:textId="32971D01" w:rsidR="00826E74" w:rsidRDefault="00826E74" w:rsidP="000F7B43">
      <w:pPr>
        <w:ind w:left="720"/>
        <w:rPr>
          <w:color w:val="auto"/>
          <w:szCs w:val="22"/>
          <w:highlight w:val="lightGray"/>
        </w:rPr>
        <w:sectPr w:rsidR="00826E74" w:rsidSect="00D71BCE">
          <w:type w:val="continuous"/>
          <w:pgSz w:w="12240" w:h="15840" w:code="1"/>
          <w:pgMar w:top="1440" w:right="1080" w:bottom="720" w:left="1080" w:header="720" w:footer="720" w:gutter="0"/>
          <w:cols w:space="720"/>
          <w:docGrid w:linePitch="360"/>
        </w:sectPr>
      </w:pPr>
    </w:p>
    <w:p w14:paraId="7199BBA3" w14:textId="46A453A3" w:rsidR="005D5F43" w:rsidRDefault="01B7930C" w:rsidP="005D5F43">
      <w:pPr>
        <w:pStyle w:val="ListParagraph"/>
        <w:spacing w:before="0" w:line="264" w:lineRule="auto"/>
        <w:rPr>
          <w:rFonts w:cs="Calibri"/>
        </w:rPr>
      </w:pPr>
      <w:bookmarkStart w:id="27" w:name="_Project_Design_Considerations_1"/>
      <w:bookmarkEnd w:id="27"/>
      <w:r w:rsidRPr="552B3357">
        <w:rPr>
          <w:rFonts w:cs="Calibri"/>
        </w:rPr>
        <w:t>Applying districts should plan to meet the following deliverables within the grant project period:</w:t>
      </w:r>
    </w:p>
    <w:p w14:paraId="493F922B" w14:textId="17DE5CA3" w:rsidR="008D055B" w:rsidRDefault="008D055B" w:rsidP="008D055B">
      <w:pPr>
        <w:pStyle w:val="ListParagraph"/>
        <w:numPr>
          <w:ilvl w:val="0"/>
          <w:numId w:val="27"/>
        </w:numPr>
        <w:spacing w:before="0" w:line="264" w:lineRule="auto"/>
        <w:rPr>
          <w:rFonts w:cs="Calibri"/>
        </w:rPr>
      </w:pPr>
      <w:r w:rsidRPr="00AE47E6">
        <w:rPr>
          <w:rFonts w:cs="Calibri"/>
        </w:rPr>
        <w:t>Develop curriculum for career exploration in esport</w:t>
      </w:r>
      <w:r w:rsidR="007653F1">
        <w:rPr>
          <w:rFonts w:cs="Calibri"/>
        </w:rPr>
        <w:t xml:space="preserve">s industry career </w:t>
      </w:r>
      <w:r w:rsidRPr="00AE47E6">
        <w:rPr>
          <w:rFonts w:cs="Calibri"/>
        </w:rPr>
        <w:t>pathways</w:t>
      </w:r>
      <w:r w:rsidR="00B13AA2">
        <w:rPr>
          <w:rFonts w:cs="Calibri"/>
        </w:rPr>
        <w:t>,</w:t>
      </w:r>
      <w:r w:rsidRPr="00AE47E6">
        <w:rPr>
          <w:rFonts w:cs="Calibri"/>
        </w:rPr>
        <w:t xml:space="preserve"> including marketing, game design, animation, event planning, and broadcasting.</w:t>
      </w:r>
    </w:p>
    <w:p w14:paraId="34586C9E" w14:textId="5CA1AECA" w:rsidR="001D571A" w:rsidRPr="00AE47E6" w:rsidRDefault="2ADC5140" w:rsidP="008D055B">
      <w:pPr>
        <w:pStyle w:val="ListParagraph"/>
        <w:numPr>
          <w:ilvl w:val="0"/>
          <w:numId w:val="27"/>
        </w:numPr>
        <w:spacing w:before="0" w:line="264" w:lineRule="auto"/>
        <w:rPr>
          <w:rFonts w:cs="Calibri"/>
        </w:rPr>
      </w:pPr>
      <w:r w:rsidRPr="552B3357">
        <w:rPr>
          <w:rFonts w:cs="Calibri"/>
        </w:rPr>
        <w:t>Create career plans for middle school students that outline specific steps to help them enter approved CTE programs of study and the workforce. These plans should guide students towards career pathways that are high-skill, high-wage, or in-demand (meeting at least two of these criteria)</w:t>
      </w:r>
    </w:p>
    <w:p w14:paraId="3D97528F" w14:textId="526C58ED" w:rsidR="002A27DA" w:rsidRPr="00C344CD" w:rsidRDefault="002A27DA" w:rsidP="00A22E97">
      <w:pPr>
        <w:pStyle w:val="Heading2"/>
        <w:spacing w:after="0"/>
      </w:pPr>
      <w:bookmarkStart w:id="28" w:name="_Toc181379040"/>
      <w:r w:rsidRPr="00B0014D">
        <w:t>Project Design Considerations</w:t>
      </w:r>
      <w:bookmarkEnd w:id="28"/>
    </w:p>
    <w:p w14:paraId="4FC42CB6" w14:textId="77777777" w:rsidR="00CD29A6" w:rsidRDefault="00CD29A6" w:rsidP="00CD29A6">
      <w:pPr>
        <w:spacing w:before="0" w:line="264" w:lineRule="auto"/>
        <w:ind w:left="720"/>
        <w:rPr>
          <w:rFonts w:asciiTheme="minorHAnsi" w:hAnsiTheme="minorHAnsi" w:cstheme="minorHAnsi"/>
          <w:szCs w:val="22"/>
        </w:rPr>
      </w:pPr>
    </w:p>
    <w:p w14:paraId="2F9A1E8E" w14:textId="056068C6" w:rsidR="00344B43" w:rsidRDefault="00344B43" w:rsidP="00CD29A6">
      <w:pPr>
        <w:spacing w:before="0" w:line="264" w:lineRule="auto"/>
        <w:ind w:left="720"/>
        <w:rPr>
          <w:rFonts w:cs="Calibri"/>
        </w:rPr>
      </w:pPr>
      <w:r w:rsidRPr="00CD29A6">
        <w:rPr>
          <w:rFonts w:asciiTheme="minorHAnsi" w:hAnsiTheme="minorHAnsi" w:cstheme="minorHAnsi"/>
          <w:szCs w:val="22"/>
        </w:rPr>
        <w:t xml:space="preserve">This project design should consider how the </w:t>
      </w:r>
      <w:r w:rsidR="00B13AA2">
        <w:rPr>
          <w:rFonts w:asciiTheme="minorHAnsi" w:hAnsiTheme="minorHAnsi" w:cstheme="minorHAnsi"/>
          <w:szCs w:val="22"/>
        </w:rPr>
        <w:t>G</w:t>
      </w:r>
      <w:r w:rsidRPr="00CD29A6">
        <w:rPr>
          <w:rFonts w:asciiTheme="minorHAnsi" w:hAnsiTheme="minorHAnsi" w:cstheme="minorHAnsi"/>
          <w:szCs w:val="22"/>
        </w:rPr>
        <w:t>rantee will be able to best c</w:t>
      </w:r>
      <w:r w:rsidRPr="00CD29A6">
        <w:rPr>
          <w:rFonts w:cs="Calibri"/>
        </w:rPr>
        <w:t xml:space="preserve">reate in-person opportunities for students to participate in esports programs at the middle grades level. The esports program should be accessible </w:t>
      </w:r>
      <w:r w:rsidR="005123CA">
        <w:rPr>
          <w:rFonts w:cs="Calibri"/>
        </w:rPr>
        <w:t>to</w:t>
      </w:r>
      <w:r w:rsidRPr="00CD29A6">
        <w:rPr>
          <w:rFonts w:cs="Calibri"/>
        </w:rPr>
        <w:t xml:space="preserve"> all students</w:t>
      </w:r>
      <w:r w:rsidR="005123CA">
        <w:rPr>
          <w:rFonts w:cs="Calibri"/>
        </w:rPr>
        <w:t xml:space="preserve"> and</w:t>
      </w:r>
      <w:r w:rsidRPr="00CD29A6">
        <w:rPr>
          <w:rFonts w:cs="Calibri"/>
        </w:rPr>
        <w:t xml:space="preserve"> structured to encourage student attendance in school, socialization amongst peers, and </w:t>
      </w:r>
      <w:r w:rsidR="00B26DA2">
        <w:rPr>
          <w:rFonts w:cs="Calibri"/>
        </w:rPr>
        <w:t>developing</w:t>
      </w:r>
      <w:r w:rsidRPr="00CD29A6">
        <w:rPr>
          <w:rFonts w:cs="Calibri"/>
        </w:rPr>
        <w:t xml:space="preserve"> soft skills such as teamwork, leadership, and communication.</w:t>
      </w:r>
      <w:r w:rsidR="009A3541">
        <w:rPr>
          <w:rFonts w:cs="Calibri"/>
        </w:rPr>
        <w:t xml:space="preserve"> </w:t>
      </w:r>
      <w:r w:rsidR="00E14F3B">
        <w:rPr>
          <w:rFonts w:cs="Calibri"/>
        </w:rPr>
        <w:t xml:space="preserve">Grant applications should </w:t>
      </w:r>
      <w:r w:rsidR="0024552D">
        <w:rPr>
          <w:rFonts w:cs="Calibri"/>
        </w:rPr>
        <w:t>address the school district</w:t>
      </w:r>
      <w:r w:rsidR="005123CA">
        <w:rPr>
          <w:rFonts w:cs="Calibri"/>
        </w:rPr>
        <w:t>’s</w:t>
      </w:r>
      <w:r w:rsidR="0024552D">
        <w:rPr>
          <w:rFonts w:cs="Calibri"/>
        </w:rPr>
        <w:t xml:space="preserve"> enrollment data of Perkins V special population </w:t>
      </w:r>
      <w:r w:rsidR="0024552D">
        <w:rPr>
          <w:rFonts w:cs="Calibri"/>
        </w:rPr>
        <w:lastRenderedPageBreak/>
        <w:t xml:space="preserve">students and how the </w:t>
      </w:r>
      <w:r w:rsidR="002F2FFC">
        <w:rPr>
          <w:rFonts w:cs="Calibri"/>
        </w:rPr>
        <w:t>proposed</w:t>
      </w:r>
      <w:r w:rsidR="0024552D">
        <w:rPr>
          <w:rFonts w:cs="Calibri"/>
        </w:rPr>
        <w:t xml:space="preserve"> plan</w:t>
      </w:r>
      <w:r w:rsidR="002F2FFC">
        <w:rPr>
          <w:rFonts w:cs="Calibri"/>
        </w:rPr>
        <w:t xml:space="preserve"> will act</w:t>
      </w:r>
      <w:r w:rsidR="0024552D">
        <w:rPr>
          <w:rFonts w:cs="Calibri"/>
        </w:rPr>
        <w:t xml:space="preserve"> to </w:t>
      </w:r>
      <w:r w:rsidR="003A7348">
        <w:rPr>
          <w:rFonts w:cs="Calibri"/>
        </w:rPr>
        <w:t>eliminate barriers for student</w:t>
      </w:r>
      <w:r w:rsidR="002F2109">
        <w:rPr>
          <w:rFonts w:cs="Calibri"/>
        </w:rPr>
        <w:t>s</w:t>
      </w:r>
      <w:r w:rsidR="002F2FFC">
        <w:rPr>
          <w:rFonts w:cs="Calibri"/>
        </w:rPr>
        <w:t xml:space="preserve"> who want to pursue </w:t>
      </w:r>
      <w:proofErr w:type="spellStart"/>
      <w:r w:rsidR="00250DF3">
        <w:rPr>
          <w:rFonts w:cs="Calibri"/>
        </w:rPr>
        <w:t>esport</w:t>
      </w:r>
      <w:proofErr w:type="spellEnd"/>
      <w:r w:rsidR="00250DF3">
        <w:rPr>
          <w:rFonts w:cs="Calibri"/>
        </w:rPr>
        <w:t xml:space="preserve"> career pathways</w:t>
      </w:r>
      <w:r w:rsidR="006623A1">
        <w:rPr>
          <w:rFonts w:cs="Calibri"/>
        </w:rPr>
        <w:t xml:space="preserve">. This grant has up to nine available bonus points for districts </w:t>
      </w:r>
      <w:r w:rsidR="005123CA">
        <w:rPr>
          <w:rFonts w:cs="Calibri"/>
        </w:rPr>
        <w:t>that</w:t>
      </w:r>
      <w:r w:rsidR="006623A1">
        <w:rPr>
          <w:rFonts w:cs="Calibri"/>
        </w:rPr>
        <w:t xml:space="preserve"> have higher than state average student enrollment</w:t>
      </w:r>
      <w:r w:rsidR="00586743">
        <w:rPr>
          <w:rFonts w:cs="Calibri"/>
        </w:rPr>
        <w:t xml:space="preserve"> for students </w:t>
      </w:r>
      <w:r w:rsidR="00662269">
        <w:rPr>
          <w:rFonts w:cs="Calibri"/>
        </w:rPr>
        <w:t>who are multilinguistic learners or other special populations as identified by Perkins V legislation.</w:t>
      </w:r>
    </w:p>
    <w:p w14:paraId="5651D228" w14:textId="64ECA039" w:rsidR="00250DF3" w:rsidRPr="00CD29A6" w:rsidRDefault="00250DF3" w:rsidP="00CD29A6">
      <w:pPr>
        <w:spacing w:before="0" w:line="264" w:lineRule="auto"/>
        <w:ind w:left="720"/>
        <w:rPr>
          <w:rFonts w:cs="Calibri"/>
        </w:rPr>
      </w:pPr>
      <w:r>
        <w:rPr>
          <w:rFonts w:cs="Calibri"/>
        </w:rPr>
        <w:t xml:space="preserve">The grant application should address </w:t>
      </w:r>
      <w:r w:rsidR="00603947">
        <w:rPr>
          <w:rFonts w:cs="Calibri"/>
        </w:rPr>
        <w:t xml:space="preserve">the existing </w:t>
      </w:r>
      <w:r w:rsidR="00904BEF">
        <w:rPr>
          <w:rFonts w:cs="Calibri"/>
        </w:rPr>
        <w:t>esports</w:t>
      </w:r>
      <w:r w:rsidR="005123CA">
        <w:rPr>
          <w:rFonts w:cs="Calibri"/>
        </w:rPr>
        <w:t>-</w:t>
      </w:r>
      <w:r w:rsidR="00904BEF">
        <w:rPr>
          <w:rFonts w:cs="Calibri"/>
        </w:rPr>
        <w:t xml:space="preserve">identified </w:t>
      </w:r>
      <w:r w:rsidR="00603947">
        <w:rPr>
          <w:rFonts w:cs="Calibri"/>
        </w:rPr>
        <w:t>career pathways and approved CTE programs of study available for students in the district</w:t>
      </w:r>
      <w:r w:rsidR="00904BEF">
        <w:rPr>
          <w:rFonts w:cs="Calibri"/>
        </w:rPr>
        <w:t xml:space="preserve"> or in sending districts, a</w:t>
      </w:r>
      <w:r w:rsidR="005123CA">
        <w:rPr>
          <w:rFonts w:cs="Calibri"/>
        </w:rPr>
        <w:t>s well as</w:t>
      </w:r>
      <w:r w:rsidR="00904BEF">
        <w:rPr>
          <w:rFonts w:cs="Calibri"/>
        </w:rPr>
        <w:t xml:space="preserve"> how the program plan will make students aware of the CTE programming. </w:t>
      </w:r>
    </w:p>
    <w:p w14:paraId="7E35C11C" w14:textId="55F6AFCF"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729B9B0D" w14:textId="12B668AF" w:rsidR="00E83D52" w:rsidRDefault="002A27DA" w:rsidP="00F60D1E">
      <w:pPr>
        <w:spacing w:after="0"/>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741304">
        <w:rPr>
          <w:rFonts w:asciiTheme="minorHAnsi" w:hAnsiTheme="minorHAnsi" w:cstheme="minorHAnsi"/>
          <w:szCs w:val="22"/>
        </w:rPr>
        <w:t xml:space="preserve">The Project Abstract </w:t>
      </w:r>
      <w:r w:rsidR="00B26DA2">
        <w:rPr>
          <w:rFonts w:asciiTheme="minorHAnsi" w:hAnsiTheme="minorHAnsi" w:cstheme="minorHAnsi"/>
          <w:szCs w:val="22"/>
        </w:rPr>
        <w:t>summarizes</w:t>
      </w:r>
      <w:r w:rsidRPr="00741304">
        <w:rPr>
          <w:rFonts w:asciiTheme="minorHAnsi" w:hAnsiTheme="minorHAnsi" w:cstheme="minorHAnsi"/>
          <w:szCs w:val="22"/>
        </w:rPr>
        <w:t xml:space="preserve"> the proposed </w:t>
      </w:r>
      <w:r w:rsidR="00450315">
        <w:rPr>
          <w:rFonts w:asciiTheme="minorHAnsi" w:hAnsiTheme="minorHAnsi" w:cstheme="minorHAnsi"/>
          <w:szCs w:val="22"/>
        </w:rPr>
        <w:t>P</w:t>
      </w:r>
      <w:r w:rsidRPr="00741304">
        <w:rPr>
          <w:rFonts w:asciiTheme="minorHAnsi" w:hAnsiTheme="minorHAnsi" w:cstheme="minorHAnsi"/>
          <w:szCs w:val="22"/>
        </w:rPr>
        <w:t xml:space="preserve">roject’s need, purpose, and projected outcomes. The proposed </w:t>
      </w:r>
      <w:r w:rsidR="00450315">
        <w:rPr>
          <w:rFonts w:asciiTheme="minorHAnsi" w:hAnsiTheme="minorHAnsi" w:cstheme="minorHAnsi"/>
          <w:szCs w:val="22"/>
        </w:rPr>
        <w:t>P</w:t>
      </w:r>
      <w:r w:rsidRPr="00741304">
        <w:rPr>
          <w:rFonts w:asciiTheme="minorHAnsi" w:hAnsiTheme="minorHAnsi" w:cstheme="minorHAnsi"/>
          <w:szCs w:val="22"/>
        </w:rPr>
        <w:t>roject and outcomes must cover the full multi-year/</w:t>
      </w:r>
      <w:r w:rsidR="00EE0ACB" w:rsidRPr="00741304">
        <w:rPr>
          <w:rFonts w:asciiTheme="minorHAnsi" w:hAnsiTheme="minorHAnsi" w:cstheme="minorHAnsi"/>
          <w:szCs w:val="22"/>
        </w:rPr>
        <w:t>single-year</w:t>
      </w:r>
      <w:r w:rsidRPr="00741304">
        <w:rPr>
          <w:rFonts w:asciiTheme="minorHAnsi" w:hAnsiTheme="minorHAnsi" w:cstheme="minorHAnsi"/>
          <w:szCs w:val="22"/>
        </w:rPr>
        <w:t xml:space="preserve"> grant period. Do not include information in the abstract that is not supported elsewhere in the application</w:t>
      </w:r>
      <w:r w:rsidR="00646B7C">
        <w:rPr>
          <w:rFonts w:asciiTheme="minorHAnsi" w:hAnsiTheme="minorHAnsi" w:cstheme="minorHAnsi"/>
          <w:szCs w:val="22"/>
        </w:rPr>
        <w:t>.</w:t>
      </w:r>
    </w:p>
    <w:p w14:paraId="3FCFDD18" w14:textId="5D8BC5AE" w:rsidR="00FF3015" w:rsidRDefault="00FF3015" w:rsidP="00E83D52">
      <w:pPr>
        <w:spacing w:before="0" w:after="0"/>
        <w:ind w:left="720"/>
        <w:rPr>
          <w:rFonts w:asciiTheme="minorHAnsi" w:hAnsiTheme="minorHAnsi" w:cstheme="minorHAnsi"/>
          <w:szCs w:val="22"/>
        </w:rPr>
        <w:sectPr w:rsidR="00FF3015" w:rsidSect="00D71BCE">
          <w:type w:val="continuous"/>
          <w:pgSz w:w="12240" w:h="15840" w:code="1"/>
          <w:pgMar w:top="1440" w:right="1080" w:bottom="720" w:left="1080" w:header="720" w:footer="720" w:gutter="0"/>
          <w:cols w:space="720"/>
          <w:docGrid w:linePitch="360"/>
        </w:sectPr>
      </w:pPr>
    </w:p>
    <w:p w14:paraId="4478D0D3" w14:textId="77777777" w:rsidR="005C4786" w:rsidRDefault="005C4786" w:rsidP="003416AA">
      <w:pPr>
        <w:ind w:left="720"/>
        <w:rPr>
          <w:rFonts w:cs="Arial"/>
          <w:b/>
          <w:color w:val="auto"/>
          <w:szCs w:val="22"/>
        </w:rPr>
      </w:pPr>
    </w:p>
    <w:p w14:paraId="737B8AB4" w14:textId="3AC8CD4D" w:rsidR="003416AA" w:rsidRPr="003416AA" w:rsidRDefault="002A27DA" w:rsidP="003416AA">
      <w:pPr>
        <w:ind w:left="720"/>
        <w:rPr>
          <w:rFonts w:cs="Arial"/>
          <w:color w:val="auto"/>
          <w:szCs w:val="22"/>
        </w:rPr>
      </w:pPr>
      <w:r w:rsidRPr="00A668C9">
        <w:rPr>
          <w:rFonts w:cs="Arial"/>
          <w:b/>
          <w:color w:val="auto"/>
          <w:szCs w:val="22"/>
        </w:rPr>
        <w:t>Needs</w:t>
      </w:r>
      <w:r w:rsidR="00790D88">
        <w:rPr>
          <w:rFonts w:cs="Arial"/>
          <w:b/>
          <w:color w:val="auto"/>
          <w:szCs w:val="22"/>
        </w:rPr>
        <w:tab/>
      </w:r>
      <w:r w:rsidRPr="00A668C9">
        <w:rPr>
          <w:rFonts w:cs="Arial"/>
          <w:b/>
          <w:color w:val="auto"/>
          <w:szCs w:val="22"/>
        </w:rPr>
        <w:t xml:space="preserve"> [</w:t>
      </w:r>
      <w:r w:rsidR="00A070E8">
        <w:rPr>
          <w:rFonts w:cs="Arial"/>
          <w:b/>
          <w:color w:val="auto"/>
          <w:szCs w:val="22"/>
        </w:rPr>
        <w:t>15</w:t>
      </w:r>
      <w:r w:rsidRPr="00A668C9">
        <w:rPr>
          <w:rFonts w:cs="Arial"/>
          <w:b/>
          <w:color w:val="auto"/>
          <w:szCs w:val="22"/>
        </w:rPr>
        <w:t>]</w:t>
      </w:r>
      <w:r w:rsidRPr="00A668C9">
        <w:rPr>
          <w:rFonts w:cs="Arial"/>
          <w:color w:val="auto"/>
          <w:szCs w:val="22"/>
        </w:rPr>
        <w:t xml:space="preserve"> </w:t>
      </w:r>
      <w:r w:rsidR="00055347">
        <w:rPr>
          <w:rFonts w:cs="Arial"/>
          <w:color w:val="auto"/>
          <w:szCs w:val="22"/>
        </w:rPr>
        <w:t xml:space="preserve">- </w:t>
      </w:r>
      <w:r w:rsidR="003416AA" w:rsidRPr="003416AA">
        <w:rPr>
          <w:rFonts w:cs="Arial"/>
          <w:color w:val="auto"/>
          <w:szCs w:val="22"/>
        </w:rPr>
        <w:t xml:space="preserve">The Statement of Need identifies the local conditions and/or needs that justify the </w:t>
      </w:r>
      <w:r w:rsidR="00450315">
        <w:rPr>
          <w:rFonts w:cs="Arial"/>
          <w:color w:val="auto"/>
          <w:szCs w:val="22"/>
        </w:rPr>
        <w:t>P</w:t>
      </w:r>
      <w:r w:rsidR="003416AA" w:rsidRPr="003416AA">
        <w:rPr>
          <w:rFonts w:cs="Arial"/>
          <w:color w:val="auto"/>
          <w:szCs w:val="22"/>
        </w:rPr>
        <w:t xml:space="preserve">roject proposed in the application. A “need” in this context is defined as the difference between the </w:t>
      </w:r>
      <w:proofErr w:type="gramStart"/>
      <w:r w:rsidR="003416AA" w:rsidRPr="003416AA">
        <w:rPr>
          <w:rFonts w:cs="Arial"/>
          <w:color w:val="auto"/>
          <w:szCs w:val="22"/>
        </w:rPr>
        <w:t>current status</w:t>
      </w:r>
      <w:proofErr w:type="gramEnd"/>
      <w:r w:rsidR="003416AA" w:rsidRPr="003416AA">
        <w:rPr>
          <w:rFonts w:cs="Arial"/>
          <w:color w:val="auto"/>
          <w:szCs w:val="22"/>
        </w:rPr>
        <w:t xml:space="preserve"> and the outcomes and/or standard(s) that the school would like to achieve.  </w:t>
      </w:r>
    </w:p>
    <w:p w14:paraId="658522C9" w14:textId="252C7063" w:rsidR="003416AA" w:rsidRPr="003416AA" w:rsidRDefault="003416AA" w:rsidP="003416AA">
      <w:pPr>
        <w:pStyle w:val="ListParagraph"/>
        <w:numPr>
          <w:ilvl w:val="0"/>
          <w:numId w:val="15"/>
        </w:numPr>
        <w:rPr>
          <w:rFonts w:cs="Arial"/>
          <w:color w:val="auto"/>
          <w:szCs w:val="22"/>
        </w:rPr>
      </w:pPr>
      <w:r w:rsidRPr="003416AA">
        <w:rPr>
          <w:rFonts w:cs="Arial"/>
          <w:color w:val="auto"/>
          <w:szCs w:val="22"/>
        </w:rPr>
        <w:t>Describe the target population to be served, including the grade levels and ages of the children to be served.</w:t>
      </w:r>
    </w:p>
    <w:p w14:paraId="3F945B8D" w14:textId="5548952D" w:rsidR="003416AA" w:rsidRPr="003416AA" w:rsidRDefault="003416AA" w:rsidP="003416AA">
      <w:pPr>
        <w:pStyle w:val="ListParagraph"/>
        <w:numPr>
          <w:ilvl w:val="0"/>
          <w:numId w:val="15"/>
        </w:numPr>
        <w:rPr>
          <w:rFonts w:cs="Arial"/>
          <w:color w:val="auto"/>
          <w:szCs w:val="22"/>
        </w:rPr>
      </w:pPr>
      <w:r w:rsidRPr="003416AA">
        <w:rPr>
          <w:rFonts w:cs="Arial"/>
          <w:color w:val="auto"/>
          <w:szCs w:val="22"/>
        </w:rPr>
        <w:t>Describe the programming that will take place to enable all students to meet the New Jersey student achievement standards and address student learning needs.</w:t>
      </w:r>
    </w:p>
    <w:p w14:paraId="39890498" w14:textId="6841BA32" w:rsidR="003416AA" w:rsidRPr="003416AA" w:rsidRDefault="003416AA" w:rsidP="003416AA">
      <w:pPr>
        <w:pStyle w:val="ListParagraph"/>
        <w:numPr>
          <w:ilvl w:val="0"/>
          <w:numId w:val="15"/>
        </w:numPr>
        <w:rPr>
          <w:rFonts w:cs="Arial"/>
          <w:color w:val="auto"/>
          <w:szCs w:val="22"/>
        </w:rPr>
      </w:pPr>
      <w:r w:rsidRPr="003416AA">
        <w:rPr>
          <w:rFonts w:cs="Arial"/>
          <w:color w:val="auto"/>
          <w:szCs w:val="22"/>
        </w:rPr>
        <w:t>Provide documentation to substantiate the stated conditions and/or needs. Documentation may include</w:t>
      </w:r>
      <w:r w:rsidR="00ED3DA0">
        <w:rPr>
          <w:rFonts w:cs="Arial"/>
          <w:color w:val="auto"/>
          <w:szCs w:val="22"/>
        </w:rPr>
        <w:t>,</w:t>
      </w:r>
      <w:r w:rsidRPr="003416AA">
        <w:rPr>
          <w:rFonts w:cs="Arial"/>
          <w:color w:val="auto"/>
          <w:szCs w:val="22"/>
        </w:rPr>
        <w:t xml:space="preserve"> but is not limited to, demographics, test data, descriptions of target population(s), student data, personnel data</w:t>
      </w:r>
      <w:r w:rsidR="00ED3DA0">
        <w:rPr>
          <w:rFonts w:cs="Arial"/>
          <w:color w:val="auto"/>
          <w:szCs w:val="22"/>
        </w:rPr>
        <w:t>,</w:t>
      </w:r>
      <w:r w:rsidRPr="003416AA">
        <w:rPr>
          <w:rFonts w:cs="Arial"/>
          <w:color w:val="auto"/>
          <w:szCs w:val="22"/>
        </w:rPr>
        <w:t xml:space="preserve"> </w:t>
      </w:r>
      <w:r w:rsidR="005C67FF">
        <w:rPr>
          <w:rFonts w:cs="Arial"/>
          <w:color w:val="auto"/>
          <w:szCs w:val="22"/>
        </w:rPr>
        <w:t xml:space="preserve">attendance data, </w:t>
      </w:r>
      <w:r w:rsidRPr="003416AA">
        <w:rPr>
          <w:rFonts w:cs="Arial"/>
          <w:color w:val="auto"/>
          <w:szCs w:val="22"/>
        </w:rPr>
        <w:t>and research.</w:t>
      </w:r>
    </w:p>
    <w:p w14:paraId="416461FC" w14:textId="43176368" w:rsidR="002A27DA" w:rsidRPr="003416AA" w:rsidRDefault="003416AA" w:rsidP="003416AA">
      <w:pPr>
        <w:pStyle w:val="ListParagraph"/>
        <w:numPr>
          <w:ilvl w:val="0"/>
          <w:numId w:val="15"/>
        </w:numPr>
        <w:rPr>
          <w:rFonts w:cs="Arial"/>
          <w:color w:val="auto"/>
          <w:szCs w:val="22"/>
        </w:rPr>
      </w:pPr>
      <w:r w:rsidRPr="003416AA">
        <w:rPr>
          <w:rFonts w:cs="Arial"/>
          <w:color w:val="auto"/>
          <w:szCs w:val="22"/>
        </w:rPr>
        <w:t xml:space="preserve">Do not attempt to address problems </w:t>
      </w:r>
      <w:r w:rsidR="00986E45">
        <w:rPr>
          <w:rFonts w:cs="Arial"/>
          <w:color w:val="auto"/>
          <w:szCs w:val="22"/>
        </w:rPr>
        <w:t>beyond the grant program’s scope</w:t>
      </w:r>
      <w:r w:rsidRPr="003416AA">
        <w:rPr>
          <w:rFonts w:cs="Arial"/>
          <w:color w:val="auto"/>
          <w:szCs w:val="22"/>
        </w:rPr>
        <w:t xml:space="preserve">.  </w:t>
      </w:r>
      <w:r w:rsidR="002A27DA" w:rsidRPr="003416AA">
        <w:rPr>
          <w:rFonts w:cs="Arial"/>
          <w:color w:val="auto"/>
          <w:szCs w:val="22"/>
        </w:rPr>
        <w:t xml:space="preserve"> </w:t>
      </w:r>
    </w:p>
    <w:p w14:paraId="67A93502" w14:textId="77777777" w:rsidR="005C4786" w:rsidRDefault="005C4786" w:rsidP="00B503DA">
      <w:pPr>
        <w:ind w:left="720"/>
        <w:rPr>
          <w:rFonts w:cs="Arial"/>
          <w:b/>
          <w:color w:val="auto"/>
          <w:szCs w:val="22"/>
        </w:rPr>
      </w:pPr>
    </w:p>
    <w:p w14:paraId="37B64B4F" w14:textId="6BC7B64A" w:rsidR="00B503DA" w:rsidRDefault="002A27DA" w:rsidP="00B503DA">
      <w:pPr>
        <w:ind w:left="720"/>
        <w:rPr>
          <w:rFonts w:cs="Arial"/>
          <w:color w:val="auto"/>
          <w:szCs w:val="22"/>
        </w:rPr>
      </w:pPr>
      <w:r w:rsidRPr="00A668C9">
        <w:rPr>
          <w:rFonts w:cs="Arial"/>
          <w:b/>
          <w:color w:val="auto"/>
          <w:szCs w:val="22"/>
        </w:rPr>
        <w:t>Project Description [</w:t>
      </w:r>
      <w:r w:rsidR="008143B4">
        <w:rPr>
          <w:rFonts w:cs="Arial"/>
          <w:b/>
          <w:color w:val="auto"/>
          <w:szCs w:val="22"/>
        </w:rPr>
        <w:t>30</w:t>
      </w:r>
      <w:r w:rsidRPr="00CC39F8">
        <w:rPr>
          <w:rFonts w:cs="Arial"/>
          <w:b/>
          <w:color w:val="auto"/>
          <w:szCs w:val="22"/>
        </w:rPr>
        <w:t>]</w:t>
      </w:r>
      <w:r w:rsidRPr="00A668C9">
        <w:rPr>
          <w:rFonts w:cs="Arial"/>
          <w:color w:val="auto"/>
          <w:szCs w:val="22"/>
        </w:rPr>
        <w:t xml:space="preserve"> – </w:t>
      </w:r>
      <w:r w:rsidR="00B503DA" w:rsidRPr="00B503DA">
        <w:rPr>
          <w:rFonts w:cs="Arial"/>
          <w:color w:val="auto"/>
          <w:szCs w:val="22"/>
        </w:rPr>
        <w:t xml:space="preserve">Describe </w:t>
      </w:r>
      <w:r w:rsidR="00986E45">
        <w:rPr>
          <w:rFonts w:cs="Arial"/>
          <w:color w:val="auto"/>
          <w:szCs w:val="22"/>
        </w:rPr>
        <w:t xml:space="preserve">the complete single-year project design and plan for implementing the </w:t>
      </w:r>
      <w:r w:rsidR="00450315">
        <w:rPr>
          <w:rFonts w:cs="Arial"/>
          <w:color w:val="auto"/>
          <w:szCs w:val="22"/>
        </w:rPr>
        <w:t>P</w:t>
      </w:r>
      <w:r w:rsidR="00986E45">
        <w:rPr>
          <w:rFonts w:cs="Arial"/>
          <w:color w:val="auto"/>
          <w:szCs w:val="22"/>
        </w:rPr>
        <w:t>roject in a detailed narrative</w:t>
      </w:r>
      <w:r w:rsidR="00B503DA" w:rsidRPr="00B503DA">
        <w:rPr>
          <w:rFonts w:cs="Arial"/>
          <w:color w:val="auto"/>
          <w:szCs w:val="22"/>
        </w:rPr>
        <w:t xml:space="preserve">. Provide evidence that the </w:t>
      </w:r>
      <w:r w:rsidR="00450315">
        <w:rPr>
          <w:rFonts w:cs="Arial"/>
          <w:color w:val="auto"/>
          <w:szCs w:val="22"/>
        </w:rPr>
        <w:t>P</w:t>
      </w:r>
      <w:r w:rsidR="00B503DA" w:rsidRPr="00B503DA">
        <w:rPr>
          <w:rFonts w:cs="Arial"/>
          <w:color w:val="auto"/>
          <w:szCs w:val="22"/>
        </w:rPr>
        <w:t xml:space="preserve">roject is appropriate for and will successfully address the </w:t>
      </w:r>
      <w:r w:rsidR="00986E45">
        <w:rPr>
          <w:rFonts w:cs="Arial"/>
          <w:color w:val="auto"/>
          <w:szCs w:val="22"/>
        </w:rPr>
        <w:t>school’s identified needs</w:t>
      </w:r>
      <w:r w:rsidR="00B503DA" w:rsidRPr="00B503DA">
        <w:rPr>
          <w:rFonts w:cs="Arial"/>
          <w:color w:val="auto"/>
          <w:szCs w:val="22"/>
        </w:rPr>
        <w:t xml:space="preserve">. Describe the effect the </w:t>
      </w:r>
      <w:r w:rsidR="00450315">
        <w:rPr>
          <w:rFonts w:cs="Arial"/>
          <w:color w:val="auto"/>
          <w:szCs w:val="22"/>
        </w:rPr>
        <w:t>P</w:t>
      </w:r>
      <w:r w:rsidR="00B503DA" w:rsidRPr="00B503DA">
        <w:rPr>
          <w:rFonts w:cs="Arial"/>
          <w:color w:val="auto"/>
          <w:szCs w:val="22"/>
        </w:rPr>
        <w:t>roject will have on the school upon completion. When possible, cite examples of how the approach or different strategies have led to success for other schools.</w:t>
      </w:r>
    </w:p>
    <w:p w14:paraId="536FB552" w14:textId="147CA4F9" w:rsidR="00A31B1B" w:rsidRDefault="00B503DA" w:rsidP="00B503DA">
      <w:pPr>
        <w:pStyle w:val="ListParagraph"/>
        <w:numPr>
          <w:ilvl w:val="0"/>
          <w:numId w:val="17"/>
        </w:numPr>
        <w:rPr>
          <w:rFonts w:cs="Arial"/>
          <w:color w:val="auto"/>
          <w:szCs w:val="22"/>
        </w:rPr>
      </w:pPr>
      <w:r w:rsidRPr="00B503DA">
        <w:rPr>
          <w:rFonts w:cs="Arial"/>
          <w:color w:val="auto"/>
          <w:szCs w:val="22"/>
        </w:rPr>
        <w:t>Include specific examples of systems, curriculum</w:t>
      </w:r>
      <w:r w:rsidR="00ED3DA0">
        <w:rPr>
          <w:rFonts w:cs="Arial"/>
          <w:color w:val="auto"/>
          <w:szCs w:val="22"/>
        </w:rPr>
        <w:t>,</w:t>
      </w:r>
      <w:r w:rsidRPr="00B503DA">
        <w:rPr>
          <w:rFonts w:cs="Arial"/>
          <w:color w:val="auto"/>
          <w:szCs w:val="22"/>
        </w:rPr>
        <w:t xml:space="preserve"> or design approaches that will be incorporated.  </w:t>
      </w:r>
    </w:p>
    <w:p w14:paraId="15284CF1" w14:textId="77777777" w:rsidR="00A31B1B" w:rsidRDefault="00B503DA" w:rsidP="00B503DA">
      <w:pPr>
        <w:pStyle w:val="ListParagraph"/>
        <w:numPr>
          <w:ilvl w:val="0"/>
          <w:numId w:val="17"/>
        </w:numPr>
        <w:rPr>
          <w:rFonts w:cs="Arial"/>
          <w:color w:val="auto"/>
          <w:szCs w:val="22"/>
        </w:rPr>
      </w:pPr>
      <w:r w:rsidRPr="00B503DA">
        <w:rPr>
          <w:rFonts w:cs="Arial"/>
          <w:color w:val="auto"/>
          <w:szCs w:val="22"/>
        </w:rPr>
        <w:t xml:space="preserve">Include justification for identifying this as an area to improve and the plan to make this transition. </w:t>
      </w:r>
    </w:p>
    <w:p w14:paraId="24B0900B" w14:textId="359E49DC" w:rsidR="00A31B1B" w:rsidRDefault="00B503DA" w:rsidP="00B503DA">
      <w:pPr>
        <w:pStyle w:val="ListParagraph"/>
        <w:numPr>
          <w:ilvl w:val="0"/>
          <w:numId w:val="17"/>
        </w:numPr>
        <w:rPr>
          <w:rFonts w:cs="Arial"/>
          <w:color w:val="auto"/>
          <w:szCs w:val="22"/>
        </w:rPr>
      </w:pPr>
      <w:r w:rsidRPr="00B503DA">
        <w:rPr>
          <w:rFonts w:cs="Arial"/>
          <w:color w:val="auto"/>
          <w:szCs w:val="22"/>
        </w:rPr>
        <w:t xml:space="preserve">Include benchmarks for the </w:t>
      </w:r>
      <w:r w:rsidR="003A0B18">
        <w:rPr>
          <w:rFonts w:cs="Arial"/>
          <w:color w:val="auto"/>
          <w:szCs w:val="22"/>
        </w:rPr>
        <w:t>process’s early, middle, and final stage</w:t>
      </w:r>
      <w:r w:rsidRPr="00B503DA">
        <w:rPr>
          <w:rFonts w:cs="Arial"/>
          <w:color w:val="auto"/>
          <w:szCs w:val="22"/>
        </w:rPr>
        <w:t>s and how progress will be measured toward these benchmarks.</w:t>
      </w:r>
    </w:p>
    <w:p w14:paraId="60B2D134" w14:textId="1F46E44D" w:rsidR="00A31B1B" w:rsidRDefault="00B503DA" w:rsidP="00B503DA">
      <w:pPr>
        <w:pStyle w:val="ListParagraph"/>
        <w:numPr>
          <w:ilvl w:val="0"/>
          <w:numId w:val="17"/>
        </w:numPr>
        <w:rPr>
          <w:rFonts w:cs="Arial"/>
          <w:color w:val="auto"/>
          <w:szCs w:val="22"/>
        </w:rPr>
      </w:pPr>
      <w:r w:rsidRPr="00B503DA">
        <w:rPr>
          <w:rFonts w:cs="Arial"/>
          <w:color w:val="auto"/>
          <w:szCs w:val="22"/>
        </w:rPr>
        <w:t xml:space="preserve">Identify who will be responsible for what stages and </w:t>
      </w:r>
      <w:r w:rsidR="00D73936">
        <w:rPr>
          <w:rFonts w:cs="Arial"/>
          <w:color w:val="auto"/>
          <w:szCs w:val="22"/>
        </w:rPr>
        <w:t>the level of support they will receive</w:t>
      </w:r>
      <w:r w:rsidRPr="00B503DA">
        <w:rPr>
          <w:rFonts w:cs="Arial"/>
          <w:color w:val="auto"/>
          <w:szCs w:val="22"/>
        </w:rPr>
        <w:t>.</w:t>
      </w:r>
    </w:p>
    <w:p w14:paraId="0B6EEF39" w14:textId="77777777" w:rsidR="00A31B1B" w:rsidRDefault="00B503DA" w:rsidP="00B503DA">
      <w:pPr>
        <w:pStyle w:val="ListParagraph"/>
        <w:numPr>
          <w:ilvl w:val="0"/>
          <w:numId w:val="17"/>
        </w:numPr>
        <w:rPr>
          <w:rFonts w:cs="Arial"/>
          <w:color w:val="auto"/>
          <w:szCs w:val="22"/>
        </w:rPr>
      </w:pPr>
      <w:r w:rsidRPr="00B503DA">
        <w:rPr>
          <w:rFonts w:cs="Arial"/>
          <w:color w:val="auto"/>
          <w:szCs w:val="22"/>
        </w:rPr>
        <w:t xml:space="preserve">Write clearly and succinctly, focusing on quality and not quantity. </w:t>
      </w:r>
    </w:p>
    <w:p w14:paraId="64B97E50" w14:textId="39DC1E85" w:rsidR="00B503DA" w:rsidRPr="00B503DA" w:rsidRDefault="00B503DA" w:rsidP="00B503DA">
      <w:pPr>
        <w:pStyle w:val="ListParagraph"/>
        <w:numPr>
          <w:ilvl w:val="0"/>
          <w:numId w:val="17"/>
        </w:numPr>
        <w:rPr>
          <w:rFonts w:cs="Arial"/>
          <w:color w:val="auto"/>
          <w:szCs w:val="22"/>
        </w:rPr>
      </w:pPr>
      <w:r w:rsidRPr="00B503DA">
        <w:rPr>
          <w:rFonts w:cs="Arial"/>
          <w:color w:val="auto"/>
          <w:szCs w:val="22"/>
        </w:rPr>
        <w:t xml:space="preserve">Ensure that the steps of the Project Activity Plan are well-articulated and logically sequenced in the narrative. </w:t>
      </w:r>
    </w:p>
    <w:p w14:paraId="161F8155" w14:textId="4AE2D0EB" w:rsidR="00A31B1B" w:rsidRDefault="00B503DA" w:rsidP="00B503DA">
      <w:pPr>
        <w:ind w:left="720"/>
        <w:rPr>
          <w:rFonts w:cs="Arial"/>
          <w:color w:val="auto"/>
          <w:szCs w:val="22"/>
        </w:rPr>
      </w:pPr>
      <w:r w:rsidRPr="00B503DA">
        <w:rPr>
          <w:rFonts w:cs="Arial"/>
          <w:color w:val="auto"/>
          <w:szCs w:val="22"/>
        </w:rPr>
        <w:t>When applying for the Esports Industries Career Exploration grant, eligible districts will need to also include the following aspects in the project description:</w:t>
      </w:r>
    </w:p>
    <w:p w14:paraId="7DB41041" w14:textId="0D6FF505" w:rsidR="00A31B1B" w:rsidRDefault="00B503DA" w:rsidP="00A31B1B">
      <w:pPr>
        <w:pStyle w:val="ListParagraph"/>
        <w:numPr>
          <w:ilvl w:val="0"/>
          <w:numId w:val="18"/>
        </w:numPr>
        <w:rPr>
          <w:rFonts w:cs="Arial"/>
          <w:color w:val="auto"/>
          <w:szCs w:val="22"/>
        </w:rPr>
      </w:pPr>
      <w:r w:rsidRPr="00A31B1B">
        <w:rPr>
          <w:rFonts w:cs="Arial"/>
          <w:color w:val="auto"/>
          <w:szCs w:val="22"/>
        </w:rPr>
        <w:lastRenderedPageBreak/>
        <w:t xml:space="preserve">Provide the school’s demographics, including </w:t>
      </w:r>
      <w:r w:rsidR="00D73936">
        <w:rPr>
          <w:rFonts w:cs="Arial"/>
          <w:color w:val="auto"/>
          <w:szCs w:val="22"/>
        </w:rPr>
        <w:t>the percentage of students classified as MLLs, nontraditional, or</w:t>
      </w:r>
      <w:r w:rsidRPr="00A31B1B">
        <w:rPr>
          <w:rFonts w:cs="Arial"/>
          <w:color w:val="auto"/>
          <w:szCs w:val="22"/>
        </w:rPr>
        <w:t xml:space="preserve"> a special population under Perkins V legislation. Districts should also provide information on student absenteeism and rates of exclusionary </w:t>
      </w:r>
      <w:proofErr w:type="gramStart"/>
      <w:r w:rsidRPr="00A31B1B">
        <w:rPr>
          <w:rFonts w:cs="Arial"/>
          <w:color w:val="auto"/>
          <w:szCs w:val="22"/>
        </w:rPr>
        <w:t>discipline;</w:t>
      </w:r>
      <w:proofErr w:type="gramEnd"/>
      <w:r w:rsidRPr="00A31B1B">
        <w:rPr>
          <w:rFonts w:cs="Arial"/>
          <w:color w:val="auto"/>
          <w:szCs w:val="22"/>
        </w:rPr>
        <w:t xml:space="preserve"> </w:t>
      </w:r>
    </w:p>
    <w:p w14:paraId="34D7AAEF" w14:textId="77777777" w:rsidR="00A31B1B" w:rsidRDefault="00B503DA" w:rsidP="00A31B1B">
      <w:pPr>
        <w:pStyle w:val="ListParagraph"/>
        <w:numPr>
          <w:ilvl w:val="0"/>
          <w:numId w:val="18"/>
        </w:numPr>
        <w:rPr>
          <w:rFonts w:cs="Arial"/>
          <w:color w:val="auto"/>
          <w:szCs w:val="22"/>
        </w:rPr>
      </w:pPr>
      <w:r w:rsidRPr="00A31B1B">
        <w:rPr>
          <w:rFonts w:cs="Arial"/>
          <w:color w:val="auto"/>
          <w:szCs w:val="22"/>
        </w:rPr>
        <w:t xml:space="preserve">Identify which eligible esports industry CTE programs of study are available at the comprehensive and/or county vocational </w:t>
      </w:r>
      <w:proofErr w:type="gramStart"/>
      <w:r w:rsidRPr="00A31B1B">
        <w:rPr>
          <w:rFonts w:cs="Arial"/>
          <w:color w:val="auto"/>
          <w:szCs w:val="22"/>
        </w:rPr>
        <w:t>district;</w:t>
      </w:r>
      <w:proofErr w:type="gramEnd"/>
    </w:p>
    <w:p w14:paraId="3603DA94" w14:textId="77777777" w:rsidR="00A31B1B" w:rsidRDefault="00B503DA" w:rsidP="00A31B1B">
      <w:pPr>
        <w:pStyle w:val="ListParagraph"/>
        <w:numPr>
          <w:ilvl w:val="0"/>
          <w:numId w:val="18"/>
        </w:numPr>
        <w:rPr>
          <w:rFonts w:cs="Arial"/>
          <w:color w:val="auto"/>
          <w:szCs w:val="22"/>
        </w:rPr>
      </w:pPr>
      <w:r w:rsidRPr="00A31B1B">
        <w:rPr>
          <w:rFonts w:cs="Arial"/>
          <w:color w:val="auto"/>
          <w:szCs w:val="22"/>
        </w:rPr>
        <w:t>Identify how specific games, esports leagues, and other media utilized in the esports program will be reviewed locally to ensure the program adheres to the school and community’s values.</w:t>
      </w:r>
    </w:p>
    <w:p w14:paraId="53940CB2" w14:textId="02DD73CA" w:rsidR="00A31B1B" w:rsidRDefault="00B503DA" w:rsidP="00A31B1B">
      <w:pPr>
        <w:pStyle w:val="ListParagraph"/>
        <w:numPr>
          <w:ilvl w:val="0"/>
          <w:numId w:val="18"/>
        </w:numPr>
        <w:rPr>
          <w:rFonts w:cs="Arial"/>
          <w:color w:val="auto"/>
          <w:szCs w:val="22"/>
        </w:rPr>
      </w:pPr>
      <w:r w:rsidRPr="00A31B1B">
        <w:rPr>
          <w:rFonts w:cs="Arial"/>
          <w:color w:val="auto"/>
          <w:szCs w:val="22"/>
        </w:rPr>
        <w:t>Develop a plan for the creation of engaging instructional activities (to be infused during after</w:t>
      </w:r>
      <w:r w:rsidR="00ED3DA0">
        <w:rPr>
          <w:rFonts w:cs="Arial"/>
          <w:color w:val="auto"/>
          <w:szCs w:val="22"/>
        </w:rPr>
        <w:t>-</w:t>
      </w:r>
      <w:r w:rsidRPr="00A31B1B">
        <w:rPr>
          <w:rFonts w:cs="Arial"/>
          <w:color w:val="auto"/>
          <w:szCs w:val="22"/>
        </w:rPr>
        <w:t xml:space="preserve">school </w:t>
      </w:r>
      <w:proofErr w:type="spellStart"/>
      <w:r w:rsidRPr="00A31B1B">
        <w:rPr>
          <w:rFonts w:cs="Arial"/>
          <w:color w:val="auto"/>
          <w:szCs w:val="22"/>
        </w:rPr>
        <w:t>esport</w:t>
      </w:r>
      <w:proofErr w:type="spellEnd"/>
      <w:r w:rsidRPr="00A31B1B">
        <w:rPr>
          <w:rFonts w:cs="Arial"/>
          <w:color w:val="auto"/>
          <w:szCs w:val="22"/>
        </w:rPr>
        <w:t xml:space="preserve"> practices) that will teach students about the high</w:t>
      </w:r>
      <w:r w:rsidR="00ED3DA0">
        <w:rPr>
          <w:rFonts w:cs="Arial"/>
          <w:color w:val="auto"/>
          <w:szCs w:val="22"/>
        </w:rPr>
        <w:t>-</w:t>
      </w:r>
      <w:r w:rsidRPr="00A31B1B">
        <w:rPr>
          <w:rFonts w:cs="Arial"/>
          <w:color w:val="auto"/>
          <w:szCs w:val="22"/>
        </w:rPr>
        <w:t>skill, high</w:t>
      </w:r>
      <w:r w:rsidR="00ED3DA0">
        <w:rPr>
          <w:rFonts w:cs="Arial"/>
          <w:color w:val="auto"/>
          <w:szCs w:val="22"/>
        </w:rPr>
        <w:t>-</w:t>
      </w:r>
      <w:r w:rsidRPr="00A31B1B">
        <w:rPr>
          <w:rFonts w:cs="Arial"/>
          <w:color w:val="auto"/>
          <w:szCs w:val="22"/>
        </w:rPr>
        <w:t xml:space="preserve">wage, and in-demand career pathways in the esports </w:t>
      </w:r>
      <w:proofErr w:type="gramStart"/>
      <w:r w:rsidRPr="00A31B1B">
        <w:rPr>
          <w:rFonts w:cs="Arial"/>
          <w:color w:val="auto"/>
          <w:szCs w:val="22"/>
        </w:rPr>
        <w:t>industry;</w:t>
      </w:r>
      <w:proofErr w:type="gramEnd"/>
    </w:p>
    <w:p w14:paraId="0FDB7AD1" w14:textId="6338456D" w:rsidR="00A31B1B" w:rsidRDefault="00B503DA" w:rsidP="00A31B1B">
      <w:pPr>
        <w:pStyle w:val="ListParagraph"/>
        <w:numPr>
          <w:ilvl w:val="0"/>
          <w:numId w:val="18"/>
        </w:numPr>
        <w:rPr>
          <w:rFonts w:cs="Arial"/>
          <w:color w:val="auto"/>
          <w:szCs w:val="22"/>
        </w:rPr>
      </w:pPr>
      <w:r w:rsidRPr="00A31B1B">
        <w:rPr>
          <w:rFonts w:cs="Arial"/>
          <w:color w:val="auto"/>
          <w:szCs w:val="22"/>
        </w:rPr>
        <w:t>Identify what steps will be taken to eliminate barriers for MLL, nontraditional</w:t>
      </w:r>
      <w:r w:rsidR="00ED3DA0">
        <w:rPr>
          <w:rFonts w:cs="Arial"/>
          <w:color w:val="auto"/>
          <w:szCs w:val="22"/>
        </w:rPr>
        <w:t>,</w:t>
      </w:r>
      <w:r w:rsidRPr="00A31B1B">
        <w:rPr>
          <w:rFonts w:cs="Arial"/>
          <w:color w:val="auto"/>
          <w:szCs w:val="22"/>
        </w:rPr>
        <w:t xml:space="preserve"> and other special populations student</w:t>
      </w:r>
      <w:r w:rsidR="00ED3DA0">
        <w:rPr>
          <w:rFonts w:cs="Arial"/>
          <w:color w:val="auto"/>
          <w:szCs w:val="22"/>
        </w:rPr>
        <w:t>s</w:t>
      </w:r>
      <w:r w:rsidRPr="00A31B1B">
        <w:rPr>
          <w:rFonts w:cs="Arial"/>
          <w:color w:val="auto"/>
          <w:szCs w:val="22"/>
        </w:rPr>
        <w:t xml:space="preserve"> to participate in the esports </w:t>
      </w:r>
      <w:proofErr w:type="gramStart"/>
      <w:r w:rsidRPr="00A31B1B">
        <w:rPr>
          <w:rFonts w:cs="Arial"/>
          <w:color w:val="auto"/>
          <w:szCs w:val="22"/>
        </w:rPr>
        <w:t>program;</w:t>
      </w:r>
      <w:proofErr w:type="gramEnd"/>
    </w:p>
    <w:p w14:paraId="2DABD281" w14:textId="77777777" w:rsidR="00A31B1B" w:rsidRDefault="00B503DA" w:rsidP="00A31B1B">
      <w:pPr>
        <w:pStyle w:val="ListParagraph"/>
        <w:numPr>
          <w:ilvl w:val="0"/>
          <w:numId w:val="18"/>
        </w:numPr>
        <w:rPr>
          <w:rFonts w:cs="Arial"/>
          <w:color w:val="auto"/>
          <w:szCs w:val="22"/>
        </w:rPr>
      </w:pPr>
      <w:r w:rsidRPr="00A31B1B">
        <w:rPr>
          <w:rFonts w:cs="Arial"/>
          <w:color w:val="auto"/>
          <w:szCs w:val="22"/>
        </w:rPr>
        <w:t xml:space="preserve">Develop a plan for how to utilize research-based practices in developing language acquisition and soft skills during </w:t>
      </w:r>
      <w:proofErr w:type="spellStart"/>
      <w:r w:rsidRPr="00A31B1B">
        <w:rPr>
          <w:rFonts w:cs="Arial"/>
          <w:color w:val="auto"/>
          <w:szCs w:val="22"/>
        </w:rPr>
        <w:t>esport</w:t>
      </w:r>
      <w:proofErr w:type="spellEnd"/>
      <w:r w:rsidRPr="00A31B1B">
        <w:rPr>
          <w:rFonts w:cs="Arial"/>
          <w:color w:val="auto"/>
          <w:szCs w:val="22"/>
        </w:rPr>
        <w:t xml:space="preserve"> practices and matches; </w:t>
      </w:r>
      <w:proofErr w:type="gramStart"/>
      <w:r w:rsidRPr="00A31B1B">
        <w:rPr>
          <w:rFonts w:cs="Arial"/>
          <w:color w:val="auto"/>
          <w:szCs w:val="22"/>
        </w:rPr>
        <w:t>and;</w:t>
      </w:r>
      <w:proofErr w:type="gramEnd"/>
    </w:p>
    <w:p w14:paraId="054C1D66" w14:textId="6D4D2136" w:rsidR="0011769C" w:rsidRDefault="00B503DA" w:rsidP="0011769C">
      <w:pPr>
        <w:pStyle w:val="ListParagraph"/>
        <w:numPr>
          <w:ilvl w:val="0"/>
          <w:numId w:val="18"/>
        </w:numPr>
        <w:rPr>
          <w:rFonts w:cs="Arial"/>
          <w:color w:val="auto"/>
          <w:szCs w:val="22"/>
        </w:rPr>
      </w:pPr>
      <w:r w:rsidRPr="00A31B1B">
        <w:rPr>
          <w:rFonts w:cs="Arial"/>
          <w:color w:val="auto"/>
          <w:szCs w:val="22"/>
        </w:rPr>
        <w:t xml:space="preserve">Provide the vision for the new esports program, including an overview of what eligible pathways will be an instructional focus and articulated pathways for how students will be able to continue with the identified CTE focus after entering high school. If applicable, provide information </w:t>
      </w:r>
      <w:r w:rsidR="00E162DC">
        <w:rPr>
          <w:rFonts w:cs="Arial"/>
          <w:color w:val="auto"/>
          <w:szCs w:val="22"/>
        </w:rPr>
        <w:t>on the district’s need</w:t>
      </w:r>
      <w:r w:rsidRPr="00A31B1B">
        <w:rPr>
          <w:rFonts w:cs="Arial"/>
          <w:color w:val="auto"/>
          <w:szCs w:val="22"/>
        </w:rPr>
        <w:t xml:space="preserve"> to create new secondary CTE programs of study in </w:t>
      </w:r>
      <w:proofErr w:type="spellStart"/>
      <w:r w:rsidRPr="00A31B1B">
        <w:rPr>
          <w:rFonts w:cs="Arial"/>
          <w:color w:val="auto"/>
          <w:szCs w:val="22"/>
        </w:rPr>
        <w:t>esport</w:t>
      </w:r>
      <w:proofErr w:type="spellEnd"/>
      <w:r w:rsidRPr="00A31B1B">
        <w:rPr>
          <w:rFonts w:cs="Arial"/>
          <w:color w:val="auto"/>
          <w:szCs w:val="22"/>
        </w:rPr>
        <w:t xml:space="preserve"> pathways.</w:t>
      </w:r>
    </w:p>
    <w:p w14:paraId="0B216176" w14:textId="77777777" w:rsidR="005C4786" w:rsidRDefault="005C4786" w:rsidP="6F115C4B">
      <w:pPr>
        <w:ind w:left="720"/>
        <w:rPr>
          <w:rFonts w:cs="Arial"/>
          <w:b/>
          <w:bCs/>
          <w:color w:val="auto"/>
        </w:rPr>
      </w:pPr>
    </w:p>
    <w:p w14:paraId="3F5F916E" w14:textId="2A654C00" w:rsidR="007539F7" w:rsidRPr="00E162DC" w:rsidRDefault="4CF099C8" w:rsidP="6F115C4B">
      <w:pPr>
        <w:ind w:left="720"/>
        <w:rPr>
          <w:rFonts w:asciiTheme="minorHAnsi" w:hAnsiTheme="minorHAnsi" w:cstheme="minorBidi"/>
        </w:rPr>
      </w:pPr>
      <w:r w:rsidRPr="6F115C4B">
        <w:rPr>
          <w:rFonts w:cs="Arial"/>
          <w:b/>
          <w:bCs/>
          <w:color w:val="auto"/>
        </w:rPr>
        <w:t>Goals/Objectives/Indicators [</w:t>
      </w:r>
      <w:r w:rsidR="5EBF434C" w:rsidRPr="6F115C4B">
        <w:rPr>
          <w:rFonts w:cs="Arial"/>
          <w:b/>
          <w:bCs/>
          <w:color w:val="auto"/>
        </w:rPr>
        <w:t>10</w:t>
      </w:r>
      <w:r w:rsidRPr="6F115C4B">
        <w:rPr>
          <w:rFonts w:cs="Arial"/>
          <w:b/>
          <w:bCs/>
          <w:color w:val="auto"/>
        </w:rPr>
        <w:t>]</w:t>
      </w:r>
      <w:r w:rsidRPr="6F115C4B">
        <w:rPr>
          <w:rFonts w:cs="Arial"/>
          <w:color w:val="auto"/>
        </w:rPr>
        <w:t xml:space="preserve"> – </w:t>
      </w:r>
      <w:r w:rsidR="4CD74D97" w:rsidRPr="6F115C4B">
        <w:rPr>
          <w:rFonts w:asciiTheme="minorHAnsi" w:hAnsiTheme="minorHAnsi" w:cstheme="minorBidi"/>
        </w:rPr>
        <w:t>The Esports Industry Career Exploration grant opportunity has the following goals and objectives:</w:t>
      </w:r>
    </w:p>
    <w:p w14:paraId="38B32B89" w14:textId="4B9DDC1A" w:rsidR="007539F7" w:rsidRPr="00E162DC" w:rsidRDefault="00B41A1A" w:rsidP="007539F7">
      <w:pPr>
        <w:pStyle w:val="ListParagraph"/>
        <w:numPr>
          <w:ilvl w:val="0"/>
          <w:numId w:val="21"/>
        </w:numPr>
        <w:rPr>
          <w:rFonts w:asciiTheme="minorHAnsi" w:hAnsiTheme="minorHAnsi" w:cstheme="minorHAnsi"/>
          <w:bCs/>
        </w:rPr>
      </w:pPr>
      <w:r w:rsidRPr="00E162DC">
        <w:rPr>
          <w:rFonts w:asciiTheme="minorHAnsi" w:hAnsiTheme="minorHAnsi" w:cstheme="minorHAnsi"/>
          <w:bCs/>
        </w:rPr>
        <w:t xml:space="preserve">Goal 1: Middle school students will learn about careers in the esports industry that align </w:t>
      </w:r>
      <w:r w:rsidR="00E162DC">
        <w:rPr>
          <w:rFonts w:asciiTheme="minorHAnsi" w:hAnsiTheme="minorHAnsi" w:cstheme="minorHAnsi"/>
          <w:bCs/>
        </w:rPr>
        <w:t>with</w:t>
      </w:r>
      <w:r w:rsidRPr="00E162DC">
        <w:rPr>
          <w:rFonts w:asciiTheme="minorHAnsi" w:hAnsiTheme="minorHAnsi" w:cstheme="minorHAnsi"/>
          <w:bCs/>
        </w:rPr>
        <w:t xml:space="preserve"> CTE programming at the secondary level.</w:t>
      </w:r>
    </w:p>
    <w:p w14:paraId="75181D54" w14:textId="7404350E"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t xml:space="preserve">Objective 1.1:  Students will be able to identify careers of interest in the esports industry that </w:t>
      </w:r>
      <w:r w:rsidR="00B057DA">
        <w:rPr>
          <w:rFonts w:asciiTheme="minorHAnsi" w:hAnsiTheme="minorHAnsi" w:cstheme="minorHAnsi"/>
          <w:bCs/>
        </w:rPr>
        <w:t>are</w:t>
      </w:r>
      <w:r w:rsidRPr="00E162DC">
        <w:rPr>
          <w:rFonts w:asciiTheme="minorHAnsi" w:hAnsiTheme="minorHAnsi" w:cstheme="minorHAnsi"/>
          <w:bCs/>
        </w:rPr>
        <w:t xml:space="preserve"> at least two of three of the following</w:t>
      </w:r>
      <w:r w:rsidR="00B057DA">
        <w:rPr>
          <w:rFonts w:asciiTheme="minorHAnsi" w:hAnsiTheme="minorHAnsi" w:cstheme="minorHAnsi"/>
          <w:bCs/>
        </w:rPr>
        <w:t>:</w:t>
      </w:r>
      <w:r w:rsidRPr="00E162DC">
        <w:rPr>
          <w:rFonts w:asciiTheme="minorHAnsi" w:hAnsiTheme="minorHAnsi" w:cstheme="minorHAnsi"/>
          <w:bCs/>
        </w:rPr>
        <w:t xml:space="preserve"> high</w:t>
      </w:r>
      <w:r w:rsidR="00B057DA">
        <w:rPr>
          <w:rFonts w:asciiTheme="minorHAnsi" w:hAnsiTheme="minorHAnsi" w:cstheme="minorHAnsi"/>
          <w:bCs/>
        </w:rPr>
        <w:t>-</w:t>
      </w:r>
      <w:r w:rsidRPr="00E162DC">
        <w:rPr>
          <w:rFonts w:asciiTheme="minorHAnsi" w:hAnsiTheme="minorHAnsi" w:cstheme="minorHAnsi"/>
          <w:bCs/>
        </w:rPr>
        <w:t>skill, high</w:t>
      </w:r>
      <w:r w:rsidR="00B057DA">
        <w:rPr>
          <w:rFonts w:asciiTheme="minorHAnsi" w:hAnsiTheme="minorHAnsi" w:cstheme="minorHAnsi"/>
          <w:bCs/>
        </w:rPr>
        <w:t>-</w:t>
      </w:r>
      <w:r w:rsidRPr="00E162DC">
        <w:rPr>
          <w:rFonts w:asciiTheme="minorHAnsi" w:hAnsiTheme="minorHAnsi" w:cstheme="minorHAnsi"/>
          <w:bCs/>
        </w:rPr>
        <w:t>wage, and in-demand.</w:t>
      </w:r>
    </w:p>
    <w:p w14:paraId="5AFFF914" w14:textId="1569AE72"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t>Objective 1.2:  Students will be able to create a career plan of actionable steps that would allow them to enter the workforce in a career pathway that meets at least two out of three of the following</w:t>
      </w:r>
      <w:r w:rsidR="00B057DA">
        <w:rPr>
          <w:rFonts w:asciiTheme="minorHAnsi" w:hAnsiTheme="minorHAnsi" w:cstheme="minorHAnsi"/>
          <w:bCs/>
        </w:rPr>
        <w:t>:</w:t>
      </w:r>
      <w:r w:rsidRPr="00E162DC">
        <w:rPr>
          <w:rFonts w:asciiTheme="minorHAnsi" w:hAnsiTheme="minorHAnsi" w:cstheme="minorHAnsi"/>
          <w:bCs/>
        </w:rPr>
        <w:t xml:space="preserve"> high</w:t>
      </w:r>
      <w:r w:rsidR="00B057DA">
        <w:rPr>
          <w:rFonts w:asciiTheme="minorHAnsi" w:hAnsiTheme="minorHAnsi" w:cstheme="minorHAnsi"/>
          <w:bCs/>
        </w:rPr>
        <w:t>-</w:t>
      </w:r>
      <w:r w:rsidRPr="00E162DC">
        <w:rPr>
          <w:rFonts w:asciiTheme="minorHAnsi" w:hAnsiTheme="minorHAnsi" w:cstheme="minorHAnsi"/>
          <w:bCs/>
        </w:rPr>
        <w:t>skill, high</w:t>
      </w:r>
      <w:r w:rsidR="00B057DA">
        <w:rPr>
          <w:rFonts w:asciiTheme="minorHAnsi" w:hAnsiTheme="minorHAnsi" w:cstheme="minorHAnsi"/>
          <w:bCs/>
        </w:rPr>
        <w:t>-</w:t>
      </w:r>
      <w:r w:rsidRPr="00E162DC">
        <w:rPr>
          <w:rFonts w:asciiTheme="minorHAnsi" w:hAnsiTheme="minorHAnsi" w:cstheme="minorHAnsi"/>
          <w:bCs/>
        </w:rPr>
        <w:t xml:space="preserve">wage, or in-demand. </w:t>
      </w:r>
    </w:p>
    <w:p w14:paraId="5CE24A6A" w14:textId="77777777"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t xml:space="preserve">Objective 1.3: Students will be able to identify the process for applying and enrolling in secondary CTE programs that are available in the local comprehensive or county vocational schools. </w:t>
      </w:r>
    </w:p>
    <w:p w14:paraId="54CD137B" w14:textId="77777777" w:rsidR="007539F7" w:rsidRPr="00E162DC" w:rsidRDefault="00B41A1A" w:rsidP="007539F7">
      <w:pPr>
        <w:pStyle w:val="ListParagraph"/>
        <w:numPr>
          <w:ilvl w:val="0"/>
          <w:numId w:val="21"/>
        </w:numPr>
        <w:rPr>
          <w:rFonts w:asciiTheme="minorHAnsi" w:hAnsiTheme="minorHAnsi" w:cstheme="minorHAnsi"/>
          <w:bCs/>
        </w:rPr>
      </w:pPr>
      <w:r w:rsidRPr="00E162DC">
        <w:rPr>
          <w:rFonts w:asciiTheme="minorHAnsi" w:hAnsiTheme="minorHAnsi" w:cstheme="minorHAnsi"/>
          <w:bCs/>
        </w:rPr>
        <w:t>Goal 2: Middle school students involved in esports programming will have an increased attendance rate.</w:t>
      </w:r>
    </w:p>
    <w:p w14:paraId="3EDB5B65" w14:textId="77777777"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t>Objective 2.1:  Students involved in esports programming will have an increased school day attendance rate compared to previous years.</w:t>
      </w:r>
    </w:p>
    <w:p w14:paraId="0BC37F2D" w14:textId="77777777"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t>Objective 2.2: Students involved in esports programming will have a lower rate of exclusionary discipline compared to previous years.</w:t>
      </w:r>
    </w:p>
    <w:p w14:paraId="0823EA13" w14:textId="77777777" w:rsidR="007539F7" w:rsidRPr="00E162DC" w:rsidRDefault="00B41A1A" w:rsidP="0041470C">
      <w:pPr>
        <w:pStyle w:val="ListParagraph"/>
        <w:numPr>
          <w:ilvl w:val="0"/>
          <w:numId w:val="21"/>
        </w:numPr>
        <w:rPr>
          <w:rFonts w:asciiTheme="minorHAnsi" w:hAnsiTheme="minorHAnsi" w:cstheme="minorHAnsi"/>
          <w:bCs/>
        </w:rPr>
      </w:pPr>
      <w:r w:rsidRPr="00E162DC">
        <w:rPr>
          <w:rFonts w:asciiTheme="minorHAnsi" w:hAnsiTheme="minorHAnsi" w:cstheme="minorHAnsi"/>
          <w:bCs/>
        </w:rPr>
        <w:t xml:space="preserve">Goal 3: At the middle grades level, students of special populations identified by Perkins V legislation, particularly students who are Multilinguistic learners, will become more engaged in the school community and develop social and soft skills needed in many career and technical fields. </w:t>
      </w:r>
    </w:p>
    <w:p w14:paraId="0F7C4DA5" w14:textId="3C42DDA9"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t xml:space="preserve">Objective 3.1: Students will develop career and technical academic vocabulary skills and knowledge </w:t>
      </w:r>
      <w:r w:rsidR="00874D3F">
        <w:rPr>
          <w:rFonts w:asciiTheme="minorHAnsi" w:hAnsiTheme="minorHAnsi" w:cstheme="minorHAnsi"/>
          <w:bCs/>
        </w:rPr>
        <w:t>aligning with</w:t>
      </w:r>
      <w:r w:rsidRPr="00E162DC">
        <w:rPr>
          <w:rFonts w:asciiTheme="minorHAnsi" w:hAnsiTheme="minorHAnsi" w:cstheme="minorHAnsi"/>
          <w:bCs/>
        </w:rPr>
        <w:t xml:space="preserve"> </w:t>
      </w:r>
      <w:proofErr w:type="spellStart"/>
      <w:r w:rsidRPr="00E162DC">
        <w:rPr>
          <w:rFonts w:asciiTheme="minorHAnsi" w:hAnsiTheme="minorHAnsi" w:cstheme="minorHAnsi"/>
          <w:bCs/>
        </w:rPr>
        <w:t>esport</w:t>
      </w:r>
      <w:proofErr w:type="spellEnd"/>
      <w:r w:rsidRPr="00E162DC">
        <w:rPr>
          <w:rFonts w:asciiTheme="minorHAnsi" w:hAnsiTheme="minorHAnsi" w:cstheme="minorHAnsi"/>
          <w:bCs/>
        </w:rPr>
        <w:t xml:space="preserve"> career pathways.</w:t>
      </w:r>
    </w:p>
    <w:p w14:paraId="173960E5" w14:textId="77777777"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lastRenderedPageBreak/>
        <w:t>Objective 3.2: Students will have opportunities for additional socialization amongst peers beyond the school day.</w:t>
      </w:r>
    </w:p>
    <w:p w14:paraId="4F677A0E" w14:textId="630BACCE" w:rsidR="007539F7" w:rsidRPr="00E162DC" w:rsidRDefault="00B41A1A" w:rsidP="000350E8">
      <w:pPr>
        <w:pStyle w:val="ListParagraph"/>
        <w:numPr>
          <w:ilvl w:val="2"/>
          <w:numId w:val="21"/>
        </w:numPr>
        <w:rPr>
          <w:rFonts w:asciiTheme="minorHAnsi" w:hAnsiTheme="minorHAnsi" w:cstheme="minorHAnsi"/>
          <w:bCs/>
        </w:rPr>
      </w:pPr>
      <w:r w:rsidRPr="00E162DC">
        <w:rPr>
          <w:rFonts w:asciiTheme="minorHAnsi" w:hAnsiTheme="minorHAnsi" w:cstheme="minorHAnsi"/>
          <w:bCs/>
        </w:rPr>
        <w:t>Objective 3.3: Students will have a structured and safe environment to practice soft skills that are utilized in many career and technical fields</w:t>
      </w:r>
      <w:r w:rsidR="001A3047">
        <w:rPr>
          <w:rFonts w:asciiTheme="minorHAnsi" w:hAnsiTheme="minorHAnsi" w:cstheme="minorHAnsi"/>
          <w:bCs/>
        </w:rPr>
        <w:t>,</w:t>
      </w:r>
      <w:r w:rsidRPr="00E162DC">
        <w:rPr>
          <w:rFonts w:asciiTheme="minorHAnsi" w:hAnsiTheme="minorHAnsi" w:cstheme="minorHAnsi"/>
          <w:bCs/>
        </w:rPr>
        <w:t xml:space="preserve"> such as teamwork, leadership, and communication.</w:t>
      </w:r>
    </w:p>
    <w:p w14:paraId="7A3310D1" w14:textId="3E88FC64" w:rsidR="0041470C" w:rsidRPr="00E162DC" w:rsidRDefault="00B41A1A" w:rsidP="002A27DA">
      <w:pPr>
        <w:ind w:left="720"/>
        <w:rPr>
          <w:rFonts w:asciiTheme="minorHAnsi" w:hAnsiTheme="minorHAnsi" w:cstheme="minorHAnsi"/>
          <w:bCs/>
        </w:rPr>
      </w:pPr>
      <w:r w:rsidRPr="00E162DC">
        <w:rPr>
          <w:rFonts w:asciiTheme="minorHAnsi" w:hAnsiTheme="minorHAnsi" w:cstheme="minorHAnsi"/>
          <w:bCs/>
        </w:rPr>
        <w:t xml:space="preserve">Applications must include a plan to evaluate the </w:t>
      </w:r>
      <w:r w:rsidR="00450315">
        <w:rPr>
          <w:rFonts w:asciiTheme="minorHAnsi" w:hAnsiTheme="minorHAnsi" w:cstheme="minorHAnsi"/>
          <w:bCs/>
        </w:rPr>
        <w:t>P</w:t>
      </w:r>
      <w:r w:rsidRPr="00E162DC">
        <w:rPr>
          <w:rFonts w:asciiTheme="minorHAnsi" w:hAnsiTheme="minorHAnsi" w:cstheme="minorHAnsi"/>
          <w:bCs/>
        </w:rPr>
        <w:t>roject’s success in achieving its goal</w:t>
      </w:r>
      <w:r w:rsidR="001A3047">
        <w:rPr>
          <w:rFonts w:asciiTheme="minorHAnsi" w:hAnsiTheme="minorHAnsi" w:cstheme="minorHAnsi"/>
          <w:bCs/>
        </w:rPr>
        <w:t>s</w:t>
      </w:r>
      <w:r w:rsidRPr="00E162DC">
        <w:rPr>
          <w:rFonts w:asciiTheme="minorHAnsi" w:hAnsiTheme="minorHAnsi" w:cstheme="minorHAnsi"/>
          <w:bCs/>
        </w:rPr>
        <w:t xml:space="preserve"> and objectives. Indicators of success must be established for each project objective. In constructing the indicators, describe the methods that will be used to evaluate the progress toward achievement of the goal and objectives, as well as the overall grant project outcomes. Also, describe in the indicators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w:t>
      </w:r>
      <w:r w:rsidR="00450315">
        <w:rPr>
          <w:rFonts w:asciiTheme="minorHAnsi" w:hAnsiTheme="minorHAnsi" w:cstheme="minorHAnsi"/>
          <w:bCs/>
        </w:rPr>
        <w:t>P</w:t>
      </w:r>
      <w:r w:rsidRPr="00E162DC">
        <w:rPr>
          <w:rFonts w:asciiTheme="minorHAnsi" w:hAnsiTheme="minorHAnsi" w:cstheme="minorHAnsi"/>
          <w:bCs/>
        </w:rPr>
        <w:t xml:space="preserve">roject. Indicators will also help to determine </w:t>
      </w:r>
      <w:proofErr w:type="gramStart"/>
      <w:r w:rsidRPr="00E162DC">
        <w:rPr>
          <w:rFonts w:asciiTheme="minorHAnsi" w:hAnsiTheme="minorHAnsi" w:cstheme="minorHAnsi"/>
          <w:bCs/>
        </w:rPr>
        <w:t>whether or not</w:t>
      </w:r>
      <w:proofErr w:type="gramEnd"/>
      <w:r w:rsidRPr="00E162DC">
        <w:rPr>
          <w:rFonts w:asciiTheme="minorHAnsi" w:hAnsiTheme="minorHAnsi" w:cstheme="minorHAnsi"/>
          <w:bCs/>
        </w:rPr>
        <w:t xml:space="preserve"> to refine an aspect of the </w:t>
      </w:r>
      <w:r w:rsidR="00450315">
        <w:rPr>
          <w:rFonts w:asciiTheme="minorHAnsi" w:hAnsiTheme="minorHAnsi" w:cstheme="minorHAnsi"/>
          <w:bCs/>
        </w:rPr>
        <w:t>P</w:t>
      </w:r>
      <w:r w:rsidRPr="00E162DC">
        <w:rPr>
          <w:rFonts w:asciiTheme="minorHAnsi" w:hAnsiTheme="minorHAnsi" w:cstheme="minorHAnsi"/>
          <w:bCs/>
        </w:rPr>
        <w:t>roject to ensure overall success. Indicators will include the following considerations:</w:t>
      </w:r>
      <w:r w:rsidRPr="00E162DC">
        <w:rPr>
          <w:rFonts w:asciiTheme="minorHAnsi" w:hAnsiTheme="minorHAnsi" w:cstheme="minorHAnsi"/>
          <w:bCs/>
        </w:rPr>
        <w:br/>
      </w:r>
    </w:p>
    <w:p w14:paraId="1BD77166" w14:textId="7A2DD0DC" w:rsidR="0041470C" w:rsidRPr="00E162DC" w:rsidRDefault="00B41A1A" w:rsidP="0041470C">
      <w:pPr>
        <w:pStyle w:val="ListParagraph"/>
        <w:numPr>
          <w:ilvl w:val="0"/>
          <w:numId w:val="22"/>
        </w:numPr>
        <w:rPr>
          <w:rFonts w:asciiTheme="minorHAnsi" w:hAnsiTheme="minorHAnsi" w:cstheme="minorHAnsi"/>
          <w:snapToGrid w:val="0"/>
        </w:rPr>
      </w:pPr>
      <w:r w:rsidRPr="00E162DC">
        <w:rPr>
          <w:rFonts w:asciiTheme="minorHAnsi" w:hAnsiTheme="minorHAnsi" w:cstheme="minorHAnsi"/>
          <w:bCs/>
        </w:rPr>
        <w:t xml:space="preserve">Identify the </w:t>
      </w:r>
      <w:r w:rsidR="00450315">
        <w:rPr>
          <w:rFonts w:asciiTheme="minorHAnsi" w:hAnsiTheme="minorHAnsi" w:cstheme="minorHAnsi"/>
          <w:bCs/>
        </w:rPr>
        <w:t>P</w:t>
      </w:r>
      <w:r w:rsidR="00CE3FA8">
        <w:rPr>
          <w:rFonts w:asciiTheme="minorHAnsi" w:hAnsiTheme="minorHAnsi" w:cstheme="minorHAnsi"/>
          <w:bCs/>
        </w:rPr>
        <w:t>roject’s anticipated outcomes</w:t>
      </w:r>
      <w:r w:rsidRPr="00E162DC">
        <w:rPr>
          <w:rFonts w:asciiTheme="minorHAnsi" w:hAnsiTheme="minorHAnsi" w:cstheme="minorHAnsi"/>
          <w:bCs/>
        </w:rPr>
        <w:t xml:space="preserve"> in measurable terms and </w:t>
      </w:r>
      <w:r w:rsidR="00A7671D">
        <w:rPr>
          <w:rFonts w:asciiTheme="minorHAnsi" w:hAnsiTheme="minorHAnsi" w:cstheme="minorHAnsi"/>
          <w:bCs/>
        </w:rPr>
        <w:t xml:space="preserve">in </w:t>
      </w:r>
      <w:r w:rsidRPr="00E162DC">
        <w:rPr>
          <w:rFonts w:asciiTheme="minorHAnsi" w:hAnsiTheme="minorHAnsi" w:cstheme="minorHAnsi"/>
          <w:bCs/>
        </w:rPr>
        <w:t xml:space="preserve">relation to the stated needs. </w:t>
      </w:r>
    </w:p>
    <w:p w14:paraId="31FF94A0" w14:textId="77777777" w:rsidR="0041470C" w:rsidRPr="00E162DC" w:rsidRDefault="00B41A1A" w:rsidP="0041470C">
      <w:pPr>
        <w:pStyle w:val="ListParagraph"/>
        <w:numPr>
          <w:ilvl w:val="0"/>
          <w:numId w:val="22"/>
        </w:numPr>
        <w:rPr>
          <w:rFonts w:asciiTheme="minorHAnsi" w:hAnsiTheme="minorHAnsi" w:cstheme="minorHAnsi"/>
          <w:snapToGrid w:val="0"/>
        </w:rPr>
      </w:pPr>
      <w:r w:rsidRPr="00E162DC">
        <w:rPr>
          <w:rFonts w:asciiTheme="minorHAnsi" w:hAnsiTheme="minorHAnsi" w:cstheme="minorHAnsi"/>
          <w:bCs/>
        </w:rPr>
        <w:t>Define the population to be served.</w:t>
      </w:r>
    </w:p>
    <w:p w14:paraId="392EAF86" w14:textId="77777777" w:rsidR="0041470C" w:rsidRPr="00E162DC" w:rsidRDefault="00B41A1A" w:rsidP="0041470C">
      <w:pPr>
        <w:pStyle w:val="ListParagraph"/>
        <w:numPr>
          <w:ilvl w:val="0"/>
          <w:numId w:val="22"/>
        </w:numPr>
        <w:rPr>
          <w:rFonts w:asciiTheme="minorHAnsi" w:hAnsiTheme="minorHAnsi" w:cstheme="minorHAnsi"/>
          <w:snapToGrid w:val="0"/>
        </w:rPr>
      </w:pPr>
      <w:r w:rsidRPr="00E162DC">
        <w:rPr>
          <w:rFonts w:asciiTheme="minorHAnsi" w:hAnsiTheme="minorHAnsi" w:cstheme="minorHAnsi"/>
          <w:bCs/>
        </w:rPr>
        <w:t>Identify the timeline for implementing and completing each objective.</w:t>
      </w:r>
    </w:p>
    <w:p w14:paraId="0A0F6BD8" w14:textId="04382D48" w:rsidR="0041470C" w:rsidRPr="00E162DC" w:rsidRDefault="00B41A1A" w:rsidP="0041470C">
      <w:pPr>
        <w:pStyle w:val="ListParagraph"/>
        <w:numPr>
          <w:ilvl w:val="0"/>
          <w:numId w:val="22"/>
        </w:numPr>
        <w:rPr>
          <w:rFonts w:asciiTheme="minorHAnsi" w:hAnsiTheme="minorHAnsi" w:cstheme="minorHAnsi"/>
          <w:snapToGrid w:val="0"/>
        </w:rPr>
      </w:pPr>
      <w:r w:rsidRPr="00E162DC">
        <w:rPr>
          <w:rFonts w:asciiTheme="minorHAnsi" w:hAnsiTheme="minorHAnsi" w:cstheme="minorHAnsi"/>
          <w:bCs/>
        </w:rPr>
        <w:t xml:space="preserve">Identify the </w:t>
      </w:r>
      <w:r w:rsidR="00A360A9">
        <w:rPr>
          <w:rFonts w:asciiTheme="minorHAnsi" w:hAnsiTheme="minorHAnsi" w:cstheme="minorHAnsi"/>
          <w:bCs/>
        </w:rPr>
        <w:t>expected performance level</w:t>
      </w:r>
      <w:r w:rsidRPr="00E162DC">
        <w:rPr>
          <w:rFonts w:asciiTheme="minorHAnsi" w:hAnsiTheme="minorHAnsi" w:cstheme="minorHAnsi"/>
          <w:bCs/>
        </w:rPr>
        <w:t xml:space="preserve"> to indicate </w:t>
      </w:r>
      <w:r w:rsidR="00A7671D">
        <w:rPr>
          <w:rFonts w:asciiTheme="minorHAnsi" w:hAnsiTheme="minorHAnsi" w:cstheme="minorHAnsi"/>
          <w:bCs/>
        </w:rPr>
        <w:t xml:space="preserve">the </w:t>
      </w:r>
      <w:r w:rsidRPr="00E162DC">
        <w:rPr>
          <w:rFonts w:asciiTheme="minorHAnsi" w:hAnsiTheme="minorHAnsi" w:cstheme="minorHAnsi"/>
          <w:bCs/>
        </w:rPr>
        <w:t>successful achievement of the objective.</w:t>
      </w:r>
    </w:p>
    <w:p w14:paraId="534DCD38" w14:textId="0CA9003C" w:rsidR="002A27DA" w:rsidRDefault="00B41A1A" w:rsidP="0041470C">
      <w:pPr>
        <w:pStyle w:val="ListParagraph"/>
        <w:numPr>
          <w:ilvl w:val="0"/>
          <w:numId w:val="22"/>
        </w:numPr>
        <w:rPr>
          <w:rStyle w:val="BodyTextChar"/>
        </w:rPr>
      </w:pPr>
      <w:r w:rsidRPr="00E162DC">
        <w:rPr>
          <w:rFonts w:asciiTheme="minorHAnsi" w:hAnsiTheme="minorHAnsi" w:cstheme="minorHAnsi"/>
          <w:bCs/>
        </w:rPr>
        <w:t xml:space="preserve">Make certain to construct measurable indicators of success that directly link to and support project objectives. </w:t>
      </w:r>
      <w:r w:rsidRPr="0041470C">
        <w:rPr>
          <w:rFonts w:asciiTheme="majorHAnsi" w:hAnsiTheme="majorHAnsi" w:cstheme="majorHAnsi"/>
          <w:bCs/>
        </w:rPr>
        <w:br/>
      </w:r>
    </w:p>
    <w:p w14:paraId="1FE5CC64" w14:textId="6678A187" w:rsidR="00BC2F5D" w:rsidRDefault="0067401E" w:rsidP="00BC2F5D">
      <w:pPr>
        <w:ind w:left="720"/>
        <w:rPr>
          <w:color w:val="auto"/>
        </w:rPr>
      </w:pPr>
      <w:r>
        <w:rPr>
          <w:rFonts w:cs="Arial"/>
          <w:b/>
          <w:color w:val="auto"/>
          <w:szCs w:val="22"/>
        </w:rPr>
        <w:t xml:space="preserve">Project </w:t>
      </w:r>
      <w:r w:rsidR="0049228A">
        <w:rPr>
          <w:rFonts w:cs="Arial"/>
          <w:b/>
          <w:color w:val="auto"/>
          <w:szCs w:val="22"/>
        </w:rPr>
        <w:t>Activity P</w:t>
      </w:r>
      <w:r w:rsidR="00C108F8">
        <w:rPr>
          <w:rFonts w:cs="Arial"/>
          <w:b/>
          <w:color w:val="auto"/>
          <w:szCs w:val="22"/>
        </w:rPr>
        <w:t>l</w:t>
      </w:r>
      <w:r w:rsidR="0049228A">
        <w:rPr>
          <w:rFonts w:cs="Arial"/>
          <w:b/>
          <w:color w:val="auto"/>
          <w:szCs w:val="22"/>
        </w:rPr>
        <w:t>an [</w:t>
      </w:r>
      <w:r w:rsidR="0041470C">
        <w:rPr>
          <w:rFonts w:cs="Arial"/>
          <w:b/>
          <w:color w:val="auto"/>
          <w:szCs w:val="22"/>
        </w:rPr>
        <w:t>10</w:t>
      </w:r>
      <w:r w:rsidR="0049228A">
        <w:rPr>
          <w:rFonts w:cs="Arial"/>
          <w:b/>
          <w:color w:val="auto"/>
          <w:szCs w:val="22"/>
        </w:rPr>
        <w:t>]</w:t>
      </w:r>
      <w:r w:rsidR="0064321B">
        <w:rPr>
          <w:rFonts w:cs="Arial"/>
          <w:b/>
          <w:color w:val="auto"/>
          <w:szCs w:val="22"/>
        </w:rPr>
        <w:t xml:space="preserve"> </w:t>
      </w:r>
      <w:r w:rsidR="00BC2F5D" w:rsidRPr="00BC2F5D">
        <w:rPr>
          <w:color w:val="auto"/>
        </w:rPr>
        <w:t xml:space="preserve">The Project Activity Plan follows the goal(s) and objectives that were listed in the previous </w:t>
      </w:r>
      <w:r w:rsidR="00276311">
        <w:rPr>
          <w:color w:val="auto"/>
        </w:rPr>
        <w:t>s</w:t>
      </w:r>
      <w:r w:rsidR="00BC2F5D" w:rsidRPr="00BC2F5D">
        <w:rPr>
          <w:color w:val="auto"/>
        </w:rPr>
        <w:t xml:space="preserve">ection. The Activity Plan is for the current grant period. Activities represent the steps that </w:t>
      </w:r>
      <w:r w:rsidR="001A3047">
        <w:rPr>
          <w:color w:val="auto"/>
        </w:rPr>
        <w:t>will be taken</w:t>
      </w:r>
      <w:r w:rsidR="00BC2F5D" w:rsidRPr="00BC2F5D">
        <w:rPr>
          <w:color w:val="auto"/>
        </w:rPr>
        <w:t xml:space="preserve"> to achieve each identified objective. Also, the activities that are identified in this </w:t>
      </w:r>
      <w:r w:rsidR="00276311">
        <w:rPr>
          <w:color w:val="auto"/>
        </w:rPr>
        <w:t>section serve as the basis for the individual expenditures that are</w:t>
      </w:r>
      <w:r w:rsidR="00BC2F5D" w:rsidRPr="00BC2F5D">
        <w:rPr>
          <w:color w:val="auto"/>
        </w:rPr>
        <w:t xml:space="preserve"> proposed in the budget. Review the Goals and the Objectives when constructing the Project Activity Plan to ensure that appropriate links have been established between the goals and objectives and the activities.</w:t>
      </w:r>
    </w:p>
    <w:p w14:paraId="0978806C" w14:textId="1926525D" w:rsidR="00BC2F5D" w:rsidRPr="00BC2F5D" w:rsidRDefault="00BC2F5D" w:rsidP="00BC2F5D">
      <w:pPr>
        <w:pStyle w:val="ListParagraph"/>
        <w:numPr>
          <w:ilvl w:val="0"/>
          <w:numId w:val="23"/>
        </w:numPr>
        <w:rPr>
          <w:rFonts w:cs="Arial"/>
          <w:color w:val="auto"/>
          <w:szCs w:val="22"/>
        </w:rPr>
      </w:pPr>
      <w:r w:rsidRPr="00BC2F5D">
        <w:rPr>
          <w:color w:val="auto"/>
        </w:rPr>
        <w:t>State the relevant objective in full in the space provided. Number the Goal 1 and each objective 1.1, 1.2, 1.3, etc.</w:t>
      </w:r>
    </w:p>
    <w:p w14:paraId="2D4D4A1D" w14:textId="77777777" w:rsidR="00BC2F5D" w:rsidRPr="00BC2F5D" w:rsidRDefault="00BC2F5D" w:rsidP="00BC2F5D">
      <w:pPr>
        <w:pStyle w:val="ListParagraph"/>
        <w:numPr>
          <w:ilvl w:val="0"/>
          <w:numId w:val="23"/>
        </w:numPr>
        <w:rPr>
          <w:rFonts w:cs="Arial"/>
          <w:color w:val="auto"/>
          <w:szCs w:val="22"/>
        </w:rPr>
      </w:pPr>
      <w:r w:rsidRPr="00BC2F5D">
        <w:rPr>
          <w:color w:val="auto"/>
        </w:rPr>
        <w:t xml:space="preserve">Describe </w:t>
      </w:r>
      <w:proofErr w:type="gramStart"/>
      <w:r w:rsidRPr="00BC2F5D">
        <w:rPr>
          <w:color w:val="auto"/>
        </w:rPr>
        <w:t>all of</w:t>
      </w:r>
      <w:proofErr w:type="gramEnd"/>
      <w:r w:rsidRPr="00BC2F5D">
        <w:rPr>
          <w:color w:val="auto"/>
        </w:rPr>
        <w:t xml:space="preserve"> the tasks and activities planned for the accomplishment of each goal and objective.</w:t>
      </w:r>
    </w:p>
    <w:p w14:paraId="0436BFEB" w14:textId="77777777" w:rsidR="00BC2F5D" w:rsidRPr="00BC2F5D" w:rsidRDefault="00BC2F5D" w:rsidP="00BC2F5D">
      <w:pPr>
        <w:pStyle w:val="ListParagraph"/>
        <w:numPr>
          <w:ilvl w:val="0"/>
          <w:numId w:val="23"/>
        </w:numPr>
        <w:rPr>
          <w:rFonts w:cs="Arial"/>
          <w:color w:val="auto"/>
          <w:szCs w:val="22"/>
        </w:rPr>
      </w:pPr>
      <w:r w:rsidRPr="00BC2F5D">
        <w:rPr>
          <w:color w:val="auto"/>
        </w:rPr>
        <w:t>List all the activities in chronological order.</w:t>
      </w:r>
      <w:r w:rsidRPr="00BC2F5D">
        <w:rPr>
          <w:color w:val="auto"/>
        </w:rPr>
        <w:br/>
        <w:t>Space the activities appropriately across all report periods of the grant project.</w:t>
      </w:r>
    </w:p>
    <w:p w14:paraId="66A04300" w14:textId="6E326FA8" w:rsidR="00BC2F5D" w:rsidRPr="00BC2F5D" w:rsidRDefault="00BC2F5D" w:rsidP="00BC2F5D">
      <w:pPr>
        <w:pStyle w:val="ListParagraph"/>
        <w:numPr>
          <w:ilvl w:val="0"/>
          <w:numId w:val="23"/>
        </w:numPr>
        <w:rPr>
          <w:rFonts w:cs="Arial"/>
          <w:color w:val="auto"/>
          <w:szCs w:val="22"/>
        </w:rPr>
      </w:pPr>
      <w:r w:rsidRPr="00BC2F5D">
        <w:rPr>
          <w:color w:val="auto"/>
        </w:rPr>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0AD23466" w14:textId="77777777" w:rsidR="00BC2F5D" w:rsidRPr="00BC2F5D" w:rsidRDefault="00BC2F5D" w:rsidP="00BC2F5D">
      <w:pPr>
        <w:pStyle w:val="ListParagraph"/>
        <w:numPr>
          <w:ilvl w:val="0"/>
          <w:numId w:val="23"/>
        </w:numPr>
        <w:rPr>
          <w:rFonts w:cs="Arial"/>
          <w:color w:val="auto"/>
          <w:szCs w:val="22"/>
        </w:rPr>
      </w:pPr>
      <w:r w:rsidRPr="00BC2F5D">
        <w:rPr>
          <w:color w:val="auto"/>
        </w:rPr>
        <w:t xml:space="preserve">List the documentation that tracks the progress and confirms the completion of each activity, such as agenda, minutes, curriculum, etc. </w:t>
      </w:r>
    </w:p>
    <w:p w14:paraId="611A7521" w14:textId="1FF270E0" w:rsidR="00BC2F5D" w:rsidRPr="00BC2F5D" w:rsidRDefault="00BC2F5D" w:rsidP="00BC2F5D">
      <w:pPr>
        <w:pStyle w:val="ListParagraph"/>
        <w:numPr>
          <w:ilvl w:val="0"/>
          <w:numId w:val="23"/>
        </w:numPr>
        <w:rPr>
          <w:rFonts w:cs="Arial"/>
          <w:color w:val="auto"/>
          <w:szCs w:val="22"/>
        </w:rPr>
      </w:pPr>
      <w:r w:rsidRPr="00BC2F5D">
        <w:rPr>
          <w:color w:val="auto"/>
        </w:rPr>
        <w:t>In the Report Period Column on the Project Activity Plan, indicate with a checkmark the period in which the activity will be implemented. If the activity is ongoing or recurring, place a checkmark in the boxes under each period in which the activity will ta</w:t>
      </w:r>
      <w:r>
        <w:rPr>
          <w:color w:val="auto"/>
        </w:rPr>
        <w:t>ke</w:t>
      </w:r>
      <w:r w:rsidRPr="00BC2F5D">
        <w:rPr>
          <w:color w:val="auto"/>
        </w:rPr>
        <w:t xml:space="preserve"> place. </w:t>
      </w:r>
    </w:p>
    <w:p w14:paraId="1708EA1B" w14:textId="58D6601D" w:rsidR="0011769C" w:rsidRDefault="00BC2F5D" w:rsidP="00BC2F5D">
      <w:pPr>
        <w:pStyle w:val="ListParagraph"/>
        <w:numPr>
          <w:ilvl w:val="0"/>
          <w:numId w:val="23"/>
        </w:numPr>
        <w:rPr>
          <w:color w:val="auto"/>
        </w:rPr>
      </w:pPr>
      <w:r w:rsidRPr="00BC2F5D">
        <w:rPr>
          <w:color w:val="auto"/>
        </w:rPr>
        <w:t xml:space="preserve">Do not list the project director or other person with general oversight authority for the </w:t>
      </w:r>
      <w:r w:rsidR="00450315">
        <w:rPr>
          <w:color w:val="auto"/>
        </w:rPr>
        <w:t>P</w:t>
      </w:r>
      <w:r w:rsidRPr="00BC2F5D">
        <w:rPr>
          <w:color w:val="auto"/>
        </w:rPr>
        <w:t xml:space="preserve">roject as the “person responsible” for carrying out all activities.  </w:t>
      </w:r>
    </w:p>
    <w:p w14:paraId="7F36430F" w14:textId="38758ED2" w:rsidR="0004643D" w:rsidRPr="0004643D" w:rsidRDefault="002A27DA" w:rsidP="0004643D">
      <w:pPr>
        <w:ind w:left="720"/>
        <w:jc w:val="both"/>
        <w:rPr>
          <w:rFonts w:cs="Calibri"/>
          <w:szCs w:val="24"/>
        </w:rPr>
      </w:pPr>
      <w:r w:rsidRPr="0013614C">
        <w:rPr>
          <w:rFonts w:cs="Arial"/>
          <w:b/>
          <w:color w:val="auto"/>
          <w:szCs w:val="22"/>
        </w:rPr>
        <w:lastRenderedPageBreak/>
        <w:t>Commitment and Capacity [</w:t>
      </w:r>
      <w:r w:rsidR="00BC2F5D">
        <w:rPr>
          <w:rFonts w:cs="Arial"/>
          <w:b/>
          <w:color w:val="auto"/>
          <w:szCs w:val="22"/>
        </w:rPr>
        <w:t>30</w:t>
      </w:r>
      <w:r w:rsidRPr="0013614C">
        <w:rPr>
          <w:rFonts w:cs="Arial"/>
          <w:b/>
          <w:color w:val="auto"/>
          <w:szCs w:val="22"/>
        </w:rPr>
        <w:t>]</w:t>
      </w:r>
      <w:r w:rsidR="0004643D" w:rsidRPr="0004643D">
        <w:rPr>
          <w:rFonts w:cs="Calibri"/>
          <w:szCs w:val="24"/>
        </w:rPr>
        <w:t xml:space="preserve"> After identifying the conditions and/or needs and the plan to address them, next describe the charter organization and its capacity to take on the </w:t>
      </w:r>
      <w:r w:rsidR="00450315">
        <w:rPr>
          <w:rFonts w:cs="Calibri"/>
          <w:szCs w:val="24"/>
        </w:rPr>
        <w:t>P</w:t>
      </w:r>
      <w:r w:rsidR="0004643D" w:rsidRPr="0004643D">
        <w:rPr>
          <w:rFonts w:cs="Calibri"/>
          <w:szCs w:val="24"/>
        </w:rPr>
        <w:t xml:space="preserve">roject. First, explain why the </w:t>
      </w:r>
      <w:r w:rsidR="00450315">
        <w:rPr>
          <w:rFonts w:cs="Calibri"/>
          <w:szCs w:val="24"/>
        </w:rPr>
        <w:t>P</w:t>
      </w:r>
      <w:r w:rsidR="0004643D" w:rsidRPr="0004643D">
        <w:rPr>
          <w:rFonts w:cs="Calibri"/>
          <w:szCs w:val="24"/>
        </w:rPr>
        <w:t xml:space="preserve">roject being proposed is important to the school. Describe the commitment to addressing the conditions and/or needs identified, including the organizational support that exists for implementing the proposed </w:t>
      </w:r>
      <w:r w:rsidR="00450315">
        <w:rPr>
          <w:rFonts w:cs="Calibri"/>
          <w:szCs w:val="24"/>
        </w:rPr>
        <w:t>P</w:t>
      </w:r>
      <w:r w:rsidR="0004643D" w:rsidRPr="0004643D">
        <w:rPr>
          <w:rFonts w:cs="Calibri"/>
          <w:szCs w:val="24"/>
        </w:rPr>
        <w:t xml:space="preserve">roject. </w:t>
      </w:r>
    </w:p>
    <w:p w14:paraId="5FB78258" w14:textId="6FA82957" w:rsidR="0004643D" w:rsidRPr="0004643D" w:rsidRDefault="0004643D" w:rsidP="0004643D">
      <w:pPr>
        <w:spacing w:before="0" w:after="160" w:line="264" w:lineRule="auto"/>
        <w:ind w:left="720"/>
        <w:jc w:val="both"/>
        <w:rPr>
          <w:rFonts w:cs="Calibri"/>
          <w:szCs w:val="24"/>
        </w:rPr>
      </w:pPr>
      <w:r w:rsidRPr="0004643D">
        <w:rPr>
          <w:rFonts w:cs="Calibri"/>
          <w:szCs w:val="24"/>
        </w:rPr>
        <w:t>Explain any experience the organization has had in implementing similar types of projects, as well as the outcomes of those projects. What worked, what did not</w:t>
      </w:r>
      <w:r w:rsidR="00253F17">
        <w:rPr>
          <w:rFonts w:cs="Calibri"/>
          <w:szCs w:val="24"/>
        </w:rPr>
        <w:t>,</w:t>
      </w:r>
      <w:r w:rsidRPr="0004643D">
        <w:rPr>
          <w:rFonts w:cs="Calibri"/>
          <w:szCs w:val="24"/>
        </w:rPr>
        <w:t xml:space="preserve"> and why? Explain how previous experiences will ensure successful implementation of the proposed </w:t>
      </w:r>
      <w:r w:rsidR="00450315">
        <w:rPr>
          <w:rFonts w:cs="Calibri"/>
          <w:szCs w:val="24"/>
        </w:rPr>
        <w:t>P</w:t>
      </w:r>
      <w:r w:rsidRPr="0004643D">
        <w:rPr>
          <w:rFonts w:cs="Calibri"/>
          <w:szCs w:val="24"/>
        </w:rPr>
        <w:t xml:space="preserve">roject. If the organization or members of the staff have not implemented similar projects, explain why the proposed </w:t>
      </w:r>
      <w:r w:rsidR="00450315">
        <w:rPr>
          <w:rFonts w:cs="Calibri"/>
          <w:szCs w:val="24"/>
        </w:rPr>
        <w:t>P</w:t>
      </w:r>
      <w:r w:rsidRPr="0004643D">
        <w:rPr>
          <w:rFonts w:cs="Calibri"/>
          <w:szCs w:val="24"/>
        </w:rPr>
        <w:t>roject will be successful. Describe all organizational resources (staff, facilities, equipment, funds, etc.) that will support successful project implementation. Identify existing programs that exist at the middle grades level in career exploration, esports</w:t>
      </w:r>
      <w:r w:rsidR="00253F17">
        <w:rPr>
          <w:rFonts w:cs="Calibri"/>
          <w:szCs w:val="24"/>
        </w:rPr>
        <w:t>,</w:t>
      </w:r>
      <w:r w:rsidRPr="0004643D">
        <w:rPr>
          <w:rFonts w:cs="Calibri"/>
          <w:szCs w:val="24"/>
        </w:rPr>
        <w:t xml:space="preserve"> and CTE. Describe the community, board of education, staff</w:t>
      </w:r>
      <w:r w:rsidR="00253F17">
        <w:rPr>
          <w:rFonts w:cs="Calibri"/>
          <w:szCs w:val="24"/>
        </w:rPr>
        <w:t>,</w:t>
      </w:r>
      <w:r w:rsidRPr="0004643D">
        <w:rPr>
          <w:rFonts w:cs="Calibri"/>
          <w:szCs w:val="24"/>
        </w:rPr>
        <w:t xml:space="preserve"> and student support for this proposed program or similar programming. Explain any competitive esports programming or approved secondary programs of study that exist (or are planned) in any of the following esports industries that support the organization’s commitment to the </w:t>
      </w:r>
      <w:proofErr w:type="gramStart"/>
      <w:r w:rsidR="00450315">
        <w:rPr>
          <w:rFonts w:cs="Calibri"/>
          <w:szCs w:val="24"/>
        </w:rPr>
        <w:t>P</w:t>
      </w:r>
      <w:r w:rsidRPr="0004643D">
        <w:rPr>
          <w:rFonts w:cs="Calibri"/>
          <w:szCs w:val="24"/>
        </w:rPr>
        <w:t>roject;</w:t>
      </w:r>
      <w:proofErr w:type="gramEnd"/>
      <w:r w:rsidRPr="0004643D">
        <w:rPr>
          <w:rFonts w:cs="Calibri"/>
          <w:szCs w:val="24"/>
        </w:rPr>
        <w:t xml:space="preserve"> </w:t>
      </w:r>
    </w:p>
    <w:p w14:paraId="1E105964" w14:textId="77777777" w:rsidR="0004643D" w:rsidRPr="0004643D" w:rsidRDefault="0004643D" w:rsidP="0004643D">
      <w:pPr>
        <w:numPr>
          <w:ilvl w:val="1"/>
          <w:numId w:val="24"/>
        </w:numPr>
        <w:spacing w:before="0" w:after="160" w:line="259" w:lineRule="auto"/>
        <w:ind w:left="2160"/>
        <w:contextualSpacing/>
        <w:rPr>
          <w:rFonts w:cs="Calibri"/>
          <w:bCs/>
        </w:rPr>
      </w:pPr>
      <w:r w:rsidRPr="0004643D">
        <w:rPr>
          <w:rFonts w:cs="Calibri"/>
          <w:bCs/>
        </w:rPr>
        <w:t xml:space="preserve">CIP Code 11.0201 - Computer </w:t>
      </w:r>
      <w:proofErr w:type="gramStart"/>
      <w:r w:rsidRPr="0004643D">
        <w:rPr>
          <w:rFonts w:cs="Calibri"/>
          <w:bCs/>
        </w:rPr>
        <w:t>Programmer;</w:t>
      </w:r>
      <w:proofErr w:type="gramEnd"/>
    </w:p>
    <w:p w14:paraId="7442089F" w14:textId="77777777" w:rsidR="0004643D" w:rsidRPr="0004643D" w:rsidRDefault="0004643D" w:rsidP="0004643D">
      <w:pPr>
        <w:numPr>
          <w:ilvl w:val="1"/>
          <w:numId w:val="24"/>
        </w:numPr>
        <w:spacing w:before="0" w:after="160" w:line="259" w:lineRule="auto"/>
        <w:ind w:left="2160"/>
        <w:contextualSpacing/>
        <w:rPr>
          <w:rFonts w:cs="Calibri"/>
          <w:bCs/>
        </w:rPr>
      </w:pPr>
      <w:r w:rsidRPr="0004643D">
        <w:rPr>
          <w:rFonts w:cs="Calibri"/>
          <w:bCs/>
        </w:rPr>
        <w:t xml:space="preserve">CIP Code 50.0411 - Game and Interactive Media </w:t>
      </w:r>
      <w:proofErr w:type="gramStart"/>
      <w:r w:rsidRPr="0004643D">
        <w:rPr>
          <w:rFonts w:cs="Calibri"/>
          <w:bCs/>
        </w:rPr>
        <w:t>Design;</w:t>
      </w:r>
      <w:proofErr w:type="gramEnd"/>
    </w:p>
    <w:p w14:paraId="2451BDEA" w14:textId="77777777" w:rsidR="0004643D" w:rsidRPr="0004643D" w:rsidRDefault="0004643D" w:rsidP="0004643D">
      <w:pPr>
        <w:numPr>
          <w:ilvl w:val="1"/>
          <w:numId w:val="24"/>
        </w:numPr>
        <w:spacing w:before="0" w:after="160" w:line="259" w:lineRule="auto"/>
        <w:ind w:left="2160"/>
        <w:contextualSpacing/>
        <w:rPr>
          <w:rFonts w:cs="Calibri"/>
          <w:bCs/>
        </w:rPr>
      </w:pPr>
      <w:r w:rsidRPr="0004643D">
        <w:rPr>
          <w:rFonts w:cs="Calibri"/>
          <w:bCs/>
        </w:rPr>
        <w:t xml:space="preserve">CIP Code 52.1401 - Marketing/Marketing Management, </w:t>
      </w:r>
      <w:proofErr w:type="gramStart"/>
      <w:r w:rsidRPr="0004643D">
        <w:rPr>
          <w:rFonts w:cs="Calibri"/>
          <w:bCs/>
        </w:rPr>
        <w:t>General;</w:t>
      </w:r>
      <w:proofErr w:type="gramEnd"/>
    </w:p>
    <w:p w14:paraId="6EEF811D" w14:textId="77777777" w:rsidR="0004643D" w:rsidRPr="0004643D" w:rsidRDefault="0004643D" w:rsidP="0004643D">
      <w:pPr>
        <w:numPr>
          <w:ilvl w:val="1"/>
          <w:numId w:val="24"/>
        </w:numPr>
        <w:spacing w:before="0" w:after="160" w:line="259" w:lineRule="auto"/>
        <w:ind w:left="2160"/>
        <w:contextualSpacing/>
        <w:rPr>
          <w:rFonts w:cs="Calibri"/>
          <w:bCs/>
        </w:rPr>
      </w:pPr>
      <w:r w:rsidRPr="0004643D">
        <w:rPr>
          <w:rFonts w:cs="Calibri"/>
          <w:bCs/>
        </w:rPr>
        <w:t xml:space="preserve">CIP Code 52.0907 - Meeting and Event Planning; </w:t>
      </w:r>
      <w:proofErr w:type="gramStart"/>
      <w:r w:rsidRPr="0004643D">
        <w:rPr>
          <w:rFonts w:cs="Calibri"/>
          <w:bCs/>
        </w:rPr>
        <w:t>and;</w:t>
      </w:r>
      <w:proofErr w:type="gramEnd"/>
    </w:p>
    <w:p w14:paraId="75391DD5" w14:textId="77777777" w:rsidR="0004643D" w:rsidRDefault="0004643D" w:rsidP="0004643D">
      <w:pPr>
        <w:numPr>
          <w:ilvl w:val="1"/>
          <w:numId w:val="24"/>
        </w:numPr>
        <w:spacing w:before="0" w:after="160" w:line="259" w:lineRule="auto"/>
        <w:ind w:left="2160"/>
        <w:contextualSpacing/>
        <w:rPr>
          <w:rFonts w:cs="Calibri"/>
          <w:bCs/>
        </w:rPr>
      </w:pPr>
      <w:r w:rsidRPr="0004643D">
        <w:rPr>
          <w:rFonts w:cs="Calibri"/>
          <w:bCs/>
        </w:rPr>
        <w:t>CIP Code 10.0202 - Radio and Television Broadcasting.</w:t>
      </w:r>
    </w:p>
    <w:p w14:paraId="6B5C70AF" w14:textId="77777777" w:rsidR="0004643D" w:rsidRPr="0004643D" w:rsidRDefault="0004643D" w:rsidP="00647414">
      <w:pPr>
        <w:spacing w:before="0" w:after="160" w:line="259" w:lineRule="auto"/>
        <w:ind w:left="2160"/>
        <w:contextualSpacing/>
        <w:rPr>
          <w:rFonts w:cs="Calibri"/>
          <w:bCs/>
        </w:rPr>
      </w:pPr>
    </w:p>
    <w:p w14:paraId="2B3A6E97" w14:textId="77777777" w:rsidR="0004643D" w:rsidRPr="0004643D" w:rsidRDefault="0004643D" w:rsidP="0004643D">
      <w:pPr>
        <w:spacing w:before="0" w:after="160" w:line="264" w:lineRule="auto"/>
        <w:ind w:left="720"/>
        <w:jc w:val="both"/>
        <w:rPr>
          <w:rFonts w:cs="Calibri"/>
          <w:szCs w:val="24"/>
        </w:rPr>
      </w:pPr>
      <w:r w:rsidRPr="0004643D">
        <w:rPr>
          <w:rFonts w:cs="Calibri"/>
          <w:szCs w:val="24"/>
        </w:rPr>
        <w:t>Describe the organization’s future capacity to sustain the program beyond the single-year grant period.</w:t>
      </w:r>
    </w:p>
    <w:p w14:paraId="718C162D" w14:textId="77777777" w:rsidR="00E45886" w:rsidRDefault="00E45886" w:rsidP="003C448D">
      <w:pPr>
        <w:rPr>
          <w:rFonts w:cs="Arial"/>
          <w:b/>
          <w:color w:val="auto"/>
          <w:szCs w:val="22"/>
        </w:rPr>
      </w:pPr>
    </w:p>
    <w:p w14:paraId="1F776440" w14:textId="62339FF3" w:rsidR="00D61872" w:rsidRDefault="002A27DA" w:rsidP="00D61872">
      <w:pPr>
        <w:ind w:left="720"/>
      </w:pPr>
      <w:r w:rsidRPr="00A668C9">
        <w:rPr>
          <w:rFonts w:cs="Arial"/>
          <w:b/>
          <w:color w:val="auto"/>
          <w:szCs w:val="22"/>
        </w:rPr>
        <w:t>Budget [</w:t>
      </w:r>
      <w:r w:rsidR="00647414">
        <w:rPr>
          <w:rFonts w:cs="Arial"/>
          <w:b/>
          <w:color w:val="auto"/>
          <w:szCs w:val="22"/>
        </w:rPr>
        <w:t>5</w:t>
      </w:r>
      <w:r w:rsidRPr="00A668C9">
        <w:rPr>
          <w:rFonts w:cs="Arial"/>
          <w:b/>
          <w:color w:val="auto"/>
          <w:szCs w:val="22"/>
        </w:rPr>
        <w:t>]</w:t>
      </w:r>
      <w:r w:rsidRPr="00A668C9">
        <w:rPr>
          <w:rFonts w:cs="Arial"/>
          <w:color w:val="auto"/>
          <w:szCs w:val="22"/>
        </w:rPr>
        <w:t xml:space="preserve"> –</w:t>
      </w:r>
      <w:r w:rsidR="009B123C" w:rsidRPr="009B123C">
        <w:rPr>
          <w:rFonts w:cs="Arial"/>
          <w:color w:val="auto"/>
          <w:szCs w:val="22"/>
        </w:rPr>
        <w:t xml:space="preserve"> </w:t>
      </w:r>
      <w:r w:rsidR="00D61872" w:rsidRPr="00D61872">
        <w:t xml:space="preserve">Once the objectives that will guide the work in the implementation phase of the grant have been prioritized, </w:t>
      </w:r>
      <w:r w:rsidR="00526B31">
        <w:t>the budget details necessary to carry out each activity will be developed</w:t>
      </w:r>
      <w:r w:rsidR="00D61872" w:rsidRPr="00D61872">
        <w:t xml:space="preserve">. </w:t>
      </w:r>
      <w:r w:rsidR="00D61872">
        <w:br/>
      </w:r>
      <w:r w:rsidR="00D61872" w:rsidRPr="00D61872">
        <w:t>The applicant</w:t>
      </w:r>
      <w:r w:rsidR="00317211">
        <w:t>’</w:t>
      </w:r>
      <w:r w:rsidR="00D61872" w:rsidRPr="00D61872">
        <w:t xml:space="preserve">s budget must be well-considered, necessary for the implementation of the </w:t>
      </w:r>
      <w:r w:rsidR="00450315">
        <w:t>P</w:t>
      </w:r>
      <w:r w:rsidR="00D61872" w:rsidRPr="00D61872">
        <w:t xml:space="preserve">roject, remain within the funding parameters contained in this handout, and demonstrate prudent use of resources. The NJDOE will review the budget to ensure that costs are customary and reasonable for implementing each project activity. </w:t>
      </w:r>
    </w:p>
    <w:p w14:paraId="1EFBA4AD" w14:textId="484F2B8A" w:rsidR="00207C87" w:rsidRDefault="00D61872" w:rsidP="00D61872">
      <w:pPr>
        <w:ind w:left="720"/>
      </w:pPr>
      <w:r w:rsidRPr="00D61872">
        <w:t xml:space="preserve">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  </w:t>
      </w:r>
      <w:r>
        <w:br/>
      </w:r>
      <w:r w:rsidRPr="00D61872">
        <w:t>Guidance on constructing a grant budget may be found in the Pre-award Manual for Discretionary Grants.</w:t>
      </w:r>
    </w:p>
    <w:p w14:paraId="7BD1ADFD" w14:textId="77777777" w:rsidR="00632B71" w:rsidRDefault="00632B71" w:rsidP="00632B71">
      <w:pPr>
        <w:ind w:left="720"/>
      </w:pPr>
      <w:r w:rsidRPr="00B44A05">
        <w:t>The budget submitted as part of the application is for the current grant period only.</w:t>
      </w:r>
    </w:p>
    <w:p w14:paraId="360CC74F" w14:textId="3B972C9D" w:rsidR="00632B71" w:rsidRDefault="00632B71" w:rsidP="00632B71">
      <w:pPr>
        <w:ind w:left="720"/>
      </w:pPr>
      <w:r w:rsidRPr="00B44A05">
        <w:t>The NJDOE will remove from consideration all ineligible costs and costs not supported by the Project Activity Plan. The actual amount awarded will be contingent upon the applicant</w:t>
      </w:r>
      <w:r w:rsidR="00317211">
        <w:t>’</w:t>
      </w:r>
      <w:r w:rsidRPr="00B44A05">
        <w:t>s ability to provide support for its proposed budget upon application. The NJDOE will ultimately determine it through the pre-award revision process. The applicant</w:t>
      </w:r>
      <w:r w:rsidR="00317211">
        <w:t>’</w:t>
      </w:r>
      <w:r w:rsidRPr="00B44A05">
        <w:t xml:space="preserve">s opportunity to make pre-award revisions will be limited by the NJDOE, which is not responsible for providing repeated opportunities for revisions or permitting the reallocation of the funds previously requested for costs that have not been approved or disallowed. </w:t>
      </w:r>
    </w:p>
    <w:p w14:paraId="2346FA0B" w14:textId="131750B6" w:rsidR="00632B71" w:rsidRDefault="00632B71" w:rsidP="00632B71">
      <w:pPr>
        <w:ind w:left="720"/>
      </w:pPr>
      <w:r w:rsidRPr="00B44A05">
        <w:t xml:space="preserve">Budget requests should be linked to specific project activities and objectives of the </w:t>
      </w:r>
      <w:r>
        <w:t>Sports Industry Career Exploration</w:t>
      </w:r>
      <w:r w:rsidRPr="00B44A05">
        <w:t xml:space="preserve"> grant.</w:t>
      </w:r>
    </w:p>
    <w:p w14:paraId="4CD3FE5A" w14:textId="77777777" w:rsidR="00632B71" w:rsidRDefault="00632B71" w:rsidP="00D61872">
      <w:pPr>
        <w:ind w:left="720"/>
        <w:rPr>
          <w:rStyle w:val="BodyTextChar"/>
        </w:rPr>
      </w:pPr>
    </w:p>
    <w:p w14:paraId="7D93753C" w14:textId="5E2B0689" w:rsidR="0086673D" w:rsidRPr="0086673D" w:rsidRDefault="20D75CCB" w:rsidP="0086673D">
      <w:pPr>
        <w:spacing w:before="0" w:after="0"/>
        <w:ind w:left="720"/>
      </w:pPr>
      <w:bookmarkStart w:id="29" w:name="_Application_Component_Required"/>
      <w:bookmarkEnd w:id="29"/>
      <w:r w:rsidRPr="0086673D">
        <w:rPr>
          <w:rStyle w:val="BodyTextChar"/>
          <w:b/>
          <w:bCs/>
        </w:rPr>
        <w:t>Bonus [</w:t>
      </w:r>
      <w:r w:rsidR="13B46738">
        <w:rPr>
          <w:rStyle w:val="BodyTextChar"/>
          <w:b/>
          <w:bCs/>
        </w:rPr>
        <w:t>9</w:t>
      </w:r>
      <w:r w:rsidR="25ABCED1" w:rsidRPr="0086673D">
        <w:rPr>
          <w:rStyle w:val="BodyTextChar"/>
          <w:b/>
          <w:bCs/>
        </w:rPr>
        <w:t>]</w:t>
      </w:r>
      <w:r w:rsidR="25ABCED1">
        <w:rPr>
          <w:rStyle w:val="BodyTextChar"/>
        </w:rPr>
        <w:t xml:space="preserve"> </w:t>
      </w:r>
      <w:r w:rsidR="24DD406A">
        <w:rPr>
          <w:rStyle w:val="BodyTextChar"/>
        </w:rPr>
        <w:t>–</w:t>
      </w:r>
      <w:r w:rsidR="25ABCED1">
        <w:rPr>
          <w:rStyle w:val="BodyTextChar"/>
        </w:rPr>
        <w:t xml:space="preserve"> </w:t>
      </w:r>
      <w:r w:rsidR="24DD406A">
        <w:rPr>
          <w:snapToGrid w:val="0"/>
        </w:rPr>
        <w:t>Bonus points will be provi</w:t>
      </w:r>
      <w:r w:rsidR="12CB2712">
        <w:rPr>
          <w:snapToGrid w:val="0"/>
        </w:rPr>
        <w:t xml:space="preserve">ded to applicants who serve </w:t>
      </w:r>
      <w:r w:rsidR="13B46738">
        <w:rPr>
          <w:snapToGrid w:val="0"/>
        </w:rPr>
        <w:t>high populations of special population</w:t>
      </w:r>
      <w:r w:rsidR="52299D11">
        <w:rPr>
          <w:snapToGrid w:val="0"/>
        </w:rPr>
        <w:t xml:space="preserve"> students as defined by Perkins V legislation. A </w:t>
      </w:r>
      <w:r w:rsidR="7950EA0F">
        <w:rPr>
          <w:snapToGrid w:val="0"/>
        </w:rPr>
        <w:t xml:space="preserve">grantee will be considered to serve high populations if the percentage of </w:t>
      </w:r>
      <w:r w:rsidR="796D7D7C">
        <w:rPr>
          <w:snapToGrid w:val="0"/>
        </w:rPr>
        <w:t>special population students</w:t>
      </w:r>
      <w:r w:rsidR="7950EA0F">
        <w:rPr>
          <w:snapToGrid w:val="0"/>
        </w:rPr>
        <w:t xml:space="preserve"> in </w:t>
      </w:r>
      <w:r w:rsidR="796D7D7C">
        <w:rPr>
          <w:snapToGrid w:val="0"/>
        </w:rPr>
        <w:t>the target audience</w:t>
      </w:r>
      <w:r w:rsidR="7950EA0F">
        <w:rPr>
          <w:snapToGrid w:val="0"/>
        </w:rPr>
        <w:t xml:space="preserve"> </w:t>
      </w:r>
      <w:r w:rsidR="796D7D7C">
        <w:rPr>
          <w:snapToGrid w:val="0"/>
        </w:rPr>
        <w:t>exceeds the state average using the 2023-2024 Enrollment District Report Data.</w:t>
      </w:r>
    </w:p>
    <w:p w14:paraId="77B0DEA1" w14:textId="22B933EF" w:rsidR="003D08F2" w:rsidRDefault="003D08F2" w:rsidP="002A55F2">
      <w:pPr>
        <w:spacing w:before="0" w:after="0"/>
        <w:rPr>
          <w:rStyle w:val="BodyTextChar"/>
        </w:rPr>
        <w:sectPr w:rsidR="003D08F2" w:rsidSect="00D71BCE">
          <w:type w:val="continuous"/>
          <w:pgSz w:w="12240" w:h="15840" w:code="1"/>
          <w:pgMar w:top="1440" w:right="1080" w:bottom="720" w:left="1080" w:header="720" w:footer="720" w:gutter="0"/>
          <w:cols w:space="720"/>
          <w:formProt w:val="0"/>
          <w:docGrid w:linePitch="360"/>
        </w:sectPr>
      </w:pPr>
      <w:r>
        <w:rPr>
          <w:rStyle w:val="BodyTextChar"/>
        </w:rPr>
        <w:tab/>
      </w:r>
    </w:p>
    <w:p w14:paraId="500CEDAD" w14:textId="77777777" w:rsidR="002A27DA" w:rsidRDefault="002A27DA" w:rsidP="00207C87">
      <w:pPr>
        <w:pStyle w:val="Heading2"/>
        <w:spacing w:before="0"/>
      </w:pPr>
      <w:bookmarkStart w:id="30" w:name="_Toc181379041"/>
      <w:r>
        <w:t>Application Component Required Uploads</w:t>
      </w:r>
      <w:bookmarkEnd w:id="30"/>
    </w:p>
    <w:p w14:paraId="1F17D608" w14:textId="2C3F5B47" w:rsidR="001558BC" w:rsidRDefault="5CF7958F" w:rsidP="00E97A76">
      <w:pPr>
        <w:spacing w:before="0" w:after="0"/>
        <w:ind w:left="720"/>
      </w:pPr>
      <w:r w:rsidRPr="552B3357">
        <w:rPr>
          <w:rFonts w:asciiTheme="minorHAnsi" w:hAnsiTheme="minorHAnsi" w:cstheme="minorBidi"/>
        </w:rPr>
        <w:t>District enrollment data showing Perkins V special population subgroups should be uploaded for this grant application.</w:t>
      </w:r>
      <w:r w:rsidR="50FAB5C8" w:rsidRPr="552B3357">
        <w:rPr>
          <w:rFonts w:asciiTheme="minorHAnsi" w:hAnsiTheme="minorHAnsi" w:cstheme="minorBidi"/>
        </w:rPr>
        <w:t xml:space="preserve"> </w:t>
      </w:r>
      <w:r w:rsidR="3F5C0903" w:rsidRPr="552B3357">
        <w:rPr>
          <w:rFonts w:asciiTheme="minorHAnsi" w:hAnsiTheme="minorHAnsi" w:cstheme="minorBidi"/>
        </w:rPr>
        <w:t>Failure to upload</w:t>
      </w:r>
      <w:r w:rsidR="258B9585" w:rsidRPr="552B3357">
        <w:rPr>
          <w:rFonts w:asciiTheme="minorHAnsi" w:hAnsiTheme="minorHAnsi" w:cstheme="minorBidi"/>
        </w:rPr>
        <w:t xml:space="preserve"> </w:t>
      </w:r>
      <w:r w:rsidR="49CE4E33" w:rsidRPr="552B3357">
        <w:rPr>
          <w:rFonts w:asciiTheme="minorHAnsi" w:hAnsiTheme="minorHAnsi" w:cstheme="minorBidi"/>
        </w:rPr>
        <w:t xml:space="preserve">any </w:t>
      </w:r>
      <w:r w:rsidR="258B9585" w:rsidRPr="552B3357">
        <w:rPr>
          <w:rFonts w:asciiTheme="minorHAnsi" w:hAnsiTheme="minorHAnsi" w:cstheme="minorBidi"/>
        </w:rPr>
        <w:t>required</w:t>
      </w:r>
      <w:r w:rsidR="3F5C0903" w:rsidRPr="552B3357">
        <w:rPr>
          <w:rFonts w:asciiTheme="minorHAnsi" w:hAnsiTheme="minorHAnsi" w:cstheme="minorBidi"/>
        </w:rPr>
        <w:t xml:space="preserve"> forms </w:t>
      </w:r>
      <w:r w:rsidR="49CE4E33" w:rsidRPr="552B3357">
        <w:rPr>
          <w:rFonts w:asciiTheme="minorHAnsi" w:hAnsiTheme="minorHAnsi" w:cstheme="minorBidi"/>
        </w:rPr>
        <w:t xml:space="preserve">and/or documentation </w:t>
      </w:r>
      <w:r w:rsidR="3F5C0903" w:rsidRPr="552B3357">
        <w:rPr>
          <w:rFonts w:asciiTheme="minorHAnsi" w:hAnsiTheme="minorHAnsi" w:cstheme="minorBidi"/>
        </w:rPr>
        <w:t xml:space="preserve">may result in an adverse </w:t>
      </w:r>
      <w:r w:rsidR="63C39AB6" w:rsidRPr="552B3357">
        <w:rPr>
          <w:rFonts w:asciiTheme="minorHAnsi" w:hAnsiTheme="minorHAnsi" w:cstheme="minorBidi"/>
        </w:rPr>
        <w:t>funding decision.</w:t>
      </w:r>
    </w:p>
    <w:p w14:paraId="52864A4C" w14:textId="77777777" w:rsidR="00972DD2" w:rsidRDefault="00972DD2" w:rsidP="00332B9F">
      <w:pPr>
        <w:pStyle w:val="Heading2"/>
        <w:numPr>
          <w:ilvl w:val="0"/>
          <w:numId w:val="0"/>
        </w:numPr>
        <w:spacing w:before="0" w:after="0"/>
        <w:ind w:left="720"/>
        <w:sectPr w:rsidR="00972DD2" w:rsidSect="00D71BCE">
          <w:type w:val="continuous"/>
          <w:pgSz w:w="12240" w:h="15840" w:code="1"/>
          <w:pgMar w:top="1440" w:right="1080" w:bottom="720" w:left="1080" w:header="720" w:footer="720" w:gutter="0"/>
          <w:cols w:space="720"/>
          <w:formProt w:val="0"/>
          <w:docGrid w:linePitch="360"/>
        </w:sectPr>
      </w:pPr>
    </w:p>
    <w:p w14:paraId="3C2C7CE7" w14:textId="00594203" w:rsidR="00814215" w:rsidRDefault="00003B8F" w:rsidP="00ED5029">
      <w:pPr>
        <w:pStyle w:val="Heading2"/>
        <w:spacing w:before="0" w:after="0"/>
      </w:pPr>
      <w:bookmarkStart w:id="31" w:name="_Toc181379042"/>
      <w:r>
        <w:t xml:space="preserve">Allowable Uses </w:t>
      </w:r>
      <w:r w:rsidR="00CA1F44">
        <w:t xml:space="preserve">and </w:t>
      </w:r>
      <w:r w:rsidR="00C344CD" w:rsidRPr="00A75D56">
        <w:t>Eligible Activities</w:t>
      </w:r>
      <w:bookmarkEnd w:id="31"/>
      <w:r w:rsidR="00B3734B">
        <w:t xml:space="preserve"> </w:t>
      </w:r>
    </w:p>
    <w:p w14:paraId="2FC60ADD" w14:textId="77777777" w:rsidR="00027C5F" w:rsidRDefault="00027C5F" w:rsidP="00027C5F">
      <w:pPr>
        <w:ind w:left="720"/>
        <w:rPr>
          <w:color w:val="auto"/>
        </w:rPr>
      </w:pPr>
      <w:r>
        <w:rPr>
          <w:color w:val="auto"/>
        </w:rPr>
        <w:t>Grant funds may be used to accomplish the following:</w:t>
      </w:r>
    </w:p>
    <w:p w14:paraId="6A7584C5" w14:textId="32EBE683" w:rsidR="00C344CD" w:rsidRDefault="001A4258" w:rsidP="006E2654">
      <w:pPr>
        <w:pStyle w:val="ListParagraph"/>
        <w:numPr>
          <w:ilvl w:val="0"/>
          <w:numId w:val="25"/>
        </w:numPr>
        <w:ind w:left="990" w:hanging="270"/>
        <w:rPr>
          <w:color w:val="auto"/>
        </w:rPr>
      </w:pPr>
      <w:r>
        <w:rPr>
          <w:color w:val="auto"/>
        </w:rPr>
        <w:t xml:space="preserve">Writing curriculum for middle grades career exploration aligned directly to esports </w:t>
      </w:r>
      <w:proofErr w:type="gramStart"/>
      <w:r>
        <w:rPr>
          <w:color w:val="auto"/>
        </w:rPr>
        <w:t>pathways</w:t>
      </w:r>
      <w:r w:rsidR="007E19A5">
        <w:rPr>
          <w:color w:val="auto"/>
        </w:rPr>
        <w:t>;</w:t>
      </w:r>
      <w:proofErr w:type="gramEnd"/>
    </w:p>
    <w:p w14:paraId="0CBD9734" w14:textId="54473679" w:rsidR="001A4258" w:rsidRDefault="007709A1" w:rsidP="006E2654">
      <w:pPr>
        <w:pStyle w:val="ListParagraph"/>
        <w:numPr>
          <w:ilvl w:val="0"/>
          <w:numId w:val="25"/>
        </w:numPr>
        <w:ind w:left="990" w:hanging="270"/>
        <w:rPr>
          <w:color w:val="auto"/>
        </w:rPr>
      </w:pPr>
      <w:r>
        <w:rPr>
          <w:color w:val="auto"/>
        </w:rPr>
        <w:t>Equipment and supplies necessary to run the program</w:t>
      </w:r>
      <w:r w:rsidR="007746A8">
        <w:rPr>
          <w:color w:val="auto"/>
        </w:rPr>
        <w:t>,</w:t>
      </w:r>
      <w:r>
        <w:rPr>
          <w:color w:val="auto"/>
        </w:rPr>
        <w:t xml:space="preserve"> </w:t>
      </w:r>
      <w:r w:rsidR="007E19A5">
        <w:rPr>
          <w:color w:val="auto"/>
        </w:rPr>
        <w:t>such as</w:t>
      </w:r>
      <w:r>
        <w:rPr>
          <w:color w:val="auto"/>
        </w:rPr>
        <w:t xml:space="preserve"> </w:t>
      </w:r>
      <w:r w:rsidR="007E19A5">
        <w:rPr>
          <w:color w:val="auto"/>
        </w:rPr>
        <w:t xml:space="preserve">computers, peripherals, and furniture required for equipment </w:t>
      </w:r>
      <w:proofErr w:type="gramStart"/>
      <w:r w:rsidR="007E19A5">
        <w:rPr>
          <w:color w:val="auto"/>
        </w:rPr>
        <w:t>utilization;</w:t>
      </w:r>
      <w:proofErr w:type="gramEnd"/>
    </w:p>
    <w:p w14:paraId="6B40E5A8" w14:textId="0E955644" w:rsidR="007E19A5" w:rsidRDefault="007E19A5" w:rsidP="006E2654">
      <w:pPr>
        <w:pStyle w:val="ListParagraph"/>
        <w:numPr>
          <w:ilvl w:val="0"/>
          <w:numId w:val="25"/>
        </w:numPr>
        <w:ind w:left="990" w:hanging="270"/>
        <w:rPr>
          <w:color w:val="auto"/>
        </w:rPr>
      </w:pPr>
      <w:r>
        <w:rPr>
          <w:color w:val="auto"/>
        </w:rPr>
        <w:t>Salaries for stipends and associated benefits for district staff to lead project activities outside of contractually obligated hours;</w:t>
      </w:r>
      <w:r w:rsidR="00E21692">
        <w:rPr>
          <w:color w:val="auto"/>
        </w:rPr>
        <w:t xml:space="preserve"> </w:t>
      </w:r>
      <w:proofErr w:type="gramStart"/>
      <w:r w:rsidR="00E21692">
        <w:rPr>
          <w:color w:val="auto"/>
        </w:rPr>
        <w:t>and;</w:t>
      </w:r>
      <w:proofErr w:type="gramEnd"/>
    </w:p>
    <w:p w14:paraId="19A363BC" w14:textId="4B01AD47" w:rsidR="00E21692" w:rsidRPr="00027C5F" w:rsidRDefault="00E21692" w:rsidP="006E2654">
      <w:pPr>
        <w:pStyle w:val="ListParagraph"/>
        <w:numPr>
          <w:ilvl w:val="0"/>
          <w:numId w:val="25"/>
        </w:numPr>
        <w:ind w:left="990" w:hanging="270"/>
        <w:rPr>
          <w:color w:val="auto"/>
        </w:rPr>
      </w:pPr>
      <w:r>
        <w:rPr>
          <w:color w:val="auto"/>
        </w:rPr>
        <w:t>Travel/Transportation cost</w:t>
      </w:r>
      <w:r w:rsidR="007746A8">
        <w:rPr>
          <w:color w:val="auto"/>
        </w:rPr>
        <w:t>s</w:t>
      </w:r>
      <w:r>
        <w:rPr>
          <w:color w:val="auto"/>
        </w:rPr>
        <w:t xml:space="preserve"> related to district staff or students traveling to grant-related activities. </w:t>
      </w:r>
    </w:p>
    <w:p w14:paraId="4FAEAE99" w14:textId="77777777" w:rsidR="005E2191" w:rsidRDefault="005E2191" w:rsidP="00C344CD">
      <w:pPr>
        <w:pStyle w:val="ListParagraph"/>
        <w:rPr>
          <w:b/>
          <w:bCs/>
          <w:color w:val="auto"/>
        </w:rPr>
      </w:pPr>
    </w:p>
    <w:p w14:paraId="227CEA21" w14:textId="6B379DD4" w:rsidR="00814215" w:rsidRDefault="00814215" w:rsidP="00C344CD">
      <w:pPr>
        <w:pStyle w:val="ListParagraph"/>
        <w:rPr>
          <w:b/>
          <w:bCs/>
          <w:color w:val="auto"/>
        </w:rPr>
        <w:sectPr w:rsidR="00814215" w:rsidSect="00D71BCE">
          <w:type w:val="continuous"/>
          <w:pgSz w:w="12240" w:h="15840" w:code="1"/>
          <w:pgMar w:top="1440" w:right="1080" w:bottom="720" w:left="1080" w:header="720" w:footer="720" w:gutter="0"/>
          <w:cols w:space="720"/>
          <w:formProt w:val="0"/>
          <w:docGrid w:linePitch="360"/>
        </w:sectPr>
      </w:pPr>
    </w:p>
    <w:p w14:paraId="44700FA7" w14:textId="24A5C842" w:rsidR="009E2715" w:rsidRDefault="00C344CD" w:rsidP="007D45F0">
      <w:pPr>
        <w:pStyle w:val="Heading2"/>
      </w:pPr>
      <w:bookmarkStart w:id="32" w:name="_Toc181379043"/>
      <w:r w:rsidRPr="007B55F3">
        <w:t>Sub-granting Funds</w:t>
      </w:r>
      <w:bookmarkEnd w:id="32"/>
      <w:r w:rsidR="00D61421">
        <w:t xml:space="preserve">   </w:t>
      </w:r>
    </w:p>
    <w:p w14:paraId="0904B9B8" w14:textId="1C906F9E" w:rsidR="00D75C59" w:rsidRDefault="00A47727" w:rsidP="00D75C59">
      <w:pPr>
        <w:ind w:left="720"/>
        <w:rPr>
          <w:rFonts w:asciiTheme="minorHAnsi" w:eastAsia="MS Gothic" w:hAnsiTheme="minorHAnsi" w:cstheme="minorHAnsi"/>
          <w:bCs/>
        </w:rPr>
      </w:pPr>
      <w:r>
        <w:rPr>
          <w:rFonts w:asciiTheme="minorHAnsi" w:eastAsia="MS Gothic" w:hAnsiTheme="minorHAnsi" w:cstheme="minorHAnsi"/>
          <w:bCs/>
        </w:rPr>
        <w:t>Unallowable</w:t>
      </w:r>
    </w:p>
    <w:p w14:paraId="1CF2F343" w14:textId="4E11A457" w:rsidR="00D75C59" w:rsidRPr="002C0004" w:rsidRDefault="00D75C59" w:rsidP="00D75C59">
      <w:pPr>
        <w:pStyle w:val="Heading2"/>
      </w:pPr>
      <w:bookmarkStart w:id="33" w:name="_Toc181379044"/>
      <w:r w:rsidRPr="002C0004">
        <w:rPr>
          <w:rStyle w:val="Heading2Char"/>
          <w:b/>
        </w:rPr>
        <w:t>Non</w:t>
      </w:r>
      <w:r w:rsidR="008156D8">
        <w:rPr>
          <w:rStyle w:val="Heading2Char"/>
          <w:b/>
        </w:rPr>
        <w:t>p</w:t>
      </w:r>
      <w:r w:rsidRPr="002C0004">
        <w:rPr>
          <w:rStyle w:val="Heading2Char"/>
          <w:b/>
        </w:rPr>
        <w:t>ublic Participation</w:t>
      </w:r>
      <w:bookmarkEnd w:id="33"/>
    </w:p>
    <w:p w14:paraId="11447A92" w14:textId="521EDA15" w:rsidR="00D75C59" w:rsidRDefault="00A47727" w:rsidP="00D75C59">
      <w:pPr>
        <w:ind w:left="720"/>
      </w:pPr>
      <w:r>
        <w:t>Not Applicable</w:t>
      </w:r>
    </w:p>
    <w:p w14:paraId="7892786C" w14:textId="76D312AB" w:rsidR="00C344CD" w:rsidRPr="007B55F3" w:rsidRDefault="00C344CD" w:rsidP="007D45F0">
      <w:pPr>
        <w:pStyle w:val="Heading2"/>
        <w:rPr>
          <w:bCs/>
          <w:smallCaps/>
          <w:u w:val="single"/>
        </w:rPr>
      </w:pPr>
      <w:bookmarkStart w:id="34" w:name="_Toc181379045"/>
      <w:r w:rsidRPr="0013614C">
        <w:t>Apportionment</w:t>
      </w:r>
      <w:r w:rsidRPr="007B55F3">
        <w:t xml:space="preserve"> of Grant Funds</w:t>
      </w:r>
      <w:bookmarkEnd w:id="34"/>
    </w:p>
    <w:p w14:paraId="1DEAF6A4" w14:textId="12CA0AC8" w:rsidR="002C5BB9" w:rsidRDefault="002C5BB9" w:rsidP="003E3F8C">
      <w:pPr>
        <w:ind w:left="720"/>
      </w:pPr>
      <w:r>
        <w:t xml:space="preserve">The applicant’s </w:t>
      </w:r>
      <w:r w:rsidR="00450315">
        <w:t>P</w:t>
      </w:r>
      <w:r>
        <w:t>roject must be designed and implemented in conformance with all applicable state and federal regulations. Final awards are subject to the availability of</w:t>
      </w:r>
      <w:r>
        <w:rPr>
          <w:b/>
        </w:rPr>
        <w:t xml:space="preserve"> </w:t>
      </w:r>
      <w:r>
        <w:t>funds. T</w:t>
      </w:r>
      <w:r w:rsidR="007746A8">
        <w:t>he t</w:t>
      </w:r>
      <w:r>
        <w:t xml:space="preserve">otal funds available are </w:t>
      </w:r>
      <w:r w:rsidR="00A47727">
        <w:t>$250,000</w:t>
      </w:r>
      <w:r w:rsidR="00660B18">
        <w:t>.00</w:t>
      </w:r>
      <w:r>
        <w:t xml:space="preserve">. This is </w:t>
      </w:r>
      <w:r w:rsidR="00660B18">
        <w:t>100%</w:t>
      </w:r>
      <w:r>
        <w:t xml:space="preserve"> percent funded </w:t>
      </w:r>
      <w:r w:rsidR="007A01A5">
        <w:t>by</w:t>
      </w:r>
      <w:r>
        <w:t xml:space="preserve"> </w:t>
      </w:r>
      <w:r w:rsidR="00022EC1">
        <w:t xml:space="preserve">Perkins </w:t>
      </w:r>
      <w:r w:rsidR="007A01A5">
        <w:t xml:space="preserve">[Reserve] </w:t>
      </w:r>
      <w:r w:rsidR="00022EC1">
        <w:t>Innovation Funds</w:t>
      </w:r>
      <w:r w:rsidR="003E3F8C">
        <w:t xml:space="preserve"> </w:t>
      </w:r>
      <w:r w:rsidR="003E3F8C" w:rsidRPr="003E3F8C">
        <w:t>CFDA 84.048A: FAIN: V048A240030</w:t>
      </w:r>
      <w:r>
        <w:t xml:space="preserve">. The project period is </w:t>
      </w:r>
      <w:r w:rsidR="00A80CA5">
        <w:t>May 1, 2025-June 30, 2026.</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5A8B30AD" w:rsidR="00C344CD" w:rsidRPr="00743392" w:rsidRDefault="009E69C5" w:rsidP="00C344CD">
      <w:pPr>
        <w:ind w:left="720"/>
      </w:pPr>
      <w:r>
        <w:t>Grant</w:t>
      </w:r>
      <w:r w:rsidR="00C344CD" w:rsidRPr="00743392">
        <w:t xml:space="preserve"> funds are to be used solely for the costs associated </w:t>
      </w:r>
      <w:r>
        <w:t>with</w:t>
      </w:r>
      <w:r w:rsidR="00C344CD"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6DAB3946" w:rsidR="00A7018F" w:rsidRDefault="35D5D5F0" w:rsidP="005F4673">
      <w:pPr>
        <w:spacing w:before="0" w:after="0"/>
        <w:ind w:left="720"/>
      </w:pPr>
      <w:hyperlink r:id="rId26" w:history="1">
        <w:r w:rsidRPr="00C93EBA">
          <w:rPr>
            <w:rStyle w:val="Hyperlink"/>
          </w:rPr>
          <w:t>Max Administrative Cap</w:t>
        </w:r>
      </w:hyperlink>
      <w:r w:rsidRPr="00C93EBA">
        <w:t>:</w:t>
      </w:r>
      <w:r w:rsidR="615617F2">
        <w:t xml:space="preserve"> </w:t>
      </w:r>
      <w:r w:rsidR="0013614C">
        <w:fldChar w:fldCharType="begin">
          <w:ffData>
            <w:name w:val="Text37"/>
            <w:enabled/>
            <w:calcOnExit w:val="0"/>
            <w:textInput>
              <w:default w:val="[Max 10%]"/>
            </w:textInput>
          </w:ffData>
        </w:fldChar>
      </w:r>
      <w:bookmarkStart w:id="35" w:name="Text37"/>
      <w:r w:rsidR="0013614C">
        <w:instrText xml:space="preserve"> FORMTEXT </w:instrText>
      </w:r>
      <w:r w:rsidR="0013614C">
        <w:fldChar w:fldCharType="separate"/>
      </w:r>
      <w:r w:rsidR="799D4D8A">
        <w:rPr>
          <w:noProof/>
        </w:rPr>
        <w:t>[Max 10%]</w:t>
      </w:r>
      <w:r w:rsidR="0013614C">
        <w:fldChar w:fldCharType="end"/>
      </w:r>
      <w:bookmarkEnd w:id="35"/>
      <w:r w:rsidR="5CF8C0AB">
        <w:t xml:space="preserve">     </w:t>
      </w:r>
      <w:r w:rsidR="0057032E">
        <w:br/>
      </w:r>
      <w:hyperlink r:id="rId27" w:history="1">
        <w:r w:rsidR="3D308A3B" w:rsidRPr="0013614C">
          <w:rPr>
            <w:rStyle w:val="Hyperlink"/>
          </w:rPr>
          <w:t>NJ Travel Reimbursement Rate</w:t>
        </w:r>
      </w:hyperlink>
      <w:r w:rsidR="3D308A3B" w:rsidRPr="0013614C">
        <w:t>:</w:t>
      </w:r>
      <w:r w:rsidR="3D308A3B">
        <w:t xml:space="preserve"> </w:t>
      </w:r>
      <w:r w:rsidR="3B2962D8">
        <w:t>$</w:t>
      </w:r>
      <w:r w:rsidR="31E52503">
        <w:t>0</w:t>
      </w:r>
      <w:r w:rsidR="3D308A3B">
        <w:t>.</w:t>
      </w:r>
      <w:r w:rsidR="0D6796F7">
        <w:t>47</w:t>
      </w:r>
      <w:r w:rsidR="421388B9">
        <w:t xml:space="preserve"> per</w:t>
      </w:r>
      <w:r w:rsidR="3D308A3B">
        <w:t xml:space="preserve"> mile</w:t>
      </w:r>
    </w:p>
    <w:p w14:paraId="1038C776" w14:textId="35FC5812" w:rsidR="005F4673" w:rsidRDefault="35D5D5F0" w:rsidP="005F4673">
      <w:pPr>
        <w:spacing w:before="0" w:after="0"/>
        <w:ind w:left="720" w:right="-450"/>
      </w:pPr>
      <w:hyperlink r:id="rId28" w:history="1">
        <w:r w:rsidRPr="00E5415D">
          <w:rPr>
            <w:rStyle w:val="Hyperlink"/>
          </w:rPr>
          <w:t xml:space="preserve">Max </w:t>
        </w:r>
        <w:r w:rsidR="3750C423" w:rsidRPr="00676E33">
          <w:rPr>
            <w:rStyle w:val="Hyperlink"/>
          </w:rPr>
          <w:t xml:space="preserve">Employee Benefit Reimbursement </w:t>
        </w:r>
        <w:r w:rsidR="67C27B86" w:rsidRPr="00E5415D">
          <w:rPr>
            <w:rStyle w:val="Hyperlink"/>
          </w:rPr>
          <w:t>Composite Rate</w:t>
        </w:r>
      </w:hyperlink>
      <w:r w:rsidR="0E3386D0">
        <w:rPr>
          <w:rStyle w:val="Hyperlink"/>
        </w:rPr>
        <w:t>s</w:t>
      </w:r>
      <w:r w:rsidR="56973FBE">
        <w:rPr>
          <w:rStyle w:val="Hyperlink"/>
        </w:rPr>
        <w:t xml:space="preserve"> (OMB</w:t>
      </w:r>
      <w:r w:rsidR="520E2260">
        <w:t xml:space="preserve"> </w:t>
      </w:r>
      <w:r w:rsidR="56973FBE">
        <w:t>Circular</w:t>
      </w:r>
      <w:r w:rsidR="40E69A0D">
        <w:t xml:space="preserve">) </w:t>
      </w:r>
      <w:r w:rsidR="520E2260">
        <w:t>including FICA</w:t>
      </w:r>
      <w:r w:rsidRPr="00C93EBA">
        <w:t>:</w:t>
      </w:r>
      <w:r>
        <w:t xml:space="preserve"> </w:t>
      </w:r>
      <w:r w:rsidR="2241AD44">
        <w:t>77</w:t>
      </w:r>
      <w:r w:rsidR="615617F2">
        <w:t>.</w:t>
      </w:r>
      <w:r w:rsidR="2241AD44">
        <w:t>1</w:t>
      </w:r>
      <w:r w:rsidR="615617F2">
        <w:t>5</w:t>
      </w:r>
      <w:r>
        <w:t>%</w:t>
      </w:r>
      <w:r w:rsidR="040FE18E">
        <w:t xml:space="preserve"> </w:t>
      </w:r>
      <w:r w:rsidR="7245B779">
        <w:t xml:space="preserve">         </w:t>
      </w:r>
      <w:r w:rsidR="0057032E">
        <w:br/>
      </w:r>
      <w:r w:rsidR="00B82EE3">
        <w:fldChar w:fldCharType="begin">
          <w:ffData>
            <w:name w:val="Text36"/>
            <w:enabled/>
            <w:calcOnExit w:val="0"/>
            <w:textInput>
              <w:default w:val="[Max 8%]"/>
            </w:textInput>
          </w:ffData>
        </w:fldChar>
      </w:r>
      <w:bookmarkStart w:id="36" w:name="Text36"/>
      <w:r w:rsidR="00B82EE3">
        <w:instrText xml:space="preserve"> FORMTEXT </w:instrText>
      </w:r>
      <w:r w:rsidR="00B82EE3">
        <w:fldChar w:fldCharType="separate"/>
      </w:r>
      <w:r w:rsidR="00B82EE3">
        <w:fldChar w:fldCharType="end"/>
      </w:r>
      <w:bookmarkEnd w:id="36"/>
    </w:p>
    <w:p w14:paraId="3F77F800" w14:textId="42B46E59" w:rsidR="00FF46DD" w:rsidRDefault="00FF46DD" w:rsidP="00985FC3">
      <w:pPr>
        <w:ind w:left="720" w:right="-450"/>
        <w:rPr>
          <w:rFonts w:asciiTheme="minorHAnsi" w:hAnsiTheme="minorHAnsi" w:cstheme="minorHAnsi"/>
        </w:rPr>
      </w:pPr>
      <w:r>
        <w:t xml:space="preserve">Please refer to </w:t>
      </w:r>
      <w:r w:rsidR="009E69C5">
        <w:t>Sections</w:t>
      </w:r>
      <w:r>
        <w:t xml:space="preserve"> II.10 </w:t>
      </w:r>
      <w:r w:rsidR="00BE1D67">
        <w:t xml:space="preserve">and </w:t>
      </w:r>
      <w:r w:rsidR="009F74CB">
        <w:t xml:space="preserve">II. 11 </w:t>
      </w:r>
      <w:r>
        <w:t xml:space="preserve">of the NGO </w:t>
      </w:r>
      <w:r>
        <w:rPr>
          <w:rFonts w:asciiTheme="minorHAnsi" w:hAnsiTheme="minorHAnsi" w:cstheme="minorHAnsi"/>
        </w:rPr>
        <w:t>for information regarding the allowability, inclusion</w:t>
      </w:r>
      <w:r w:rsidR="001A33CF">
        <w:rPr>
          <w:rFonts w:asciiTheme="minorHAnsi" w:hAnsiTheme="minorHAnsi" w:cstheme="minorHAnsi"/>
        </w:rPr>
        <w:t>,</w:t>
      </w:r>
      <w:r>
        <w:rPr>
          <w:rFonts w:asciiTheme="minorHAnsi" w:hAnsiTheme="minorHAnsi" w:cstheme="minorHAnsi"/>
        </w:rPr>
        <w:t xml:space="preserve"> and/or restriction(s) </w:t>
      </w:r>
      <w:r w:rsidR="003521C2">
        <w:rPr>
          <w:rFonts w:asciiTheme="minorHAnsi" w:hAnsiTheme="minorHAnsi" w:cstheme="minorHAnsi"/>
        </w:rPr>
        <w:t>of</w:t>
      </w:r>
      <w:r>
        <w:rPr>
          <w:rFonts w:asciiTheme="minorHAnsi" w:hAnsiTheme="minorHAnsi" w:cstheme="minorHAnsi"/>
        </w:rPr>
        <w:t xml:space="preserve"> indirect costs in a grant budget.</w:t>
      </w:r>
    </w:p>
    <w:p w14:paraId="44B3C7EE" w14:textId="6996B3E3"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29" w:history="1">
        <w:r w:rsidR="00B06B21" w:rsidRPr="00B06B21">
          <w:rPr>
            <w:rStyle w:val="Hyperlink"/>
            <w:color w:val="auto"/>
            <w:u w:val="none"/>
          </w:rPr>
          <w:t>glossary page of the</w:t>
        </w:r>
        <w:r w:rsidRPr="00B06B21">
          <w:rPr>
            <w:rStyle w:val="Hyperlink"/>
            <w:color w:val="auto"/>
            <w:u w:val="none"/>
          </w:rPr>
          <w:t xml:space="preserve"> </w:t>
        </w:r>
        <w:r w:rsidRPr="003A70A4">
          <w:rPr>
            <w:rStyle w:val="Hyperlink"/>
            <w:rFonts w:asciiTheme="minorHAnsi" w:hAnsiTheme="minorHAnsi" w:cstheme="minorHAnsi"/>
            <w:szCs w:val="22"/>
          </w:rPr>
          <w:t>Discretionary Grants</w:t>
        </w:r>
        <w:r w:rsidR="008D3415">
          <w:rPr>
            <w:rStyle w:val="Hyperlink"/>
            <w:rFonts w:asciiTheme="minorHAnsi" w:hAnsiTheme="minorHAnsi" w:cstheme="minorHAnsi"/>
            <w:szCs w:val="22"/>
          </w:rPr>
          <w:t xml:space="preserve"> Manual</w:t>
        </w:r>
        <w:r w:rsidR="00406644" w:rsidRPr="003A70A4">
          <w:rPr>
            <w:rStyle w:val="Hyperlink"/>
            <w:rFonts w:asciiTheme="minorHAnsi" w:hAnsiTheme="minorHAnsi" w:cstheme="minorHAnsi"/>
            <w:szCs w:val="22"/>
          </w:rPr>
          <w:t>.</w:t>
        </w:r>
      </w:hyperlink>
    </w:p>
    <w:p w14:paraId="29F36424" w14:textId="7A375D5E" w:rsidR="00B55E84" w:rsidRPr="00F25996" w:rsidRDefault="00B55E84" w:rsidP="00FC1EEA">
      <w:pPr>
        <w:ind w:left="720"/>
      </w:pPr>
      <w:r w:rsidRPr="00785ED2">
        <w:lastRenderedPageBreak/>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pre-award revision process (PAR</w:t>
      </w:r>
      <w:r w:rsidR="005232CD" w:rsidRPr="00785ED2">
        <w:t>), the</w:t>
      </w:r>
      <w:r w:rsidR="0088030B" w:rsidRPr="00785ED2">
        <w:t xml:space="preserve"> </w:t>
      </w:r>
      <w:r w:rsidR="009E69C5">
        <w:t>applicant</w:t>
      </w:r>
      <w:r w:rsidR="0088030B" w:rsidRPr="00785ED2">
        <w:t xml:space="preserve"> will be given the opportunity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 xml:space="preserve">will be contingent upon the applicant’s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00C344CD" w:rsidP="007D45F0">
      <w:pPr>
        <w:pStyle w:val="Heading2"/>
      </w:pPr>
      <w:bookmarkStart w:id="37" w:name="_Toc181379046"/>
      <w:r w:rsidRPr="00F25996">
        <w:t>Eligible Costs</w:t>
      </w:r>
      <w:bookmarkEnd w:id="37"/>
    </w:p>
    <w:p w14:paraId="6B6D32E4" w14:textId="7A02EB14" w:rsidR="00C344CD" w:rsidRDefault="0013614C" w:rsidP="00045624">
      <w:pPr>
        <w:ind w:left="720"/>
        <w:rPr>
          <w:b/>
        </w:rPr>
      </w:pPr>
      <w:r>
        <w:t>Use the</w:t>
      </w:r>
      <w:r w:rsidR="00C344CD" w:rsidRPr="00621686">
        <w:rPr>
          <w:color w:val="3366FF"/>
        </w:rPr>
        <w:t xml:space="preserve"> </w:t>
      </w:r>
      <w:hyperlink r:id="rId30"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31"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w:t>
      </w:r>
      <w:r w:rsidR="00031DDC">
        <w:t>cost</w:t>
      </w:r>
      <w:r w:rsidR="00C344CD" w:rsidRPr="00171B21">
        <w:t xml:space="preserve"> codes.</w:t>
      </w:r>
    </w:p>
    <w:p w14:paraId="52E93401" w14:textId="7E4E7C23"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27C18B86" w14:textId="77777777" w:rsidR="0019395E" w:rsidRPr="00D874B9" w:rsidRDefault="0019395E" w:rsidP="005F31D6">
      <w:pPr>
        <w:pStyle w:val="ListParagraph"/>
        <w:numPr>
          <w:ilvl w:val="0"/>
          <w:numId w:val="28"/>
        </w:numPr>
        <w:rPr>
          <w:rFonts w:cs="Calibri"/>
        </w:rPr>
      </w:pPr>
      <w:r w:rsidRPr="00D874B9">
        <w:rPr>
          <w:rFonts w:cs="Calibri"/>
          <w:b/>
          <w:bCs/>
        </w:rPr>
        <w:t>Supplies</w:t>
      </w:r>
      <w:r w:rsidRPr="00D874B9">
        <w:rPr>
          <w:rFonts w:cs="Calibri"/>
        </w:rPr>
        <w:t xml:space="preserve"> </w:t>
      </w:r>
      <w:r w:rsidRPr="00D874B9">
        <w:t>– cost for supplies needed to administer grant-related activities</w:t>
      </w:r>
    </w:p>
    <w:p w14:paraId="471259E3" w14:textId="27379D21" w:rsidR="0019395E" w:rsidRPr="00D874B9" w:rsidRDefault="0019395E" w:rsidP="005F31D6">
      <w:pPr>
        <w:pStyle w:val="ListParagraph"/>
        <w:numPr>
          <w:ilvl w:val="0"/>
          <w:numId w:val="28"/>
        </w:numPr>
        <w:rPr>
          <w:rFonts w:cs="Calibri"/>
        </w:rPr>
      </w:pPr>
      <w:r w:rsidRPr="00D874B9">
        <w:rPr>
          <w:b/>
          <w:bCs/>
        </w:rPr>
        <w:t xml:space="preserve">Salaries </w:t>
      </w:r>
      <w:r w:rsidRPr="00D874B9">
        <w:t>– cost for s</w:t>
      </w:r>
      <w:r w:rsidRPr="00D874B9">
        <w:rPr>
          <w:rFonts w:cs="Calibri"/>
        </w:rPr>
        <w:t>tipends and associated benefits for district staff to lead project activities outside of contractually obligated hours</w:t>
      </w:r>
    </w:p>
    <w:p w14:paraId="260F3AE0" w14:textId="2568116B" w:rsidR="0019395E" w:rsidRPr="00D874B9" w:rsidRDefault="00010FD3" w:rsidP="005F31D6">
      <w:pPr>
        <w:pStyle w:val="ListParagraph"/>
        <w:numPr>
          <w:ilvl w:val="0"/>
          <w:numId w:val="28"/>
        </w:numPr>
        <w:rPr>
          <w:rFonts w:cs="Calibri"/>
        </w:rPr>
      </w:pPr>
      <w:r w:rsidRPr="00D874B9">
        <w:rPr>
          <w:b/>
          <w:bCs/>
        </w:rPr>
        <w:t>Equipment</w:t>
      </w:r>
      <w:r w:rsidRPr="00D874B9">
        <w:t xml:space="preserve"> </w:t>
      </w:r>
      <w:r w:rsidRPr="00D874B9">
        <w:rPr>
          <w:b/>
          <w:bCs/>
        </w:rPr>
        <w:t>–</w:t>
      </w:r>
      <w:r w:rsidR="0019395E" w:rsidRPr="00D874B9">
        <w:t xml:space="preserve"> cost for equipment that is required for </w:t>
      </w:r>
      <w:r w:rsidR="00B13AA2">
        <w:t>G</w:t>
      </w:r>
      <w:r w:rsidR="0019395E" w:rsidRPr="00D874B9">
        <w:t xml:space="preserve">rantee to achieve grant goals and is approved in </w:t>
      </w:r>
      <w:r w:rsidR="007A01A5">
        <w:t xml:space="preserve">the </w:t>
      </w:r>
      <w:r w:rsidR="0019395E" w:rsidRPr="00D874B9">
        <w:t>grant application</w:t>
      </w:r>
    </w:p>
    <w:p w14:paraId="31525BF2" w14:textId="77777777" w:rsidR="0019395E" w:rsidRPr="00D874B9" w:rsidRDefault="0019395E" w:rsidP="005F31D6">
      <w:pPr>
        <w:pStyle w:val="ListParagraph"/>
        <w:numPr>
          <w:ilvl w:val="0"/>
          <w:numId w:val="28"/>
        </w:numPr>
      </w:pPr>
      <w:r w:rsidRPr="00D874B9">
        <w:rPr>
          <w:rStyle w:val="Strong"/>
        </w:rPr>
        <w:t>Curriculum unit development and materials</w:t>
      </w:r>
      <w:r w:rsidRPr="00D874B9">
        <w:t xml:space="preserve"> – costs associated with curriculum development, writing, and publishing. </w:t>
      </w:r>
    </w:p>
    <w:p w14:paraId="3F9E3213" w14:textId="0127646E" w:rsidR="0019395E" w:rsidRPr="00977582" w:rsidRDefault="0019395E" w:rsidP="005F31D6">
      <w:pPr>
        <w:pStyle w:val="ListParagraph"/>
        <w:numPr>
          <w:ilvl w:val="0"/>
          <w:numId w:val="28"/>
        </w:numPr>
      </w:pPr>
      <w:r w:rsidRPr="00D874B9">
        <w:rPr>
          <w:rStyle w:val="Strong"/>
        </w:rPr>
        <w:t>Administrative</w:t>
      </w:r>
      <w:r w:rsidRPr="00977582">
        <w:rPr>
          <w:rStyle w:val="Strong"/>
        </w:rPr>
        <w:t xml:space="preserve"> Costs</w:t>
      </w:r>
      <w:r>
        <w:t xml:space="preserve"> </w:t>
      </w:r>
      <w:r w:rsidR="000719D4">
        <w:t>–</w:t>
      </w:r>
      <w:r w:rsidRPr="00977582">
        <w:t xml:space="preserve"> Administrative</w:t>
      </w:r>
      <w:r w:rsidR="000719D4">
        <w:t xml:space="preserve"> </w:t>
      </w:r>
      <w:r w:rsidRPr="00977582">
        <w:t xml:space="preserve">costs up to 10% </w:t>
      </w:r>
      <w:r w:rsidR="00BF32E0">
        <w:t xml:space="preserve">may be used when costs are directly </w:t>
      </w:r>
      <w:r w:rsidRPr="00977582">
        <w:t xml:space="preserve">related to </w:t>
      </w:r>
      <w:r w:rsidR="00A330C2">
        <w:t xml:space="preserve">administering </w:t>
      </w:r>
      <w:r w:rsidRPr="00977582">
        <w:t>the grant program.</w:t>
      </w:r>
    </w:p>
    <w:p w14:paraId="32F3D09B" w14:textId="3E81D28B" w:rsidR="0019395E" w:rsidRPr="00977582" w:rsidRDefault="20AAEEF8" w:rsidP="005F31D6">
      <w:pPr>
        <w:pStyle w:val="ListParagraph"/>
        <w:numPr>
          <w:ilvl w:val="0"/>
          <w:numId w:val="28"/>
        </w:numPr>
      </w:pPr>
      <w:r w:rsidRPr="552B3357">
        <w:rPr>
          <w:rStyle w:val="Strong"/>
        </w:rPr>
        <w:t>Travel/Transportation</w:t>
      </w:r>
      <w:r w:rsidR="00851679">
        <w:t>—</w:t>
      </w:r>
      <w:r>
        <w:t xml:space="preserve">costs </w:t>
      </w:r>
      <w:r w:rsidR="00A97B62">
        <w:t>fo</w:t>
      </w:r>
      <w:r w:rsidR="0019395E" w:rsidRPr="00977582">
        <w:t>r</w:t>
      </w:r>
      <w:r>
        <w:t xml:space="preserve"> district staff or students traveling to grant-related activities</w:t>
      </w:r>
      <w:r w:rsidR="511F77E2">
        <w:t>, competitions</w:t>
      </w:r>
      <w:r w:rsidR="0021044F">
        <w:t>,</w:t>
      </w:r>
      <w:r w:rsidR="511F77E2">
        <w:t xml:space="preserve"> or conferences</w:t>
      </w:r>
      <w:r>
        <w:t>.</w:t>
      </w:r>
      <w:r w:rsidR="56D4BE6F">
        <w:t xml:space="preserve"> </w:t>
      </w:r>
      <w:r w:rsidR="00851679">
        <w:t>Commutation travel m</w:t>
      </w:r>
      <w:r w:rsidR="006748C1">
        <w:t>ileage</w:t>
      </w:r>
      <w:r w:rsidR="56D4BE6F">
        <w:t xml:space="preserve"> is capped at $.47 a mile</w:t>
      </w:r>
      <w:r w:rsidR="04A66FC6">
        <w:t>.</w:t>
      </w:r>
    </w:p>
    <w:p w14:paraId="638BD67D" w14:textId="77777777" w:rsidR="00A21322" w:rsidRPr="00A21322" w:rsidRDefault="000C573B" w:rsidP="009C3D7D">
      <w:pPr>
        <w:pStyle w:val="Heading2"/>
        <w:spacing w:after="0"/>
      </w:pPr>
      <w:r>
        <w:t xml:space="preserve"> </w:t>
      </w:r>
      <w:bookmarkStart w:id="38" w:name="_Toc181379047"/>
      <w:r w:rsidR="00C344CD" w:rsidRPr="007B55F3">
        <w:t xml:space="preserve">Ineligible </w:t>
      </w:r>
      <w:r w:rsidR="00C344CD" w:rsidRPr="00C344CD">
        <w:t>Costs</w:t>
      </w:r>
      <w:bookmarkEnd w:id="38"/>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D71BCE">
          <w:type w:val="continuous"/>
          <w:pgSz w:w="12240" w:h="15840" w:code="1"/>
          <w:pgMar w:top="1440" w:right="1080" w:bottom="720" w:left="1080" w:header="720" w:footer="720" w:gutter="0"/>
          <w:cols w:space="720"/>
          <w:docGrid w:linePitch="360"/>
        </w:sectPr>
      </w:pPr>
    </w:p>
    <w:p w14:paraId="57A9CF30" w14:textId="23FD36FD" w:rsidR="00C344CD" w:rsidRDefault="00C344CD" w:rsidP="000658BC">
      <w:pPr>
        <w:spacing w:after="0"/>
        <w:ind w:firstLine="720"/>
      </w:pPr>
      <w:r w:rsidRPr="00324EAA">
        <w:t>The NJDOE will not reimburse grantees or sub-grantees for ineligible costs. Ineligible costs include:</w:t>
      </w:r>
    </w:p>
    <w:bookmarkEnd w:id="21"/>
    <w:p w14:paraId="16C7104E" w14:textId="1FF3309C" w:rsidR="009E4DCF" w:rsidRPr="007C3874" w:rsidRDefault="009E4DCF" w:rsidP="00C02C10">
      <w:pPr>
        <w:pStyle w:val="ListParagraph"/>
        <w:numPr>
          <w:ilvl w:val="0"/>
          <w:numId w:val="8"/>
        </w:numPr>
        <w:ind w:right="-86"/>
        <w:rPr>
          <w:rFonts w:asciiTheme="minorHAnsi" w:hAnsiTheme="minorHAnsi" w:cstheme="minorHAnsi"/>
          <w:color w:val="auto"/>
          <w:szCs w:val="22"/>
        </w:rPr>
      </w:pPr>
      <w:r w:rsidRPr="007C3874">
        <w:rPr>
          <w:rFonts w:asciiTheme="minorHAnsi" w:hAnsiTheme="minorHAnsi" w:cstheme="minorHAnsi"/>
          <w:color w:val="auto"/>
          <w:szCs w:val="22"/>
        </w:rPr>
        <w:t>Outside of grant term</w:t>
      </w:r>
      <w:r w:rsidR="00010FD3"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incurred outside of the grant term.</w:t>
      </w:r>
    </w:p>
    <w:p w14:paraId="6DC94831" w14:textId="77777777" w:rsidR="009E4DCF" w:rsidRPr="007C3874" w:rsidRDefault="009E4DCF" w:rsidP="00C02C10">
      <w:pPr>
        <w:pStyle w:val="ListParagraph"/>
        <w:numPr>
          <w:ilvl w:val="0"/>
          <w:numId w:val="9"/>
        </w:numPr>
        <w:ind w:right="-86"/>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4740A108" w:rsidR="009E4DCF" w:rsidRPr="007C3874" w:rsidRDefault="009E4DCF" w:rsidP="00C02C10">
      <w:pPr>
        <w:pStyle w:val="ListParagraph"/>
        <w:numPr>
          <w:ilvl w:val="0"/>
          <w:numId w:val="9"/>
        </w:numPr>
        <w:ind w:right="-86"/>
        <w:rPr>
          <w:rFonts w:asciiTheme="minorHAnsi" w:hAnsiTheme="minorHAnsi" w:cstheme="minorHAnsi"/>
          <w:color w:val="auto"/>
          <w:szCs w:val="22"/>
        </w:rPr>
      </w:pPr>
      <w:r w:rsidRPr="007C3874">
        <w:rPr>
          <w:rFonts w:asciiTheme="minorHAnsi" w:hAnsiTheme="minorHAnsi" w:cstheme="minorHAnsi"/>
          <w:color w:val="auto"/>
          <w:szCs w:val="22"/>
        </w:rPr>
        <w:t>Routine operating/admin costs</w:t>
      </w:r>
      <w:r w:rsidR="00010FD3"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for the routine operation of or administration of the organization are not eligible except when part of the approved budget (see section b of the grant/loan agreement).</w:t>
      </w:r>
    </w:p>
    <w:p w14:paraId="770F4D98" w14:textId="4B4B65B5" w:rsidR="009E4DCF" w:rsidRPr="007C3874" w:rsidRDefault="009E4DCF" w:rsidP="00C02C10">
      <w:pPr>
        <w:pStyle w:val="ListParagraph"/>
        <w:numPr>
          <w:ilvl w:val="0"/>
          <w:numId w:val="9"/>
        </w:numPr>
        <w:ind w:right="-86"/>
        <w:rPr>
          <w:rFonts w:asciiTheme="minorHAnsi" w:hAnsiTheme="minorHAnsi" w:cstheme="minorHAnsi"/>
          <w:color w:val="auto"/>
          <w:szCs w:val="22"/>
        </w:rPr>
      </w:pPr>
      <w:r w:rsidRPr="007C3874">
        <w:rPr>
          <w:rFonts w:asciiTheme="minorHAnsi" w:hAnsiTheme="minorHAnsi" w:cstheme="minorHAnsi"/>
          <w:color w:val="auto"/>
          <w:szCs w:val="22"/>
        </w:rPr>
        <w:t>No benefit</w:t>
      </w:r>
      <w:r w:rsidR="00010FD3"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incurred for salaries, services</w:t>
      </w:r>
      <w:r w:rsidR="00F626DE">
        <w:rPr>
          <w:rFonts w:asciiTheme="minorHAnsi" w:hAnsiTheme="minorHAnsi" w:cstheme="minorHAnsi"/>
          <w:color w:val="auto"/>
          <w:szCs w:val="22"/>
        </w:rPr>
        <w:t>,</w:t>
      </w:r>
      <w:r w:rsidRPr="007C3874">
        <w:rPr>
          <w:rFonts w:asciiTheme="minorHAnsi" w:hAnsiTheme="minorHAnsi" w:cstheme="minorHAnsi"/>
          <w:color w:val="auto"/>
          <w:szCs w:val="22"/>
        </w:rPr>
        <w:t xml:space="preserve"> or media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do not benefit the end user of the grant program.</w:t>
      </w:r>
    </w:p>
    <w:p w14:paraId="2120B58F" w14:textId="121E22D5" w:rsidR="009E4DCF" w:rsidRPr="007C3874" w:rsidRDefault="009E4DCF" w:rsidP="00C02C10">
      <w:pPr>
        <w:pStyle w:val="ListParagraph"/>
        <w:numPr>
          <w:ilvl w:val="0"/>
          <w:numId w:val="9"/>
        </w:numPr>
        <w:ind w:right="-86"/>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w:t>
      </w:r>
      <w:r w:rsidR="00F626DE">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reasonable or necessary to carry out the grant.</w:t>
      </w:r>
    </w:p>
    <w:p w14:paraId="3D532344" w14:textId="1B018EFE" w:rsidR="009E4DCF" w:rsidRPr="007C3874" w:rsidRDefault="009E4DCF" w:rsidP="00C02C10">
      <w:pPr>
        <w:pStyle w:val="ListParagraph"/>
        <w:numPr>
          <w:ilvl w:val="0"/>
          <w:numId w:val="9"/>
        </w:numPr>
        <w:ind w:right="-86"/>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0A4E3BCD" w:rsidR="009E4DCF" w:rsidRPr="007C3874" w:rsidRDefault="009E4DCF" w:rsidP="00C02C10">
      <w:pPr>
        <w:pStyle w:val="ListParagraph"/>
        <w:numPr>
          <w:ilvl w:val="0"/>
          <w:numId w:val="9"/>
        </w:numPr>
        <w:ind w:right="-86"/>
        <w:rPr>
          <w:rFonts w:asciiTheme="minorHAnsi" w:hAnsiTheme="minorHAnsi" w:cstheme="minorHAnsi"/>
          <w:color w:val="auto"/>
          <w:szCs w:val="22"/>
        </w:rPr>
      </w:pPr>
      <w:r w:rsidRPr="007C3874">
        <w:rPr>
          <w:rFonts w:asciiTheme="minorHAnsi" w:hAnsiTheme="minorHAnsi" w:cstheme="minorHAnsi"/>
          <w:color w:val="auto"/>
          <w:szCs w:val="22"/>
        </w:rPr>
        <w:t>Off Message</w:t>
      </w:r>
      <w:r w:rsidR="00010FD3" w:rsidRPr="007C3874">
        <w:rPr>
          <w:rFonts w:asciiTheme="minorHAnsi" w:hAnsiTheme="minorHAnsi" w:cstheme="minorHAnsi"/>
          <w:color w:val="auto"/>
          <w:szCs w:val="22"/>
        </w:rPr>
        <w:t>: Costs</w:t>
      </w:r>
      <w:r w:rsidRPr="007C3874">
        <w:rPr>
          <w:rFonts w:asciiTheme="minorHAnsi" w:hAnsiTheme="minorHAnsi" w:cstheme="minorHAnsi"/>
          <w:color w:val="auto"/>
          <w:szCs w:val="22"/>
        </w:rPr>
        <w:t xml:space="preserve"> for media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prohibited or off message.  </w:t>
      </w:r>
    </w:p>
    <w:p w14:paraId="02813E84" w14:textId="02A5115D" w:rsidR="009E4DCF" w:rsidRPr="007C3874" w:rsidRDefault="009E4DCF" w:rsidP="00C02C10">
      <w:pPr>
        <w:pStyle w:val="ListParagraph"/>
        <w:numPr>
          <w:ilvl w:val="0"/>
          <w:numId w:val="9"/>
        </w:numPr>
        <w:ind w:right="-86"/>
        <w:rPr>
          <w:rFonts w:asciiTheme="minorHAnsi" w:hAnsiTheme="minorHAnsi" w:cstheme="minorHAnsi"/>
          <w:color w:val="auto"/>
          <w:szCs w:val="22"/>
        </w:rPr>
      </w:pPr>
      <w:r w:rsidRPr="007C3874">
        <w:rPr>
          <w:rFonts w:asciiTheme="minorHAnsi" w:hAnsiTheme="minorHAnsi" w:cstheme="minorHAnsi"/>
          <w:color w:val="auto"/>
          <w:szCs w:val="22"/>
        </w:rPr>
        <w:t>Curriculum Development or Expansion of Curriculum unless specified by the grant program as an eligible activity.</w:t>
      </w:r>
    </w:p>
    <w:p w14:paraId="052C59CC" w14:textId="2AF5D949" w:rsidR="00F749BF" w:rsidRPr="00B35467" w:rsidRDefault="009E4DCF" w:rsidP="00B35467">
      <w:pPr>
        <w:pStyle w:val="ListParagraph"/>
        <w:numPr>
          <w:ilvl w:val="0"/>
          <w:numId w:val="5"/>
        </w:numPr>
        <w:ind w:right="-90"/>
        <w:rPr>
          <w:rFonts w:cs="Arial"/>
          <w:color w:val="auto"/>
          <w:sz w:val="20"/>
          <w:szCs w:val="20"/>
        </w:rPr>
      </w:pPr>
      <w:r w:rsidRPr="00B35467">
        <w:rPr>
          <w:rFonts w:asciiTheme="minorHAnsi" w:hAnsiTheme="minorHAnsi" w:cstheme="minorHAnsi"/>
          <w:color w:val="auto"/>
          <w:szCs w:val="22"/>
        </w:rPr>
        <w:t>Supplanting</w:t>
      </w:r>
      <w:r w:rsidR="00010FD3" w:rsidRPr="00B35467">
        <w:rPr>
          <w:rFonts w:asciiTheme="minorHAnsi" w:hAnsiTheme="minorHAnsi" w:cstheme="minorHAnsi"/>
          <w:color w:val="auto"/>
          <w:szCs w:val="22"/>
          <w:u w:val="single"/>
        </w:rPr>
        <w:t>:</w:t>
      </w:r>
      <w:r w:rsidR="00010FD3" w:rsidRPr="00B35467">
        <w:rPr>
          <w:rFonts w:asciiTheme="minorHAnsi" w:hAnsiTheme="minorHAnsi" w:cstheme="minorHAnsi"/>
          <w:color w:val="auto"/>
          <w:szCs w:val="22"/>
        </w:rPr>
        <w:t xml:space="preserve"> Costs</w:t>
      </w:r>
      <w:r w:rsidRPr="00B35467">
        <w:rPr>
          <w:rFonts w:asciiTheme="minorHAnsi" w:hAnsiTheme="minorHAnsi" w:cstheme="minorHAnsi"/>
          <w:color w:val="auto"/>
          <w:szCs w:val="22"/>
        </w:rPr>
        <w:t xml:space="preserve"> for salaries, services</w:t>
      </w:r>
      <w:r w:rsidR="00FE7572" w:rsidRPr="00B35467">
        <w:rPr>
          <w:rFonts w:asciiTheme="minorHAnsi" w:hAnsiTheme="minorHAnsi" w:cstheme="minorHAnsi"/>
          <w:color w:val="auto"/>
          <w:szCs w:val="22"/>
        </w:rPr>
        <w:t>,</w:t>
      </w:r>
      <w:r w:rsidRPr="00B35467">
        <w:rPr>
          <w:rFonts w:asciiTheme="minorHAnsi" w:hAnsiTheme="minorHAnsi" w:cstheme="minorHAnsi"/>
          <w:color w:val="auto"/>
          <w:szCs w:val="22"/>
        </w:rPr>
        <w:t xml:space="preserve"> or media </w:t>
      </w:r>
      <w:r w:rsidR="002A55F2" w:rsidRPr="00B35467">
        <w:rPr>
          <w:rFonts w:asciiTheme="minorHAnsi" w:hAnsiTheme="minorHAnsi" w:cstheme="minorHAnsi"/>
          <w:color w:val="auto"/>
          <w:szCs w:val="22"/>
        </w:rPr>
        <w:t>that</w:t>
      </w:r>
      <w:r w:rsidRPr="00B35467">
        <w:rPr>
          <w:rFonts w:asciiTheme="minorHAnsi" w:hAnsiTheme="minorHAnsi" w:cstheme="minorHAnsi"/>
          <w:color w:val="auto"/>
          <w:szCs w:val="22"/>
        </w:rPr>
        <w:t xml:space="preserve"> are covered under other </w:t>
      </w:r>
      <w:r w:rsidR="002A55F2" w:rsidRPr="00B35467">
        <w:rPr>
          <w:rFonts w:asciiTheme="minorHAnsi" w:hAnsiTheme="minorHAnsi" w:cstheme="minorHAnsi"/>
          <w:color w:val="auto"/>
          <w:szCs w:val="22"/>
        </w:rPr>
        <w:t xml:space="preserve">local, </w:t>
      </w:r>
      <w:r w:rsidRPr="00B35467">
        <w:rPr>
          <w:rFonts w:asciiTheme="minorHAnsi" w:hAnsiTheme="minorHAnsi" w:cstheme="minorHAnsi"/>
          <w:color w:val="auto"/>
          <w:szCs w:val="22"/>
        </w:rPr>
        <w:t xml:space="preserve">federal, </w:t>
      </w:r>
      <w:r w:rsidR="00A2376C" w:rsidRPr="00B35467">
        <w:rPr>
          <w:rFonts w:asciiTheme="minorHAnsi" w:hAnsiTheme="minorHAnsi" w:cstheme="minorHAnsi"/>
          <w:color w:val="auto"/>
          <w:szCs w:val="22"/>
        </w:rPr>
        <w:t xml:space="preserve">or </w:t>
      </w:r>
      <w:r w:rsidRPr="00B35467">
        <w:rPr>
          <w:rFonts w:asciiTheme="minorHAnsi" w:hAnsiTheme="minorHAnsi" w:cstheme="minorHAnsi"/>
          <w:color w:val="auto"/>
          <w:szCs w:val="22"/>
        </w:rPr>
        <w:t>state funding.</w:t>
      </w:r>
      <w:r w:rsidR="00A45A71" w:rsidRPr="00B35467">
        <w:rPr>
          <w:rFonts w:cs="Arial"/>
          <w:color w:val="auto"/>
          <w:sz w:val="20"/>
          <w:szCs w:val="20"/>
        </w:rPr>
        <w:t xml:space="preserve"> </w:t>
      </w:r>
    </w:p>
    <w:p w14:paraId="5DBBBB33" w14:textId="24F23915" w:rsidR="00F749BF" w:rsidRPr="00F749BF" w:rsidRDefault="00F749BF" w:rsidP="00F749BF">
      <w:pPr>
        <w:ind w:right="-90"/>
        <w:rPr>
          <w:rFonts w:cs="Arial"/>
          <w:color w:val="auto"/>
          <w:sz w:val="20"/>
          <w:szCs w:val="20"/>
        </w:rPr>
        <w:sectPr w:rsidR="00F749BF" w:rsidRPr="00F749BF" w:rsidSect="000118B7">
          <w:type w:val="continuous"/>
          <w:pgSz w:w="12240" w:h="15840" w:code="1"/>
          <w:pgMar w:top="1440" w:right="1080" w:bottom="720" w:left="1080" w:header="720" w:footer="304" w:gutter="0"/>
          <w:cols w:space="720"/>
          <w:formProt w:val="0"/>
          <w:docGrid w:linePitch="360"/>
        </w:sectPr>
      </w:pPr>
    </w:p>
    <w:p w14:paraId="088CF27D" w14:textId="210B8FDF" w:rsidR="00956CA7" w:rsidRPr="0081687A" w:rsidRDefault="000533C4" w:rsidP="000533C4">
      <w:pPr>
        <w:pStyle w:val="Heading1"/>
      </w:pPr>
      <w:r>
        <w:lastRenderedPageBreak/>
        <w:t xml:space="preserve"> </w:t>
      </w:r>
      <w:bookmarkStart w:id="39" w:name="_Toc181379048"/>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39"/>
    </w:p>
    <w:p w14:paraId="223F500C" w14:textId="3225C76E" w:rsidR="00956CA7" w:rsidRPr="00A470C3" w:rsidRDefault="009E2715" w:rsidP="004B1EEC">
      <w:pPr>
        <w:tabs>
          <w:tab w:val="left" w:pos="540"/>
        </w:tabs>
        <w:ind w:left="45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32"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 xml:space="preserve">he </w:t>
      </w:r>
      <w:r w:rsidR="00B13AA2">
        <w:rPr>
          <w:color w:val="auto"/>
          <w:szCs w:val="22"/>
        </w:rPr>
        <w:t>G</w:t>
      </w:r>
      <w:r w:rsidR="00956CA7" w:rsidRPr="00A668C9">
        <w:rPr>
          <w:color w:val="auto"/>
          <w:szCs w:val="22"/>
        </w:rPr>
        <w:t>rantee is expected to complete the goals and objectives laid out in the approved</w:t>
      </w:r>
      <w:r>
        <w:rPr>
          <w:color w:val="auto"/>
          <w:szCs w:val="22"/>
        </w:rPr>
        <w:t xml:space="preserve"> application</w:t>
      </w:r>
      <w:r w:rsidR="00E80005">
        <w:rPr>
          <w:color w:val="auto"/>
          <w:szCs w:val="22"/>
        </w:rPr>
        <w:t>, the activities established in its grant agreement, and</w:t>
      </w:r>
      <w:r w:rsidR="00956CA7" w:rsidRPr="00A668C9">
        <w:rPr>
          <w:color w:val="auto"/>
          <w:szCs w:val="22"/>
        </w:rPr>
        <w:t xml:space="preserv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w:t>
      </w:r>
      <w:r w:rsidR="00B13AA2">
        <w:rPr>
          <w:color w:val="auto"/>
          <w:szCs w:val="22"/>
        </w:rPr>
        <w:t>G</w:t>
      </w:r>
      <w:r w:rsidR="00956CA7" w:rsidRPr="00A668C9">
        <w:rPr>
          <w:color w:val="auto"/>
          <w:szCs w:val="22"/>
        </w:rPr>
        <w:t xml:space="preserve">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33" w:history="1">
        <w:r w:rsidR="00956CA7" w:rsidRPr="00DF6E64">
          <w:rPr>
            <w:rStyle w:val="Hyperlink"/>
            <w:szCs w:val="22"/>
          </w:rPr>
          <w:t>here</w:t>
        </w:r>
      </w:hyperlink>
      <w:r w:rsidR="00956CA7">
        <w:rPr>
          <w:color w:val="auto"/>
          <w:szCs w:val="22"/>
        </w:rPr>
        <w:t>.</w:t>
      </w:r>
      <w:r w:rsidR="00A417B8">
        <w:rPr>
          <w:color w:val="auto"/>
          <w:szCs w:val="22"/>
        </w:rPr>
        <w:t xml:space="preserve"> To</w:t>
      </w:r>
      <w:r w:rsidR="00A417B8" w:rsidRPr="00A417B8">
        <w:rPr>
          <w:color w:val="auto"/>
          <w:szCs w:val="22"/>
        </w:rPr>
        <w:t xml:space="preserve"> locate the appropriate budget cost </w:t>
      </w:r>
      <w:r w:rsidR="003E2243" w:rsidRPr="00A417B8">
        <w:rPr>
          <w:color w:val="auto"/>
          <w:szCs w:val="22"/>
        </w:rPr>
        <w:t>codes,</w:t>
      </w:r>
      <w:r w:rsidR="00A86342">
        <w:rPr>
          <w:color w:val="auto"/>
          <w:szCs w:val="22"/>
        </w:rPr>
        <w:t xml:space="preserve"> go to the </w:t>
      </w:r>
      <w:r w:rsidR="00CB0AFE">
        <w:rPr>
          <w:color w:val="auto"/>
          <w:szCs w:val="22"/>
        </w:rPr>
        <w:t xml:space="preserve"> </w:t>
      </w:r>
      <w:hyperlink r:id="rId34"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CB0AFE">
        <w:rPr>
          <w:color w:val="auto"/>
          <w:szCs w:val="22"/>
        </w:rPr>
        <w:t>.</w:t>
      </w:r>
    </w:p>
    <w:p w14:paraId="71EE9D65" w14:textId="680DB9B2" w:rsidR="00956CA7" w:rsidRPr="00A956AB" w:rsidRDefault="00956CA7" w:rsidP="007D45F0">
      <w:pPr>
        <w:pStyle w:val="Heading2"/>
      </w:pPr>
      <w:bookmarkStart w:id="40" w:name="_Toc181379049"/>
      <w:r w:rsidRPr="00A956AB">
        <w:t>Mandatory Orientation and Training</w:t>
      </w:r>
      <w:bookmarkEnd w:id="40"/>
    </w:p>
    <w:p w14:paraId="6A191F01" w14:textId="72340003" w:rsidR="00956CA7" w:rsidRPr="00A668C9" w:rsidRDefault="00956CA7" w:rsidP="00B9381E">
      <w:pPr>
        <w:ind w:left="720" w:right="-275"/>
        <w:rPr>
          <w:rFonts w:cs="Arial"/>
          <w:color w:val="auto"/>
          <w:szCs w:val="22"/>
        </w:rPr>
      </w:pPr>
      <w:r w:rsidRPr="00A668C9">
        <w:rPr>
          <w:rFonts w:cs="Arial"/>
          <w:color w:val="auto"/>
          <w:szCs w:val="22"/>
        </w:rPr>
        <w:t xml:space="preserve">The </w:t>
      </w:r>
      <w:r w:rsidR="00B13AA2">
        <w:rPr>
          <w:rFonts w:cs="Arial"/>
          <w:color w:val="auto"/>
          <w:szCs w:val="22"/>
        </w:rPr>
        <w:t>G</w:t>
      </w:r>
      <w:r w:rsidRPr="00A668C9">
        <w:rPr>
          <w:rFonts w:cs="Arial"/>
          <w:color w:val="auto"/>
          <w:szCs w:val="22"/>
        </w:rPr>
        <w:t xml:space="preserve">rantee will be required to attend a program orientation. The NJDOE staff will </w:t>
      </w:r>
      <w:r w:rsidR="00F74168">
        <w:rPr>
          <w:rFonts w:cs="Arial"/>
          <w:color w:val="auto"/>
          <w:szCs w:val="22"/>
        </w:rPr>
        <w:t>provide</w:t>
      </w:r>
      <w:r w:rsidRPr="00A668C9">
        <w:rPr>
          <w:rFonts w:cs="Arial"/>
          <w:color w:val="auto"/>
          <w:szCs w:val="22"/>
        </w:rPr>
        <w:t xml:space="preserve"> the </w:t>
      </w:r>
      <w:r w:rsidR="00B13AA2">
        <w:rPr>
          <w:rFonts w:cs="Arial"/>
          <w:color w:val="auto"/>
          <w:szCs w:val="22"/>
        </w:rPr>
        <w:t>G</w:t>
      </w:r>
      <w:r w:rsidRPr="00A668C9">
        <w:rPr>
          <w:rFonts w:cs="Arial"/>
          <w:color w:val="auto"/>
          <w:szCs w:val="22"/>
        </w:rPr>
        <w:t xml:space="preserve">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w:t>
      </w:r>
      <w:r w:rsidR="00F84233">
        <w:rPr>
          <w:rFonts w:cs="Arial"/>
          <w:color w:val="auto"/>
          <w:szCs w:val="22"/>
        </w:rPr>
        <w:t>the program’s requirements</w:t>
      </w:r>
      <w:r w:rsidRPr="00A668C9">
        <w:rPr>
          <w:rFonts w:cs="Arial"/>
          <w:color w:val="auto"/>
          <w:szCs w:val="22"/>
        </w:rPr>
        <w:t xml:space="preserve">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F84233">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41" w:name="_Toc181379050"/>
      <w:r w:rsidRPr="00A956AB">
        <w:t xml:space="preserve">Reporting </w:t>
      </w:r>
      <w:r w:rsidRPr="006862BF">
        <w:t>Requirements</w:t>
      </w:r>
      <w:bookmarkEnd w:id="41"/>
    </w:p>
    <w:p w14:paraId="5A8ECF5A" w14:textId="75104D35" w:rsidR="00956CA7" w:rsidRPr="0051579A" w:rsidRDefault="00956CA7" w:rsidP="005B0E0A">
      <w:pPr>
        <w:ind w:left="720"/>
        <w:rPr>
          <w:b/>
          <w:bCs/>
        </w:rPr>
      </w:pPr>
      <w:r w:rsidRPr="0051579A">
        <w:t>Grantees will be required to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w:t>
      </w:r>
      <w:r w:rsidR="00B13AA2">
        <w:t>G</w:t>
      </w:r>
      <w:r w:rsidRPr="0051579A">
        <w:t>rantee will 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7D45F0">
      <w:pPr>
        <w:pStyle w:val="Heading2"/>
      </w:pPr>
      <w:bookmarkStart w:id="42" w:name="_Toc181379051"/>
      <w:r w:rsidRPr="00A956AB">
        <w:t>Interim Activity Reports</w:t>
      </w:r>
      <w:bookmarkEnd w:id="42"/>
    </w:p>
    <w:p w14:paraId="55E5E464" w14:textId="1091F722"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w:t>
      </w:r>
      <w:r w:rsidR="00FF4669">
        <w:rPr>
          <w:color w:val="auto"/>
          <w:szCs w:val="22"/>
        </w:rPr>
        <w:t>r</w:t>
      </w:r>
      <w:r w:rsidRPr="00A668C9">
        <w:rPr>
          <w:color w:val="auto"/>
          <w:szCs w:val="22"/>
        </w:rPr>
        <w:t>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w:t>
      </w:r>
      <w:r w:rsidR="00E5213A">
        <w:rPr>
          <w:color w:val="auto"/>
          <w:szCs w:val="22"/>
        </w:rPr>
        <w:t>report are found at</w:t>
      </w:r>
      <w:r w:rsidRPr="00A668C9">
        <w:rPr>
          <w:color w:val="auto"/>
          <w:szCs w:val="22"/>
        </w:rPr>
        <w:t xml:space="preserve"> this </w:t>
      </w:r>
      <w:hyperlink r:id="rId35" w:history="1">
        <w:r w:rsidRPr="0005587D">
          <w:rPr>
            <w:rStyle w:val="Hyperlink"/>
            <w:szCs w:val="22"/>
          </w:rPr>
          <w:t>link</w:t>
        </w:r>
      </w:hyperlink>
      <w:r w:rsidRPr="0005587D">
        <w:rPr>
          <w:szCs w:val="22"/>
        </w:rPr>
        <w:t>.</w:t>
      </w:r>
    </w:p>
    <w:p w14:paraId="6F77A778" w14:textId="7DC73CBE" w:rsidR="00956CA7" w:rsidRPr="00A956AB" w:rsidRDefault="00956CA7" w:rsidP="007D45F0">
      <w:pPr>
        <w:pStyle w:val="Heading2"/>
        <w:rPr>
          <w:bCs/>
        </w:rPr>
      </w:pPr>
      <w:bookmarkStart w:id="43" w:name="_Fiscal_Reimbursement_and"/>
      <w:bookmarkStart w:id="44" w:name="_Toc181379052"/>
      <w:bookmarkEnd w:id="43"/>
      <w:r w:rsidRPr="00A956AB">
        <w:t>Fiscal Reimbursement and Fiscal Interim Report Requirements</w:t>
      </w:r>
      <w:bookmarkEnd w:id="44"/>
    </w:p>
    <w:p w14:paraId="5C6089F3" w14:textId="237C0789" w:rsidR="00956CA7" w:rsidRPr="00E54232" w:rsidRDefault="00956CA7" w:rsidP="0010544C">
      <w:pPr>
        <w:ind w:left="720"/>
        <w:rPr>
          <w:b/>
        </w:rPr>
      </w:pPr>
      <w:r w:rsidRPr="00046DB9">
        <w:rPr>
          <w:b/>
        </w:rPr>
        <w:t>Reimbursement Request:</w:t>
      </w:r>
      <w:r w:rsidRPr="00A668C9">
        <w:t xml:space="preserve"> The </w:t>
      </w:r>
      <w:r w:rsidR="00B13AA2">
        <w:t>G</w:t>
      </w:r>
      <w:r w:rsidRPr="00A668C9">
        <w:t xml:space="preserve">rantee shall request </w:t>
      </w:r>
      <w:r w:rsidR="00E5213A">
        <w:t>reimbursement payment from the NJDOE monthly by the 15th of every month</w:t>
      </w:r>
      <w:r w:rsidRPr="00A668C9">
        <w:t xml:space="preserve">. The </w:t>
      </w:r>
      <w:r w:rsidR="00B13AA2">
        <w:t>G</w:t>
      </w:r>
      <w:r w:rsidRPr="00A668C9">
        <w:t>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w:t>
      </w:r>
      <w:r w:rsidR="00897C56">
        <w:t>of</w:t>
      </w:r>
      <w:r w:rsidR="00E000BB">
        <w:t xml:space="preserve"> remaining grant funds </w:t>
      </w:r>
      <w:r w:rsidRPr="00A668C9">
        <w:t xml:space="preserve">due to the </w:t>
      </w:r>
      <w:r w:rsidR="00B13AA2">
        <w:t>G</w:t>
      </w:r>
      <w:r w:rsidRPr="00A668C9">
        <w:t xml:space="preserve">rantee will be paid in the Final Expenditure Report. Specific instructions for completing this </w:t>
      </w:r>
      <w:r w:rsidR="00FF4669">
        <w:t>report can b</w:t>
      </w:r>
      <w:r w:rsidR="00324446">
        <w:t>e</w:t>
      </w:r>
      <w:r w:rsidRPr="00A668C9">
        <w:t xml:space="preserve"> found </w:t>
      </w:r>
      <w:r w:rsidR="00B83DB2">
        <w:t>at</w:t>
      </w:r>
      <w:r w:rsidRPr="00A668C9">
        <w:t xml:space="preserve"> this </w:t>
      </w:r>
      <w:hyperlink r:id="rId36" w:history="1">
        <w:r w:rsidRPr="001826B4">
          <w:rPr>
            <w:rStyle w:val="Hyperlink"/>
            <w:bCs/>
            <w:szCs w:val="22"/>
          </w:rPr>
          <w:t>link</w:t>
        </w:r>
      </w:hyperlink>
      <w:r w:rsidRPr="001826B4">
        <w:t>.</w:t>
      </w:r>
    </w:p>
    <w:p w14:paraId="3001CC1F" w14:textId="7E2CD815"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w:t>
      </w:r>
      <w:r w:rsidR="00B13AA2">
        <w:t>G</w:t>
      </w:r>
      <w:r w:rsidRPr="00A668C9">
        <w:t xml:space="preserve">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xml:space="preserve">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w:t>
      </w:r>
      <w:r w:rsidR="00B13AA2">
        <w:t>G</w:t>
      </w:r>
      <w:r>
        <w:t>rantee will be captured in the Final Expenditure Report.</w:t>
      </w:r>
    </w:p>
    <w:p w14:paraId="4F309EE2" w14:textId="098279AA"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50408B" w:rsidRPr="00A668C9">
        <w:t>’s</w:t>
      </w:r>
      <w:r w:rsidRPr="00A668C9">
        <w:t xml:space="preserve"> program policies.</w:t>
      </w:r>
    </w:p>
    <w:p w14:paraId="174C1374" w14:textId="2C358FD4" w:rsidR="00956CA7" w:rsidRPr="00A668C9" w:rsidRDefault="00956CA7" w:rsidP="0010544C">
      <w:pPr>
        <w:ind w:left="720"/>
        <w:rPr>
          <w:b/>
        </w:rPr>
      </w:pPr>
      <w:r w:rsidRPr="00046DB9">
        <w:rPr>
          <w:b/>
        </w:rPr>
        <w:t>Fiscal Interim Reports:</w:t>
      </w:r>
      <w:r w:rsidRPr="00A668C9">
        <w:t xml:space="preserve"> These reports </w:t>
      </w:r>
      <w:r w:rsidRPr="0005587D">
        <w:t>are due as stated in</w:t>
      </w:r>
      <w:r w:rsidR="00EE0376">
        <w:t xml:space="preserve"> </w:t>
      </w:r>
      <w:hyperlink r:id="rId37"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w:t>
      </w:r>
      <w:r w:rsidR="00E5213A">
        <w:t>R</w:t>
      </w:r>
      <w:r w:rsidRPr="00A668C9">
        <w:t xml:space="preserve">eport, the </w:t>
      </w:r>
      <w:r w:rsidR="00B13AA2">
        <w:t>G</w:t>
      </w:r>
      <w:r w:rsidRPr="00A668C9">
        <w:t xml:space="preserve">rantee will report on actual expenditures incurred during </w:t>
      </w:r>
      <w:r w:rsidR="0042414F">
        <w:t>the</w:t>
      </w:r>
      <w:r w:rsidR="00046DB9">
        <w:t xml:space="preserve"> </w:t>
      </w:r>
      <w:r w:rsidR="00046DB9">
        <w:lastRenderedPageBreak/>
        <w:t>reporting period</w:t>
      </w:r>
      <w:r w:rsidR="00DE4491">
        <w:t>.</w:t>
      </w:r>
      <w:r w:rsidRPr="00A668C9">
        <w:t xml:space="preserve"> </w:t>
      </w:r>
      <w:r w:rsidR="00DE4491">
        <w:t>The</w:t>
      </w:r>
      <w:r w:rsidRPr="00A668C9">
        <w:t xml:space="preserve"> expenditures reported in the interim </w:t>
      </w:r>
      <w:r w:rsidR="009D23A1">
        <w:t>report should match what was</w:t>
      </w:r>
      <w:r w:rsidRPr="00A668C9">
        <w:t xml:space="preserve"> paid to the district during the </w:t>
      </w:r>
      <w:r w:rsidR="00AE22D7">
        <w:t>reporting</w:t>
      </w:r>
      <w:r w:rsidRPr="00A668C9">
        <w:t xml:space="preserve"> period.</w:t>
      </w:r>
    </w:p>
    <w:p w14:paraId="5C930A54" w14:textId="4E51CF0C" w:rsidR="00956CA7" w:rsidRPr="00A668C9" w:rsidRDefault="00956CA7" w:rsidP="0010544C">
      <w:pPr>
        <w:ind w:left="720"/>
        <w:rPr>
          <w:b/>
        </w:rPr>
      </w:pPr>
      <w:r w:rsidRPr="00046DB9">
        <w:rPr>
          <w:b/>
        </w:rPr>
        <w:t>Final Expenditure Reports:</w:t>
      </w:r>
      <w:r w:rsidRPr="00A668C9">
        <w:t xml:space="preserve"> This </w:t>
      </w:r>
      <w:r w:rsidR="00E5213A">
        <w:t>R</w:t>
      </w:r>
      <w:r w:rsidRPr="00A668C9">
        <w:t xml:space="preserve">eport generates a final payment to the </w:t>
      </w:r>
      <w:r w:rsidR="00B13AA2">
        <w:t>G</w:t>
      </w:r>
      <w:r w:rsidRPr="00A668C9">
        <w:t>rantee upon selecting the “</w:t>
      </w:r>
      <w:r w:rsidR="00C37F99">
        <w:t>Final Report”</w:t>
      </w:r>
      <w:r w:rsidRPr="00A668C9">
        <w:t xml:space="preserve"> button</w:t>
      </w:r>
      <w:r w:rsidR="00C37F99">
        <w:t xml:space="preserve">. </w:t>
      </w:r>
    </w:p>
    <w:p w14:paraId="1F998601" w14:textId="6F4D1059" w:rsidR="00375902" w:rsidRPr="00C26BB9" w:rsidRDefault="00956CA7" w:rsidP="007D45F0">
      <w:pPr>
        <w:pStyle w:val="Heading2"/>
      </w:pPr>
      <w:bookmarkStart w:id="45" w:name="_Reporting_Periods"/>
      <w:bookmarkStart w:id="46" w:name="_Toc181379053"/>
      <w:bookmarkEnd w:id="45"/>
      <w:r w:rsidRPr="00C26BB9">
        <w:rPr>
          <w:rStyle w:val="Heading2Char"/>
          <w:b/>
        </w:rPr>
        <w:t>Reporting Periods</w:t>
      </w:r>
      <w:bookmarkEnd w:id="46"/>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0AA8598C" w:rsidR="002E7213" w:rsidRPr="00A42AE0" w:rsidRDefault="00956CA7" w:rsidP="002B7FCB">
      <w:pPr>
        <w:ind w:left="720"/>
        <w:rPr>
          <w:rFonts w:cs="Arial"/>
          <w:b/>
          <w:color w:val="auto"/>
          <w:szCs w:val="22"/>
        </w:rPr>
        <w:sectPr w:rsidR="002E7213" w:rsidRPr="00A42AE0" w:rsidSect="00D71BCE">
          <w:headerReference w:type="default" r:id="rId38"/>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9D23A1">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3020F463" w:rsidR="00956CA7" w:rsidRPr="00046DB9" w:rsidRDefault="00956CA7" w:rsidP="001243B9">
            <w:pPr>
              <w:spacing w:before="60" w:after="60"/>
              <w:ind w:left="-12" w:right="-20"/>
              <w:rPr>
                <w:color w:val="auto"/>
                <w:sz w:val="22"/>
                <w:szCs w:val="22"/>
              </w:rPr>
            </w:pPr>
            <w:r w:rsidRPr="00046DB9">
              <w:rPr>
                <w:color w:val="auto"/>
                <w:sz w:val="22"/>
                <w:szCs w:val="22"/>
              </w:rPr>
              <w:t xml:space="preserve">Reporting </w:t>
            </w:r>
            <w:r w:rsidR="00450315">
              <w:rPr>
                <w:color w:val="auto"/>
                <w:sz w:val="22"/>
                <w:szCs w:val="22"/>
              </w:rPr>
              <w:t>P</w:t>
            </w:r>
            <w:r w:rsidRPr="00046DB9">
              <w:rPr>
                <w:color w:val="auto"/>
                <w:sz w:val="22"/>
                <w:szCs w:val="22"/>
              </w:rPr>
              <w:t>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5CD24E10" w:rsidR="00956CA7" w:rsidRPr="00046DB9" w:rsidRDefault="005F6C6F" w:rsidP="001243B9">
            <w:pPr>
              <w:spacing w:before="60" w:after="60"/>
              <w:ind w:left="0"/>
              <w:rPr>
                <w:rFonts w:cs="Arial"/>
                <w:color w:val="auto"/>
                <w:sz w:val="22"/>
                <w:szCs w:val="22"/>
              </w:rPr>
            </w:pPr>
            <w:r>
              <w:rPr>
                <w:color w:val="auto"/>
                <w:szCs w:val="22"/>
              </w:rPr>
              <w:t xml:space="preserve">May 1, 2025 – August </w:t>
            </w:r>
            <w:r w:rsidR="0056605F">
              <w:rPr>
                <w:color w:val="auto"/>
                <w:szCs w:val="22"/>
              </w:rPr>
              <w:t>3</w:t>
            </w:r>
            <w:r w:rsidR="00172EBC">
              <w:rPr>
                <w:color w:val="auto"/>
                <w:szCs w:val="22"/>
              </w:rPr>
              <w:t>1</w:t>
            </w:r>
            <w:r w:rsidR="0056605F">
              <w:rPr>
                <w:color w:val="auto"/>
                <w:szCs w:val="22"/>
              </w:rPr>
              <w:t>, 2025</w:t>
            </w:r>
          </w:p>
        </w:tc>
        <w:tc>
          <w:tcPr>
            <w:tcW w:w="3420" w:type="dxa"/>
            <w:shd w:val="clear" w:color="auto" w:fill="auto"/>
            <w:vAlign w:val="bottom"/>
          </w:tcPr>
          <w:p w14:paraId="1851C31A" w14:textId="64B2E75F" w:rsidR="00956CA7" w:rsidRPr="00046DB9" w:rsidRDefault="0056605F" w:rsidP="001243B9">
            <w:pPr>
              <w:spacing w:before="60" w:after="60"/>
              <w:ind w:left="0"/>
              <w:rPr>
                <w:rFonts w:cs="Arial"/>
                <w:sz w:val="22"/>
                <w:szCs w:val="22"/>
              </w:rPr>
            </w:pPr>
            <w:r>
              <w:rPr>
                <w:rFonts w:cs="Arial"/>
                <w:szCs w:val="22"/>
              </w:rPr>
              <w:t>9/</w:t>
            </w:r>
            <w:r w:rsidR="00B700BC">
              <w:rPr>
                <w:rFonts w:cs="Arial"/>
                <w:szCs w:val="22"/>
              </w:rPr>
              <w:t>30</w:t>
            </w:r>
            <w:r>
              <w:rPr>
                <w:rFonts w:cs="Arial"/>
                <w:szCs w:val="22"/>
              </w:rPr>
              <w:t>/2025</w:t>
            </w:r>
          </w:p>
        </w:tc>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054D0696" w:rsidR="00956CA7" w:rsidRPr="00046DB9" w:rsidRDefault="00B700BC" w:rsidP="001243B9">
            <w:pPr>
              <w:spacing w:before="60" w:after="60"/>
              <w:ind w:left="0"/>
              <w:rPr>
                <w:color w:val="auto"/>
                <w:sz w:val="22"/>
                <w:szCs w:val="22"/>
              </w:rPr>
            </w:pPr>
            <w:r>
              <w:rPr>
                <w:color w:val="auto"/>
                <w:szCs w:val="22"/>
              </w:rPr>
              <w:t xml:space="preserve">May </w:t>
            </w:r>
            <w:r w:rsidR="0056605F">
              <w:rPr>
                <w:color w:val="auto"/>
                <w:szCs w:val="22"/>
              </w:rPr>
              <w:t>1, 2025 – November 30, 2025</w:t>
            </w:r>
          </w:p>
        </w:tc>
        <w:tc>
          <w:tcPr>
            <w:tcW w:w="3420" w:type="dxa"/>
            <w:shd w:val="clear" w:color="auto" w:fill="auto"/>
            <w:vAlign w:val="bottom"/>
          </w:tcPr>
          <w:p w14:paraId="27DD33C8" w14:textId="33B41191" w:rsidR="00956CA7" w:rsidRPr="00046DB9" w:rsidRDefault="0056605F" w:rsidP="001243B9">
            <w:pPr>
              <w:spacing w:before="60" w:after="60"/>
              <w:ind w:left="0"/>
              <w:rPr>
                <w:rFonts w:cs="Arial"/>
                <w:sz w:val="22"/>
                <w:szCs w:val="22"/>
              </w:rPr>
            </w:pPr>
            <w:r>
              <w:rPr>
                <w:rFonts w:cs="Arial"/>
                <w:szCs w:val="22"/>
              </w:rPr>
              <w:t>12/</w:t>
            </w:r>
            <w:r w:rsidR="00B700BC">
              <w:rPr>
                <w:rFonts w:cs="Arial"/>
                <w:szCs w:val="22"/>
              </w:rPr>
              <w:t>31</w:t>
            </w:r>
            <w:r>
              <w:rPr>
                <w:rFonts w:cs="Arial"/>
                <w:szCs w:val="22"/>
              </w:rPr>
              <w:t>/2025</w:t>
            </w:r>
          </w:p>
        </w:tc>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2CF15427" w:rsidR="00956CA7" w:rsidRPr="00046DB9" w:rsidRDefault="00B700BC" w:rsidP="001243B9">
            <w:pPr>
              <w:spacing w:before="60" w:after="60"/>
              <w:ind w:left="0"/>
              <w:rPr>
                <w:rFonts w:cs="Arial"/>
                <w:color w:val="auto"/>
                <w:sz w:val="22"/>
                <w:szCs w:val="22"/>
              </w:rPr>
            </w:pPr>
            <w:r>
              <w:rPr>
                <w:color w:val="auto"/>
                <w:szCs w:val="22"/>
              </w:rPr>
              <w:t>May 1</w:t>
            </w:r>
            <w:r w:rsidR="0056605F">
              <w:rPr>
                <w:color w:val="auto"/>
                <w:szCs w:val="22"/>
              </w:rPr>
              <w:t xml:space="preserve">, 2025 </w:t>
            </w:r>
            <w:r w:rsidR="00AC10EC">
              <w:rPr>
                <w:color w:val="auto"/>
                <w:szCs w:val="22"/>
              </w:rPr>
              <w:t>– March 31, 2026</w:t>
            </w:r>
          </w:p>
        </w:tc>
        <w:tc>
          <w:tcPr>
            <w:tcW w:w="3420" w:type="dxa"/>
            <w:shd w:val="clear" w:color="auto" w:fill="auto"/>
            <w:vAlign w:val="bottom"/>
          </w:tcPr>
          <w:p w14:paraId="54898541" w14:textId="1D5E093A" w:rsidR="00956CA7" w:rsidRPr="00046DB9" w:rsidRDefault="00AC10EC" w:rsidP="001243B9">
            <w:pPr>
              <w:spacing w:before="60" w:after="60"/>
              <w:ind w:left="0"/>
              <w:rPr>
                <w:rFonts w:cs="Arial"/>
                <w:sz w:val="22"/>
                <w:szCs w:val="22"/>
              </w:rPr>
            </w:pPr>
            <w:r>
              <w:rPr>
                <w:rFonts w:cs="Arial"/>
                <w:szCs w:val="22"/>
              </w:rPr>
              <w:t>4/</w:t>
            </w:r>
            <w:r w:rsidR="00B700BC">
              <w:rPr>
                <w:rFonts w:cs="Arial"/>
                <w:szCs w:val="22"/>
              </w:rPr>
              <w:t>30</w:t>
            </w:r>
            <w:r>
              <w:rPr>
                <w:rFonts w:cs="Arial"/>
                <w:szCs w:val="22"/>
              </w:rPr>
              <w:t>/2026</w:t>
            </w:r>
          </w:p>
        </w:tc>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44A5F124" w:rsidR="00956CA7" w:rsidRPr="00A70E3C" w:rsidRDefault="00B700BC" w:rsidP="00A70E3C">
            <w:pPr>
              <w:spacing w:before="60" w:after="60"/>
              <w:ind w:left="0"/>
              <w:rPr>
                <w:color w:val="auto"/>
                <w:szCs w:val="22"/>
              </w:rPr>
            </w:pPr>
            <w:r>
              <w:rPr>
                <w:color w:val="auto"/>
                <w:szCs w:val="22"/>
              </w:rPr>
              <w:t>May</w:t>
            </w:r>
            <w:r w:rsidR="00AC10EC">
              <w:rPr>
                <w:color w:val="auto"/>
                <w:szCs w:val="22"/>
              </w:rPr>
              <w:t xml:space="preserve"> 1, 202</w:t>
            </w:r>
            <w:r>
              <w:rPr>
                <w:color w:val="auto"/>
                <w:szCs w:val="22"/>
              </w:rPr>
              <w:t>5</w:t>
            </w:r>
            <w:r w:rsidR="00AC10EC">
              <w:rPr>
                <w:color w:val="auto"/>
                <w:szCs w:val="22"/>
              </w:rPr>
              <w:t xml:space="preserve"> </w:t>
            </w:r>
            <w:r w:rsidR="00A70E3C" w:rsidRPr="00A70E3C">
              <w:rPr>
                <w:color w:val="auto"/>
                <w:szCs w:val="22"/>
              </w:rPr>
              <w:t>-</w:t>
            </w:r>
            <w:r w:rsidR="00A70E3C">
              <w:rPr>
                <w:color w:val="auto"/>
                <w:szCs w:val="22"/>
              </w:rPr>
              <w:t xml:space="preserve"> </w:t>
            </w:r>
            <w:r w:rsidR="00A70E3C" w:rsidRPr="00A70E3C">
              <w:rPr>
                <w:color w:val="auto"/>
                <w:szCs w:val="22"/>
              </w:rPr>
              <w:t>June</w:t>
            </w:r>
            <w:r w:rsidR="00A70E3C">
              <w:rPr>
                <w:color w:val="auto"/>
                <w:szCs w:val="22"/>
              </w:rPr>
              <w:t xml:space="preserve"> 30, 2026</w:t>
            </w:r>
          </w:p>
        </w:tc>
        <w:tc>
          <w:tcPr>
            <w:tcW w:w="3420" w:type="dxa"/>
            <w:shd w:val="clear" w:color="auto" w:fill="auto"/>
            <w:vAlign w:val="bottom"/>
          </w:tcPr>
          <w:p w14:paraId="5AC13E67" w14:textId="536C982F" w:rsidR="00956CA7" w:rsidRPr="00046DB9" w:rsidRDefault="009D23A1" w:rsidP="001243B9">
            <w:pPr>
              <w:spacing w:before="60" w:after="60"/>
              <w:ind w:left="0"/>
              <w:rPr>
                <w:sz w:val="22"/>
                <w:szCs w:val="22"/>
              </w:rPr>
            </w:pPr>
            <w:r>
              <w:rPr>
                <w:szCs w:val="22"/>
              </w:rPr>
              <w:t>8</w:t>
            </w:r>
            <w:r w:rsidR="00100DDA">
              <w:rPr>
                <w:szCs w:val="22"/>
              </w:rPr>
              <w:t>/</w:t>
            </w:r>
            <w:r>
              <w:rPr>
                <w:szCs w:val="22"/>
              </w:rPr>
              <w:t>3</w:t>
            </w:r>
            <w:r w:rsidR="00B700BC">
              <w:rPr>
                <w:szCs w:val="22"/>
              </w:rPr>
              <w:t>1</w:t>
            </w:r>
            <w:r w:rsidR="00100DDA">
              <w:rPr>
                <w:szCs w:val="22"/>
              </w:rPr>
              <w:t>/2026</w:t>
            </w:r>
          </w:p>
        </w:tc>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777FF8B1" w:rsidR="00956CA7" w:rsidRPr="00046DB9" w:rsidRDefault="00956CA7" w:rsidP="00BD0BE3">
            <w:pPr>
              <w:ind w:left="168"/>
              <w:rPr>
                <w:sz w:val="22"/>
                <w:szCs w:val="22"/>
              </w:rPr>
            </w:pPr>
            <w:r w:rsidRPr="00046DB9">
              <w:rPr>
                <w:sz w:val="22"/>
                <w:szCs w:val="22"/>
              </w:rPr>
              <w:t xml:space="preserve">*Includes </w:t>
            </w:r>
            <w:r w:rsidR="009D23A1">
              <w:rPr>
                <w:sz w:val="22"/>
                <w:szCs w:val="22"/>
              </w:rPr>
              <w:t xml:space="preserve">a </w:t>
            </w:r>
            <w:r w:rsidRPr="00046DB9">
              <w:rPr>
                <w:sz w:val="22"/>
                <w:szCs w:val="22"/>
              </w:rPr>
              <w:t>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D71BCE">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47" w:name="_Toc181379054"/>
      <w:r w:rsidRPr="00A956AB">
        <w:t>Mon</w:t>
      </w:r>
      <w:r w:rsidRPr="002B708B">
        <w:t>itoring</w:t>
      </w:r>
      <w:bookmarkEnd w:id="47"/>
    </w:p>
    <w:p w14:paraId="66C039FA" w14:textId="7FA24CE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48" w:name="_Toc181379055"/>
      <w:r w:rsidRPr="00A956AB">
        <w:t>Acceptable Documentation for Grant Monitoring</w:t>
      </w:r>
      <w:bookmarkEnd w:id="48"/>
    </w:p>
    <w:p w14:paraId="55579B99" w14:textId="2584CDB8" w:rsidR="000C3B92" w:rsidRDefault="00956CA7" w:rsidP="0010544C">
      <w:pPr>
        <w:ind w:left="720"/>
      </w:pPr>
      <w:r w:rsidRPr="0040257A">
        <w:t xml:space="preserve">Full and detailed documentation for grant expenditures shall be retained at the organization’s level for monitoring purposes. This </w:t>
      </w:r>
      <w:r w:rsidR="00241376">
        <w:t xml:space="preserve">documentation </w:t>
      </w:r>
      <w:r w:rsidRPr="0040257A">
        <w:t xml:space="preserve">shall include </w:t>
      </w:r>
      <w:r w:rsidR="00DA6D6B" w:rsidRPr="0040257A">
        <w:t>the expenditures</w:t>
      </w:r>
      <w:r w:rsidRPr="0040257A">
        <w:t xml:space="preserve"> of the </w:t>
      </w:r>
      <w:r w:rsidR="00B13AA2">
        <w:t>G</w:t>
      </w:r>
      <w:r w:rsidRPr="0040257A">
        <w:t>rantee and all sub-grantees.</w:t>
      </w:r>
    </w:p>
    <w:p w14:paraId="52457248" w14:textId="6FB3337D" w:rsidR="00A10E97" w:rsidRPr="00E72A08" w:rsidRDefault="00956CA7" w:rsidP="008A13AC">
      <w:pPr>
        <w:pStyle w:val="ListParagraph"/>
        <w:numPr>
          <w:ilvl w:val="2"/>
          <w:numId w:val="3"/>
        </w:numPr>
        <w:rPr>
          <w:b/>
          <w:sz w:val="24"/>
        </w:rPr>
      </w:pPr>
      <w:r w:rsidRPr="00E72A08">
        <w:rPr>
          <w:b/>
          <w:sz w:val="24"/>
        </w:rPr>
        <w:t>Activity Reports</w:t>
      </w:r>
    </w:p>
    <w:p w14:paraId="1BAFEEB1" w14:textId="58111884" w:rsidR="00956CA7" w:rsidRPr="00C90847" w:rsidRDefault="0013614C" w:rsidP="0013614C">
      <w:pPr>
        <w:ind w:left="720" w:right="-360"/>
      </w:pPr>
      <w:r>
        <w:t xml:space="preserve">These reports </w:t>
      </w:r>
      <w:r w:rsidR="00840B80">
        <w:t>include</w:t>
      </w:r>
      <w:r w:rsidR="009E2715">
        <w:t xml:space="preserve">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be retained </w:t>
      </w:r>
      <w:r>
        <w:t xml:space="preserve">with the </w:t>
      </w:r>
      <w:r w:rsidR="00B13AA2">
        <w:t>G</w:t>
      </w:r>
      <w:r>
        <w:t>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8A13AC">
      <w:pPr>
        <w:pStyle w:val="ListParagraph"/>
        <w:numPr>
          <w:ilvl w:val="2"/>
          <w:numId w:val="3"/>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22E65C58"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w:t>
      </w:r>
      <w:r w:rsidR="00B931A1">
        <w:lastRenderedPageBreak/>
        <w:t xml:space="preserve">beyond </w:t>
      </w:r>
      <w:r w:rsidR="00C50952">
        <w:t>one’s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per mile. Receipts for parking and tolls must be retained.</w:t>
      </w:r>
    </w:p>
    <w:p w14:paraId="3435AD24" w14:textId="2D28EE33"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on 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67CAFC8A"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w:t>
      </w:r>
      <w:r w:rsidR="00840B80">
        <w:t>eligible</w:t>
      </w:r>
      <w:r w:rsidRPr="0040257A">
        <w:t xml:space="preserve"> under the </w:t>
      </w:r>
      <w:r w:rsidR="00D33CDF" w:rsidRPr="00D33CDF">
        <w:t>grant program.</w:t>
      </w:r>
    </w:p>
    <w:p w14:paraId="7A63DB6F" w14:textId="0F90B9D1" w:rsidR="0013614C" w:rsidRDefault="0013614C" w:rsidP="007D45F0">
      <w:pPr>
        <w:pStyle w:val="Heading2"/>
      </w:pPr>
      <w:bookmarkStart w:id="49" w:name="_Toc181379056"/>
      <w:r>
        <w:t>Grant Amendments</w:t>
      </w:r>
      <w:bookmarkEnd w:id="49"/>
    </w:p>
    <w:p w14:paraId="066C0DBF" w14:textId="050AAFB8" w:rsidR="00515BCC" w:rsidRPr="0013614C" w:rsidRDefault="00515BCC" w:rsidP="006720F8">
      <w:pPr>
        <w:ind w:left="720"/>
      </w:pPr>
      <w:r>
        <w:t xml:space="preserve">All requests for amendments must be submitted </w:t>
      </w:r>
      <w:r w:rsidR="00622098">
        <w:t>via the EWEG system at a minimum of 90 days before the end date of the grant agreement</w:t>
      </w:r>
      <w:r>
        <w:t>.</w:t>
      </w:r>
    </w:p>
    <w:p w14:paraId="36976ED4" w14:textId="0603CEAF"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39"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using</w:t>
      </w:r>
      <w:r w:rsidR="003B46F2" w:rsidRPr="00515BCC">
        <w:rPr>
          <w:rFonts w:cs="Calibri"/>
          <w:szCs w:val="22"/>
        </w:rPr>
        <w:t xml:space="preserve"> the Upload Tab in the grant application</w:t>
      </w:r>
      <w:r w:rsidR="00386989">
        <w:t xml:space="preserve">. Instructions on how to initiate the amendment are available </w:t>
      </w:r>
      <w:r w:rsidR="00B9078E">
        <w:t>in</w:t>
      </w:r>
      <w:r w:rsidR="00386989">
        <w:t xml:space="preserve"> </w:t>
      </w:r>
      <w:hyperlink r:id="rId40"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41"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42" w:history="1">
        <w:r w:rsidR="00AE0D26" w:rsidRPr="00621686">
          <w:rPr>
            <w:color w:val="0000FF"/>
            <w:u w:val="single"/>
          </w:rPr>
          <w:t>Uniform Minimum Chart of Accounts</w:t>
        </w:r>
      </w:hyperlink>
      <w:r w:rsidR="00AE0D26" w:rsidRPr="00171B21">
        <w:t xml:space="preserve"> </w:t>
      </w:r>
      <w:bookmarkStart w:id="50" w:name="_Hlk130977510"/>
      <w:r w:rsidR="00AE0D26" w:rsidRPr="00171B21">
        <w:t>to locate the appropriate budget cost codes.</w:t>
      </w:r>
    </w:p>
    <w:bookmarkEnd w:id="50"/>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8A13AC">
      <w:pPr>
        <w:pStyle w:val="ListParagraph"/>
        <w:numPr>
          <w:ilvl w:val="0"/>
          <w:numId w:val="6"/>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8A13AC">
      <w:pPr>
        <w:pStyle w:val="ListParagraph"/>
        <w:numPr>
          <w:ilvl w:val="0"/>
          <w:numId w:val="6"/>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8A13AC">
      <w:pPr>
        <w:pStyle w:val="ListParagraph"/>
        <w:numPr>
          <w:ilvl w:val="0"/>
          <w:numId w:val="6"/>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8A13AC">
      <w:pPr>
        <w:pStyle w:val="ListParagraph"/>
        <w:numPr>
          <w:ilvl w:val="0"/>
          <w:numId w:val="6"/>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0F44563" w:rsidR="00280776" w:rsidRPr="00EA1944" w:rsidRDefault="00280776" w:rsidP="008A13AC">
      <w:pPr>
        <w:pStyle w:val="ListParagraph"/>
        <w:numPr>
          <w:ilvl w:val="0"/>
          <w:numId w:val="6"/>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Grantees</w:t>
      </w:r>
      <w:r w:rsidRPr="00EA1944">
        <w:rPr>
          <w:rFonts w:cs="Calibri"/>
          <w:szCs w:val="22"/>
        </w:rPr>
        <w:t xml:space="preserve">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8A13AC">
      <w:pPr>
        <w:pStyle w:val="ListParagraph"/>
        <w:numPr>
          <w:ilvl w:val="0"/>
          <w:numId w:val="6"/>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796AFBC7"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 xml:space="preserve">If the </w:t>
      </w:r>
      <w:r w:rsidR="00B13AA2">
        <w:rPr>
          <w:rFonts w:cs="Calibri"/>
          <w:szCs w:val="22"/>
        </w:rPr>
        <w:t>G</w:t>
      </w:r>
      <w:r w:rsidR="007F7632">
        <w:rPr>
          <w:rFonts w:cs="Calibri"/>
          <w:szCs w:val="22"/>
        </w:rPr>
        <w:t>rantee has a subgrantee,</w:t>
      </w:r>
      <w:r w:rsidRPr="00515BCC">
        <w:rPr>
          <w:rFonts w:cs="Calibri"/>
          <w:szCs w:val="22"/>
        </w:rPr>
        <w:t xml:space="preserve"> </w:t>
      </w:r>
      <w:r w:rsidR="008B3B99">
        <w:rPr>
          <w:rFonts w:cs="Calibri"/>
          <w:szCs w:val="22"/>
        </w:rPr>
        <w:t>t</w:t>
      </w:r>
      <w:r w:rsidRPr="00515BCC">
        <w:rPr>
          <w:rFonts w:cs="Calibri"/>
          <w:szCs w:val="22"/>
        </w:rPr>
        <w:t xml:space="preserve">he subgrantee is subject to the same terms and conditions as the </w:t>
      </w:r>
      <w:r w:rsidR="00B13AA2">
        <w:rPr>
          <w:rFonts w:cs="Calibri"/>
          <w:szCs w:val="22"/>
        </w:rPr>
        <w:t>G</w:t>
      </w:r>
      <w:r w:rsidRPr="00515BCC">
        <w:rPr>
          <w:rFonts w:cs="Calibri"/>
          <w:szCs w:val="22"/>
        </w:rPr>
        <w:t>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w:t>
      </w:r>
      <w:r w:rsidR="00B13AA2">
        <w:rPr>
          <w:rFonts w:cs="Calibri"/>
          <w:szCs w:val="22"/>
        </w:rPr>
        <w:t>G</w:t>
      </w:r>
      <w:r w:rsidR="00173CF5">
        <w:rPr>
          <w:rFonts w:cs="Calibri"/>
          <w:szCs w:val="22"/>
        </w:rPr>
        <w:t xml:space="preserve">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w:t>
      </w:r>
      <w:r w:rsidR="00B13AA2">
        <w:rPr>
          <w:rFonts w:cs="Calibri"/>
          <w:szCs w:val="22"/>
        </w:rPr>
        <w:t>G</w:t>
      </w:r>
      <w:r w:rsidRPr="00515BCC">
        <w:rPr>
          <w:rFonts w:cs="Calibri"/>
          <w:szCs w:val="22"/>
        </w:rPr>
        <w:t xml:space="preserve">rantee. </w:t>
      </w:r>
      <w:r w:rsidR="005F7DFB">
        <w:rPr>
          <w:rFonts w:cs="Calibri"/>
          <w:szCs w:val="22"/>
        </w:rPr>
        <w:t>The</w:t>
      </w:r>
      <w:r w:rsidRPr="00515BCC">
        <w:rPr>
          <w:rFonts w:cs="Calibri"/>
          <w:szCs w:val="22"/>
        </w:rPr>
        <w:t xml:space="preserve"> NJDOE </w:t>
      </w:r>
      <w:r w:rsidR="00361C7B">
        <w:rPr>
          <w:rFonts w:cs="Calibri"/>
          <w:szCs w:val="22"/>
        </w:rPr>
        <w:t xml:space="preserve">requires </w:t>
      </w:r>
      <w:r w:rsidR="00622098">
        <w:rPr>
          <w:rFonts w:cs="Calibri"/>
          <w:szCs w:val="22"/>
        </w:rPr>
        <w:t>approval of sub-grantee amendments</w:t>
      </w:r>
      <w:r w:rsidRPr="00515BCC">
        <w:rPr>
          <w:rFonts w:cs="Calibri"/>
          <w:szCs w:val="22"/>
        </w:rPr>
        <w:t xml:space="preserve"> </w:t>
      </w:r>
      <w:r w:rsidR="00342B29">
        <w:rPr>
          <w:rFonts w:cs="Calibri"/>
          <w:szCs w:val="22"/>
        </w:rPr>
        <w:t xml:space="preserve">for </w:t>
      </w:r>
      <w:r w:rsidRPr="00515BCC">
        <w:rPr>
          <w:rFonts w:cs="Calibri"/>
          <w:szCs w:val="22"/>
        </w:rPr>
        <w:t>changes</w:t>
      </w:r>
      <w:r w:rsidR="00342B29">
        <w:rPr>
          <w:rFonts w:cs="Calibri"/>
          <w:szCs w:val="22"/>
        </w:rPr>
        <w:t xml:space="preserve"> </w:t>
      </w:r>
      <w:r w:rsidR="00643A68">
        <w:rPr>
          <w:rFonts w:cs="Calibri"/>
          <w:szCs w:val="22"/>
        </w:rPr>
        <w:t xml:space="preserve">the </w:t>
      </w:r>
      <w:r w:rsidR="00B13AA2">
        <w:rPr>
          <w:rFonts w:cs="Calibri"/>
          <w:szCs w:val="22"/>
        </w:rPr>
        <w:t>G</w:t>
      </w:r>
      <w:r w:rsidR="00643A68">
        <w:rPr>
          <w:rFonts w:cs="Calibri"/>
          <w:szCs w:val="22"/>
        </w:rPr>
        <w:t xml:space="preserve">rantee </w:t>
      </w:r>
      <w:r w:rsidRPr="00515BCC">
        <w:rPr>
          <w:rFonts w:cs="Calibri"/>
          <w:szCs w:val="22"/>
        </w:rPr>
        <w:t>support</w:t>
      </w:r>
      <w:r w:rsidR="00C264D3">
        <w:rPr>
          <w:rFonts w:cs="Calibri"/>
          <w:szCs w:val="22"/>
        </w:rPr>
        <w:t>s</w:t>
      </w:r>
      <w:r w:rsidR="00342B29">
        <w:rPr>
          <w:rFonts w:cs="Calibri"/>
          <w:szCs w:val="22"/>
        </w:rPr>
        <w:t xml:space="preserve">. Grantees are to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Pr="00515BCC">
        <w:rPr>
          <w:rFonts w:cs="Calibri"/>
          <w:szCs w:val="22"/>
        </w:rPr>
        <w:t xml:space="preserve"> do not have the authority to approve any changes in their project activities </w:t>
      </w:r>
      <w:r w:rsidR="00564922">
        <w:rPr>
          <w:rFonts w:cs="Calibri"/>
          <w:szCs w:val="22"/>
        </w:rPr>
        <w:t>or</w:t>
      </w:r>
      <w:r w:rsidRPr="00515BCC">
        <w:rPr>
          <w:rFonts w:cs="Calibri"/>
          <w:szCs w:val="22"/>
        </w:rPr>
        <w:t xml:space="preserve"> 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51" w:name="_Toc181379057"/>
      <w:r w:rsidRPr="005D0B5C">
        <w:t>Suspension/Cancellation of Grant/Loan Agreement and/or Reduction in Funding</w:t>
      </w:r>
      <w:bookmarkEnd w:id="51"/>
    </w:p>
    <w:p w14:paraId="1AAFEE17" w14:textId="184A0D69" w:rsidR="001D07FB" w:rsidRDefault="00956CA7" w:rsidP="001D07FB">
      <w:pPr>
        <w:ind w:left="720"/>
        <w:rPr>
          <w:szCs w:val="22"/>
        </w:rPr>
      </w:pPr>
      <w:r w:rsidRPr="00A10E97">
        <w:t xml:space="preserve">The </w:t>
      </w:r>
      <w:r w:rsidR="005F0DC1">
        <w:t>NJDOE</w:t>
      </w:r>
      <w:r w:rsidRPr="00A10E97">
        <w:t xml:space="preserve"> reserves the right to suspend and/or cancel this Grant Agreement for nonperformance of any of </w:t>
      </w:r>
      <w:r w:rsidR="00517A6C">
        <w:t xml:space="preserve">the </w:t>
      </w:r>
      <w:r w:rsidRPr="00A10E97">
        <w:t xml:space="preserve">Grant/Loan Agreement provisions. Failure by the </w:t>
      </w:r>
      <w:r w:rsidR="00B13AA2">
        <w:t>G</w:t>
      </w:r>
      <w:r w:rsidRPr="00A10E97">
        <w:t>rantee to comply with agreement stipulations, standards</w:t>
      </w:r>
      <w:r w:rsidR="00517A6C">
        <w:t>,</w:t>
      </w:r>
      <w:r w:rsidRPr="00A10E97">
        <w:t xml:space="preserve"> or conditions may give the </w:t>
      </w:r>
      <w:r w:rsidR="005F0DC1">
        <w:t>NJDOE</w:t>
      </w:r>
      <w:r w:rsidRPr="00A10E97">
        <w:t xml:space="preserve"> cause to suspend this agreement and </w:t>
      </w:r>
      <w:r w:rsidRPr="00A10E97">
        <w:lastRenderedPageBreak/>
        <w:t xml:space="preserve">withhold further payments, prohibit additional obligations or project funds pending corrective action, </w:t>
      </w:r>
      <w:r w:rsidR="00517A6C">
        <w:t xml:space="preserve">and </w:t>
      </w:r>
      <w:r w:rsidRPr="00A10E97">
        <w:t>disallow all or 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3A39D70E" w:rsidR="00956CA7" w:rsidRPr="00737514" w:rsidRDefault="00956CA7" w:rsidP="001D07FB">
      <w:pPr>
        <w:ind w:left="720"/>
        <w:rPr>
          <w:b/>
          <w:szCs w:val="22"/>
        </w:rPr>
      </w:pPr>
      <w:r w:rsidRPr="00737514">
        <w:rPr>
          <w:szCs w:val="22"/>
        </w:rPr>
        <w:t xml:space="preserve">Formal written notice of suspension/cancellation of </w:t>
      </w:r>
      <w:r w:rsidR="00622098">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w:t>
      </w:r>
      <w:r w:rsidR="00B13AA2">
        <w:rPr>
          <w:szCs w:val="22"/>
        </w:rPr>
        <w:t>G</w:t>
      </w:r>
      <w:r w:rsidRPr="00737514">
        <w:rPr>
          <w:szCs w:val="22"/>
        </w:rPr>
        <w:t>rantee in advance of the adverse action to be taken</w:t>
      </w:r>
      <w:r w:rsidR="0021091C">
        <w:rPr>
          <w:szCs w:val="22"/>
        </w:rPr>
        <w:t>,</w:t>
      </w:r>
      <w:r w:rsidRPr="00737514">
        <w:rPr>
          <w:szCs w:val="22"/>
        </w:rPr>
        <w:t xml:space="preserve">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52" w:name="_Toc181379058"/>
      <w:r w:rsidRPr="00D22E4B">
        <w:t>Grant</w:t>
      </w:r>
      <w:r w:rsidRPr="005D0B5C">
        <w:t xml:space="preserve"> Close Out</w:t>
      </w:r>
      <w:bookmarkEnd w:id="52"/>
    </w:p>
    <w:p w14:paraId="08FE4D85" w14:textId="33D81C46" w:rsidR="00956CA7" w:rsidRPr="0040257A" w:rsidRDefault="00956CA7" w:rsidP="001D07FB">
      <w:pPr>
        <w:ind w:left="720"/>
        <w:rPr>
          <w:b/>
        </w:rPr>
      </w:pPr>
      <w:r w:rsidRPr="0040257A">
        <w:t xml:space="preserve">The </w:t>
      </w:r>
      <w:r w:rsidR="00B13AA2">
        <w:t>G</w:t>
      </w:r>
      <w:r w:rsidRPr="0040257A">
        <w:t xml:space="preserve">rantee shall provide all documentation necessary to close out this agreement within 60 days of the </w:t>
      </w:r>
      <w:r w:rsidR="00325FC8">
        <w:t xml:space="preserve">grant </w:t>
      </w:r>
      <w:r w:rsidRPr="0040257A">
        <w:t xml:space="preserve">agreement’s </w:t>
      </w:r>
      <w:r w:rsidR="001F5971" w:rsidRPr="0040257A">
        <w:t>end</w:t>
      </w:r>
      <w:r w:rsidRPr="0040257A">
        <w:t xml:space="preserve">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53" w:name="_Toc181379059"/>
      <w:r w:rsidRPr="005D0B5C">
        <w:t xml:space="preserve">Federal </w:t>
      </w:r>
      <w:r w:rsidRPr="00D22E4B">
        <w:t>Requirements</w:t>
      </w:r>
      <w:bookmarkEnd w:id="53"/>
    </w:p>
    <w:p w14:paraId="60FCB5A1" w14:textId="1527F807" w:rsidR="00636CDF" w:rsidRPr="006375B7" w:rsidRDefault="008C543A" w:rsidP="00450C67">
      <w:pPr>
        <w:ind w:left="720"/>
        <w:rPr>
          <w:rFonts w:asciiTheme="minorHAnsi" w:eastAsia="MS Gothic" w:hAnsiTheme="minorHAnsi" w:cstheme="minorHAnsi"/>
        </w:rPr>
      </w:pPr>
      <w:r>
        <w:rPr>
          <w:rFonts w:asciiTheme="minorHAnsi" w:eastAsia="MS Gothic" w:hAnsiTheme="minorHAnsi" w:cstheme="minorHAnsi"/>
        </w:rPr>
        <w:t>Not Applicable</w:t>
      </w:r>
    </w:p>
    <w:p w14:paraId="749FAF3B" w14:textId="2AF1B135" w:rsidR="00A8472A" w:rsidRDefault="00A8472A" w:rsidP="006C0D08">
      <w:pPr>
        <w:ind w:left="720"/>
        <w:rPr>
          <w:color w:val="auto"/>
        </w:rPr>
      </w:pPr>
    </w:p>
    <w:p w14:paraId="31EB52C0" w14:textId="77777777" w:rsidR="00A71C75" w:rsidRDefault="00A71C75" w:rsidP="006C0D08">
      <w:r>
        <w:br w:type="page"/>
      </w:r>
    </w:p>
    <w:p w14:paraId="6207D449" w14:textId="77777777" w:rsidR="00AC5984" w:rsidRDefault="00AC5984" w:rsidP="00D31569">
      <w:pPr>
        <w:pStyle w:val="Heading1"/>
        <w:sectPr w:rsidR="00AC5984" w:rsidSect="00D71BCE">
          <w:type w:val="continuous"/>
          <w:pgSz w:w="12240" w:h="15840" w:code="1"/>
          <w:pgMar w:top="1440" w:right="1080" w:bottom="720" w:left="1080" w:header="720" w:footer="720" w:gutter="0"/>
          <w:cols w:space="720"/>
          <w:docGrid w:linePitch="360"/>
        </w:sectPr>
      </w:pPr>
    </w:p>
    <w:p w14:paraId="774036FA" w14:textId="09AB8DF6" w:rsidR="002A3AC2" w:rsidRDefault="0013614C" w:rsidP="0094659D">
      <w:pPr>
        <w:pStyle w:val="Heading1"/>
        <w:sectPr w:rsidR="002A3AC2" w:rsidSect="00D71BCE">
          <w:type w:val="continuous"/>
          <w:pgSz w:w="12240" w:h="15840" w:code="1"/>
          <w:pgMar w:top="1440" w:right="1080" w:bottom="720" w:left="1080" w:header="720" w:footer="720" w:gutter="0"/>
          <w:cols w:space="720"/>
          <w:formProt w:val="0"/>
          <w:docGrid w:linePitch="360"/>
        </w:sectPr>
      </w:pPr>
      <w:r>
        <w:lastRenderedPageBreak/>
        <w:t xml:space="preserve"> </w:t>
      </w:r>
      <w:bookmarkStart w:id="54" w:name="_Toc181379060"/>
      <w:r w:rsidR="001016F9">
        <w:t>Appendices</w:t>
      </w:r>
      <w:bookmarkEnd w:id="54"/>
    </w:p>
    <w:p w14:paraId="50B0E431" w14:textId="77777777" w:rsidR="00B53936" w:rsidRPr="00B53936" w:rsidRDefault="00B53936" w:rsidP="008242FF"/>
    <w:sectPr w:rsidR="00B53936" w:rsidRPr="00B53936" w:rsidSect="00D71BCE">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62FBF7" w14:textId="77777777" w:rsidR="002B7E86" w:rsidRDefault="002B7E86" w:rsidP="0094623B">
      <w:r>
        <w:separator/>
      </w:r>
    </w:p>
  </w:endnote>
  <w:endnote w:type="continuationSeparator" w:id="0">
    <w:p w14:paraId="4CCA001D" w14:textId="77777777" w:rsidR="002B7E86" w:rsidRDefault="002B7E86" w:rsidP="0094623B">
      <w:r>
        <w:continuationSeparator/>
      </w:r>
    </w:p>
  </w:endnote>
  <w:endnote w:type="continuationNotice" w:id="1">
    <w:p w14:paraId="6A82DCFE" w14:textId="77777777" w:rsidR="002B7E86" w:rsidRDefault="002B7E8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36940930"/>
      <w:docPartObj>
        <w:docPartGallery w:val="Page Numbers (Bottom of Page)"/>
        <w:docPartUnique/>
      </w:docPartObj>
    </w:sdtPr>
    <w:sdtEndPr/>
    <w:sdtContent>
      <w:sdt>
        <w:sdtPr>
          <w:id w:val="-1705238520"/>
          <w:docPartObj>
            <w:docPartGallery w:val="Page Numbers (Top of Page)"/>
            <w:docPartUnique/>
          </w:docPartObj>
        </w:sdtPr>
        <w:sdtEndPr/>
        <w:sdtContent>
          <w:p w14:paraId="08CF7CC5" w14:textId="3BA791A6" w:rsidR="000347C1" w:rsidRPr="000D5FBD" w:rsidRDefault="00FA467A" w:rsidP="00D56BF1">
            <w:pPr>
              <w:pStyle w:val="Footer"/>
              <w:jc w:val="center"/>
              <w:rPr>
                <w:b/>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B72241" w14:textId="77777777" w:rsidR="000347C1" w:rsidRDefault="000347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E051555" w14:textId="77777777" w:rsidR="002B7E86" w:rsidRDefault="002B7E86" w:rsidP="0094623B">
      <w:r>
        <w:separator/>
      </w:r>
    </w:p>
  </w:footnote>
  <w:footnote w:type="continuationSeparator" w:id="0">
    <w:p w14:paraId="5C89E746" w14:textId="77777777" w:rsidR="002B7E86" w:rsidRDefault="002B7E86" w:rsidP="0094623B">
      <w:r>
        <w:continuationSeparator/>
      </w:r>
    </w:p>
  </w:footnote>
  <w:footnote w:type="continuationNotice" w:id="1">
    <w:p w14:paraId="3CCB4607" w14:textId="77777777" w:rsidR="002B7E86" w:rsidRDefault="002B7E86">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C78730" w14:textId="77777777" w:rsidR="000347C1" w:rsidRDefault="000347C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E86D0D"/>
    <w:multiLevelType w:val="hybridMultilevel"/>
    <w:tmpl w:val="DAE4D6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8082A98"/>
    <w:multiLevelType w:val="hybridMultilevel"/>
    <w:tmpl w:val="9B3E0A7E"/>
    <w:lvl w:ilvl="0" w:tplc="E3886DB6">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A126741"/>
    <w:multiLevelType w:val="hybridMultilevel"/>
    <w:tmpl w:val="E50C9C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41F7182"/>
    <w:multiLevelType w:val="hybridMultilevel"/>
    <w:tmpl w:val="0784A9D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B003C9"/>
    <w:multiLevelType w:val="hybridMultilevel"/>
    <w:tmpl w:val="AF6AE9B4"/>
    <w:lvl w:ilvl="0" w:tplc="E3886DB6">
      <w:numFmt w:val="bullet"/>
      <w:lvlText w:val="•"/>
      <w:lvlJc w:val="left"/>
      <w:pPr>
        <w:ind w:left="2160" w:hanging="72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673286F8">
      <w:numFmt w:val="bullet"/>
      <w:lvlText w:val="-"/>
      <w:lvlJc w:val="left"/>
      <w:pPr>
        <w:ind w:left="3600" w:hanging="360"/>
      </w:pPr>
      <w:rPr>
        <w:rFonts w:ascii="Calibri" w:eastAsia="Times New Roman" w:hAnsi="Calibri" w:cs="Calibri" w:hint="default"/>
        <w:sz w:val="18"/>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34F54B74"/>
    <w:multiLevelType w:val="hybridMultilevel"/>
    <w:tmpl w:val="C2083F5A"/>
    <w:lvl w:ilvl="0" w:tplc="E3886DB6">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74E7B78"/>
    <w:multiLevelType w:val="hybridMultilevel"/>
    <w:tmpl w:val="3DFAFB94"/>
    <w:lvl w:ilvl="0" w:tplc="E3886DB6">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E986BFE"/>
    <w:multiLevelType w:val="hybridMultilevel"/>
    <w:tmpl w:val="72A23AEC"/>
    <w:lvl w:ilvl="0" w:tplc="E3886DB6">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511676CC"/>
    <w:multiLevelType w:val="hybridMultilevel"/>
    <w:tmpl w:val="66065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D63080"/>
    <w:multiLevelType w:val="hybridMultilevel"/>
    <w:tmpl w:val="DAFC8F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16" w15:restartNumberingAfterBreak="0">
    <w:nsid w:val="63B2655A"/>
    <w:multiLevelType w:val="hybridMultilevel"/>
    <w:tmpl w:val="DBF0420A"/>
    <w:lvl w:ilvl="0" w:tplc="E3886DB6">
      <w:numFmt w:val="bullet"/>
      <w:lvlText w:val="•"/>
      <w:lvlJc w:val="left"/>
      <w:pPr>
        <w:ind w:left="1440" w:hanging="720"/>
      </w:pPr>
      <w:rPr>
        <w:rFonts w:ascii="Calibri" w:eastAsia="Times New Roma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5C87E09"/>
    <w:multiLevelType w:val="multilevel"/>
    <w:tmpl w:val="4CCCB86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18" w15:restartNumberingAfterBreak="0">
    <w:nsid w:val="6AC7281A"/>
    <w:multiLevelType w:val="hybridMultilevel"/>
    <w:tmpl w:val="3F0ABE5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0" w15:restartNumberingAfterBreak="0">
    <w:nsid w:val="74327538"/>
    <w:multiLevelType w:val="hybridMultilevel"/>
    <w:tmpl w:val="4EB86342"/>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754650DA"/>
    <w:multiLevelType w:val="hybridMultilevel"/>
    <w:tmpl w:val="E2043A2A"/>
    <w:lvl w:ilvl="0" w:tplc="E3886DB6">
      <w:numFmt w:val="bullet"/>
      <w:lvlText w:val="•"/>
      <w:lvlJc w:val="left"/>
      <w:pPr>
        <w:ind w:left="2160" w:hanging="720"/>
      </w:pPr>
      <w:rPr>
        <w:rFonts w:ascii="Calibri" w:eastAsia="Times New Roman" w:hAnsi="Calibri"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7D6A2049"/>
    <w:multiLevelType w:val="hybridMultilevel"/>
    <w:tmpl w:val="A8DEF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EB773BF"/>
    <w:multiLevelType w:val="hybridMultilevel"/>
    <w:tmpl w:val="3EF6D502"/>
    <w:lvl w:ilvl="0" w:tplc="E3886DB6">
      <w:numFmt w:val="bullet"/>
      <w:lvlText w:val="•"/>
      <w:lvlJc w:val="left"/>
      <w:pPr>
        <w:ind w:left="2160" w:hanging="720"/>
      </w:pPr>
      <w:rPr>
        <w:rFonts w:ascii="Calibri" w:eastAsia="Times New Roman"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482578591">
    <w:abstractNumId w:val="0"/>
  </w:num>
  <w:num w:numId="2" w16cid:durableId="983579450">
    <w:abstractNumId w:val="17"/>
  </w:num>
  <w:num w:numId="3" w16cid:durableId="1796605652">
    <w:abstractNumId w:val="17"/>
  </w:num>
  <w:num w:numId="4" w16cid:durableId="1628898959">
    <w:abstractNumId w:val="19"/>
  </w:num>
  <w:num w:numId="5" w16cid:durableId="1562525160">
    <w:abstractNumId w:val="12"/>
  </w:num>
  <w:num w:numId="6" w16cid:durableId="1688022781">
    <w:abstractNumId w:val="9"/>
  </w:num>
  <w:num w:numId="7" w16cid:durableId="1633753699">
    <w:abstractNumId w:val="1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8" w16cid:durableId="1134566120">
    <w:abstractNumId w:val="4"/>
  </w:num>
  <w:num w:numId="9" w16cid:durableId="340549891">
    <w:abstractNumId w:val="12"/>
  </w:num>
  <w:num w:numId="10" w16cid:durableId="636760850">
    <w:abstractNumId w:val="14"/>
  </w:num>
  <w:num w:numId="11" w16cid:durableId="97021108">
    <w:abstractNumId w:val="24"/>
  </w:num>
  <w:num w:numId="12" w16cid:durableId="526915758">
    <w:abstractNumId w:val="15"/>
  </w:num>
  <w:num w:numId="13" w16cid:durableId="147524384">
    <w:abstractNumId w:val="10"/>
  </w:num>
  <w:num w:numId="14" w16cid:durableId="219906031">
    <w:abstractNumId w:val="11"/>
  </w:num>
  <w:num w:numId="15" w16cid:durableId="568272087">
    <w:abstractNumId w:val="23"/>
  </w:num>
  <w:num w:numId="16" w16cid:durableId="1966890179">
    <w:abstractNumId w:val="20"/>
  </w:num>
  <w:num w:numId="17" w16cid:durableId="2041466694">
    <w:abstractNumId w:val="21"/>
  </w:num>
  <w:num w:numId="18" w16cid:durableId="2046520078">
    <w:abstractNumId w:val="8"/>
  </w:num>
  <w:num w:numId="19" w16cid:durableId="854533667">
    <w:abstractNumId w:val="13"/>
  </w:num>
  <w:num w:numId="20" w16cid:durableId="1785224665">
    <w:abstractNumId w:val="1"/>
  </w:num>
  <w:num w:numId="21" w16cid:durableId="517476079">
    <w:abstractNumId w:val="6"/>
  </w:num>
  <w:num w:numId="22" w16cid:durableId="933394190">
    <w:abstractNumId w:val="7"/>
  </w:num>
  <w:num w:numId="23" w16cid:durableId="111438401">
    <w:abstractNumId w:val="2"/>
  </w:num>
  <w:num w:numId="24" w16cid:durableId="1652979657">
    <w:abstractNumId w:val="5"/>
  </w:num>
  <w:num w:numId="25" w16cid:durableId="434906633">
    <w:abstractNumId w:val="16"/>
  </w:num>
  <w:num w:numId="26" w16cid:durableId="254411538">
    <w:abstractNumId w:val="22"/>
  </w:num>
  <w:num w:numId="27" w16cid:durableId="64835992">
    <w:abstractNumId w:val="18"/>
  </w:num>
  <w:num w:numId="28" w16cid:durableId="1873955555">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zY0NrE0sDQyMjIzNzFX0lEKTi0uzszPAykwqwUAD9RvOiwAAAA="/>
  </w:docVars>
  <w:rsids>
    <w:rsidRoot w:val="00310B0C"/>
    <w:rsid w:val="0000056F"/>
    <w:rsid w:val="00001F42"/>
    <w:rsid w:val="000027E9"/>
    <w:rsid w:val="00003B8F"/>
    <w:rsid w:val="00004ABD"/>
    <w:rsid w:val="00004F07"/>
    <w:rsid w:val="00005749"/>
    <w:rsid w:val="00005C45"/>
    <w:rsid w:val="00005EF1"/>
    <w:rsid w:val="00006025"/>
    <w:rsid w:val="00007265"/>
    <w:rsid w:val="00010E70"/>
    <w:rsid w:val="00010FD3"/>
    <w:rsid w:val="00011260"/>
    <w:rsid w:val="000118B7"/>
    <w:rsid w:val="00011E89"/>
    <w:rsid w:val="000121C4"/>
    <w:rsid w:val="000123C9"/>
    <w:rsid w:val="000125B8"/>
    <w:rsid w:val="00012786"/>
    <w:rsid w:val="00013389"/>
    <w:rsid w:val="00013C59"/>
    <w:rsid w:val="00015B03"/>
    <w:rsid w:val="00020A20"/>
    <w:rsid w:val="00020EDF"/>
    <w:rsid w:val="00020F46"/>
    <w:rsid w:val="00022EC1"/>
    <w:rsid w:val="00023C42"/>
    <w:rsid w:val="00027813"/>
    <w:rsid w:val="00027C5F"/>
    <w:rsid w:val="00031DDA"/>
    <w:rsid w:val="00031DDC"/>
    <w:rsid w:val="00032CE4"/>
    <w:rsid w:val="000347C1"/>
    <w:rsid w:val="00034904"/>
    <w:rsid w:val="000350E8"/>
    <w:rsid w:val="000352B2"/>
    <w:rsid w:val="0003551F"/>
    <w:rsid w:val="0003589F"/>
    <w:rsid w:val="00035C73"/>
    <w:rsid w:val="0003612C"/>
    <w:rsid w:val="00036273"/>
    <w:rsid w:val="00036F4E"/>
    <w:rsid w:val="00037A34"/>
    <w:rsid w:val="00041174"/>
    <w:rsid w:val="0004285A"/>
    <w:rsid w:val="0004370C"/>
    <w:rsid w:val="00043901"/>
    <w:rsid w:val="00044FC8"/>
    <w:rsid w:val="0004511A"/>
    <w:rsid w:val="00045624"/>
    <w:rsid w:val="0004643D"/>
    <w:rsid w:val="000469DC"/>
    <w:rsid w:val="00046DB9"/>
    <w:rsid w:val="00050D15"/>
    <w:rsid w:val="0005120F"/>
    <w:rsid w:val="00051BEC"/>
    <w:rsid w:val="00052249"/>
    <w:rsid w:val="000533C4"/>
    <w:rsid w:val="00053AD2"/>
    <w:rsid w:val="0005415D"/>
    <w:rsid w:val="00054242"/>
    <w:rsid w:val="0005471C"/>
    <w:rsid w:val="00055347"/>
    <w:rsid w:val="00055CEB"/>
    <w:rsid w:val="00056C63"/>
    <w:rsid w:val="000575B7"/>
    <w:rsid w:val="00060971"/>
    <w:rsid w:val="000635D2"/>
    <w:rsid w:val="000656E5"/>
    <w:rsid w:val="000658BC"/>
    <w:rsid w:val="00066E0C"/>
    <w:rsid w:val="00067103"/>
    <w:rsid w:val="00067D73"/>
    <w:rsid w:val="000719D4"/>
    <w:rsid w:val="00071BE3"/>
    <w:rsid w:val="00073505"/>
    <w:rsid w:val="00073D19"/>
    <w:rsid w:val="00074768"/>
    <w:rsid w:val="0007505C"/>
    <w:rsid w:val="00075620"/>
    <w:rsid w:val="0007599D"/>
    <w:rsid w:val="00075C53"/>
    <w:rsid w:val="00076AC1"/>
    <w:rsid w:val="0008077B"/>
    <w:rsid w:val="00082123"/>
    <w:rsid w:val="00082464"/>
    <w:rsid w:val="00082984"/>
    <w:rsid w:val="0008335B"/>
    <w:rsid w:val="0008347E"/>
    <w:rsid w:val="0008419A"/>
    <w:rsid w:val="0008466A"/>
    <w:rsid w:val="00085397"/>
    <w:rsid w:val="000862AB"/>
    <w:rsid w:val="0008641C"/>
    <w:rsid w:val="000864EC"/>
    <w:rsid w:val="00086BB8"/>
    <w:rsid w:val="00087AFB"/>
    <w:rsid w:val="000903A9"/>
    <w:rsid w:val="00090508"/>
    <w:rsid w:val="00092997"/>
    <w:rsid w:val="00092D1A"/>
    <w:rsid w:val="000935B7"/>
    <w:rsid w:val="0009490E"/>
    <w:rsid w:val="00095E4F"/>
    <w:rsid w:val="00096B1E"/>
    <w:rsid w:val="00096C24"/>
    <w:rsid w:val="000975C9"/>
    <w:rsid w:val="000A00D4"/>
    <w:rsid w:val="000A1027"/>
    <w:rsid w:val="000A299C"/>
    <w:rsid w:val="000A366D"/>
    <w:rsid w:val="000A460E"/>
    <w:rsid w:val="000A5145"/>
    <w:rsid w:val="000A540F"/>
    <w:rsid w:val="000A6FE6"/>
    <w:rsid w:val="000A7260"/>
    <w:rsid w:val="000A7593"/>
    <w:rsid w:val="000A7D70"/>
    <w:rsid w:val="000B08C6"/>
    <w:rsid w:val="000B1352"/>
    <w:rsid w:val="000B2695"/>
    <w:rsid w:val="000B290E"/>
    <w:rsid w:val="000B3B23"/>
    <w:rsid w:val="000B4A95"/>
    <w:rsid w:val="000B5F93"/>
    <w:rsid w:val="000B691E"/>
    <w:rsid w:val="000B69B1"/>
    <w:rsid w:val="000B69FB"/>
    <w:rsid w:val="000C0E0E"/>
    <w:rsid w:val="000C3243"/>
    <w:rsid w:val="000C3A88"/>
    <w:rsid w:val="000C3B92"/>
    <w:rsid w:val="000C5227"/>
    <w:rsid w:val="000C573B"/>
    <w:rsid w:val="000C609D"/>
    <w:rsid w:val="000C64AE"/>
    <w:rsid w:val="000C64D3"/>
    <w:rsid w:val="000C7EEC"/>
    <w:rsid w:val="000D0206"/>
    <w:rsid w:val="000D0522"/>
    <w:rsid w:val="000D1198"/>
    <w:rsid w:val="000D21A3"/>
    <w:rsid w:val="000D2D24"/>
    <w:rsid w:val="000D3163"/>
    <w:rsid w:val="000D34E0"/>
    <w:rsid w:val="000D3A1D"/>
    <w:rsid w:val="000D5FBD"/>
    <w:rsid w:val="000D6E0B"/>
    <w:rsid w:val="000D7136"/>
    <w:rsid w:val="000D73E6"/>
    <w:rsid w:val="000D7C6B"/>
    <w:rsid w:val="000E0066"/>
    <w:rsid w:val="000E0DC8"/>
    <w:rsid w:val="000E19F1"/>
    <w:rsid w:val="000E2203"/>
    <w:rsid w:val="000E276E"/>
    <w:rsid w:val="000E2790"/>
    <w:rsid w:val="000E4444"/>
    <w:rsid w:val="000E44B2"/>
    <w:rsid w:val="000E4DBF"/>
    <w:rsid w:val="000E577B"/>
    <w:rsid w:val="000E6AEC"/>
    <w:rsid w:val="000F066A"/>
    <w:rsid w:val="000F14B0"/>
    <w:rsid w:val="000F15D1"/>
    <w:rsid w:val="000F260A"/>
    <w:rsid w:val="000F2CEA"/>
    <w:rsid w:val="000F3688"/>
    <w:rsid w:val="000F3884"/>
    <w:rsid w:val="000F3979"/>
    <w:rsid w:val="000F5180"/>
    <w:rsid w:val="000F5C86"/>
    <w:rsid w:val="000F7B43"/>
    <w:rsid w:val="00100DDA"/>
    <w:rsid w:val="00100E29"/>
    <w:rsid w:val="0010159F"/>
    <w:rsid w:val="0010162D"/>
    <w:rsid w:val="001016F9"/>
    <w:rsid w:val="001019AF"/>
    <w:rsid w:val="00102D44"/>
    <w:rsid w:val="001033EC"/>
    <w:rsid w:val="0010375E"/>
    <w:rsid w:val="00103D31"/>
    <w:rsid w:val="00103FDB"/>
    <w:rsid w:val="00104178"/>
    <w:rsid w:val="0010544C"/>
    <w:rsid w:val="00105450"/>
    <w:rsid w:val="0010562B"/>
    <w:rsid w:val="001062E7"/>
    <w:rsid w:val="00106715"/>
    <w:rsid w:val="001078C6"/>
    <w:rsid w:val="00107D8A"/>
    <w:rsid w:val="00107F5D"/>
    <w:rsid w:val="00110C92"/>
    <w:rsid w:val="00110EFF"/>
    <w:rsid w:val="001124F1"/>
    <w:rsid w:val="00114628"/>
    <w:rsid w:val="001147E7"/>
    <w:rsid w:val="001153D7"/>
    <w:rsid w:val="001154F6"/>
    <w:rsid w:val="00116AFE"/>
    <w:rsid w:val="00117304"/>
    <w:rsid w:val="0011769C"/>
    <w:rsid w:val="00121660"/>
    <w:rsid w:val="00121FEF"/>
    <w:rsid w:val="00122869"/>
    <w:rsid w:val="00122895"/>
    <w:rsid w:val="00122DA2"/>
    <w:rsid w:val="00122F42"/>
    <w:rsid w:val="001243B9"/>
    <w:rsid w:val="0012489E"/>
    <w:rsid w:val="00124B5D"/>
    <w:rsid w:val="00125247"/>
    <w:rsid w:val="00125C19"/>
    <w:rsid w:val="001263F7"/>
    <w:rsid w:val="00126488"/>
    <w:rsid w:val="001269C5"/>
    <w:rsid w:val="00127894"/>
    <w:rsid w:val="00130A0F"/>
    <w:rsid w:val="00131EBF"/>
    <w:rsid w:val="001324E8"/>
    <w:rsid w:val="00133483"/>
    <w:rsid w:val="0013524E"/>
    <w:rsid w:val="0013535E"/>
    <w:rsid w:val="0013614C"/>
    <w:rsid w:val="00136D40"/>
    <w:rsid w:val="001374B4"/>
    <w:rsid w:val="00137540"/>
    <w:rsid w:val="001375B5"/>
    <w:rsid w:val="00137EE0"/>
    <w:rsid w:val="00140ED4"/>
    <w:rsid w:val="001414FA"/>
    <w:rsid w:val="001435DF"/>
    <w:rsid w:val="00143771"/>
    <w:rsid w:val="00143988"/>
    <w:rsid w:val="00145BE9"/>
    <w:rsid w:val="0014666A"/>
    <w:rsid w:val="00146B4C"/>
    <w:rsid w:val="0015020F"/>
    <w:rsid w:val="0015116C"/>
    <w:rsid w:val="0015176E"/>
    <w:rsid w:val="00152720"/>
    <w:rsid w:val="00155253"/>
    <w:rsid w:val="00155554"/>
    <w:rsid w:val="001557BA"/>
    <w:rsid w:val="001558BC"/>
    <w:rsid w:val="00156F4F"/>
    <w:rsid w:val="00157953"/>
    <w:rsid w:val="001639CE"/>
    <w:rsid w:val="00163CA3"/>
    <w:rsid w:val="00163FD6"/>
    <w:rsid w:val="00165589"/>
    <w:rsid w:val="001655DE"/>
    <w:rsid w:val="001668DA"/>
    <w:rsid w:val="00170608"/>
    <w:rsid w:val="00170BE1"/>
    <w:rsid w:val="001716A9"/>
    <w:rsid w:val="00171B21"/>
    <w:rsid w:val="00172051"/>
    <w:rsid w:val="00172EBC"/>
    <w:rsid w:val="00173CF5"/>
    <w:rsid w:val="0017403D"/>
    <w:rsid w:val="00174597"/>
    <w:rsid w:val="001745DD"/>
    <w:rsid w:val="00174F3A"/>
    <w:rsid w:val="001759AB"/>
    <w:rsid w:val="00177F15"/>
    <w:rsid w:val="00177F92"/>
    <w:rsid w:val="0018011A"/>
    <w:rsid w:val="001806FA"/>
    <w:rsid w:val="001808A5"/>
    <w:rsid w:val="0018096C"/>
    <w:rsid w:val="00180EC9"/>
    <w:rsid w:val="0018148B"/>
    <w:rsid w:val="001818AB"/>
    <w:rsid w:val="00181A99"/>
    <w:rsid w:val="0018320F"/>
    <w:rsid w:val="00183640"/>
    <w:rsid w:val="00184073"/>
    <w:rsid w:val="0018428D"/>
    <w:rsid w:val="001846E5"/>
    <w:rsid w:val="00185375"/>
    <w:rsid w:val="001855AA"/>
    <w:rsid w:val="00186B4F"/>
    <w:rsid w:val="00187D7F"/>
    <w:rsid w:val="001901AC"/>
    <w:rsid w:val="0019027F"/>
    <w:rsid w:val="00190D29"/>
    <w:rsid w:val="00190FD8"/>
    <w:rsid w:val="0019135A"/>
    <w:rsid w:val="00191696"/>
    <w:rsid w:val="0019208A"/>
    <w:rsid w:val="00192322"/>
    <w:rsid w:val="00193450"/>
    <w:rsid w:val="0019395E"/>
    <w:rsid w:val="001939E2"/>
    <w:rsid w:val="00193CFB"/>
    <w:rsid w:val="00194014"/>
    <w:rsid w:val="00194970"/>
    <w:rsid w:val="00194CDB"/>
    <w:rsid w:val="00194EB3"/>
    <w:rsid w:val="001951AE"/>
    <w:rsid w:val="0019713E"/>
    <w:rsid w:val="00197A29"/>
    <w:rsid w:val="001A12C4"/>
    <w:rsid w:val="001A1EFD"/>
    <w:rsid w:val="001A204C"/>
    <w:rsid w:val="001A23A0"/>
    <w:rsid w:val="001A3047"/>
    <w:rsid w:val="001A33CF"/>
    <w:rsid w:val="001A4258"/>
    <w:rsid w:val="001A565D"/>
    <w:rsid w:val="001A570F"/>
    <w:rsid w:val="001A5DCE"/>
    <w:rsid w:val="001A6A0C"/>
    <w:rsid w:val="001A71AE"/>
    <w:rsid w:val="001B093B"/>
    <w:rsid w:val="001B0C57"/>
    <w:rsid w:val="001B18E2"/>
    <w:rsid w:val="001B20CD"/>
    <w:rsid w:val="001B2435"/>
    <w:rsid w:val="001B2B09"/>
    <w:rsid w:val="001B322B"/>
    <w:rsid w:val="001B3E21"/>
    <w:rsid w:val="001B4D7C"/>
    <w:rsid w:val="001B5462"/>
    <w:rsid w:val="001B58F6"/>
    <w:rsid w:val="001B5C3D"/>
    <w:rsid w:val="001B5CEB"/>
    <w:rsid w:val="001B7237"/>
    <w:rsid w:val="001C07FF"/>
    <w:rsid w:val="001C080B"/>
    <w:rsid w:val="001C0E0F"/>
    <w:rsid w:val="001C208F"/>
    <w:rsid w:val="001C2340"/>
    <w:rsid w:val="001C24BD"/>
    <w:rsid w:val="001C285B"/>
    <w:rsid w:val="001C294C"/>
    <w:rsid w:val="001C3A18"/>
    <w:rsid w:val="001C43B8"/>
    <w:rsid w:val="001C4846"/>
    <w:rsid w:val="001C6194"/>
    <w:rsid w:val="001C6768"/>
    <w:rsid w:val="001C6A38"/>
    <w:rsid w:val="001C73CF"/>
    <w:rsid w:val="001C7824"/>
    <w:rsid w:val="001C7E4C"/>
    <w:rsid w:val="001D07FB"/>
    <w:rsid w:val="001D0DB8"/>
    <w:rsid w:val="001D2480"/>
    <w:rsid w:val="001D270A"/>
    <w:rsid w:val="001D2739"/>
    <w:rsid w:val="001D2AEA"/>
    <w:rsid w:val="001D2EB0"/>
    <w:rsid w:val="001D33C1"/>
    <w:rsid w:val="001D33F1"/>
    <w:rsid w:val="001D45D9"/>
    <w:rsid w:val="001D571A"/>
    <w:rsid w:val="001D5D06"/>
    <w:rsid w:val="001D77AE"/>
    <w:rsid w:val="001E077C"/>
    <w:rsid w:val="001E1127"/>
    <w:rsid w:val="001E13FC"/>
    <w:rsid w:val="001E155E"/>
    <w:rsid w:val="001E205F"/>
    <w:rsid w:val="001E22E5"/>
    <w:rsid w:val="001E2C41"/>
    <w:rsid w:val="001E2E91"/>
    <w:rsid w:val="001E3286"/>
    <w:rsid w:val="001E3670"/>
    <w:rsid w:val="001E3762"/>
    <w:rsid w:val="001E3F85"/>
    <w:rsid w:val="001E5924"/>
    <w:rsid w:val="001E5A7F"/>
    <w:rsid w:val="001E5B0B"/>
    <w:rsid w:val="001E600A"/>
    <w:rsid w:val="001F0D55"/>
    <w:rsid w:val="001F2524"/>
    <w:rsid w:val="001F5971"/>
    <w:rsid w:val="001F7E11"/>
    <w:rsid w:val="00200E7B"/>
    <w:rsid w:val="00202458"/>
    <w:rsid w:val="002033E1"/>
    <w:rsid w:val="00203F86"/>
    <w:rsid w:val="00205C65"/>
    <w:rsid w:val="00205C98"/>
    <w:rsid w:val="00205DEB"/>
    <w:rsid w:val="002072C2"/>
    <w:rsid w:val="00207C87"/>
    <w:rsid w:val="00207D7E"/>
    <w:rsid w:val="00207E6C"/>
    <w:rsid w:val="0021010B"/>
    <w:rsid w:val="0021044F"/>
    <w:rsid w:val="002104F7"/>
    <w:rsid w:val="0021091C"/>
    <w:rsid w:val="00210F1A"/>
    <w:rsid w:val="0021158C"/>
    <w:rsid w:val="00211627"/>
    <w:rsid w:val="002135B7"/>
    <w:rsid w:val="002137E9"/>
    <w:rsid w:val="00213AAE"/>
    <w:rsid w:val="00215902"/>
    <w:rsid w:val="0021637F"/>
    <w:rsid w:val="00217357"/>
    <w:rsid w:val="00217D01"/>
    <w:rsid w:val="0022029D"/>
    <w:rsid w:val="002208F1"/>
    <w:rsid w:val="00220AD0"/>
    <w:rsid w:val="00220D54"/>
    <w:rsid w:val="002212E3"/>
    <w:rsid w:val="00222BB2"/>
    <w:rsid w:val="00222D8F"/>
    <w:rsid w:val="00223B47"/>
    <w:rsid w:val="0022619E"/>
    <w:rsid w:val="002269B6"/>
    <w:rsid w:val="00227349"/>
    <w:rsid w:val="0022787C"/>
    <w:rsid w:val="002312F2"/>
    <w:rsid w:val="0023189D"/>
    <w:rsid w:val="002321C1"/>
    <w:rsid w:val="00232577"/>
    <w:rsid w:val="00232CC3"/>
    <w:rsid w:val="00232D5D"/>
    <w:rsid w:val="002341B8"/>
    <w:rsid w:val="00234774"/>
    <w:rsid w:val="002354E2"/>
    <w:rsid w:val="002357E6"/>
    <w:rsid w:val="00235AE3"/>
    <w:rsid w:val="00235B44"/>
    <w:rsid w:val="00235BF1"/>
    <w:rsid w:val="002377D5"/>
    <w:rsid w:val="00237C31"/>
    <w:rsid w:val="00237E53"/>
    <w:rsid w:val="00241376"/>
    <w:rsid w:val="0024183E"/>
    <w:rsid w:val="002419EE"/>
    <w:rsid w:val="00241D9F"/>
    <w:rsid w:val="00242481"/>
    <w:rsid w:val="0024552D"/>
    <w:rsid w:val="0024606A"/>
    <w:rsid w:val="00246DAA"/>
    <w:rsid w:val="002475F3"/>
    <w:rsid w:val="002506F9"/>
    <w:rsid w:val="00250DF3"/>
    <w:rsid w:val="00250E6E"/>
    <w:rsid w:val="00251565"/>
    <w:rsid w:val="00251617"/>
    <w:rsid w:val="00252609"/>
    <w:rsid w:val="002529DD"/>
    <w:rsid w:val="00253646"/>
    <w:rsid w:val="00253D4F"/>
    <w:rsid w:val="00253F17"/>
    <w:rsid w:val="0025467F"/>
    <w:rsid w:val="002554F3"/>
    <w:rsid w:val="00255629"/>
    <w:rsid w:val="00256258"/>
    <w:rsid w:val="0026006C"/>
    <w:rsid w:val="00260F48"/>
    <w:rsid w:val="00261836"/>
    <w:rsid w:val="00262D23"/>
    <w:rsid w:val="00264389"/>
    <w:rsid w:val="0026461D"/>
    <w:rsid w:val="00270E96"/>
    <w:rsid w:val="00271995"/>
    <w:rsid w:val="00271B80"/>
    <w:rsid w:val="00271B83"/>
    <w:rsid w:val="00272EB6"/>
    <w:rsid w:val="00273913"/>
    <w:rsid w:val="00274204"/>
    <w:rsid w:val="002748FB"/>
    <w:rsid w:val="0027519C"/>
    <w:rsid w:val="00275493"/>
    <w:rsid w:val="00275ABA"/>
    <w:rsid w:val="00276311"/>
    <w:rsid w:val="0027718C"/>
    <w:rsid w:val="002774E7"/>
    <w:rsid w:val="00280776"/>
    <w:rsid w:val="00282420"/>
    <w:rsid w:val="002824DA"/>
    <w:rsid w:val="0028434F"/>
    <w:rsid w:val="00285C1E"/>
    <w:rsid w:val="00286007"/>
    <w:rsid w:val="0028615C"/>
    <w:rsid w:val="002874BA"/>
    <w:rsid w:val="002908C2"/>
    <w:rsid w:val="00292F31"/>
    <w:rsid w:val="00293073"/>
    <w:rsid w:val="00293336"/>
    <w:rsid w:val="00293348"/>
    <w:rsid w:val="00294CDA"/>
    <w:rsid w:val="00295FED"/>
    <w:rsid w:val="0029600F"/>
    <w:rsid w:val="00296261"/>
    <w:rsid w:val="002964C7"/>
    <w:rsid w:val="0029739A"/>
    <w:rsid w:val="002A1417"/>
    <w:rsid w:val="002A176B"/>
    <w:rsid w:val="002A2112"/>
    <w:rsid w:val="002A27DA"/>
    <w:rsid w:val="002A3464"/>
    <w:rsid w:val="002A3AC2"/>
    <w:rsid w:val="002A455D"/>
    <w:rsid w:val="002A47CE"/>
    <w:rsid w:val="002A55F2"/>
    <w:rsid w:val="002A689B"/>
    <w:rsid w:val="002A6DC9"/>
    <w:rsid w:val="002A6FD4"/>
    <w:rsid w:val="002B0741"/>
    <w:rsid w:val="002B075D"/>
    <w:rsid w:val="002B0ECB"/>
    <w:rsid w:val="002B12C2"/>
    <w:rsid w:val="002B1383"/>
    <w:rsid w:val="002B13E0"/>
    <w:rsid w:val="002B1927"/>
    <w:rsid w:val="002B1A27"/>
    <w:rsid w:val="002B1AC5"/>
    <w:rsid w:val="002B2D51"/>
    <w:rsid w:val="002B3412"/>
    <w:rsid w:val="002B708B"/>
    <w:rsid w:val="002B7179"/>
    <w:rsid w:val="002B7E86"/>
    <w:rsid w:val="002B7FCB"/>
    <w:rsid w:val="002C0004"/>
    <w:rsid w:val="002C0582"/>
    <w:rsid w:val="002C0BA6"/>
    <w:rsid w:val="002C2F28"/>
    <w:rsid w:val="002C5BB9"/>
    <w:rsid w:val="002C78C8"/>
    <w:rsid w:val="002D0617"/>
    <w:rsid w:val="002D10CA"/>
    <w:rsid w:val="002D179A"/>
    <w:rsid w:val="002D1FC5"/>
    <w:rsid w:val="002D4729"/>
    <w:rsid w:val="002D5DE7"/>
    <w:rsid w:val="002D5F0E"/>
    <w:rsid w:val="002D76E7"/>
    <w:rsid w:val="002D7819"/>
    <w:rsid w:val="002E104E"/>
    <w:rsid w:val="002E1096"/>
    <w:rsid w:val="002E1489"/>
    <w:rsid w:val="002E2E47"/>
    <w:rsid w:val="002E4521"/>
    <w:rsid w:val="002E4E3F"/>
    <w:rsid w:val="002E4F98"/>
    <w:rsid w:val="002E5043"/>
    <w:rsid w:val="002E7213"/>
    <w:rsid w:val="002E73E0"/>
    <w:rsid w:val="002E7C47"/>
    <w:rsid w:val="002F05DD"/>
    <w:rsid w:val="002F0641"/>
    <w:rsid w:val="002F195B"/>
    <w:rsid w:val="002F1BFF"/>
    <w:rsid w:val="002F1D53"/>
    <w:rsid w:val="002F2109"/>
    <w:rsid w:val="002F2B8B"/>
    <w:rsid w:val="002F2FFC"/>
    <w:rsid w:val="002F52C4"/>
    <w:rsid w:val="002F52D7"/>
    <w:rsid w:val="002F73CE"/>
    <w:rsid w:val="00302D64"/>
    <w:rsid w:val="00304274"/>
    <w:rsid w:val="00304294"/>
    <w:rsid w:val="00304908"/>
    <w:rsid w:val="0030498A"/>
    <w:rsid w:val="003052DA"/>
    <w:rsid w:val="00305DC1"/>
    <w:rsid w:val="00307301"/>
    <w:rsid w:val="00307709"/>
    <w:rsid w:val="00307869"/>
    <w:rsid w:val="0030791D"/>
    <w:rsid w:val="00310B0C"/>
    <w:rsid w:val="00311407"/>
    <w:rsid w:val="00311A80"/>
    <w:rsid w:val="0031292A"/>
    <w:rsid w:val="00313302"/>
    <w:rsid w:val="00313FD9"/>
    <w:rsid w:val="00314253"/>
    <w:rsid w:val="003163CA"/>
    <w:rsid w:val="00317164"/>
    <w:rsid w:val="00317211"/>
    <w:rsid w:val="0031776B"/>
    <w:rsid w:val="003179CC"/>
    <w:rsid w:val="00320855"/>
    <w:rsid w:val="00322311"/>
    <w:rsid w:val="003227BE"/>
    <w:rsid w:val="00322EC9"/>
    <w:rsid w:val="00323C9D"/>
    <w:rsid w:val="00324446"/>
    <w:rsid w:val="003249B8"/>
    <w:rsid w:val="00324EAA"/>
    <w:rsid w:val="00325589"/>
    <w:rsid w:val="00325FC8"/>
    <w:rsid w:val="0032639D"/>
    <w:rsid w:val="0032644D"/>
    <w:rsid w:val="003309AB"/>
    <w:rsid w:val="00330D06"/>
    <w:rsid w:val="003318CF"/>
    <w:rsid w:val="00332B9F"/>
    <w:rsid w:val="00332CDC"/>
    <w:rsid w:val="003336E1"/>
    <w:rsid w:val="003342C7"/>
    <w:rsid w:val="00334847"/>
    <w:rsid w:val="0033646B"/>
    <w:rsid w:val="00337302"/>
    <w:rsid w:val="003416AA"/>
    <w:rsid w:val="00341BC5"/>
    <w:rsid w:val="00341D33"/>
    <w:rsid w:val="00341FF4"/>
    <w:rsid w:val="00342B29"/>
    <w:rsid w:val="00342C7F"/>
    <w:rsid w:val="00344B43"/>
    <w:rsid w:val="00345BA9"/>
    <w:rsid w:val="00346576"/>
    <w:rsid w:val="00347C51"/>
    <w:rsid w:val="00350612"/>
    <w:rsid w:val="00351E5A"/>
    <w:rsid w:val="003521C2"/>
    <w:rsid w:val="003527CC"/>
    <w:rsid w:val="00352F79"/>
    <w:rsid w:val="0035426C"/>
    <w:rsid w:val="00354B53"/>
    <w:rsid w:val="00355F79"/>
    <w:rsid w:val="00360AE3"/>
    <w:rsid w:val="00360BAF"/>
    <w:rsid w:val="00361C7B"/>
    <w:rsid w:val="00362EEB"/>
    <w:rsid w:val="00363C29"/>
    <w:rsid w:val="00365097"/>
    <w:rsid w:val="00365663"/>
    <w:rsid w:val="003662ED"/>
    <w:rsid w:val="003669C0"/>
    <w:rsid w:val="003706D1"/>
    <w:rsid w:val="00370757"/>
    <w:rsid w:val="00372816"/>
    <w:rsid w:val="003730E7"/>
    <w:rsid w:val="00373A04"/>
    <w:rsid w:val="00375251"/>
    <w:rsid w:val="0037570C"/>
    <w:rsid w:val="00375902"/>
    <w:rsid w:val="003805CD"/>
    <w:rsid w:val="00380DFA"/>
    <w:rsid w:val="00383D6F"/>
    <w:rsid w:val="003840E9"/>
    <w:rsid w:val="00385347"/>
    <w:rsid w:val="00386989"/>
    <w:rsid w:val="00391059"/>
    <w:rsid w:val="003912CD"/>
    <w:rsid w:val="00392F06"/>
    <w:rsid w:val="00394AC1"/>
    <w:rsid w:val="00394FFE"/>
    <w:rsid w:val="003962DC"/>
    <w:rsid w:val="00396FD0"/>
    <w:rsid w:val="0039772A"/>
    <w:rsid w:val="003A0B18"/>
    <w:rsid w:val="003A102C"/>
    <w:rsid w:val="003A120B"/>
    <w:rsid w:val="003A1F00"/>
    <w:rsid w:val="003A1FE9"/>
    <w:rsid w:val="003A260B"/>
    <w:rsid w:val="003A3785"/>
    <w:rsid w:val="003A4ABF"/>
    <w:rsid w:val="003A50A1"/>
    <w:rsid w:val="003A6D9F"/>
    <w:rsid w:val="003A70A4"/>
    <w:rsid w:val="003A7348"/>
    <w:rsid w:val="003A7819"/>
    <w:rsid w:val="003B03DC"/>
    <w:rsid w:val="003B0505"/>
    <w:rsid w:val="003B0F97"/>
    <w:rsid w:val="003B0FC6"/>
    <w:rsid w:val="003B2582"/>
    <w:rsid w:val="003B2A99"/>
    <w:rsid w:val="003B2DC5"/>
    <w:rsid w:val="003B2EF5"/>
    <w:rsid w:val="003B3BF7"/>
    <w:rsid w:val="003B3C62"/>
    <w:rsid w:val="003B44AD"/>
    <w:rsid w:val="003B46F2"/>
    <w:rsid w:val="003B4A6D"/>
    <w:rsid w:val="003B57DF"/>
    <w:rsid w:val="003B775B"/>
    <w:rsid w:val="003C0A6C"/>
    <w:rsid w:val="003C13BC"/>
    <w:rsid w:val="003C21D2"/>
    <w:rsid w:val="003C254D"/>
    <w:rsid w:val="003C2F57"/>
    <w:rsid w:val="003C448D"/>
    <w:rsid w:val="003C495E"/>
    <w:rsid w:val="003C4A58"/>
    <w:rsid w:val="003C4D1E"/>
    <w:rsid w:val="003C50A2"/>
    <w:rsid w:val="003C5900"/>
    <w:rsid w:val="003C609E"/>
    <w:rsid w:val="003C6489"/>
    <w:rsid w:val="003C6949"/>
    <w:rsid w:val="003C7A35"/>
    <w:rsid w:val="003C7A68"/>
    <w:rsid w:val="003C7EF0"/>
    <w:rsid w:val="003D00FB"/>
    <w:rsid w:val="003D01C5"/>
    <w:rsid w:val="003D01FA"/>
    <w:rsid w:val="003D0477"/>
    <w:rsid w:val="003D0537"/>
    <w:rsid w:val="003D08F2"/>
    <w:rsid w:val="003D0C02"/>
    <w:rsid w:val="003D1533"/>
    <w:rsid w:val="003D1602"/>
    <w:rsid w:val="003D24B2"/>
    <w:rsid w:val="003D4092"/>
    <w:rsid w:val="003D4F1B"/>
    <w:rsid w:val="003D5BB4"/>
    <w:rsid w:val="003D632F"/>
    <w:rsid w:val="003D6BAE"/>
    <w:rsid w:val="003D6D81"/>
    <w:rsid w:val="003E109F"/>
    <w:rsid w:val="003E2243"/>
    <w:rsid w:val="003E2445"/>
    <w:rsid w:val="003E2901"/>
    <w:rsid w:val="003E2A06"/>
    <w:rsid w:val="003E2EA4"/>
    <w:rsid w:val="003E2F7D"/>
    <w:rsid w:val="003E3303"/>
    <w:rsid w:val="003E3EF0"/>
    <w:rsid w:val="003E3F8C"/>
    <w:rsid w:val="003E45FD"/>
    <w:rsid w:val="003E4889"/>
    <w:rsid w:val="003E529E"/>
    <w:rsid w:val="003E6DB8"/>
    <w:rsid w:val="003F0EB2"/>
    <w:rsid w:val="003F13ED"/>
    <w:rsid w:val="003F1BA5"/>
    <w:rsid w:val="003F2168"/>
    <w:rsid w:val="003F267E"/>
    <w:rsid w:val="003F3F4B"/>
    <w:rsid w:val="003F4ACB"/>
    <w:rsid w:val="003F5A64"/>
    <w:rsid w:val="003F6034"/>
    <w:rsid w:val="00400BAF"/>
    <w:rsid w:val="00401A7F"/>
    <w:rsid w:val="004021BD"/>
    <w:rsid w:val="004037D6"/>
    <w:rsid w:val="00403C1B"/>
    <w:rsid w:val="00403CC0"/>
    <w:rsid w:val="00405898"/>
    <w:rsid w:val="00406644"/>
    <w:rsid w:val="00407705"/>
    <w:rsid w:val="00411066"/>
    <w:rsid w:val="004117F4"/>
    <w:rsid w:val="004121CB"/>
    <w:rsid w:val="00412B29"/>
    <w:rsid w:val="00412C3C"/>
    <w:rsid w:val="00413F87"/>
    <w:rsid w:val="00414050"/>
    <w:rsid w:val="004143C8"/>
    <w:rsid w:val="0041470C"/>
    <w:rsid w:val="004152A4"/>
    <w:rsid w:val="0041577A"/>
    <w:rsid w:val="004163E0"/>
    <w:rsid w:val="00420D16"/>
    <w:rsid w:val="00421892"/>
    <w:rsid w:val="00421D66"/>
    <w:rsid w:val="0042228A"/>
    <w:rsid w:val="00422339"/>
    <w:rsid w:val="00422DB0"/>
    <w:rsid w:val="0042369D"/>
    <w:rsid w:val="0042396A"/>
    <w:rsid w:val="00423D01"/>
    <w:rsid w:val="0042414F"/>
    <w:rsid w:val="0042684C"/>
    <w:rsid w:val="00432172"/>
    <w:rsid w:val="00432223"/>
    <w:rsid w:val="00432968"/>
    <w:rsid w:val="00432DE7"/>
    <w:rsid w:val="0043401E"/>
    <w:rsid w:val="004342F7"/>
    <w:rsid w:val="00434A48"/>
    <w:rsid w:val="00435177"/>
    <w:rsid w:val="00435F5C"/>
    <w:rsid w:val="004376BF"/>
    <w:rsid w:val="00440009"/>
    <w:rsid w:val="00440B92"/>
    <w:rsid w:val="00441793"/>
    <w:rsid w:val="00441EB2"/>
    <w:rsid w:val="004437E4"/>
    <w:rsid w:val="004451A6"/>
    <w:rsid w:val="0044633E"/>
    <w:rsid w:val="0044746A"/>
    <w:rsid w:val="004479B6"/>
    <w:rsid w:val="00447B80"/>
    <w:rsid w:val="00447EA5"/>
    <w:rsid w:val="00450315"/>
    <w:rsid w:val="00450C67"/>
    <w:rsid w:val="00451868"/>
    <w:rsid w:val="00452A0B"/>
    <w:rsid w:val="00452A0D"/>
    <w:rsid w:val="00452DBB"/>
    <w:rsid w:val="00454D8B"/>
    <w:rsid w:val="00455BEC"/>
    <w:rsid w:val="00455FB6"/>
    <w:rsid w:val="00456679"/>
    <w:rsid w:val="004568BD"/>
    <w:rsid w:val="00460A7D"/>
    <w:rsid w:val="00461AED"/>
    <w:rsid w:val="004625F3"/>
    <w:rsid w:val="0046347F"/>
    <w:rsid w:val="004643B0"/>
    <w:rsid w:val="0046481D"/>
    <w:rsid w:val="004652B7"/>
    <w:rsid w:val="00466C0B"/>
    <w:rsid w:val="00466D9A"/>
    <w:rsid w:val="00466F8B"/>
    <w:rsid w:val="00467348"/>
    <w:rsid w:val="00467DED"/>
    <w:rsid w:val="0047016E"/>
    <w:rsid w:val="0047182D"/>
    <w:rsid w:val="00472DED"/>
    <w:rsid w:val="00473D2F"/>
    <w:rsid w:val="00474066"/>
    <w:rsid w:val="004746A4"/>
    <w:rsid w:val="00474BE5"/>
    <w:rsid w:val="00474FD0"/>
    <w:rsid w:val="0047504C"/>
    <w:rsid w:val="00475119"/>
    <w:rsid w:val="00477A2D"/>
    <w:rsid w:val="00480BBC"/>
    <w:rsid w:val="00480E01"/>
    <w:rsid w:val="00483230"/>
    <w:rsid w:val="0048396B"/>
    <w:rsid w:val="00484699"/>
    <w:rsid w:val="00485796"/>
    <w:rsid w:val="0048600E"/>
    <w:rsid w:val="004862C7"/>
    <w:rsid w:val="00487E87"/>
    <w:rsid w:val="0049009B"/>
    <w:rsid w:val="00490AF3"/>
    <w:rsid w:val="00490CF0"/>
    <w:rsid w:val="0049228A"/>
    <w:rsid w:val="004925EA"/>
    <w:rsid w:val="00493AAE"/>
    <w:rsid w:val="00493C80"/>
    <w:rsid w:val="00493D2D"/>
    <w:rsid w:val="0049418B"/>
    <w:rsid w:val="00494BD4"/>
    <w:rsid w:val="00494D7B"/>
    <w:rsid w:val="004959EA"/>
    <w:rsid w:val="00495B41"/>
    <w:rsid w:val="00496374"/>
    <w:rsid w:val="00496D4B"/>
    <w:rsid w:val="004971D3"/>
    <w:rsid w:val="004977A7"/>
    <w:rsid w:val="004A0B93"/>
    <w:rsid w:val="004A3CF0"/>
    <w:rsid w:val="004A579E"/>
    <w:rsid w:val="004A7718"/>
    <w:rsid w:val="004A7AE3"/>
    <w:rsid w:val="004B0529"/>
    <w:rsid w:val="004B11EF"/>
    <w:rsid w:val="004B1EEC"/>
    <w:rsid w:val="004B2479"/>
    <w:rsid w:val="004B3526"/>
    <w:rsid w:val="004B3931"/>
    <w:rsid w:val="004B4A61"/>
    <w:rsid w:val="004B4F93"/>
    <w:rsid w:val="004B59BB"/>
    <w:rsid w:val="004B5A75"/>
    <w:rsid w:val="004B723B"/>
    <w:rsid w:val="004C0192"/>
    <w:rsid w:val="004C0CBA"/>
    <w:rsid w:val="004C148F"/>
    <w:rsid w:val="004C176A"/>
    <w:rsid w:val="004C17AA"/>
    <w:rsid w:val="004C1AAF"/>
    <w:rsid w:val="004C1B78"/>
    <w:rsid w:val="004C21C4"/>
    <w:rsid w:val="004C3D74"/>
    <w:rsid w:val="004C4217"/>
    <w:rsid w:val="004C4737"/>
    <w:rsid w:val="004C6088"/>
    <w:rsid w:val="004C6261"/>
    <w:rsid w:val="004D2DF7"/>
    <w:rsid w:val="004D343D"/>
    <w:rsid w:val="004D459B"/>
    <w:rsid w:val="004D4FEC"/>
    <w:rsid w:val="004D68A0"/>
    <w:rsid w:val="004D695A"/>
    <w:rsid w:val="004D6DA9"/>
    <w:rsid w:val="004D7B63"/>
    <w:rsid w:val="004E0AA3"/>
    <w:rsid w:val="004E2618"/>
    <w:rsid w:val="004E2EA8"/>
    <w:rsid w:val="004E2F60"/>
    <w:rsid w:val="004E35D6"/>
    <w:rsid w:val="004E40F0"/>
    <w:rsid w:val="004E58AC"/>
    <w:rsid w:val="004E5B28"/>
    <w:rsid w:val="004E5E78"/>
    <w:rsid w:val="004E6328"/>
    <w:rsid w:val="004E6596"/>
    <w:rsid w:val="004E754C"/>
    <w:rsid w:val="004E78D3"/>
    <w:rsid w:val="004E7F8D"/>
    <w:rsid w:val="004F04B4"/>
    <w:rsid w:val="004F2874"/>
    <w:rsid w:val="004F3C68"/>
    <w:rsid w:val="004F7116"/>
    <w:rsid w:val="004F7D80"/>
    <w:rsid w:val="00500851"/>
    <w:rsid w:val="0050183F"/>
    <w:rsid w:val="00503280"/>
    <w:rsid w:val="00503BA2"/>
    <w:rsid w:val="0050408B"/>
    <w:rsid w:val="00504998"/>
    <w:rsid w:val="00506ED7"/>
    <w:rsid w:val="00507715"/>
    <w:rsid w:val="00507A6B"/>
    <w:rsid w:val="00510530"/>
    <w:rsid w:val="005106EC"/>
    <w:rsid w:val="00510DAF"/>
    <w:rsid w:val="00511B20"/>
    <w:rsid w:val="005123C5"/>
    <w:rsid w:val="005123CA"/>
    <w:rsid w:val="0051266F"/>
    <w:rsid w:val="00514B90"/>
    <w:rsid w:val="00514EB3"/>
    <w:rsid w:val="00515BCC"/>
    <w:rsid w:val="00515BDE"/>
    <w:rsid w:val="00515EDB"/>
    <w:rsid w:val="00516E4C"/>
    <w:rsid w:val="00516F3A"/>
    <w:rsid w:val="005173E4"/>
    <w:rsid w:val="0051782D"/>
    <w:rsid w:val="00517A6C"/>
    <w:rsid w:val="00521DEB"/>
    <w:rsid w:val="005232CD"/>
    <w:rsid w:val="005238AD"/>
    <w:rsid w:val="00523D48"/>
    <w:rsid w:val="00523D77"/>
    <w:rsid w:val="00523E49"/>
    <w:rsid w:val="00524000"/>
    <w:rsid w:val="005243D5"/>
    <w:rsid w:val="00524742"/>
    <w:rsid w:val="00526B31"/>
    <w:rsid w:val="00526D2B"/>
    <w:rsid w:val="00526F85"/>
    <w:rsid w:val="005272D5"/>
    <w:rsid w:val="0052790B"/>
    <w:rsid w:val="00527E83"/>
    <w:rsid w:val="005303FB"/>
    <w:rsid w:val="0053047B"/>
    <w:rsid w:val="00530D13"/>
    <w:rsid w:val="00531F09"/>
    <w:rsid w:val="00532C2A"/>
    <w:rsid w:val="00533307"/>
    <w:rsid w:val="005352B9"/>
    <w:rsid w:val="005358DB"/>
    <w:rsid w:val="005374DE"/>
    <w:rsid w:val="005408AA"/>
    <w:rsid w:val="00542B2F"/>
    <w:rsid w:val="00543CC6"/>
    <w:rsid w:val="005444DB"/>
    <w:rsid w:val="00546497"/>
    <w:rsid w:val="00546603"/>
    <w:rsid w:val="0054689E"/>
    <w:rsid w:val="00546EDD"/>
    <w:rsid w:val="00546F3C"/>
    <w:rsid w:val="005472E7"/>
    <w:rsid w:val="005474A0"/>
    <w:rsid w:val="00547DB3"/>
    <w:rsid w:val="0055079A"/>
    <w:rsid w:val="00550A4B"/>
    <w:rsid w:val="00551CA5"/>
    <w:rsid w:val="0055254B"/>
    <w:rsid w:val="005529E8"/>
    <w:rsid w:val="00552B75"/>
    <w:rsid w:val="00553000"/>
    <w:rsid w:val="005538F9"/>
    <w:rsid w:val="00554112"/>
    <w:rsid w:val="00555D7C"/>
    <w:rsid w:val="00555FB2"/>
    <w:rsid w:val="005579E1"/>
    <w:rsid w:val="00557BC9"/>
    <w:rsid w:val="005603B3"/>
    <w:rsid w:val="0056119D"/>
    <w:rsid w:val="00561E43"/>
    <w:rsid w:val="00562063"/>
    <w:rsid w:val="00562986"/>
    <w:rsid w:val="00563D24"/>
    <w:rsid w:val="00564922"/>
    <w:rsid w:val="00565D4A"/>
    <w:rsid w:val="00565E16"/>
    <w:rsid w:val="0056605F"/>
    <w:rsid w:val="0056638C"/>
    <w:rsid w:val="00566D19"/>
    <w:rsid w:val="00567C2C"/>
    <w:rsid w:val="0057029A"/>
    <w:rsid w:val="0057032E"/>
    <w:rsid w:val="00570568"/>
    <w:rsid w:val="005707C6"/>
    <w:rsid w:val="005709FC"/>
    <w:rsid w:val="00570FF7"/>
    <w:rsid w:val="00572A18"/>
    <w:rsid w:val="00573C33"/>
    <w:rsid w:val="005747A6"/>
    <w:rsid w:val="00576C54"/>
    <w:rsid w:val="00580247"/>
    <w:rsid w:val="0058228E"/>
    <w:rsid w:val="00582CAD"/>
    <w:rsid w:val="00583287"/>
    <w:rsid w:val="0058405A"/>
    <w:rsid w:val="00586743"/>
    <w:rsid w:val="005879B3"/>
    <w:rsid w:val="00587C2F"/>
    <w:rsid w:val="00587D78"/>
    <w:rsid w:val="00590B2D"/>
    <w:rsid w:val="00590D07"/>
    <w:rsid w:val="00591739"/>
    <w:rsid w:val="00592D6C"/>
    <w:rsid w:val="00593873"/>
    <w:rsid w:val="00593D08"/>
    <w:rsid w:val="005949D8"/>
    <w:rsid w:val="00595501"/>
    <w:rsid w:val="005962D9"/>
    <w:rsid w:val="0059667F"/>
    <w:rsid w:val="00596BC9"/>
    <w:rsid w:val="00597F53"/>
    <w:rsid w:val="005A18E1"/>
    <w:rsid w:val="005A1A44"/>
    <w:rsid w:val="005A23A0"/>
    <w:rsid w:val="005A27A1"/>
    <w:rsid w:val="005A35B4"/>
    <w:rsid w:val="005A4B30"/>
    <w:rsid w:val="005A4B68"/>
    <w:rsid w:val="005A4BCB"/>
    <w:rsid w:val="005A4BEE"/>
    <w:rsid w:val="005A5B7F"/>
    <w:rsid w:val="005A5F20"/>
    <w:rsid w:val="005A63AA"/>
    <w:rsid w:val="005A6567"/>
    <w:rsid w:val="005B06D5"/>
    <w:rsid w:val="005B0E0A"/>
    <w:rsid w:val="005B1603"/>
    <w:rsid w:val="005B1B40"/>
    <w:rsid w:val="005B30E0"/>
    <w:rsid w:val="005B33E8"/>
    <w:rsid w:val="005B459E"/>
    <w:rsid w:val="005B5989"/>
    <w:rsid w:val="005B6BD3"/>
    <w:rsid w:val="005B6F69"/>
    <w:rsid w:val="005B7821"/>
    <w:rsid w:val="005B7A35"/>
    <w:rsid w:val="005B7F94"/>
    <w:rsid w:val="005C1A83"/>
    <w:rsid w:val="005C1B9D"/>
    <w:rsid w:val="005C2410"/>
    <w:rsid w:val="005C24FF"/>
    <w:rsid w:val="005C2612"/>
    <w:rsid w:val="005C2EC5"/>
    <w:rsid w:val="005C309F"/>
    <w:rsid w:val="005C4786"/>
    <w:rsid w:val="005C4F16"/>
    <w:rsid w:val="005C66E8"/>
    <w:rsid w:val="005C67FF"/>
    <w:rsid w:val="005C6D8A"/>
    <w:rsid w:val="005C6E8B"/>
    <w:rsid w:val="005C74BB"/>
    <w:rsid w:val="005C7CB8"/>
    <w:rsid w:val="005D243F"/>
    <w:rsid w:val="005D2625"/>
    <w:rsid w:val="005D2662"/>
    <w:rsid w:val="005D26D9"/>
    <w:rsid w:val="005D3C9C"/>
    <w:rsid w:val="005D41DD"/>
    <w:rsid w:val="005D5723"/>
    <w:rsid w:val="005D5F43"/>
    <w:rsid w:val="005D5FB9"/>
    <w:rsid w:val="005D636C"/>
    <w:rsid w:val="005D65FF"/>
    <w:rsid w:val="005D66ED"/>
    <w:rsid w:val="005D6734"/>
    <w:rsid w:val="005D6BA7"/>
    <w:rsid w:val="005D6D97"/>
    <w:rsid w:val="005D7020"/>
    <w:rsid w:val="005D728B"/>
    <w:rsid w:val="005E00D6"/>
    <w:rsid w:val="005E0F6A"/>
    <w:rsid w:val="005E2191"/>
    <w:rsid w:val="005E2A63"/>
    <w:rsid w:val="005E346F"/>
    <w:rsid w:val="005E3553"/>
    <w:rsid w:val="005E3FEF"/>
    <w:rsid w:val="005E50B7"/>
    <w:rsid w:val="005E7242"/>
    <w:rsid w:val="005E7A65"/>
    <w:rsid w:val="005F0921"/>
    <w:rsid w:val="005F0DC1"/>
    <w:rsid w:val="005F24E3"/>
    <w:rsid w:val="005F28FB"/>
    <w:rsid w:val="005F312F"/>
    <w:rsid w:val="005F31D6"/>
    <w:rsid w:val="005F3FEC"/>
    <w:rsid w:val="005F4673"/>
    <w:rsid w:val="005F51E3"/>
    <w:rsid w:val="005F577D"/>
    <w:rsid w:val="005F5F6A"/>
    <w:rsid w:val="005F6C6F"/>
    <w:rsid w:val="005F70E1"/>
    <w:rsid w:val="005F7A0F"/>
    <w:rsid w:val="005F7A68"/>
    <w:rsid w:val="005F7DFB"/>
    <w:rsid w:val="0060021E"/>
    <w:rsid w:val="0060035D"/>
    <w:rsid w:val="00602733"/>
    <w:rsid w:val="006036D5"/>
    <w:rsid w:val="00603947"/>
    <w:rsid w:val="00603F0B"/>
    <w:rsid w:val="0060464C"/>
    <w:rsid w:val="0060557A"/>
    <w:rsid w:val="0060612B"/>
    <w:rsid w:val="006079EB"/>
    <w:rsid w:val="006105DA"/>
    <w:rsid w:val="00612C86"/>
    <w:rsid w:val="0061353D"/>
    <w:rsid w:val="00613C0D"/>
    <w:rsid w:val="006159CB"/>
    <w:rsid w:val="006160CC"/>
    <w:rsid w:val="0061663E"/>
    <w:rsid w:val="00617481"/>
    <w:rsid w:val="006202F6"/>
    <w:rsid w:val="00621686"/>
    <w:rsid w:val="00622098"/>
    <w:rsid w:val="00623404"/>
    <w:rsid w:val="0062409F"/>
    <w:rsid w:val="00624133"/>
    <w:rsid w:val="006247A0"/>
    <w:rsid w:val="0062529E"/>
    <w:rsid w:val="0062706F"/>
    <w:rsid w:val="00631398"/>
    <w:rsid w:val="00631E20"/>
    <w:rsid w:val="00632B71"/>
    <w:rsid w:val="0063303B"/>
    <w:rsid w:val="0063317A"/>
    <w:rsid w:val="006341DE"/>
    <w:rsid w:val="006342A4"/>
    <w:rsid w:val="00634835"/>
    <w:rsid w:val="006348B6"/>
    <w:rsid w:val="006350ED"/>
    <w:rsid w:val="00635C38"/>
    <w:rsid w:val="00636CDF"/>
    <w:rsid w:val="006375B7"/>
    <w:rsid w:val="00637AA4"/>
    <w:rsid w:val="00637BB4"/>
    <w:rsid w:val="00637F3F"/>
    <w:rsid w:val="006424F1"/>
    <w:rsid w:val="00642FEE"/>
    <w:rsid w:val="0064321B"/>
    <w:rsid w:val="00643A68"/>
    <w:rsid w:val="006468E3"/>
    <w:rsid w:val="00646B7C"/>
    <w:rsid w:val="00646E79"/>
    <w:rsid w:val="00647414"/>
    <w:rsid w:val="00647437"/>
    <w:rsid w:val="00650FBD"/>
    <w:rsid w:val="006511D9"/>
    <w:rsid w:val="0065169D"/>
    <w:rsid w:val="00655C5B"/>
    <w:rsid w:val="00655EF1"/>
    <w:rsid w:val="00656BF6"/>
    <w:rsid w:val="00656CF7"/>
    <w:rsid w:val="00656E41"/>
    <w:rsid w:val="006571BC"/>
    <w:rsid w:val="00657754"/>
    <w:rsid w:val="00657C5C"/>
    <w:rsid w:val="00657C65"/>
    <w:rsid w:val="00660B18"/>
    <w:rsid w:val="006616B9"/>
    <w:rsid w:val="00661884"/>
    <w:rsid w:val="00661D26"/>
    <w:rsid w:val="00661E0F"/>
    <w:rsid w:val="006620DB"/>
    <w:rsid w:val="00662269"/>
    <w:rsid w:val="0066226B"/>
    <w:rsid w:val="006623A1"/>
    <w:rsid w:val="00662B48"/>
    <w:rsid w:val="0066314F"/>
    <w:rsid w:val="00663461"/>
    <w:rsid w:val="006641FA"/>
    <w:rsid w:val="00665859"/>
    <w:rsid w:val="006672F5"/>
    <w:rsid w:val="00670B7D"/>
    <w:rsid w:val="006720F8"/>
    <w:rsid w:val="00673E5F"/>
    <w:rsid w:val="0067401E"/>
    <w:rsid w:val="006748C1"/>
    <w:rsid w:val="00675073"/>
    <w:rsid w:val="0067565F"/>
    <w:rsid w:val="00675667"/>
    <w:rsid w:val="00676E33"/>
    <w:rsid w:val="00677D61"/>
    <w:rsid w:val="00680BEE"/>
    <w:rsid w:val="0068141D"/>
    <w:rsid w:val="006815A1"/>
    <w:rsid w:val="0068184F"/>
    <w:rsid w:val="00681BDE"/>
    <w:rsid w:val="006820B2"/>
    <w:rsid w:val="00682232"/>
    <w:rsid w:val="00682BF9"/>
    <w:rsid w:val="00682D37"/>
    <w:rsid w:val="00683C4E"/>
    <w:rsid w:val="00683F72"/>
    <w:rsid w:val="00685718"/>
    <w:rsid w:val="00685CAD"/>
    <w:rsid w:val="006862BF"/>
    <w:rsid w:val="00687A34"/>
    <w:rsid w:val="006901CA"/>
    <w:rsid w:val="006902AE"/>
    <w:rsid w:val="006907DB"/>
    <w:rsid w:val="006908A0"/>
    <w:rsid w:val="00690CBC"/>
    <w:rsid w:val="00694B60"/>
    <w:rsid w:val="00694D38"/>
    <w:rsid w:val="00694E04"/>
    <w:rsid w:val="0069695F"/>
    <w:rsid w:val="0069736A"/>
    <w:rsid w:val="00697D88"/>
    <w:rsid w:val="006A02E8"/>
    <w:rsid w:val="006A114B"/>
    <w:rsid w:val="006A1CEC"/>
    <w:rsid w:val="006A3ECA"/>
    <w:rsid w:val="006A4B3E"/>
    <w:rsid w:val="006A5C26"/>
    <w:rsid w:val="006A7B37"/>
    <w:rsid w:val="006B01CA"/>
    <w:rsid w:val="006B0852"/>
    <w:rsid w:val="006B1B14"/>
    <w:rsid w:val="006B1C3E"/>
    <w:rsid w:val="006B2091"/>
    <w:rsid w:val="006B29C4"/>
    <w:rsid w:val="006B322A"/>
    <w:rsid w:val="006B34DD"/>
    <w:rsid w:val="006B35D6"/>
    <w:rsid w:val="006B390D"/>
    <w:rsid w:val="006B3FD8"/>
    <w:rsid w:val="006B40EC"/>
    <w:rsid w:val="006B4C60"/>
    <w:rsid w:val="006B6673"/>
    <w:rsid w:val="006B6684"/>
    <w:rsid w:val="006B6F1D"/>
    <w:rsid w:val="006B798F"/>
    <w:rsid w:val="006B7AC6"/>
    <w:rsid w:val="006C0692"/>
    <w:rsid w:val="006C0D08"/>
    <w:rsid w:val="006C2401"/>
    <w:rsid w:val="006C278F"/>
    <w:rsid w:val="006C2EF8"/>
    <w:rsid w:val="006C42ED"/>
    <w:rsid w:val="006C5748"/>
    <w:rsid w:val="006C6DB3"/>
    <w:rsid w:val="006C745D"/>
    <w:rsid w:val="006C78AF"/>
    <w:rsid w:val="006D24A9"/>
    <w:rsid w:val="006D41C8"/>
    <w:rsid w:val="006D4F25"/>
    <w:rsid w:val="006D5599"/>
    <w:rsid w:val="006D7365"/>
    <w:rsid w:val="006E040F"/>
    <w:rsid w:val="006E2154"/>
    <w:rsid w:val="006E2654"/>
    <w:rsid w:val="006E3A4E"/>
    <w:rsid w:val="006E447D"/>
    <w:rsid w:val="006E4DD0"/>
    <w:rsid w:val="006E54E2"/>
    <w:rsid w:val="006E64F8"/>
    <w:rsid w:val="006E6607"/>
    <w:rsid w:val="006E7A79"/>
    <w:rsid w:val="006F023B"/>
    <w:rsid w:val="006F22D8"/>
    <w:rsid w:val="006F2BB7"/>
    <w:rsid w:val="006F2C23"/>
    <w:rsid w:val="006F3426"/>
    <w:rsid w:val="006F3602"/>
    <w:rsid w:val="006F39E6"/>
    <w:rsid w:val="006F4BCB"/>
    <w:rsid w:val="006F54F5"/>
    <w:rsid w:val="006F5650"/>
    <w:rsid w:val="006F5F76"/>
    <w:rsid w:val="006F6CC4"/>
    <w:rsid w:val="006F7B5A"/>
    <w:rsid w:val="007005B0"/>
    <w:rsid w:val="00703F4E"/>
    <w:rsid w:val="00704256"/>
    <w:rsid w:val="0070462B"/>
    <w:rsid w:val="00704F7F"/>
    <w:rsid w:val="0070638E"/>
    <w:rsid w:val="00706E3A"/>
    <w:rsid w:val="00707646"/>
    <w:rsid w:val="007078D0"/>
    <w:rsid w:val="00707980"/>
    <w:rsid w:val="007103F0"/>
    <w:rsid w:val="00710476"/>
    <w:rsid w:val="00710D08"/>
    <w:rsid w:val="00710E95"/>
    <w:rsid w:val="00711904"/>
    <w:rsid w:val="007119CB"/>
    <w:rsid w:val="00711A6B"/>
    <w:rsid w:val="00711B8A"/>
    <w:rsid w:val="0071286F"/>
    <w:rsid w:val="00712EBA"/>
    <w:rsid w:val="00713778"/>
    <w:rsid w:val="007143C8"/>
    <w:rsid w:val="00714438"/>
    <w:rsid w:val="00715FB5"/>
    <w:rsid w:val="007161D4"/>
    <w:rsid w:val="00716C6C"/>
    <w:rsid w:val="00717319"/>
    <w:rsid w:val="0071786E"/>
    <w:rsid w:val="00721398"/>
    <w:rsid w:val="00721839"/>
    <w:rsid w:val="00721D8D"/>
    <w:rsid w:val="00722302"/>
    <w:rsid w:val="00723841"/>
    <w:rsid w:val="00723B64"/>
    <w:rsid w:val="00724652"/>
    <w:rsid w:val="007256C6"/>
    <w:rsid w:val="00726738"/>
    <w:rsid w:val="00726E3D"/>
    <w:rsid w:val="00731D9D"/>
    <w:rsid w:val="007322B1"/>
    <w:rsid w:val="007328BB"/>
    <w:rsid w:val="0073335A"/>
    <w:rsid w:val="00733BFE"/>
    <w:rsid w:val="0073429F"/>
    <w:rsid w:val="007342D1"/>
    <w:rsid w:val="00734E4E"/>
    <w:rsid w:val="00735E31"/>
    <w:rsid w:val="007361AE"/>
    <w:rsid w:val="007365CF"/>
    <w:rsid w:val="00737514"/>
    <w:rsid w:val="00737F6C"/>
    <w:rsid w:val="00740590"/>
    <w:rsid w:val="00740F10"/>
    <w:rsid w:val="00741304"/>
    <w:rsid w:val="007419A9"/>
    <w:rsid w:val="007433F2"/>
    <w:rsid w:val="00743AA9"/>
    <w:rsid w:val="00743B02"/>
    <w:rsid w:val="00744BC3"/>
    <w:rsid w:val="007456FE"/>
    <w:rsid w:val="0074587B"/>
    <w:rsid w:val="00745D0E"/>
    <w:rsid w:val="007461EB"/>
    <w:rsid w:val="007470ED"/>
    <w:rsid w:val="0074790D"/>
    <w:rsid w:val="00750FFA"/>
    <w:rsid w:val="00751122"/>
    <w:rsid w:val="00751A7C"/>
    <w:rsid w:val="00752BF8"/>
    <w:rsid w:val="0075374E"/>
    <w:rsid w:val="007539F7"/>
    <w:rsid w:val="00753F6F"/>
    <w:rsid w:val="00754BFB"/>
    <w:rsid w:val="00755FFE"/>
    <w:rsid w:val="00760529"/>
    <w:rsid w:val="0076095D"/>
    <w:rsid w:val="007617DB"/>
    <w:rsid w:val="0076240E"/>
    <w:rsid w:val="00763A55"/>
    <w:rsid w:val="00763F4B"/>
    <w:rsid w:val="00764449"/>
    <w:rsid w:val="00764DF8"/>
    <w:rsid w:val="007653F1"/>
    <w:rsid w:val="00765882"/>
    <w:rsid w:val="00765CBA"/>
    <w:rsid w:val="00766906"/>
    <w:rsid w:val="007673BE"/>
    <w:rsid w:val="007709A1"/>
    <w:rsid w:val="007709A2"/>
    <w:rsid w:val="00770ACC"/>
    <w:rsid w:val="007711CB"/>
    <w:rsid w:val="007721CD"/>
    <w:rsid w:val="007725C9"/>
    <w:rsid w:val="00773B5E"/>
    <w:rsid w:val="007746A8"/>
    <w:rsid w:val="00777201"/>
    <w:rsid w:val="00780BE9"/>
    <w:rsid w:val="00781105"/>
    <w:rsid w:val="00781282"/>
    <w:rsid w:val="007812FF"/>
    <w:rsid w:val="00781A14"/>
    <w:rsid w:val="00781B42"/>
    <w:rsid w:val="007828CB"/>
    <w:rsid w:val="007830FD"/>
    <w:rsid w:val="00783808"/>
    <w:rsid w:val="00784E6B"/>
    <w:rsid w:val="00785823"/>
    <w:rsid w:val="00785ED2"/>
    <w:rsid w:val="00787696"/>
    <w:rsid w:val="007877D9"/>
    <w:rsid w:val="00787945"/>
    <w:rsid w:val="007879DD"/>
    <w:rsid w:val="00787F7A"/>
    <w:rsid w:val="00790D88"/>
    <w:rsid w:val="00791F1D"/>
    <w:rsid w:val="00791F23"/>
    <w:rsid w:val="007922CE"/>
    <w:rsid w:val="0079334B"/>
    <w:rsid w:val="00793C09"/>
    <w:rsid w:val="00794429"/>
    <w:rsid w:val="00795178"/>
    <w:rsid w:val="00795506"/>
    <w:rsid w:val="007960A4"/>
    <w:rsid w:val="00796833"/>
    <w:rsid w:val="00797316"/>
    <w:rsid w:val="00797D6A"/>
    <w:rsid w:val="007A01A5"/>
    <w:rsid w:val="007A0210"/>
    <w:rsid w:val="007A061C"/>
    <w:rsid w:val="007A087E"/>
    <w:rsid w:val="007A12B0"/>
    <w:rsid w:val="007A1573"/>
    <w:rsid w:val="007A2300"/>
    <w:rsid w:val="007A2B23"/>
    <w:rsid w:val="007A2BEA"/>
    <w:rsid w:val="007A36AD"/>
    <w:rsid w:val="007A48F6"/>
    <w:rsid w:val="007A616A"/>
    <w:rsid w:val="007A6BE9"/>
    <w:rsid w:val="007A6FE2"/>
    <w:rsid w:val="007B0195"/>
    <w:rsid w:val="007B1812"/>
    <w:rsid w:val="007B215A"/>
    <w:rsid w:val="007B2999"/>
    <w:rsid w:val="007B32DF"/>
    <w:rsid w:val="007B3E7D"/>
    <w:rsid w:val="007B4948"/>
    <w:rsid w:val="007B6E60"/>
    <w:rsid w:val="007B6F7D"/>
    <w:rsid w:val="007B7276"/>
    <w:rsid w:val="007B7894"/>
    <w:rsid w:val="007B7E22"/>
    <w:rsid w:val="007C073A"/>
    <w:rsid w:val="007C0D9C"/>
    <w:rsid w:val="007C0EFA"/>
    <w:rsid w:val="007C3874"/>
    <w:rsid w:val="007C4844"/>
    <w:rsid w:val="007C4F34"/>
    <w:rsid w:val="007C5054"/>
    <w:rsid w:val="007C58B7"/>
    <w:rsid w:val="007C5EEE"/>
    <w:rsid w:val="007C654A"/>
    <w:rsid w:val="007C7725"/>
    <w:rsid w:val="007C7825"/>
    <w:rsid w:val="007C7C7D"/>
    <w:rsid w:val="007D1B15"/>
    <w:rsid w:val="007D255A"/>
    <w:rsid w:val="007D2A22"/>
    <w:rsid w:val="007D3318"/>
    <w:rsid w:val="007D4062"/>
    <w:rsid w:val="007D45F0"/>
    <w:rsid w:val="007D4E0D"/>
    <w:rsid w:val="007D68EB"/>
    <w:rsid w:val="007E19A5"/>
    <w:rsid w:val="007E22D1"/>
    <w:rsid w:val="007E2A96"/>
    <w:rsid w:val="007E4B1D"/>
    <w:rsid w:val="007E670D"/>
    <w:rsid w:val="007F04E4"/>
    <w:rsid w:val="007F11F9"/>
    <w:rsid w:val="007F1409"/>
    <w:rsid w:val="007F5B0D"/>
    <w:rsid w:val="007F6A69"/>
    <w:rsid w:val="007F7632"/>
    <w:rsid w:val="00801E4B"/>
    <w:rsid w:val="008027FF"/>
    <w:rsid w:val="00803D24"/>
    <w:rsid w:val="00804065"/>
    <w:rsid w:val="0080578D"/>
    <w:rsid w:val="00805995"/>
    <w:rsid w:val="00807A33"/>
    <w:rsid w:val="0081073E"/>
    <w:rsid w:val="00812C57"/>
    <w:rsid w:val="0081351D"/>
    <w:rsid w:val="00814215"/>
    <w:rsid w:val="008143B4"/>
    <w:rsid w:val="00814F87"/>
    <w:rsid w:val="00815050"/>
    <w:rsid w:val="008150E3"/>
    <w:rsid w:val="008156D8"/>
    <w:rsid w:val="0081687A"/>
    <w:rsid w:val="008207A3"/>
    <w:rsid w:val="00820F2C"/>
    <w:rsid w:val="0082315F"/>
    <w:rsid w:val="008236EC"/>
    <w:rsid w:val="0082418F"/>
    <w:rsid w:val="008242FF"/>
    <w:rsid w:val="0082695B"/>
    <w:rsid w:val="00826CD5"/>
    <w:rsid w:val="00826E74"/>
    <w:rsid w:val="008305C1"/>
    <w:rsid w:val="0083105B"/>
    <w:rsid w:val="0083288A"/>
    <w:rsid w:val="00832BFA"/>
    <w:rsid w:val="00833E31"/>
    <w:rsid w:val="008345D0"/>
    <w:rsid w:val="00834C37"/>
    <w:rsid w:val="00834E1B"/>
    <w:rsid w:val="00840B80"/>
    <w:rsid w:val="0084136F"/>
    <w:rsid w:val="00841B48"/>
    <w:rsid w:val="00842259"/>
    <w:rsid w:val="008424DC"/>
    <w:rsid w:val="00842F98"/>
    <w:rsid w:val="00843F04"/>
    <w:rsid w:val="00845A00"/>
    <w:rsid w:val="00846467"/>
    <w:rsid w:val="00847789"/>
    <w:rsid w:val="00850138"/>
    <w:rsid w:val="00850B9F"/>
    <w:rsid w:val="00850D29"/>
    <w:rsid w:val="00851679"/>
    <w:rsid w:val="0085183E"/>
    <w:rsid w:val="00852960"/>
    <w:rsid w:val="00852CE9"/>
    <w:rsid w:val="008530B6"/>
    <w:rsid w:val="00854237"/>
    <w:rsid w:val="0085478F"/>
    <w:rsid w:val="00854DE1"/>
    <w:rsid w:val="0085798A"/>
    <w:rsid w:val="008579AB"/>
    <w:rsid w:val="00857E02"/>
    <w:rsid w:val="00861819"/>
    <w:rsid w:val="00861826"/>
    <w:rsid w:val="008620DE"/>
    <w:rsid w:val="0086587E"/>
    <w:rsid w:val="00866144"/>
    <w:rsid w:val="0086673D"/>
    <w:rsid w:val="00867879"/>
    <w:rsid w:val="00867DCC"/>
    <w:rsid w:val="0087007C"/>
    <w:rsid w:val="008705BE"/>
    <w:rsid w:val="00871150"/>
    <w:rsid w:val="00871862"/>
    <w:rsid w:val="00871EE3"/>
    <w:rsid w:val="0087390E"/>
    <w:rsid w:val="00873EA0"/>
    <w:rsid w:val="00874950"/>
    <w:rsid w:val="00874D3F"/>
    <w:rsid w:val="00875079"/>
    <w:rsid w:val="008767C5"/>
    <w:rsid w:val="008768E8"/>
    <w:rsid w:val="0088030B"/>
    <w:rsid w:val="00880CF7"/>
    <w:rsid w:val="00880D07"/>
    <w:rsid w:val="00881BB2"/>
    <w:rsid w:val="008832D3"/>
    <w:rsid w:val="0088395C"/>
    <w:rsid w:val="00884115"/>
    <w:rsid w:val="0088630C"/>
    <w:rsid w:val="008867B3"/>
    <w:rsid w:val="00886B94"/>
    <w:rsid w:val="00886E12"/>
    <w:rsid w:val="00887FA5"/>
    <w:rsid w:val="00890005"/>
    <w:rsid w:val="0089014C"/>
    <w:rsid w:val="00890DE7"/>
    <w:rsid w:val="00891B8C"/>
    <w:rsid w:val="0089442B"/>
    <w:rsid w:val="0089500C"/>
    <w:rsid w:val="00895532"/>
    <w:rsid w:val="00895A74"/>
    <w:rsid w:val="00897B8A"/>
    <w:rsid w:val="00897C56"/>
    <w:rsid w:val="008A006A"/>
    <w:rsid w:val="008A05CE"/>
    <w:rsid w:val="008A09BD"/>
    <w:rsid w:val="008A13AC"/>
    <w:rsid w:val="008A167E"/>
    <w:rsid w:val="008A1EA1"/>
    <w:rsid w:val="008A27FB"/>
    <w:rsid w:val="008A2FC6"/>
    <w:rsid w:val="008A503D"/>
    <w:rsid w:val="008A59E4"/>
    <w:rsid w:val="008A5E41"/>
    <w:rsid w:val="008A5E8C"/>
    <w:rsid w:val="008A624C"/>
    <w:rsid w:val="008A6A65"/>
    <w:rsid w:val="008A7115"/>
    <w:rsid w:val="008A71D1"/>
    <w:rsid w:val="008A7910"/>
    <w:rsid w:val="008A7BDD"/>
    <w:rsid w:val="008A7D4E"/>
    <w:rsid w:val="008A7EFD"/>
    <w:rsid w:val="008B096B"/>
    <w:rsid w:val="008B0E51"/>
    <w:rsid w:val="008B0F48"/>
    <w:rsid w:val="008B1344"/>
    <w:rsid w:val="008B1A10"/>
    <w:rsid w:val="008B245A"/>
    <w:rsid w:val="008B35A3"/>
    <w:rsid w:val="008B3635"/>
    <w:rsid w:val="008B3B82"/>
    <w:rsid w:val="008B3B99"/>
    <w:rsid w:val="008B6336"/>
    <w:rsid w:val="008B6C1B"/>
    <w:rsid w:val="008C0143"/>
    <w:rsid w:val="008C10C6"/>
    <w:rsid w:val="008C1631"/>
    <w:rsid w:val="008C2ABA"/>
    <w:rsid w:val="008C2CB7"/>
    <w:rsid w:val="008C4B92"/>
    <w:rsid w:val="008C543A"/>
    <w:rsid w:val="008C6C9D"/>
    <w:rsid w:val="008C785E"/>
    <w:rsid w:val="008D055B"/>
    <w:rsid w:val="008D320C"/>
    <w:rsid w:val="008D3415"/>
    <w:rsid w:val="008D4F05"/>
    <w:rsid w:val="008D5921"/>
    <w:rsid w:val="008D5E30"/>
    <w:rsid w:val="008D75B2"/>
    <w:rsid w:val="008E00D6"/>
    <w:rsid w:val="008E012C"/>
    <w:rsid w:val="008E033C"/>
    <w:rsid w:val="008E15DB"/>
    <w:rsid w:val="008E19BD"/>
    <w:rsid w:val="008E40C3"/>
    <w:rsid w:val="008E4901"/>
    <w:rsid w:val="008E682D"/>
    <w:rsid w:val="008E6BB3"/>
    <w:rsid w:val="008E71A7"/>
    <w:rsid w:val="008E7B76"/>
    <w:rsid w:val="008F0594"/>
    <w:rsid w:val="008F0EB2"/>
    <w:rsid w:val="008F1D89"/>
    <w:rsid w:val="008F31BF"/>
    <w:rsid w:val="008F322E"/>
    <w:rsid w:val="008F3890"/>
    <w:rsid w:val="008F474B"/>
    <w:rsid w:val="008F4B8C"/>
    <w:rsid w:val="008F54A4"/>
    <w:rsid w:val="008F58B9"/>
    <w:rsid w:val="008F5FF7"/>
    <w:rsid w:val="008F60C5"/>
    <w:rsid w:val="008F67CE"/>
    <w:rsid w:val="008F6B1E"/>
    <w:rsid w:val="008F757A"/>
    <w:rsid w:val="008F7BC2"/>
    <w:rsid w:val="009001C3"/>
    <w:rsid w:val="00901558"/>
    <w:rsid w:val="009018EB"/>
    <w:rsid w:val="00901EC7"/>
    <w:rsid w:val="00902308"/>
    <w:rsid w:val="00903136"/>
    <w:rsid w:val="00903612"/>
    <w:rsid w:val="00904BEF"/>
    <w:rsid w:val="00905B85"/>
    <w:rsid w:val="009069DC"/>
    <w:rsid w:val="00907F97"/>
    <w:rsid w:val="0091128D"/>
    <w:rsid w:val="0091158F"/>
    <w:rsid w:val="00911679"/>
    <w:rsid w:val="00911757"/>
    <w:rsid w:val="00912338"/>
    <w:rsid w:val="009133CF"/>
    <w:rsid w:val="009134A6"/>
    <w:rsid w:val="0091414C"/>
    <w:rsid w:val="00915CE5"/>
    <w:rsid w:val="00916418"/>
    <w:rsid w:val="00917666"/>
    <w:rsid w:val="00917D87"/>
    <w:rsid w:val="009202D9"/>
    <w:rsid w:val="0092044B"/>
    <w:rsid w:val="00920480"/>
    <w:rsid w:val="00920884"/>
    <w:rsid w:val="00920B4F"/>
    <w:rsid w:val="0092182A"/>
    <w:rsid w:val="00922A74"/>
    <w:rsid w:val="00924315"/>
    <w:rsid w:val="0092484E"/>
    <w:rsid w:val="009262E9"/>
    <w:rsid w:val="00926EF7"/>
    <w:rsid w:val="00927B3A"/>
    <w:rsid w:val="00930650"/>
    <w:rsid w:val="00930751"/>
    <w:rsid w:val="0093131C"/>
    <w:rsid w:val="00931936"/>
    <w:rsid w:val="0093276F"/>
    <w:rsid w:val="009336E7"/>
    <w:rsid w:val="00933D71"/>
    <w:rsid w:val="00933D7B"/>
    <w:rsid w:val="0093469C"/>
    <w:rsid w:val="00935B25"/>
    <w:rsid w:val="009367DA"/>
    <w:rsid w:val="00936A72"/>
    <w:rsid w:val="00936F10"/>
    <w:rsid w:val="00937004"/>
    <w:rsid w:val="00937B6A"/>
    <w:rsid w:val="0094044C"/>
    <w:rsid w:val="00941801"/>
    <w:rsid w:val="00941B6D"/>
    <w:rsid w:val="00942A5E"/>
    <w:rsid w:val="00942FD1"/>
    <w:rsid w:val="009432AC"/>
    <w:rsid w:val="009442C7"/>
    <w:rsid w:val="00945071"/>
    <w:rsid w:val="0094623B"/>
    <w:rsid w:val="00946F32"/>
    <w:rsid w:val="00947396"/>
    <w:rsid w:val="00947548"/>
    <w:rsid w:val="00950506"/>
    <w:rsid w:val="00951CF4"/>
    <w:rsid w:val="009522D6"/>
    <w:rsid w:val="00952991"/>
    <w:rsid w:val="00953153"/>
    <w:rsid w:val="00955DDA"/>
    <w:rsid w:val="0095628C"/>
    <w:rsid w:val="00956CA7"/>
    <w:rsid w:val="00960706"/>
    <w:rsid w:val="00960794"/>
    <w:rsid w:val="00960B3A"/>
    <w:rsid w:val="00961367"/>
    <w:rsid w:val="0096290A"/>
    <w:rsid w:val="0096340A"/>
    <w:rsid w:val="009701C4"/>
    <w:rsid w:val="00970729"/>
    <w:rsid w:val="0097075B"/>
    <w:rsid w:val="00971520"/>
    <w:rsid w:val="00971661"/>
    <w:rsid w:val="00971757"/>
    <w:rsid w:val="00972DD2"/>
    <w:rsid w:val="00972EF5"/>
    <w:rsid w:val="00973631"/>
    <w:rsid w:val="00973888"/>
    <w:rsid w:val="009742CA"/>
    <w:rsid w:val="00974859"/>
    <w:rsid w:val="00975F68"/>
    <w:rsid w:val="00975F99"/>
    <w:rsid w:val="009761F3"/>
    <w:rsid w:val="00977449"/>
    <w:rsid w:val="00977EF0"/>
    <w:rsid w:val="0098037D"/>
    <w:rsid w:val="0098123D"/>
    <w:rsid w:val="00982811"/>
    <w:rsid w:val="0098353A"/>
    <w:rsid w:val="00985FC3"/>
    <w:rsid w:val="0098625B"/>
    <w:rsid w:val="0098699C"/>
    <w:rsid w:val="00986E45"/>
    <w:rsid w:val="00987CB6"/>
    <w:rsid w:val="0099044C"/>
    <w:rsid w:val="00990710"/>
    <w:rsid w:val="0099074D"/>
    <w:rsid w:val="00991480"/>
    <w:rsid w:val="00991AAB"/>
    <w:rsid w:val="00991C77"/>
    <w:rsid w:val="00992694"/>
    <w:rsid w:val="00992B7A"/>
    <w:rsid w:val="00992C42"/>
    <w:rsid w:val="0099591B"/>
    <w:rsid w:val="00995F3E"/>
    <w:rsid w:val="009964F0"/>
    <w:rsid w:val="00996548"/>
    <w:rsid w:val="009965D1"/>
    <w:rsid w:val="0099764A"/>
    <w:rsid w:val="009A068A"/>
    <w:rsid w:val="009A1BCC"/>
    <w:rsid w:val="009A32F8"/>
    <w:rsid w:val="009A3541"/>
    <w:rsid w:val="009A365D"/>
    <w:rsid w:val="009A3C5D"/>
    <w:rsid w:val="009A4E5C"/>
    <w:rsid w:val="009A6443"/>
    <w:rsid w:val="009A645B"/>
    <w:rsid w:val="009A67D0"/>
    <w:rsid w:val="009A6AFF"/>
    <w:rsid w:val="009A73A2"/>
    <w:rsid w:val="009A7592"/>
    <w:rsid w:val="009A781B"/>
    <w:rsid w:val="009A7C6E"/>
    <w:rsid w:val="009B01D6"/>
    <w:rsid w:val="009B0A93"/>
    <w:rsid w:val="009B123C"/>
    <w:rsid w:val="009B1486"/>
    <w:rsid w:val="009B18B3"/>
    <w:rsid w:val="009B3F1E"/>
    <w:rsid w:val="009B41A0"/>
    <w:rsid w:val="009B4348"/>
    <w:rsid w:val="009B5403"/>
    <w:rsid w:val="009B6A5D"/>
    <w:rsid w:val="009B6E52"/>
    <w:rsid w:val="009B7950"/>
    <w:rsid w:val="009C0345"/>
    <w:rsid w:val="009C162F"/>
    <w:rsid w:val="009C16B5"/>
    <w:rsid w:val="009C1FC5"/>
    <w:rsid w:val="009C3D7D"/>
    <w:rsid w:val="009C3E89"/>
    <w:rsid w:val="009C533A"/>
    <w:rsid w:val="009C53C8"/>
    <w:rsid w:val="009C579F"/>
    <w:rsid w:val="009C5C4F"/>
    <w:rsid w:val="009C6117"/>
    <w:rsid w:val="009C64C4"/>
    <w:rsid w:val="009C6C10"/>
    <w:rsid w:val="009C7476"/>
    <w:rsid w:val="009D1AD7"/>
    <w:rsid w:val="009D21DF"/>
    <w:rsid w:val="009D23A1"/>
    <w:rsid w:val="009D2CCF"/>
    <w:rsid w:val="009D4AEA"/>
    <w:rsid w:val="009D5E9A"/>
    <w:rsid w:val="009D68B6"/>
    <w:rsid w:val="009D6993"/>
    <w:rsid w:val="009D6C5E"/>
    <w:rsid w:val="009D6FA8"/>
    <w:rsid w:val="009D752B"/>
    <w:rsid w:val="009D7C86"/>
    <w:rsid w:val="009E0FDC"/>
    <w:rsid w:val="009E26CD"/>
    <w:rsid w:val="009E2715"/>
    <w:rsid w:val="009E2A69"/>
    <w:rsid w:val="009E314D"/>
    <w:rsid w:val="009E4114"/>
    <w:rsid w:val="009E4DCF"/>
    <w:rsid w:val="009E61F9"/>
    <w:rsid w:val="009E698A"/>
    <w:rsid w:val="009E69C5"/>
    <w:rsid w:val="009E7068"/>
    <w:rsid w:val="009F024E"/>
    <w:rsid w:val="009F0864"/>
    <w:rsid w:val="009F0C49"/>
    <w:rsid w:val="009F4CAB"/>
    <w:rsid w:val="009F4D6E"/>
    <w:rsid w:val="009F4E60"/>
    <w:rsid w:val="009F57E5"/>
    <w:rsid w:val="009F5EDC"/>
    <w:rsid w:val="009F5F46"/>
    <w:rsid w:val="009F621B"/>
    <w:rsid w:val="009F74CB"/>
    <w:rsid w:val="00A0068E"/>
    <w:rsid w:val="00A0376F"/>
    <w:rsid w:val="00A037F6"/>
    <w:rsid w:val="00A04585"/>
    <w:rsid w:val="00A0603B"/>
    <w:rsid w:val="00A06E91"/>
    <w:rsid w:val="00A070E8"/>
    <w:rsid w:val="00A0738B"/>
    <w:rsid w:val="00A07404"/>
    <w:rsid w:val="00A0774D"/>
    <w:rsid w:val="00A10E97"/>
    <w:rsid w:val="00A1138E"/>
    <w:rsid w:val="00A11544"/>
    <w:rsid w:val="00A1199F"/>
    <w:rsid w:val="00A1304B"/>
    <w:rsid w:val="00A14810"/>
    <w:rsid w:val="00A159BF"/>
    <w:rsid w:val="00A15EBE"/>
    <w:rsid w:val="00A1680F"/>
    <w:rsid w:val="00A16B25"/>
    <w:rsid w:val="00A1782A"/>
    <w:rsid w:val="00A17BDB"/>
    <w:rsid w:val="00A207A9"/>
    <w:rsid w:val="00A207F8"/>
    <w:rsid w:val="00A20A3C"/>
    <w:rsid w:val="00A20DAA"/>
    <w:rsid w:val="00A21234"/>
    <w:rsid w:val="00A21322"/>
    <w:rsid w:val="00A22A8F"/>
    <w:rsid w:val="00A22B05"/>
    <w:rsid w:val="00A22BBD"/>
    <w:rsid w:val="00A22C07"/>
    <w:rsid w:val="00A22E97"/>
    <w:rsid w:val="00A22FA7"/>
    <w:rsid w:val="00A2376C"/>
    <w:rsid w:val="00A23814"/>
    <w:rsid w:val="00A23DA8"/>
    <w:rsid w:val="00A23F54"/>
    <w:rsid w:val="00A2436B"/>
    <w:rsid w:val="00A248DE"/>
    <w:rsid w:val="00A24E17"/>
    <w:rsid w:val="00A25EBF"/>
    <w:rsid w:val="00A26ACD"/>
    <w:rsid w:val="00A26C96"/>
    <w:rsid w:val="00A3107E"/>
    <w:rsid w:val="00A31415"/>
    <w:rsid w:val="00A31B1B"/>
    <w:rsid w:val="00A32023"/>
    <w:rsid w:val="00A327F9"/>
    <w:rsid w:val="00A32B7B"/>
    <w:rsid w:val="00A330C2"/>
    <w:rsid w:val="00A334A4"/>
    <w:rsid w:val="00A338BA"/>
    <w:rsid w:val="00A33FAC"/>
    <w:rsid w:val="00A341DE"/>
    <w:rsid w:val="00A346EA"/>
    <w:rsid w:val="00A357D7"/>
    <w:rsid w:val="00A360A9"/>
    <w:rsid w:val="00A361AA"/>
    <w:rsid w:val="00A36C0B"/>
    <w:rsid w:val="00A3717F"/>
    <w:rsid w:val="00A371A5"/>
    <w:rsid w:val="00A376F1"/>
    <w:rsid w:val="00A37D29"/>
    <w:rsid w:val="00A41297"/>
    <w:rsid w:val="00A417B8"/>
    <w:rsid w:val="00A41C85"/>
    <w:rsid w:val="00A42AE0"/>
    <w:rsid w:val="00A42FC7"/>
    <w:rsid w:val="00A44DB0"/>
    <w:rsid w:val="00A45A71"/>
    <w:rsid w:val="00A45BEB"/>
    <w:rsid w:val="00A4670C"/>
    <w:rsid w:val="00A46E67"/>
    <w:rsid w:val="00A47727"/>
    <w:rsid w:val="00A51B87"/>
    <w:rsid w:val="00A51D12"/>
    <w:rsid w:val="00A52140"/>
    <w:rsid w:val="00A526F8"/>
    <w:rsid w:val="00A52711"/>
    <w:rsid w:val="00A52FA1"/>
    <w:rsid w:val="00A53037"/>
    <w:rsid w:val="00A53D37"/>
    <w:rsid w:val="00A54045"/>
    <w:rsid w:val="00A54180"/>
    <w:rsid w:val="00A55063"/>
    <w:rsid w:val="00A55507"/>
    <w:rsid w:val="00A55F50"/>
    <w:rsid w:val="00A576AC"/>
    <w:rsid w:val="00A6031F"/>
    <w:rsid w:val="00A613ED"/>
    <w:rsid w:val="00A62A98"/>
    <w:rsid w:val="00A63563"/>
    <w:rsid w:val="00A641E5"/>
    <w:rsid w:val="00A6426A"/>
    <w:rsid w:val="00A64359"/>
    <w:rsid w:val="00A647F6"/>
    <w:rsid w:val="00A65573"/>
    <w:rsid w:val="00A67BD3"/>
    <w:rsid w:val="00A7018F"/>
    <w:rsid w:val="00A70E3C"/>
    <w:rsid w:val="00A71AAF"/>
    <w:rsid w:val="00A71C75"/>
    <w:rsid w:val="00A71F4B"/>
    <w:rsid w:val="00A71FF1"/>
    <w:rsid w:val="00A7439C"/>
    <w:rsid w:val="00A7491F"/>
    <w:rsid w:val="00A75D56"/>
    <w:rsid w:val="00A7614B"/>
    <w:rsid w:val="00A7671D"/>
    <w:rsid w:val="00A767BA"/>
    <w:rsid w:val="00A76A88"/>
    <w:rsid w:val="00A76C68"/>
    <w:rsid w:val="00A76EA9"/>
    <w:rsid w:val="00A76EFC"/>
    <w:rsid w:val="00A77630"/>
    <w:rsid w:val="00A80662"/>
    <w:rsid w:val="00A80CA5"/>
    <w:rsid w:val="00A81A8D"/>
    <w:rsid w:val="00A82626"/>
    <w:rsid w:val="00A83405"/>
    <w:rsid w:val="00A84153"/>
    <w:rsid w:val="00A8472A"/>
    <w:rsid w:val="00A854C8"/>
    <w:rsid w:val="00A86342"/>
    <w:rsid w:val="00A875F7"/>
    <w:rsid w:val="00A90222"/>
    <w:rsid w:val="00A90747"/>
    <w:rsid w:val="00A90CC6"/>
    <w:rsid w:val="00A917AB"/>
    <w:rsid w:val="00A91D94"/>
    <w:rsid w:val="00A92748"/>
    <w:rsid w:val="00A92E72"/>
    <w:rsid w:val="00A93C35"/>
    <w:rsid w:val="00A97749"/>
    <w:rsid w:val="00A979B1"/>
    <w:rsid w:val="00A97B62"/>
    <w:rsid w:val="00AA067F"/>
    <w:rsid w:val="00AA208E"/>
    <w:rsid w:val="00AA25C0"/>
    <w:rsid w:val="00AA3B25"/>
    <w:rsid w:val="00AA5CAB"/>
    <w:rsid w:val="00AB031F"/>
    <w:rsid w:val="00AB05A3"/>
    <w:rsid w:val="00AB13D9"/>
    <w:rsid w:val="00AB1960"/>
    <w:rsid w:val="00AB23F5"/>
    <w:rsid w:val="00AB2846"/>
    <w:rsid w:val="00AB50A1"/>
    <w:rsid w:val="00AB528F"/>
    <w:rsid w:val="00AB5BF6"/>
    <w:rsid w:val="00AB5C07"/>
    <w:rsid w:val="00AB72CA"/>
    <w:rsid w:val="00AC10EC"/>
    <w:rsid w:val="00AC1601"/>
    <w:rsid w:val="00AC52EA"/>
    <w:rsid w:val="00AC5984"/>
    <w:rsid w:val="00AC5C44"/>
    <w:rsid w:val="00AC5EF4"/>
    <w:rsid w:val="00AC63A2"/>
    <w:rsid w:val="00AC73C0"/>
    <w:rsid w:val="00AC7535"/>
    <w:rsid w:val="00AD02AB"/>
    <w:rsid w:val="00AD2D28"/>
    <w:rsid w:val="00AD34CB"/>
    <w:rsid w:val="00AD42AE"/>
    <w:rsid w:val="00AD4F0C"/>
    <w:rsid w:val="00AD514B"/>
    <w:rsid w:val="00AD68DD"/>
    <w:rsid w:val="00AD6F74"/>
    <w:rsid w:val="00AD733B"/>
    <w:rsid w:val="00AE0D26"/>
    <w:rsid w:val="00AE22D7"/>
    <w:rsid w:val="00AE4FD4"/>
    <w:rsid w:val="00AE5942"/>
    <w:rsid w:val="00AE59A6"/>
    <w:rsid w:val="00AE6E46"/>
    <w:rsid w:val="00AE6FA4"/>
    <w:rsid w:val="00AE7685"/>
    <w:rsid w:val="00AF04B7"/>
    <w:rsid w:val="00AF078F"/>
    <w:rsid w:val="00AF22AA"/>
    <w:rsid w:val="00AF5A4E"/>
    <w:rsid w:val="00AF5C00"/>
    <w:rsid w:val="00AF610C"/>
    <w:rsid w:val="00AF74BE"/>
    <w:rsid w:val="00AF7F07"/>
    <w:rsid w:val="00B020AA"/>
    <w:rsid w:val="00B02E27"/>
    <w:rsid w:val="00B03B72"/>
    <w:rsid w:val="00B03E26"/>
    <w:rsid w:val="00B040D3"/>
    <w:rsid w:val="00B057DA"/>
    <w:rsid w:val="00B062FB"/>
    <w:rsid w:val="00B06B21"/>
    <w:rsid w:val="00B06FB5"/>
    <w:rsid w:val="00B07850"/>
    <w:rsid w:val="00B10B68"/>
    <w:rsid w:val="00B1116A"/>
    <w:rsid w:val="00B11EF8"/>
    <w:rsid w:val="00B12A41"/>
    <w:rsid w:val="00B13AA2"/>
    <w:rsid w:val="00B13F3F"/>
    <w:rsid w:val="00B140F8"/>
    <w:rsid w:val="00B14163"/>
    <w:rsid w:val="00B14A2A"/>
    <w:rsid w:val="00B16A8B"/>
    <w:rsid w:val="00B1797A"/>
    <w:rsid w:val="00B17B08"/>
    <w:rsid w:val="00B17C66"/>
    <w:rsid w:val="00B220CF"/>
    <w:rsid w:val="00B228F2"/>
    <w:rsid w:val="00B23C7B"/>
    <w:rsid w:val="00B261A5"/>
    <w:rsid w:val="00B2630B"/>
    <w:rsid w:val="00B26DA2"/>
    <w:rsid w:val="00B278DB"/>
    <w:rsid w:val="00B27B7B"/>
    <w:rsid w:val="00B3080F"/>
    <w:rsid w:val="00B3252B"/>
    <w:rsid w:val="00B328A5"/>
    <w:rsid w:val="00B32B5D"/>
    <w:rsid w:val="00B33851"/>
    <w:rsid w:val="00B3400C"/>
    <w:rsid w:val="00B351C4"/>
    <w:rsid w:val="00B35467"/>
    <w:rsid w:val="00B35772"/>
    <w:rsid w:val="00B36C62"/>
    <w:rsid w:val="00B36DD8"/>
    <w:rsid w:val="00B37047"/>
    <w:rsid w:val="00B3734B"/>
    <w:rsid w:val="00B376DB"/>
    <w:rsid w:val="00B37DB8"/>
    <w:rsid w:val="00B40035"/>
    <w:rsid w:val="00B417D8"/>
    <w:rsid w:val="00B41A1A"/>
    <w:rsid w:val="00B41DFC"/>
    <w:rsid w:val="00B4273A"/>
    <w:rsid w:val="00B4300D"/>
    <w:rsid w:val="00B45904"/>
    <w:rsid w:val="00B46055"/>
    <w:rsid w:val="00B5020C"/>
    <w:rsid w:val="00B503DA"/>
    <w:rsid w:val="00B50FA7"/>
    <w:rsid w:val="00B51A75"/>
    <w:rsid w:val="00B51E19"/>
    <w:rsid w:val="00B52E7A"/>
    <w:rsid w:val="00B53936"/>
    <w:rsid w:val="00B5565C"/>
    <w:rsid w:val="00B55E84"/>
    <w:rsid w:val="00B55FAA"/>
    <w:rsid w:val="00B56200"/>
    <w:rsid w:val="00B567F5"/>
    <w:rsid w:val="00B56CC1"/>
    <w:rsid w:val="00B60BE4"/>
    <w:rsid w:val="00B62018"/>
    <w:rsid w:val="00B62175"/>
    <w:rsid w:val="00B628CC"/>
    <w:rsid w:val="00B63746"/>
    <w:rsid w:val="00B638E6"/>
    <w:rsid w:val="00B63998"/>
    <w:rsid w:val="00B63B4A"/>
    <w:rsid w:val="00B63D6D"/>
    <w:rsid w:val="00B63E45"/>
    <w:rsid w:val="00B64D1A"/>
    <w:rsid w:val="00B65FB8"/>
    <w:rsid w:val="00B668E8"/>
    <w:rsid w:val="00B700BC"/>
    <w:rsid w:val="00B70681"/>
    <w:rsid w:val="00B7114D"/>
    <w:rsid w:val="00B7308F"/>
    <w:rsid w:val="00B73167"/>
    <w:rsid w:val="00B73FD0"/>
    <w:rsid w:val="00B74086"/>
    <w:rsid w:val="00B75FA3"/>
    <w:rsid w:val="00B771A0"/>
    <w:rsid w:val="00B8012B"/>
    <w:rsid w:val="00B806E3"/>
    <w:rsid w:val="00B8088B"/>
    <w:rsid w:val="00B82B7C"/>
    <w:rsid w:val="00B82E80"/>
    <w:rsid w:val="00B82EE3"/>
    <w:rsid w:val="00B83392"/>
    <w:rsid w:val="00B83D22"/>
    <w:rsid w:val="00B83DB2"/>
    <w:rsid w:val="00B8419B"/>
    <w:rsid w:val="00B84739"/>
    <w:rsid w:val="00B84BC2"/>
    <w:rsid w:val="00B8547B"/>
    <w:rsid w:val="00B8588C"/>
    <w:rsid w:val="00B8693E"/>
    <w:rsid w:val="00B9078E"/>
    <w:rsid w:val="00B908B5"/>
    <w:rsid w:val="00B91F78"/>
    <w:rsid w:val="00B92754"/>
    <w:rsid w:val="00B92C20"/>
    <w:rsid w:val="00B92D57"/>
    <w:rsid w:val="00B931A1"/>
    <w:rsid w:val="00B936E9"/>
    <w:rsid w:val="00B9381E"/>
    <w:rsid w:val="00B93A05"/>
    <w:rsid w:val="00B93A69"/>
    <w:rsid w:val="00B94239"/>
    <w:rsid w:val="00B94328"/>
    <w:rsid w:val="00B95EDA"/>
    <w:rsid w:val="00B96156"/>
    <w:rsid w:val="00B964DE"/>
    <w:rsid w:val="00B974D5"/>
    <w:rsid w:val="00BA0507"/>
    <w:rsid w:val="00BA1DB3"/>
    <w:rsid w:val="00BA2046"/>
    <w:rsid w:val="00BA23DC"/>
    <w:rsid w:val="00BA3474"/>
    <w:rsid w:val="00BA4883"/>
    <w:rsid w:val="00BA6098"/>
    <w:rsid w:val="00BA6625"/>
    <w:rsid w:val="00BA6AF2"/>
    <w:rsid w:val="00BA73DD"/>
    <w:rsid w:val="00BB1605"/>
    <w:rsid w:val="00BB35E3"/>
    <w:rsid w:val="00BB394F"/>
    <w:rsid w:val="00BB3EC4"/>
    <w:rsid w:val="00BB3F32"/>
    <w:rsid w:val="00BB48A2"/>
    <w:rsid w:val="00BB496D"/>
    <w:rsid w:val="00BC0E51"/>
    <w:rsid w:val="00BC15ED"/>
    <w:rsid w:val="00BC2094"/>
    <w:rsid w:val="00BC2317"/>
    <w:rsid w:val="00BC2F5D"/>
    <w:rsid w:val="00BC3EB8"/>
    <w:rsid w:val="00BC54A2"/>
    <w:rsid w:val="00BC6293"/>
    <w:rsid w:val="00BC6EBE"/>
    <w:rsid w:val="00BC6F16"/>
    <w:rsid w:val="00BC717D"/>
    <w:rsid w:val="00BC75F0"/>
    <w:rsid w:val="00BC7D15"/>
    <w:rsid w:val="00BD0BE3"/>
    <w:rsid w:val="00BD0D0B"/>
    <w:rsid w:val="00BD1081"/>
    <w:rsid w:val="00BD1580"/>
    <w:rsid w:val="00BD1CF1"/>
    <w:rsid w:val="00BD2054"/>
    <w:rsid w:val="00BD2447"/>
    <w:rsid w:val="00BD32A6"/>
    <w:rsid w:val="00BD3FEF"/>
    <w:rsid w:val="00BD42F8"/>
    <w:rsid w:val="00BD7849"/>
    <w:rsid w:val="00BD7FF6"/>
    <w:rsid w:val="00BE0590"/>
    <w:rsid w:val="00BE1D67"/>
    <w:rsid w:val="00BE3A89"/>
    <w:rsid w:val="00BE4C7F"/>
    <w:rsid w:val="00BF06AC"/>
    <w:rsid w:val="00BF08CA"/>
    <w:rsid w:val="00BF0A18"/>
    <w:rsid w:val="00BF256F"/>
    <w:rsid w:val="00BF28A2"/>
    <w:rsid w:val="00BF29D6"/>
    <w:rsid w:val="00BF2BFE"/>
    <w:rsid w:val="00BF2D57"/>
    <w:rsid w:val="00BF2E20"/>
    <w:rsid w:val="00BF32E0"/>
    <w:rsid w:val="00BF3B6F"/>
    <w:rsid w:val="00BF3F49"/>
    <w:rsid w:val="00BF4176"/>
    <w:rsid w:val="00BF54E0"/>
    <w:rsid w:val="00BF7497"/>
    <w:rsid w:val="00BF7B50"/>
    <w:rsid w:val="00C000CB"/>
    <w:rsid w:val="00C00FC8"/>
    <w:rsid w:val="00C00FEE"/>
    <w:rsid w:val="00C0118E"/>
    <w:rsid w:val="00C011CA"/>
    <w:rsid w:val="00C02C10"/>
    <w:rsid w:val="00C02E32"/>
    <w:rsid w:val="00C03271"/>
    <w:rsid w:val="00C03BC8"/>
    <w:rsid w:val="00C03C72"/>
    <w:rsid w:val="00C06B0E"/>
    <w:rsid w:val="00C07EB9"/>
    <w:rsid w:val="00C105A9"/>
    <w:rsid w:val="00C108F8"/>
    <w:rsid w:val="00C10D0B"/>
    <w:rsid w:val="00C11537"/>
    <w:rsid w:val="00C11D22"/>
    <w:rsid w:val="00C12503"/>
    <w:rsid w:val="00C13371"/>
    <w:rsid w:val="00C13417"/>
    <w:rsid w:val="00C13504"/>
    <w:rsid w:val="00C14C95"/>
    <w:rsid w:val="00C14CCA"/>
    <w:rsid w:val="00C155E8"/>
    <w:rsid w:val="00C15FC6"/>
    <w:rsid w:val="00C17095"/>
    <w:rsid w:val="00C17360"/>
    <w:rsid w:val="00C1747B"/>
    <w:rsid w:val="00C1756C"/>
    <w:rsid w:val="00C1762F"/>
    <w:rsid w:val="00C2093B"/>
    <w:rsid w:val="00C22161"/>
    <w:rsid w:val="00C227B8"/>
    <w:rsid w:val="00C22806"/>
    <w:rsid w:val="00C244B7"/>
    <w:rsid w:val="00C24772"/>
    <w:rsid w:val="00C24D82"/>
    <w:rsid w:val="00C25080"/>
    <w:rsid w:val="00C2579E"/>
    <w:rsid w:val="00C2598A"/>
    <w:rsid w:val="00C25B4C"/>
    <w:rsid w:val="00C264D3"/>
    <w:rsid w:val="00C26BB9"/>
    <w:rsid w:val="00C26D80"/>
    <w:rsid w:val="00C278DE"/>
    <w:rsid w:val="00C27CD0"/>
    <w:rsid w:val="00C30F53"/>
    <w:rsid w:val="00C316DA"/>
    <w:rsid w:val="00C318AD"/>
    <w:rsid w:val="00C32076"/>
    <w:rsid w:val="00C328DA"/>
    <w:rsid w:val="00C32E8F"/>
    <w:rsid w:val="00C33003"/>
    <w:rsid w:val="00C3306F"/>
    <w:rsid w:val="00C344CD"/>
    <w:rsid w:val="00C35B9C"/>
    <w:rsid w:val="00C35C88"/>
    <w:rsid w:val="00C36059"/>
    <w:rsid w:val="00C36B09"/>
    <w:rsid w:val="00C37325"/>
    <w:rsid w:val="00C3751A"/>
    <w:rsid w:val="00C37F99"/>
    <w:rsid w:val="00C40441"/>
    <w:rsid w:val="00C418D2"/>
    <w:rsid w:val="00C41A66"/>
    <w:rsid w:val="00C41BBD"/>
    <w:rsid w:val="00C42701"/>
    <w:rsid w:val="00C43314"/>
    <w:rsid w:val="00C454D8"/>
    <w:rsid w:val="00C45BFB"/>
    <w:rsid w:val="00C45EE2"/>
    <w:rsid w:val="00C4616E"/>
    <w:rsid w:val="00C47517"/>
    <w:rsid w:val="00C477A2"/>
    <w:rsid w:val="00C50952"/>
    <w:rsid w:val="00C509E1"/>
    <w:rsid w:val="00C53123"/>
    <w:rsid w:val="00C5425B"/>
    <w:rsid w:val="00C5450B"/>
    <w:rsid w:val="00C5470F"/>
    <w:rsid w:val="00C565D0"/>
    <w:rsid w:val="00C56A4A"/>
    <w:rsid w:val="00C57A28"/>
    <w:rsid w:val="00C60620"/>
    <w:rsid w:val="00C62F1C"/>
    <w:rsid w:val="00C637D8"/>
    <w:rsid w:val="00C649AC"/>
    <w:rsid w:val="00C64E29"/>
    <w:rsid w:val="00C66F45"/>
    <w:rsid w:val="00C6786D"/>
    <w:rsid w:val="00C710DB"/>
    <w:rsid w:val="00C72808"/>
    <w:rsid w:val="00C73C35"/>
    <w:rsid w:val="00C73EBF"/>
    <w:rsid w:val="00C7541C"/>
    <w:rsid w:val="00C75945"/>
    <w:rsid w:val="00C75AA2"/>
    <w:rsid w:val="00C75B9F"/>
    <w:rsid w:val="00C769E4"/>
    <w:rsid w:val="00C76E1C"/>
    <w:rsid w:val="00C77688"/>
    <w:rsid w:val="00C80560"/>
    <w:rsid w:val="00C80A85"/>
    <w:rsid w:val="00C80DAE"/>
    <w:rsid w:val="00C81290"/>
    <w:rsid w:val="00C81B8A"/>
    <w:rsid w:val="00C81CCF"/>
    <w:rsid w:val="00C834AC"/>
    <w:rsid w:val="00C84908"/>
    <w:rsid w:val="00C876D1"/>
    <w:rsid w:val="00C87AC0"/>
    <w:rsid w:val="00C87F5E"/>
    <w:rsid w:val="00C90847"/>
    <w:rsid w:val="00C9156D"/>
    <w:rsid w:val="00C9209E"/>
    <w:rsid w:val="00C9212A"/>
    <w:rsid w:val="00C92169"/>
    <w:rsid w:val="00C930EB"/>
    <w:rsid w:val="00C93EBA"/>
    <w:rsid w:val="00C94072"/>
    <w:rsid w:val="00C94073"/>
    <w:rsid w:val="00C9473D"/>
    <w:rsid w:val="00C95510"/>
    <w:rsid w:val="00C960BF"/>
    <w:rsid w:val="00C9638A"/>
    <w:rsid w:val="00C966F2"/>
    <w:rsid w:val="00C96B9E"/>
    <w:rsid w:val="00C96CCC"/>
    <w:rsid w:val="00C96FCD"/>
    <w:rsid w:val="00C96FDB"/>
    <w:rsid w:val="00C97B5D"/>
    <w:rsid w:val="00CA182D"/>
    <w:rsid w:val="00CA1924"/>
    <w:rsid w:val="00CA1F44"/>
    <w:rsid w:val="00CA21FF"/>
    <w:rsid w:val="00CA365F"/>
    <w:rsid w:val="00CA3DE3"/>
    <w:rsid w:val="00CA508D"/>
    <w:rsid w:val="00CA56A1"/>
    <w:rsid w:val="00CA7666"/>
    <w:rsid w:val="00CA7D8E"/>
    <w:rsid w:val="00CB045E"/>
    <w:rsid w:val="00CB0AFE"/>
    <w:rsid w:val="00CB1635"/>
    <w:rsid w:val="00CB2014"/>
    <w:rsid w:val="00CB2DF0"/>
    <w:rsid w:val="00CB3147"/>
    <w:rsid w:val="00CB3E2F"/>
    <w:rsid w:val="00CB45FF"/>
    <w:rsid w:val="00CB4739"/>
    <w:rsid w:val="00CB53CB"/>
    <w:rsid w:val="00CB7151"/>
    <w:rsid w:val="00CC0919"/>
    <w:rsid w:val="00CC12D9"/>
    <w:rsid w:val="00CC23B3"/>
    <w:rsid w:val="00CC3806"/>
    <w:rsid w:val="00CC383A"/>
    <w:rsid w:val="00CC39F8"/>
    <w:rsid w:val="00CC3DDC"/>
    <w:rsid w:val="00CC41D8"/>
    <w:rsid w:val="00CC42B1"/>
    <w:rsid w:val="00CC4849"/>
    <w:rsid w:val="00CC5999"/>
    <w:rsid w:val="00CC5C73"/>
    <w:rsid w:val="00CC6857"/>
    <w:rsid w:val="00CC7B18"/>
    <w:rsid w:val="00CD0A0C"/>
    <w:rsid w:val="00CD10DF"/>
    <w:rsid w:val="00CD13B8"/>
    <w:rsid w:val="00CD1FAE"/>
    <w:rsid w:val="00CD29A6"/>
    <w:rsid w:val="00CD4D79"/>
    <w:rsid w:val="00CD56E1"/>
    <w:rsid w:val="00CD7029"/>
    <w:rsid w:val="00CD7869"/>
    <w:rsid w:val="00CE0845"/>
    <w:rsid w:val="00CE1237"/>
    <w:rsid w:val="00CE1B46"/>
    <w:rsid w:val="00CE200E"/>
    <w:rsid w:val="00CE27CB"/>
    <w:rsid w:val="00CE2A06"/>
    <w:rsid w:val="00CE3FA8"/>
    <w:rsid w:val="00CE4951"/>
    <w:rsid w:val="00CE5CFD"/>
    <w:rsid w:val="00CF010A"/>
    <w:rsid w:val="00CF2707"/>
    <w:rsid w:val="00CF3DBC"/>
    <w:rsid w:val="00CF4368"/>
    <w:rsid w:val="00CF49F3"/>
    <w:rsid w:val="00CF4A3A"/>
    <w:rsid w:val="00CF4E3B"/>
    <w:rsid w:val="00CF590A"/>
    <w:rsid w:val="00CF62CA"/>
    <w:rsid w:val="00CF7C56"/>
    <w:rsid w:val="00CF7D30"/>
    <w:rsid w:val="00D00433"/>
    <w:rsid w:val="00D005C2"/>
    <w:rsid w:val="00D01276"/>
    <w:rsid w:val="00D020A6"/>
    <w:rsid w:val="00D02E92"/>
    <w:rsid w:val="00D03D81"/>
    <w:rsid w:val="00D0419F"/>
    <w:rsid w:val="00D0427E"/>
    <w:rsid w:val="00D0457C"/>
    <w:rsid w:val="00D049F1"/>
    <w:rsid w:val="00D04F02"/>
    <w:rsid w:val="00D0502B"/>
    <w:rsid w:val="00D053CE"/>
    <w:rsid w:val="00D05612"/>
    <w:rsid w:val="00D07195"/>
    <w:rsid w:val="00D076CA"/>
    <w:rsid w:val="00D10CF4"/>
    <w:rsid w:val="00D14E9A"/>
    <w:rsid w:val="00D1517F"/>
    <w:rsid w:val="00D16074"/>
    <w:rsid w:val="00D166C1"/>
    <w:rsid w:val="00D16FFE"/>
    <w:rsid w:val="00D17AAC"/>
    <w:rsid w:val="00D17ECA"/>
    <w:rsid w:val="00D207C9"/>
    <w:rsid w:val="00D20AD2"/>
    <w:rsid w:val="00D20D3C"/>
    <w:rsid w:val="00D218F3"/>
    <w:rsid w:val="00D22073"/>
    <w:rsid w:val="00D2265C"/>
    <w:rsid w:val="00D22E4B"/>
    <w:rsid w:val="00D23145"/>
    <w:rsid w:val="00D23194"/>
    <w:rsid w:val="00D26FD9"/>
    <w:rsid w:val="00D2736D"/>
    <w:rsid w:val="00D2775E"/>
    <w:rsid w:val="00D27F26"/>
    <w:rsid w:val="00D27F85"/>
    <w:rsid w:val="00D3101B"/>
    <w:rsid w:val="00D31166"/>
    <w:rsid w:val="00D31569"/>
    <w:rsid w:val="00D31D42"/>
    <w:rsid w:val="00D31FBE"/>
    <w:rsid w:val="00D32783"/>
    <w:rsid w:val="00D32E5C"/>
    <w:rsid w:val="00D33CDF"/>
    <w:rsid w:val="00D35AC6"/>
    <w:rsid w:val="00D35EE0"/>
    <w:rsid w:val="00D35F17"/>
    <w:rsid w:val="00D378F7"/>
    <w:rsid w:val="00D40B24"/>
    <w:rsid w:val="00D41599"/>
    <w:rsid w:val="00D425DF"/>
    <w:rsid w:val="00D43364"/>
    <w:rsid w:val="00D43AB1"/>
    <w:rsid w:val="00D44E74"/>
    <w:rsid w:val="00D45CF6"/>
    <w:rsid w:val="00D460B6"/>
    <w:rsid w:val="00D4751D"/>
    <w:rsid w:val="00D4767C"/>
    <w:rsid w:val="00D47BA1"/>
    <w:rsid w:val="00D50462"/>
    <w:rsid w:val="00D5079F"/>
    <w:rsid w:val="00D512FA"/>
    <w:rsid w:val="00D513FD"/>
    <w:rsid w:val="00D523C1"/>
    <w:rsid w:val="00D5353C"/>
    <w:rsid w:val="00D543AD"/>
    <w:rsid w:val="00D543ED"/>
    <w:rsid w:val="00D56BF1"/>
    <w:rsid w:val="00D57F06"/>
    <w:rsid w:val="00D57F32"/>
    <w:rsid w:val="00D6035D"/>
    <w:rsid w:val="00D605AA"/>
    <w:rsid w:val="00D61310"/>
    <w:rsid w:val="00D61421"/>
    <w:rsid w:val="00D61872"/>
    <w:rsid w:val="00D61B34"/>
    <w:rsid w:val="00D655C2"/>
    <w:rsid w:val="00D65DE7"/>
    <w:rsid w:val="00D6613A"/>
    <w:rsid w:val="00D66514"/>
    <w:rsid w:val="00D667BF"/>
    <w:rsid w:val="00D66FC5"/>
    <w:rsid w:val="00D67151"/>
    <w:rsid w:val="00D67B50"/>
    <w:rsid w:val="00D67EE9"/>
    <w:rsid w:val="00D7027C"/>
    <w:rsid w:val="00D702BE"/>
    <w:rsid w:val="00D71BCE"/>
    <w:rsid w:val="00D728BF"/>
    <w:rsid w:val="00D73936"/>
    <w:rsid w:val="00D74CDD"/>
    <w:rsid w:val="00D75C59"/>
    <w:rsid w:val="00D76848"/>
    <w:rsid w:val="00D76B83"/>
    <w:rsid w:val="00D77726"/>
    <w:rsid w:val="00D77AE0"/>
    <w:rsid w:val="00D77E64"/>
    <w:rsid w:val="00D77FD6"/>
    <w:rsid w:val="00D801A9"/>
    <w:rsid w:val="00D80EB9"/>
    <w:rsid w:val="00D81844"/>
    <w:rsid w:val="00D83987"/>
    <w:rsid w:val="00D83CDE"/>
    <w:rsid w:val="00D83F1B"/>
    <w:rsid w:val="00D84866"/>
    <w:rsid w:val="00D85CE7"/>
    <w:rsid w:val="00D86311"/>
    <w:rsid w:val="00D87687"/>
    <w:rsid w:val="00D90219"/>
    <w:rsid w:val="00D90E71"/>
    <w:rsid w:val="00D91142"/>
    <w:rsid w:val="00D91BCC"/>
    <w:rsid w:val="00D91CCB"/>
    <w:rsid w:val="00D920CD"/>
    <w:rsid w:val="00D9219C"/>
    <w:rsid w:val="00D92641"/>
    <w:rsid w:val="00D9314D"/>
    <w:rsid w:val="00D936B2"/>
    <w:rsid w:val="00D93784"/>
    <w:rsid w:val="00D93C17"/>
    <w:rsid w:val="00D94275"/>
    <w:rsid w:val="00D947AE"/>
    <w:rsid w:val="00D94C4F"/>
    <w:rsid w:val="00D94F7C"/>
    <w:rsid w:val="00D9519F"/>
    <w:rsid w:val="00D96059"/>
    <w:rsid w:val="00D9752F"/>
    <w:rsid w:val="00DA01AA"/>
    <w:rsid w:val="00DA1428"/>
    <w:rsid w:val="00DA151C"/>
    <w:rsid w:val="00DA1B5F"/>
    <w:rsid w:val="00DA367F"/>
    <w:rsid w:val="00DA3766"/>
    <w:rsid w:val="00DA5249"/>
    <w:rsid w:val="00DA5B70"/>
    <w:rsid w:val="00DA613B"/>
    <w:rsid w:val="00DA6D6B"/>
    <w:rsid w:val="00DA6FEE"/>
    <w:rsid w:val="00DA7B0D"/>
    <w:rsid w:val="00DA7E92"/>
    <w:rsid w:val="00DB13C0"/>
    <w:rsid w:val="00DB28F4"/>
    <w:rsid w:val="00DB40EF"/>
    <w:rsid w:val="00DB5AD9"/>
    <w:rsid w:val="00DB6746"/>
    <w:rsid w:val="00DB6C0B"/>
    <w:rsid w:val="00DB6C87"/>
    <w:rsid w:val="00DB71F1"/>
    <w:rsid w:val="00DB7598"/>
    <w:rsid w:val="00DC0409"/>
    <w:rsid w:val="00DC0F08"/>
    <w:rsid w:val="00DC4A62"/>
    <w:rsid w:val="00DC518B"/>
    <w:rsid w:val="00DC5A50"/>
    <w:rsid w:val="00DC62A9"/>
    <w:rsid w:val="00DC6519"/>
    <w:rsid w:val="00DC6743"/>
    <w:rsid w:val="00DC6B22"/>
    <w:rsid w:val="00DC6D21"/>
    <w:rsid w:val="00DC70DB"/>
    <w:rsid w:val="00DD039B"/>
    <w:rsid w:val="00DD04D2"/>
    <w:rsid w:val="00DD073D"/>
    <w:rsid w:val="00DD1727"/>
    <w:rsid w:val="00DD17DF"/>
    <w:rsid w:val="00DD254C"/>
    <w:rsid w:val="00DD2DC2"/>
    <w:rsid w:val="00DD37B9"/>
    <w:rsid w:val="00DD39B4"/>
    <w:rsid w:val="00DD3D5B"/>
    <w:rsid w:val="00DD5778"/>
    <w:rsid w:val="00DD6700"/>
    <w:rsid w:val="00DD6F85"/>
    <w:rsid w:val="00DD7A71"/>
    <w:rsid w:val="00DE04A3"/>
    <w:rsid w:val="00DE0A8E"/>
    <w:rsid w:val="00DE10B0"/>
    <w:rsid w:val="00DE1671"/>
    <w:rsid w:val="00DE233A"/>
    <w:rsid w:val="00DE2516"/>
    <w:rsid w:val="00DE3326"/>
    <w:rsid w:val="00DE4349"/>
    <w:rsid w:val="00DE4491"/>
    <w:rsid w:val="00DE4B20"/>
    <w:rsid w:val="00DE553A"/>
    <w:rsid w:val="00DF12D3"/>
    <w:rsid w:val="00DF16C6"/>
    <w:rsid w:val="00DF1C70"/>
    <w:rsid w:val="00DF23A5"/>
    <w:rsid w:val="00DF5DA2"/>
    <w:rsid w:val="00DF6C00"/>
    <w:rsid w:val="00DF7D59"/>
    <w:rsid w:val="00E000BB"/>
    <w:rsid w:val="00E012C7"/>
    <w:rsid w:val="00E01759"/>
    <w:rsid w:val="00E017DB"/>
    <w:rsid w:val="00E0273B"/>
    <w:rsid w:val="00E03973"/>
    <w:rsid w:val="00E03B03"/>
    <w:rsid w:val="00E04431"/>
    <w:rsid w:val="00E047F6"/>
    <w:rsid w:val="00E053C5"/>
    <w:rsid w:val="00E05EFB"/>
    <w:rsid w:val="00E065F5"/>
    <w:rsid w:val="00E06958"/>
    <w:rsid w:val="00E10D60"/>
    <w:rsid w:val="00E119D9"/>
    <w:rsid w:val="00E11CA5"/>
    <w:rsid w:val="00E14EC1"/>
    <w:rsid w:val="00E14F3B"/>
    <w:rsid w:val="00E14FF7"/>
    <w:rsid w:val="00E155AC"/>
    <w:rsid w:val="00E160FF"/>
    <w:rsid w:val="00E162DC"/>
    <w:rsid w:val="00E167E1"/>
    <w:rsid w:val="00E1782A"/>
    <w:rsid w:val="00E20095"/>
    <w:rsid w:val="00E21692"/>
    <w:rsid w:val="00E217DD"/>
    <w:rsid w:val="00E232F9"/>
    <w:rsid w:val="00E247AD"/>
    <w:rsid w:val="00E25BFB"/>
    <w:rsid w:val="00E25D78"/>
    <w:rsid w:val="00E273FC"/>
    <w:rsid w:val="00E317D3"/>
    <w:rsid w:val="00E31937"/>
    <w:rsid w:val="00E32F64"/>
    <w:rsid w:val="00E34448"/>
    <w:rsid w:val="00E34CC3"/>
    <w:rsid w:val="00E35A20"/>
    <w:rsid w:val="00E362BF"/>
    <w:rsid w:val="00E36BBF"/>
    <w:rsid w:val="00E36C2F"/>
    <w:rsid w:val="00E37FCF"/>
    <w:rsid w:val="00E37FD6"/>
    <w:rsid w:val="00E403F9"/>
    <w:rsid w:val="00E40D37"/>
    <w:rsid w:val="00E40F79"/>
    <w:rsid w:val="00E41299"/>
    <w:rsid w:val="00E41472"/>
    <w:rsid w:val="00E41549"/>
    <w:rsid w:val="00E427D6"/>
    <w:rsid w:val="00E4331D"/>
    <w:rsid w:val="00E45886"/>
    <w:rsid w:val="00E45F32"/>
    <w:rsid w:val="00E46270"/>
    <w:rsid w:val="00E4672E"/>
    <w:rsid w:val="00E51E71"/>
    <w:rsid w:val="00E5213A"/>
    <w:rsid w:val="00E529F8"/>
    <w:rsid w:val="00E52EE1"/>
    <w:rsid w:val="00E53217"/>
    <w:rsid w:val="00E5415D"/>
    <w:rsid w:val="00E548F0"/>
    <w:rsid w:val="00E566FE"/>
    <w:rsid w:val="00E56724"/>
    <w:rsid w:val="00E56DCC"/>
    <w:rsid w:val="00E56E3E"/>
    <w:rsid w:val="00E57EB9"/>
    <w:rsid w:val="00E60729"/>
    <w:rsid w:val="00E6078C"/>
    <w:rsid w:val="00E60A1F"/>
    <w:rsid w:val="00E60C04"/>
    <w:rsid w:val="00E60EEB"/>
    <w:rsid w:val="00E61E50"/>
    <w:rsid w:val="00E62321"/>
    <w:rsid w:val="00E62945"/>
    <w:rsid w:val="00E63F0A"/>
    <w:rsid w:val="00E6417A"/>
    <w:rsid w:val="00E65092"/>
    <w:rsid w:val="00E650EF"/>
    <w:rsid w:val="00E65472"/>
    <w:rsid w:val="00E6635F"/>
    <w:rsid w:val="00E66924"/>
    <w:rsid w:val="00E67168"/>
    <w:rsid w:val="00E676C6"/>
    <w:rsid w:val="00E679CE"/>
    <w:rsid w:val="00E70A09"/>
    <w:rsid w:val="00E719BD"/>
    <w:rsid w:val="00E723E2"/>
    <w:rsid w:val="00E72A08"/>
    <w:rsid w:val="00E72CD0"/>
    <w:rsid w:val="00E7304D"/>
    <w:rsid w:val="00E746F6"/>
    <w:rsid w:val="00E7526E"/>
    <w:rsid w:val="00E753C0"/>
    <w:rsid w:val="00E75920"/>
    <w:rsid w:val="00E779EF"/>
    <w:rsid w:val="00E80005"/>
    <w:rsid w:val="00E82FB0"/>
    <w:rsid w:val="00E83D52"/>
    <w:rsid w:val="00E84DE3"/>
    <w:rsid w:val="00E859B5"/>
    <w:rsid w:val="00E860E0"/>
    <w:rsid w:val="00E86E51"/>
    <w:rsid w:val="00E86FA4"/>
    <w:rsid w:val="00E90EF9"/>
    <w:rsid w:val="00E92110"/>
    <w:rsid w:val="00E921C9"/>
    <w:rsid w:val="00E9364A"/>
    <w:rsid w:val="00E936C6"/>
    <w:rsid w:val="00E93EDA"/>
    <w:rsid w:val="00E96863"/>
    <w:rsid w:val="00E97409"/>
    <w:rsid w:val="00E97730"/>
    <w:rsid w:val="00E977BB"/>
    <w:rsid w:val="00E977BD"/>
    <w:rsid w:val="00E9782E"/>
    <w:rsid w:val="00E97A76"/>
    <w:rsid w:val="00EA1339"/>
    <w:rsid w:val="00EA17B2"/>
    <w:rsid w:val="00EA1944"/>
    <w:rsid w:val="00EA1DB4"/>
    <w:rsid w:val="00EA27F6"/>
    <w:rsid w:val="00EA321F"/>
    <w:rsid w:val="00EA349F"/>
    <w:rsid w:val="00EA3966"/>
    <w:rsid w:val="00EA46D3"/>
    <w:rsid w:val="00EA5486"/>
    <w:rsid w:val="00EA776E"/>
    <w:rsid w:val="00EB1250"/>
    <w:rsid w:val="00EB1736"/>
    <w:rsid w:val="00EB1E82"/>
    <w:rsid w:val="00EB221C"/>
    <w:rsid w:val="00EB2CFC"/>
    <w:rsid w:val="00EB3646"/>
    <w:rsid w:val="00EB5A85"/>
    <w:rsid w:val="00EB6C80"/>
    <w:rsid w:val="00EB74E6"/>
    <w:rsid w:val="00EB7683"/>
    <w:rsid w:val="00EB783B"/>
    <w:rsid w:val="00EB7E3E"/>
    <w:rsid w:val="00EC0BDF"/>
    <w:rsid w:val="00EC2B53"/>
    <w:rsid w:val="00EC3153"/>
    <w:rsid w:val="00EC41CE"/>
    <w:rsid w:val="00EC4C59"/>
    <w:rsid w:val="00EC7482"/>
    <w:rsid w:val="00EC75BE"/>
    <w:rsid w:val="00ED0B87"/>
    <w:rsid w:val="00ED0C6B"/>
    <w:rsid w:val="00ED0C76"/>
    <w:rsid w:val="00ED0DF2"/>
    <w:rsid w:val="00ED11DC"/>
    <w:rsid w:val="00ED11FD"/>
    <w:rsid w:val="00ED24BD"/>
    <w:rsid w:val="00ED381F"/>
    <w:rsid w:val="00ED3A40"/>
    <w:rsid w:val="00ED3DA0"/>
    <w:rsid w:val="00ED3E34"/>
    <w:rsid w:val="00ED4E1E"/>
    <w:rsid w:val="00ED5029"/>
    <w:rsid w:val="00ED614E"/>
    <w:rsid w:val="00ED6C81"/>
    <w:rsid w:val="00EE0376"/>
    <w:rsid w:val="00EE0ACB"/>
    <w:rsid w:val="00EE2D6F"/>
    <w:rsid w:val="00EE4790"/>
    <w:rsid w:val="00EE4ECB"/>
    <w:rsid w:val="00EE5F72"/>
    <w:rsid w:val="00EE6206"/>
    <w:rsid w:val="00EE72EC"/>
    <w:rsid w:val="00EF1134"/>
    <w:rsid w:val="00EF2874"/>
    <w:rsid w:val="00EF290D"/>
    <w:rsid w:val="00EF2A0D"/>
    <w:rsid w:val="00EF41BB"/>
    <w:rsid w:val="00EF5A28"/>
    <w:rsid w:val="00EF6582"/>
    <w:rsid w:val="00EF66DA"/>
    <w:rsid w:val="00EF67D4"/>
    <w:rsid w:val="00EF6B45"/>
    <w:rsid w:val="00F00A18"/>
    <w:rsid w:val="00F01776"/>
    <w:rsid w:val="00F01C14"/>
    <w:rsid w:val="00F01C50"/>
    <w:rsid w:val="00F020DF"/>
    <w:rsid w:val="00F0255D"/>
    <w:rsid w:val="00F0366C"/>
    <w:rsid w:val="00F0437D"/>
    <w:rsid w:val="00F061B5"/>
    <w:rsid w:val="00F1052A"/>
    <w:rsid w:val="00F11420"/>
    <w:rsid w:val="00F11997"/>
    <w:rsid w:val="00F1254E"/>
    <w:rsid w:val="00F12A9D"/>
    <w:rsid w:val="00F12B43"/>
    <w:rsid w:val="00F131CF"/>
    <w:rsid w:val="00F162E9"/>
    <w:rsid w:val="00F1718F"/>
    <w:rsid w:val="00F17CE8"/>
    <w:rsid w:val="00F20895"/>
    <w:rsid w:val="00F22745"/>
    <w:rsid w:val="00F22F34"/>
    <w:rsid w:val="00F2317A"/>
    <w:rsid w:val="00F242A8"/>
    <w:rsid w:val="00F24961"/>
    <w:rsid w:val="00F24C30"/>
    <w:rsid w:val="00F24E62"/>
    <w:rsid w:val="00F25996"/>
    <w:rsid w:val="00F25CA0"/>
    <w:rsid w:val="00F25FE5"/>
    <w:rsid w:val="00F260F7"/>
    <w:rsid w:val="00F261D9"/>
    <w:rsid w:val="00F26369"/>
    <w:rsid w:val="00F27EA7"/>
    <w:rsid w:val="00F30B5F"/>
    <w:rsid w:val="00F3230B"/>
    <w:rsid w:val="00F32F36"/>
    <w:rsid w:val="00F33DAA"/>
    <w:rsid w:val="00F3428A"/>
    <w:rsid w:val="00F34472"/>
    <w:rsid w:val="00F354B1"/>
    <w:rsid w:val="00F3763A"/>
    <w:rsid w:val="00F377A3"/>
    <w:rsid w:val="00F40322"/>
    <w:rsid w:val="00F4104D"/>
    <w:rsid w:val="00F428E5"/>
    <w:rsid w:val="00F43A97"/>
    <w:rsid w:val="00F44B66"/>
    <w:rsid w:val="00F453EA"/>
    <w:rsid w:val="00F454C6"/>
    <w:rsid w:val="00F473E7"/>
    <w:rsid w:val="00F473E8"/>
    <w:rsid w:val="00F47759"/>
    <w:rsid w:val="00F477B2"/>
    <w:rsid w:val="00F50113"/>
    <w:rsid w:val="00F50882"/>
    <w:rsid w:val="00F50A1A"/>
    <w:rsid w:val="00F522CA"/>
    <w:rsid w:val="00F527BE"/>
    <w:rsid w:val="00F52BF6"/>
    <w:rsid w:val="00F5468C"/>
    <w:rsid w:val="00F54A4C"/>
    <w:rsid w:val="00F54C42"/>
    <w:rsid w:val="00F558EA"/>
    <w:rsid w:val="00F56FD2"/>
    <w:rsid w:val="00F60D1E"/>
    <w:rsid w:val="00F60D9F"/>
    <w:rsid w:val="00F60E86"/>
    <w:rsid w:val="00F60E92"/>
    <w:rsid w:val="00F617B5"/>
    <w:rsid w:val="00F62124"/>
    <w:rsid w:val="00F622A3"/>
    <w:rsid w:val="00F626DE"/>
    <w:rsid w:val="00F6338F"/>
    <w:rsid w:val="00F637D0"/>
    <w:rsid w:val="00F63865"/>
    <w:rsid w:val="00F63B0F"/>
    <w:rsid w:val="00F64A46"/>
    <w:rsid w:val="00F64ABF"/>
    <w:rsid w:val="00F65513"/>
    <w:rsid w:val="00F65A24"/>
    <w:rsid w:val="00F65BDD"/>
    <w:rsid w:val="00F67937"/>
    <w:rsid w:val="00F67A7F"/>
    <w:rsid w:val="00F701DC"/>
    <w:rsid w:val="00F709E5"/>
    <w:rsid w:val="00F71587"/>
    <w:rsid w:val="00F716A1"/>
    <w:rsid w:val="00F717BE"/>
    <w:rsid w:val="00F7261B"/>
    <w:rsid w:val="00F74168"/>
    <w:rsid w:val="00F74373"/>
    <w:rsid w:val="00F749BF"/>
    <w:rsid w:val="00F76968"/>
    <w:rsid w:val="00F771A8"/>
    <w:rsid w:val="00F7750E"/>
    <w:rsid w:val="00F77A03"/>
    <w:rsid w:val="00F82418"/>
    <w:rsid w:val="00F824A1"/>
    <w:rsid w:val="00F82E2E"/>
    <w:rsid w:val="00F82EEB"/>
    <w:rsid w:val="00F8308E"/>
    <w:rsid w:val="00F84233"/>
    <w:rsid w:val="00F84354"/>
    <w:rsid w:val="00F862AF"/>
    <w:rsid w:val="00F862C3"/>
    <w:rsid w:val="00F869C8"/>
    <w:rsid w:val="00F86D5F"/>
    <w:rsid w:val="00F86FE3"/>
    <w:rsid w:val="00F8702D"/>
    <w:rsid w:val="00F870A9"/>
    <w:rsid w:val="00F87571"/>
    <w:rsid w:val="00F875E0"/>
    <w:rsid w:val="00F87A76"/>
    <w:rsid w:val="00F90E46"/>
    <w:rsid w:val="00F9124A"/>
    <w:rsid w:val="00F918C1"/>
    <w:rsid w:val="00F91A42"/>
    <w:rsid w:val="00F91C3E"/>
    <w:rsid w:val="00F9222B"/>
    <w:rsid w:val="00F9280E"/>
    <w:rsid w:val="00F92F65"/>
    <w:rsid w:val="00F93A50"/>
    <w:rsid w:val="00F941B0"/>
    <w:rsid w:val="00F9490F"/>
    <w:rsid w:val="00F95709"/>
    <w:rsid w:val="00F969BB"/>
    <w:rsid w:val="00F97A06"/>
    <w:rsid w:val="00FA0D64"/>
    <w:rsid w:val="00FA0FF6"/>
    <w:rsid w:val="00FA12A3"/>
    <w:rsid w:val="00FA1846"/>
    <w:rsid w:val="00FA227C"/>
    <w:rsid w:val="00FA467A"/>
    <w:rsid w:val="00FA4EC1"/>
    <w:rsid w:val="00FA5C72"/>
    <w:rsid w:val="00FA64A3"/>
    <w:rsid w:val="00FA679F"/>
    <w:rsid w:val="00FA6927"/>
    <w:rsid w:val="00FB0012"/>
    <w:rsid w:val="00FB1104"/>
    <w:rsid w:val="00FB11DE"/>
    <w:rsid w:val="00FB14A1"/>
    <w:rsid w:val="00FB46D3"/>
    <w:rsid w:val="00FB5D67"/>
    <w:rsid w:val="00FB6362"/>
    <w:rsid w:val="00FB645B"/>
    <w:rsid w:val="00FB71A3"/>
    <w:rsid w:val="00FB756E"/>
    <w:rsid w:val="00FB7B55"/>
    <w:rsid w:val="00FC1354"/>
    <w:rsid w:val="00FC1EEA"/>
    <w:rsid w:val="00FC1FEA"/>
    <w:rsid w:val="00FC27D1"/>
    <w:rsid w:val="00FC35AD"/>
    <w:rsid w:val="00FC3A5E"/>
    <w:rsid w:val="00FC3B57"/>
    <w:rsid w:val="00FC4BA8"/>
    <w:rsid w:val="00FC5B6F"/>
    <w:rsid w:val="00FC5C62"/>
    <w:rsid w:val="00FC78B6"/>
    <w:rsid w:val="00FC7F0F"/>
    <w:rsid w:val="00FC7F47"/>
    <w:rsid w:val="00FD07FF"/>
    <w:rsid w:val="00FD1AE6"/>
    <w:rsid w:val="00FD2B51"/>
    <w:rsid w:val="00FD33ED"/>
    <w:rsid w:val="00FD4D83"/>
    <w:rsid w:val="00FD6717"/>
    <w:rsid w:val="00FD6B82"/>
    <w:rsid w:val="00FD77E6"/>
    <w:rsid w:val="00FE0890"/>
    <w:rsid w:val="00FE16CC"/>
    <w:rsid w:val="00FE1CBF"/>
    <w:rsid w:val="00FE1D51"/>
    <w:rsid w:val="00FE4EAE"/>
    <w:rsid w:val="00FE59F1"/>
    <w:rsid w:val="00FE7572"/>
    <w:rsid w:val="00FF0DC8"/>
    <w:rsid w:val="00FF2CC3"/>
    <w:rsid w:val="00FF3015"/>
    <w:rsid w:val="00FF4012"/>
    <w:rsid w:val="00FF4669"/>
    <w:rsid w:val="00FF46DD"/>
    <w:rsid w:val="00FF4EBE"/>
    <w:rsid w:val="01B7930C"/>
    <w:rsid w:val="040E7AD3"/>
    <w:rsid w:val="040FE18E"/>
    <w:rsid w:val="04A66FC6"/>
    <w:rsid w:val="0A45A3DF"/>
    <w:rsid w:val="0D6796F7"/>
    <w:rsid w:val="0E3386D0"/>
    <w:rsid w:val="11DDFAAC"/>
    <w:rsid w:val="12CB2712"/>
    <w:rsid w:val="13B46738"/>
    <w:rsid w:val="20AAEEF8"/>
    <w:rsid w:val="20D75CCB"/>
    <w:rsid w:val="22320E78"/>
    <w:rsid w:val="2241AD44"/>
    <w:rsid w:val="24DD406A"/>
    <w:rsid w:val="25081DEC"/>
    <w:rsid w:val="258B9585"/>
    <w:rsid w:val="258C197D"/>
    <w:rsid w:val="25ABCED1"/>
    <w:rsid w:val="2954C41A"/>
    <w:rsid w:val="2ADC5140"/>
    <w:rsid w:val="31E52503"/>
    <w:rsid w:val="35D5D5F0"/>
    <w:rsid w:val="3750C423"/>
    <w:rsid w:val="3B2962D8"/>
    <w:rsid w:val="3D308A3B"/>
    <w:rsid w:val="3E7F6D3C"/>
    <w:rsid w:val="3F5C0903"/>
    <w:rsid w:val="40E69A0D"/>
    <w:rsid w:val="421388B9"/>
    <w:rsid w:val="45353C8B"/>
    <w:rsid w:val="479534A1"/>
    <w:rsid w:val="49CE4E33"/>
    <w:rsid w:val="4B5BB459"/>
    <w:rsid w:val="4CD74D97"/>
    <w:rsid w:val="4CF099C8"/>
    <w:rsid w:val="4DE786BD"/>
    <w:rsid w:val="50FAB5C8"/>
    <w:rsid w:val="511F77E2"/>
    <w:rsid w:val="520E2260"/>
    <w:rsid w:val="52299D11"/>
    <w:rsid w:val="540E10DA"/>
    <w:rsid w:val="552B3357"/>
    <w:rsid w:val="56973FBE"/>
    <w:rsid w:val="56D4BE6F"/>
    <w:rsid w:val="584DA841"/>
    <w:rsid w:val="5C0B56F1"/>
    <w:rsid w:val="5CB453E5"/>
    <w:rsid w:val="5CF7958F"/>
    <w:rsid w:val="5CF8C0AB"/>
    <w:rsid w:val="5EB139FB"/>
    <w:rsid w:val="5EBF434C"/>
    <w:rsid w:val="615617F2"/>
    <w:rsid w:val="63C39AB6"/>
    <w:rsid w:val="652FD175"/>
    <w:rsid w:val="67C27B86"/>
    <w:rsid w:val="6F115C4B"/>
    <w:rsid w:val="7245B779"/>
    <w:rsid w:val="7950EA0F"/>
    <w:rsid w:val="796D7D7C"/>
    <w:rsid w:val="799D4D8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E3F8C"/>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4B1EEC"/>
    <w:pPr>
      <w:keepNext/>
      <w:keepLines/>
      <w:numPr>
        <w:numId w:val="2"/>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3"/>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34"/>
    <w:qFormat/>
    <w:rsid w:val="00310B0C"/>
    <w:pPr>
      <w:ind w:left="720"/>
      <w:contextualSpacing/>
    </w:pPr>
  </w:style>
  <w:style w:type="character" w:customStyle="1" w:styleId="Heading1Char">
    <w:name w:val="Heading 1 Char"/>
    <w:basedOn w:val="DefaultParagraphFont"/>
    <w:link w:val="Heading1"/>
    <w:uiPriority w:val="9"/>
    <w:rsid w:val="00A26ACD"/>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4"/>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character" w:styleId="Mention">
    <w:name w:val="Mention"/>
    <w:basedOn w:val="DefaultParagraphFont"/>
    <w:uiPriority w:val="99"/>
    <w:unhideWhenUsed/>
    <w:rsid w:val="001939E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rants.vendors@doe.nj.gov" TargetMode="External"/><Relationship Id="rId18" Type="http://schemas.openxmlformats.org/officeDocument/2006/relationships/hyperlink" Target="http://www.nj.gov/njded/grants/discretionary/" TargetMode="External"/><Relationship Id="rId26" Type="http://schemas.openxmlformats.org/officeDocument/2006/relationships/hyperlink" Target="https://www.ecfr.gov/current/title-2/subtitle-A/chapter-II/part-200/subpart-E/subject-group-ECFRd41a10959e1acab/section-200.417" TargetMode="External"/><Relationship Id="rId39" Type="http://schemas.openxmlformats.org/officeDocument/2006/relationships/hyperlink" Target="https://www.nj.gov/education/grants/discretionary/management/" TargetMode="External"/><Relationship Id="rId21" Type="http://schemas.openxmlformats.org/officeDocument/2006/relationships/hyperlink" Target="https://www.nj.gov/education/grants/discretionary/apps/" TargetMode="External"/><Relationship Id="rId34" Type="http://schemas.openxmlformats.org/officeDocument/2006/relationships/hyperlink" Target="https://www.nj.gov/education/finance/fp/af/coa/" TargetMode="External"/><Relationship Id="rId42" Type="http://schemas.openxmlformats.org/officeDocument/2006/relationships/hyperlink" Target="https://www.nj.gov/education/finance/fp/af/coa/"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2.xml"/><Relationship Id="rId29" Type="http://schemas.openxmlformats.org/officeDocument/2006/relationships/hyperlink" Target="https://www.nj.gov/education/grants/discretionary/app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jdoe.mtwgms.org/NJDOEGmsWeb/logon.aspx" TargetMode="External"/><Relationship Id="rId24" Type="http://schemas.openxmlformats.org/officeDocument/2006/relationships/hyperlink" Target="https://homeroom5.doe.state.nj.us/events/" TargetMode="External"/><Relationship Id="rId32" Type="http://schemas.openxmlformats.org/officeDocument/2006/relationships/hyperlink" Target="https://www.nj.gov/infobank/circular/cir0705b.pdf" TargetMode="External"/><Relationship Id="rId37" Type="http://schemas.openxmlformats.org/officeDocument/2006/relationships/hyperlink" Target="https://doe365-my.sharepoint.com/personal/lnietos_doe_nj_gov/Documents/Draft%20forms/Draft%20NGO%202023.docx" TargetMode="External"/><Relationship Id="rId40" Type="http://schemas.openxmlformats.org/officeDocument/2006/relationships/hyperlink" Target="https://www.nj.gov/education/grants/discretionary/apps/"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yperlink" Target="https://www.nj.gov/education/grants/discretionary/apps/" TargetMode="External"/><Relationship Id="rId28" Type="http://schemas.openxmlformats.org/officeDocument/2006/relationships/hyperlink" Target="https://nj.gov/infobank/circular/" TargetMode="External"/><Relationship Id="rId36" Type="http://schemas.openxmlformats.org/officeDocument/2006/relationships/hyperlink" Target="https://njdoe.mtwgms.org/NJDOEGmsWeb/HelpFiles/New_Reimbursement_Request_Instructions.pdf" TargetMode="External"/><Relationship Id="rId10" Type="http://schemas.openxmlformats.org/officeDocument/2006/relationships/hyperlink" Target="https://www.nj.gov/education/grants/discretionary/apps/" TargetMode="External"/><Relationship Id="rId19" Type="http://schemas.openxmlformats.org/officeDocument/2006/relationships/hyperlink" Target="mailto:eweghelp@doe.nj.gov" TargetMode="External"/><Relationship Id="rId31" Type="http://schemas.openxmlformats.org/officeDocument/2006/relationships/hyperlink" Target="http://www.nj.gov/education/finance/fp/af/coa/coa1718.pdf" TargetMode="External"/><Relationship Id="rId44"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1.xml"/><Relationship Id="rId22" Type="http://schemas.openxmlformats.org/officeDocument/2006/relationships/hyperlink" Target="https://www.nj.gov/education/grants/discretionary/apps/docs/PreAwardManual.pdf" TargetMode="External"/><Relationship Id="rId27" Type="http://schemas.openxmlformats.org/officeDocument/2006/relationships/hyperlink" Target="https://www.nj.gov/infobank/circular/cir23-02-OMB.pdf" TargetMode="External"/><Relationship Id="rId30" Type="http://schemas.openxmlformats.org/officeDocument/2006/relationships/hyperlink" Target="https://www.nj.gov/education/grants/discretionary/apps/docs/common_costs.pdf" TargetMode="External"/><Relationship Id="rId35" Type="http://schemas.openxmlformats.org/officeDocument/2006/relationships/hyperlink" Target="https://www.nj.gov/education/grants/discretionary/management/docs/INSTRUCTIONS%20FOR%20SUBMITTING%20PERS-REPORTS.pdf" TargetMode="Externa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http://homeroom.state.nj.us/" TargetMode="External"/><Relationship Id="rId17" Type="http://schemas.openxmlformats.org/officeDocument/2006/relationships/hyperlink" Target="http://www.sam.gov/" TargetMode="External"/><Relationship Id="rId25" Type="http://schemas.openxmlformats.org/officeDocument/2006/relationships/hyperlink" Target="https://homeroom5.doe.state.nj.us/events/" TargetMode="External"/><Relationship Id="rId33" Type="http://schemas.openxmlformats.org/officeDocument/2006/relationships/hyperlink" Target="https://www.nj.gov/education/grants/discretionary/management/docs/attacha_b.pdf" TargetMode="External"/><Relationship Id="rId38" Type="http://schemas.openxmlformats.org/officeDocument/2006/relationships/header" Target="header3.xml"/><Relationship Id="rId20" Type="http://schemas.openxmlformats.org/officeDocument/2006/relationships/hyperlink" Target="https://www.nj.gov/education/grants/discretionary/apps/" TargetMode="External"/><Relationship Id="rId41" Type="http://schemas.openxmlformats.org/officeDocument/2006/relationships/hyperlink" Target="http://www.nj.gov/education/grants/discretionary/apps/common_costs.pdf"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5B1A1F9BADC94C72A05871451260D19D"/>
        <w:category>
          <w:name w:val="General"/>
          <w:gallery w:val="placeholder"/>
        </w:category>
        <w:types>
          <w:type w:val="bbPlcHdr"/>
        </w:types>
        <w:behaviors>
          <w:behavior w:val="content"/>
        </w:behaviors>
        <w:guid w:val="{F78AEB6B-BEF1-4BF5-92BB-885F39DE11D2}"/>
      </w:docPartPr>
      <w:docPartBody>
        <w:p w:rsidR="009512B2" w:rsidRDefault="00D9314D">
          <w:pPr>
            <w:pStyle w:val="5B1A1F9BADC94C72A05871451260D19D"/>
          </w:pPr>
          <w:r w:rsidRPr="00D32B5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607426772">
    <w:abstractNumId w:val="0"/>
  </w:num>
  <w:num w:numId="2" w16cid:durableId="2037585518">
    <w:abstractNumId w:val="3"/>
  </w:num>
  <w:num w:numId="3" w16cid:durableId="1182625730">
    <w:abstractNumId w:val="1"/>
  </w:num>
  <w:num w:numId="4" w16cid:durableId="233200893">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37AAF"/>
    <w:rsid w:val="000445B0"/>
    <w:rsid w:val="00076E54"/>
    <w:rsid w:val="00082FC3"/>
    <w:rsid w:val="000D1D9A"/>
    <w:rsid w:val="000F65C0"/>
    <w:rsid w:val="00105C6C"/>
    <w:rsid w:val="00124080"/>
    <w:rsid w:val="001243B6"/>
    <w:rsid w:val="00142086"/>
    <w:rsid w:val="0015660A"/>
    <w:rsid w:val="00162CEF"/>
    <w:rsid w:val="00243ED1"/>
    <w:rsid w:val="002534EA"/>
    <w:rsid w:val="00253D4F"/>
    <w:rsid w:val="002B605A"/>
    <w:rsid w:val="002B7B62"/>
    <w:rsid w:val="002B7E8F"/>
    <w:rsid w:val="002C3DC3"/>
    <w:rsid w:val="002D70F5"/>
    <w:rsid w:val="00342A59"/>
    <w:rsid w:val="003963B5"/>
    <w:rsid w:val="003D4DE6"/>
    <w:rsid w:val="003E3114"/>
    <w:rsid w:val="004163E0"/>
    <w:rsid w:val="00434E62"/>
    <w:rsid w:val="00471D46"/>
    <w:rsid w:val="004B4F93"/>
    <w:rsid w:val="004B774E"/>
    <w:rsid w:val="004E5E78"/>
    <w:rsid w:val="005362B4"/>
    <w:rsid w:val="00550BE0"/>
    <w:rsid w:val="00550C1E"/>
    <w:rsid w:val="005A1562"/>
    <w:rsid w:val="005D4FB9"/>
    <w:rsid w:val="005D65FF"/>
    <w:rsid w:val="0064195F"/>
    <w:rsid w:val="00643E29"/>
    <w:rsid w:val="006B2B4C"/>
    <w:rsid w:val="006B3B76"/>
    <w:rsid w:val="006B5CB0"/>
    <w:rsid w:val="006B74AB"/>
    <w:rsid w:val="006F6AEA"/>
    <w:rsid w:val="00753F6F"/>
    <w:rsid w:val="00764EBF"/>
    <w:rsid w:val="007711CB"/>
    <w:rsid w:val="00784D60"/>
    <w:rsid w:val="007B3D64"/>
    <w:rsid w:val="007D00D6"/>
    <w:rsid w:val="007D0F8C"/>
    <w:rsid w:val="007E0E8A"/>
    <w:rsid w:val="007E5FF6"/>
    <w:rsid w:val="007F0453"/>
    <w:rsid w:val="0081688B"/>
    <w:rsid w:val="008B07FE"/>
    <w:rsid w:val="008D5E30"/>
    <w:rsid w:val="008E4901"/>
    <w:rsid w:val="008F25D4"/>
    <w:rsid w:val="00900D20"/>
    <w:rsid w:val="00936F10"/>
    <w:rsid w:val="00950905"/>
    <w:rsid w:val="009512B2"/>
    <w:rsid w:val="009672EE"/>
    <w:rsid w:val="009C57D5"/>
    <w:rsid w:val="009F7568"/>
    <w:rsid w:val="00A07BB6"/>
    <w:rsid w:val="00A665B8"/>
    <w:rsid w:val="00AD47BD"/>
    <w:rsid w:val="00AF1A47"/>
    <w:rsid w:val="00B06CD3"/>
    <w:rsid w:val="00B22810"/>
    <w:rsid w:val="00B43242"/>
    <w:rsid w:val="00B463C9"/>
    <w:rsid w:val="00BA26DF"/>
    <w:rsid w:val="00BA3236"/>
    <w:rsid w:val="00BB43B7"/>
    <w:rsid w:val="00BF3B6F"/>
    <w:rsid w:val="00C0435B"/>
    <w:rsid w:val="00C10D11"/>
    <w:rsid w:val="00C36634"/>
    <w:rsid w:val="00CA4382"/>
    <w:rsid w:val="00CC055A"/>
    <w:rsid w:val="00CC5B30"/>
    <w:rsid w:val="00CF067D"/>
    <w:rsid w:val="00D54070"/>
    <w:rsid w:val="00D70650"/>
    <w:rsid w:val="00D9314D"/>
    <w:rsid w:val="00DB0509"/>
    <w:rsid w:val="00E178B8"/>
    <w:rsid w:val="00E34385"/>
    <w:rsid w:val="00E4019D"/>
    <w:rsid w:val="00E55646"/>
    <w:rsid w:val="00E6203A"/>
    <w:rsid w:val="00E65472"/>
    <w:rsid w:val="00E84990"/>
    <w:rsid w:val="00ED614E"/>
    <w:rsid w:val="00F01C50"/>
    <w:rsid w:val="00F058A0"/>
    <w:rsid w:val="00F41833"/>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314D"/>
    <w:rPr>
      <w:color w:val="808080"/>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5B1A1F9BADC94C72A05871451260D19D">
    <w:name w:val="5B1A1F9BADC94C72A05871451260D1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7406</Words>
  <Characters>45545</Characters>
  <Application>Microsoft Office Word</Application>
  <DocSecurity>4</DocSecurity>
  <Lines>379</Lines>
  <Paragraphs>105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2024-11-22T14:08:00Z</dcterms:created>
  <dcterms:modified xsi:type="dcterms:W3CDTF">2024-11-22T14:08:00Z</dcterms:modified>
</cp:coreProperties>
</file>