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485796" w14:paraId="130731AC" w14:textId="77777777" w:rsidTr="00102015">
        <w:trPr>
          <w:trHeight w:val="1800"/>
        </w:trPr>
        <w:tc>
          <w:tcPr>
            <w:tcW w:w="9990" w:type="dxa"/>
            <w:shd w:val="clear" w:color="auto" w:fill="4472C4" w:themeFill="accent1"/>
          </w:tcPr>
          <w:p w14:paraId="7426E409" w14:textId="1D04AE78" w:rsidR="00485796" w:rsidRDefault="00FA5C72" w:rsidP="00AD514B">
            <w:pPr>
              <w:ind w:left="-17"/>
              <w:mirrorIndents/>
              <w:rPr>
                <w:rFonts w:asciiTheme="minorHAnsi" w:hAnsiTheme="minorHAnsi" w:cstheme="minorHAnsi"/>
                <w:color w:val="auto"/>
                <w:szCs w:val="22"/>
              </w:rPr>
            </w:pPr>
            <w:r>
              <w:rPr>
                <w:noProof/>
              </w:rPr>
              <w:drawing>
                <wp:anchor distT="0" distB="0" distL="114300" distR="114300" simplePos="0" relativeHeight="251658240" behindDoc="0" locked="0" layoutInCell="1" allowOverlap="1" wp14:anchorId="205BC4E2" wp14:editId="71D49B9A">
                  <wp:simplePos x="0" y="0"/>
                  <wp:positionH relativeFrom="column">
                    <wp:posOffset>17145</wp:posOffset>
                  </wp:positionH>
                  <wp:positionV relativeFrom="paragraph">
                    <wp:posOffset>194310</wp:posOffset>
                  </wp:positionV>
                  <wp:extent cx="1136015" cy="1136015"/>
                  <wp:effectExtent l="0" t="0" r="6985" b="6985"/>
                  <wp:wrapNone/>
                  <wp:docPr id="240" name="Pictur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flowChartConnector">
                            <a:avLst/>
                          </a:prstGeom>
                          <a:noFill/>
                          <a:ln>
                            <a:noFill/>
                          </a:ln>
                        </pic:spPr>
                      </pic:pic>
                    </a:graphicData>
                  </a:graphic>
                </wp:anchor>
              </w:drawing>
            </w:r>
          </w:p>
        </w:tc>
      </w:tr>
      <w:tr w:rsidR="00485796" w14:paraId="7CBA9F9F" w14:textId="77777777" w:rsidTr="76117865">
        <w:trPr>
          <w:trHeight w:val="4751"/>
        </w:trPr>
        <w:tc>
          <w:tcPr>
            <w:tcW w:w="9990" w:type="dxa"/>
            <w:vAlign w:val="center"/>
          </w:tcPr>
          <w:p w14:paraId="4E3A2625" w14:textId="52A6C0AA" w:rsidR="00842F98" w:rsidRPr="00F1401E" w:rsidRDefault="00AD3EF1" w:rsidP="00F1401E">
            <w:pPr>
              <w:spacing w:before="240"/>
              <w:ind w:left="-14"/>
              <w:mirrorIndents/>
              <w:jc w:val="center"/>
              <w:rPr>
                <w:rFonts w:asciiTheme="minorHAnsi" w:hAnsiTheme="minorHAnsi" w:cstheme="minorBidi"/>
                <w:color w:val="auto"/>
                <w:sz w:val="52"/>
                <w:szCs w:val="52"/>
              </w:rPr>
            </w:pPr>
            <w:r w:rsidRPr="31777189">
              <w:rPr>
                <w:rFonts w:asciiTheme="minorHAnsi" w:hAnsiTheme="minorHAnsi" w:cstheme="minorBidi"/>
                <w:color w:val="auto"/>
                <w:sz w:val="52"/>
                <w:szCs w:val="52"/>
              </w:rPr>
              <w:t>Elevate C</w:t>
            </w:r>
            <w:r w:rsidR="007C7629" w:rsidRPr="31777189">
              <w:rPr>
                <w:rFonts w:asciiTheme="minorHAnsi" w:hAnsiTheme="minorHAnsi" w:cstheme="minorBidi"/>
                <w:color w:val="auto"/>
                <w:sz w:val="52"/>
                <w:szCs w:val="52"/>
              </w:rPr>
              <w:t xml:space="preserve">areer and Technical </w:t>
            </w:r>
            <w:r w:rsidR="36069CF8" w:rsidRPr="31777189">
              <w:rPr>
                <w:rFonts w:asciiTheme="minorHAnsi" w:hAnsiTheme="minorHAnsi" w:cstheme="minorBidi"/>
                <w:color w:val="auto"/>
                <w:sz w:val="52"/>
                <w:szCs w:val="52"/>
              </w:rPr>
              <w:t>Education</w:t>
            </w:r>
            <w:r w:rsidR="007C7629" w:rsidRPr="31777189">
              <w:rPr>
                <w:rFonts w:asciiTheme="minorHAnsi" w:hAnsiTheme="minorHAnsi" w:cstheme="minorBidi"/>
                <w:color w:val="auto"/>
                <w:sz w:val="52"/>
                <w:szCs w:val="52"/>
              </w:rPr>
              <w:t xml:space="preserve"> </w:t>
            </w:r>
            <w:r w:rsidR="00F1401E">
              <w:rPr>
                <w:rFonts w:asciiTheme="minorHAnsi" w:hAnsiTheme="minorHAnsi" w:cstheme="minorBidi"/>
                <w:color w:val="auto"/>
                <w:sz w:val="52"/>
                <w:szCs w:val="52"/>
              </w:rPr>
              <w:br/>
            </w:r>
            <w:r w:rsidR="007C7629" w:rsidRPr="31777189">
              <w:rPr>
                <w:rFonts w:asciiTheme="minorHAnsi" w:hAnsiTheme="minorHAnsi" w:cstheme="minorBidi"/>
                <w:color w:val="auto"/>
                <w:sz w:val="52"/>
                <w:szCs w:val="52"/>
              </w:rPr>
              <w:t>(CTE)</w:t>
            </w:r>
            <w:r w:rsidRPr="31777189">
              <w:rPr>
                <w:rFonts w:asciiTheme="minorHAnsi" w:hAnsiTheme="minorHAnsi" w:cstheme="minorBidi"/>
                <w:color w:val="auto"/>
                <w:sz w:val="52"/>
                <w:szCs w:val="52"/>
              </w:rPr>
              <w:t xml:space="preserve"> Innovation Grant</w:t>
            </w:r>
          </w:p>
          <w:p w14:paraId="58795827" w14:textId="42BFBA32" w:rsidR="004D6DA9" w:rsidRDefault="005673C1" w:rsidP="00D90E71">
            <w:pPr>
              <w:spacing w:before="240"/>
              <w:ind w:left="-14"/>
              <w:mirrorIndents/>
              <w:jc w:val="center"/>
              <w:rPr>
                <w:rFonts w:asciiTheme="minorHAnsi" w:hAnsiTheme="minorHAnsi" w:cstheme="minorHAnsi"/>
                <w:color w:val="auto"/>
                <w:sz w:val="40"/>
                <w:szCs w:val="22"/>
              </w:rPr>
            </w:pPr>
            <w:r w:rsidRPr="00D542CD">
              <w:rPr>
                <w:rFonts w:asciiTheme="minorHAnsi" w:hAnsiTheme="minorHAnsi" w:cstheme="minorBidi"/>
                <w:color w:val="auto"/>
                <w:sz w:val="40"/>
                <w:szCs w:val="40"/>
              </w:rPr>
              <w:t>25-AG50-G06</w:t>
            </w:r>
          </w:p>
          <w:p w14:paraId="346D0C35" w14:textId="2A0E6318" w:rsidR="00261836" w:rsidRDefault="00261836" w:rsidP="00D90E71">
            <w:pPr>
              <w:spacing w:before="240"/>
              <w:ind w:left="-14"/>
              <w:mirrorIndents/>
              <w:jc w:val="center"/>
              <w:rPr>
                <w:rFonts w:asciiTheme="minorHAnsi" w:hAnsiTheme="minorHAnsi" w:cstheme="minorHAnsi"/>
                <w:color w:val="auto"/>
                <w:sz w:val="40"/>
                <w:szCs w:val="22"/>
              </w:rPr>
            </w:pPr>
            <w:r w:rsidRPr="00325589">
              <w:rPr>
                <w:rFonts w:asciiTheme="minorHAnsi" w:hAnsiTheme="minorHAnsi" w:cstheme="minorHAnsi"/>
                <w:color w:val="auto"/>
                <w:sz w:val="40"/>
                <w:szCs w:val="22"/>
              </w:rPr>
              <w:t xml:space="preserve">Program Term Date: </w:t>
            </w:r>
            <w:r w:rsidR="002D3B33" w:rsidRPr="00BA20FA">
              <w:rPr>
                <w:rFonts w:asciiTheme="minorHAnsi" w:hAnsiTheme="minorHAnsi" w:cstheme="minorHAnsi"/>
                <w:color w:val="auto"/>
                <w:sz w:val="40"/>
                <w:szCs w:val="22"/>
              </w:rPr>
              <w:t>July 1</w:t>
            </w:r>
            <w:r w:rsidR="00AC08AC" w:rsidRPr="00BA20FA">
              <w:rPr>
                <w:rFonts w:asciiTheme="minorHAnsi" w:hAnsiTheme="minorHAnsi" w:cstheme="minorHAnsi"/>
                <w:color w:val="auto"/>
                <w:sz w:val="40"/>
                <w:szCs w:val="22"/>
              </w:rPr>
              <w:t xml:space="preserve">, </w:t>
            </w:r>
            <w:r w:rsidR="00D578B9" w:rsidRPr="00BA20FA">
              <w:rPr>
                <w:rFonts w:asciiTheme="minorHAnsi" w:hAnsiTheme="minorHAnsi" w:cstheme="minorHAnsi"/>
                <w:color w:val="auto"/>
                <w:sz w:val="40"/>
                <w:szCs w:val="22"/>
              </w:rPr>
              <w:t>2025,</w:t>
            </w:r>
            <w:r w:rsidR="00AC08AC" w:rsidRPr="00BA20FA">
              <w:rPr>
                <w:rFonts w:asciiTheme="minorHAnsi" w:hAnsiTheme="minorHAnsi" w:cstheme="minorHAnsi"/>
                <w:color w:val="auto"/>
                <w:sz w:val="40"/>
                <w:szCs w:val="22"/>
              </w:rPr>
              <w:t xml:space="preserve"> to </w:t>
            </w:r>
            <w:r w:rsidR="002D3B33" w:rsidRPr="00BA20FA">
              <w:rPr>
                <w:rFonts w:asciiTheme="minorHAnsi" w:hAnsiTheme="minorHAnsi" w:cstheme="minorHAnsi"/>
                <w:color w:val="auto"/>
                <w:sz w:val="40"/>
                <w:szCs w:val="22"/>
              </w:rPr>
              <w:t>June 30</w:t>
            </w:r>
            <w:r w:rsidR="00AC08AC" w:rsidRPr="00BA20FA">
              <w:rPr>
                <w:rFonts w:asciiTheme="minorHAnsi" w:hAnsiTheme="minorHAnsi" w:cstheme="minorHAnsi"/>
                <w:color w:val="auto"/>
                <w:sz w:val="40"/>
                <w:szCs w:val="22"/>
              </w:rPr>
              <w:t>, 2026</w:t>
            </w:r>
          </w:p>
          <w:p w14:paraId="16094577" w14:textId="39E18BA3" w:rsidR="00E90EF9" w:rsidRPr="00543CC6" w:rsidRDefault="007E4B1D" w:rsidP="00D90E71">
            <w:pPr>
              <w:spacing w:before="240"/>
              <w:ind w:left="-14"/>
              <w:mirrorIndents/>
              <w:jc w:val="center"/>
              <w:rPr>
                <w:rFonts w:asciiTheme="minorHAnsi" w:hAnsiTheme="minorHAnsi" w:cstheme="minorHAnsi"/>
                <w:color w:val="auto"/>
                <w:sz w:val="40"/>
                <w:szCs w:val="22"/>
              </w:rPr>
            </w:pPr>
            <w:r w:rsidRPr="00325589">
              <w:rPr>
                <w:rFonts w:asciiTheme="minorHAnsi" w:hAnsiTheme="minorHAnsi" w:cstheme="minorHAnsi"/>
                <w:color w:val="auto"/>
                <w:sz w:val="40"/>
                <w:szCs w:val="22"/>
              </w:rPr>
              <w:t>Application Due Date</w:t>
            </w:r>
            <w:r w:rsidR="008345D0" w:rsidRPr="00325589">
              <w:rPr>
                <w:rFonts w:asciiTheme="minorHAnsi" w:hAnsiTheme="minorHAnsi" w:cstheme="minorHAnsi"/>
                <w:color w:val="auto"/>
                <w:sz w:val="40"/>
                <w:szCs w:val="22"/>
              </w:rPr>
              <w:t xml:space="preserve">: </w:t>
            </w:r>
            <w:r w:rsidR="004A04A3" w:rsidRPr="00BA20FA">
              <w:rPr>
                <w:rFonts w:asciiTheme="minorHAnsi" w:hAnsiTheme="minorHAnsi" w:cstheme="minorHAnsi"/>
                <w:color w:val="auto"/>
                <w:sz w:val="40"/>
                <w:szCs w:val="22"/>
              </w:rPr>
              <w:t>Thursday</w:t>
            </w:r>
            <w:r w:rsidR="00AC08AC" w:rsidRPr="00BA20FA">
              <w:rPr>
                <w:rFonts w:asciiTheme="minorHAnsi" w:hAnsiTheme="minorHAnsi" w:cstheme="minorHAnsi"/>
                <w:color w:val="auto"/>
                <w:sz w:val="40"/>
                <w:szCs w:val="22"/>
              </w:rPr>
              <w:t xml:space="preserve">, </w:t>
            </w:r>
            <w:r w:rsidR="002D3B33" w:rsidRPr="00BA20FA">
              <w:rPr>
                <w:rFonts w:asciiTheme="minorHAnsi" w:hAnsiTheme="minorHAnsi" w:cstheme="minorHAnsi"/>
                <w:color w:val="auto"/>
                <w:sz w:val="40"/>
                <w:szCs w:val="22"/>
              </w:rPr>
              <w:t xml:space="preserve">May </w:t>
            </w:r>
            <w:r w:rsidR="00AC08AC" w:rsidRPr="00BA20FA">
              <w:rPr>
                <w:rFonts w:asciiTheme="minorHAnsi" w:hAnsiTheme="minorHAnsi" w:cstheme="minorHAnsi"/>
                <w:color w:val="auto"/>
                <w:sz w:val="40"/>
                <w:szCs w:val="22"/>
              </w:rPr>
              <w:t>15, 2025</w:t>
            </w:r>
            <w:r w:rsidR="0013614C">
              <w:rPr>
                <w:rFonts w:asciiTheme="minorHAnsi" w:hAnsiTheme="minorHAnsi" w:cstheme="minorHAnsi"/>
                <w:color w:val="auto"/>
                <w:sz w:val="40"/>
                <w:szCs w:val="22"/>
              </w:rPr>
              <w:br/>
              <w:t>no later than 4:00 PM.</w:t>
            </w:r>
          </w:p>
        </w:tc>
      </w:tr>
      <w:tr w:rsidR="00485796" w14:paraId="46978A6D" w14:textId="77777777" w:rsidTr="76117865">
        <w:trPr>
          <w:trHeight w:val="6740"/>
        </w:trPr>
        <w:tc>
          <w:tcPr>
            <w:tcW w:w="9990" w:type="dxa"/>
            <w:shd w:val="clear" w:color="auto" w:fill="4472C4" w:themeFill="accent1"/>
          </w:tcPr>
          <w:p w14:paraId="028B341B" w14:textId="27C11401" w:rsidR="00140ED4" w:rsidRPr="0029600F" w:rsidRDefault="004B175A" w:rsidP="008A7D4E">
            <w:pPr>
              <w:ind w:left="-14" w:right="160"/>
              <w:contextualSpacing/>
              <w:mirrorIndents/>
              <w:jc w:val="right"/>
              <w:rPr>
                <w:rFonts w:asciiTheme="minorHAnsi" w:hAnsiTheme="minorHAnsi" w:cstheme="minorHAnsi"/>
                <w:color w:val="FFFFFF" w:themeColor="background1"/>
                <w:sz w:val="32"/>
                <w:szCs w:val="32"/>
              </w:rPr>
            </w:pPr>
            <w:r>
              <w:rPr>
                <w:rFonts w:asciiTheme="minorHAnsi" w:hAnsiTheme="minorHAnsi" w:cstheme="minorHAnsi"/>
                <w:color w:val="FFFFFF" w:themeColor="background1"/>
                <w:sz w:val="32"/>
                <w:szCs w:val="32"/>
              </w:rPr>
              <w:t>Kevin Dehmer</w:t>
            </w:r>
          </w:p>
          <w:sdt>
            <w:sdtPr>
              <w:rPr>
                <w:rFonts w:asciiTheme="minorHAnsi" w:hAnsiTheme="minorHAnsi" w:cstheme="minorBidi"/>
                <w:color w:val="FFFFFF" w:themeColor="background1"/>
                <w:sz w:val="28"/>
                <w:szCs w:val="28"/>
              </w:rPr>
              <w:alias w:val="Insert Title"/>
              <w:tag w:val="Insert Title"/>
              <w:id w:val="-2122217190"/>
              <w:placeholder>
                <w:docPart w:val="6EBBF362BEA7445191D2C4179E0A0E59"/>
              </w:placeholder>
            </w:sdtPr>
            <w:sdtContent>
              <w:p w14:paraId="1FFFD116" w14:textId="7D05BF47" w:rsidR="007B215A" w:rsidRPr="00020A20" w:rsidRDefault="004B175A" w:rsidP="008A7D4E">
                <w:pPr>
                  <w:ind w:left="-14" w:right="160"/>
                  <w:contextualSpacing/>
                  <w:mirrorIndents/>
                  <w:jc w:val="right"/>
                  <w:rPr>
                    <w:rFonts w:asciiTheme="minorHAnsi" w:hAnsiTheme="minorHAnsi" w:cstheme="minorHAnsi"/>
                    <w:color w:val="FFFFFF" w:themeColor="background1"/>
                    <w:sz w:val="28"/>
                    <w:szCs w:val="22"/>
                  </w:rPr>
                </w:pPr>
                <w:r>
                  <w:rPr>
                    <w:rFonts w:asciiTheme="minorHAnsi" w:hAnsiTheme="minorHAnsi" w:cstheme="minorHAnsi"/>
                    <w:color w:val="FFFFFF" w:themeColor="background1"/>
                    <w:sz w:val="28"/>
                    <w:szCs w:val="22"/>
                  </w:rPr>
                  <w:t xml:space="preserve">Acting </w:t>
                </w:r>
                <w:r w:rsidR="007B215A" w:rsidRPr="00020A20">
                  <w:rPr>
                    <w:rFonts w:asciiTheme="minorHAnsi" w:hAnsiTheme="minorHAnsi" w:cstheme="minorHAnsi"/>
                    <w:color w:val="FFFFFF" w:themeColor="background1"/>
                    <w:sz w:val="28"/>
                    <w:szCs w:val="22"/>
                  </w:rPr>
                  <w:t>Commissioner of Education</w:t>
                </w:r>
              </w:p>
            </w:sdtContent>
          </w:sdt>
          <w:p w14:paraId="09285323" w14:textId="77777777" w:rsidR="008B096B" w:rsidRDefault="008B096B" w:rsidP="008A7D4E">
            <w:pPr>
              <w:ind w:left="-14" w:right="160"/>
              <w:contextualSpacing/>
              <w:mirrorIndents/>
              <w:jc w:val="right"/>
              <w:rPr>
                <w:rFonts w:asciiTheme="minorHAnsi" w:hAnsiTheme="minorHAnsi" w:cstheme="minorHAnsi"/>
                <w:color w:val="FFFFFF" w:themeColor="background1"/>
                <w:sz w:val="32"/>
                <w:szCs w:val="22"/>
              </w:rPr>
            </w:pPr>
          </w:p>
          <w:p w14:paraId="53075713" w14:textId="01E89973" w:rsidR="008B096B" w:rsidRPr="00E6078C" w:rsidRDefault="004B175A" w:rsidP="008A7D4E">
            <w:pPr>
              <w:ind w:left="-14" w:right="160"/>
              <w:contextualSpacing/>
              <w:mirrorIndents/>
              <w:jc w:val="right"/>
              <w:rPr>
                <w:rFonts w:asciiTheme="minorHAnsi" w:hAnsiTheme="minorHAnsi" w:cstheme="minorHAnsi"/>
                <w:color w:val="FFFFFF" w:themeColor="background1"/>
                <w:sz w:val="32"/>
                <w:szCs w:val="32"/>
              </w:rPr>
            </w:pPr>
            <w:r>
              <w:rPr>
                <w:rFonts w:asciiTheme="minorHAnsi" w:hAnsiTheme="minorHAnsi" w:cstheme="minorHAnsi"/>
                <w:color w:val="FFFFFF" w:themeColor="background1"/>
                <w:sz w:val="32"/>
                <w:szCs w:val="32"/>
              </w:rPr>
              <w:t>Jorden Schiff, Ed.D.</w:t>
            </w:r>
          </w:p>
          <w:sdt>
            <w:sdtPr>
              <w:rPr>
                <w:rFonts w:asciiTheme="minorHAnsi" w:hAnsiTheme="minorHAnsi" w:cstheme="minorBidi"/>
                <w:color w:val="FFFFFF" w:themeColor="background1"/>
                <w:sz w:val="28"/>
                <w:szCs w:val="28"/>
              </w:rPr>
              <w:alias w:val="Insert Title"/>
              <w:tag w:val="Insert Title"/>
              <w:id w:val="564540082"/>
              <w:placeholder>
                <w:docPart w:val="6EBBF362BEA7445191D2C4179E0A0E59"/>
              </w:placeholder>
            </w:sdtPr>
            <w:sdtContent>
              <w:p w14:paraId="62CDCBBE" w14:textId="7BC006D7" w:rsidR="005303FB" w:rsidRPr="00020A20" w:rsidRDefault="005303FB" w:rsidP="008A7D4E">
                <w:pPr>
                  <w:ind w:left="-14" w:right="160"/>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Assistant Commissioner</w:t>
                </w:r>
              </w:p>
            </w:sdtContent>
          </w:sdt>
          <w:p w14:paraId="138254F1" w14:textId="293CD55C" w:rsidR="005303FB" w:rsidRDefault="005303FB" w:rsidP="008A7D4E">
            <w:pPr>
              <w:ind w:left="-17" w:right="160"/>
              <w:mirrorIndents/>
              <w:jc w:val="right"/>
              <w:rPr>
                <w:rFonts w:asciiTheme="minorHAnsi" w:hAnsiTheme="minorHAnsi" w:cstheme="minorHAnsi"/>
                <w:color w:val="FFFFFF" w:themeColor="background1"/>
                <w:sz w:val="32"/>
                <w:szCs w:val="22"/>
              </w:rPr>
            </w:pPr>
          </w:p>
          <w:p w14:paraId="642C8287" w14:textId="77BD7AE0" w:rsidR="005303FB" w:rsidRDefault="004B175A" w:rsidP="008A7D4E">
            <w:pPr>
              <w:spacing w:before="0" w:after="0"/>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Kathleen Paquette</w:t>
            </w:r>
          </w:p>
          <w:sdt>
            <w:sdtPr>
              <w:rPr>
                <w:rFonts w:asciiTheme="minorHAnsi" w:hAnsiTheme="minorHAnsi" w:cstheme="minorBidi"/>
                <w:color w:val="FFFFFF" w:themeColor="background1"/>
                <w:sz w:val="28"/>
                <w:szCs w:val="28"/>
              </w:rPr>
              <w:alias w:val="Insert Title"/>
              <w:tag w:val="Insert Title"/>
              <w:id w:val="-1373306984"/>
              <w:placeholder>
                <w:docPart w:val="6EBBF362BEA7445191D2C4179E0A0E59"/>
              </w:placeholder>
            </w:sdtPr>
            <w:sdtContent>
              <w:p w14:paraId="55E6B4AB" w14:textId="7B67D980" w:rsidR="00931936" w:rsidRPr="00020A20" w:rsidRDefault="00931936" w:rsidP="006B7AC6">
                <w:pPr>
                  <w:spacing w:before="0" w:after="0"/>
                  <w:ind w:left="-14" w:right="160"/>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Director</w:t>
                </w:r>
              </w:p>
            </w:sdtContent>
          </w:sdt>
          <w:p w14:paraId="3E554272" w14:textId="44057CE2" w:rsidR="00931936" w:rsidRDefault="004B175A" w:rsidP="008A7D4E">
            <w:pPr>
              <w:spacing w:before="0" w:after="0"/>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28"/>
                <w:szCs w:val="22"/>
              </w:rPr>
              <w:t>Office of Career Readiness</w:t>
            </w:r>
          </w:p>
          <w:p w14:paraId="0715748C" w14:textId="77777777" w:rsidR="000B69B1" w:rsidRDefault="000B69B1" w:rsidP="008A7D4E">
            <w:pPr>
              <w:spacing w:before="0" w:after="0"/>
              <w:ind w:left="-17" w:right="160"/>
              <w:mirrorIndents/>
              <w:jc w:val="right"/>
              <w:rPr>
                <w:rFonts w:asciiTheme="minorHAnsi" w:hAnsiTheme="minorHAnsi" w:cstheme="minorHAnsi"/>
                <w:color w:val="FFFFFF" w:themeColor="background1"/>
                <w:sz w:val="32"/>
                <w:szCs w:val="22"/>
              </w:rPr>
            </w:pPr>
          </w:p>
          <w:p w14:paraId="212F4085" w14:textId="77777777" w:rsidR="002C73DD" w:rsidRDefault="004B175A" w:rsidP="002C73DD">
            <w:pPr>
              <w:spacing w:before="0" w:after="0"/>
              <w:ind w:left="-17"/>
              <w:mirrorIndents/>
              <w:jc w:val="right"/>
              <w:rPr>
                <w:color w:val="FFFFFF" w:themeColor="background1"/>
                <w:sz w:val="27"/>
                <w:szCs w:val="27"/>
              </w:rPr>
            </w:pPr>
            <w:r>
              <w:rPr>
                <w:rFonts w:asciiTheme="minorHAnsi" w:hAnsiTheme="minorHAnsi" w:cstheme="minorHAnsi"/>
                <w:color w:val="FFFFFF" w:themeColor="background1"/>
                <w:sz w:val="32"/>
                <w:szCs w:val="22"/>
              </w:rPr>
              <w:t>FY2025</w:t>
            </w:r>
            <w:bookmarkStart w:id="0" w:name="_Hlk180047751"/>
            <w:r w:rsidR="002C73DD" w:rsidRPr="00056C63">
              <w:rPr>
                <w:color w:val="FFFFFF" w:themeColor="background1"/>
                <w:sz w:val="27"/>
                <w:szCs w:val="27"/>
              </w:rPr>
              <w:t xml:space="preserve"> </w:t>
            </w:r>
          </w:p>
          <w:p w14:paraId="01266BD2" w14:textId="2C426B38" w:rsidR="002C73DD" w:rsidRPr="00056C63" w:rsidRDefault="002C73DD" w:rsidP="002C73DD">
            <w:pPr>
              <w:spacing w:before="0" w:after="0"/>
              <w:ind w:left="-17"/>
              <w:mirrorIndents/>
              <w:jc w:val="right"/>
              <w:rPr>
                <w:color w:val="FFFFFF" w:themeColor="background1"/>
                <w:sz w:val="27"/>
                <w:szCs w:val="27"/>
              </w:rPr>
            </w:pPr>
            <w:r w:rsidRPr="76117865">
              <w:rPr>
                <w:color w:val="FFFFFF" w:themeColor="background1"/>
                <w:sz w:val="27"/>
                <w:szCs w:val="27"/>
              </w:rPr>
              <w:t xml:space="preserve">CFDA 84.048A: </w:t>
            </w:r>
            <w:r w:rsidR="7B2065B6" w:rsidRPr="76117865">
              <w:rPr>
                <w:color w:val="FFFFFF" w:themeColor="background1"/>
                <w:sz w:val="27"/>
                <w:szCs w:val="27"/>
              </w:rPr>
              <w:t>FAIN</w:t>
            </w:r>
            <w:r w:rsidRPr="76117865">
              <w:rPr>
                <w:color w:val="FFFFFF" w:themeColor="background1"/>
                <w:sz w:val="27"/>
                <w:szCs w:val="27"/>
              </w:rPr>
              <w:t>: V048A240030</w:t>
            </w:r>
          </w:p>
          <w:bookmarkEnd w:id="0"/>
          <w:p w14:paraId="3BE5E541" w14:textId="650B9F5E" w:rsidR="174340B6" w:rsidRDefault="174340B6" w:rsidP="76117865">
            <w:pPr>
              <w:spacing w:before="0" w:after="0"/>
              <w:ind w:left="-17"/>
              <w:jc w:val="right"/>
              <w:rPr>
                <w:color w:val="FFFFFF" w:themeColor="background1"/>
                <w:sz w:val="27"/>
                <w:szCs w:val="27"/>
              </w:rPr>
            </w:pPr>
            <w:r w:rsidRPr="76117865">
              <w:rPr>
                <w:color w:val="FFFFFF" w:themeColor="background1"/>
                <w:sz w:val="27"/>
                <w:szCs w:val="27"/>
              </w:rPr>
              <w:t xml:space="preserve">Account: </w:t>
            </w:r>
            <w:r w:rsidRPr="76117865">
              <w:rPr>
                <w:rFonts w:eastAsia="Calibri" w:cs="Calibri"/>
                <w:color w:val="FFFFFF" w:themeColor="background1"/>
                <w:sz w:val="27"/>
                <w:szCs w:val="27"/>
              </w:rPr>
              <w:t>25-100-034-5062-118-6130-DL15</w:t>
            </w:r>
          </w:p>
          <w:p w14:paraId="6656039A" w14:textId="3A0317A7" w:rsidR="000B69B1" w:rsidRDefault="000B69B1" w:rsidP="008A7D4E">
            <w:pPr>
              <w:spacing w:before="0" w:after="0"/>
              <w:ind w:left="-17" w:right="160"/>
              <w:mirrorIndents/>
              <w:jc w:val="right"/>
              <w:rPr>
                <w:rFonts w:asciiTheme="minorHAnsi" w:hAnsiTheme="minorHAnsi" w:cstheme="minorHAnsi"/>
                <w:color w:val="FFFFFF" w:themeColor="background1"/>
                <w:sz w:val="32"/>
                <w:szCs w:val="22"/>
              </w:rPr>
            </w:pPr>
          </w:p>
          <w:p w14:paraId="53E74B9E" w14:textId="77777777" w:rsidR="00926EF7"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New Jersey Department of Education</w:t>
            </w:r>
          </w:p>
          <w:p w14:paraId="159919AA" w14:textId="13DE36B2" w:rsidR="007350B2" w:rsidRDefault="001D33C1" w:rsidP="005122CD">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P.O. Box 5</w:t>
            </w:r>
            <w:r w:rsidR="002D76E7">
              <w:rPr>
                <w:rFonts w:asciiTheme="minorHAnsi" w:hAnsiTheme="minorHAnsi" w:cstheme="minorHAnsi"/>
                <w:noProof/>
                <w:color w:val="FFFFFF" w:themeColor="background1"/>
                <w:sz w:val="32"/>
                <w:szCs w:val="22"/>
              </w:rPr>
              <w:t xml:space="preserve">00 </w:t>
            </w:r>
            <w:r w:rsidR="002D76E7">
              <w:rPr>
                <w:rFonts w:cs="Calibri"/>
                <w:noProof/>
                <w:color w:val="FFFFFF" w:themeColor="background1"/>
                <w:sz w:val="32"/>
                <w:szCs w:val="22"/>
              </w:rPr>
              <w:t>●</w:t>
            </w:r>
            <w:r w:rsidR="002D76E7">
              <w:rPr>
                <w:rFonts w:asciiTheme="minorHAnsi" w:hAnsiTheme="minorHAnsi" w:cstheme="minorHAnsi"/>
                <w:noProof/>
                <w:color w:val="FFFFFF" w:themeColor="background1"/>
                <w:sz w:val="32"/>
                <w:szCs w:val="22"/>
              </w:rPr>
              <w:t xml:space="preserve"> Trenton, NJ 08625-0500</w:t>
            </w:r>
          </w:p>
          <w:p w14:paraId="1E8A9C36" w14:textId="623A2128" w:rsidR="007350B2" w:rsidRPr="007B215A" w:rsidRDefault="007350B2" w:rsidP="00F1401E">
            <w:pPr>
              <w:spacing w:before="0" w:after="0"/>
              <w:ind w:left="0"/>
              <w:mirrorIndents/>
              <w:rPr>
                <w:rFonts w:asciiTheme="minorHAnsi" w:hAnsiTheme="minorHAnsi" w:cstheme="minorHAnsi"/>
                <w:noProof/>
                <w:color w:val="FFFFFF" w:themeColor="background1"/>
                <w:sz w:val="32"/>
                <w:szCs w:val="22"/>
              </w:rPr>
            </w:pPr>
          </w:p>
        </w:tc>
      </w:tr>
    </w:tbl>
    <w:p w14:paraId="161A17AA" w14:textId="41AA4224" w:rsidR="00926EF7" w:rsidRDefault="00926EF7" w:rsidP="002B708B">
      <w:pPr>
        <w:mirrorIndents/>
        <w:rPr>
          <w:rFonts w:asciiTheme="minorHAnsi" w:hAnsiTheme="minorHAnsi" w:cstheme="minorHAnsi"/>
          <w:color w:val="auto"/>
          <w:szCs w:val="22"/>
        </w:rPr>
        <w:sectPr w:rsidR="00926EF7" w:rsidSect="009675B9">
          <w:footerReference w:type="default" r:id="rId12"/>
          <w:pgSz w:w="12240" w:h="15840" w:code="1"/>
          <w:pgMar w:top="1440" w:right="1080" w:bottom="540" w:left="1080" w:header="720" w:footer="611" w:gutter="0"/>
          <w:pgNumType w:start="0"/>
          <w:cols w:space="720"/>
          <w:titlePg/>
          <w:docGrid w:linePitch="360"/>
        </w:sectPr>
      </w:pPr>
    </w:p>
    <w:p w14:paraId="6C9BD887" w14:textId="5ECE243B" w:rsidR="00DB28F4" w:rsidRPr="00DB28F4" w:rsidRDefault="00DB28F4" w:rsidP="00DB28F4">
      <w:pPr>
        <w:mirrorIndents/>
      </w:pPr>
      <w:r>
        <w:rPr>
          <w:rFonts w:asciiTheme="minorHAnsi" w:hAnsiTheme="minorHAnsi" w:cstheme="minorHAnsi"/>
          <w:color w:val="auto"/>
          <w:szCs w:val="22"/>
        </w:rPr>
        <w:t xml:space="preserve">The following are requirements and </w:t>
      </w:r>
      <w:r w:rsidR="00EB1250">
        <w:rPr>
          <w:rFonts w:asciiTheme="minorHAnsi" w:hAnsiTheme="minorHAnsi" w:cstheme="minorHAnsi"/>
          <w:color w:val="auto"/>
          <w:szCs w:val="22"/>
        </w:rPr>
        <w:t>instructions</w:t>
      </w:r>
      <w:r>
        <w:rPr>
          <w:rFonts w:asciiTheme="minorHAnsi" w:hAnsiTheme="minorHAnsi" w:cstheme="minorHAnsi"/>
          <w:color w:val="auto"/>
          <w:szCs w:val="22"/>
        </w:rPr>
        <w:t xml:space="preserve"> </w:t>
      </w:r>
      <w:r w:rsidR="00020EDF">
        <w:rPr>
          <w:rFonts w:asciiTheme="minorHAnsi" w:hAnsiTheme="minorHAnsi" w:cstheme="minorHAnsi"/>
          <w:color w:val="auto"/>
          <w:szCs w:val="22"/>
        </w:rPr>
        <w:t xml:space="preserve">for a Notice of Grant Opportunity (NGO) </w:t>
      </w:r>
      <w:r w:rsidR="009D68B6">
        <w:rPr>
          <w:rFonts w:asciiTheme="minorHAnsi" w:hAnsiTheme="minorHAnsi" w:cstheme="minorHAnsi"/>
          <w:color w:val="auto"/>
          <w:szCs w:val="22"/>
        </w:rPr>
        <w:t>from</w:t>
      </w:r>
      <w:r>
        <w:rPr>
          <w:rFonts w:asciiTheme="minorHAnsi" w:hAnsiTheme="minorHAnsi" w:cstheme="minorHAnsi"/>
          <w:color w:val="auto"/>
          <w:szCs w:val="22"/>
        </w:rPr>
        <w:t xml:space="preserve"> the</w:t>
      </w:r>
      <w:r>
        <w:t xml:space="preserve"> New Jersey Department of Education (NJDOE)</w:t>
      </w:r>
      <w:r>
        <w:rPr>
          <w:rFonts w:asciiTheme="minorHAnsi" w:hAnsiTheme="minorHAnsi" w:cstheme="minorHAnsi"/>
          <w:color w:val="auto"/>
          <w:szCs w:val="22"/>
        </w:rPr>
        <w:t xml:space="preserve">. Instructions on how to </w:t>
      </w:r>
      <w:r w:rsidR="005C2410">
        <w:rPr>
          <w:rFonts w:asciiTheme="minorHAnsi" w:hAnsiTheme="minorHAnsi" w:cstheme="minorHAnsi"/>
          <w:color w:val="auto"/>
          <w:szCs w:val="22"/>
        </w:rPr>
        <w:t xml:space="preserve">gain access to </w:t>
      </w:r>
      <w:r w:rsidR="00CE1B46">
        <w:rPr>
          <w:rFonts w:asciiTheme="minorHAnsi" w:hAnsiTheme="minorHAnsi" w:cstheme="minorHAnsi"/>
          <w:color w:val="auto"/>
          <w:szCs w:val="22"/>
        </w:rPr>
        <w:t xml:space="preserve">the application and how to </w:t>
      </w:r>
      <w:r>
        <w:rPr>
          <w:rFonts w:asciiTheme="minorHAnsi" w:hAnsiTheme="minorHAnsi" w:cstheme="minorHAnsi"/>
          <w:color w:val="auto"/>
          <w:szCs w:val="22"/>
        </w:rPr>
        <w:t>complete the application in the Electronic Web-</w:t>
      </w:r>
      <w:r w:rsidR="000C5227">
        <w:rPr>
          <w:rFonts w:asciiTheme="minorHAnsi" w:hAnsiTheme="minorHAnsi" w:cstheme="minorHAnsi"/>
          <w:color w:val="auto"/>
          <w:szCs w:val="22"/>
        </w:rPr>
        <w:t>E</w:t>
      </w:r>
      <w:r>
        <w:rPr>
          <w:rFonts w:asciiTheme="minorHAnsi" w:hAnsiTheme="minorHAnsi" w:cstheme="minorHAnsi"/>
          <w:color w:val="auto"/>
          <w:szCs w:val="22"/>
        </w:rPr>
        <w:t>nable</w:t>
      </w:r>
      <w:r w:rsidR="00FD2B51">
        <w:rPr>
          <w:rFonts w:asciiTheme="minorHAnsi" w:hAnsiTheme="minorHAnsi" w:cstheme="minorHAnsi"/>
          <w:color w:val="auto"/>
          <w:szCs w:val="22"/>
        </w:rPr>
        <w:t>d</w:t>
      </w:r>
      <w:r>
        <w:rPr>
          <w:rFonts w:asciiTheme="minorHAnsi" w:hAnsiTheme="minorHAnsi" w:cstheme="minorHAnsi"/>
          <w:color w:val="auto"/>
          <w:szCs w:val="22"/>
        </w:rPr>
        <w:t xml:space="preserve"> Grant (EWEG) system are available in </w:t>
      </w:r>
      <w:hyperlink r:id="rId13" w:history="1">
        <w:r>
          <w:rPr>
            <w:rStyle w:val="Hyperlink"/>
            <w:rFonts w:asciiTheme="minorHAnsi" w:eastAsia="SimSun" w:hAnsiTheme="minorHAnsi" w:cstheme="minorHAnsi"/>
            <w:szCs w:val="22"/>
          </w:rPr>
          <w:t xml:space="preserve">the </w:t>
        </w:r>
        <w:r w:rsidR="002506F9">
          <w:rPr>
            <w:rStyle w:val="Hyperlink"/>
            <w:rFonts w:asciiTheme="minorHAnsi" w:eastAsia="SimSun" w:hAnsiTheme="minorHAnsi" w:cstheme="minorHAnsi"/>
            <w:szCs w:val="22"/>
          </w:rPr>
          <w:t>Discretionary Grants</w:t>
        </w:r>
        <w:r>
          <w:rPr>
            <w:rStyle w:val="Hyperlink"/>
            <w:rFonts w:asciiTheme="minorHAnsi" w:eastAsia="SimSun" w:hAnsiTheme="minorHAnsi" w:cstheme="minorHAnsi"/>
            <w:szCs w:val="22"/>
          </w:rPr>
          <w:t xml:space="preserve"> Manual</w:t>
        </w:r>
      </w:hyperlink>
      <w:r>
        <w:rPr>
          <w:rFonts w:asciiTheme="minorHAnsi" w:hAnsiTheme="minorHAnsi" w:cstheme="minorHAnsi"/>
          <w:szCs w:val="22"/>
        </w:rPr>
        <w:t>.</w:t>
      </w:r>
    </w:p>
    <w:p w14:paraId="620166BB" w14:textId="621CDE64" w:rsidR="00DB28F4" w:rsidRDefault="00C82FAC" w:rsidP="00E217DD">
      <w:pPr>
        <w:spacing w:after="240"/>
        <w:mirrorIndents/>
        <w:rPr>
          <w:rFonts w:asciiTheme="minorHAnsi" w:hAnsiTheme="minorHAnsi" w:cstheme="minorHAnsi"/>
          <w:bCs/>
          <w:szCs w:val="22"/>
        </w:rPr>
      </w:pPr>
      <w:r>
        <w:rPr>
          <w:rFonts w:asciiTheme="minorHAnsi" w:hAnsiTheme="minorHAnsi" w:cstheme="minorHAnsi"/>
          <w:szCs w:val="22"/>
        </w:rPr>
        <w:t>A</w:t>
      </w:r>
      <w:r w:rsidR="00DB28F4">
        <w:rPr>
          <w:rFonts w:asciiTheme="minorHAnsi" w:hAnsiTheme="minorHAnsi" w:cstheme="minorHAnsi"/>
          <w:szCs w:val="22"/>
        </w:rPr>
        <w:t xml:space="preserve">pplicants must use </w:t>
      </w:r>
      <w:hyperlink r:id="rId14" w:history="1">
        <w:r w:rsidR="00DB28F4" w:rsidRPr="000E6AEC">
          <w:rPr>
            <w:rStyle w:val="Hyperlink"/>
            <w:rFonts w:asciiTheme="minorHAnsi" w:hAnsiTheme="minorHAnsi" w:cstheme="minorHAnsi"/>
            <w:szCs w:val="22"/>
          </w:rPr>
          <w:t>the EWEG online application system</w:t>
        </w:r>
      </w:hyperlink>
      <w:r w:rsidR="00DB28F4">
        <w:rPr>
          <w:rFonts w:asciiTheme="minorHAnsi" w:hAnsiTheme="minorHAnsi" w:cstheme="minorHAnsi"/>
          <w:szCs w:val="22"/>
        </w:rPr>
        <w:t xml:space="preserve"> on the </w:t>
      </w:r>
      <w:r w:rsidR="00B020AA">
        <w:rPr>
          <w:rFonts w:asciiTheme="minorHAnsi" w:hAnsiTheme="minorHAnsi" w:cstheme="minorHAnsi"/>
          <w:szCs w:val="22"/>
        </w:rPr>
        <w:t>NJDOE</w:t>
      </w:r>
      <w:r w:rsidR="00E14FF7">
        <w:rPr>
          <w:rFonts w:asciiTheme="minorHAnsi" w:hAnsiTheme="minorHAnsi" w:cstheme="minorHAnsi"/>
          <w:szCs w:val="22"/>
        </w:rPr>
        <w:t xml:space="preserve">’s </w:t>
      </w:r>
      <w:hyperlink r:id="rId15" w:history="1">
        <w:r w:rsidR="00DB28F4">
          <w:rPr>
            <w:rStyle w:val="Hyperlink"/>
            <w:rFonts w:asciiTheme="minorHAnsi" w:eastAsia="SimSun" w:hAnsiTheme="minorHAnsi" w:cstheme="minorHAnsi"/>
            <w:szCs w:val="22"/>
          </w:rPr>
          <w:t>Homeroom</w:t>
        </w:r>
      </w:hyperlink>
      <w:r w:rsidR="00DB28F4">
        <w:rPr>
          <w:rFonts w:asciiTheme="minorHAnsi" w:hAnsiTheme="minorHAnsi" w:cstheme="minorHAnsi"/>
          <w:szCs w:val="22"/>
        </w:rPr>
        <w:t xml:space="preserve"> webpage</w:t>
      </w:r>
      <w:r w:rsidRPr="00C82FAC">
        <w:rPr>
          <w:rFonts w:asciiTheme="minorHAnsi" w:hAnsiTheme="minorHAnsi" w:cstheme="minorHAnsi"/>
          <w:szCs w:val="22"/>
        </w:rPr>
        <w:t xml:space="preserve"> </w:t>
      </w:r>
      <w:r>
        <w:rPr>
          <w:rFonts w:asciiTheme="minorHAnsi" w:hAnsiTheme="minorHAnsi" w:cstheme="minorHAnsi"/>
          <w:szCs w:val="22"/>
        </w:rPr>
        <w:t>when responding to this NGO</w:t>
      </w:r>
      <w:r w:rsidR="00DB28F4">
        <w:rPr>
          <w:rFonts w:asciiTheme="minorHAnsi" w:hAnsiTheme="minorHAnsi" w:cstheme="minorHAnsi"/>
          <w:szCs w:val="22"/>
        </w:rPr>
        <w:t xml:space="preserve">. </w:t>
      </w:r>
      <w:r w:rsidR="00151C1E">
        <w:rPr>
          <w:rFonts w:asciiTheme="minorHAnsi" w:hAnsiTheme="minorHAnsi" w:cstheme="minorHAnsi"/>
          <w:szCs w:val="22"/>
        </w:rPr>
        <w:t>On the EWEG GMS page,</w:t>
      </w:r>
      <w:r w:rsidR="00AB528F">
        <w:rPr>
          <w:rFonts w:asciiTheme="minorHAnsi" w:hAnsiTheme="minorHAnsi" w:cstheme="minorHAnsi"/>
          <w:szCs w:val="22"/>
        </w:rPr>
        <w:t xml:space="preserve"> </w:t>
      </w:r>
      <w:r w:rsidR="004E2F60">
        <w:rPr>
          <w:rFonts w:asciiTheme="minorHAnsi" w:hAnsiTheme="minorHAnsi" w:cstheme="minorHAnsi"/>
          <w:szCs w:val="22"/>
        </w:rPr>
        <w:t>scroll down</w:t>
      </w:r>
      <w:r w:rsidR="00DB28F4">
        <w:rPr>
          <w:rFonts w:asciiTheme="minorHAnsi" w:hAnsiTheme="minorHAnsi" w:cstheme="minorHAnsi"/>
          <w:szCs w:val="22"/>
        </w:rPr>
        <w:t xml:space="preserve"> to </w:t>
      </w:r>
      <w:r w:rsidR="004E2F60">
        <w:rPr>
          <w:rFonts w:asciiTheme="minorHAnsi" w:hAnsiTheme="minorHAnsi" w:cstheme="minorHAnsi"/>
          <w:szCs w:val="22"/>
        </w:rPr>
        <w:t>view</w:t>
      </w:r>
      <w:r w:rsidR="00DB28F4">
        <w:rPr>
          <w:rFonts w:asciiTheme="minorHAnsi" w:hAnsiTheme="minorHAnsi" w:cstheme="minorHAnsi"/>
          <w:szCs w:val="22"/>
        </w:rPr>
        <w:t xml:space="preserve"> </w:t>
      </w:r>
      <w:r w:rsidR="0085798A">
        <w:rPr>
          <w:rFonts w:asciiTheme="minorHAnsi" w:hAnsiTheme="minorHAnsi" w:cstheme="minorHAnsi"/>
          <w:szCs w:val="22"/>
        </w:rPr>
        <w:t>“A</w:t>
      </w:r>
      <w:r w:rsidR="00DB28F4">
        <w:rPr>
          <w:rFonts w:asciiTheme="minorHAnsi" w:hAnsiTheme="minorHAnsi" w:cstheme="minorHAnsi"/>
          <w:szCs w:val="22"/>
        </w:rPr>
        <w:t>vailable</w:t>
      </w:r>
      <w:r w:rsidR="004E2F60">
        <w:rPr>
          <w:rFonts w:asciiTheme="minorHAnsi" w:hAnsiTheme="minorHAnsi" w:cstheme="minorHAnsi"/>
          <w:szCs w:val="22"/>
        </w:rPr>
        <w:t>”</w:t>
      </w:r>
      <w:r w:rsidR="00DB28F4">
        <w:rPr>
          <w:rFonts w:asciiTheme="minorHAnsi" w:hAnsiTheme="minorHAnsi" w:cstheme="minorHAnsi"/>
          <w:szCs w:val="22"/>
        </w:rPr>
        <w:t xml:space="preserve"> </w:t>
      </w:r>
      <w:r w:rsidR="004E2F60">
        <w:rPr>
          <w:rFonts w:asciiTheme="minorHAnsi" w:hAnsiTheme="minorHAnsi" w:cstheme="minorHAnsi"/>
          <w:szCs w:val="22"/>
        </w:rPr>
        <w:t>g</w:t>
      </w:r>
      <w:r w:rsidR="00DB28F4">
        <w:rPr>
          <w:rFonts w:asciiTheme="minorHAnsi" w:hAnsiTheme="minorHAnsi" w:cstheme="minorHAnsi"/>
          <w:szCs w:val="22"/>
        </w:rPr>
        <w:t>rants</w:t>
      </w:r>
      <w:r w:rsidR="00DA613B">
        <w:rPr>
          <w:rFonts w:asciiTheme="minorHAnsi" w:hAnsiTheme="minorHAnsi" w:cstheme="minorHAnsi"/>
          <w:szCs w:val="22"/>
        </w:rPr>
        <w:t xml:space="preserve"> to </w:t>
      </w:r>
      <w:r w:rsidR="00E427D6">
        <w:rPr>
          <w:rFonts w:asciiTheme="minorHAnsi" w:hAnsiTheme="minorHAnsi" w:cstheme="minorHAnsi"/>
          <w:szCs w:val="22"/>
        </w:rPr>
        <w:t xml:space="preserve">initiate </w:t>
      </w:r>
      <w:r w:rsidR="00DA613B">
        <w:rPr>
          <w:rFonts w:asciiTheme="minorHAnsi" w:hAnsiTheme="minorHAnsi" w:cstheme="minorHAnsi"/>
          <w:szCs w:val="22"/>
        </w:rPr>
        <w:t xml:space="preserve">the </w:t>
      </w:r>
      <w:r w:rsidR="00DB28F4">
        <w:rPr>
          <w:rFonts w:asciiTheme="minorHAnsi" w:hAnsiTheme="minorHAnsi" w:cstheme="minorHAnsi"/>
          <w:szCs w:val="22"/>
        </w:rPr>
        <w:t>application</w:t>
      </w:r>
      <w:r w:rsidR="008A7910">
        <w:rPr>
          <w:rFonts w:asciiTheme="minorHAnsi" w:hAnsiTheme="minorHAnsi" w:cstheme="minorHAnsi"/>
          <w:szCs w:val="22"/>
        </w:rPr>
        <w:t>.</w:t>
      </w:r>
      <w:r w:rsidR="00DB28F4">
        <w:rPr>
          <w:rFonts w:asciiTheme="minorHAnsi" w:hAnsiTheme="minorHAnsi" w:cstheme="minorHAnsi"/>
          <w:szCs w:val="22"/>
        </w:rPr>
        <w:t xml:space="preserve"> </w:t>
      </w:r>
      <w:r w:rsidR="00BF7B50">
        <w:rPr>
          <w:rFonts w:asciiTheme="minorHAnsi" w:hAnsiTheme="minorHAnsi" w:cstheme="minorHAnsi"/>
          <w:szCs w:val="22"/>
        </w:rPr>
        <w:t xml:space="preserve">If the application is not available, contact </w:t>
      </w:r>
      <w:hyperlink r:id="rId16" w:history="1">
        <w:r w:rsidR="00BF7B50" w:rsidRPr="00232CC3">
          <w:rPr>
            <w:rStyle w:val="Hyperlink"/>
            <w:rFonts w:asciiTheme="minorHAnsi" w:hAnsiTheme="minorHAnsi" w:cstheme="minorHAnsi"/>
            <w:szCs w:val="22"/>
          </w:rPr>
          <w:t>EWEG help</w:t>
        </w:r>
      </w:hyperlink>
      <w:r w:rsidR="00BF7B50">
        <w:rPr>
          <w:rFonts w:asciiTheme="minorHAnsi" w:hAnsiTheme="minorHAnsi" w:cstheme="minorHAnsi"/>
          <w:szCs w:val="22"/>
        </w:rPr>
        <w:t xml:space="preserve"> to gain access to the </w:t>
      </w:r>
      <w:r w:rsidR="00F92F65">
        <w:rPr>
          <w:rFonts w:asciiTheme="minorHAnsi" w:hAnsiTheme="minorHAnsi" w:cstheme="minorHAnsi"/>
          <w:szCs w:val="22"/>
        </w:rPr>
        <w:t>application</w:t>
      </w:r>
      <w:r w:rsidR="00232CC3">
        <w:rPr>
          <w:rFonts w:asciiTheme="minorHAnsi" w:hAnsiTheme="minorHAnsi" w:cstheme="minorHAnsi"/>
          <w:szCs w:val="22"/>
        </w:rPr>
        <w:t>.</w:t>
      </w:r>
      <w:r w:rsidR="00DB28F4">
        <w:rPr>
          <w:rFonts w:asciiTheme="minorHAnsi" w:hAnsiTheme="minorHAnsi" w:cstheme="minorHAnsi"/>
          <w:szCs w:val="22"/>
        </w:rPr>
        <w:t xml:space="preserve"> The responsibility for a timely submission resides with the applicant. The Application Control Center (ACC) must receive the completed application through the online </w:t>
      </w:r>
      <w:r w:rsidR="0013614C">
        <w:rPr>
          <w:rFonts w:asciiTheme="minorHAnsi" w:hAnsiTheme="minorHAnsi" w:cstheme="minorHAnsi"/>
          <w:szCs w:val="22"/>
        </w:rPr>
        <w:t>EWEG</w:t>
      </w:r>
      <w:r w:rsidR="00DB28F4">
        <w:rPr>
          <w:rFonts w:asciiTheme="minorHAnsi" w:hAnsiTheme="minorHAnsi" w:cstheme="minorHAnsi"/>
          <w:szCs w:val="22"/>
        </w:rPr>
        <w:t xml:space="preserve"> system through the NJDOE Homeroom web</w:t>
      </w:r>
      <w:r w:rsidR="001D5D06">
        <w:rPr>
          <w:rFonts w:asciiTheme="minorHAnsi" w:hAnsiTheme="minorHAnsi" w:cstheme="minorHAnsi"/>
          <w:szCs w:val="22"/>
        </w:rPr>
        <w:t>page</w:t>
      </w:r>
      <w:r w:rsidR="00DB28F4">
        <w:rPr>
          <w:rFonts w:asciiTheme="minorHAnsi" w:hAnsiTheme="minorHAnsi" w:cstheme="minorHAnsi"/>
          <w:szCs w:val="22"/>
        </w:rPr>
        <w:t xml:space="preserve"> </w:t>
      </w:r>
      <w:r w:rsidR="008A5E41">
        <w:rPr>
          <w:rFonts w:asciiTheme="minorHAnsi" w:hAnsiTheme="minorHAnsi" w:cstheme="minorHAnsi"/>
          <w:szCs w:val="22"/>
        </w:rPr>
        <w:t xml:space="preserve">by </w:t>
      </w:r>
      <w:r w:rsidR="004C148F">
        <w:rPr>
          <w:rFonts w:asciiTheme="minorHAnsi" w:hAnsiTheme="minorHAnsi" w:cstheme="minorHAnsi"/>
          <w:szCs w:val="22"/>
        </w:rPr>
        <w:t xml:space="preserve">no </w:t>
      </w:r>
      <w:r w:rsidR="008A5E41">
        <w:rPr>
          <w:rFonts w:asciiTheme="minorHAnsi" w:hAnsiTheme="minorHAnsi" w:cstheme="minorHAnsi"/>
          <w:szCs w:val="22"/>
        </w:rPr>
        <w:t xml:space="preserve">later than </w:t>
      </w:r>
      <w:r w:rsidR="0046347F">
        <w:rPr>
          <w:rFonts w:asciiTheme="minorHAnsi" w:hAnsiTheme="minorHAnsi" w:cstheme="minorHAnsi"/>
          <w:szCs w:val="22"/>
        </w:rPr>
        <w:t>4:00 P</w:t>
      </w:r>
      <w:r>
        <w:rPr>
          <w:rFonts w:asciiTheme="minorHAnsi" w:hAnsiTheme="minorHAnsi" w:cstheme="minorHAnsi"/>
          <w:szCs w:val="22"/>
        </w:rPr>
        <w:t>M</w:t>
      </w:r>
      <w:r w:rsidR="0046347F">
        <w:rPr>
          <w:rFonts w:asciiTheme="minorHAnsi" w:hAnsiTheme="minorHAnsi" w:cstheme="minorHAnsi"/>
          <w:szCs w:val="22"/>
        </w:rPr>
        <w:t xml:space="preserve"> </w:t>
      </w:r>
      <w:r w:rsidR="0013614C">
        <w:rPr>
          <w:rFonts w:asciiTheme="minorHAnsi" w:hAnsiTheme="minorHAnsi" w:cstheme="minorHAnsi"/>
          <w:szCs w:val="22"/>
        </w:rPr>
        <w:t>on the due date of the application</w:t>
      </w:r>
      <w:r w:rsidR="007830FD">
        <w:rPr>
          <w:rFonts w:asciiTheme="minorHAnsi" w:hAnsiTheme="minorHAnsi" w:cstheme="minorHAnsi"/>
          <w:szCs w:val="22"/>
        </w:rPr>
        <w:t>.</w:t>
      </w:r>
      <w:r w:rsidR="00DB28F4">
        <w:rPr>
          <w:rFonts w:asciiTheme="minorHAnsi" w:hAnsiTheme="minorHAnsi" w:cstheme="minorHAnsi"/>
          <w:szCs w:val="22"/>
        </w:rPr>
        <w:t xml:space="preserve"> Without exception, the ACC will not accept</w:t>
      </w:r>
      <w:r w:rsidR="008C1631">
        <w:rPr>
          <w:rFonts w:asciiTheme="minorHAnsi" w:hAnsiTheme="minorHAnsi" w:cstheme="minorHAnsi"/>
          <w:szCs w:val="22"/>
        </w:rPr>
        <w:t>,</w:t>
      </w:r>
      <w:r w:rsidR="00DB28F4">
        <w:rPr>
          <w:rFonts w:asciiTheme="minorHAnsi" w:hAnsiTheme="minorHAnsi" w:cstheme="minorHAnsi"/>
          <w:szCs w:val="22"/>
        </w:rPr>
        <w:t xml:space="preserve"> and the Office of Grants Management (OGM) cannot evaluate an application </w:t>
      </w:r>
      <w:r w:rsidR="00F22F34">
        <w:rPr>
          <w:rFonts w:asciiTheme="minorHAnsi" w:hAnsiTheme="minorHAnsi" w:cstheme="minorHAnsi"/>
          <w:szCs w:val="22"/>
        </w:rPr>
        <w:t>submitted</w:t>
      </w:r>
      <w:r w:rsidR="00CB45FF">
        <w:rPr>
          <w:rFonts w:asciiTheme="minorHAnsi" w:hAnsiTheme="minorHAnsi" w:cstheme="minorHAnsi"/>
          <w:szCs w:val="22"/>
        </w:rPr>
        <w:t xml:space="preserve"> </w:t>
      </w:r>
      <w:r w:rsidR="00DB28F4">
        <w:rPr>
          <w:rFonts w:asciiTheme="minorHAnsi" w:hAnsiTheme="minorHAnsi" w:cstheme="minorHAnsi"/>
          <w:szCs w:val="22"/>
        </w:rPr>
        <w:t>after this deadline for funding consideration.</w:t>
      </w:r>
    </w:p>
    <w:sdt>
      <w:sdtPr>
        <w:rPr>
          <w:rFonts w:asciiTheme="majorHAnsi" w:hAnsiTheme="majorHAnsi" w:cstheme="majorBidi"/>
          <w:b/>
          <w:bCs/>
          <w:sz w:val="24"/>
          <w:szCs w:val="24"/>
        </w:rPr>
        <w:id w:val="-761686417"/>
        <w:docPartObj>
          <w:docPartGallery w:val="Table of Contents"/>
          <w:docPartUnique/>
        </w:docPartObj>
      </w:sdtPr>
      <w:sdtEndPr>
        <w:rPr>
          <w:rFonts w:asciiTheme="minorHAnsi" w:hAnsiTheme="minorHAnsi" w:cstheme="minorBidi"/>
          <w:noProof/>
        </w:rPr>
      </w:sdtEndPr>
      <w:sdtContent>
        <w:p w14:paraId="418B180C" w14:textId="6985DD22" w:rsidR="0094623B" w:rsidRPr="004A3CF0" w:rsidRDefault="0094623B" w:rsidP="00A42FC7">
          <w:pPr>
            <w:pStyle w:val="ListParagraph"/>
            <w:spacing w:after="240"/>
            <w:ind w:left="0"/>
            <w:mirrorIndents/>
            <w:jc w:val="center"/>
            <w:rPr>
              <w:rFonts w:cs="Calibri"/>
              <w:sz w:val="36"/>
              <w:szCs w:val="22"/>
            </w:rPr>
          </w:pPr>
          <w:r w:rsidRPr="004A3CF0">
            <w:rPr>
              <w:b/>
              <w:sz w:val="36"/>
            </w:rPr>
            <w:t>Table of Contents</w:t>
          </w:r>
        </w:p>
        <w:p w14:paraId="25CEDF8D" w14:textId="7AECACCC" w:rsidR="00B14663" w:rsidRDefault="0013614C" w:rsidP="00B14663">
          <w:pPr>
            <w:pStyle w:val="TOC1"/>
            <w:tabs>
              <w:tab w:val="clear" w:pos="9720"/>
              <w:tab w:val="right" w:pos="9810"/>
            </w:tabs>
            <w:rPr>
              <w:rFonts w:asciiTheme="minorHAnsi" w:eastAsiaTheme="minorEastAsia" w:hAnsiTheme="minorHAnsi" w:cstheme="minorBidi"/>
              <w:b w:val="0"/>
              <w:bCs w:val="0"/>
              <w:noProof/>
              <w:color w:val="auto"/>
              <w:kern w:val="2"/>
              <w14:ligatures w14:val="standardContextual"/>
            </w:rPr>
          </w:pPr>
          <w:r>
            <w:rPr>
              <w:rFonts w:asciiTheme="minorHAnsi" w:hAnsiTheme="minorHAnsi" w:cstheme="minorHAnsi"/>
            </w:rPr>
            <w:fldChar w:fldCharType="begin"/>
          </w:r>
          <w:r w:rsidRPr="00BA20FA">
            <w:rPr>
              <w:rFonts w:asciiTheme="minorHAnsi" w:hAnsiTheme="minorHAnsi" w:cstheme="minorHAnsi"/>
            </w:rPr>
            <w:instrText xml:space="preserve"> TOC \o "1-2" \u </w:instrText>
          </w:r>
          <w:r>
            <w:rPr>
              <w:rFonts w:asciiTheme="minorHAnsi" w:hAnsiTheme="minorHAnsi" w:cstheme="minorHAnsi"/>
            </w:rPr>
            <w:fldChar w:fldCharType="separate"/>
          </w:r>
          <w:r w:rsidR="00B14663" w:rsidRPr="00152EBE">
            <w:rPr>
              <w:rFonts w:ascii="Calibri"/>
              <w:noProof/>
              <w14:scene3d>
                <w14:camera w14:prst="orthographicFront"/>
                <w14:lightRig w14:rig="threePt" w14:dir="t">
                  <w14:rot w14:lat="0" w14:lon="0" w14:rev="0"/>
                </w14:lightRig>
              </w14:scene3d>
            </w:rPr>
            <w:t>I.</w:t>
          </w:r>
          <w:r w:rsidR="00B14663">
            <w:rPr>
              <w:noProof/>
            </w:rPr>
            <w:t xml:space="preserve"> Grant Program Information</w:t>
          </w:r>
          <w:r w:rsidR="00B14663">
            <w:rPr>
              <w:noProof/>
            </w:rPr>
            <w:tab/>
          </w:r>
          <w:r w:rsidR="00B14663">
            <w:rPr>
              <w:noProof/>
            </w:rPr>
            <w:fldChar w:fldCharType="begin"/>
          </w:r>
          <w:r w:rsidR="00B14663">
            <w:rPr>
              <w:noProof/>
            </w:rPr>
            <w:instrText xml:space="preserve"> PAGEREF _Toc190330847 \h </w:instrText>
          </w:r>
          <w:r w:rsidR="00B14663">
            <w:rPr>
              <w:noProof/>
            </w:rPr>
          </w:r>
          <w:r w:rsidR="00B14663">
            <w:rPr>
              <w:noProof/>
            </w:rPr>
            <w:fldChar w:fldCharType="separate"/>
          </w:r>
          <w:r w:rsidR="00024DB3">
            <w:rPr>
              <w:noProof/>
            </w:rPr>
            <w:t>4</w:t>
          </w:r>
          <w:r w:rsidR="00B14663">
            <w:rPr>
              <w:noProof/>
            </w:rPr>
            <w:fldChar w:fldCharType="end"/>
          </w:r>
        </w:p>
        <w:p w14:paraId="0C62F812" w14:textId="04E65F1F" w:rsidR="00B14663" w:rsidRDefault="00B14663">
          <w:pPr>
            <w:pStyle w:val="TOC2"/>
            <w:rPr>
              <w:rFonts w:eastAsiaTheme="minorEastAsia" w:cstheme="minorBidi"/>
              <w:color w:val="auto"/>
              <w:kern w:val="2"/>
              <w:sz w:val="24"/>
              <w:szCs w:val="24"/>
              <w14:ligatures w14:val="standardContextual"/>
            </w:rPr>
          </w:pPr>
          <w:r w:rsidRPr="00152EBE">
            <w:t>I.1.</w:t>
          </w:r>
          <w:r>
            <w:rPr>
              <w:rFonts w:eastAsiaTheme="minorEastAsia" w:cstheme="minorBidi"/>
              <w:color w:val="auto"/>
              <w:kern w:val="2"/>
              <w:sz w:val="24"/>
              <w:szCs w:val="24"/>
              <w14:ligatures w14:val="standardContextual"/>
            </w:rPr>
            <w:tab/>
          </w:r>
          <w:r>
            <w:t>Purpose of the NGO</w:t>
          </w:r>
          <w:r>
            <w:tab/>
          </w:r>
          <w:r>
            <w:fldChar w:fldCharType="begin"/>
          </w:r>
          <w:r>
            <w:instrText xml:space="preserve"> PAGEREF _Toc190330848 \h </w:instrText>
          </w:r>
          <w:r>
            <w:fldChar w:fldCharType="separate"/>
          </w:r>
          <w:r w:rsidR="00024DB3">
            <w:t>4</w:t>
          </w:r>
          <w:r>
            <w:fldChar w:fldCharType="end"/>
          </w:r>
        </w:p>
        <w:p w14:paraId="4BD387D4" w14:textId="541635F9" w:rsidR="00B14663" w:rsidRDefault="00B14663">
          <w:pPr>
            <w:pStyle w:val="TOC2"/>
            <w:rPr>
              <w:rFonts w:eastAsiaTheme="minorEastAsia" w:cstheme="minorBidi"/>
              <w:color w:val="auto"/>
              <w:kern w:val="2"/>
              <w:sz w:val="24"/>
              <w:szCs w:val="24"/>
              <w14:ligatures w14:val="standardContextual"/>
            </w:rPr>
          </w:pPr>
          <w:r w:rsidRPr="00152EBE">
            <w:t>I.2.</w:t>
          </w:r>
          <w:r>
            <w:rPr>
              <w:rFonts w:eastAsiaTheme="minorEastAsia" w:cstheme="minorBidi"/>
              <w:color w:val="auto"/>
              <w:kern w:val="2"/>
              <w:sz w:val="24"/>
              <w:szCs w:val="24"/>
              <w14:ligatures w14:val="standardContextual"/>
            </w:rPr>
            <w:tab/>
          </w:r>
          <w:r>
            <w:t>Federal Compliance Requirements - Unique Entity Identifier (UEI) Registrations</w:t>
          </w:r>
          <w:r>
            <w:tab/>
          </w:r>
          <w:r>
            <w:fldChar w:fldCharType="begin"/>
          </w:r>
          <w:r>
            <w:instrText xml:space="preserve"> PAGEREF _Toc190330849 \h </w:instrText>
          </w:r>
          <w:r>
            <w:fldChar w:fldCharType="separate"/>
          </w:r>
          <w:r w:rsidR="00024DB3">
            <w:t>4</w:t>
          </w:r>
          <w:r>
            <w:fldChar w:fldCharType="end"/>
          </w:r>
        </w:p>
        <w:p w14:paraId="0D0EC030" w14:textId="67964C51" w:rsidR="00B14663" w:rsidRDefault="00B14663">
          <w:pPr>
            <w:pStyle w:val="TOC2"/>
            <w:rPr>
              <w:rFonts w:eastAsiaTheme="minorEastAsia" w:cstheme="minorBidi"/>
              <w:color w:val="auto"/>
              <w:kern w:val="2"/>
              <w:sz w:val="24"/>
              <w:szCs w:val="24"/>
              <w14:ligatures w14:val="standardContextual"/>
            </w:rPr>
          </w:pPr>
          <w:r w:rsidRPr="00152EBE">
            <w:t>I.3.</w:t>
          </w:r>
          <w:r>
            <w:rPr>
              <w:rFonts w:eastAsiaTheme="minorEastAsia" w:cstheme="minorBidi"/>
              <w:color w:val="auto"/>
              <w:kern w:val="2"/>
              <w:sz w:val="24"/>
              <w:szCs w:val="24"/>
              <w14:ligatures w14:val="standardContextual"/>
            </w:rPr>
            <w:tab/>
          </w:r>
          <w:r>
            <w:t>Award Management SAM Application</w:t>
          </w:r>
          <w:r>
            <w:tab/>
          </w:r>
          <w:r>
            <w:fldChar w:fldCharType="begin"/>
          </w:r>
          <w:r>
            <w:instrText xml:space="preserve"> PAGEREF _Toc190330850 \h </w:instrText>
          </w:r>
          <w:r>
            <w:fldChar w:fldCharType="separate"/>
          </w:r>
          <w:r w:rsidR="00024DB3">
            <w:t>4</w:t>
          </w:r>
          <w:r>
            <w:fldChar w:fldCharType="end"/>
          </w:r>
        </w:p>
        <w:p w14:paraId="09EFA1B2" w14:textId="2C6B629D" w:rsidR="00B14663" w:rsidRDefault="00B14663">
          <w:pPr>
            <w:pStyle w:val="TOC2"/>
            <w:rPr>
              <w:rFonts w:eastAsiaTheme="minorEastAsia" w:cstheme="minorBidi"/>
              <w:color w:val="auto"/>
              <w:kern w:val="2"/>
              <w:sz w:val="24"/>
              <w:szCs w:val="24"/>
              <w14:ligatures w14:val="standardContextual"/>
            </w:rPr>
          </w:pPr>
          <w:r w:rsidRPr="00152EBE">
            <w:t>I.4.</w:t>
          </w:r>
          <w:r>
            <w:rPr>
              <w:rFonts w:eastAsiaTheme="minorEastAsia" w:cstheme="minorBidi"/>
              <w:color w:val="auto"/>
              <w:kern w:val="2"/>
              <w:sz w:val="24"/>
              <w:szCs w:val="24"/>
              <w14:ligatures w14:val="standardContextual"/>
            </w:rPr>
            <w:tab/>
          </w:r>
          <w:r>
            <w:t>Dissemination of This Notice</w:t>
          </w:r>
          <w:r>
            <w:tab/>
          </w:r>
          <w:r>
            <w:fldChar w:fldCharType="begin"/>
          </w:r>
          <w:r>
            <w:instrText xml:space="preserve"> PAGEREF _Toc190330851 \h </w:instrText>
          </w:r>
          <w:r>
            <w:fldChar w:fldCharType="separate"/>
          </w:r>
          <w:r w:rsidR="00024DB3">
            <w:t>5</w:t>
          </w:r>
          <w:r>
            <w:fldChar w:fldCharType="end"/>
          </w:r>
        </w:p>
        <w:p w14:paraId="491ADC3E" w14:textId="1E7B2CA9" w:rsidR="00B14663" w:rsidRDefault="00B14663">
          <w:pPr>
            <w:pStyle w:val="TOC2"/>
            <w:rPr>
              <w:rFonts w:eastAsiaTheme="minorEastAsia" w:cstheme="minorBidi"/>
              <w:color w:val="auto"/>
              <w:kern w:val="2"/>
              <w:sz w:val="24"/>
              <w:szCs w:val="24"/>
              <w14:ligatures w14:val="standardContextual"/>
            </w:rPr>
          </w:pPr>
          <w:r w:rsidRPr="00152EBE">
            <w:t>I.5.</w:t>
          </w:r>
          <w:r>
            <w:rPr>
              <w:rFonts w:eastAsiaTheme="minorEastAsia" w:cstheme="minorBidi"/>
              <w:color w:val="auto"/>
              <w:kern w:val="2"/>
              <w:sz w:val="24"/>
              <w:szCs w:val="24"/>
              <w14:ligatures w14:val="standardContextual"/>
            </w:rPr>
            <w:tab/>
          </w:r>
          <w:r>
            <w:t>Access to the EWEG Application</w:t>
          </w:r>
          <w:r>
            <w:tab/>
          </w:r>
          <w:r>
            <w:fldChar w:fldCharType="begin"/>
          </w:r>
          <w:r>
            <w:instrText xml:space="preserve"> PAGEREF _Toc190330852 \h </w:instrText>
          </w:r>
          <w:r>
            <w:fldChar w:fldCharType="separate"/>
          </w:r>
          <w:r w:rsidR="00024DB3">
            <w:t>5</w:t>
          </w:r>
          <w:r>
            <w:fldChar w:fldCharType="end"/>
          </w:r>
        </w:p>
        <w:p w14:paraId="2680014E" w14:textId="501C6AC9" w:rsidR="00B14663" w:rsidRDefault="00B14663">
          <w:pPr>
            <w:pStyle w:val="TOC2"/>
            <w:rPr>
              <w:rFonts w:eastAsiaTheme="minorEastAsia" w:cstheme="minorBidi"/>
              <w:color w:val="auto"/>
              <w:kern w:val="2"/>
              <w:sz w:val="24"/>
              <w:szCs w:val="24"/>
              <w14:ligatures w14:val="standardContextual"/>
            </w:rPr>
          </w:pPr>
          <w:r w:rsidRPr="00152EBE">
            <w:t>I.6.</w:t>
          </w:r>
          <w:r>
            <w:rPr>
              <w:rFonts w:eastAsiaTheme="minorEastAsia" w:cstheme="minorBidi"/>
              <w:color w:val="auto"/>
              <w:kern w:val="2"/>
              <w:sz w:val="24"/>
              <w:szCs w:val="24"/>
              <w14:ligatures w14:val="standardContextual"/>
            </w:rPr>
            <w:tab/>
          </w:r>
          <w:r>
            <w:t>Application Submission</w:t>
          </w:r>
          <w:r>
            <w:tab/>
          </w:r>
          <w:r>
            <w:fldChar w:fldCharType="begin"/>
          </w:r>
          <w:r>
            <w:instrText xml:space="preserve"> PAGEREF _Toc190330853 \h </w:instrText>
          </w:r>
          <w:r>
            <w:fldChar w:fldCharType="separate"/>
          </w:r>
          <w:r w:rsidR="00024DB3">
            <w:t>6</w:t>
          </w:r>
          <w:r>
            <w:fldChar w:fldCharType="end"/>
          </w:r>
        </w:p>
        <w:p w14:paraId="17BECB74" w14:textId="51CC145A" w:rsidR="00B14663" w:rsidRDefault="00B14663">
          <w:pPr>
            <w:pStyle w:val="TOC2"/>
            <w:rPr>
              <w:rFonts w:eastAsiaTheme="minorEastAsia" w:cstheme="minorBidi"/>
              <w:color w:val="auto"/>
              <w:kern w:val="2"/>
              <w:sz w:val="24"/>
              <w:szCs w:val="24"/>
              <w14:ligatures w14:val="standardContextual"/>
            </w:rPr>
          </w:pPr>
          <w:r w:rsidRPr="00152EBE">
            <w:t>I.7.</w:t>
          </w:r>
          <w:r>
            <w:rPr>
              <w:rFonts w:eastAsiaTheme="minorEastAsia" w:cstheme="minorBidi"/>
              <w:color w:val="auto"/>
              <w:kern w:val="2"/>
              <w:sz w:val="24"/>
              <w:szCs w:val="24"/>
              <w14:ligatures w14:val="standardContextual"/>
            </w:rPr>
            <w:tab/>
          </w:r>
          <w:r>
            <w:t>Application Review Criteria</w:t>
          </w:r>
          <w:r>
            <w:tab/>
          </w:r>
          <w:r>
            <w:fldChar w:fldCharType="begin"/>
          </w:r>
          <w:r>
            <w:instrText xml:space="preserve"> PAGEREF _Toc190330854 \h </w:instrText>
          </w:r>
          <w:r>
            <w:fldChar w:fldCharType="separate"/>
          </w:r>
          <w:r w:rsidR="00024DB3">
            <w:t>6</w:t>
          </w:r>
          <w:r>
            <w:fldChar w:fldCharType="end"/>
          </w:r>
        </w:p>
        <w:p w14:paraId="0D8FEAE0" w14:textId="2C53CCFF" w:rsidR="00B14663" w:rsidRDefault="00B14663">
          <w:pPr>
            <w:pStyle w:val="TOC2"/>
            <w:rPr>
              <w:rFonts w:eastAsiaTheme="minorEastAsia" w:cstheme="minorBidi"/>
              <w:color w:val="auto"/>
              <w:kern w:val="2"/>
              <w:sz w:val="24"/>
              <w:szCs w:val="24"/>
              <w14:ligatures w14:val="standardContextual"/>
            </w:rPr>
          </w:pPr>
          <w:r w:rsidRPr="00152EBE">
            <w:t>I.8.</w:t>
          </w:r>
          <w:r>
            <w:rPr>
              <w:rFonts w:eastAsiaTheme="minorEastAsia" w:cstheme="minorBidi"/>
              <w:color w:val="auto"/>
              <w:kern w:val="2"/>
              <w:sz w:val="24"/>
              <w:szCs w:val="24"/>
              <w14:ligatures w14:val="standardContextual"/>
            </w:rPr>
            <w:tab/>
          </w:r>
          <w:r>
            <w:t>Grantee Award Notifications</w:t>
          </w:r>
          <w:r>
            <w:tab/>
          </w:r>
          <w:r>
            <w:fldChar w:fldCharType="begin"/>
          </w:r>
          <w:r>
            <w:instrText xml:space="preserve"> PAGEREF _Toc190330855 \h </w:instrText>
          </w:r>
          <w:r>
            <w:fldChar w:fldCharType="separate"/>
          </w:r>
          <w:r w:rsidR="00024DB3">
            <w:t>7</w:t>
          </w:r>
          <w:r>
            <w:fldChar w:fldCharType="end"/>
          </w:r>
        </w:p>
        <w:p w14:paraId="65323CA9" w14:textId="6C4B85D7" w:rsidR="00B14663" w:rsidRDefault="00B14663">
          <w:pPr>
            <w:pStyle w:val="TOC2"/>
            <w:rPr>
              <w:rFonts w:eastAsiaTheme="minorEastAsia" w:cstheme="minorBidi"/>
              <w:color w:val="auto"/>
              <w:kern w:val="2"/>
              <w:sz w:val="24"/>
              <w:szCs w:val="24"/>
              <w14:ligatures w14:val="standardContextual"/>
            </w:rPr>
          </w:pPr>
          <w:r w:rsidRPr="00152EBE">
            <w:t>I.9.</w:t>
          </w:r>
          <w:r>
            <w:rPr>
              <w:rFonts w:eastAsiaTheme="minorEastAsia" w:cstheme="minorBidi"/>
              <w:color w:val="auto"/>
              <w:kern w:val="2"/>
              <w:sz w:val="24"/>
              <w:szCs w:val="24"/>
              <w14:ligatures w14:val="standardContextual"/>
            </w:rPr>
            <w:tab/>
          </w:r>
          <w:r>
            <w:t>Open Public Records</w:t>
          </w:r>
          <w:r>
            <w:tab/>
          </w:r>
          <w:r>
            <w:fldChar w:fldCharType="begin"/>
          </w:r>
          <w:r>
            <w:instrText xml:space="preserve"> PAGEREF _Toc190330856 \h </w:instrText>
          </w:r>
          <w:r>
            <w:fldChar w:fldCharType="separate"/>
          </w:r>
          <w:r w:rsidR="00024DB3">
            <w:t>7</w:t>
          </w:r>
          <w:r>
            <w:fldChar w:fldCharType="end"/>
          </w:r>
        </w:p>
        <w:p w14:paraId="534DFC74" w14:textId="32CB7F09" w:rsidR="00B14663" w:rsidRDefault="00B14663" w:rsidP="00B14663">
          <w:pPr>
            <w:pStyle w:val="TOC1"/>
            <w:tabs>
              <w:tab w:val="clear" w:pos="9720"/>
              <w:tab w:val="right" w:pos="9810"/>
            </w:tabs>
            <w:rPr>
              <w:rFonts w:asciiTheme="minorHAnsi" w:eastAsiaTheme="minorEastAsia" w:hAnsiTheme="minorHAnsi" w:cstheme="minorBidi"/>
              <w:b w:val="0"/>
              <w:bCs w:val="0"/>
              <w:noProof/>
              <w:color w:val="auto"/>
              <w:kern w:val="2"/>
              <w14:ligatures w14:val="standardContextual"/>
            </w:rPr>
          </w:pPr>
          <w:r w:rsidRPr="00152EBE">
            <w:rPr>
              <w:rFonts w:ascii="Calibri"/>
              <w:noProof/>
              <w14:scene3d>
                <w14:camera w14:prst="orthographicFront"/>
                <w14:lightRig w14:rig="threePt" w14:dir="t">
                  <w14:rot w14:lat="0" w14:lon="0" w14:rev="0"/>
                </w14:lightRig>
              </w14:scene3d>
            </w:rPr>
            <w:t>II.</w:t>
          </w:r>
          <w:r>
            <w:rPr>
              <w:noProof/>
            </w:rPr>
            <w:t xml:space="preserve"> Completing the Application</w:t>
          </w:r>
          <w:r>
            <w:rPr>
              <w:noProof/>
            </w:rPr>
            <w:tab/>
          </w:r>
          <w:r>
            <w:rPr>
              <w:noProof/>
            </w:rPr>
            <w:fldChar w:fldCharType="begin"/>
          </w:r>
          <w:r>
            <w:rPr>
              <w:noProof/>
            </w:rPr>
            <w:instrText xml:space="preserve"> PAGEREF _Toc190330857 \h </w:instrText>
          </w:r>
          <w:r>
            <w:rPr>
              <w:noProof/>
            </w:rPr>
          </w:r>
          <w:r>
            <w:rPr>
              <w:noProof/>
            </w:rPr>
            <w:fldChar w:fldCharType="separate"/>
          </w:r>
          <w:r w:rsidR="00024DB3">
            <w:rPr>
              <w:noProof/>
            </w:rPr>
            <w:t>8</w:t>
          </w:r>
          <w:r>
            <w:rPr>
              <w:noProof/>
            </w:rPr>
            <w:fldChar w:fldCharType="end"/>
          </w:r>
        </w:p>
        <w:p w14:paraId="71DADEE8" w14:textId="69107075" w:rsidR="00B14663" w:rsidRDefault="00B14663">
          <w:pPr>
            <w:pStyle w:val="TOC2"/>
            <w:rPr>
              <w:rFonts w:eastAsiaTheme="minorEastAsia" w:cstheme="minorBidi"/>
              <w:color w:val="auto"/>
              <w:kern w:val="2"/>
              <w:sz w:val="24"/>
              <w:szCs w:val="24"/>
              <w14:ligatures w14:val="standardContextual"/>
            </w:rPr>
          </w:pPr>
          <w:r w:rsidRPr="00152EBE">
            <w:t>II.1.</w:t>
          </w:r>
          <w:r>
            <w:rPr>
              <w:rFonts w:eastAsiaTheme="minorEastAsia" w:cstheme="minorBidi"/>
              <w:color w:val="auto"/>
              <w:kern w:val="2"/>
              <w:sz w:val="24"/>
              <w:szCs w:val="24"/>
              <w14:ligatures w14:val="standardContextual"/>
            </w:rPr>
            <w:tab/>
          </w:r>
          <w:r>
            <w:t>General Instructions for Applying</w:t>
          </w:r>
          <w:r>
            <w:tab/>
          </w:r>
          <w:r>
            <w:fldChar w:fldCharType="begin"/>
          </w:r>
          <w:r>
            <w:instrText xml:space="preserve"> PAGEREF _Toc190330858 \h </w:instrText>
          </w:r>
          <w:r>
            <w:fldChar w:fldCharType="separate"/>
          </w:r>
          <w:r w:rsidR="00024DB3">
            <w:t>8</w:t>
          </w:r>
          <w:r>
            <w:fldChar w:fldCharType="end"/>
          </w:r>
        </w:p>
        <w:p w14:paraId="74A65247" w14:textId="2902633C" w:rsidR="00B14663" w:rsidRDefault="00B14663">
          <w:pPr>
            <w:pStyle w:val="TOC2"/>
            <w:rPr>
              <w:rFonts w:eastAsiaTheme="minorEastAsia" w:cstheme="minorBidi"/>
              <w:color w:val="auto"/>
              <w:kern w:val="2"/>
              <w:sz w:val="24"/>
              <w:szCs w:val="24"/>
              <w14:ligatures w14:val="standardContextual"/>
            </w:rPr>
          </w:pPr>
          <w:r w:rsidRPr="00152EBE">
            <w:t>II.2.</w:t>
          </w:r>
          <w:r>
            <w:rPr>
              <w:rFonts w:eastAsiaTheme="minorEastAsia" w:cstheme="minorBidi"/>
              <w:color w:val="auto"/>
              <w:kern w:val="2"/>
              <w:sz w:val="24"/>
              <w:szCs w:val="24"/>
              <w14:ligatures w14:val="standardContextual"/>
            </w:rPr>
            <w:tab/>
          </w:r>
          <w:r>
            <w:t>Application Technical Assistance Session</w:t>
          </w:r>
          <w:r>
            <w:tab/>
          </w:r>
          <w:r>
            <w:fldChar w:fldCharType="begin"/>
          </w:r>
          <w:r>
            <w:instrText xml:space="preserve"> PAGEREF _Toc190330859 \h </w:instrText>
          </w:r>
          <w:r>
            <w:fldChar w:fldCharType="separate"/>
          </w:r>
          <w:r w:rsidR="00024DB3">
            <w:t>8</w:t>
          </w:r>
          <w:r>
            <w:fldChar w:fldCharType="end"/>
          </w:r>
        </w:p>
        <w:p w14:paraId="2BAF727E" w14:textId="02FDB481" w:rsidR="00B14663" w:rsidRDefault="00B14663">
          <w:pPr>
            <w:pStyle w:val="TOC2"/>
            <w:rPr>
              <w:rFonts w:eastAsiaTheme="minorEastAsia" w:cstheme="minorBidi"/>
              <w:color w:val="auto"/>
              <w:kern w:val="2"/>
              <w:sz w:val="24"/>
              <w:szCs w:val="24"/>
              <w14:ligatures w14:val="standardContextual"/>
            </w:rPr>
          </w:pPr>
          <w:r w:rsidRPr="00152EBE">
            <w:t>II.3.</w:t>
          </w:r>
          <w:r>
            <w:rPr>
              <w:rFonts w:eastAsiaTheme="minorEastAsia" w:cstheme="minorBidi"/>
              <w:color w:val="auto"/>
              <w:kern w:val="2"/>
              <w:sz w:val="24"/>
              <w:szCs w:val="24"/>
              <w14:ligatures w14:val="standardContextual"/>
            </w:rPr>
            <w:tab/>
          </w:r>
          <w:r>
            <w:t>Grant Deliverables</w:t>
          </w:r>
          <w:r>
            <w:tab/>
          </w:r>
          <w:r>
            <w:fldChar w:fldCharType="begin"/>
          </w:r>
          <w:r>
            <w:instrText xml:space="preserve"> PAGEREF _Toc190330860 \h </w:instrText>
          </w:r>
          <w:r>
            <w:fldChar w:fldCharType="separate"/>
          </w:r>
          <w:r w:rsidR="00024DB3">
            <w:t>8</w:t>
          </w:r>
          <w:r>
            <w:fldChar w:fldCharType="end"/>
          </w:r>
        </w:p>
        <w:p w14:paraId="04C819A1" w14:textId="28178D65" w:rsidR="00B14663" w:rsidRDefault="00B14663">
          <w:pPr>
            <w:pStyle w:val="TOC2"/>
            <w:rPr>
              <w:rFonts w:eastAsiaTheme="minorEastAsia" w:cstheme="minorBidi"/>
              <w:color w:val="auto"/>
              <w:kern w:val="2"/>
              <w:sz w:val="24"/>
              <w:szCs w:val="24"/>
              <w14:ligatures w14:val="standardContextual"/>
            </w:rPr>
          </w:pPr>
          <w:r w:rsidRPr="00152EBE">
            <w:t>II.4.</w:t>
          </w:r>
          <w:r>
            <w:rPr>
              <w:rFonts w:eastAsiaTheme="minorEastAsia" w:cstheme="minorBidi"/>
              <w:color w:val="auto"/>
              <w:kern w:val="2"/>
              <w:sz w:val="24"/>
              <w:szCs w:val="24"/>
              <w14:ligatures w14:val="standardContextual"/>
            </w:rPr>
            <w:tab/>
          </w:r>
          <w:r>
            <w:t>Project Design Considerations</w:t>
          </w:r>
          <w:r>
            <w:tab/>
          </w:r>
          <w:r>
            <w:fldChar w:fldCharType="begin"/>
          </w:r>
          <w:r>
            <w:instrText xml:space="preserve"> PAGEREF _Toc190330861 \h </w:instrText>
          </w:r>
          <w:r>
            <w:fldChar w:fldCharType="separate"/>
          </w:r>
          <w:r w:rsidR="00024DB3">
            <w:t>9</w:t>
          </w:r>
          <w:r>
            <w:fldChar w:fldCharType="end"/>
          </w:r>
        </w:p>
        <w:p w14:paraId="0B8BDE67" w14:textId="2C0B36ED" w:rsidR="00B14663" w:rsidRDefault="00B14663">
          <w:pPr>
            <w:pStyle w:val="TOC2"/>
            <w:rPr>
              <w:rFonts w:eastAsiaTheme="minorEastAsia" w:cstheme="minorBidi"/>
              <w:color w:val="auto"/>
              <w:kern w:val="2"/>
              <w:sz w:val="24"/>
              <w:szCs w:val="24"/>
              <w14:ligatures w14:val="standardContextual"/>
            </w:rPr>
          </w:pPr>
          <w:r w:rsidRPr="00152EBE">
            <w:t>II.5.</w:t>
          </w:r>
          <w:r>
            <w:rPr>
              <w:rFonts w:eastAsiaTheme="minorEastAsia" w:cstheme="minorBidi"/>
              <w:color w:val="auto"/>
              <w:kern w:val="2"/>
              <w:sz w:val="24"/>
              <w:szCs w:val="24"/>
              <w14:ligatures w14:val="standardContextual"/>
            </w:rPr>
            <w:tab/>
          </w:r>
          <w:r>
            <w:t>Application Component Required Uploads</w:t>
          </w:r>
          <w:r>
            <w:tab/>
          </w:r>
          <w:r>
            <w:fldChar w:fldCharType="begin"/>
          </w:r>
          <w:r>
            <w:instrText xml:space="preserve"> PAGEREF _Toc190330862 \h </w:instrText>
          </w:r>
          <w:r>
            <w:fldChar w:fldCharType="separate"/>
          </w:r>
          <w:r w:rsidR="00024DB3">
            <w:t>12</w:t>
          </w:r>
          <w:r>
            <w:fldChar w:fldCharType="end"/>
          </w:r>
        </w:p>
        <w:p w14:paraId="0FDFCFA4" w14:textId="4B81A2CC" w:rsidR="00B14663" w:rsidRDefault="00B14663">
          <w:pPr>
            <w:pStyle w:val="TOC2"/>
            <w:rPr>
              <w:rFonts w:eastAsiaTheme="minorEastAsia" w:cstheme="minorBidi"/>
              <w:color w:val="auto"/>
              <w:kern w:val="2"/>
              <w:sz w:val="24"/>
              <w:szCs w:val="24"/>
              <w14:ligatures w14:val="standardContextual"/>
            </w:rPr>
          </w:pPr>
          <w:r w:rsidRPr="00152EBE">
            <w:t>II.6.</w:t>
          </w:r>
          <w:r>
            <w:rPr>
              <w:rFonts w:eastAsiaTheme="minorEastAsia" w:cstheme="minorBidi"/>
              <w:color w:val="auto"/>
              <w:kern w:val="2"/>
              <w:sz w:val="24"/>
              <w:szCs w:val="24"/>
              <w14:ligatures w14:val="standardContextual"/>
            </w:rPr>
            <w:tab/>
          </w:r>
          <w:r>
            <w:t>Allowable Uses and Eligible Activities</w:t>
          </w:r>
          <w:r>
            <w:tab/>
          </w:r>
          <w:r>
            <w:fldChar w:fldCharType="begin"/>
          </w:r>
          <w:r>
            <w:instrText xml:space="preserve"> PAGEREF _Toc190330863 \h </w:instrText>
          </w:r>
          <w:r>
            <w:fldChar w:fldCharType="separate"/>
          </w:r>
          <w:r w:rsidR="00024DB3">
            <w:t>12</w:t>
          </w:r>
          <w:r>
            <w:fldChar w:fldCharType="end"/>
          </w:r>
        </w:p>
        <w:p w14:paraId="182D7F3A" w14:textId="453BA3F8" w:rsidR="00B14663" w:rsidRDefault="00B14663">
          <w:pPr>
            <w:pStyle w:val="TOC2"/>
            <w:rPr>
              <w:rFonts w:eastAsiaTheme="minorEastAsia" w:cstheme="minorBidi"/>
              <w:color w:val="auto"/>
              <w:kern w:val="2"/>
              <w:sz w:val="24"/>
              <w:szCs w:val="24"/>
              <w14:ligatures w14:val="standardContextual"/>
            </w:rPr>
          </w:pPr>
          <w:r w:rsidRPr="00152EBE">
            <w:t>II.7.</w:t>
          </w:r>
          <w:r>
            <w:rPr>
              <w:rFonts w:eastAsiaTheme="minorEastAsia" w:cstheme="minorBidi"/>
              <w:color w:val="auto"/>
              <w:kern w:val="2"/>
              <w:sz w:val="24"/>
              <w:szCs w:val="24"/>
              <w14:ligatures w14:val="standardContextual"/>
            </w:rPr>
            <w:tab/>
          </w:r>
          <w:r>
            <w:t>Sub-granting Funds</w:t>
          </w:r>
          <w:r>
            <w:tab/>
          </w:r>
          <w:r>
            <w:fldChar w:fldCharType="begin"/>
          </w:r>
          <w:r>
            <w:instrText xml:space="preserve"> PAGEREF _Toc190330864 \h </w:instrText>
          </w:r>
          <w:r>
            <w:fldChar w:fldCharType="separate"/>
          </w:r>
          <w:r w:rsidR="00024DB3">
            <w:t>13</w:t>
          </w:r>
          <w:r>
            <w:fldChar w:fldCharType="end"/>
          </w:r>
        </w:p>
        <w:p w14:paraId="247693D6" w14:textId="6998AD40" w:rsidR="00B14663" w:rsidRDefault="00B14663">
          <w:pPr>
            <w:pStyle w:val="TOC2"/>
            <w:rPr>
              <w:rFonts w:eastAsiaTheme="minorEastAsia" w:cstheme="minorBidi"/>
              <w:color w:val="auto"/>
              <w:kern w:val="2"/>
              <w:sz w:val="24"/>
              <w:szCs w:val="24"/>
              <w14:ligatures w14:val="standardContextual"/>
            </w:rPr>
          </w:pPr>
          <w:r w:rsidRPr="00152EBE">
            <w:t>II.8.</w:t>
          </w:r>
          <w:r>
            <w:rPr>
              <w:rFonts w:eastAsiaTheme="minorEastAsia" w:cstheme="minorBidi"/>
              <w:color w:val="auto"/>
              <w:kern w:val="2"/>
              <w:sz w:val="24"/>
              <w:szCs w:val="24"/>
              <w14:ligatures w14:val="standardContextual"/>
            </w:rPr>
            <w:tab/>
          </w:r>
          <w:r>
            <w:t>Nonpublic Participation</w:t>
          </w:r>
          <w:r>
            <w:tab/>
          </w:r>
          <w:r>
            <w:fldChar w:fldCharType="begin"/>
          </w:r>
          <w:r>
            <w:instrText xml:space="preserve"> PAGEREF _Toc190330865 \h </w:instrText>
          </w:r>
          <w:r>
            <w:fldChar w:fldCharType="separate"/>
          </w:r>
          <w:r w:rsidR="00024DB3">
            <w:t>13</w:t>
          </w:r>
          <w:r>
            <w:fldChar w:fldCharType="end"/>
          </w:r>
        </w:p>
        <w:p w14:paraId="74124252" w14:textId="002DA5A1" w:rsidR="00B14663" w:rsidRDefault="00B14663">
          <w:pPr>
            <w:pStyle w:val="TOC2"/>
            <w:rPr>
              <w:rFonts w:eastAsiaTheme="minorEastAsia" w:cstheme="minorBidi"/>
              <w:color w:val="auto"/>
              <w:kern w:val="2"/>
              <w:sz w:val="24"/>
              <w:szCs w:val="24"/>
              <w14:ligatures w14:val="standardContextual"/>
            </w:rPr>
          </w:pPr>
          <w:r w:rsidRPr="00152EBE">
            <w:t>II.9.</w:t>
          </w:r>
          <w:r>
            <w:rPr>
              <w:rFonts w:eastAsiaTheme="minorEastAsia" w:cstheme="minorBidi"/>
              <w:color w:val="auto"/>
              <w:kern w:val="2"/>
              <w:sz w:val="24"/>
              <w:szCs w:val="24"/>
              <w14:ligatures w14:val="standardContextual"/>
            </w:rPr>
            <w:tab/>
          </w:r>
          <w:r>
            <w:t>Apportionment of Grant Funds</w:t>
          </w:r>
          <w:r>
            <w:tab/>
          </w:r>
          <w:r>
            <w:fldChar w:fldCharType="begin"/>
          </w:r>
          <w:r>
            <w:instrText xml:space="preserve"> PAGEREF _Toc190330866 \h </w:instrText>
          </w:r>
          <w:r>
            <w:fldChar w:fldCharType="separate"/>
          </w:r>
          <w:r w:rsidR="00024DB3">
            <w:t>13</w:t>
          </w:r>
          <w:r>
            <w:fldChar w:fldCharType="end"/>
          </w:r>
        </w:p>
        <w:p w14:paraId="7B872BDC" w14:textId="5DA0AB07" w:rsidR="00B14663" w:rsidRDefault="00B14663">
          <w:pPr>
            <w:pStyle w:val="TOC2"/>
            <w:rPr>
              <w:rFonts w:eastAsiaTheme="minorEastAsia" w:cstheme="minorBidi"/>
              <w:color w:val="auto"/>
              <w:kern w:val="2"/>
              <w:sz w:val="24"/>
              <w:szCs w:val="24"/>
              <w14:ligatures w14:val="standardContextual"/>
            </w:rPr>
          </w:pPr>
          <w:r w:rsidRPr="00152EBE">
            <w:t>II.10.</w:t>
          </w:r>
          <w:r>
            <w:rPr>
              <w:rFonts w:eastAsiaTheme="minorEastAsia" w:cstheme="minorBidi"/>
              <w:color w:val="auto"/>
              <w:kern w:val="2"/>
              <w:sz w:val="24"/>
              <w:szCs w:val="24"/>
              <w14:ligatures w14:val="standardContextual"/>
            </w:rPr>
            <w:tab/>
          </w:r>
          <w:r>
            <w:t>Eligible Costs</w:t>
          </w:r>
          <w:r>
            <w:tab/>
          </w:r>
          <w:r>
            <w:fldChar w:fldCharType="begin"/>
          </w:r>
          <w:r>
            <w:instrText xml:space="preserve"> PAGEREF _Toc190330867 \h </w:instrText>
          </w:r>
          <w:r>
            <w:fldChar w:fldCharType="separate"/>
          </w:r>
          <w:r w:rsidR="00024DB3">
            <w:t>14</w:t>
          </w:r>
          <w:r>
            <w:fldChar w:fldCharType="end"/>
          </w:r>
        </w:p>
        <w:p w14:paraId="0BAAA2AB" w14:textId="37607EE0" w:rsidR="00B14663" w:rsidRDefault="00B14663">
          <w:pPr>
            <w:pStyle w:val="TOC2"/>
            <w:rPr>
              <w:rFonts w:eastAsiaTheme="minorEastAsia" w:cstheme="minorBidi"/>
              <w:color w:val="auto"/>
              <w:kern w:val="2"/>
              <w:sz w:val="24"/>
              <w:szCs w:val="24"/>
              <w14:ligatures w14:val="standardContextual"/>
            </w:rPr>
          </w:pPr>
          <w:r w:rsidRPr="00152EBE">
            <w:t>II.11.</w:t>
          </w:r>
          <w:r>
            <w:rPr>
              <w:rFonts w:eastAsiaTheme="minorEastAsia" w:cstheme="minorBidi"/>
              <w:color w:val="auto"/>
              <w:kern w:val="2"/>
              <w:sz w:val="24"/>
              <w:szCs w:val="24"/>
              <w14:ligatures w14:val="standardContextual"/>
            </w:rPr>
            <w:tab/>
          </w:r>
          <w:r>
            <w:t>Ineligible Costs</w:t>
          </w:r>
          <w:r>
            <w:tab/>
          </w:r>
          <w:r>
            <w:fldChar w:fldCharType="begin"/>
          </w:r>
          <w:r>
            <w:instrText xml:space="preserve"> PAGEREF _Toc190330868 \h </w:instrText>
          </w:r>
          <w:r>
            <w:fldChar w:fldCharType="separate"/>
          </w:r>
          <w:r w:rsidR="00024DB3">
            <w:t>14</w:t>
          </w:r>
          <w:r>
            <w:fldChar w:fldCharType="end"/>
          </w:r>
        </w:p>
        <w:p w14:paraId="2C2F2475" w14:textId="17E4E4EF" w:rsidR="00B14663" w:rsidRDefault="00B14663" w:rsidP="00B14663">
          <w:pPr>
            <w:pStyle w:val="TOC1"/>
            <w:tabs>
              <w:tab w:val="clear" w:pos="9720"/>
              <w:tab w:val="right" w:pos="9810"/>
            </w:tabs>
            <w:rPr>
              <w:rFonts w:asciiTheme="minorHAnsi" w:eastAsiaTheme="minorEastAsia" w:hAnsiTheme="minorHAnsi" w:cstheme="minorBidi"/>
              <w:b w:val="0"/>
              <w:bCs w:val="0"/>
              <w:noProof/>
              <w:color w:val="auto"/>
              <w:kern w:val="2"/>
              <w14:ligatures w14:val="standardContextual"/>
            </w:rPr>
          </w:pPr>
          <w:r w:rsidRPr="00152EBE">
            <w:rPr>
              <w:rFonts w:ascii="Calibri"/>
              <w:noProof/>
              <w14:scene3d>
                <w14:camera w14:prst="orthographicFront"/>
                <w14:lightRig w14:rig="threePt" w14:dir="t">
                  <w14:rot w14:lat="0" w14:lon="0" w14:rev="0"/>
                </w14:lightRig>
              </w14:scene3d>
            </w:rPr>
            <w:t>III.</w:t>
          </w:r>
          <w:r>
            <w:rPr>
              <w:noProof/>
            </w:rPr>
            <w:t xml:space="preserve"> Grant Agreement and Program Requirements</w:t>
          </w:r>
          <w:r>
            <w:rPr>
              <w:noProof/>
            </w:rPr>
            <w:tab/>
          </w:r>
          <w:r>
            <w:rPr>
              <w:noProof/>
            </w:rPr>
            <w:fldChar w:fldCharType="begin"/>
          </w:r>
          <w:r>
            <w:rPr>
              <w:noProof/>
            </w:rPr>
            <w:instrText xml:space="preserve"> PAGEREF _Toc190330869 \h </w:instrText>
          </w:r>
          <w:r>
            <w:rPr>
              <w:noProof/>
            </w:rPr>
          </w:r>
          <w:r>
            <w:rPr>
              <w:noProof/>
            </w:rPr>
            <w:fldChar w:fldCharType="separate"/>
          </w:r>
          <w:r w:rsidR="00024DB3">
            <w:rPr>
              <w:noProof/>
            </w:rPr>
            <w:t>15</w:t>
          </w:r>
          <w:r>
            <w:rPr>
              <w:noProof/>
            </w:rPr>
            <w:fldChar w:fldCharType="end"/>
          </w:r>
        </w:p>
        <w:p w14:paraId="27966809" w14:textId="09921CB3" w:rsidR="00B14663" w:rsidRDefault="00B14663">
          <w:pPr>
            <w:pStyle w:val="TOC2"/>
            <w:rPr>
              <w:rFonts w:eastAsiaTheme="minorEastAsia" w:cstheme="minorBidi"/>
              <w:color w:val="auto"/>
              <w:kern w:val="2"/>
              <w:sz w:val="24"/>
              <w:szCs w:val="24"/>
              <w14:ligatures w14:val="standardContextual"/>
            </w:rPr>
          </w:pPr>
          <w:r w:rsidRPr="00152EBE">
            <w:t>III.1.</w:t>
          </w:r>
          <w:r>
            <w:rPr>
              <w:rFonts w:eastAsiaTheme="minorEastAsia" w:cstheme="minorBidi"/>
              <w:color w:val="auto"/>
              <w:kern w:val="2"/>
              <w:sz w:val="24"/>
              <w:szCs w:val="24"/>
              <w14:ligatures w14:val="standardContextual"/>
            </w:rPr>
            <w:tab/>
          </w:r>
          <w:r>
            <w:t>Mandatory Orientation and Training</w:t>
          </w:r>
          <w:r>
            <w:tab/>
          </w:r>
          <w:r>
            <w:fldChar w:fldCharType="begin"/>
          </w:r>
          <w:r>
            <w:instrText xml:space="preserve"> PAGEREF _Toc190330870 \h </w:instrText>
          </w:r>
          <w:r>
            <w:fldChar w:fldCharType="separate"/>
          </w:r>
          <w:r w:rsidR="00024DB3">
            <w:t>15</w:t>
          </w:r>
          <w:r>
            <w:fldChar w:fldCharType="end"/>
          </w:r>
        </w:p>
        <w:p w14:paraId="5021D857" w14:textId="1FAF2EEA" w:rsidR="00B14663" w:rsidRDefault="00B14663">
          <w:pPr>
            <w:pStyle w:val="TOC2"/>
            <w:rPr>
              <w:rFonts w:eastAsiaTheme="minorEastAsia" w:cstheme="minorBidi"/>
              <w:color w:val="auto"/>
              <w:kern w:val="2"/>
              <w:sz w:val="24"/>
              <w:szCs w:val="24"/>
              <w14:ligatures w14:val="standardContextual"/>
            </w:rPr>
          </w:pPr>
          <w:r w:rsidRPr="00152EBE">
            <w:t>III.2.</w:t>
          </w:r>
          <w:r>
            <w:rPr>
              <w:rFonts w:eastAsiaTheme="minorEastAsia" w:cstheme="minorBidi"/>
              <w:color w:val="auto"/>
              <w:kern w:val="2"/>
              <w:sz w:val="24"/>
              <w:szCs w:val="24"/>
              <w14:ligatures w14:val="standardContextual"/>
            </w:rPr>
            <w:tab/>
          </w:r>
          <w:r>
            <w:t>Reporting Requirements</w:t>
          </w:r>
          <w:r>
            <w:tab/>
          </w:r>
          <w:r>
            <w:fldChar w:fldCharType="begin"/>
          </w:r>
          <w:r>
            <w:instrText xml:space="preserve"> PAGEREF _Toc190330871 \h </w:instrText>
          </w:r>
          <w:r>
            <w:fldChar w:fldCharType="separate"/>
          </w:r>
          <w:r w:rsidR="00024DB3">
            <w:t>15</w:t>
          </w:r>
          <w:r>
            <w:fldChar w:fldCharType="end"/>
          </w:r>
        </w:p>
        <w:p w14:paraId="3D756EDA" w14:textId="1A68F4D7" w:rsidR="00B14663" w:rsidRDefault="00B14663">
          <w:pPr>
            <w:pStyle w:val="TOC2"/>
            <w:rPr>
              <w:rFonts w:eastAsiaTheme="minorEastAsia" w:cstheme="minorBidi"/>
              <w:color w:val="auto"/>
              <w:kern w:val="2"/>
              <w:sz w:val="24"/>
              <w:szCs w:val="24"/>
              <w14:ligatures w14:val="standardContextual"/>
            </w:rPr>
          </w:pPr>
          <w:r w:rsidRPr="00152EBE">
            <w:t>III.3.</w:t>
          </w:r>
          <w:r>
            <w:rPr>
              <w:rFonts w:eastAsiaTheme="minorEastAsia" w:cstheme="minorBidi"/>
              <w:color w:val="auto"/>
              <w:kern w:val="2"/>
              <w:sz w:val="24"/>
              <w:szCs w:val="24"/>
              <w14:ligatures w14:val="standardContextual"/>
            </w:rPr>
            <w:tab/>
          </w:r>
          <w:r>
            <w:t>Interim Activity Reports</w:t>
          </w:r>
          <w:r>
            <w:tab/>
          </w:r>
          <w:r>
            <w:fldChar w:fldCharType="begin"/>
          </w:r>
          <w:r>
            <w:instrText xml:space="preserve"> PAGEREF _Toc190330872 \h </w:instrText>
          </w:r>
          <w:r>
            <w:fldChar w:fldCharType="separate"/>
          </w:r>
          <w:r w:rsidR="00024DB3">
            <w:t>15</w:t>
          </w:r>
          <w:r>
            <w:fldChar w:fldCharType="end"/>
          </w:r>
        </w:p>
        <w:p w14:paraId="5D2A7497" w14:textId="6E48E61A" w:rsidR="00B14663" w:rsidRDefault="00B14663">
          <w:pPr>
            <w:pStyle w:val="TOC2"/>
            <w:rPr>
              <w:rFonts w:eastAsiaTheme="minorEastAsia" w:cstheme="minorBidi"/>
              <w:color w:val="auto"/>
              <w:kern w:val="2"/>
              <w:sz w:val="24"/>
              <w:szCs w:val="24"/>
              <w14:ligatures w14:val="standardContextual"/>
            </w:rPr>
          </w:pPr>
          <w:r w:rsidRPr="00152EBE">
            <w:t>III.4.</w:t>
          </w:r>
          <w:r>
            <w:rPr>
              <w:rFonts w:eastAsiaTheme="minorEastAsia" w:cstheme="minorBidi"/>
              <w:color w:val="auto"/>
              <w:kern w:val="2"/>
              <w:sz w:val="24"/>
              <w:szCs w:val="24"/>
              <w14:ligatures w14:val="standardContextual"/>
            </w:rPr>
            <w:tab/>
          </w:r>
          <w:r>
            <w:t>Fiscal Reimbursement and Fiscal Interim Report Requirements</w:t>
          </w:r>
          <w:r>
            <w:tab/>
          </w:r>
          <w:r>
            <w:fldChar w:fldCharType="begin"/>
          </w:r>
          <w:r>
            <w:instrText xml:space="preserve"> PAGEREF _Toc190330873 \h </w:instrText>
          </w:r>
          <w:r>
            <w:fldChar w:fldCharType="separate"/>
          </w:r>
          <w:r w:rsidR="00024DB3">
            <w:t>15</w:t>
          </w:r>
          <w:r>
            <w:fldChar w:fldCharType="end"/>
          </w:r>
        </w:p>
        <w:p w14:paraId="40C7A510" w14:textId="749F4111" w:rsidR="00B14663" w:rsidRDefault="00B14663">
          <w:pPr>
            <w:pStyle w:val="TOC2"/>
            <w:rPr>
              <w:rFonts w:eastAsiaTheme="minorEastAsia" w:cstheme="minorBidi"/>
              <w:color w:val="auto"/>
              <w:kern w:val="2"/>
              <w:sz w:val="24"/>
              <w:szCs w:val="24"/>
              <w14:ligatures w14:val="standardContextual"/>
            </w:rPr>
          </w:pPr>
          <w:r w:rsidRPr="00152EBE">
            <w:t>III.5.</w:t>
          </w:r>
          <w:r>
            <w:rPr>
              <w:rFonts w:eastAsiaTheme="minorEastAsia" w:cstheme="minorBidi"/>
              <w:color w:val="auto"/>
              <w:kern w:val="2"/>
              <w:sz w:val="24"/>
              <w:szCs w:val="24"/>
              <w14:ligatures w14:val="standardContextual"/>
            </w:rPr>
            <w:tab/>
          </w:r>
          <w:r>
            <w:t>Reporting Periods</w:t>
          </w:r>
          <w:r>
            <w:tab/>
          </w:r>
          <w:r>
            <w:fldChar w:fldCharType="begin"/>
          </w:r>
          <w:r>
            <w:instrText xml:space="preserve"> PAGEREF _Toc190330874 \h </w:instrText>
          </w:r>
          <w:r>
            <w:fldChar w:fldCharType="separate"/>
          </w:r>
          <w:r w:rsidR="00024DB3">
            <w:t>16</w:t>
          </w:r>
          <w:r>
            <w:fldChar w:fldCharType="end"/>
          </w:r>
        </w:p>
        <w:p w14:paraId="46143958" w14:textId="60990B1B" w:rsidR="00B14663" w:rsidRDefault="00B14663">
          <w:pPr>
            <w:pStyle w:val="TOC2"/>
            <w:rPr>
              <w:rFonts w:eastAsiaTheme="minorEastAsia" w:cstheme="minorBidi"/>
              <w:color w:val="auto"/>
              <w:kern w:val="2"/>
              <w:sz w:val="24"/>
              <w:szCs w:val="24"/>
              <w14:ligatures w14:val="standardContextual"/>
            </w:rPr>
          </w:pPr>
          <w:r w:rsidRPr="00152EBE">
            <w:t>III.6.</w:t>
          </w:r>
          <w:r>
            <w:rPr>
              <w:rFonts w:eastAsiaTheme="minorEastAsia" w:cstheme="minorBidi"/>
              <w:color w:val="auto"/>
              <w:kern w:val="2"/>
              <w:sz w:val="24"/>
              <w:szCs w:val="24"/>
              <w14:ligatures w14:val="standardContextual"/>
            </w:rPr>
            <w:tab/>
          </w:r>
          <w:r>
            <w:t>Monitoring</w:t>
          </w:r>
          <w:r>
            <w:tab/>
          </w:r>
          <w:r>
            <w:fldChar w:fldCharType="begin"/>
          </w:r>
          <w:r>
            <w:instrText xml:space="preserve"> PAGEREF _Toc190330875 \h </w:instrText>
          </w:r>
          <w:r>
            <w:fldChar w:fldCharType="separate"/>
          </w:r>
          <w:r w:rsidR="00024DB3">
            <w:t>16</w:t>
          </w:r>
          <w:r>
            <w:fldChar w:fldCharType="end"/>
          </w:r>
        </w:p>
        <w:p w14:paraId="10E8B957" w14:textId="7EE84AF2" w:rsidR="00B14663" w:rsidRDefault="00B14663">
          <w:pPr>
            <w:pStyle w:val="TOC2"/>
            <w:rPr>
              <w:rFonts w:eastAsiaTheme="minorEastAsia" w:cstheme="minorBidi"/>
              <w:color w:val="auto"/>
              <w:kern w:val="2"/>
              <w:sz w:val="24"/>
              <w:szCs w:val="24"/>
              <w14:ligatures w14:val="standardContextual"/>
            </w:rPr>
          </w:pPr>
          <w:r w:rsidRPr="00152EBE">
            <w:t>III.7.</w:t>
          </w:r>
          <w:r>
            <w:rPr>
              <w:rFonts w:eastAsiaTheme="minorEastAsia" w:cstheme="minorBidi"/>
              <w:color w:val="auto"/>
              <w:kern w:val="2"/>
              <w:sz w:val="24"/>
              <w:szCs w:val="24"/>
              <w14:ligatures w14:val="standardContextual"/>
            </w:rPr>
            <w:tab/>
          </w:r>
          <w:r>
            <w:t>Acceptable Documentation for Grant Monitoring</w:t>
          </w:r>
          <w:r>
            <w:tab/>
          </w:r>
          <w:r>
            <w:fldChar w:fldCharType="begin"/>
          </w:r>
          <w:r>
            <w:instrText xml:space="preserve"> PAGEREF _Toc190330876 \h </w:instrText>
          </w:r>
          <w:r>
            <w:fldChar w:fldCharType="separate"/>
          </w:r>
          <w:r w:rsidR="00024DB3">
            <w:t>16</w:t>
          </w:r>
          <w:r>
            <w:fldChar w:fldCharType="end"/>
          </w:r>
        </w:p>
        <w:p w14:paraId="4B1B0650" w14:textId="2269DD5F" w:rsidR="00B14663" w:rsidRDefault="00B14663">
          <w:pPr>
            <w:pStyle w:val="TOC2"/>
            <w:rPr>
              <w:rFonts w:eastAsiaTheme="minorEastAsia" w:cstheme="minorBidi"/>
              <w:color w:val="auto"/>
              <w:kern w:val="2"/>
              <w:sz w:val="24"/>
              <w:szCs w:val="24"/>
              <w14:ligatures w14:val="standardContextual"/>
            </w:rPr>
          </w:pPr>
          <w:r w:rsidRPr="00152EBE">
            <w:t>III.8.</w:t>
          </w:r>
          <w:r>
            <w:rPr>
              <w:rFonts w:eastAsiaTheme="minorEastAsia" w:cstheme="minorBidi"/>
              <w:color w:val="auto"/>
              <w:kern w:val="2"/>
              <w:sz w:val="24"/>
              <w:szCs w:val="24"/>
              <w14:ligatures w14:val="standardContextual"/>
            </w:rPr>
            <w:tab/>
          </w:r>
          <w:r>
            <w:t>Grant Amendments</w:t>
          </w:r>
          <w:r>
            <w:tab/>
          </w:r>
          <w:r>
            <w:fldChar w:fldCharType="begin"/>
          </w:r>
          <w:r>
            <w:instrText xml:space="preserve"> PAGEREF _Toc190330877 \h </w:instrText>
          </w:r>
          <w:r>
            <w:fldChar w:fldCharType="separate"/>
          </w:r>
          <w:r w:rsidR="00024DB3">
            <w:t>17</w:t>
          </w:r>
          <w:r>
            <w:fldChar w:fldCharType="end"/>
          </w:r>
        </w:p>
        <w:p w14:paraId="66CDFE61" w14:textId="0865FDEA" w:rsidR="00B14663" w:rsidRDefault="00B14663">
          <w:pPr>
            <w:pStyle w:val="TOC2"/>
            <w:rPr>
              <w:rFonts w:eastAsiaTheme="minorEastAsia" w:cstheme="minorBidi"/>
              <w:color w:val="auto"/>
              <w:kern w:val="2"/>
              <w:sz w:val="24"/>
              <w:szCs w:val="24"/>
              <w14:ligatures w14:val="standardContextual"/>
            </w:rPr>
          </w:pPr>
          <w:r w:rsidRPr="00152EBE">
            <w:t>III.9.</w:t>
          </w:r>
          <w:r>
            <w:rPr>
              <w:rFonts w:eastAsiaTheme="minorEastAsia" w:cstheme="minorBidi"/>
              <w:color w:val="auto"/>
              <w:kern w:val="2"/>
              <w:sz w:val="24"/>
              <w:szCs w:val="24"/>
              <w14:ligatures w14:val="standardContextual"/>
            </w:rPr>
            <w:tab/>
          </w:r>
          <w:r>
            <w:t>Suspension/Cancellation of Grant/Loan Agreement and/or Reduction in Funding</w:t>
          </w:r>
          <w:r>
            <w:tab/>
          </w:r>
          <w:r>
            <w:fldChar w:fldCharType="begin"/>
          </w:r>
          <w:r>
            <w:instrText xml:space="preserve"> PAGEREF _Toc190330878 \h </w:instrText>
          </w:r>
          <w:r>
            <w:fldChar w:fldCharType="separate"/>
          </w:r>
          <w:r w:rsidR="00024DB3">
            <w:t>17</w:t>
          </w:r>
          <w:r>
            <w:fldChar w:fldCharType="end"/>
          </w:r>
        </w:p>
        <w:p w14:paraId="07A4CED8" w14:textId="3BC704B1" w:rsidR="00B14663" w:rsidRDefault="00B14663">
          <w:pPr>
            <w:pStyle w:val="TOC2"/>
            <w:rPr>
              <w:rFonts w:eastAsiaTheme="minorEastAsia" w:cstheme="minorBidi"/>
              <w:color w:val="auto"/>
              <w:kern w:val="2"/>
              <w:sz w:val="24"/>
              <w:szCs w:val="24"/>
              <w14:ligatures w14:val="standardContextual"/>
            </w:rPr>
          </w:pPr>
          <w:r w:rsidRPr="00152EBE">
            <w:t>III.10.</w:t>
          </w:r>
          <w:r>
            <w:rPr>
              <w:rFonts w:eastAsiaTheme="minorEastAsia" w:cstheme="minorBidi"/>
              <w:color w:val="auto"/>
              <w:kern w:val="2"/>
              <w:sz w:val="24"/>
              <w:szCs w:val="24"/>
              <w14:ligatures w14:val="standardContextual"/>
            </w:rPr>
            <w:tab/>
          </w:r>
          <w:r>
            <w:t>Grant Close Out</w:t>
          </w:r>
          <w:r>
            <w:tab/>
          </w:r>
          <w:r>
            <w:fldChar w:fldCharType="begin"/>
          </w:r>
          <w:r>
            <w:instrText xml:space="preserve"> PAGEREF _Toc190330879 \h </w:instrText>
          </w:r>
          <w:r>
            <w:fldChar w:fldCharType="separate"/>
          </w:r>
          <w:r w:rsidR="00024DB3">
            <w:t>17</w:t>
          </w:r>
          <w:r>
            <w:fldChar w:fldCharType="end"/>
          </w:r>
        </w:p>
        <w:p w14:paraId="589FF4C2" w14:textId="272CF967" w:rsidR="00B14663" w:rsidRDefault="00B14663" w:rsidP="00B14663">
          <w:pPr>
            <w:pStyle w:val="TOC1"/>
            <w:tabs>
              <w:tab w:val="clear" w:pos="9720"/>
              <w:tab w:val="right" w:pos="9810"/>
            </w:tabs>
            <w:rPr>
              <w:rFonts w:asciiTheme="minorHAnsi" w:eastAsiaTheme="minorEastAsia" w:hAnsiTheme="minorHAnsi" w:cstheme="minorBidi"/>
              <w:b w:val="0"/>
              <w:bCs w:val="0"/>
              <w:noProof/>
              <w:color w:val="auto"/>
              <w:kern w:val="2"/>
              <w14:ligatures w14:val="standardContextual"/>
            </w:rPr>
          </w:pPr>
          <w:r w:rsidRPr="00152EBE">
            <w:rPr>
              <w:rFonts w:ascii="Calibri"/>
              <w:noProof/>
              <w14:scene3d>
                <w14:camera w14:prst="orthographicFront"/>
                <w14:lightRig w14:rig="threePt" w14:dir="t">
                  <w14:rot w14:lat="0" w14:lon="0" w14:rev="0"/>
                </w14:lightRig>
              </w14:scene3d>
            </w:rPr>
            <w:t>IV.</w:t>
          </w:r>
          <w:r>
            <w:rPr>
              <w:noProof/>
            </w:rPr>
            <w:t xml:space="preserve"> Appendix I</w:t>
          </w:r>
          <w:r>
            <w:rPr>
              <w:noProof/>
            </w:rPr>
            <w:tab/>
          </w:r>
          <w:r>
            <w:rPr>
              <w:noProof/>
            </w:rPr>
            <w:fldChar w:fldCharType="begin"/>
          </w:r>
          <w:r>
            <w:rPr>
              <w:noProof/>
            </w:rPr>
            <w:instrText xml:space="preserve"> PAGEREF _Toc190330880 \h </w:instrText>
          </w:r>
          <w:r>
            <w:rPr>
              <w:noProof/>
            </w:rPr>
          </w:r>
          <w:r>
            <w:rPr>
              <w:noProof/>
            </w:rPr>
            <w:fldChar w:fldCharType="separate"/>
          </w:r>
          <w:r w:rsidR="00024DB3">
            <w:rPr>
              <w:noProof/>
            </w:rPr>
            <w:t>18</w:t>
          </w:r>
          <w:r>
            <w:rPr>
              <w:noProof/>
            </w:rPr>
            <w:fldChar w:fldCharType="end"/>
          </w:r>
        </w:p>
        <w:p w14:paraId="0B7D8A7A" w14:textId="612A403F" w:rsidR="00B14663" w:rsidRDefault="00B14663" w:rsidP="00B14663">
          <w:pPr>
            <w:pStyle w:val="TOC1"/>
            <w:tabs>
              <w:tab w:val="clear" w:pos="9720"/>
              <w:tab w:val="right" w:pos="9810"/>
            </w:tabs>
            <w:rPr>
              <w:rFonts w:asciiTheme="minorHAnsi" w:eastAsiaTheme="minorEastAsia" w:hAnsiTheme="minorHAnsi" w:cstheme="minorBidi"/>
              <w:b w:val="0"/>
              <w:bCs w:val="0"/>
              <w:noProof/>
              <w:color w:val="auto"/>
              <w:kern w:val="2"/>
              <w14:ligatures w14:val="standardContextual"/>
            </w:rPr>
          </w:pPr>
          <w:r w:rsidRPr="00152EBE">
            <w:rPr>
              <w:rFonts w:ascii="Calibri"/>
              <w:noProof/>
              <w14:scene3d>
                <w14:camera w14:prst="orthographicFront"/>
                <w14:lightRig w14:rig="threePt" w14:dir="t">
                  <w14:rot w14:lat="0" w14:lon="0" w14:rev="0"/>
                </w14:lightRig>
              </w14:scene3d>
            </w:rPr>
            <w:t>V.</w:t>
          </w:r>
          <w:r>
            <w:rPr>
              <w:noProof/>
            </w:rPr>
            <w:t xml:space="preserve"> Appendix II</w:t>
          </w:r>
          <w:r>
            <w:rPr>
              <w:noProof/>
            </w:rPr>
            <w:tab/>
          </w:r>
          <w:r>
            <w:rPr>
              <w:noProof/>
            </w:rPr>
            <w:fldChar w:fldCharType="begin"/>
          </w:r>
          <w:r>
            <w:rPr>
              <w:noProof/>
            </w:rPr>
            <w:instrText xml:space="preserve"> PAGEREF _Toc190330881 \h </w:instrText>
          </w:r>
          <w:r>
            <w:rPr>
              <w:noProof/>
            </w:rPr>
          </w:r>
          <w:r>
            <w:rPr>
              <w:noProof/>
            </w:rPr>
            <w:fldChar w:fldCharType="separate"/>
          </w:r>
          <w:r w:rsidR="00024DB3">
            <w:rPr>
              <w:noProof/>
            </w:rPr>
            <w:t>21</w:t>
          </w:r>
          <w:r>
            <w:rPr>
              <w:noProof/>
            </w:rPr>
            <w:fldChar w:fldCharType="end"/>
          </w:r>
        </w:p>
        <w:p w14:paraId="23A9E0FA" w14:textId="6A360F2F" w:rsidR="0094623B" w:rsidRDefault="0013614C" w:rsidP="006E3A4E">
          <w:pPr>
            <w:pStyle w:val="TOC1"/>
            <w:tabs>
              <w:tab w:val="clear" w:pos="9720"/>
              <w:tab w:val="right" w:pos="9810"/>
            </w:tabs>
            <w:sectPr w:rsidR="0094623B" w:rsidSect="009675B9">
              <w:headerReference w:type="first" r:id="rId17"/>
              <w:footerReference w:type="first" r:id="rId18"/>
              <w:type w:val="continuous"/>
              <w:pgSz w:w="12240" w:h="15840" w:code="1"/>
              <w:pgMar w:top="1440" w:right="1080" w:bottom="1080" w:left="1080" w:header="720" w:footer="720" w:gutter="0"/>
              <w:cols w:space="720"/>
              <w:titlePg/>
              <w:docGrid w:linePitch="360"/>
            </w:sectPr>
          </w:pPr>
          <w:r>
            <w:rPr>
              <w:rFonts w:asciiTheme="minorHAnsi" w:hAnsiTheme="minorHAnsi" w:cstheme="minorHAnsi"/>
              <w:sz w:val="20"/>
              <w:szCs w:val="20"/>
            </w:rPr>
            <w:fldChar w:fldCharType="end"/>
          </w:r>
        </w:p>
      </w:sdtContent>
    </w:sdt>
    <w:p w14:paraId="373B046F" w14:textId="77777777" w:rsidR="0082102D" w:rsidRDefault="0082102D">
      <w:pPr>
        <w:spacing w:before="0" w:after="0"/>
        <w:rPr>
          <w:b/>
          <w:bCs/>
          <w:color w:val="auto"/>
          <w:sz w:val="32"/>
          <w:szCs w:val="28"/>
        </w:rPr>
      </w:pPr>
      <w:r>
        <w:rPr>
          <w:b/>
          <w:bCs/>
          <w:color w:val="auto"/>
          <w:sz w:val="32"/>
          <w:szCs w:val="28"/>
        </w:rPr>
        <w:br w:type="page"/>
      </w:r>
    </w:p>
    <w:p w14:paraId="5D7AB2A6" w14:textId="2C7247D8" w:rsidR="00C4078D" w:rsidRPr="004D3C37" w:rsidRDefault="00C4078D" w:rsidP="00C4078D">
      <w:pPr>
        <w:jc w:val="center"/>
        <w:rPr>
          <w:b/>
          <w:bCs/>
          <w:color w:val="auto"/>
          <w:sz w:val="32"/>
          <w:szCs w:val="28"/>
        </w:rPr>
      </w:pPr>
      <w:r w:rsidRPr="004D3C37">
        <w:rPr>
          <w:b/>
          <w:bCs/>
          <w:color w:val="auto"/>
          <w:sz w:val="32"/>
          <w:szCs w:val="28"/>
        </w:rPr>
        <w:t>State Board of Education</w:t>
      </w:r>
    </w:p>
    <w:p w14:paraId="472474DA" w14:textId="77777777" w:rsidR="00C4078D" w:rsidRDefault="00C4078D" w:rsidP="00C4078D">
      <w:pPr>
        <w:rPr>
          <w:b/>
          <w:color w:val="auto"/>
          <w:sz w:val="28"/>
          <w:szCs w:val="24"/>
        </w:rPr>
      </w:pPr>
    </w:p>
    <w:tbl>
      <w:tblPr>
        <w:tblW w:w="8550" w:type="dxa"/>
        <w:tblInd w:w="900" w:type="dxa"/>
        <w:tblCellMar>
          <w:left w:w="0" w:type="dxa"/>
          <w:right w:w="0" w:type="dxa"/>
        </w:tblCellMar>
        <w:tblLook w:val="04A0" w:firstRow="1" w:lastRow="0" w:firstColumn="1" w:lastColumn="0" w:noHBand="0" w:noVBand="1"/>
      </w:tblPr>
      <w:tblGrid>
        <w:gridCol w:w="6300"/>
        <w:gridCol w:w="2250"/>
      </w:tblGrid>
      <w:tr w:rsidR="00C4078D" w:rsidRPr="00CA1955" w14:paraId="2E908F31" w14:textId="77777777" w:rsidTr="004D7A3C">
        <w:trPr>
          <w:trHeight w:val="300"/>
        </w:trPr>
        <w:tc>
          <w:tcPr>
            <w:tcW w:w="6300" w:type="dxa"/>
            <w:shd w:val="clear" w:color="auto" w:fill="auto"/>
            <w:vAlign w:val="bottom"/>
            <w:hideMark/>
          </w:tcPr>
          <w:p w14:paraId="0F47BC8C" w14:textId="77777777" w:rsidR="00C4078D" w:rsidRPr="00CA1955" w:rsidRDefault="00C4078D">
            <w:pPr>
              <w:spacing w:after="0"/>
              <w:rPr>
                <w:rFonts w:asciiTheme="minorHAnsi" w:hAnsiTheme="minorHAnsi" w:cstheme="minorHAnsi"/>
                <w:sz w:val="32"/>
                <w:szCs w:val="32"/>
              </w:rPr>
            </w:pPr>
            <w:r w:rsidRPr="00CA1955">
              <w:rPr>
                <w:rFonts w:asciiTheme="minorHAnsi" w:hAnsiTheme="minorHAnsi" w:cstheme="minorHAnsi"/>
                <w:sz w:val="32"/>
                <w:szCs w:val="32"/>
              </w:rPr>
              <w:t>Kathy A. Goldenberg – President  </w:t>
            </w:r>
          </w:p>
        </w:tc>
        <w:tc>
          <w:tcPr>
            <w:tcW w:w="2250" w:type="dxa"/>
            <w:shd w:val="clear" w:color="auto" w:fill="auto"/>
            <w:vAlign w:val="bottom"/>
            <w:hideMark/>
          </w:tcPr>
          <w:p w14:paraId="4E18F58A" w14:textId="77777777" w:rsidR="00C4078D" w:rsidRPr="00CA1955" w:rsidRDefault="00C4078D">
            <w:pPr>
              <w:spacing w:after="0"/>
              <w:rPr>
                <w:rFonts w:asciiTheme="minorHAnsi" w:hAnsiTheme="minorHAnsi" w:cstheme="minorHAnsi"/>
                <w:sz w:val="32"/>
                <w:szCs w:val="32"/>
              </w:rPr>
            </w:pPr>
            <w:r w:rsidRPr="00CA1955">
              <w:rPr>
                <w:rFonts w:asciiTheme="minorHAnsi" w:hAnsiTheme="minorHAnsi" w:cstheme="minorHAnsi"/>
                <w:sz w:val="32"/>
                <w:szCs w:val="32"/>
              </w:rPr>
              <w:t>Burlington </w:t>
            </w:r>
          </w:p>
        </w:tc>
      </w:tr>
      <w:tr w:rsidR="00C4078D" w:rsidRPr="00CA1955" w14:paraId="4CFB714B" w14:textId="77777777" w:rsidTr="004D7A3C">
        <w:trPr>
          <w:trHeight w:val="300"/>
        </w:trPr>
        <w:tc>
          <w:tcPr>
            <w:tcW w:w="6300" w:type="dxa"/>
            <w:shd w:val="clear" w:color="auto" w:fill="auto"/>
            <w:vAlign w:val="bottom"/>
          </w:tcPr>
          <w:p w14:paraId="7AD21F64" w14:textId="77777777" w:rsidR="00C4078D" w:rsidRPr="00CA1955" w:rsidRDefault="00C4078D">
            <w:pPr>
              <w:spacing w:after="0"/>
              <w:rPr>
                <w:rFonts w:asciiTheme="minorHAnsi" w:hAnsiTheme="minorHAnsi" w:cstheme="minorHAnsi"/>
                <w:sz w:val="32"/>
                <w:szCs w:val="32"/>
              </w:rPr>
            </w:pPr>
            <w:r w:rsidRPr="00CA1955">
              <w:rPr>
                <w:rFonts w:asciiTheme="minorHAnsi" w:hAnsiTheme="minorHAnsi" w:cstheme="minorHAnsi"/>
                <w:sz w:val="32"/>
                <w:szCs w:val="32"/>
              </w:rPr>
              <w:t xml:space="preserve">Nedd James Johnson – Vice President </w:t>
            </w:r>
          </w:p>
        </w:tc>
        <w:tc>
          <w:tcPr>
            <w:tcW w:w="2250" w:type="dxa"/>
            <w:shd w:val="clear" w:color="auto" w:fill="auto"/>
            <w:vAlign w:val="bottom"/>
          </w:tcPr>
          <w:p w14:paraId="6A0B424D" w14:textId="77777777" w:rsidR="00C4078D" w:rsidRPr="00CA1955" w:rsidRDefault="00C4078D">
            <w:pPr>
              <w:spacing w:after="0"/>
              <w:rPr>
                <w:rFonts w:asciiTheme="minorHAnsi" w:hAnsiTheme="minorHAnsi" w:cstheme="minorHAnsi"/>
                <w:sz w:val="32"/>
                <w:szCs w:val="32"/>
              </w:rPr>
            </w:pPr>
            <w:r w:rsidRPr="00CA1955">
              <w:rPr>
                <w:rFonts w:asciiTheme="minorHAnsi" w:hAnsiTheme="minorHAnsi" w:cstheme="minorHAnsi"/>
                <w:sz w:val="32"/>
                <w:szCs w:val="32"/>
              </w:rPr>
              <w:t>Salem </w:t>
            </w:r>
          </w:p>
        </w:tc>
      </w:tr>
      <w:tr w:rsidR="00C4078D" w:rsidRPr="00CA1955" w14:paraId="24520562" w14:textId="77777777" w:rsidTr="004D7A3C">
        <w:trPr>
          <w:trHeight w:val="300"/>
        </w:trPr>
        <w:tc>
          <w:tcPr>
            <w:tcW w:w="6300" w:type="dxa"/>
            <w:shd w:val="clear" w:color="auto" w:fill="auto"/>
            <w:vAlign w:val="bottom"/>
            <w:hideMark/>
          </w:tcPr>
          <w:p w14:paraId="6536249C" w14:textId="77777777" w:rsidR="00C4078D" w:rsidRPr="00CA1955" w:rsidRDefault="00C4078D">
            <w:pPr>
              <w:spacing w:after="0"/>
              <w:rPr>
                <w:rFonts w:asciiTheme="minorHAnsi" w:hAnsiTheme="minorHAnsi" w:cstheme="minorHAnsi"/>
                <w:sz w:val="32"/>
                <w:szCs w:val="32"/>
              </w:rPr>
            </w:pPr>
            <w:r w:rsidRPr="00CA1955">
              <w:rPr>
                <w:rFonts w:asciiTheme="minorHAnsi" w:hAnsiTheme="minorHAnsi" w:cstheme="minorHAnsi"/>
                <w:sz w:val="32"/>
                <w:szCs w:val="32"/>
              </w:rPr>
              <w:t>Arcelio Aponte</w:t>
            </w:r>
          </w:p>
        </w:tc>
        <w:tc>
          <w:tcPr>
            <w:tcW w:w="2250" w:type="dxa"/>
            <w:shd w:val="clear" w:color="auto" w:fill="auto"/>
            <w:vAlign w:val="bottom"/>
            <w:hideMark/>
          </w:tcPr>
          <w:p w14:paraId="692750C2" w14:textId="77777777" w:rsidR="00C4078D" w:rsidRPr="00CA1955" w:rsidRDefault="00C4078D">
            <w:pPr>
              <w:spacing w:after="0"/>
              <w:rPr>
                <w:rFonts w:asciiTheme="minorHAnsi" w:hAnsiTheme="minorHAnsi" w:cstheme="minorHAnsi"/>
                <w:sz w:val="32"/>
                <w:szCs w:val="32"/>
              </w:rPr>
            </w:pPr>
            <w:r w:rsidRPr="00CA1955">
              <w:rPr>
                <w:rFonts w:asciiTheme="minorHAnsi" w:hAnsiTheme="minorHAnsi" w:cstheme="minorHAnsi"/>
                <w:sz w:val="32"/>
                <w:szCs w:val="32"/>
              </w:rPr>
              <w:t>Middlesex </w:t>
            </w:r>
          </w:p>
        </w:tc>
      </w:tr>
      <w:tr w:rsidR="00C4078D" w:rsidRPr="00CA1955" w14:paraId="6ABB59DD" w14:textId="77777777" w:rsidTr="004D7A3C">
        <w:trPr>
          <w:trHeight w:val="300"/>
        </w:trPr>
        <w:tc>
          <w:tcPr>
            <w:tcW w:w="6300" w:type="dxa"/>
            <w:shd w:val="clear" w:color="auto" w:fill="auto"/>
            <w:vAlign w:val="bottom"/>
            <w:hideMark/>
          </w:tcPr>
          <w:p w14:paraId="79A55172" w14:textId="77777777" w:rsidR="00C4078D" w:rsidRPr="00CA1955" w:rsidRDefault="00C4078D">
            <w:pPr>
              <w:spacing w:after="0"/>
              <w:rPr>
                <w:rFonts w:asciiTheme="minorHAnsi" w:hAnsiTheme="minorHAnsi" w:cstheme="minorHAnsi"/>
                <w:sz w:val="32"/>
                <w:szCs w:val="32"/>
              </w:rPr>
            </w:pPr>
            <w:r w:rsidRPr="00CA1955">
              <w:rPr>
                <w:rFonts w:asciiTheme="minorHAnsi" w:hAnsiTheme="minorHAnsi" w:cstheme="minorHAnsi"/>
                <w:sz w:val="32"/>
                <w:szCs w:val="32"/>
              </w:rPr>
              <w:t>Mary G. Bennett</w:t>
            </w:r>
          </w:p>
        </w:tc>
        <w:tc>
          <w:tcPr>
            <w:tcW w:w="2250" w:type="dxa"/>
            <w:shd w:val="clear" w:color="auto" w:fill="auto"/>
            <w:vAlign w:val="bottom"/>
            <w:hideMark/>
          </w:tcPr>
          <w:p w14:paraId="5632823E" w14:textId="77777777" w:rsidR="00C4078D" w:rsidRPr="00CA1955" w:rsidRDefault="00C4078D">
            <w:pPr>
              <w:spacing w:after="0"/>
              <w:rPr>
                <w:rFonts w:asciiTheme="minorHAnsi" w:hAnsiTheme="minorHAnsi" w:cstheme="minorHAnsi"/>
                <w:sz w:val="32"/>
                <w:szCs w:val="32"/>
              </w:rPr>
            </w:pPr>
            <w:r w:rsidRPr="00CA1955">
              <w:rPr>
                <w:rFonts w:asciiTheme="minorHAnsi" w:hAnsiTheme="minorHAnsi" w:cstheme="minorHAnsi"/>
                <w:sz w:val="32"/>
                <w:szCs w:val="32"/>
              </w:rPr>
              <w:t>Essex</w:t>
            </w:r>
          </w:p>
        </w:tc>
      </w:tr>
      <w:tr w:rsidR="00C4078D" w:rsidRPr="00CA1955" w14:paraId="2A52EF41" w14:textId="77777777" w:rsidTr="004D7A3C">
        <w:trPr>
          <w:trHeight w:val="300"/>
        </w:trPr>
        <w:tc>
          <w:tcPr>
            <w:tcW w:w="6300" w:type="dxa"/>
            <w:shd w:val="clear" w:color="auto" w:fill="auto"/>
            <w:vAlign w:val="bottom"/>
            <w:hideMark/>
          </w:tcPr>
          <w:p w14:paraId="30736F38" w14:textId="77777777" w:rsidR="00C4078D" w:rsidRPr="00CA1955" w:rsidRDefault="00C4078D">
            <w:pPr>
              <w:spacing w:after="0"/>
              <w:rPr>
                <w:rFonts w:asciiTheme="minorHAnsi" w:hAnsiTheme="minorHAnsi" w:cstheme="minorHAnsi"/>
                <w:sz w:val="32"/>
                <w:szCs w:val="32"/>
              </w:rPr>
            </w:pPr>
            <w:r w:rsidRPr="00CA1955">
              <w:rPr>
                <w:rFonts w:asciiTheme="minorHAnsi" w:hAnsiTheme="minorHAnsi" w:cstheme="minorHAnsi"/>
                <w:sz w:val="32"/>
                <w:szCs w:val="32"/>
                <w:lang w:val="de-DE"/>
              </w:rPr>
              <w:t>Mary Beth Berry</w:t>
            </w:r>
            <w:r w:rsidRPr="00CA1955">
              <w:rPr>
                <w:rFonts w:asciiTheme="minorHAnsi" w:hAnsiTheme="minorHAnsi" w:cstheme="minorHAnsi"/>
                <w:sz w:val="32"/>
                <w:szCs w:val="32"/>
              </w:rPr>
              <w:t> </w:t>
            </w:r>
          </w:p>
        </w:tc>
        <w:tc>
          <w:tcPr>
            <w:tcW w:w="2250" w:type="dxa"/>
            <w:shd w:val="clear" w:color="auto" w:fill="auto"/>
            <w:vAlign w:val="bottom"/>
            <w:hideMark/>
          </w:tcPr>
          <w:p w14:paraId="577E7B74" w14:textId="77777777" w:rsidR="00C4078D" w:rsidRPr="00CA1955" w:rsidRDefault="00C4078D">
            <w:pPr>
              <w:spacing w:after="0"/>
              <w:rPr>
                <w:rFonts w:asciiTheme="minorHAnsi" w:hAnsiTheme="minorHAnsi" w:cstheme="minorHAnsi"/>
                <w:sz w:val="32"/>
                <w:szCs w:val="32"/>
              </w:rPr>
            </w:pPr>
            <w:r w:rsidRPr="00CA1955">
              <w:rPr>
                <w:rFonts w:asciiTheme="minorHAnsi" w:hAnsiTheme="minorHAnsi" w:cstheme="minorHAnsi"/>
                <w:sz w:val="32"/>
                <w:szCs w:val="32"/>
              </w:rPr>
              <w:t>Hunterdon </w:t>
            </w:r>
          </w:p>
        </w:tc>
      </w:tr>
      <w:tr w:rsidR="00C4078D" w:rsidRPr="00CA1955" w14:paraId="1E3EC610" w14:textId="77777777" w:rsidTr="004D7A3C">
        <w:trPr>
          <w:trHeight w:val="300"/>
        </w:trPr>
        <w:tc>
          <w:tcPr>
            <w:tcW w:w="6300" w:type="dxa"/>
            <w:shd w:val="clear" w:color="auto" w:fill="auto"/>
            <w:vAlign w:val="bottom"/>
            <w:hideMark/>
          </w:tcPr>
          <w:p w14:paraId="4AB1497C" w14:textId="77777777" w:rsidR="00C4078D" w:rsidRPr="00CA1955" w:rsidRDefault="00C4078D">
            <w:pPr>
              <w:spacing w:after="0"/>
              <w:rPr>
                <w:rFonts w:asciiTheme="minorHAnsi" w:hAnsiTheme="minorHAnsi" w:cstheme="minorHAnsi"/>
                <w:sz w:val="32"/>
                <w:szCs w:val="32"/>
              </w:rPr>
            </w:pPr>
            <w:r w:rsidRPr="00CA1955">
              <w:rPr>
                <w:rFonts w:asciiTheme="minorHAnsi" w:hAnsiTheme="minorHAnsi" w:cstheme="minorHAnsi"/>
                <w:sz w:val="32"/>
                <w:szCs w:val="32"/>
                <w:lang w:val="de-DE"/>
              </w:rPr>
              <w:t>Elaine Bobrove</w:t>
            </w:r>
            <w:r w:rsidRPr="00CA1955">
              <w:rPr>
                <w:rFonts w:asciiTheme="minorHAnsi" w:hAnsiTheme="minorHAnsi" w:cstheme="minorHAnsi"/>
                <w:sz w:val="32"/>
                <w:szCs w:val="32"/>
              </w:rPr>
              <w:t> </w:t>
            </w:r>
          </w:p>
        </w:tc>
        <w:tc>
          <w:tcPr>
            <w:tcW w:w="2250" w:type="dxa"/>
            <w:shd w:val="clear" w:color="auto" w:fill="auto"/>
            <w:vAlign w:val="bottom"/>
            <w:hideMark/>
          </w:tcPr>
          <w:p w14:paraId="0E5CEEB8" w14:textId="77777777" w:rsidR="00C4078D" w:rsidRPr="00CA1955" w:rsidRDefault="00C4078D">
            <w:pPr>
              <w:spacing w:after="0"/>
              <w:rPr>
                <w:rFonts w:asciiTheme="minorHAnsi" w:hAnsiTheme="minorHAnsi" w:cstheme="minorHAnsi"/>
                <w:sz w:val="32"/>
                <w:szCs w:val="32"/>
              </w:rPr>
            </w:pPr>
            <w:r w:rsidRPr="00CA1955">
              <w:rPr>
                <w:rFonts w:asciiTheme="minorHAnsi" w:hAnsiTheme="minorHAnsi" w:cstheme="minorHAnsi"/>
                <w:sz w:val="32"/>
                <w:szCs w:val="32"/>
              </w:rPr>
              <w:t>Camden </w:t>
            </w:r>
          </w:p>
        </w:tc>
      </w:tr>
      <w:tr w:rsidR="00C4078D" w:rsidRPr="00CA1955" w14:paraId="2CDDB390" w14:textId="77777777" w:rsidTr="004D7A3C">
        <w:trPr>
          <w:trHeight w:val="300"/>
        </w:trPr>
        <w:tc>
          <w:tcPr>
            <w:tcW w:w="6300" w:type="dxa"/>
            <w:shd w:val="clear" w:color="auto" w:fill="auto"/>
            <w:vAlign w:val="bottom"/>
            <w:hideMark/>
          </w:tcPr>
          <w:p w14:paraId="694116A5" w14:textId="77777777" w:rsidR="00C4078D" w:rsidRPr="00CA1955" w:rsidRDefault="00C4078D">
            <w:pPr>
              <w:spacing w:after="0"/>
              <w:rPr>
                <w:rFonts w:asciiTheme="minorHAnsi" w:hAnsiTheme="minorHAnsi" w:cstheme="minorHAnsi"/>
                <w:sz w:val="32"/>
                <w:szCs w:val="32"/>
              </w:rPr>
            </w:pPr>
            <w:r w:rsidRPr="00CA1955">
              <w:rPr>
                <w:rFonts w:asciiTheme="minorHAnsi" w:hAnsiTheme="minorHAnsi" w:cstheme="minorHAnsi"/>
                <w:sz w:val="32"/>
                <w:szCs w:val="32"/>
                <w:lang w:val="de-DE"/>
              </w:rPr>
              <w:t>Ronald K. Butcher</w:t>
            </w:r>
            <w:r w:rsidRPr="00CA1955">
              <w:rPr>
                <w:rFonts w:asciiTheme="minorHAnsi" w:hAnsiTheme="minorHAnsi" w:cstheme="minorHAnsi"/>
                <w:sz w:val="32"/>
                <w:szCs w:val="32"/>
              </w:rPr>
              <w:t> </w:t>
            </w:r>
          </w:p>
        </w:tc>
        <w:tc>
          <w:tcPr>
            <w:tcW w:w="2250" w:type="dxa"/>
            <w:shd w:val="clear" w:color="auto" w:fill="auto"/>
            <w:vAlign w:val="bottom"/>
          </w:tcPr>
          <w:p w14:paraId="010EB90C" w14:textId="77777777" w:rsidR="00C4078D" w:rsidRPr="00CA1955" w:rsidRDefault="00C4078D">
            <w:pPr>
              <w:spacing w:after="0"/>
              <w:rPr>
                <w:rFonts w:asciiTheme="minorHAnsi" w:hAnsiTheme="minorHAnsi" w:cstheme="minorHAnsi"/>
                <w:sz w:val="32"/>
                <w:szCs w:val="32"/>
              </w:rPr>
            </w:pPr>
            <w:r w:rsidRPr="00CA1955">
              <w:rPr>
                <w:rFonts w:asciiTheme="minorHAnsi" w:hAnsiTheme="minorHAnsi" w:cstheme="minorHAnsi"/>
                <w:sz w:val="32"/>
                <w:szCs w:val="32"/>
              </w:rPr>
              <w:t>Gloucester </w:t>
            </w:r>
          </w:p>
        </w:tc>
      </w:tr>
      <w:tr w:rsidR="00C4078D" w:rsidRPr="00CA1955" w14:paraId="49D2DC72" w14:textId="77777777" w:rsidTr="004D7A3C">
        <w:trPr>
          <w:trHeight w:val="300"/>
        </w:trPr>
        <w:tc>
          <w:tcPr>
            <w:tcW w:w="6300" w:type="dxa"/>
            <w:shd w:val="clear" w:color="auto" w:fill="auto"/>
            <w:vAlign w:val="bottom"/>
            <w:hideMark/>
          </w:tcPr>
          <w:p w14:paraId="503E699D" w14:textId="77777777" w:rsidR="00C4078D" w:rsidRPr="00CA1955" w:rsidRDefault="00C4078D">
            <w:pPr>
              <w:spacing w:after="0"/>
              <w:rPr>
                <w:rFonts w:asciiTheme="minorHAnsi" w:hAnsiTheme="minorHAnsi" w:cstheme="minorHAnsi"/>
                <w:sz w:val="32"/>
                <w:szCs w:val="32"/>
              </w:rPr>
            </w:pPr>
            <w:r w:rsidRPr="00CA1955">
              <w:rPr>
                <w:rFonts w:asciiTheme="minorHAnsi" w:hAnsiTheme="minorHAnsi" w:cstheme="minorHAnsi"/>
                <w:sz w:val="32"/>
                <w:szCs w:val="32"/>
              </w:rPr>
              <w:t>Jack Fornaro </w:t>
            </w:r>
          </w:p>
        </w:tc>
        <w:tc>
          <w:tcPr>
            <w:tcW w:w="2250" w:type="dxa"/>
            <w:shd w:val="clear" w:color="auto" w:fill="auto"/>
            <w:vAlign w:val="bottom"/>
            <w:hideMark/>
          </w:tcPr>
          <w:p w14:paraId="05668A43" w14:textId="77777777" w:rsidR="00C4078D" w:rsidRPr="00CA1955" w:rsidRDefault="00C4078D">
            <w:pPr>
              <w:spacing w:after="0"/>
              <w:rPr>
                <w:rFonts w:asciiTheme="minorHAnsi" w:hAnsiTheme="minorHAnsi" w:cstheme="minorHAnsi"/>
                <w:sz w:val="32"/>
                <w:szCs w:val="32"/>
              </w:rPr>
            </w:pPr>
            <w:r w:rsidRPr="00CA1955">
              <w:rPr>
                <w:rFonts w:asciiTheme="minorHAnsi" w:hAnsiTheme="minorHAnsi" w:cstheme="minorHAnsi"/>
                <w:sz w:val="32"/>
                <w:szCs w:val="32"/>
              </w:rPr>
              <w:t>Warren </w:t>
            </w:r>
          </w:p>
        </w:tc>
      </w:tr>
      <w:tr w:rsidR="00C4078D" w:rsidRPr="00CA1955" w14:paraId="36FFC98F" w14:textId="77777777" w:rsidTr="004D7A3C">
        <w:trPr>
          <w:trHeight w:val="300"/>
        </w:trPr>
        <w:tc>
          <w:tcPr>
            <w:tcW w:w="6300" w:type="dxa"/>
            <w:shd w:val="clear" w:color="auto" w:fill="auto"/>
            <w:vAlign w:val="bottom"/>
            <w:hideMark/>
          </w:tcPr>
          <w:p w14:paraId="395FCC6B" w14:textId="77777777" w:rsidR="00C4078D" w:rsidRPr="00CA1955" w:rsidRDefault="00C4078D">
            <w:pPr>
              <w:spacing w:after="0"/>
              <w:rPr>
                <w:rFonts w:asciiTheme="minorHAnsi" w:hAnsiTheme="minorHAnsi" w:cstheme="minorHAnsi"/>
                <w:sz w:val="32"/>
                <w:szCs w:val="32"/>
              </w:rPr>
            </w:pPr>
            <w:r w:rsidRPr="00CA1955">
              <w:rPr>
                <w:rFonts w:asciiTheme="minorHAnsi" w:hAnsiTheme="minorHAnsi" w:cstheme="minorHAnsi"/>
                <w:sz w:val="32"/>
                <w:szCs w:val="32"/>
              </w:rPr>
              <w:t>Dr. Claudine Keenan</w:t>
            </w:r>
          </w:p>
        </w:tc>
        <w:tc>
          <w:tcPr>
            <w:tcW w:w="2250" w:type="dxa"/>
            <w:shd w:val="clear" w:color="auto" w:fill="auto"/>
            <w:vAlign w:val="bottom"/>
            <w:hideMark/>
          </w:tcPr>
          <w:p w14:paraId="2B31F7E5" w14:textId="77777777" w:rsidR="00C4078D" w:rsidRPr="00CA1955" w:rsidRDefault="00C4078D">
            <w:pPr>
              <w:spacing w:after="0"/>
              <w:rPr>
                <w:rFonts w:asciiTheme="minorHAnsi" w:hAnsiTheme="minorHAnsi" w:cstheme="minorHAnsi"/>
                <w:sz w:val="32"/>
                <w:szCs w:val="32"/>
              </w:rPr>
            </w:pPr>
            <w:r w:rsidRPr="00CA1955">
              <w:rPr>
                <w:rFonts w:asciiTheme="minorHAnsi" w:hAnsiTheme="minorHAnsi" w:cstheme="minorHAnsi"/>
                <w:sz w:val="32"/>
                <w:szCs w:val="32"/>
              </w:rPr>
              <w:t xml:space="preserve">Atlantic </w:t>
            </w:r>
          </w:p>
        </w:tc>
      </w:tr>
      <w:tr w:rsidR="00C4078D" w:rsidRPr="00CA1955" w14:paraId="6833ECB4" w14:textId="77777777" w:rsidTr="004D7A3C">
        <w:trPr>
          <w:trHeight w:val="300"/>
        </w:trPr>
        <w:tc>
          <w:tcPr>
            <w:tcW w:w="6300" w:type="dxa"/>
            <w:shd w:val="clear" w:color="auto" w:fill="auto"/>
            <w:vAlign w:val="bottom"/>
            <w:hideMark/>
          </w:tcPr>
          <w:p w14:paraId="0DE443BA" w14:textId="77777777" w:rsidR="00C4078D" w:rsidRPr="00CA1955" w:rsidRDefault="00C4078D">
            <w:pPr>
              <w:spacing w:after="0"/>
              <w:rPr>
                <w:rFonts w:asciiTheme="minorHAnsi" w:hAnsiTheme="minorHAnsi" w:cstheme="minorHAnsi"/>
                <w:sz w:val="32"/>
                <w:szCs w:val="32"/>
              </w:rPr>
            </w:pPr>
            <w:r w:rsidRPr="00CA1955">
              <w:rPr>
                <w:rFonts w:asciiTheme="minorHAnsi" w:hAnsiTheme="minorHAnsi" w:cstheme="minorHAnsi"/>
                <w:sz w:val="32"/>
                <w:szCs w:val="32"/>
              </w:rPr>
              <w:t>Jeanette Pena</w:t>
            </w:r>
          </w:p>
        </w:tc>
        <w:tc>
          <w:tcPr>
            <w:tcW w:w="2250" w:type="dxa"/>
            <w:shd w:val="clear" w:color="auto" w:fill="auto"/>
            <w:vAlign w:val="bottom"/>
            <w:hideMark/>
          </w:tcPr>
          <w:p w14:paraId="0906E2B5" w14:textId="77777777" w:rsidR="00C4078D" w:rsidRPr="00CA1955" w:rsidRDefault="00C4078D">
            <w:pPr>
              <w:spacing w:after="0"/>
              <w:rPr>
                <w:rFonts w:asciiTheme="minorHAnsi" w:hAnsiTheme="minorHAnsi" w:cstheme="minorHAnsi"/>
                <w:sz w:val="32"/>
                <w:szCs w:val="32"/>
              </w:rPr>
            </w:pPr>
            <w:r w:rsidRPr="00CA1955">
              <w:rPr>
                <w:rFonts w:asciiTheme="minorHAnsi" w:hAnsiTheme="minorHAnsi" w:cstheme="minorHAnsi"/>
                <w:sz w:val="32"/>
                <w:szCs w:val="32"/>
              </w:rPr>
              <w:t>Hudson </w:t>
            </w:r>
          </w:p>
        </w:tc>
      </w:tr>
      <w:tr w:rsidR="00C4078D" w:rsidRPr="00CA1955" w14:paraId="2511C456" w14:textId="77777777" w:rsidTr="004D7A3C">
        <w:trPr>
          <w:trHeight w:val="300"/>
        </w:trPr>
        <w:tc>
          <w:tcPr>
            <w:tcW w:w="6300" w:type="dxa"/>
            <w:shd w:val="clear" w:color="auto" w:fill="auto"/>
            <w:vAlign w:val="bottom"/>
            <w:hideMark/>
          </w:tcPr>
          <w:p w14:paraId="2B0CA303" w14:textId="77777777" w:rsidR="00C4078D" w:rsidRPr="00CA1955" w:rsidRDefault="00C4078D">
            <w:pPr>
              <w:spacing w:after="0"/>
              <w:rPr>
                <w:rFonts w:asciiTheme="minorHAnsi" w:hAnsiTheme="minorHAnsi" w:cstheme="minorHAnsi"/>
                <w:sz w:val="32"/>
                <w:szCs w:val="32"/>
              </w:rPr>
            </w:pPr>
            <w:r w:rsidRPr="00CA1955">
              <w:rPr>
                <w:rFonts w:asciiTheme="minorHAnsi" w:hAnsiTheme="minorHAnsi" w:cstheme="minorHAnsi"/>
                <w:sz w:val="32"/>
                <w:szCs w:val="32"/>
              </w:rPr>
              <w:t>Ahmed Shehata</w:t>
            </w:r>
          </w:p>
        </w:tc>
        <w:tc>
          <w:tcPr>
            <w:tcW w:w="2250" w:type="dxa"/>
            <w:shd w:val="clear" w:color="auto" w:fill="auto"/>
            <w:vAlign w:val="bottom"/>
            <w:hideMark/>
          </w:tcPr>
          <w:p w14:paraId="1ED679F7" w14:textId="77777777" w:rsidR="00C4078D" w:rsidRPr="00CA1955" w:rsidRDefault="00C4078D">
            <w:pPr>
              <w:spacing w:after="0"/>
              <w:rPr>
                <w:rFonts w:asciiTheme="minorHAnsi" w:hAnsiTheme="minorHAnsi" w:cstheme="minorHAnsi"/>
                <w:sz w:val="32"/>
                <w:szCs w:val="32"/>
              </w:rPr>
            </w:pPr>
            <w:r w:rsidRPr="00CA1955">
              <w:rPr>
                <w:rFonts w:asciiTheme="minorHAnsi" w:hAnsiTheme="minorHAnsi" w:cstheme="minorHAnsi"/>
                <w:sz w:val="32"/>
                <w:szCs w:val="32"/>
              </w:rPr>
              <w:t> Union </w:t>
            </w:r>
          </w:p>
        </w:tc>
      </w:tr>
      <w:tr w:rsidR="00C4078D" w:rsidRPr="00CA1955" w14:paraId="6FBAE1EC" w14:textId="77777777" w:rsidTr="004D7A3C">
        <w:trPr>
          <w:trHeight w:val="300"/>
        </w:trPr>
        <w:tc>
          <w:tcPr>
            <w:tcW w:w="6300" w:type="dxa"/>
            <w:shd w:val="clear" w:color="auto" w:fill="auto"/>
            <w:vAlign w:val="bottom"/>
            <w:hideMark/>
          </w:tcPr>
          <w:p w14:paraId="35A5D549" w14:textId="77777777" w:rsidR="00C4078D" w:rsidRPr="00CA1955" w:rsidRDefault="00C4078D">
            <w:pPr>
              <w:spacing w:after="0"/>
              <w:rPr>
                <w:rFonts w:asciiTheme="minorHAnsi" w:hAnsiTheme="minorHAnsi" w:cstheme="minorHAnsi"/>
                <w:sz w:val="32"/>
                <w:szCs w:val="32"/>
              </w:rPr>
            </w:pPr>
            <w:r w:rsidRPr="00CA1955">
              <w:rPr>
                <w:rFonts w:asciiTheme="minorHAnsi" w:hAnsiTheme="minorHAnsi" w:cstheme="minorHAnsi"/>
                <w:sz w:val="32"/>
                <w:szCs w:val="32"/>
              </w:rPr>
              <w:t>Joseph Ricca, Jr </w:t>
            </w:r>
          </w:p>
        </w:tc>
        <w:tc>
          <w:tcPr>
            <w:tcW w:w="2250" w:type="dxa"/>
            <w:shd w:val="clear" w:color="auto" w:fill="auto"/>
            <w:vAlign w:val="bottom"/>
            <w:hideMark/>
          </w:tcPr>
          <w:p w14:paraId="35F41448" w14:textId="77777777" w:rsidR="00C4078D" w:rsidRPr="00CA1955" w:rsidRDefault="00C4078D">
            <w:pPr>
              <w:spacing w:after="0"/>
              <w:rPr>
                <w:rFonts w:asciiTheme="minorHAnsi" w:hAnsiTheme="minorHAnsi" w:cstheme="minorHAnsi"/>
                <w:sz w:val="32"/>
                <w:szCs w:val="32"/>
              </w:rPr>
            </w:pPr>
            <w:r w:rsidRPr="00CA1955">
              <w:rPr>
                <w:rFonts w:asciiTheme="minorHAnsi" w:hAnsiTheme="minorHAnsi" w:cstheme="minorHAnsi"/>
                <w:sz w:val="32"/>
                <w:szCs w:val="32"/>
              </w:rPr>
              <w:t>Morris</w:t>
            </w:r>
          </w:p>
        </w:tc>
      </w:tr>
    </w:tbl>
    <w:p w14:paraId="6F7A1DC8" w14:textId="77777777" w:rsidR="00C4078D" w:rsidRPr="007238E5" w:rsidRDefault="00C4078D" w:rsidP="00C4078D">
      <w:pPr>
        <w:jc w:val="center"/>
        <w:rPr>
          <w:rFonts w:asciiTheme="minorHAnsi" w:hAnsiTheme="minorHAnsi" w:cstheme="minorHAnsi"/>
          <w:sz w:val="32"/>
          <w:szCs w:val="32"/>
        </w:rPr>
      </w:pPr>
      <w:r w:rsidRPr="007238E5">
        <w:rPr>
          <w:rFonts w:asciiTheme="minorHAnsi" w:hAnsiTheme="minorHAnsi" w:cstheme="minorHAnsi"/>
          <w:sz w:val="32"/>
          <w:szCs w:val="32"/>
        </w:rPr>
        <w:t>Kevin Dehmer, Acting Commissioner</w:t>
      </w:r>
    </w:p>
    <w:p w14:paraId="3AD57605" w14:textId="77777777" w:rsidR="00C4078D" w:rsidRPr="007238E5" w:rsidRDefault="00C4078D" w:rsidP="00C4078D">
      <w:pPr>
        <w:jc w:val="center"/>
        <w:rPr>
          <w:rFonts w:asciiTheme="minorHAnsi" w:hAnsiTheme="minorHAnsi" w:cstheme="minorHAnsi"/>
          <w:sz w:val="32"/>
          <w:szCs w:val="32"/>
        </w:rPr>
      </w:pPr>
      <w:r w:rsidRPr="007238E5">
        <w:rPr>
          <w:rFonts w:asciiTheme="minorHAnsi" w:hAnsiTheme="minorHAnsi" w:cstheme="minorHAnsi"/>
          <w:sz w:val="32"/>
          <w:szCs w:val="32"/>
        </w:rPr>
        <w:t>Acting Secretary, State Board of Education</w:t>
      </w:r>
    </w:p>
    <w:p w14:paraId="480873C1" w14:textId="581B00E7" w:rsidR="00C4078D" w:rsidRPr="00A00855" w:rsidRDefault="00C4078D" w:rsidP="00774728">
      <w:pPr>
        <w:ind w:left="270"/>
        <w:rPr>
          <w:rFonts w:asciiTheme="minorHAnsi" w:hAnsiTheme="minorHAnsi" w:cstheme="minorHAnsi"/>
          <w:szCs w:val="22"/>
        </w:rPr>
      </w:pPr>
      <w:r w:rsidRPr="00A00855">
        <w:rPr>
          <w:rFonts w:asciiTheme="minorHAnsi" w:hAnsiTheme="minorHAnsi" w:cstheme="minorHAnsi"/>
          <w:szCs w:val="22"/>
        </w:rPr>
        <w:t xml:space="preserve">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w:t>
      </w:r>
      <w:r w:rsidR="00320BF9">
        <w:rPr>
          <w:rFonts w:asciiTheme="minorHAnsi" w:hAnsiTheme="minorHAnsi" w:cstheme="minorHAnsi"/>
          <w:szCs w:val="22"/>
        </w:rPr>
        <w:t>D</w:t>
      </w:r>
      <w:r w:rsidRPr="00A00855">
        <w:rPr>
          <w:rFonts w:asciiTheme="minorHAnsi" w:hAnsiTheme="minorHAnsi" w:cstheme="minorHAnsi"/>
          <w:szCs w:val="22"/>
        </w:rPr>
        <w:t xml:space="preserve">epartment has responsibility. The </w:t>
      </w:r>
      <w:r w:rsidR="00320BF9">
        <w:rPr>
          <w:rFonts w:asciiTheme="minorHAnsi" w:hAnsiTheme="minorHAnsi" w:cstheme="minorHAnsi"/>
          <w:szCs w:val="22"/>
        </w:rPr>
        <w:t>D</w:t>
      </w:r>
      <w:r w:rsidRPr="00A00855">
        <w:rPr>
          <w:rFonts w:asciiTheme="minorHAnsi" w:hAnsiTheme="minorHAnsi" w:cstheme="minorHAnsi"/>
          <w:szCs w:val="22"/>
        </w:rPr>
        <w:t>epartment will comply with all state and federal laws and regulations concerning nondiscrimination. </w:t>
      </w:r>
    </w:p>
    <w:p w14:paraId="0DBACDB1" w14:textId="77777777" w:rsidR="00D56BF1" w:rsidRDefault="00D56BF1" w:rsidP="00163CA3"/>
    <w:p w14:paraId="55052417" w14:textId="3BE8C7B7" w:rsidR="020882B7" w:rsidRDefault="020882B7">
      <w:r>
        <w:br w:type="page"/>
      </w:r>
    </w:p>
    <w:p w14:paraId="29832993" w14:textId="7F9ED11A" w:rsidR="00310B0C" w:rsidRPr="005B6F69" w:rsidRDefault="00055CEB" w:rsidP="00A26ACD">
      <w:pPr>
        <w:pStyle w:val="Heading1"/>
      </w:pPr>
      <w:bookmarkStart w:id="1" w:name="_Toc190330847"/>
      <w:r>
        <w:t>Grant Program Informatio</w:t>
      </w:r>
      <w:r w:rsidR="00EB221C">
        <w:t>n</w:t>
      </w:r>
      <w:bookmarkEnd w:id="1"/>
    </w:p>
    <w:p w14:paraId="19662E4B" w14:textId="77777777" w:rsidR="00D1517F" w:rsidRDefault="00310B0C" w:rsidP="006B76E4">
      <w:pPr>
        <w:pStyle w:val="Heading2"/>
        <w:numPr>
          <w:ilvl w:val="1"/>
          <w:numId w:val="6"/>
        </w:numPr>
        <w:spacing w:after="0"/>
        <w:sectPr w:rsidR="00D1517F" w:rsidSect="00774728">
          <w:headerReference w:type="default" r:id="rId19"/>
          <w:type w:val="continuous"/>
          <w:pgSz w:w="12240" w:h="15840" w:code="1"/>
          <w:pgMar w:top="1440" w:right="1260" w:bottom="720" w:left="1080" w:header="720" w:footer="576" w:gutter="0"/>
          <w:cols w:space="720"/>
          <w:docGrid w:linePitch="360"/>
        </w:sectPr>
      </w:pPr>
      <w:bookmarkStart w:id="2" w:name="_Toc190330848"/>
      <w:r w:rsidRPr="00B0014D">
        <w:t xml:space="preserve">Purpose </w:t>
      </w:r>
      <w:r w:rsidR="002D4729">
        <w:t>of</w:t>
      </w:r>
      <w:r w:rsidRPr="00B0014D">
        <w:t xml:space="preserve"> the NGO</w:t>
      </w:r>
      <w:bookmarkEnd w:id="2"/>
    </w:p>
    <w:p w14:paraId="52787407" w14:textId="617E5DD0" w:rsidR="00B03143" w:rsidRPr="004E6596" w:rsidRDefault="003A11BD" w:rsidP="003959E8">
      <w:pPr>
        <w:rPr>
          <w:rStyle w:val="Strong"/>
          <w:b w:val="0"/>
          <w:bCs w:val="0"/>
        </w:rPr>
        <w:sectPr w:rsidR="00B03143" w:rsidRPr="004E6596" w:rsidSect="00D71BCE">
          <w:type w:val="continuous"/>
          <w:pgSz w:w="12240" w:h="15840" w:code="1"/>
          <w:pgMar w:top="1440" w:right="1080" w:bottom="720" w:left="1080" w:header="720" w:footer="576" w:gutter="0"/>
          <w:pgNumType w:start="4"/>
          <w:cols w:space="720"/>
          <w:formProt w:val="0"/>
          <w:docGrid w:linePitch="360"/>
        </w:sectPr>
      </w:pPr>
      <w:bookmarkStart w:id="3" w:name="_Toc96599937"/>
      <w:r w:rsidRPr="00906B22">
        <w:t xml:space="preserve">The </w:t>
      </w:r>
      <w:r w:rsidR="00690EC1">
        <w:rPr>
          <w:i/>
          <w:iCs/>
        </w:rPr>
        <w:t xml:space="preserve">Elevate </w:t>
      </w:r>
      <w:r w:rsidR="007E5C0F">
        <w:rPr>
          <w:i/>
          <w:iCs/>
        </w:rPr>
        <w:t>Career and Technical Education Innovation</w:t>
      </w:r>
      <w:r w:rsidRPr="00906B22">
        <w:t xml:space="preserve"> </w:t>
      </w:r>
      <w:r w:rsidR="00427A42">
        <w:t xml:space="preserve">grant provides schools with the opportunity to modernize and enhance </w:t>
      </w:r>
      <w:r w:rsidR="00EB1674">
        <w:t>a</w:t>
      </w:r>
      <w:r w:rsidR="00427A42">
        <w:t xml:space="preserve"> Career and Technical Education (CTE) program</w:t>
      </w:r>
      <w:r w:rsidR="00EB1674">
        <w:t xml:space="preserve"> of study</w:t>
      </w:r>
      <w:r w:rsidR="00427A42">
        <w:t xml:space="preserve"> by </w:t>
      </w:r>
      <w:r w:rsidR="00D33590">
        <w:t xml:space="preserve">upgrading </w:t>
      </w:r>
      <w:r w:rsidR="008B5C9C">
        <w:t xml:space="preserve">the program </w:t>
      </w:r>
      <w:r w:rsidR="00D33590">
        <w:t xml:space="preserve">curriculum </w:t>
      </w:r>
      <w:r w:rsidR="008B5C9C">
        <w:t>to align with</w:t>
      </w:r>
      <w:r w:rsidR="00D33590">
        <w:t xml:space="preserve"> business and industry standards</w:t>
      </w:r>
      <w:r w:rsidR="000C6B58">
        <w:t xml:space="preserve">, </w:t>
      </w:r>
      <w:r w:rsidR="00427A42">
        <w:t>securing the latest equipment</w:t>
      </w:r>
      <w:r w:rsidR="002D0124">
        <w:t xml:space="preserve"> and</w:t>
      </w:r>
      <w:r w:rsidR="00427A42">
        <w:t xml:space="preserve"> supplies, </w:t>
      </w:r>
      <w:r w:rsidR="002D0124">
        <w:t xml:space="preserve">attending </w:t>
      </w:r>
      <w:r w:rsidR="00D33590">
        <w:t xml:space="preserve">professional development, </w:t>
      </w:r>
      <w:r w:rsidR="00427A42">
        <w:t xml:space="preserve">and </w:t>
      </w:r>
      <w:r w:rsidR="002D0124">
        <w:t xml:space="preserve">obtaining </w:t>
      </w:r>
      <w:r w:rsidR="00427A42">
        <w:t xml:space="preserve">resources necessary to foster a future-ready workforce. This grant aims to bridge the gap between classroom learning and industry demands by equipping students with cutting-edge tools and </w:t>
      </w:r>
      <w:r w:rsidR="007C04F9">
        <w:t xml:space="preserve">the </w:t>
      </w:r>
      <w:r w:rsidR="00753A61">
        <w:t xml:space="preserve">latest </w:t>
      </w:r>
      <w:r w:rsidR="00427A42">
        <w:t>technology that mirror</w:t>
      </w:r>
      <w:r w:rsidR="007C04F9">
        <w:t>s</w:t>
      </w:r>
      <w:r w:rsidR="00427A42">
        <w:t xml:space="preserve"> real-world professional environments. By investing in CTE, </w:t>
      </w:r>
      <w:r w:rsidR="00254B47">
        <w:t xml:space="preserve">local education agencies (LEAs) </w:t>
      </w:r>
      <w:r w:rsidR="00427A42">
        <w:t xml:space="preserve">can provide students with the hands-on experiences, skills, and certifications needed to succeed in today’s rapidly evolving job market, ensuring they are prepared for the careers of tomorrow. This initiative empowers </w:t>
      </w:r>
      <w:r w:rsidR="00533508">
        <w:t>LEAs</w:t>
      </w:r>
      <w:r w:rsidR="00427A42">
        <w:t xml:space="preserve"> to transform their programs </w:t>
      </w:r>
      <w:r w:rsidR="00B44EAA">
        <w:t xml:space="preserve">and </w:t>
      </w:r>
      <w:r w:rsidR="00427A42">
        <w:t>foster innovation</w:t>
      </w:r>
      <w:r w:rsidR="00B44EAA">
        <w:t>.</w:t>
      </w:r>
      <w:r w:rsidR="00427A42">
        <w:t xml:space="preserve"> </w:t>
      </w:r>
    </w:p>
    <w:p w14:paraId="36B3EC5B" w14:textId="6D169A96" w:rsidR="00890DE7" w:rsidRPr="0014666A" w:rsidRDefault="00055CEB" w:rsidP="003C7A68">
      <w:pPr>
        <w:ind w:left="720"/>
        <w:rPr>
          <w:rStyle w:val="Strong"/>
        </w:rPr>
      </w:pPr>
      <w:r w:rsidRPr="0014666A">
        <w:rPr>
          <w:rStyle w:val="Strong"/>
        </w:rPr>
        <w:t>Application Type</w:t>
      </w:r>
      <w:r w:rsidR="00AB5C07" w:rsidRPr="0014666A">
        <w:rPr>
          <w:rStyle w:val="Strong"/>
        </w:rPr>
        <w:t>:</w:t>
      </w:r>
      <w:r w:rsidR="00890DE7" w:rsidRPr="0014666A">
        <w:rPr>
          <w:rStyle w:val="Strong"/>
        </w:rPr>
        <w:t xml:space="preserve"> </w:t>
      </w:r>
      <w:r w:rsidR="00133EFC">
        <w:rPr>
          <w:rStyle w:val="Strong"/>
        </w:rPr>
        <w:t>Limited Competitive*</w:t>
      </w:r>
    </w:p>
    <w:p w14:paraId="54AB833B" w14:textId="12CBE4A3" w:rsidR="00CE2A06" w:rsidRPr="0008419A" w:rsidRDefault="00AB5C07" w:rsidP="007B0F7C">
      <w:pPr>
        <w:tabs>
          <w:tab w:val="left" w:pos="2430"/>
        </w:tabs>
        <w:ind w:left="2340" w:hanging="1620"/>
        <w:rPr>
          <w:b/>
        </w:rPr>
      </w:pPr>
      <w:r w:rsidRPr="0014666A">
        <w:rPr>
          <w:rStyle w:val="Strong"/>
        </w:rPr>
        <w:t>Target Audience:</w:t>
      </w:r>
      <w:r>
        <w:rPr>
          <w:b/>
        </w:rPr>
        <w:t xml:space="preserve"> </w:t>
      </w:r>
      <w:sdt>
        <w:sdtPr>
          <w:rPr>
            <w:b/>
          </w:rPr>
          <w:tag w:val="Check box"/>
          <w:id w:val="1776211346"/>
          <w14:checkbox>
            <w14:checked w14:val="0"/>
            <w14:checkedState w14:val="2612" w14:font="MS Gothic"/>
            <w14:uncheckedState w14:val="2610" w14:font="MS Gothic"/>
          </w14:checkbox>
        </w:sdtPr>
        <w:sdtContent>
          <w:r w:rsidR="005F43F6">
            <w:rPr>
              <w:rFonts w:ascii="MS Gothic" w:eastAsia="MS Gothic" w:hAnsi="MS Gothic" w:hint="eastAsia"/>
              <w:b/>
            </w:rPr>
            <w:t>☐</w:t>
          </w:r>
        </w:sdtContent>
      </w:sdt>
      <w:r>
        <w:rPr>
          <w:b/>
        </w:rPr>
        <w:t xml:space="preserve"> </w:t>
      </w:r>
      <w:r w:rsidRPr="00B0014D">
        <w:t>Local Education Agency (LEA</w:t>
      </w:r>
      <w:r w:rsidR="0085730B" w:rsidRPr="00B0014D">
        <w:t xml:space="preserve">), </w:t>
      </w:r>
      <w:r w:rsidR="0085730B">
        <w:t>Grade</w:t>
      </w:r>
      <w:r w:rsidR="00B328A5">
        <w:t xml:space="preserve"> span</w:t>
      </w:r>
      <w:r w:rsidR="001B2435">
        <w:t xml:space="preserve">: </w:t>
      </w:r>
      <w:r w:rsidR="00493D2D">
        <w:br/>
      </w:r>
      <w:sdt>
        <w:sdtPr>
          <w:tag w:val="Check box"/>
          <w:id w:val="-187533144"/>
          <w14:checkbox>
            <w14:checked w14:val="0"/>
            <w14:checkedState w14:val="2612" w14:font="MS Gothic"/>
            <w14:uncheckedState w14:val="2610" w14:font="MS Gothic"/>
          </w14:checkbox>
        </w:sdtPr>
        <w:sdtContent>
          <w:r w:rsidRPr="00DE0A8E">
            <w:rPr>
              <w:rFonts w:ascii="MS Gothic" w:eastAsia="MS Gothic" w:hAnsi="MS Gothic" w:hint="eastAsia"/>
              <w:b/>
            </w:rPr>
            <w:t>☐</w:t>
          </w:r>
        </w:sdtContent>
      </w:sdt>
      <w:r>
        <w:t xml:space="preserve"> </w:t>
      </w:r>
      <w:r w:rsidRPr="00B0014D">
        <w:t>Community-Based</w:t>
      </w:r>
      <w:r>
        <w:t xml:space="preserve"> </w:t>
      </w:r>
      <w:r w:rsidRPr="00B0014D">
        <w:t>Nonprofit</w:t>
      </w:r>
      <w:r w:rsidR="000347C1">
        <w:t xml:space="preserve"> </w:t>
      </w:r>
      <w:r w:rsidRPr="00B0014D">
        <w:t xml:space="preserve">Organization (CBO), or </w:t>
      </w:r>
      <w:r w:rsidR="001855AA">
        <w:br/>
      </w:r>
      <w:sdt>
        <w:sdtPr>
          <w:id w:val="-8599616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B0014D">
        <w:t>Institutes of Higher Education</w:t>
      </w:r>
      <w:r w:rsidR="00FA6927">
        <w:t xml:space="preserve"> </w:t>
      </w:r>
      <w:r w:rsidR="001C285B">
        <w:t>(IHE)</w:t>
      </w:r>
      <w:r w:rsidR="00FA6927">
        <w:br/>
      </w:r>
      <w:sdt>
        <w:sdtPr>
          <w:rPr>
            <w:b/>
          </w:rPr>
          <w:id w:val="1356378500"/>
          <w14:checkbox>
            <w14:checked w14:val="1"/>
            <w14:checkedState w14:val="2612" w14:font="MS Gothic"/>
            <w14:uncheckedState w14:val="2610" w14:font="MS Gothic"/>
          </w14:checkbox>
        </w:sdtPr>
        <w:sdtContent>
          <w:r w:rsidR="005F43F6">
            <w:rPr>
              <w:rFonts w:ascii="MS Gothic" w:eastAsia="MS Gothic" w:hAnsi="MS Gothic" w:hint="eastAsia"/>
              <w:b/>
            </w:rPr>
            <w:t>☒</w:t>
          </w:r>
        </w:sdtContent>
      </w:sdt>
      <w:r w:rsidR="00FA6927">
        <w:rPr>
          <w:b/>
        </w:rPr>
        <w:t xml:space="preserve"> </w:t>
      </w:r>
      <w:r w:rsidR="00FA6927" w:rsidRPr="00FA6927">
        <w:t>Other*:</w:t>
      </w:r>
      <w:r w:rsidR="00FA6927">
        <w:rPr>
          <w:b/>
        </w:rPr>
        <w:t xml:space="preserve"> </w:t>
      </w:r>
      <w:r w:rsidR="00A37DA1">
        <w:rPr>
          <w:b/>
        </w:rPr>
        <w:t xml:space="preserve">Open to LEAs </w:t>
      </w:r>
      <w:r w:rsidR="00B6627E">
        <w:rPr>
          <w:b/>
        </w:rPr>
        <w:t xml:space="preserve">with grades 9-12 currently </w:t>
      </w:r>
      <w:hyperlink w:anchor="_Appendix_I" w:history="1">
        <w:r w:rsidR="00B6627E" w:rsidRPr="009F1CBC">
          <w:rPr>
            <w:rStyle w:val="Hyperlink"/>
            <w:b/>
          </w:rPr>
          <w:t>eligible to receive Perkins funding</w:t>
        </w:r>
      </w:hyperlink>
      <w:r w:rsidR="00DF51B5">
        <w:rPr>
          <w:b/>
        </w:rPr>
        <w:t xml:space="preserve">. </w:t>
      </w:r>
      <w:r w:rsidR="004D65A1">
        <w:rPr>
          <w:bCs/>
        </w:rPr>
        <w:t xml:space="preserve">The </w:t>
      </w:r>
      <w:r w:rsidR="00D52189">
        <w:rPr>
          <w:bCs/>
        </w:rPr>
        <w:t xml:space="preserve">CTE </w:t>
      </w:r>
      <w:r w:rsidR="004D65A1">
        <w:rPr>
          <w:bCs/>
        </w:rPr>
        <w:t xml:space="preserve">program of study must </w:t>
      </w:r>
      <w:r w:rsidR="00C2020E">
        <w:rPr>
          <w:bCs/>
        </w:rPr>
        <w:t xml:space="preserve">be </w:t>
      </w:r>
      <w:r w:rsidR="00167242">
        <w:rPr>
          <w:bCs/>
        </w:rPr>
        <w:t xml:space="preserve">currently </w:t>
      </w:r>
      <w:r w:rsidR="00DE7AA3">
        <w:rPr>
          <w:bCs/>
        </w:rPr>
        <w:t>approved</w:t>
      </w:r>
      <w:r w:rsidR="00463995">
        <w:rPr>
          <w:bCs/>
        </w:rPr>
        <w:t xml:space="preserve">, aligned </w:t>
      </w:r>
      <w:r w:rsidR="00A758E4">
        <w:rPr>
          <w:bCs/>
        </w:rPr>
        <w:t>with</w:t>
      </w:r>
      <w:r w:rsidR="00463995">
        <w:rPr>
          <w:bCs/>
        </w:rPr>
        <w:t xml:space="preserve"> </w:t>
      </w:r>
      <w:hyperlink w:anchor="_Appendix_II" w:history="1">
        <w:r w:rsidR="00463995" w:rsidRPr="00463995">
          <w:rPr>
            <w:rStyle w:val="Hyperlink"/>
            <w:bCs/>
          </w:rPr>
          <w:t>New Jersey’s Key Industry Sectors</w:t>
        </w:r>
      </w:hyperlink>
      <w:r w:rsidR="00463995">
        <w:rPr>
          <w:bCs/>
        </w:rPr>
        <w:t>,</w:t>
      </w:r>
      <w:r w:rsidR="00DE7AA3">
        <w:rPr>
          <w:bCs/>
        </w:rPr>
        <w:t xml:space="preserve"> and actively </w:t>
      </w:r>
      <w:r w:rsidR="00167242">
        <w:rPr>
          <w:bCs/>
        </w:rPr>
        <w:t>serv</w:t>
      </w:r>
      <w:r w:rsidR="00DE7AA3">
        <w:rPr>
          <w:bCs/>
        </w:rPr>
        <w:t>ing</w:t>
      </w:r>
      <w:r w:rsidR="00167242">
        <w:rPr>
          <w:bCs/>
        </w:rPr>
        <w:t xml:space="preserve"> students</w:t>
      </w:r>
      <w:r w:rsidR="004D65A1">
        <w:rPr>
          <w:bCs/>
        </w:rPr>
        <w:t xml:space="preserve">. </w:t>
      </w:r>
    </w:p>
    <w:p w14:paraId="5763298A" w14:textId="2E8BE3D1" w:rsidR="00310B0C" w:rsidRPr="00B0014D" w:rsidRDefault="00310B0C" w:rsidP="007D45F0">
      <w:pPr>
        <w:pStyle w:val="Heading2"/>
      </w:pPr>
      <w:bookmarkStart w:id="4" w:name="_Toc190330849"/>
      <w:bookmarkEnd w:id="3"/>
      <w:r w:rsidRPr="003F267E">
        <w:t>Federal Compliance</w:t>
      </w:r>
      <w:r w:rsidRPr="00B0014D">
        <w:t xml:space="preserve"> Requirements - Unique Entity </w:t>
      </w:r>
      <w:r w:rsidR="00480E01">
        <w:t>I</w:t>
      </w:r>
      <w:r w:rsidRPr="00B0014D">
        <w:t>dentifier (UEI) Registrations</w:t>
      </w:r>
      <w:bookmarkEnd w:id="4"/>
    </w:p>
    <w:p w14:paraId="123D8AA6" w14:textId="3BBA87EE" w:rsidR="00310B0C" w:rsidRDefault="00310B0C" w:rsidP="007103F0">
      <w:pPr>
        <w:ind w:left="720" w:right="-90"/>
      </w:pPr>
      <w:r>
        <w:t xml:space="preserve">In accordance with the Federal Fiscal Accountability Transparency Act (FFATA), all grant recipients must have a valid </w:t>
      </w:r>
      <w:bookmarkStart w:id="5" w:name="_Hlk95294658"/>
      <w:r>
        <w:t xml:space="preserve">Unique Entity </w:t>
      </w:r>
      <w:r w:rsidR="003E2A06">
        <w:t>I</w:t>
      </w:r>
      <w:r>
        <w:t>dentifier (UEI)</w:t>
      </w:r>
      <w:bookmarkEnd w:id="5"/>
      <w:r>
        <w:t xml:space="preserve">. As part of the government-wide initiative, </w:t>
      </w:r>
      <w:r w:rsidR="00A32023">
        <w:t xml:space="preserve">the </w:t>
      </w:r>
      <w:r w:rsidR="00304908">
        <w:t>NJDOE</w:t>
      </w:r>
      <w:r>
        <w:t xml:space="preserve"> will join other Federal agencies and transition from </w:t>
      </w:r>
      <w:r w:rsidR="00C56A1D">
        <w:t>using</w:t>
      </w:r>
      <w:r>
        <w:t xml:space="preserve"> the Dun and Bradstreet Data Universal Numbering System (DUNS) to the new UEI for all grant </w:t>
      </w:r>
      <w:r w:rsidR="00646E79">
        <w:t>recipients</w:t>
      </w:r>
      <w:r>
        <w:t xml:space="preserve"> and applicant organizations. UEIs are the primary means of entity identification for Federal awards and </w:t>
      </w:r>
      <w:r w:rsidR="00DA1428">
        <w:t xml:space="preserve">are </w:t>
      </w:r>
      <w:r>
        <w:t xml:space="preserve">required in accordance with 2 CFR Part 25. The UEI number is administered by the Federal Government in </w:t>
      </w:r>
      <w:r w:rsidR="005D636C">
        <w:t xml:space="preserve">the </w:t>
      </w:r>
      <w:r>
        <w:t xml:space="preserve">System for Award Management </w:t>
      </w:r>
      <w:r w:rsidR="000935B7">
        <w:t>(</w:t>
      </w:r>
      <w:r w:rsidR="0032644D">
        <w:t>SAM) through</w:t>
      </w:r>
      <w:r>
        <w:t xml:space="preserve"> </w:t>
      </w:r>
      <w:r w:rsidR="00305DC1">
        <w:t>the</w:t>
      </w:r>
      <w:r w:rsidR="17851323">
        <w:t xml:space="preserve"> </w:t>
      </w:r>
      <w:r>
        <w:t xml:space="preserve">SAM.gov </w:t>
      </w:r>
      <w:r w:rsidR="0085730B">
        <w:t>website.</w:t>
      </w:r>
    </w:p>
    <w:p w14:paraId="3D00FE3A" w14:textId="77777777" w:rsidR="00F63865" w:rsidRPr="00B9755A" w:rsidRDefault="00F63865" w:rsidP="00E529F8">
      <w:pPr>
        <w:ind w:left="720"/>
      </w:pPr>
      <w:r w:rsidRPr="00B9755A">
        <w:t>FFATA Executive Compensation Disclosure Criteria:</w:t>
      </w:r>
    </w:p>
    <w:p w14:paraId="6A25BB1A" w14:textId="1B728988" w:rsidR="00F63865" w:rsidRPr="00B9755A" w:rsidRDefault="00F63865" w:rsidP="00E529F8">
      <w:pPr>
        <w:ind w:left="720"/>
        <w:jc w:val="both"/>
        <w:rPr>
          <w:rFonts w:cs="Calibri"/>
          <w:szCs w:val="24"/>
        </w:rPr>
      </w:pPr>
      <w:r w:rsidRPr="00B9755A">
        <w:rPr>
          <w:rFonts w:cs="Calibri"/>
          <w:szCs w:val="24"/>
        </w:rPr>
        <w:t>In the preceding fiscal year</w:t>
      </w:r>
      <w:r w:rsidR="00C56A1D">
        <w:rPr>
          <w:rFonts w:cs="Calibri"/>
          <w:szCs w:val="24"/>
        </w:rPr>
        <w:t>,</w:t>
      </w:r>
      <w:r w:rsidRPr="00B9755A">
        <w:rPr>
          <w:rFonts w:cs="Calibri"/>
          <w:szCs w:val="24"/>
        </w:rPr>
        <w:t xml:space="preserve"> if an applicant:</w:t>
      </w:r>
    </w:p>
    <w:p w14:paraId="4487D1F3" w14:textId="77777777" w:rsidR="00F63865" w:rsidRPr="00B9755A" w:rsidRDefault="00F63865" w:rsidP="00E529F8">
      <w:pPr>
        <w:numPr>
          <w:ilvl w:val="0"/>
          <w:numId w:val="5"/>
        </w:numPr>
        <w:spacing w:before="0" w:after="0"/>
        <w:ind w:left="1440"/>
        <w:jc w:val="both"/>
        <w:rPr>
          <w:rFonts w:cs="Calibri"/>
        </w:rPr>
      </w:pPr>
      <w:r w:rsidRPr="113FFDE0">
        <w:rPr>
          <w:rFonts w:cs="Calibri"/>
        </w:rPr>
        <w:t>Received at least $25,000,000 in annual gross revenues from federal awards; and</w:t>
      </w:r>
    </w:p>
    <w:p w14:paraId="298E3AA2" w14:textId="0DD330D4" w:rsidR="00F63865" w:rsidRPr="00B9755A" w:rsidRDefault="00F63865" w:rsidP="00E529F8">
      <w:pPr>
        <w:numPr>
          <w:ilvl w:val="0"/>
          <w:numId w:val="5"/>
        </w:numPr>
        <w:spacing w:before="0"/>
        <w:ind w:left="1440"/>
        <w:jc w:val="both"/>
        <w:rPr>
          <w:rFonts w:cs="Calibri"/>
        </w:rPr>
      </w:pPr>
      <w:r w:rsidRPr="113FFDE0">
        <w:rPr>
          <w:rFonts w:cs="Calibri"/>
        </w:rPr>
        <w:t>If at least eight</w:t>
      </w:r>
      <w:r w:rsidR="00647437">
        <w:rPr>
          <w:rFonts w:cs="Calibri"/>
        </w:rPr>
        <w:t>y</w:t>
      </w:r>
      <w:r w:rsidRPr="113FFDE0">
        <w:rPr>
          <w:rFonts w:cs="Calibri"/>
        </w:rPr>
        <w:t xml:space="preserve"> (80) percent of the applicant’s annual gross revenues came from federal awards</w:t>
      </w:r>
      <w:r w:rsidR="00D31166">
        <w:rPr>
          <w:rFonts w:cs="Calibri"/>
        </w:rPr>
        <w:t>,</w:t>
      </w:r>
      <w:r w:rsidRPr="113FFDE0">
        <w:rPr>
          <w:rFonts w:cs="Calibri"/>
        </w:rPr>
        <w:t xml:space="preserve"> the applicant is required to disclose the name and total compensation of the five (5) most highly compensated officers of the applicant as part of the grant application.</w:t>
      </w:r>
    </w:p>
    <w:p w14:paraId="506C2D25" w14:textId="649329F4" w:rsidR="00F63865" w:rsidRPr="00B9755A" w:rsidRDefault="00F63865" w:rsidP="00E529F8">
      <w:pPr>
        <w:ind w:left="720"/>
        <w:jc w:val="both"/>
        <w:rPr>
          <w:rFonts w:cs="Calibri"/>
        </w:rPr>
      </w:pPr>
      <w:r w:rsidRPr="3E88AC35">
        <w:rPr>
          <w:rFonts w:cs="Calibri"/>
        </w:rPr>
        <w:t xml:space="preserve">This information is to be entered </w:t>
      </w:r>
      <w:r w:rsidR="00E529F8">
        <w:rPr>
          <w:rFonts w:cs="Calibri"/>
        </w:rPr>
        <w:t xml:space="preserve">into the Award Management SAM Application </w:t>
      </w:r>
      <w:r w:rsidR="003E109F">
        <w:rPr>
          <w:rFonts w:cs="Calibri"/>
        </w:rPr>
        <w:t>in EWEG</w:t>
      </w:r>
      <w:r w:rsidR="00A037F6">
        <w:rPr>
          <w:rFonts w:cs="Calibri"/>
        </w:rPr>
        <w:t xml:space="preserve"> and updated on a yearly basis</w:t>
      </w:r>
      <w:r w:rsidR="003D1602">
        <w:rPr>
          <w:rFonts w:cs="Calibri"/>
        </w:rPr>
        <w:t>.</w:t>
      </w:r>
    </w:p>
    <w:p w14:paraId="5DFCAAEA" w14:textId="5EB638F6" w:rsidR="00310B0C" w:rsidRPr="00B0014D" w:rsidRDefault="00310B0C" w:rsidP="007D45F0">
      <w:pPr>
        <w:pStyle w:val="Heading2"/>
      </w:pPr>
      <w:bookmarkStart w:id="6" w:name="_Toc190330850"/>
      <w:r w:rsidRPr="00B0014D">
        <w:t>A</w:t>
      </w:r>
      <w:r w:rsidR="00304908">
        <w:t>ward</w:t>
      </w:r>
      <w:r w:rsidRPr="00B0014D">
        <w:t xml:space="preserve"> Management SAM Application</w:t>
      </w:r>
      <w:bookmarkEnd w:id="6"/>
    </w:p>
    <w:p w14:paraId="06F9A0CA" w14:textId="30623F3B" w:rsidR="00A3717F" w:rsidRDefault="00A3717F" w:rsidP="00A3717F">
      <w:pPr>
        <w:ind w:left="720"/>
        <w:rPr>
          <w:b/>
        </w:rPr>
      </w:pPr>
      <w:r>
        <w:t xml:space="preserve">Prior to applying for a grant application, </w:t>
      </w:r>
      <w:r w:rsidR="00BF7497">
        <w:t>a</w:t>
      </w:r>
      <w:r>
        <w:t xml:space="preserve"> Local Education </w:t>
      </w:r>
      <w:r w:rsidR="00593D08">
        <w:t>Agency</w:t>
      </w:r>
      <w:r>
        <w:t xml:space="preserve"> (LEA), Community-Based Nonprofit </w:t>
      </w:r>
      <w:r w:rsidR="00887FA5">
        <w:t>Organization</w:t>
      </w:r>
      <w:r>
        <w:t xml:space="preserve"> (CBO), or Institute of Higher Education (IHE) must </w:t>
      </w:r>
      <w:r w:rsidR="00D16FFE">
        <w:t>provide the requisite information</w:t>
      </w:r>
      <w:r>
        <w:t xml:space="preserve"> in the SAM </w:t>
      </w:r>
      <w:r w:rsidR="00941801">
        <w:t>section</w:t>
      </w:r>
      <w:r w:rsidR="00B63998">
        <w:t xml:space="preserve"> </w:t>
      </w:r>
      <w:r w:rsidR="0056638C">
        <w:t>in</w:t>
      </w:r>
      <w:r w:rsidR="00B63998">
        <w:t xml:space="preserve"> the </w:t>
      </w:r>
      <w:r w:rsidR="00724652">
        <w:t xml:space="preserve">NJDOE’s </w:t>
      </w:r>
      <w:r w:rsidR="0056638C">
        <w:t xml:space="preserve">EWEG </w:t>
      </w:r>
      <w:r w:rsidR="00724652">
        <w:t>s</w:t>
      </w:r>
      <w:r w:rsidR="003A1FE9">
        <w:t>ystem</w:t>
      </w:r>
      <w:r w:rsidR="0056638C">
        <w:t>.</w:t>
      </w:r>
      <w:r w:rsidR="0067565F">
        <w:t xml:space="preserve"> </w:t>
      </w:r>
      <w:r w:rsidR="00A55063">
        <w:t xml:space="preserve">The </w:t>
      </w:r>
      <w:r w:rsidR="00AA208E">
        <w:t>entity</w:t>
      </w:r>
      <w:r w:rsidR="00E03973">
        <w:t xml:space="preserve"> will need</w:t>
      </w:r>
      <w:r w:rsidR="00192322">
        <w:t xml:space="preserve"> </w:t>
      </w:r>
      <w:r w:rsidR="00AA208E">
        <w:t>its</w:t>
      </w:r>
      <w:r w:rsidR="00EB1736">
        <w:t xml:space="preserve"> valid</w:t>
      </w:r>
      <w:r>
        <w:t xml:space="preserve"> UEI </w:t>
      </w:r>
      <w:r w:rsidR="00C0118E">
        <w:t>to complete this step.</w:t>
      </w:r>
      <w:r w:rsidR="007877D9">
        <w:t xml:space="preserve"> </w:t>
      </w:r>
    </w:p>
    <w:p w14:paraId="319A229A" w14:textId="77777777" w:rsidR="00A3717F" w:rsidRDefault="00A3717F" w:rsidP="00A3717F">
      <w:pPr>
        <w:ind w:left="720"/>
        <w:rPr>
          <w:b/>
        </w:rPr>
      </w:pPr>
      <w:r>
        <w:t>Key steps/actions:</w:t>
      </w:r>
    </w:p>
    <w:p w14:paraId="012E30C9" w14:textId="77777777" w:rsidR="00A3717F" w:rsidRDefault="00A3717F" w:rsidP="006B76E4">
      <w:pPr>
        <w:pStyle w:val="ListParagraph"/>
        <w:numPr>
          <w:ilvl w:val="3"/>
          <w:numId w:val="11"/>
        </w:numPr>
        <w:ind w:left="1440"/>
      </w:pPr>
      <w:r>
        <w:rPr>
          <w:color w:val="auto"/>
        </w:rPr>
        <w:t>Create and submit the AWARD Management SAM application in EWEG if your entity has applied for or has received other grants from the NJDOE.</w:t>
      </w:r>
    </w:p>
    <w:p w14:paraId="64124364" w14:textId="51B06571" w:rsidR="00A3717F" w:rsidRDefault="00A3717F" w:rsidP="006B76E4">
      <w:pPr>
        <w:pStyle w:val="ListParagraph"/>
        <w:numPr>
          <w:ilvl w:val="3"/>
          <w:numId w:val="11"/>
        </w:numPr>
        <w:ind w:left="1440"/>
      </w:pPr>
      <w:r>
        <w:rPr>
          <w:color w:val="auto"/>
        </w:rPr>
        <w:t>When completing the AWARD Management SAM application, entities must enter an active SAM UEI</w:t>
      </w:r>
      <w:r w:rsidR="00A53D37">
        <w:rPr>
          <w:color w:val="auto"/>
        </w:rPr>
        <w:t xml:space="preserve"> </w:t>
      </w:r>
      <w:r w:rsidR="00FB5D67">
        <w:rPr>
          <w:color w:val="auto"/>
        </w:rPr>
        <w:t xml:space="preserve">and upload a copy of its </w:t>
      </w:r>
      <w:r w:rsidR="00345BA9">
        <w:rPr>
          <w:color w:val="auto"/>
        </w:rPr>
        <w:t xml:space="preserve">SAM </w:t>
      </w:r>
      <w:r w:rsidR="00FB5D67">
        <w:rPr>
          <w:color w:val="auto"/>
        </w:rPr>
        <w:t>Entit</w:t>
      </w:r>
      <w:r w:rsidR="00345BA9">
        <w:rPr>
          <w:color w:val="auto"/>
        </w:rPr>
        <w:t>y Overview page</w:t>
      </w:r>
      <w:r>
        <w:rPr>
          <w:color w:val="auto"/>
        </w:rPr>
        <w:t>.</w:t>
      </w:r>
      <w:r w:rsidR="00E7526E">
        <w:rPr>
          <w:color w:val="auto"/>
        </w:rPr>
        <w:t xml:space="preserve"> Applicants must ensure</w:t>
      </w:r>
      <w:r w:rsidR="00E56DCC">
        <w:rPr>
          <w:color w:val="auto"/>
        </w:rPr>
        <w:t xml:space="preserve"> their address has the correct </w:t>
      </w:r>
      <w:r w:rsidR="008A624C">
        <w:rPr>
          <w:color w:val="auto"/>
        </w:rPr>
        <w:t>hyphenated</w:t>
      </w:r>
      <w:r w:rsidR="00ED0C6B">
        <w:rPr>
          <w:color w:val="auto"/>
        </w:rPr>
        <w:t xml:space="preserve"> </w:t>
      </w:r>
      <w:r w:rsidR="00E57EB9">
        <w:rPr>
          <w:color w:val="auto"/>
        </w:rPr>
        <w:t>nine</w:t>
      </w:r>
      <w:r w:rsidR="00ED0C6B">
        <w:rPr>
          <w:color w:val="auto"/>
        </w:rPr>
        <w:t>-digit</w:t>
      </w:r>
      <w:r w:rsidR="00E56DCC">
        <w:rPr>
          <w:color w:val="auto"/>
        </w:rPr>
        <w:t xml:space="preserve"> zip</w:t>
      </w:r>
      <w:r w:rsidR="00832BFA">
        <w:rPr>
          <w:color w:val="auto"/>
        </w:rPr>
        <w:t xml:space="preserve"> </w:t>
      </w:r>
      <w:r w:rsidR="00AA208E">
        <w:rPr>
          <w:color w:val="auto"/>
        </w:rPr>
        <w:t>code</w:t>
      </w:r>
      <w:r w:rsidR="006B29C4">
        <w:rPr>
          <w:color w:val="auto"/>
        </w:rPr>
        <w:t xml:space="preserve"> in their address</w:t>
      </w:r>
      <w:r w:rsidR="004C1B78">
        <w:rPr>
          <w:color w:val="auto"/>
        </w:rPr>
        <w:t>.</w:t>
      </w:r>
      <w:r w:rsidR="006B29C4">
        <w:rPr>
          <w:color w:val="auto"/>
        </w:rPr>
        <w:t xml:space="preserve"> </w:t>
      </w:r>
      <w:r w:rsidR="002377D5">
        <w:rPr>
          <w:color w:val="auto"/>
        </w:rPr>
        <w:t>Information</w:t>
      </w:r>
      <w:r w:rsidR="00DD1727">
        <w:rPr>
          <w:color w:val="auto"/>
        </w:rPr>
        <w:t xml:space="preserve"> provided in </w:t>
      </w:r>
      <w:r w:rsidR="00871EE3">
        <w:rPr>
          <w:color w:val="auto"/>
        </w:rPr>
        <w:t>the LEA Central Contacts must match</w:t>
      </w:r>
      <w:r w:rsidR="00832BFA">
        <w:rPr>
          <w:color w:val="auto"/>
        </w:rPr>
        <w:t xml:space="preserve"> </w:t>
      </w:r>
      <w:r w:rsidR="00227349">
        <w:rPr>
          <w:color w:val="auto"/>
        </w:rPr>
        <w:t>information</w:t>
      </w:r>
      <w:r w:rsidR="00764DF8">
        <w:rPr>
          <w:color w:val="auto"/>
        </w:rPr>
        <w:t xml:space="preserve"> </w:t>
      </w:r>
      <w:r w:rsidR="00EE4790">
        <w:rPr>
          <w:color w:val="auto"/>
        </w:rPr>
        <w:t>from SAM.gov</w:t>
      </w:r>
      <w:r w:rsidR="00650FBD">
        <w:rPr>
          <w:color w:val="auto"/>
        </w:rPr>
        <w:t xml:space="preserve"> </w:t>
      </w:r>
      <w:r w:rsidR="00832BFA">
        <w:rPr>
          <w:color w:val="auto"/>
        </w:rPr>
        <w:t>to be compliant with FFATA reporting.</w:t>
      </w:r>
      <w:r>
        <w:rPr>
          <w:color w:val="auto"/>
        </w:rPr>
        <w:t xml:space="preserve"> </w:t>
      </w:r>
    </w:p>
    <w:p w14:paraId="2BB05242" w14:textId="77732B63" w:rsidR="00A3717F" w:rsidRDefault="008F782C" w:rsidP="006B76E4">
      <w:pPr>
        <w:pStyle w:val="ListParagraph"/>
        <w:numPr>
          <w:ilvl w:val="3"/>
          <w:numId w:val="11"/>
        </w:numPr>
        <w:ind w:left="1440"/>
        <w:rPr>
          <w:rStyle w:val="Hyperlink"/>
          <w:rFonts w:eastAsia="SimSun"/>
          <w:color w:val="000000"/>
          <w:u w:val="none"/>
        </w:rPr>
      </w:pPr>
      <w:r>
        <w:rPr>
          <w:color w:val="auto"/>
        </w:rPr>
        <w:t>Entities must go through www.sam.gov to renew an existing SAM UEI or</w:t>
      </w:r>
      <w:r w:rsidR="00EB3646">
        <w:rPr>
          <w:color w:val="auto"/>
        </w:rPr>
        <w:t xml:space="preserve"> </w:t>
      </w:r>
      <w:r w:rsidR="00A3717F">
        <w:rPr>
          <w:color w:val="auto"/>
        </w:rPr>
        <w:t>apply for a SAM UEI</w:t>
      </w:r>
      <w:r>
        <w:rPr>
          <w:color w:val="auto"/>
        </w:rPr>
        <w:t>;</w:t>
      </w:r>
      <w:r w:rsidR="00A3717F">
        <w:rPr>
          <w:color w:val="auto"/>
        </w:rPr>
        <w:t xml:space="preserve"> entities must go through </w:t>
      </w:r>
      <w:hyperlink r:id="rId20" w:history="1">
        <w:r w:rsidR="00310B0C" w:rsidRPr="005D5723">
          <w:rPr>
            <w:rStyle w:val="Hyperlink"/>
            <w:rFonts w:asciiTheme="minorHAnsi" w:eastAsia="SimSun" w:hAnsiTheme="minorHAnsi" w:cstheme="minorHAnsi"/>
            <w:color w:val="auto"/>
            <w:szCs w:val="22"/>
          </w:rPr>
          <w:t>www.sam.gov</w:t>
        </w:r>
      </w:hyperlink>
      <w:r w:rsidR="00973888">
        <w:t>.</w:t>
      </w:r>
      <w:r w:rsidR="00A3717F">
        <w:rPr>
          <w:rStyle w:val="Hyperlink"/>
          <w:rFonts w:asciiTheme="minorHAnsi" w:eastAsia="SimSun" w:hAnsiTheme="minorHAnsi" w:cstheme="minorHAnsi"/>
          <w:color w:val="auto"/>
          <w:szCs w:val="22"/>
        </w:rPr>
        <w:t xml:space="preserve"> </w:t>
      </w:r>
    </w:p>
    <w:p w14:paraId="626946E8" w14:textId="2CFEAF58" w:rsidR="00314253" w:rsidRDefault="00314253" w:rsidP="00314253">
      <w:pPr>
        <w:ind w:left="720"/>
      </w:pPr>
      <w:r>
        <w:t xml:space="preserve">Failure to complete or update the AWARD Management SAM application in EWEG will prevent the applicant </w:t>
      </w:r>
      <w:r w:rsidR="000469DC">
        <w:t>from viewing</w:t>
      </w:r>
      <w:r>
        <w:t>, creat</w:t>
      </w:r>
      <w:r w:rsidR="000469DC">
        <w:t>ing</w:t>
      </w:r>
      <w:r>
        <w:t xml:space="preserve">, and </w:t>
      </w:r>
      <w:r w:rsidR="00272EB6">
        <w:t xml:space="preserve">submitting </w:t>
      </w:r>
      <w:r>
        <w:t>applications in the EWEG system.</w:t>
      </w:r>
    </w:p>
    <w:p w14:paraId="5CE63B8A" w14:textId="41004F2C" w:rsidR="00310B0C" w:rsidRPr="0014666A" w:rsidRDefault="00310B0C" w:rsidP="005D5723">
      <w:pPr>
        <w:ind w:left="720"/>
        <w:rPr>
          <w:rStyle w:val="Strong"/>
        </w:rPr>
      </w:pPr>
      <w:r w:rsidRPr="0014666A">
        <w:rPr>
          <w:rStyle w:val="Strong"/>
        </w:rPr>
        <w:t>No award will be made to an applicant not in compliance with FFATA.</w:t>
      </w:r>
    </w:p>
    <w:p w14:paraId="0786F8B3" w14:textId="0E70DB71" w:rsidR="00310B0C" w:rsidRPr="007D45F0" w:rsidRDefault="00310B0C" w:rsidP="007D45F0">
      <w:pPr>
        <w:pStyle w:val="Heading2"/>
      </w:pPr>
      <w:bookmarkStart w:id="7" w:name="_Toc96599940"/>
      <w:bookmarkStart w:id="8" w:name="_Toc190330851"/>
      <w:r w:rsidRPr="007D45F0">
        <w:t>Dissemination of This Notice</w:t>
      </w:r>
      <w:bookmarkEnd w:id="7"/>
      <w:bookmarkEnd w:id="8"/>
    </w:p>
    <w:p w14:paraId="5FFF9D27" w14:textId="749EDEDD" w:rsidR="00310B0C" w:rsidRPr="00B0014D" w:rsidRDefault="00310B0C" w:rsidP="0094623B">
      <w:pPr>
        <w:ind w:left="720"/>
      </w:pPr>
      <w:r w:rsidRPr="00A8472A">
        <w:t xml:space="preserve">The </w:t>
      </w:r>
      <w:r w:rsidR="00C06BA0">
        <w:t>Office of Career Readiness (OCR)</w:t>
      </w:r>
      <w:r w:rsidR="00D3101B">
        <w:t xml:space="preserve"> </w:t>
      </w:r>
      <w:r w:rsidRPr="00B0014D">
        <w:t xml:space="preserve">will make this notice available to eligible </w:t>
      </w:r>
      <w:r w:rsidRPr="00A8472A">
        <w:t>applicants</w:t>
      </w:r>
      <w:r w:rsidRPr="00B0014D">
        <w:t xml:space="preserve"> listed in </w:t>
      </w:r>
      <w:r w:rsidR="00C56A1D">
        <w:t>S</w:t>
      </w:r>
      <w:r w:rsidRPr="00B0014D">
        <w:t xml:space="preserve">ection </w:t>
      </w:r>
      <w:r w:rsidR="005872D5">
        <w:t>1</w:t>
      </w:r>
      <w:r w:rsidRPr="00B0014D">
        <w:t>.</w:t>
      </w:r>
      <w:r w:rsidR="009432AC">
        <w:t>1.</w:t>
      </w:r>
      <w:r w:rsidRPr="00B0014D">
        <w:t xml:space="preserve"> based upon the eligibility, to the Office of Comprehensive Support Team Leaders</w:t>
      </w:r>
      <w:r w:rsidR="003777F4">
        <w:t>,</w:t>
      </w:r>
      <w:r w:rsidRPr="00B0014D">
        <w:t xml:space="preserve"> and to the county superintendents of the counties in which the eligible agencies are located.</w:t>
      </w:r>
    </w:p>
    <w:p w14:paraId="6C3CCEDC" w14:textId="5DB327B6" w:rsidR="00310B0C" w:rsidRPr="00B0014D" w:rsidRDefault="00310B0C" w:rsidP="0094623B">
      <w:pPr>
        <w:ind w:left="720"/>
      </w:pPr>
      <w:r w:rsidRPr="00B0014D">
        <w:t xml:space="preserve">Additional copies of the NGO are also available on the NJDOE’s </w:t>
      </w:r>
      <w:hyperlink r:id="rId21" w:history="1">
        <w:r w:rsidRPr="00B0014D">
          <w:rPr>
            <w:rStyle w:val="Hyperlink"/>
            <w:rFonts w:asciiTheme="minorHAnsi" w:hAnsiTheme="minorHAnsi" w:cstheme="minorHAnsi"/>
            <w:szCs w:val="22"/>
          </w:rPr>
          <w:t>Discretionary Grant</w:t>
        </w:r>
      </w:hyperlink>
      <w:r w:rsidRPr="00B0014D">
        <w:t xml:space="preserve"> </w:t>
      </w:r>
      <w:r w:rsidR="00874950">
        <w:t>website</w:t>
      </w:r>
      <w:r w:rsidRPr="00B0014D">
        <w:t xml:space="preserve"> or by contacting the</w:t>
      </w:r>
      <w:r w:rsidR="00474066">
        <w:t xml:space="preserve"> </w:t>
      </w:r>
      <w:r w:rsidR="00C06BA0">
        <w:t>Office of Career Readiness</w:t>
      </w:r>
      <w:r w:rsidRPr="00B0014D">
        <w:rPr>
          <w:shd w:val="clear" w:color="auto" w:fill="FFFFFF"/>
        </w:rPr>
        <w:t xml:space="preserve"> </w:t>
      </w:r>
      <w:r w:rsidRPr="00B0014D">
        <w:t xml:space="preserve">at the New Jersey Department of Education, </w:t>
      </w:r>
      <w:r w:rsidR="004E5B28">
        <w:t xml:space="preserve">100 </w:t>
      </w:r>
      <w:r w:rsidRPr="00B0014D">
        <w:t xml:space="preserve">River View Plaza, Route 29, P.O. Box 500, Trenton, NJ  08625-0500; telephone </w:t>
      </w:r>
      <w:r w:rsidR="00DA316C" w:rsidRPr="00DA316C">
        <w:t>609-376-9067</w:t>
      </w:r>
      <w:bookmarkStart w:id="9" w:name="_Toc96599942"/>
      <w:r w:rsidR="00F22745">
        <w:t>,</w:t>
      </w:r>
      <w:r w:rsidR="0014047D">
        <w:t xml:space="preserve"> </w:t>
      </w:r>
      <w:r w:rsidR="00887FA5">
        <w:t>E</w:t>
      </w:r>
      <w:r w:rsidR="00F22745">
        <w:t>mail</w:t>
      </w:r>
      <w:r w:rsidR="00B567F5">
        <w:t xml:space="preserve"> Contact</w:t>
      </w:r>
      <w:r w:rsidR="00237E53">
        <w:t xml:space="preserve"> </w:t>
      </w:r>
      <w:r w:rsidR="00C06BA0">
        <w:t>–</w:t>
      </w:r>
      <w:r w:rsidR="00237E53">
        <w:t xml:space="preserve"> </w:t>
      </w:r>
      <w:hyperlink r:id="rId22" w:history="1">
        <w:r w:rsidR="00C06BA0" w:rsidRPr="00A33416">
          <w:rPr>
            <w:rStyle w:val="Hyperlink"/>
          </w:rPr>
          <w:t>CTE@doe.nj.gov</w:t>
        </w:r>
      </w:hyperlink>
      <w:r w:rsidR="00C06BA0">
        <w:t xml:space="preserve">. </w:t>
      </w:r>
      <w:r w:rsidR="00F22745">
        <w:t xml:space="preserve"> </w:t>
      </w:r>
    </w:p>
    <w:p w14:paraId="08A38D8D" w14:textId="5D8B45EB" w:rsidR="0013614C" w:rsidRDefault="0013614C" w:rsidP="007D45F0">
      <w:pPr>
        <w:pStyle w:val="Heading2"/>
      </w:pPr>
      <w:bookmarkStart w:id="10" w:name="_Toc190330852"/>
      <w:r>
        <w:t>Access to the EWEG Application</w:t>
      </w:r>
      <w:bookmarkEnd w:id="10"/>
      <w:r w:rsidR="000D29CF" w:rsidRPr="000D29CF">
        <w:t xml:space="preserve"> </w:t>
      </w:r>
    </w:p>
    <w:p w14:paraId="766015C3" w14:textId="267893C3" w:rsidR="0013614C" w:rsidRPr="00B0014D" w:rsidRDefault="00612C86" w:rsidP="0013614C">
      <w:pPr>
        <w:ind w:left="720"/>
      </w:pPr>
      <w:r>
        <w:t xml:space="preserve">To initiate the application, </w:t>
      </w:r>
      <w:r w:rsidR="00CC5999">
        <w:t>t</w:t>
      </w:r>
      <w:r w:rsidR="00CC5999">
        <w:rPr>
          <w:bCs/>
        </w:rPr>
        <w:t>he</w:t>
      </w:r>
      <w:r w:rsidR="00CC5999" w:rsidRPr="00B0014D">
        <w:rPr>
          <w:bCs/>
        </w:rPr>
        <w:t xml:space="preserve"> </w:t>
      </w:r>
      <w:r w:rsidR="0013614C" w:rsidRPr="00B0014D">
        <w:rPr>
          <w:bCs/>
        </w:rPr>
        <w:t xml:space="preserve">applicant must have </w:t>
      </w:r>
      <w:r w:rsidR="00CC5999">
        <w:rPr>
          <w:bCs/>
        </w:rPr>
        <w:t>EWEG system log</w:t>
      </w:r>
      <w:r w:rsidR="008F782C">
        <w:rPr>
          <w:bCs/>
        </w:rPr>
        <w:t>i</w:t>
      </w:r>
      <w:r w:rsidR="00CC5999">
        <w:rPr>
          <w:bCs/>
        </w:rPr>
        <w:t>n</w:t>
      </w:r>
      <w:r w:rsidR="0013614C" w:rsidRPr="00B0014D">
        <w:rPr>
          <w:bCs/>
        </w:rPr>
        <w:t xml:space="preserve"> </w:t>
      </w:r>
      <w:r w:rsidR="00EA5486">
        <w:rPr>
          <w:bCs/>
        </w:rPr>
        <w:t>cred</w:t>
      </w:r>
      <w:r w:rsidR="00D10CF4">
        <w:rPr>
          <w:bCs/>
        </w:rPr>
        <w:t>e</w:t>
      </w:r>
      <w:r w:rsidR="00EA5486">
        <w:rPr>
          <w:bCs/>
        </w:rPr>
        <w:t>ntials</w:t>
      </w:r>
      <w:r w:rsidR="005C309F">
        <w:rPr>
          <w:bCs/>
        </w:rPr>
        <w:t xml:space="preserve">. </w:t>
      </w:r>
      <w:r w:rsidR="009E0FDC">
        <w:rPr>
          <w:bCs/>
        </w:rPr>
        <w:t>Once you log</w:t>
      </w:r>
      <w:r w:rsidR="008F782C">
        <w:rPr>
          <w:bCs/>
        </w:rPr>
        <w:t xml:space="preserve"> </w:t>
      </w:r>
      <w:r w:rsidR="009E0FDC">
        <w:rPr>
          <w:bCs/>
        </w:rPr>
        <w:t>on</w:t>
      </w:r>
      <w:r w:rsidR="006F5F76">
        <w:rPr>
          <w:bCs/>
        </w:rPr>
        <w:t>,</w:t>
      </w:r>
      <w:r w:rsidR="00503BA2">
        <w:rPr>
          <w:bCs/>
        </w:rPr>
        <w:t xml:space="preserve"> go</w:t>
      </w:r>
      <w:r w:rsidR="0013614C" w:rsidRPr="00B0014D">
        <w:rPr>
          <w:bCs/>
        </w:rPr>
        <w:t xml:space="preserve"> to </w:t>
      </w:r>
      <w:r w:rsidR="00503BA2">
        <w:rPr>
          <w:bCs/>
        </w:rPr>
        <w:t xml:space="preserve">the </w:t>
      </w:r>
      <w:r>
        <w:t>GMS</w:t>
      </w:r>
      <w:r w:rsidR="00503BA2">
        <w:t xml:space="preserve"> Access Select</w:t>
      </w:r>
      <w:r>
        <w:t xml:space="preserve"> </w:t>
      </w:r>
      <w:r w:rsidR="004625F3">
        <w:t>page and</w:t>
      </w:r>
      <w:r>
        <w:t xml:space="preserve"> scroll down to view “Available” applications. If an application is not visible</w:t>
      </w:r>
      <w:r w:rsidR="00A53037">
        <w:t xml:space="preserve"> in </w:t>
      </w:r>
      <w:r w:rsidR="009C7476">
        <w:t xml:space="preserve">the </w:t>
      </w:r>
      <w:r w:rsidR="00A53037">
        <w:t>EWE</w:t>
      </w:r>
      <w:r w:rsidR="009C7476">
        <w:t xml:space="preserve">G </w:t>
      </w:r>
      <w:r w:rsidR="004625F3">
        <w:t>system</w:t>
      </w:r>
      <w:r>
        <w:t xml:space="preserve">, </w:t>
      </w:r>
      <w:r w:rsidRPr="00694E04">
        <w:t xml:space="preserve">contact </w:t>
      </w:r>
      <w:r>
        <w:t>your</w:t>
      </w:r>
      <w:r w:rsidRPr="00694E04">
        <w:t xml:space="preserve"> district’s Web (Homeroom) Administrator to request access to the </w:t>
      </w:r>
      <w:r w:rsidR="00F43A97">
        <w:t>application</w:t>
      </w:r>
      <w:r w:rsidR="003840E9">
        <w:t xml:space="preserve"> via EWEG help</w:t>
      </w:r>
      <w:r w:rsidRPr="00694E04">
        <w:t>.</w:t>
      </w:r>
      <w:r w:rsidR="0013614C" w:rsidRPr="00B0014D">
        <w:t xml:space="preserve"> LEA applicants </w:t>
      </w:r>
      <w:r w:rsidR="00781B42">
        <w:t xml:space="preserve">without </w:t>
      </w:r>
      <w:r w:rsidR="004F7D80">
        <w:t>log</w:t>
      </w:r>
      <w:r w:rsidR="008F782C">
        <w:t>i</w:t>
      </w:r>
      <w:r w:rsidR="004F7D80">
        <w:t xml:space="preserve">n </w:t>
      </w:r>
      <w:r w:rsidR="00781B42">
        <w:t>credentials must</w:t>
      </w:r>
      <w:r w:rsidR="0013614C" w:rsidRPr="00B0014D">
        <w:t xml:space="preserve"> contact their district’s Web (Homeroom) Administrator</w:t>
      </w:r>
      <w:r w:rsidR="00D10CF4">
        <w:t xml:space="preserve"> </w:t>
      </w:r>
      <w:r w:rsidR="00D9752F">
        <w:t>to request</w:t>
      </w:r>
      <w:r w:rsidR="006B1C3E">
        <w:t xml:space="preserve"> </w:t>
      </w:r>
      <w:r w:rsidR="003C4D1E">
        <w:t>access</w:t>
      </w:r>
      <w:r w:rsidR="00D9752F">
        <w:t xml:space="preserve"> to the EWEG system</w:t>
      </w:r>
      <w:r w:rsidR="00685718">
        <w:t>.</w:t>
      </w:r>
      <w:r w:rsidR="0013614C" w:rsidRPr="00B0014D">
        <w:t xml:space="preserve"> Non-LEA applicants </w:t>
      </w:r>
      <w:r w:rsidR="005C6E8B">
        <w:t>must</w:t>
      </w:r>
      <w:r w:rsidR="0013614C" w:rsidRPr="00B0014D">
        <w:t xml:space="preserve"> </w:t>
      </w:r>
      <w:r w:rsidR="0054689E">
        <w:t>request</w:t>
      </w:r>
      <w:r w:rsidR="006F3602">
        <w:t xml:space="preserve"> access</w:t>
      </w:r>
      <w:r w:rsidR="007B2999">
        <w:t xml:space="preserve"> by sending an email to</w:t>
      </w:r>
      <w:r w:rsidR="006E4DD0">
        <w:t xml:space="preserve"> </w:t>
      </w:r>
      <w:hyperlink r:id="rId23" w:history="1">
        <w:r w:rsidR="004D6998" w:rsidRPr="00A33416">
          <w:rPr>
            <w:rStyle w:val="Hyperlink"/>
          </w:rPr>
          <w:t>eweghelp@doe.nj.gov</w:t>
        </w:r>
      </w:hyperlink>
      <w:r w:rsidR="004D6998">
        <w:t>.</w:t>
      </w:r>
      <w:r w:rsidR="006E4DD0">
        <w:t xml:space="preserve"> </w:t>
      </w:r>
      <w:r w:rsidR="0013614C" w:rsidRPr="00B0014D">
        <w:t xml:space="preserve">Please allow </w:t>
      </w:r>
      <w:r w:rsidR="00A979B1">
        <w:t>up</w:t>
      </w:r>
      <w:r w:rsidR="00CA7D8E">
        <w:t xml:space="preserve"> to</w:t>
      </w:r>
      <w:r w:rsidR="00A979B1">
        <w:t xml:space="preserve"> </w:t>
      </w:r>
      <w:r w:rsidR="0013614C" w:rsidRPr="00B0014D">
        <w:t>48 hours for the registration to be completed</w:t>
      </w:r>
      <w:r w:rsidR="005F3FEC">
        <w:t xml:space="preserve"> in the EWEG system</w:t>
      </w:r>
      <w:r w:rsidR="0013614C" w:rsidRPr="00B0014D">
        <w:t>.</w:t>
      </w:r>
      <w:r w:rsidR="00BF3F49">
        <w:t xml:space="preserve"> </w:t>
      </w:r>
    </w:p>
    <w:p w14:paraId="595A7F0E" w14:textId="63C331E3" w:rsidR="00656E41" w:rsidRDefault="0013614C" w:rsidP="00880CF7">
      <w:pPr>
        <w:spacing w:after="240"/>
        <w:ind w:left="720" w:right="15"/>
        <w:rPr>
          <w:rFonts w:asciiTheme="minorHAnsi" w:hAnsiTheme="minorHAnsi" w:cstheme="minorHAnsi"/>
          <w:szCs w:val="22"/>
        </w:rPr>
      </w:pPr>
      <w:r w:rsidRPr="00B0014D">
        <w:rPr>
          <w:bCs/>
        </w:rPr>
        <w:t>The NJDOE advises applicants to plan appropriately</w:t>
      </w:r>
      <w:r w:rsidRPr="00B0014D">
        <w:t xml:space="preserve"> </w:t>
      </w:r>
      <w:r w:rsidR="00F87A76">
        <w:rPr>
          <w:bCs/>
        </w:rPr>
        <w:t>and</w:t>
      </w:r>
      <w:r w:rsidRPr="00B0014D">
        <w:t xml:space="preserve"> </w:t>
      </w:r>
      <w:r w:rsidR="008F782C">
        <w:t>allow for time to address any technical challenges</w:t>
      </w:r>
      <w:r w:rsidRPr="00B0014D">
        <w:t xml:space="preserve">. Additionally, applicants should run a consistency check at least </w:t>
      </w:r>
      <w:r w:rsidR="00037A34">
        <w:t>48</w:t>
      </w:r>
      <w:r w:rsidRPr="00B0014D">
        <w:t xml:space="preserve"> hours before the due date to determine any errors that might prevent </w:t>
      </w:r>
      <w:r w:rsidR="008F3890">
        <w:t xml:space="preserve">the </w:t>
      </w:r>
      <w:r w:rsidR="008F782C">
        <w:t>application submiss</w:t>
      </w:r>
      <w:r w:rsidRPr="00B0014D">
        <w:t>ion. Applicants are advised not to wait until the due date to submit the application online</w:t>
      </w:r>
      <w:r w:rsidR="008F782C">
        <w:t>,</w:t>
      </w:r>
      <w:r w:rsidRPr="00B0014D">
        <w:t xml:space="preserve"> as the EWEG system may be slower than normal due to increased usage. Running the consistency check does not submit the application. </w:t>
      </w:r>
      <w:r w:rsidR="008F782C">
        <w:t>A “Submit” button will appear when the consistency check runs successfully</w:t>
      </w:r>
      <w:r w:rsidRPr="00B0014D">
        <w:t xml:space="preserve">. </w:t>
      </w:r>
      <w:r w:rsidR="00656E41">
        <w:rPr>
          <w:rFonts w:asciiTheme="minorHAnsi" w:hAnsiTheme="minorHAnsi" w:cstheme="minorHAnsi"/>
        </w:rPr>
        <w:t xml:space="preserve">Once the application is complete and has passed </w:t>
      </w:r>
      <w:r w:rsidR="00466D9A">
        <w:rPr>
          <w:rFonts w:asciiTheme="minorHAnsi" w:hAnsiTheme="minorHAnsi" w:cstheme="minorHAnsi"/>
        </w:rPr>
        <w:t>the</w:t>
      </w:r>
      <w:r w:rsidR="00656E41">
        <w:rPr>
          <w:rFonts w:asciiTheme="minorHAnsi" w:hAnsiTheme="minorHAnsi" w:cstheme="minorHAnsi"/>
        </w:rPr>
        <w:t xml:space="preserve"> consistency check with no error messages, the applicant may submit the application by clicking the </w:t>
      </w:r>
      <w:r w:rsidR="001D77AE">
        <w:rPr>
          <w:rFonts w:asciiTheme="minorHAnsi" w:hAnsiTheme="minorHAnsi" w:cstheme="minorHAnsi"/>
        </w:rPr>
        <w:t>“</w:t>
      </w:r>
      <w:r w:rsidR="00656E41">
        <w:rPr>
          <w:rFonts w:asciiTheme="minorHAnsi" w:hAnsiTheme="minorHAnsi" w:cstheme="minorHAnsi"/>
        </w:rPr>
        <w:t>Submit</w:t>
      </w:r>
      <w:r w:rsidR="001D77AE">
        <w:rPr>
          <w:rFonts w:asciiTheme="minorHAnsi" w:hAnsiTheme="minorHAnsi" w:cstheme="minorHAnsi"/>
        </w:rPr>
        <w:t>”</w:t>
      </w:r>
      <w:r w:rsidR="00656E41">
        <w:rPr>
          <w:rFonts w:asciiTheme="minorHAnsi" w:hAnsiTheme="minorHAnsi" w:cstheme="minorHAnsi"/>
        </w:rPr>
        <w:t xml:space="preserve"> button</w:t>
      </w:r>
      <w:r w:rsidR="00D66FC5">
        <w:rPr>
          <w:rFonts w:asciiTheme="minorHAnsi" w:hAnsiTheme="minorHAnsi" w:cstheme="minorHAnsi"/>
        </w:rPr>
        <w:t xml:space="preserve">. </w:t>
      </w:r>
      <w:r w:rsidR="00C94072">
        <w:rPr>
          <w:rFonts w:asciiTheme="minorHAnsi" w:hAnsiTheme="minorHAnsi" w:cstheme="minorHAnsi"/>
        </w:rPr>
        <w:t>The applica</w:t>
      </w:r>
      <w:r w:rsidR="00A361AA">
        <w:rPr>
          <w:rFonts w:asciiTheme="minorHAnsi" w:hAnsiTheme="minorHAnsi" w:cstheme="minorHAnsi"/>
        </w:rPr>
        <w:t>nt</w:t>
      </w:r>
      <w:r w:rsidR="00D6035D">
        <w:rPr>
          <w:rFonts w:asciiTheme="minorHAnsi" w:hAnsiTheme="minorHAnsi" w:cstheme="minorHAnsi"/>
        </w:rPr>
        <w:t xml:space="preserve"> </w:t>
      </w:r>
      <w:r w:rsidR="009F621B">
        <w:rPr>
          <w:rFonts w:asciiTheme="minorHAnsi" w:hAnsiTheme="minorHAnsi" w:cstheme="minorHAnsi"/>
        </w:rPr>
        <w:t>should</w:t>
      </w:r>
      <w:r w:rsidR="00656E41">
        <w:rPr>
          <w:rFonts w:asciiTheme="minorHAnsi" w:hAnsiTheme="minorHAnsi" w:cstheme="minorHAnsi"/>
        </w:rPr>
        <w:t xml:space="preserve"> wait for </w:t>
      </w:r>
      <w:r w:rsidR="009F621B">
        <w:rPr>
          <w:rFonts w:asciiTheme="minorHAnsi" w:hAnsiTheme="minorHAnsi" w:cstheme="minorHAnsi"/>
        </w:rPr>
        <w:t xml:space="preserve">a message from </w:t>
      </w:r>
      <w:r w:rsidR="00656E41">
        <w:rPr>
          <w:rFonts w:asciiTheme="minorHAnsi" w:hAnsiTheme="minorHAnsi" w:cstheme="minorHAnsi"/>
        </w:rPr>
        <w:t>the EWEG system indicating the application was submitted. The application status will update</w:t>
      </w:r>
      <w:r w:rsidR="00516E4C">
        <w:rPr>
          <w:rFonts w:asciiTheme="minorHAnsi" w:hAnsiTheme="minorHAnsi" w:cstheme="minorHAnsi"/>
        </w:rPr>
        <w:t xml:space="preserve"> in the </w:t>
      </w:r>
      <w:r w:rsidR="00F716A1">
        <w:rPr>
          <w:rFonts w:asciiTheme="minorHAnsi" w:hAnsiTheme="minorHAnsi" w:cstheme="minorHAnsi"/>
        </w:rPr>
        <w:t>Grants Management System</w:t>
      </w:r>
      <w:r w:rsidR="00842259">
        <w:rPr>
          <w:rFonts w:asciiTheme="minorHAnsi" w:hAnsiTheme="minorHAnsi" w:cstheme="minorHAnsi"/>
        </w:rPr>
        <w:t xml:space="preserve"> (GMS)</w:t>
      </w:r>
      <w:r w:rsidR="00CF7C56">
        <w:rPr>
          <w:rFonts w:asciiTheme="minorHAnsi" w:hAnsiTheme="minorHAnsi" w:cstheme="minorHAnsi"/>
        </w:rPr>
        <w:t xml:space="preserve"> </w:t>
      </w:r>
      <w:r w:rsidR="00DC6519">
        <w:rPr>
          <w:rFonts w:asciiTheme="minorHAnsi" w:hAnsiTheme="minorHAnsi" w:cstheme="minorHAnsi"/>
        </w:rPr>
        <w:t>on</w:t>
      </w:r>
      <w:r w:rsidR="00842259">
        <w:rPr>
          <w:rFonts w:asciiTheme="minorHAnsi" w:hAnsiTheme="minorHAnsi" w:cstheme="minorHAnsi"/>
        </w:rPr>
        <w:t xml:space="preserve"> the </w:t>
      </w:r>
      <w:r w:rsidR="00516E4C">
        <w:rPr>
          <w:rFonts w:asciiTheme="minorHAnsi" w:hAnsiTheme="minorHAnsi" w:cstheme="minorHAnsi"/>
        </w:rPr>
        <w:t xml:space="preserve">GMS Select </w:t>
      </w:r>
      <w:r w:rsidR="00880CF7">
        <w:rPr>
          <w:rFonts w:asciiTheme="minorHAnsi" w:hAnsiTheme="minorHAnsi" w:cstheme="minorHAnsi"/>
        </w:rPr>
        <w:t>page</w:t>
      </w:r>
      <w:r w:rsidR="00656E41">
        <w:rPr>
          <w:rFonts w:asciiTheme="minorHAnsi" w:hAnsiTheme="minorHAnsi" w:cstheme="minorHAnsi"/>
        </w:rPr>
        <w:t xml:space="preserve"> </w:t>
      </w:r>
      <w:r w:rsidR="00DC6519">
        <w:rPr>
          <w:rFonts w:asciiTheme="minorHAnsi" w:hAnsiTheme="minorHAnsi" w:cstheme="minorHAnsi"/>
        </w:rPr>
        <w:t>as</w:t>
      </w:r>
      <w:r w:rsidR="00656E41">
        <w:rPr>
          <w:rFonts w:asciiTheme="minorHAnsi" w:hAnsiTheme="minorHAnsi" w:cstheme="minorHAnsi"/>
        </w:rPr>
        <w:t xml:space="preserve"> “Submitted </w:t>
      </w:r>
      <w:r w:rsidR="00880CF7">
        <w:rPr>
          <w:rFonts w:asciiTheme="minorHAnsi" w:hAnsiTheme="minorHAnsi" w:cstheme="minorHAnsi"/>
        </w:rPr>
        <w:t>for</w:t>
      </w:r>
      <w:r w:rsidR="00656E41">
        <w:rPr>
          <w:rFonts w:asciiTheme="minorHAnsi" w:hAnsiTheme="minorHAnsi" w:cstheme="minorHAnsi"/>
        </w:rPr>
        <w:t xml:space="preserve"> Review” along with the </w:t>
      </w:r>
      <w:r w:rsidR="00406E6F">
        <w:rPr>
          <w:rFonts w:asciiTheme="minorHAnsi" w:hAnsiTheme="minorHAnsi" w:cstheme="minorHAnsi"/>
        </w:rPr>
        <w:t>application submission date</w:t>
      </w:r>
      <w:r w:rsidR="00656E41">
        <w:rPr>
          <w:rFonts w:asciiTheme="minorHAnsi" w:hAnsiTheme="minorHAnsi" w:cstheme="minorHAnsi"/>
        </w:rPr>
        <w:t>.</w:t>
      </w:r>
    </w:p>
    <w:p w14:paraId="44B973DC" w14:textId="23BDD9B8" w:rsidR="0013614C" w:rsidRPr="0013614C" w:rsidRDefault="00AC5C44" w:rsidP="0013614C">
      <w:pPr>
        <w:ind w:left="720"/>
        <w:rPr>
          <w:color w:val="auto"/>
        </w:rPr>
      </w:pPr>
      <w:r w:rsidRPr="00E676C6">
        <w:rPr>
          <w:rStyle w:val="Strong"/>
        </w:rPr>
        <w:t>IMPORTANT</w:t>
      </w:r>
      <w:r w:rsidRPr="00AC5C44">
        <w:rPr>
          <w:b/>
          <w:bCs/>
        </w:rPr>
        <w:t>:</w:t>
      </w:r>
      <w:r>
        <w:t xml:space="preserve"> </w:t>
      </w:r>
      <w:r w:rsidR="0013614C" w:rsidRPr="00B0014D">
        <w:t xml:space="preserve">Once the </w:t>
      </w:r>
      <w:r w:rsidR="00B1797A">
        <w:t xml:space="preserve">application has been submitted </w:t>
      </w:r>
      <w:r w:rsidR="00156F4F">
        <w:t>via EWEG</w:t>
      </w:r>
      <w:r w:rsidR="0013614C" w:rsidRPr="00B0014D">
        <w:t xml:space="preserve">, the application </w:t>
      </w:r>
      <w:r w:rsidR="00895A74">
        <w:t xml:space="preserve">will </w:t>
      </w:r>
      <w:r w:rsidR="0013614C" w:rsidRPr="00B0014D">
        <w:t xml:space="preserve">not be </w:t>
      </w:r>
      <w:r w:rsidR="00156F4F">
        <w:t xml:space="preserve">returned to the applicant for </w:t>
      </w:r>
      <w:r w:rsidR="0013614C" w:rsidRPr="00B0014D">
        <w:t>edit</w:t>
      </w:r>
      <w:r w:rsidR="00592D6C">
        <w:t>ing</w:t>
      </w:r>
      <w:r w:rsidR="0013614C" w:rsidRPr="00B0014D">
        <w:t>,</w:t>
      </w:r>
      <w:r w:rsidR="00126488">
        <w:t xml:space="preserve"> nor can</w:t>
      </w:r>
      <w:r w:rsidR="00592D6C">
        <w:t xml:space="preserve"> </w:t>
      </w:r>
      <w:r w:rsidR="0013614C" w:rsidRPr="00B0014D">
        <w:t xml:space="preserve">additional </w:t>
      </w:r>
      <w:r w:rsidR="00EF6B45">
        <w:t xml:space="preserve">information </w:t>
      </w:r>
      <w:r w:rsidR="004D68A0">
        <w:t xml:space="preserve">or missing documentation </w:t>
      </w:r>
      <w:r w:rsidR="0013614C" w:rsidRPr="00B0014D">
        <w:t>be submitted</w:t>
      </w:r>
      <w:r w:rsidR="00126488">
        <w:t xml:space="preserve"> to the </w:t>
      </w:r>
      <w:r w:rsidR="00320BF9">
        <w:t>D</w:t>
      </w:r>
      <w:r w:rsidR="00126488">
        <w:t>epartment</w:t>
      </w:r>
      <w:r w:rsidR="00252609">
        <w:t xml:space="preserve"> for application review consideration</w:t>
      </w:r>
      <w:r w:rsidR="00550A4B">
        <w:t>.</w:t>
      </w:r>
      <w:r w:rsidR="0013614C" w:rsidRPr="00B0014D">
        <w:t xml:space="preserve"> </w:t>
      </w:r>
      <w:r w:rsidR="0013614C" w:rsidRPr="00E676C6">
        <w:rPr>
          <w:rStyle w:val="Strong"/>
        </w:rPr>
        <w:t>Please Note: The submit button in the EWEG system will disappear as of 4:00 PM on the due date</w:t>
      </w:r>
      <w:r w:rsidR="0013614C" w:rsidRPr="00B0014D">
        <w:t>.</w:t>
      </w:r>
      <w:r w:rsidR="0013614C">
        <w:t xml:space="preserve"> Please refer to the </w:t>
      </w:r>
      <w:hyperlink r:id="rId24" w:history="1">
        <w:r w:rsidR="002506F9">
          <w:rPr>
            <w:rStyle w:val="Hyperlink"/>
            <w:rFonts w:asciiTheme="minorHAnsi" w:eastAsia="SimSun" w:hAnsiTheme="minorHAnsi" w:cstheme="minorHAnsi"/>
            <w:szCs w:val="22"/>
          </w:rPr>
          <w:t>Discretionary Grants</w:t>
        </w:r>
        <w:r w:rsidR="0013614C">
          <w:rPr>
            <w:rStyle w:val="Hyperlink"/>
            <w:rFonts w:asciiTheme="minorHAnsi" w:eastAsia="SimSun" w:hAnsiTheme="minorHAnsi" w:cstheme="minorHAnsi"/>
            <w:szCs w:val="22"/>
          </w:rPr>
          <w:t xml:space="preserve"> Manual</w:t>
        </w:r>
      </w:hyperlink>
      <w:r w:rsidR="0013614C">
        <w:rPr>
          <w:rStyle w:val="Hyperlink"/>
          <w:rFonts w:asciiTheme="minorHAnsi" w:eastAsia="SimSun" w:hAnsiTheme="minorHAnsi" w:cstheme="minorHAnsi"/>
          <w:szCs w:val="22"/>
          <w:u w:val="none"/>
        </w:rPr>
        <w:t xml:space="preserve"> </w:t>
      </w:r>
      <w:r w:rsidR="0013614C">
        <w:rPr>
          <w:rStyle w:val="Hyperlink"/>
          <w:rFonts w:asciiTheme="minorHAnsi" w:eastAsia="SimSun" w:hAnsiTheme="minorHAnsi" w:cstheme="minorHAnsi"/>
          <w:color w:val="auto"/>
          <w:szCs w:val="22"/>
          <w:u w:val="none"/>
        </w:rPr>
        <w:t>for instructions on how to work in EWEG.</w:t>
      </w:r>
    </w:p>
    <w:p w14:paraId="5F81E50E" w14:textId="061C5989" w:rsidR="0094623B" w:rsidRPr="0094623B" w:rsidRDefault="00310B0C" w:rsidP="007D45F0">
      <w:pPr>
        <w:pStyle w:val="Heading2"/>
      </w:pPr>
      <w:bookmarkStart w:id="11" w:name="_Toc190330853"/>
      <w:r w:rsidRPr="00B0014D">
        <w:t>Application Submission</w:t>
      </w:r>
      <w:bookmarkEnd w:id="9"/>
      <w:bookmarkEnd w:id="11"/>
    </w:p>
    <w:p w14:paraId="7B97B58A" w14:textId="7CA670B5" w:rsidR="0013614C" w:rsidRDefault="0013614C" w:rsidP="00BC7D15">
      <w:pPr>
        <w:ind w:left="720"/>
      </w:pPr>
      <w:r w:rsidRPr="00310B0C">
        <w:t xml:space="preserve">The </w:t>
      </w:r>
      <w:r w:rsidR="005F0921">
        <w:t>Office of Grants Managem</w:t>
      </w:r>
      <w:r w:rsidR="00FD6717">
        <w:t>ent’s</w:t>
      </w:r>
      <w:r w:rsidRPr="00310B0C">
        <w:t xml:space="preserve"> Application Control Center (ACC) must receive the completed application through the EWEG system </w:t>
      </w:r>
      <w:r w:rsidR="00DA7B0D">
        <w:t>accessible</w:t>
      </w:r>
      <w:r w:rsidRPr="00310B0C">
        <w:t xml:space="preserve"> through the </w:t>
      </w:r>
      <w:r w:rsidR="00F40322">
        <w:t xml:space="preserve">NJDOE’s </w:t>
      </w:r>
      <w:hyperlink r:id="rId25" w:history="1">
        <w:r w:rsidR="00E40418" w:rsidRPr="00E40418">
          <w:rPr>
            <w:rStyle w:val="Hyperlink"/>
          </w:rPr>
          <w:t>Homeroom</w:t>
        </w:r>
      </w:hyperlink>
      <w:r w:rsidR="00F40322">
        <w:t xml:space="preserve"> webpag</w:t>
      </w:r>
      <w:r w:rsidR="0086587E">
        <w:t>e</w:t>
      </w:r>
      <w:r w:rsidRPr="00310B0C">
        <w:t xml:space="preserve"> </w:t>
      </w:r>
      <w:r w:rsidRPr="0063317A">
        <w:rPr>
          <w:rStyle w:val="Strong"/>
        </w:rPr>
        <w:t>no later than 4:00 P</w:t>
      </w:r>
      <w:r w:rsidR="00C82FAC">
        <w:rPr>
          <w:rStyle w:val="Strong"/>
        </w:rPr>
        <w:t>M</w:t>
      </w:r>
      <w:r w:rsidRPr="0063317A">
        <w:rPr>
          <w:rStyle w:val="Strong"/>
        </w:rPr>
        <w:t xml:space="preserve"> on</w:t>
      </w:r>
      <w:r w:rsidRPr="005474A0">
        <w:rPr>
          <w:b/>
        </w:rPr>
        <w:t xml:space="preserve"> </w:t>
      </w:r>
      <w:r w:rsidR="003924F1" w:rsidRPr="006D62CD">
        <w:rPr>
          <w:b/>
        </w:rPr>
        <w:t>Thursday</w:t>
      </w:r>
      <w:r w:rsidR="000D29CF" w:rsidRPr="006D62CD">
        <w:rPr>
          <w:b/>
        </w:rPr>
        <w:t xml:space="preserve">, </w:t>
      </w:r>
      <w:r w:rsidR="004A04A3" w:rsidRPr="006D62CD">
        <w:rPr>
          <w:b/>
        </w:rPr>
        <w:t>May</w:t>
      </w:r>
      <w:r w:rsidR="000D29CF" w:rsidRPr="006D62CD">
        <w:rPr>
          <w:b/>
        </w:rPr>
        <w:t xml:space="preserve"> 15, 2025</w:t>
      </w:r>
      <w:r w:rsidRPr="006D62CD">
        <w:rPr>
          <w:b/>
        </w:rPr>
        <w:t>.</w:t>
      </w:r>
      <w:r w:rsidRPr="00310B0C">
        <w:t xml:space="preserve"> Without exception, the ACC will not accept </w:t>
      </w:r>
      <w:r w:rsidR="00FD6717">
        <w:t>nor</w:t>
      </w:r>
      <w:r w:rsidRPr="00310B0C">
        <w:t xml:space="preserve"> evaluate an application after this deadline for funding consideration.</w:t>
      </w:r>
    </w:p>
    <w:p w14:paraId="5EF5788B" w14:textId="3F8622F8" w:rsidR="00310B0C" w:rsidRDefault="00310B0C" w:rsidP="00BC7D15">
      <w:pPr>
        <w:ind w:left="720"/>
      </w:pPr>
      <w:r w:rsidRPr="00310B0C">
        <w:t xml:space="preserve">The NJDOE administers discretionary grant programs in strict conformance with procedures designed to ensure accountability and integrity in the use of public funds and, therefore, will not accept late applications. </w:t>
      </w:r>
      <w:bookmarkStart w:id="12" w:name="_Hlk97805666"/>
      <w:r w:rsidRPr="00310B0C">
        <w:t>The responsibility for a timely submission resides with the applicant.</w:t>
      </w:r>
    </w:p>
    <w:bookmarkEnd w:id="12"/>
    <w:p w14:paraId="3B8F14FA" w14:textId="18C90965" w:rsidR="00272EB6" w:rsidRDefault="00F24C30" w:rsidP="00BC7D15">
      <w:pPr>
        <w:ind w:left="720"/>
      </w:pPr>
      <w:r>
        <w:t>Completed</w:t>
      </w:r>
      <w:r w:rsidR="00310B0C" w:rsidRPr="00B0014D">
        <w:t xml:space="preserve"> applications include all elements listed in </w:t>
      </w:r>
      <w:hyperlink w:anchor="_Application_Component_Required" w:history="1">
        <w:bookmarkStart w:id="13" w:name="_Hlk142481150"/>
        <w:r w:rsidR="00310B0C" w:rsidRPr="0013614C">
          <w:rPr>
            <w:rStyle w:val="Hyperlink"/>
          </w:rPr>
          <w:t xml:space="preserve">Section </w:t>
        </w:r>
        <w:r w:rsidR="00324EAA" w:rsidRPr="0013614C">
          <w:rPr>
            <w:rStyle w:val="Hyperlink"/>
          </w:rPr>
          <w:t>II.</w:t>
        </w:r>
        <w:r w:rsidR="003E2445">
          <w:rPr>
            <w:rStyle w:val="Hyperlink"/>
          </w:rPr>
          <w:t>5</w:t>
        </w:r>
        <w:bookmarkEnd w:id="13"/>
        <w:r w:rsidR="00324EAA" w:rsidRPr="0013614C">
          <w:rPr>
            <w:rStyle w:val="Hyperlink"/>
          </w:rPr>
          <w:t>.</w:t>
        </w:r>
      </w:hyperlink>
      <w:r w:rsidR="00310B0C" w:rsidRPr="0053047B">
        <w:t>, Application Component</w:t>
      </w:r>
      <w:r w:rsidR="0013614C">
        <w:t xml:space="preserve"> Required Uploads c</w:t>
      </w:r>
      <w:r w:rsidR="00310B0C" w:rsidRPr="0053047B">
        <w:t>hecklist. Applications received by the due date and specified time</w:t>
      </w:r>
      <w:r w:rsidR="00310B0C" w:rsidRPr="00B0014D">
        <w:t xml:space="preserve"> will be screened to determine whether they are, in fact, eligible for consideration. </w:t>
      </w:r>
      <w:r w:rsidR="005A1A44">
        <w:t xml:space="preserve">The </w:t>
      </w:r>
      <w:r w:rsidR="00304908">
        <w:t>NJDOE</w:t>
      </w:r>
      <w:r w:rsidR="00310B0C" w:rsidRPr="00B0014D">
        <w:t xml:space="preserve"> reserves the right to reject any application </w:t>
      </w:r>
      <w:r w:rsidR="00406E6F">
        <w:t xml:space="preserve">that </w:t>
      </w:r>
      <w:r w:rsidR="00083CD6">
        <w:t>does not conform with this NGO’s requirements</w:t>
      </w:r>
      <w:r w:rsidR="00310B0C" w:rsidRPr="00B0014D">
        <w:t xml:space="preserve">. </w:t>
      </w:r>
    </w:p>
    <w:p w14:paraId="4824FBF2" w14:textId="78F894B8" w:rsidR="00310B0C" w:rsidRPr="00272EB6" w:rsidRDefault="00310B0C" w:rsidP="00BC7D15">
      <w:pPr>
        <w:ind w:left="720"/>
        <w:rPr>
          <w:rStyle w:val="Strong"/>
        </w:rPr>
      </w:pPr>
      <w:r w:rsidRPr="00272EB6">
        <w:rPr>
          <w:rStyle w:val="Strong"/>
        </w:rPr>
        <w:t>Paper copies of the grant application will not be accepted in</w:t>
      </w:r>
      <w:r w:rsidR="00083CD6">
        <w:rPr>
          <w:rStyle w:val="Strong"/>
        </w:rPr>
        <w:t>stead</w:t>
      </w:r>
      <w:r w:rsidRPr="00272EB6">
        <w:rPr>
          <w:rStyle w:val="Strong"/>
        </w:rPr>
        <w:t xml:space="preserve"> of the EWEG application. Applications submitted via FAX will not be accepted under any circumstances.</w:t>
      </w:r>
    </w:p>
    <w:p w14:paraId="4DE23D78" w14:textId="6246676C" w:rsidR="00310B0C" w:rsidRPr="00B0014D" w:rsidRDefault="00310B0C" w:rsidP="007D45F0">
      <w:pPr>
        <w:pStyle w:val="Heading2"/>
      </w:pPr>
      <w:bookmarkStart w:id="14" w:name="_Toc190330854"/>
      <w:r w:rsidRPr="00B0014D">
        <w:t>Application Review Criteria</w:t>
      </w:r>
      <w:bookmarkEnd w:id="14"/>
    </w:p>
    <w:p w14:paraId="7C25671E" w14:textId="41F6E4E2" w:rsidR="0087007C" w:rsidRPr="0087007C" w:rsidRDefault="00BC15ED" w:rsidP="00C509E1">
      <w:pPr>
        <w:ind w:left="720"/>
      </w:pPr>
      <w:r>
        <w:t>To be considered for funding, all grant application</w:t>
      </w:r>
      <w:r w:rsidR="00143988">
        <w:t>s</w:t>
      </w:r>
      <w:r w:rsidR="00992694">
        <w:t xml:space="preserve"> </w:t>
      </w:r>
      <w:r w:rsidR="00143988">
        <w:t>complete</w:t>
      </w:r>
      <w:r>
        <w:t xml:space="preserve"> a two-tiered review. </w:t>
      </w:r>
      <w:r w:rsidR="00595501">
        <w:t>First, t</w:t>
      </w:r>
      <w:r w:rsidR="00A346EA">
        <w:t xml:space="preserve">he application will be reviewed and scored by </w:t>
      </w:r>
      <w:r w:rsidR="00FF2CC3">
        <w:t xml:space="preserve">a panel of three </w:t>
      </w:r>
      <w:r w:rsidR="00A346EA">
        <w:t>evaluators</w:t>
      </w:r>
      <w:r w:rsidR="0096290A">
        <w:t>.</w:t>
      </w:r>
      <w:r w:rsidR="00A346EA">
        <w:t xml:space="preserve"> </w:t>
      </w:r>
      <w:r w:rsidR="008D75B2">
        <w:t xml:space="preserve">The evaluators will </w:t>
      </w:r>
      <w:r w:rsidR="00791F23">
        <w:t xml:space="preserve">only </w:t>
      </w:r>
      <w:r w:rsidR="008D75B2">
        <w:t xml:space="preserve">use the information provided in the </w:t>
      </w:r>
      <w:r w:rsidR="007D68EB">
        <w:t xml:space="preserve">EWEG </w:t>
      </w:r>
      <w:r w:rsidR="008D75B2">
        <w:t>grant application under the Narrative Tabs</w:t>
      </w:r>
      <w:r w:rsidR="00083CD6">
        <w:t>,</w:t>
      </w:r>
      <w:r w:rsidR="008D75B2">
        <w:t xml:space="preserve"> which include the Need, Project Description, Project Activity Plan, Goals/Objectives – Indicators and Activity Plan, Commitment and Capacity, the Budget Tabs</w:t>
      </w:r>
      <w:r w:rsidR="00C75945">
        <w:t>,</w:t>
      </w:r>
      <w:r w:rsidR="008D75B2">
        <w:t xml:space="preserve"> and all required documentation</w:t>
      </w:r>
      <w:r w:rsidR="00467348">
        <w:t xml:space="preserve"> uploaded as </w:t>
      </w:r>
      <w:r w:rsidR="00694B60">
        <w:t xml:space="preserve">noted </w:t>
      </w:r>
      <w:r w:rsidR="00467348">
        <w:t>in</w:t>
      </w:r>
      <w:r w:rsidR="00307709">
        <w:t xml:space="preserve"> </w:t>
      </w:r>
      <w:hyperlink w:anchor="_Application_Component_Required">
        <w:r w:rsidR="00307709" w:rsidRPr="020882B7">
          <w:rPr>
            <w:rStyle w:val="Hyperlink"/>
          </w:rPr>
          <w:t>Section II.5</w:t>
        </w:r>
      </w:hyperlink>
      <w:r w:rsidR="008D75B2">
        <w:t xml:space="preserve">. In addition to how well the content addresses </w:t>
      </w:r>
      <w:hyperlink w:anchor="_Project_Design_Considerations_1">
        <w:r w:rsidR="00D40B24" w:rsidRPr="020882B7">
          <w:rPr>
            <w:rStyle w:val="Hyperlink"/>
          </w:rPr>
          <w:t>Section II.4.</w:t>
        </w:r>
      </w:hyperlink>
      <w:r w:rsidR="008D75B2">
        <w:t xml:space="preserve">, the evaluators will also review the NGO application for completeness and accuracy. </w:t>
      </w:r>
    </w:p>
    <w:p w14:paraId="3AAC399D" w14:textId="4CF2ECE5" w:rsidR="0087007C" w:rsidRPr="0087007C" w:rsidRDefault="00DD6F85" w:rsidP="00C509E1">
      <w:pPr>
        <w:ind w:left="720"/>
      </w:pPr>
      <w:r>
        <w:t xml:space="preserve">The second review is done by the Program Office responsible for administering the program. The Program office reviews the application as noted in Section I.1 </w:t>
      </w:r>
      <w:r w:rsidR="00F67937">
        <w:t>(</w:t>
      </w:r>
      <w:r>
        <w:t>Purpose of the NGO</w:t>
      </w:r>
      <w:r w:rsidR="00F67937">
        <w:t>)</w:t>
      </w:r>
      <w:r>
        <w:t xml:space="preserve"> and Section II.4. </w:t>
      </w:r>
      <w:r w:rsidR="00F67937">
        <w:t>(</w:t>
      </w:r>
      <w:r>
        <w:t>Project Design Components</w:t>
      </w:r>
      <w:r w:rsidR="00F67937">
        <w:t>)</w:t>
      </w:r>
      <w:r>
        <w:t xml:space="preserve">. The NJDOE reserves the right to reject any application </w:t>
      </w:r>
      <w:r w:rsidR="00FB14A1">
        <w:t>that is</w:t>
      </w:r>
      <w:r>
        <w:t xml:space="preserve"> not in conformance with the requirements and intent of this NGO. The total point value for the NGO is 100 points. If noted in the NGO, bonus points will only be added if the grant application scores 70 points or greater and meet</w:t>
      </w:r>
      <w:r w:rsidR="00FB14A1">
        <w:t>s</w:t>
      </w:r>
      <w:r>
        <w:t xml:space="preserve"> the intent of the NGO.</w:t>
      </w:r>
    </w:p>
    <w:p w14:paraId="66BA0F0E" w14:textId="48925078" w:rsidR="00666B60" w:rsidRDefault="00666B60" w:rsidP="00666B60">
      <w:pPr>
        <w:ind w:left="720"/>
      </w:pPr>
      <w:r w:rsidRPr="00B44A05">
        <w:t xml:space="preserve">Utilizing the FY2025 </w:t>
      </w:r>
      <w:r>
        <w:t>Perkins federal leadership funds of $300,000,</w:t>
      </w:r>
      <w:r w:rsidRPr="00B44A05">
        <w:t xml:space="preserve"> the NJDOE aims to award </w:t>
      </w:r>
      <w:r>
        <w:t>up to two</w:t>
      </w:r>
      <w:r w:rsidRPr="00B44A05">
        <w:t xml:space="preserve"> </w:t>
      </w:r>
      <w:r>
        <w:t>LEAs</w:t>
      </w:r>
      <w:r w:rsidRPr="00B44A05">
        <w:t xml:space="preserve"> per region (</w:t>
      </w:r>
      <w:r>
        <w:t>North, Central, or South</w:t>
      </w:r>
      <w:r w:rsidRPr="00B44A05">
        <w:t xml:space="preserve">) of New Jersey with up to </w:t>
      </w:r>
      <w:r w:rsidRPr="00EE22BE">
        <w:rPr>
          <w:b/>
          <w:bCs/>
        </w:rPr>
        <w:t>$50</w:t>
      </w:r>
      <w:r w:rsidRPr="00B44A05">
        <w:rPr>
          <w:b/>
          <w:bCs/>
        </w:rPr>
        <w:t>,000</w:t>
      </w:r>
      <w:r w:rsidRPr="00B44A05">
        <w:t xml:space="preserve"> for the </w:t>
      </w:r>
      <w:r w:rsidR="00D33BEF">
        <w:rPr>
          <w:i/>
          <w:iCs/>
        </w:rPr>
        <w:t>Elevate CTE Innovation</w:t>
      </w:r>
      <w:r>
        <w:rPr>
          <w:i/>
          <w:iCs/>
        </w:rPr>
        <w:t xml:space="preserve"> </w:t>
      </w:r>
      <w:r w:rsidRPr="00DA6FE8">
        <w:rPr>
          <w:i/>
          <w:iCs/>
        </w:rPr>
        <w:t>NGO</w:t>
      </w:r>
      <w:r w:rsidRPr="00B44A05">
        <w:t xml:space="preserve">. After scoring the </w:t>
      </w:r>
      <w:r>
        <w:t>funding applications</w:t>
      </w:r>
      <w:r w:rsidRPr="00B44A05">
        <w:t>, the highest-scoring application</w:t>
      </w:r>
      <w:r w:rsidR="009D0B6A">
        <w:t>s</w:t>
      </w:r>
      <w:r w:rsidRPr="00B44A05">
        <w:t xml:space="preserve"> from each region </w:t>
      </w:r>
      <w:r w:rsidR="009D0B6A">
        <w:t>will be</w:t>
      </w:r>
      <w:r w:rsidRPr="00B44A05">
        <w:t xml:space="preserve"> chosen. If a region lacks an award</w:t>
      </w:r>
      <w:r>
        <w:t>,</w:t>
      </w:r>
      <w:r w:rsidRPr="00B44A05">
        <w:t xml:space="preserve"> the funding will be allocated to the next eligible applicant,</w:t>
      </w:r>
      <w:r>
        <w:t xml:space="preserve"> scoring 70 or above</w:t>
      </w:r>
      <w:r w:rsidRPr="00B44A05">
        <w:t>, regardless of region.</w:t>
      </w:r>
    </w:p>
    <w:p w14:paraId="5FB86F7D" w14:textId="68FECC6F" w:rsidR="00666B60" w:rsidRPr="00B44A05" w:rsidRDefault="00666B60" w:rsidP="020882B7">
      <w:pPr>
        <w:spacing w:before="0" w:after="0"/>
        <w:ind w:left="720"/>
        <w:rPr>
          <w:b/>
          <w:bCs/>
        </w:rPr>
      </w:pPr>
      <w:r w:rsidRPr="020882B7">
        <w:rPr>
          <w:b/>
          <w:bCs/>
        </w:rPr>
        <w:t>Regional Chart:</w:t>
      </w:r>
    </w:p>
    <w:tbl>
      <w:tblPr>
        <w:tblW w:w="8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5"/>
        <w:gridCol w:w="3060"/>
        <w:gridCol w:w="2747"/>
      </w:tblGrid>
      <w:tr w:rsidR="00666B60" w:rsidRPr="00B44A05" w14:paraId="15F16894" w14:textId="77777777" w:rsidTr="020882B7">
        <w:trPr>
          <w:jc w:val="center"/>
        </w:trPr>
        <w:tc>
          <w:tcPr>
            <w:tcW w:w="2875" w:type="dxa"/>
            <w:tcBorders>
              <w:top w:val="single" w:sz="4" w:space="0" w:color="auto"/>
              <w:left w:val="single" w:sz="4" w:space="0" w:color="auto"/>
              <w:bottom w:val="single" w:sz="4" w:space="0" w:color="auto"/>
              <w:right w:val="single" w:sz="4" w:space="0" w:color="auto"/>
            </w:tcBorders>
            <w:hideMark/>
          </w:tcPr>
          <w:p w14:paraId="419A0147" w14:textId="77777777" w:rsidR="00666B60" w:rsidRPr="00B44A05" w:rsidRDefault="00666B60">
            <w:pPr>
              <w:spacing w:before="0" w:after="0"/>
              <w:jc w:val="center"/>
              <w:rPr>
                <w:b/>
                <w:szCs w:val="24"/>
              </w:rPr>
            </w:pPr>
            <w:r>
              <w:rPr>
                <w:b/>
                <w:szCs w:val="24"/>
              </w:rPr>
              <w:t>North</w:t>
            </w:r>
          </w:p>
        </w:tc>
        <w:tc>
          <w:tcPr>
            <w:tcW w:w="3060" w:type="dxa"/>
            <w:tcBorders>
              <w:top w:val="single" w:sz="4" w:space="0" w:color="auto"/>
              <w:left w:val="single" w:sz="4" w:space="0" w:color="auto"/>
              <w:bottom w:val="single" w:sz="4" w:space="0" w:color="auto"/>
              <w:right w:val="single" w:sz="4" w:space="0" w:color="auto"/>
            </w:tcBorders>
            <w:hideMark/>
          </w:tcPr>
          <w:p w14:paraId="4C2FC5BA" w14:textId="77777777" w:rsidR="00666B60" w:rsidRPr="00B44A05" w:rsidRDefault="00666B60">
            <w:pPr>
              <w:spacing w:before="0" w:after="0" w:line="264" w:lineRule="auto"/>
              <w:jc w:val="center"/>
              <w:rPr>
                <w:b/>
                <w:szCs w:val="24"/>
              </w:rPr>
            </w:pPr>
            <w:r>
              <w:rPr>
                <w:b/>
                <w:szCs w:val="24"/>
              </w:rPr>
              <w:t>Central</w:t>
            </w:r>
          </w:p>
        </w:tc>
        <w:tc>
          <w:tcPr>
            <w:tcW w:w="2747" w:type="dxa"/>
            <w:tcBorders>
              <w:top w:val="single" w:sz="4" w:space="0" w:color="auto"/>
              <w:left w:val="single" w:sz="4" w:space="0" w:color="auto"/>
              <w:bottom w:val="single" w:sz="4" w:space="0" w:color="auto"/>
              <w:right w:val="single" w:sz="4" w:space="0" w:color="auto"/>
            </w:tcBorders>
          </w:tcPr>
          <w:p w14:paraId="5FC14E9B" w14:textId="77777777" w:rsidR="00666B60" w:rsidRPr="00B44A05" w:rsidRDefault="00666B60">
            <w:pPr>
              <w:spacing w:before="0" w:after="0" w:line="264" w:lineRule="auto"/>
              <w:jc w:val="center"/>
              <w:rPr>
                <w:b/>
                <w:szCs w:val="24"/>
              </w:rPr>
            </w:pPr>
            <w:r>
              <w:rPr>
                <w:b/>
                <w:szCs w:val="24"/>
              </w:rPr>
              <w:t>South</w:t>
            </w:r>
          </w:p>
        </w:tc>
      </w:tr>
      <w:tr w:rsidR="00666B60" w:rsidRPr="00B44A05" w14:paraId="3D5B9473" w14:textId="77777777" w:rsidTr="020882B7">
        <w:trPr>
          <w:trHeight w:val="1935"/>
          <w:jc w:val="center"/>
        </w:trPr>
        <w:tc>
          <w:tcPr>
            <w:tcW w:w="2875" w:type="dxa"/>
            <w:tcBorders>
              <w:top w:val="single" w:sz="4" w:space="0" w:color="auto"/>
              <w:left w:val="single" w:sz="4" w:space="0" w:color="auto"/>
              <w:bottom w:val="single" w:sz="4" w:space="0" w:color="auto"/>
              <w:right w:val="single" w:sz="4" w:space="0" w:color="auto"/>
            </w:tcBorders>
            <w:hideMark/>
          </w:tcPr>
          <w:p w14:paraId="6945A831" w14:textId="77777777" w:rsidR="00666B60" w:rsidRPr="00B44A05" w:rsidRDefault="00666B60">
            <w:pPr>
              <w:spacing w:before="0" w:after="0" w:line="264" w:lineRule="auto"/>
              <w:jc w:val="center"/>
              <w:rPr>
                <w:szCs w:val="24"/>
              </w:rPr>
            </w:pPr>
            <w:r w:rsidRPr="00B44A05">
              <w:rPr>
                <w:szCs w:val="24"/>
              </w:rPr>
              <w:t>Bergen County</w:t>
            </w:r>
          </w:p>
          <w:p w14:paraId="30524302" w14:textId="77777777" w:rsidR="00666B60" w:rsidRPr="00B44A05" w:rsidRDefault="00666B60">
            <w:pPr>
              <w:spacing w:before="0" w:after="0" w:line="264" w:lineRule="auto"/>
              <w:jc w:val="center"/>
              <w:rPr>
                <w:szCs w:val="24"/>
              </w:rPr>
            </w:pPr>
            <w:r w:rsidRPr="00B44A05">
              <w:rPr>
                <w:szCs w:val="24"/>
              </w:rPr>
              <w:t>Essex County</w:t>
            </w:r>
          </w:p>
          <w:p w14:paraId="5EE16A15" w14:textId="77777777" w:rsidR="00666B60" w:rsidRPr="00B44A05" w:rsidRDefault="00666B60">
            <w:pPr>
              <w:spacing w:before="0" w:after="0" w:line="264" w:lineRule="auto"/>
              <w:jc w:val="center"/>
              <w:rPr>
                <w:szCs w:val="24"/>
              </w:rPr>
            </w:pPr>
            <w:r w:rsidRPr="00B44A05">
              <w:rPr>
                <w:szCs w:val="24"/>
              </w:rPr>
              <w:t>Hudson County</w:t>
            </w:r>
          </w:p>
          <w:p w14:paraId="08AF96FA" w14:textId="77777777" w:rsidR="00666B60" w:rsidRPr="00B44A05" w:rsidRDefault="00666B60">
            <w:pPr>
              <w:spacing w:before="0" w:after="0" w:line="264" w:lineRule="auto"/>
              <w:jc w:val="center"/>
              <w:rPr>
                <w:szCs w:val="24"/>
              </w:rPr>
            </w:pPr>
            <w:r w:rsidRPr="00B44A05">
              <w:rPr>
                <w:szCs w:val="24"/>
              </w:rPr>
              <w:t>Morris County</w:t>
            </w:r>
          </w:p>
          <w:p w14:paraId="533FA526" w14:textId="77777777" w:rsidR="00666B60" w:rsidRPr="00B44A05" w:rsidRDefault="00666B60">
            <w:pPr>
              <w:spacing w:before="0" w:after="0" w:line="264" w:lineRule="auto"/>
              <w:jc w:val="center"/>
              <w:rPr>
                <w:szCs w:val="24"/>
              </w:rPr>
            </w:pPr>
            <w:r w:rsidRPr="00B44A05">
              <w:rPr>
                <w:szCs w:val="24"/>
              </w:rPr>
              <w:t>Passaic County</w:t>
            </w:r>
          </w:p>
          <w:p w14:paraId="4BAF82B6" w14:textId="77777777" w:rsidR="00666B60" w:rsidRPr="00B44A05" w:rsidRDefault="00666B60">
            <w:pPr>
              <w:spacing w:before="0" w:after="0" w:line="264" w:lineRule="auto"/>
              <w:jc w:val="center"/>
              <w:rPr>
                <w:szCs w:val="24"/>
              </w:rPr>
            </w:pPr>
            <w:r w:rsidRPr="00B44A05">
              <w:rPr>
                <w:szCs w:val="24"/>
              </w:rPr>
              <w:t>Sussex County</w:t>
            </w:r>
          </w:p>
          <w:p w14:paraId="27366D24" w14:textId="77777777" w:rsidR="00666B60" w:rsidRPr="00B44A05" w:rsidRDefault="00666B60">
            <w:pPr>
              <w:spacing w:before="0" w:after="0" w:line="264" w:lineRule="auto"/>
              <w:jc w:val="center"/>
              <w:rPr>
                <w:szCs w:val="24"/>
              </w:rPr>
            </w:pPr>
            <w:r w:rsidRPr="00B44A05">
              <w:rPr>
                <w:szCs w:val="24"/>
              </w:rPr>
              <w:t>Warren County</w:t>
            </w:r>
          </w:p>
        </w:tc>
        <w:tc>
          <w:tcPr>
            <w:tcW w:w="3060" w:type="dxa"/>
            <w:tcBorders>
              <w:top w:val="single" w:sz="4" w:space="0" w:color="auto"/>
              <w:left w:val="single" w:sz="4" w:space="0" w:color="auto"/>
              <w:bottom w:val="single" w:sz="4" w:space="0" w:color="auto"/>
              <w:right w:val="single" w:sz="4" w:space="0" w:color="auto"/>
            </w:tcBorders>
            <w:hideMark/>
          </w:tcPr>
          <w:p w14:paraId="6E05BC91" w14:textId="77777777" w:rsidR="00666B60" w:rsidRPr="00B44A05" w:rsidRDefault="00666B60">
            <w:pPr>
              <w:spacing w:before="0" w:after="0" w:line="264" w:lineRule="auto"/>
              <w:jc w:val="center"/>
              <w:rPr>
                <w:szCs w:val="24"/>
              </w:rPr>
            </w:pPr>
            <w:r w:rsidRPr="00B44A05">
              <w:rPr>
                <w:szCs w:val="24"/>
              </w:rPr>
              <w:t>Hunterdon County</w:t>
            </w:r>
          </w:p>
          <w:p w14:paraId="6D1FF33F" w14:textId="77777777" w:rsidR="00666B60" w:rsidRPr="00B44A05" w:rsidRDefault="00666B60">
            <w:pPr>
              <w:spacing w:before="0" w:after="0" w:line="264" w:lineRule="auto"/>
              <w:jc w:val="center"/>
              <w:rPr>
                <w:szCs w:val="24"/>
              </w:rPr>
            </w:pPr>
            <w:r w:rsidRPr="00B44A05">
              <w:rPr>
                <w:szCs w:val="24"/>
              </w:rPr>
              <w:t>Mercer County</w:t>
            </w:r>
          </w:p>
          <w:p w14:paraId="7DC3995D" w14:textId="77777777" w:rsidR="00666B60" w:rsidRPr="00B44A05" w:rsidRDefault="00666B60">
            <w:pPr>
              <w:spacing w:before="0" w:after="0" w:line="264" w:lineRule="auto"/>
              <w:jc w:val="center"/>
              <w:rPr>
                <w:szCs w:val="24"/>
              </w:rPr>
            </w:pPr>
            <w:r w:rsidRPr="00B44A05">
              <w:rPr>
                <w:szCs w:val="24"/>
              </w:rPr>
              <w:t>Middlesex County</w:t>
            </w:r>
          </w:p>
          <w:p w14:paraId="53DF9120" w14:textId="77777777" w:rsidR="00666B60" w:rsidRPr="00B44A05" w:rsidRDefault="00666B60">
            <w:pPr>
              <w:spacing w:before="0" w:after="0" w:line="264" w:lineRule="auto"/>
              <w:jc w:val="center"/>
              <w:rPr>
                <w:szCs w:val="24"/>
              </w:rPr>
            </w:pPr>
            <w:r w:rsidRPr="00B44A05">
              <w:rPr>
                <w:szCs w:val="24"/>
              </w:rPr>
              <w:t>Monmouth County</w:t>
            </w:r>
          </w:p>
          <w:p w14:paraId="42CF5AB5" w14:textId="77777777" w:rsidR="00666B60" w:rsidRPr="00B44A05" w:rsidRDefault="00666B60">
            <w:pPr>
              <w:spacing w:before="0" w:after="0" w:line="264" w:lineRule="auto"/>
              <w:jc w:val="center"/>
              <w:rPr>
                <w:szCs w:val="24"/>
              </w:rPr>
            </w:pPr>
            <w:r w:rsidRPr="00B44A05">
              <w:rPr>
                <w:szCs w:val="24"/>
              </w:rPr>
              <w:t>Ocean County</w:t>
            </w:r>
          </w:p>
          <w:p w14:paraId="27D7A2AE" w14:textId="77777777" w:rsidR="00666B60" w:rsidRPr="00B44A05" w:rsidRDefault="00666B60">
            <w:pPr>
              <w:spacing w:before="0" w:after="0" w:line="264" w:lineRule="auto"/>
              <w:jc w:val="center"/>
              <w:rPr>
                <w:szCs w:val="24"/>
              </w:rPr>
            </w:pPr>
            <w:r w:rsidRPr="00B44A05">
              <w:rPr>
                <w:szCs w:val="24"/>
              </w:rPr>
              <w:t>Somerset County</w:t>
            </w:r>
          </w:p>
          <w:p w14:paraId="1386463B" w14:textId="7CDCC5AD" w:rsidR="00666B60" w:rsidRPr="00B44A05" w:rsidRDefault="00666B60">
            <w:pPr>
              <w:spacing w:before="0" w:after="0" w:line="264" w:lineRule="auto"/>
              <w:jc w:val="center"/>
            </w:pPr>
            <w:r>
              <w:t xml:space="preserve">Union County </w:t>
            </w:r>
          </w:p>
        </w:tc>
        <w:tc>
          <w:tcPr>
            <w:tcW w:w="2747" w:type="dxa"/>
            <w:tcBorders>
              <w:top w:val="single" w:sz="4" w:space="0" w:color="auto"/>
              <w:left w:val="single" w:sz="4" w:space="0" w:color="auto"/>
              <w:bottom w:val="single" w:sz="4" w:space="0" w:color="auto"/>
              <w:right w:val="single" w:sz="4" w:space="0" w:color="auto"/>
            </w:tcBorders>
          </w:tcPr>
          <w:p w14:paraId="21410D71" w14:textId="77777777" w:rsidR="00666B60" w:rsidRPr="00B44A05" w:rsidRDefault="00666B60">
            <w:pPr>
              <w:spacing w:before="0" w:after="0" w:line="264" w:lineRule="auto"/>
              <w:jc w:val="center"/>
              <w:rPr>
                <w:szCs w:val="24"/>
              </w:rPr>
            </w:pPr>
            <w:r w:rsidRPr="00B44A05">
              <w:rPr>
                <w:szCs w:val="24"/>
              </w:rPr>
              <w:t>Atlantic County</w:t>
            </w:r>
          </w:p>
          <w:p w14:paraId="57AD70E1" w14:textId="77777777" w:rsidR="00666B60" w:rsidRPr="00B44A05" w:rsidRDefault="00666B60">
            <w:pPr>
              <w:spacing w:before="0" w:after="0" w:line="264" w:lineRule="auto"/>
              <w:jc w:val="center"/>
              <w:rPr>
                <w:szCs w:val="24"/>
              </w:rPr>
            </w:pPr>
            <w:r w:rsidRPr="00B44A05">
              <w:rPr>
                <w:szCs w:val="24"/>
              </w:rPr>
              <w:t>Burlington County</w:t>
            </w:r>
          </w:p>
          <w:p w14:paraId="33D056DC" w14:textId="77777777" w:rsidR="00666B60" w:rsidRPr="00B44A05" w:rsidRDefault="00666B60">
            <w:pPr>
              <w:spacing w:before="0" w:after="0" w:line="264" w:lineRule="auto"/>
              <w:jc w:val="center"/>
              <w:rPr>
                <w:szCs w:val="24"/>
              </w:rPr>
            </w:pPr>
            <w:r w:rsidRPr="00B44A05">
              <w:rPr>
                <w:szCs w:val="24"/>
              </w:rPr>
              <w:t>Camden County</w:t>
            </w:r>
          </w:p>
          <w:p w14:paraId="5AA0F7B5" w14:textId="77777777" w:rsidR="00666B60" w:rsidRPr="00B44A05" w:rsidRDefault="00666B60">
            <w:pPr>
              <w:spacing w:before="0" w:after="0" w:line="264" w:lineRule="auto"/>
              <w:jc w:val="center"/>
              <w:rPr>
                <w:szCs w:val="24"/>
              </w:rPr>
            </w:pPr>
            <w:r w:rsidRPr="00B44A05">
              <w:rPr>
                <w:szCs w:val="24"/>
              </w:rPr>
              <w:t>Cape May County</w:t>
            </w:r>
          </w:p>
          <w:p w14:paraId="6C4BC706" w14:textId="77777777" w:rsidR="00666B60" w:rsidRPr="00B44A05" w:rsidRDefault="00666B60">
            <w:pPr>
              <w:spacing w:before="0" w:after="0" w:line="264" w:lineRule="auto"/>
              <w:jc w:val="center"/>
              <w:rPr>
                <w:szCs w:val="24"/>
              </w:rPr>
            </w:pPr>
            <w:r w:rsidRPr="00B44A05">
              <w:rPr>
                <w:szCs w:val="24"/>
              </w:rPr>
              <w:t>Cumberland County</w:t>
            </w:r>
          </w:p>
          <w:p w14:paraId="321F1D14" w14:textId="77777777" w:rsidR="00666B60" w:rsidRPr="00B44A05" w:rsidRDefault="00666B60">
            <w:pPr>
              <w:spacing w:before="0" w:after="0" w:line="264" w:lineRule="auto"/>
              <w:jc w:val="center"/>
              <w:rPr>
                <w:szCs w:val="24"/>
              </w:rPr>
            </w:pPr>
            <w:r w:rsidRPr="00B44A05">
              <w:rPr>
                <w:szCs w:val="24"/>
              </w:rPr>
              <w:t>Gloucester County</w:t>
            </w:r>
          </w:p>
          <w:p w14:paraId="6EAB5151" w14:textId="77777777" w:rsidR="00666B60" w:rsidRPr="00B44A05" w:rsidRDefault="00666B60">
            <w:pPr>
              <w:spacing w:before="0" w:after="0" w:line="264" w:lineRule="auto"/>
              <w:jc w:val="center"/>
              <w:rPr>
                <w:szCs w:val="24"/>
              </w:rPr>
            </w:pPr>
            <w:r w:rsidRPr="00B44A05">
              <w:rPr>
                <w:szCs w:val="24"/>
              </w:rPr>
              <w:t>Salem County</w:t>
            </w:r>
          </w:p>
        </w:tc>
      </w:tr>
    </w:tbl>
    <w:p w14:paraId="55D29A14" w14:textId="32611DD6" w:rsidR="00310B0C" w:rsidRPr="00B0014D" w:rsidRDefault="00310B0C" w:rsidP="007D45F0">
      <w:pPr>
        <w:pStyle w:val="Heading2"/>
      </w:pPr>
      <w:bookmarkStart w:id="15" w:name="_Toc190330855"/>
      <w:r w:rsidRPr="00B0014D">
        <w:t>Grantee Award Notifications</w:t>
      </w:r>
      <w:bookmarkEnd w:id="15"/>
    </w:p>
    <w:p w14:paraId="5447FBAF" w14:textId="6BB0A0AB" w:rsidR="00562986" w:rsidRDefault="00332CDC" w:rsidP="00D2265C">
      <w:pPr>
        <w:ind w:left="720"/>
        <w:rPr>
          <w:color w:val="auto"/>
        </w:rPr>
      </w:pPr>
      <w:r>
        <w:rPr>
          <w:color w:val="auto"/>
        </w:rPr>
        <w:t>T</w:t>
      </w:r>
      <w:r w:rsidR="0075374E" w:rsidRPr="00C97B5D">
        <w:rPr>
          <w:color w:val="auto"/>
        </w:rPr>
        <w:t xml:space="preserve">he EWEG system </w:t>
      </w:r>
      <w:r w:rsidR="00AC5EF4">
        <w:rPr>
          <w:color w:val="auto"/>
        </w:rPr>
        <w:t>notifies applicants</w:t>
      </w:r>
      <w:r w:rsidR="00D91BCC">
        <w:rPr>
          <w:color w:val="auto"/>
        </w:rPr>
        <w:t xml:space="preserve"> of awards through </w:t>
      </w:r>
      <w:r w:rsidR="0075374E" w:rsidRPr="00C97B5D">
        <w:rPr>
          <w:color w:val="auto"/>
        </w:rPr>
        <w:t xml:space="preserve">emails </w:t>
      </w:r>
      <w:r w:rsidR="00E37FCF">
        <w:rPr>
          <w:color w:val="auto"/>
        </w:rPr>
        <w:t xml:space="preserve">to individuals </w:t>
      </w:r>
      <w:r w:rsidR="0075374E" w:rsidRPr="00C97B5D">
        <w:rPr>
          <w:color w:val="auto"/>
        </w:rPr>
        <w:t>listed in the Contacts Tab</w:t>
      </w:r>
      <w:r w:rsidR="00E37FCF">
        <w:rPr>
          <w:color w:val="auto"/>
        </w:rPr>
        <w:t>.</w:t>
      </w:r>
      <w:r w:rsidR="0075374E" w:rsidRPr="00C97B5D">
        <w:rPr>
          <w:color w:val="auto"/>
        </w:rPr>
        <w:t xml:space="preserve"> </w:t>
      </w:r>
      <w:r w:rsidR="00BD0D0B">
        <w:rPr>
          <w:color w:val="auto"/>
        </w:rPr>
        <w:t>A</w:t>
      </w:r>
      <w:r w:rsidR="0075374E" w:rsidRPr="00C97B5D">
        <w:rPr>
          <w:color w:val="auto"/>
        </w:rPr>
        <w:t xml:space="preserve"> list will </w:t>
      </w:r>
      <w:r w:rsidR="00BD0D0B">
        <w:rPr>
          <w:color w:val="auto"/>
        </w:rPr>
        <w:t xml:space="preserve">also </w:t>
      </w:r>
      <w:r w:rsidR="0075374E" w:rsidRPr="00C97B5D">
        <w:rPr>
          <w:color w:val="auto"/>
        </w:rPr>
        <w:t xml:space="preserve">be posted </w:t>
      </w:r>
      <w:r w:rsidR="00BD0D0B">
        <w:rPr>
          <w:color w:val="auto"/>
        </w:rPr>
        <w:t>on the NJDOE’s website</w:t>
      </w:r>
      <w:r w:rsidR="003E6DB8">
        <w:rPr>
          <w:color w:val="auto"/>
        </w:rPr>
        <w:t xml:space="preserve"> </w:t>
      </w:r>
      <w:r w:rsidR="00060971">
        <w:rPr>
          <w:color w:val="auto"/>
        </w:rPr>
        <w:t xml:space="preserve">under the </w:t>
      </w:r>
      <w:r w:rsidR="0075374E" w:rsidRPr="00C97B5D">
        <w:rPr>
          <w:color w:val="auto"/>
        </w:rPr>
        <w:t>Office of Grants Management</w:t>
      </w:r>
      <w:r w:rsidR="00AE5942">
        <w:rPr>
          <w:color w:val="auto"/>
        </w:rPr>
        <w:t>&gt;</w:t>
      </w:r>
      <w:r w:rsidR="00E72CD0">
        <w:rPr>
          <w:color w:val="auto"/>
        </w:rPr>
        <w:t xml:space="preserve"> </w:t>
      </w:r>
      <w:r w:rsidR="00365663">
        <w:rPr>
          <w:color w:val="auto"/>
        </w:rPr>
        <w:t>YYYY NGOs&gt;</w:t>
      </w:r>
      <w:r w:rsidR="0075374E" w:rsidRPr="00C97B5D">
        <w:rPr>
          <w:color w:val="auto"/>
        </w:rPr>
        <w:t xml:space="preserve"> Grant </w:t>
      </w:r>
      <w:r w:rsidR="00D92641">
        <w:rPr>
          <w:color w:val="auto"/>
        </w:rPr>
        <w:t xml:space="preserve">Title&gt; Awardee List. </w:t>
      </w:r>
    </w:p>
    <w:p w14:paraId="7A45721F" w14:textId="040BABCE" w:rsidR="00C97B5D" w:rsidRDefault="007C0D9C" w:rsidP="00D2265C">
      <w:pPr>
        <w:ind w:left="720"/>
        <w:rPr>
          <w:color w:val="auto"/>
        </w:rPr>
      </w:pPr>
      <w:r>
        <w:rPr>
          <w:color w:val="auto"/>
        </w:rPr>
        <w:t>In addition to the notification</w:t>
      </w:r>
      <w:r w:rsidR="00C318AD">
        <w:rPr>
          <w:color w:val="auto"/>
        </w:rPr>
        <w:t>s mentioned above</w:t>
      </w:r>
      <w:r w:rsidR="00472DED">
        <w:rPr>
          <w:color w:val="auto"/>
        </w:rPr>
        <w:t xml:space="preserve">, </w:t>
      </w:r>
      <w:r w:rsidR="00C318AD">
        <w:rPr>
          <w:color w:val="auto"/>
        </w:rPr>
        <w:t>t</w:t>
      </w:r>
      <w:r w:rsidR="00797D6A">
        <w:rPr>
          <w:color w:val="auto"/>
        </w:rPr>
        <w:t xml:space="preserve">he status </w:t>
      </w:r>
      <w:r w:rsidR="000862AB">
        <w:rPr>
          <w:color w:val="auto"/>
        </w:rPr>
        <w:t>in EWEG</w:t>
      </w:r>
      <w:r w:rsidR="00797D6A">
        <w:rPr>
          <w:color w:val="auto"/>
        </w:rPr>
        <w:t xml:space="preserve"> will </w:t>
      </w:r>
      <w:r w:rsidR="003F3F4B">
        <w:rPr>
          <w:color w:val="auto"/>
        </w:rPr>
        <w:t>change</w:t>
      </w:r>
      <w:r w:rsidR="00E75920">
        <w:rPr>
          <w:color w:val="auto"/>
        </w:rPr>
        <w:t xml:space="preserve"> </w:t>
      </w:r>
      <w:r w:rsidR="007812FF">
        <w:rPr>
          <w:color w:val="auto"/>
        </w:rPr>
        <w:t>on</w:t>
      </w:r>
      <w:r w:rsidR="00E75920">
        <w:rPr>
          <w:color w:val="auto"/>
        </w:rPr>
        <w:t xml:space="preserve"> the GMS page</w:t>
      </w:r>
      <w:r w:rsidR="003F3F4B">
        <w:rPr>
          <w:color w:val="auto"/>
        </w:rPr>
        <w:t xml:space="preserve"> </w:t>
      </w:r>
      <w:r w:rsidR="00F522CA">
        <w:rPr>
          <w:color w:val="auto"/>
        </w:rPr>
        <w:t xml:space="preserve">from “Submitted for Review” to one of the </w:t>
      </w:r>
      <w:r w:rsidR="00797D6A">
        <w:rPr>
          <w:color w:val="auto"/>
        </w:rPr>
        <w:t>follow</w:t>
      </w:r>
      <w:r w:rsidR="00F522CA">
        <w:rPr>
          <w:color w:val="auto"/>
        </w:rPr>
        <w:t>ing</w:t>
      </w:r>
      <w:r w:rsidR="00797D6A">
        <w:rPr>
          <w:color w:val="auto"/>
        </w:rPr>
        <w:t>:</w:t>
      </w:r>
      <w:r w:rsidR="00C07EB9">
        <w:rPr>
          <w:color w:val="auto"/>
        </w:rPr>
        <w:t xml:space="preserve"> </w:t>
      </w:r>
    </w:p>
    <w:p w14:paraId="6FB62466" w14:textId="28025402" w:rsidR="00920884" w:rsidRPr="007A12B0" w:rsidRDefault="00260F48" w:rsidP="006B76E4">
      <w:pPr>
        <w:pStyle w:val="ListParagraph"/>
        <w:numPr>
          <w:ilvl w:val="0"/>
          <w:numId w:val="14"/>
        </w:numPr>
        <w:rPr>
          <w:b/>
          <w:color w:val="auto"/>
        </w:rPr>
      </w:pPr>
      <w:r w:rsidRPr="00920884">
        <w:rPr>
          <w:rFonts w:asciiTheme="minorHAnsi" w:hAnsiTheme="minorHAnsi" w:cstheme="minorHAnsi"/>
          <w:szCs w:val="22"/>
        </w:rPr>
        <w:t>Preliminary Approved</w:t>
      </w:r>
      <w:r w:rsidR="00C9638A" w:rsidRPr="00920884">
        <w:rPr>
          <w:rFonts w:asciiTheme="minorHAnsi" w:hAnsiTheme="minorHAnsi" w:cstheme="minorHAnsi"/>
          <w:szCs w:val="22"/>
        </w:rPr>
        <w:t xml:space="preserve"> </w:t>
      </w:r>
      <w:r w:rsidR="00526F85" w:rsidRPr="00920884">
        <w:rPr>
          <w:rFonts w:asciiTheme="minorHAnsi" w:hAnsiTheme="minorHAnsi" w:cstheme="minorHAnsi"/>
          <w:szCs w:val="22"/>
        </w:rPr>
        <w:t>–</w:t>
      </w:r>
      <w:r w:rsidR="00526F85" w:rsidRPr="00920884">
        <w:rPr>
          <w:color w:val="auto"/>
        </w:rPr>
        <w:t xml:space="preserve"> </w:t>
      </w:r>
      <w:r w:rsidR="0010162D">
        <w:rPr>
          <w:color w:val="auto"/>
        </w:rPr>
        <w:t>F</w:t>
      </w:r>
      <w:r w:rsidR="005B33E8" w:rsidRPr="00920884">
        <w:rPr>
          <w:color w:val="auto"/>
        </w:rPr>
        <w:t>or applicants awarded the grant funds</w:t>
      </w:r>
      <w:r w:rsidR="00A41297" w:rsidRPr="00920884">
        <w:rPr>
          <w:color w:val="auto"/>
        </w:rPr>
        <w:t xml:space="preserve"> by scoring 70</w:t>
      </w:r>
      <w:r w:rsidR="0096290A">
        <w:rPr>
          <w:color w:val="auto"/>
        </w:rPr>
        <w:t xml:space="preserve"> </w:t>
      </w:r>
      <w:r w:rsidR="00C81290" w:rsidRPr="00920884">
        <w:rPr>
          <w:color w:val="auto"/>
        </w:rPr>
        <w:t>points</w:t>
      </w:r>
      <w:r w:rsidR="00A41297" w:rsidRPr="00920884">
        <w:rPr>
          <w:color w:val="auto"/>
        </w:rPr>
        <w:t xml:space="preserve"> </w:t>
      </w:r>
      <w:r w:rsidR="00C81290">
        <w:rPr>
          <w:color w:val="auto"/>
        </w:rPr>
        <w:t>or greater</w:t>
      </w:r>
      <w:r w:rsidR="00A41297" w:rsidRPr="00920884">
        <w:rPr>
          <w:color w:val="auto"/>
        </w:rPr>
        <w:t xml:space="preserve"> and meeti</w:t>
      </w:r>
      <w:r w:rsidR="00BA4883" w:rsidRPr="00920884">
        <w:rPr>
          <w:color w:val="auto"/>
        </w:rPr>
        <w:t>ng the eligibility criteria, where funds are available</w:t>
      </w:r>
      <w:r w:rsidR="005B33E8" w:rsidRPr="00920884">
        <w:rPr>
          <w:color w:val="auto"/>
        </w:rPr>
        <w:t xml:space="preserve">. </w:t>
      </w:r>
      <w:r w:rsidR="00086BB8" w:rsidRPr="00920884">
        <w:rPr>
          <w:color w:val="auto"/>
        </w:rPr>
        <w:t xml:space="preserve">Approved </w:t>
      </w:r>
      <w:r w:rsidR="00E93EDA" w:rsidRPr="00920884">
        <w:rPr>
          <w:color w:val="auto"/>
        </w:rPr>
        <w:t xml:space="preserve">Applications will be notified </w:t>
      </w:r>
      <w:r w:rsidR="00310B0C" w:rsidRPr="00920884">
        <w:rPr>
          <w:color w:val="auto"/>
        </w:rPr>
        <w:t>via EWEG</w:t>
      </w:r>
      <w:r w:rsidR="00F131CF" w:rsidRPr="00920884">
        <w:rPr>
          <w:color w:val="auto"/>
        </w:rPr>
        <w:t xml:space="preserve"> </w:t>
      </w:r>
      <w:r w:rsidR="00E93EDA" w:rsidRPr="00920884">
        <w:rPr>
          <w:color w:val="auto"/>
        </w:rPr>
        <w:t>w</w:t>
      </w:r>
      <w:r w:rsidR="00F131CF" w:rsidRPr="00920884">
        <w:rPr>
          <w:color w:val="auto"/>
        </w:rPr>
        <w:t>ith</w:t>
      </w:r>
      <w:r w:rsidR="00310B0C" w:rsidRPr="00920884">
        <w:rPr>
          <w:color w:val="auto"/>
        </w:rPr>
        <w:t xml:space="preserve"> instructions on how to proceed with </w:t>
      </w:r>
      <w:r w:rsidR="00B8088B" w:rsidRPr="00920884">
        <w:rPr>
          <w:color w:val="auto"/>
        </w:rPr>
        <w:t xml:space="preserve">the </w:t>
      </w:r>
      <w:r w:rsidR="006247A0" w:rsidRPr="00920884">
        <w:rPr>
          <w:rFonts w:asciiTheme="minorHAnsi" w:hAnsiTheme="minorHAnsi" w:cstheme="minorHAnsi"/>
          <w:szCs w:val="22"/>
        </w:rPr>
        <w:t>P</w:t>
      </w:r>
      <w:r w:rsidR="00324EAA" w:rsidRPr="00920884">
        <w:rPr>
          <w:rFonts w:asciiTheme="minorHAnsi" w:hAnsiTheme="minorHAnsi" w:cstheme="minorHAnsi"/>
          <w:szCs w:val="22"/>
        </w:rPr>
        <w:t>re-</w:t>
      </w:r>
      <w:r w:rsidR="00B8088B" w:rsidRPr="00920884">
        <w:rPr>
          <w:rFonts w:asciiTheme="minorHAnsi" w:hAnsiTheme="minorHAnsi" w:cstheme="minorHAnsi"/>
          <w:szCs w:val="22"/>
        </w:rPr>
        <w:t>A</w:t>
      </w:r>
      <w:r w:rsidR="00324EAA" w:rsidRPr="00920884">
        <w:rPr>
          <w:rFonts w:asciiTheme="minorHAnsi" w:hAnsiTheme="minorHAnsi" w:cstheme="minorHAnsi"/>
          <w:szCs w:val="22"/>
        </w:rPr>
        <w:t xml:space="preserve">ward </w:t>
      </w:r>
      <w:r w:rsidR="00B8088B" w:rsidRPr="00920884">
        <w:rPr>
          <w:rFonts w:asciiTheme="minorHAnsi" w:hAnsiTheme="minorHAnsi" w:cstheme="minorHAnsi"/>
          <w:szCs w:val="22"/>
        </w:rPr>
        <w:t>process</w:t>
      </w:r>
      <w:r w:rsidR="00F131CF" w:rsidRPr="00920884">
        <w:rPr>
          <w:rFonts w:asciiTheme="minorHAnsi" w:hAnsiTheme="minorHAnsi" w:cstheme="minorHAnsi"/>
          <w:szCs w:val="22"/>
        </w:rPr>
        <w:t xml:space="preserve">. </w:t>
      </w:r>
      <w:r w:rsidR="000A5145">
        <w:rPr>
          <w:rFonts w:asciiTheme="minorHAnsi" w:hAnsiTheme="minorHAnsi" w:cstheme="minorHAnsi"/>
          <w:szCs w:val="22"/>
        </w:rPr>
        <w:t>In addition, i</w:t>
      </w:r>
      <w:r w:rsidR="00D26FD9" w:rsidRPr="00920884">
        <w:rPr>
          <w:rStyle w:val="Hyperlink"/>
          <w:rFonts w:asciiTheme="minorHAnsi" w:eastAsia="SimSun" w:hAnsiTheme="minorHAnsi" w:cstheme="minorHAnsi"/>
          <w:color w:val="auto"/>
          <w:szCs w:val="22"/>
          <w:u w:val="none"/>
        </w:rPr>
        <w:t xml:space="preserve">nstructions on </w:t>
      </w:r>
      <w:r w:rsidR="00083CD6">
        <w:rPr>
          <w:rStyle w:val="Hyperlink"/>
          <w:rFonts w:asciiTheme="minorHAnsi" w:eastAsia="SimSun" w:hAnsiTheme="minorHAnsi" w:cstheme="minorHAnsi"/>
          <w:color w:val="auto"/>
          <w:szCs w:val="22"/>
          <w:u w:val="none"/>
        </w:rPr>
        <w:t>initiating</w:t>
      </w:r>
      <w:r w:rsidR="00D26FD9" w:rsidRPr="00920884">
        <w:rPr>
          <w:rFonts w:asciiTheme="minorHAnsi" w:hAnsiTheme="minorHAnsi" w:cstheme="minorHAnsi"/>
          <w:szCs w:val="22"/>
        </w:rPr>
        <w:t xml:space="preserve"> the </w:t>
      </w:r>
      <w:r w:rsidR="00AF74BE">
        <w:rPr>
          <w:rFonts w:asciiTheme="minorHAnsi" w:hAnsiTheme="minorHAnsi" w:cstheme="minorHAnsi"/>
          <w:szCs w:val="22"/>
        </w:rPr>
        <w:t>Pre-Award</w:t>
      </w:r>
      <w:r w:rsidR="000A5145">
        <w:rPr>
          <w:rFonts w:asciiTheme="minorHAnsi" w:hAnsiTheme="minorHAnsi" w:cstheme="minorHAnsi"/>
          <w:szCs w:val="22"/>
        </w:rPr>
        <w:t xml:space="preserve"> </w:t>
      </w:r>
      <w:r w:rsidR="00D26FD9" w:rsidRPr="00920884">
        <w:rPr>
          <w:rFonts w:asciiTheme="minorHAnsi" w:hAnsiTheme="minorHAnsi" w:cstheme="minorHAnsi"/>
          <w:szCs w:val="22"/>
        </w:rPr>
        <w:t xml:space="preserve">process </w:t>
      </w:r>
      <w:r w:rsidR="003C7EF0">
        <w:rPr>
          <w:rFonts w:asciiTheme="minorHAnsi" w:hAnsiTheme="minorHAnsi" w:cstheme="minorHAnsi"/>
          <w:szCs w:val="22"/>
        </w:rPr>
        <w:t xml:space="preserve">can be found in </w:t>
      </w:r>
      <w:r w:rsidR="00F377A3" w:rsidRPr="0071786E">
        <w:rPr>
          <w:rFonts w:asciiTheme="minorHAnsi" w:eastAsia="SimSun" w:hAnsiTheme="minorHAnsi" w:cstheme="minorHAnsi"/>
          <w:szCs w:val="22"/>
        </w:rPr>
        <w:t xml:space="preserve">the </w:t>
      </w:r>
      <w:hyperlink r:id="rId26" w:history="1">
        <w:r w:rsidR="002506F9">
          <w:rPr>
            <w:rStyle w:val="Hyperlink"/>
            <w:rFonts w:asciiTheme="minorHAnsi" w:eastAsia="SimSun" w:hAnsiTheme="minorHAnsi" w:cstheme="minorHAnsi"/>
            <w:szCs w:val="22"/>
          </w:rPr>
          <w:t>Discretionary Grants</w:t>
        </w:r>
        <w:r w:rsidR="00F377A3" w:rsidRPr="0071786E">
          <w:rPr>
            <w:rStyle w:val="Hyperlink"/>
            <w:rFonts w:asciiTheme="minorHAnsi" w:eastAsia="SimSun" w:hAnsiTheme="minorHAnsi" w:cstheme="minorHAnsi"/>
            <w:szCs w:val="22"/>
          </w:rPr>
          <w:t xml:space="preserve"> Manual</w:t>
        </w:r>
      </w:hyperlink>
      <w:r w:rsidR="00F377A3">
        <w:rPr>
          <w:rFonts w:asciiTheme="minorHAnsi" w:hAnsiTheme="minorHAnsi" w:cstheme="minorHAnsi"/>
          <w:szCs w:val="22"/>
        </w:rPr>
        <w:t>.</w:t>
      </w:r>
      <w:r w:rsidR="005C1B9D" w:rsidRPr="00920884">
        <w:rPr>
          <w:rFonts w:asciiTheme="minorHAnsi" w:hAnsiTheme="minorHAnsi" w:cstheme="minorHAnsi"/>
          <w:szCs w:val="22"/>
        </w:rPr>
        <w:t xml:space="preserve"> </w:t>
      </w:r>
    </w:p>
    <w:p w14:paraId="695AD9F8" w14:textId="77777777" w:rsidR="007A12B0" w:rsidRPr="00920884" w:rsidRDefault="007A12B0" w:rsidP="007A12B0">
      <w:pPr>
        <w:pStyle w:val="ListParagraph"/>
        <w:ind w:left="1080"/>
        <w:rPr>
          <w:b/>
          <w:color w:val="auto"/>
        </w:rPr>
      </w:pPr>
    </w:p>
    <w:p w14:paraId="36A1C918" w14:textId="45562D9A" w:rsidR="00DD073D" w:rsidRDefault="007A12B0" w:rsidP="006B76E4">
      <w:pPr>
        <w:pStyle w:val="ListParagraph"/>
        <w:numPr>
          <w:ilvl w:val="0"/>
          <w:numId w:val="14"/>
        </w:numPr>
      </w:pPr>
      <w:r>
        <w:t xml:space="preserve">No Award – </w:t>
      </w:r>
      <w:r w:rsidR="006F2BB7">
        <w:t xml:space="preserve">No award is made for applicants that fall into one of </w:t>
      </w:r>
      <w:r w:rsidR="009F4E60" w:rsidRPr="009F4E60">
        <w:t>two</w:t>
      </w:r>
      <w:r w:rsidR="006F2BB7">
        <w:t xml:space="preserve"> categories: </w:t>
      </w:r>
      <w:r w:rsidR="003B57DF">
        <w:t xml:space="preserve"> applicants who do not meet the 70-point score</w:t>
      </w:r>
      <w:r w:rsidR="00B3400C">
        <w:t xml:space="preserve"> and/or</w:t>
      </w:r>
      <w:r w:rsidR="001557BA">
        <w:t xml:space="preserve"> the</w:t>
      </w:r>
      <w:r w:rsidR="004C17AA">
        <w:t xml:space="preserve"> intent of the NGO</w:t>
      </w:r>
      <w:r w:rsidR="00D207C9">
        <w:t xml:space="preserve"> </w:t>
      </w:r>
      <w:r w:rsidR="005E346F">
        <w:t>listed in II.4</w:t>
      </w:r>
      <w:r w:rsidR="009F4E60" w:rsidRPr="009F4E60">
        <w:t xml:space="preserve"> (Program Design Consideration</w:t>
      </w:r>
      <w:r w:rsidR="00C41BBD" w:rsidRPr="009F4E60">
        <w:t>); and</w:t>
      </w:r>
      <w:r w:rsidR="003B57DF">
        <w:t xml:space="preserve"> a</w:t>
      </w:r>
      <w:r w:rsidR="009B1486">
        <w:t>pplicants who scor</w:t>
      </w:r>
      <w:r w:rsidR="00A36C0B">
        <w:t>e</w:t>
      </w:r>
      <w:r w:rsidR="002B13E0">
        <w:t xml:space="preserve"> 70 points</w:t>
      </w:r>
      <w:r w:rsidR="007461EB">
        <w:t xml:space="preserve"> or greater</w:t>
      </w:r>
      <w:r w:rsidR="00E61E50">
        <w:t xml:space="preserve"> and me</w:t>
      </w:r>
      <w:r w:rsidR="00A36C0B">
        <w:t>e</w:t>
      </w:r>
      <w:r w:rsidR="00E61E50">
        <w:t xml:space="preserve">t the </w:t>
      </w:r>
      <w:r w:rsidR="0010562B">
        <w:t>eligibility</w:t>
      </w:r>
      <w:r w:rsidR="00A36C0B">
        <w:t xml:space="preserve"> </w:t>
      </w:r>
      <w:r w:rsidR="00022B9C">
        <w:t>criteria</w:t>
      </w:r>
      <w:r w:rsidR="00320BF9">
        <w:t>,</w:t>
      </w:r>
      <w:r w:rsidR="00A36C0B">
        <w:t xml:space="preserve"> but</w:t>
      </w:r>
      <w:r w:rsidR="004C3D74">
        <w:t xml:space="preserve"> </w:t>
      </w:r>
      <w:r w:rsidR="00012786">
        <w:t>funds</w:t>
      </w:r>
      <w:r w:rsidR="004C3D74">
        <w:t xml:space="preserve"> ar</w:t>
      </w:r>
      <w:r w:rsidR="001D2EB0">
        <w:t xml:space="preserve">e </w:t>
      </w:r>
      <w:r w:rsidR="00012786">
        <w:t>exhausted</w:t>
      </w:r>
      <w:r w:rsidR="009F4E60">
        <w:t>.</w:t>
      </w:r>
      <w:r w:rsidR="0010562B">
        <w:t xml:space="preserve"> </w:t>
      </w:r>
    </w:p>
    <w:p w14:paraId="405187C9" w14:textId="4A86F640" w:rsidR="00310B0C" w:rsidRPr="00B0014D" w:rsidRDefault="00310B0C" w:rsidP="007D45F0">
      <w:pPr>
        <w:pStyle w:val="Heading2"/>
      </w:pPr>
      <w:bookmarkStart w:id="16" w:name="_Toc190330856"/>
      <w:r w:rsidRPr="00B0014D">
        <w:t>Open Public Records</w:t>
      </w:r>
      <w:bookmarkEnd w:id="16"/>
    </w:p>
    <w:p w14:paraId="62EF4F88" w14:textId="1509871E" w:rsidR="000347C1" w:rsidRPr="006D74C7" w:rsidRDefault="008A09BD" w:rsidP="006D74C7">
      <w:pPr>
        <w:ind w:left="720"/>
        <w:sectPr w:rsidR="000347C1" w:rsidRPr="006D74C7" w:rsidSect="006620DB">
          <w:type w:val="continuous"/>
          <w:pgSz w:w="12240" w:h="15840" w:code="1"/>
          <w:pgMar w:top="1440" w:right="1080" w:bottom="1170" w:left="1080" w:header="720" w:footer="576" w:gutter="0"/>
          <w:cols w:space="720"/>
          <w:docGrid w:linePitch="360"/>
        </w:sectPr>
      </w:pPr>
      <w:r>
        <w:t>In</w:t>
      </w:r>
      <w:r w:rsidR="00310B0C">
        <w:t xml:space="preserve"> </w:t>
      </w:r>
      <w:r w:rsidR="00310B0C" w:rsidRPr="00B0014D">
        <w:t>accordance with the Open Public Records Act P.L. 2001, c. 404, applications</w:t>
      </w:r>
      <w:r w:rsidR="007B6E60">
        <w:t>, evaluation results</w:t>
      </w:r>
      <w:r w:rsidR="003F6034">
        <w:t>, and other</w:t>
      </w:r>
      <w:r w:rsidR="00F3230B">
        <w:t xml:space="preserve"> </w:t>
      </w:r>
      <w:r w:rsidR="00680BEE">
        <w:t>compet</w:t>
      </w:r>
      <w:r w:rsidR="00011260">
        <w:t>itive grant informa</w:t>
      </w:r>
      <w:r w:rsidR="00BC54A2">
        <w:t>tion</w:t>
      </w:r>
      <w:r w:rsidR="00F3230B">
        <w:t xml:space="preserve"> </w:t>
      </w:r>
      <w:r w:rsidR="00310B0C" w:rsidRPr="00B0014D">
        <w:t xml:space="preserve">for discretionary grant funds received September 1, </w:t>
      </w:r>
      <w:r w:rsidR="00022B9C" w:rsidRPr="00B0014D">
        <w:t>2003,</w:t>
      </w:r>
      <w:r w:rsidR="00310B0C">
        <w:t xml:space="preserve"> </w:t>
      </w:r>
      <w:r w:rsidR="00310B0C" w:rsidRPr="00B0014D">
        <w:t>or later will become matters of public record and will be available to members of the public upon request</w:t>
      </w:r>
      <w:r w:rsidR="00637AA4">
        <w:t xml:space="preserve"> </w:t>
      </w:r>
      <w:r w:rsidR="003D0477">
        <w:t>a</w:t>
      </w:r>
      <w:r w:rsidR="003619B2">
        <w:t>fter</w:t>
      </w:r>
      <w:r w:rsidR="00637AA4">
        <w:t xml:space="preserve"> the evaluation process</w:t>
      </w:r>
      <w:r w:rsidR="002137E9">
        <w:t>.</w:t>
      </w:r>
    </w:p>
    <w:p w14:paraId="050B6FA2" w14:textId="154409B5" w:rsidR="003C7A35" w:rsidRPr="00EB74E6" w:rsidRDefault="00677D61" w:rsidP="00A26ACD">
      <w:pPr>
        <w:pStyle w:val="Heading1"/>
      </w:pPr>
      <w:bookmarkStart w:id="17" w:name="_Toc190330857"/>
      <w:r w:rsidRPr="00EB74E6">
        <w:t>Completing the Application</w:t>
      </w:r>
      <w:bookmarkEnd w:id="17"/>
    </w:p>
    <w:p w14:paraId="7897C922" w14:textId="143D11FB" w:rsidR="00677D61" w:rsidRPr="00B0014D" w:rsidRDefault="00677D61" w:rsidP="00C418D2">
      <w:pPr>
        <w:ind w:left="360"/>
        <w:rPr>
          <w:rFonts w:asciiTheme="minorHAnsi" w:hAnsiTheme="minorHAnsi" w:cstheme="minorHAnsi"/>
          <w:szCs w:val="22"/>
        </w:rPr>
      </w:pPr>
      <w:r w:rsidRPr="00BF2BFE">
        <w:t>Th</w:t>
      </w:r>
      <w:r w:rsidR="003619B2">
        <w:t xml:space="preserve">is </w:t>
      </w:r>
      <w:r w:rsidR="003B18E7">
        <w:t>s</w:t>
      </w:r>
      <w:r w:rsidR="003619B2">
        <w:t>ection intend</w:t>
      </w:r>
      <w:r w:rsidRPr="00BF2BFE">
        <w:t xml:space="preserve">s to provide the framework within which </w:t>
      </w:r>
      <w:r w:rsidR="002C0BA6">
        <w:t>the applicant</w:t>
      </w:r>
      <w:r w:rsidR="00AF7F07">
        <w:t xml:space="preserve"> </w:t>
      </w:r>
      <w:r w:rsidRPr="00BF2BFE">
        <w:t xml:space="preserve">will plan, design, and develop its proposed </w:t>
      </w:r>
      <w:r w:rsidR="00320BF9">
        <w:t>p</w:t>
      </w:r>
      <w:r w:rsidRPr="00BF2BFE">
        <w:t xml:space="preserve">roject to meet the purpose of this </w:t>
      </w:r>
      <w:r w:rsidR="00BC3EB8" w:rsidRPr="00BF2BFE">
        <w:t>NGO</w:t>
      </w:r>
      <w:r w:rsidRPr="00BF2BFE">
        <w:t xml:space="preserve">. Before preparing applications, potential applicants are advised to review Section </w:t>
      </w:r>
      <w:r w:rsidR="00143771" w:rsidRPr="00BF2BFE">
        <w:t>I</w:t>
      </w:r>
      <w:r w:rsidRPr="00BF2BFE">
        <w:t>, Grant Program</w:t>
      </w:r>
      <w:r w:rsidR="00631E20" w:rsidRPr="00BF2BFE">
        <w:t xml:space="preserve"> Information</w:t>
      </w:r>
      <w:r w:rsidRPr="00BF2BFE">
        <w:t xml:space="preserve">, of this NGO to </w:t>
      </w:r>
      <w:r w:rsidR="003619B2">
        <w:t>fully understand</w:t>
      </w:r>
      <w:r w:rsidRPr="00BF2BFE">
        <w:t xml:space="preserve"> the </w:t>
      </w:r>
      <w:r w:rsidR="00E25D78" w:rsidRPr="00BF2BFE">
        <w:t>S</w:t>
      </w:r>
      <w:r w:rsidRPr="00BF2BFE">
        <w:t xml:space="preserve">tate’s vision and purpose for offering the program. Additionally, the information </w:t>
      </w:r>
      <w:r w:rsidR="003619B2">
        <w:t>in Section III, Grantee Agreement Requirements, will complete the applicant’s understanding of the specific considerations and requirements</w:t>
      </w:r>
      <w:r w:rsidRPr="0053047B">
        <w:rPr>
          <w:rFonts w:asciiTheme="minorHAnsi" w:hAnsiTheme="minorHAnsi" w:cstheme="minorHAnsi"/>
          <w:szCs w:val="22"/>
        </w:rPr>
        <w:t xml:space="preserve"> to be considered and/or addressed in </w:t>
      </w:r>
      <w:r w:rsidR="000B3B23">
        <w:rPr>
          <w:rFonts w:asciiTheme="minorHAnsi" w:hAnsiTheme="minorHAnsi" w:cstheme="minorHAnsi"/>
          <w:szCs w:val="22"/>
        </w:rPr>
        <w:t>the</w:t>
      </w:r>
      <w:r w:rsidRPr="0053047B">
        <w:rPr>
          <w:rFonts w:asciiTheme="minorHAnsi" w:hAnsiTheme="minorHAnsi" w:cstheme="minorHAnsi"/>
          <w:szCs w:val="22"/>
        </w:rPr>
        <w:t xml:space="preserve"> </w:t>
      </w:r>
      <w:r w:rsidR="00320BF9">
        <w:rPr>
          <w:rFonts w:asciiTheme="minorHAnsi" w:hAnsiTheme="minorHAnsi" w:cstheme="minorHAnsi"/>
          <w:szCs w:val="22"/>
        </w:rPr>
        <w:t>p</w:t>
      </w:r>
      <w:r w:rsidRPr="0053047B">
        <w:rPr>
          <w:rFonts w:asciiTheme="minorHAnsi" w:hAnsiTheme="minorHAnsi" w:cstheme="minorHAnsi"/>
          <w:szCs w:val="22"/>
        </w:rPr>
        <w:t>roject.</w:t>
      </w:r>
    </w:p>
    <w:p w14:paraId="23BEA13E" w14:textId="77777777" w:rsidR="00A90747" w:rsidRPr="00B0014D" w:rsidRDefault="00A90747" w:rsidP="007D45F0">
      <w:pPr>
        <w:pStyle w:val="Heading2"/>
      </w:pPr>
      <w:bookmarkStart w:id="18" w:name="_Toc96599952"/>
      <w:bookmarkStart w:id="19" w:name="_Toc190330858"/>
      <w:bookmarkStart w:id="20" w:name="_Toc96599947"/>
      <w:r w:rsidRPr="00B0014D">
        <w:t>General Instructions for Applying</w:t>
      </w:r>
      <w:bookmarkEnd w:id="18"/>
      <w:bookmarkEnd w:id="19"/>
    </w:p>
    <w:p w14:paraId="6DC081EE" w14:textId="26B1E641" w:rsidR="003527CC" w:rsidRDefault="00FF4642" w:rsidP="00546EDD">
      <w:pPr>
        <w:spacing w:before="0" w:after="0"/>
        <w:ind w:left="720"/>
      </w:pPr>
      <w:r>
        <w:t>Applicants must prepare and submit a complete application by the deadline to apply for a grant under this NGO</w:t>
      </w:r>
      <w:r w:rsidR="00A90747" w:rsidRPr="00546EDD">
        <w:t>.</w:t>
      </w:r>
      <w:r w:rsidR="00546EDD" w:rsidRPr="00546EDD">
        <w:t xml:space="preserve"> </w:t>
      </w:r>
      <w:r w:rsidR="00324EAA" w:rsidRPr="00546EDD">
        <w:t xml:space="preserve">The following </w:t>
      </w:r>
      <w:r w:rsidR="00CB53CB">
        <w:t>sections</w:t>
      </w:r>
      <w:r w:rsidR="00324EAA" w:rsidRPr="00546EDD">
        <w:t xml:space="preserve"> in the </w:t>
      </w:r>
      <w:r w:rsidR="009A73A2" w:rsidRPr="00546EDD">
        <w:t xml:space="preserve">EWEG </w:t>
      </w:r>
      <w:r w:rsidR="00324EAA" w:rsidRPr="00546EDD">
        <w:t>application are required to be</w:t>
      </w:r>
      <w:r w:rsidR="00546EDD" w:rsidRPr="00546EDD">
        <w:t xml:space="preserve"> </w:t>
      </w:r>
      <w:r w:rsidR="00324EAA" w:rsidRPr="00546EDD">
        <w:t>completed:</w:t>
      </w:r>
    </w:p>
    <w:p w14:paraId="3B5E110B" w14:textId="135E1B72" w:rsidR="0013614C" w:rsidRDefault="00324EAA" w:rsidP="00006025">
      <w:pPr>
        <w:spacing w:before="0" w:after="0"/>
        <w:ind w:left="1170"/>
      </w:pPr>
      <w:r w:rsidRPr="00546EDD">
        <w:t xml:space="preserve">Admin Tab – Contacts, Allocation, Assurance, Board Resolution </w:t>
      </w:r>
      <w:r w:rsidRPr="00546EDD">
        <w:br/>
      </w:r>
      <w:r w:rsidR="0013614C" w:rsidRPr="00546EDD">
        <w:t xml:space="preserve">Narrative Tab – Abstract, </w:t>
      </w:r>
      <w:r w:rsidR="00DB71F1">
        <w:t xml:space="preserve">Project </w:t>
      </w:r>
      <w:r w:rsidR="0013614C" w:rsidRPr="00546EDD">
        <w:t>Description, Need, Goals</w:t>
      </w:r>
      <w:r w:rsidR="0098625B">
        <w:t xml:space="preserve"> &amp; </w:t>
      </w:r>
      <w:r w:rsidR="0013614C" w:rsidRPr="00546EDD">
        <w:t xml:space="preserve">Objectives, </w:t>
      </w:r>
      <w:r w:rsidR="00D605AA">
        <w:t>Project</w:t>
      </w:r>
      <w:r w:rsidR="0013614C" w:rsidRPr="00546EDD">
        <w:t xml:space="preserve"> Activity Plan, Organizational Commitment &amp; Capacity</w:t>
      </w:r>
    </w:p>
    <w:p w14:paraId="5EDA1179" w14:textId="23C5884F" w:rsidR="00324EAA" w:rsidRPr="00546EDD" w:rsidRDefault="00324EAA" w:rsidP="00006025">
      <w:pPr>
        <w:spacing w:before="0" w:after="0"/>
        <w:ind w:left="1170"/>
      </w:pPr>
      <w:r w:rsidRPr="00546EDD">
        <w:t>Budget Tab – All related subtabs</w:t>
      </w:r>
      <w:r w:rsidR="0013614C">
        <w:t>.</w:t>
      </w:r>
    </w:p>
    <w:p w14:paraId="6C0AF758" w14:textId="7BC03155" w:rsidR="00F7261B" w:rsidRPr="00546EDD" w:rsidRDefault="002E4521" w:rsidP="00006025">
      <w:pPr>
        <w:spacing w:before="0" w:after="0"/>
        <w:ind w:left="1170" w:right="-180"/>
      </w:pPr>
      <w:r>
        <w:t xml:space="preserve">Upload Tab </w:t>
      </w:r>
      <w:r w:rsidR="00675667">
        <w:t>–</w:t>
      </w:r>
      <w:r>
        <w:t xml:space="preserve"> </w:t>
      </w:r>
      <w:r w:rsidR="00B92C20">
        <w:t xml:space="preserve">The required documents </w:t>
      </w:r>
      <w:r w:rsidR="00EB2CFC">
        <w:t xml:space="preserve">to be included in the application </w:t>
      </w:r>
      <w:r w:rsidR="00B92C20">
        <w:t>as stated in the NGO</w:t>
      </w:r>
      <w:r w:rsidR="00EB2CFC">
        <w:t>.</w:t>
      </w:r>
    </w:p>
    <w:p w14:paraId="633C84AA" w14:textId="1B1114AA" w:rsidR="00A90747" w:rsidRPr="00B0014D" w:rsidRDefault="00A90747" w:rsidP="00324EAA">
      <w:pPr>
        <w:ind w:left="720"/>
      </w:pPr>
      <w:r w:rsidRPr="00B0014D">
        <w:t xml:space="preserve">The application must be a response to the State’s vision as articulated in Section </w:t>
      </w:r>
      <w:r w:rsidR="00523D48">
        <w:t>I</w:t>
      </w:r>
      <w:r w:rsidR="0099044C">
        <w:t>,</w:t>
      </w:r>
      <w:r w:rsidRPr="00B0014D">
        <w:t xml:space="preserve"> Grant Program Information</w:t>
      </w:r>
      <w:r w:rsidR="0099044C">
        <w:t>,</w:t>
      </w:r>
      <w:r w:rsidRPr="00B0014D">
        <w:t xml:space="preserve"> of this NGO. It must be planned, designed</w:t>
      </w:r>
      <w:r w:rsidR="00B5565C">
        <w:t>,</w:t>
      </w:r>
      <w:r w:rsidRPr="00B0014D">
        <w:t xml:space="preserve"> and developed in accordance with the program framework articulated in Section </w:t>
      </w:r>
      <w:r w:rsidR="00023C42">
        <w:t>II</w:t>
      </w:r>
      <w:r w:rsidR="0099044C">
        <w:t>,</w:t>
      </w:r>
      <w:r w:rsidR="006A1CEC">
        <w:t xml:space="preserve"> Completing the Application</w:t>
      </w:r>
      <w:r w:rsidRPr="00B0014D">
        <w:t xml:space="preserve">. The applicant may </w:t>
      </w:r>
      <w:bookmarkStart w:id="21" w:name="_Hlk121146822"/>
      <w:r w:rsidR="00FF4642">
        <w:t>seek additional guidance</w:t>
      </w:r>
      <w:r w:rsidRPr="00B0014D">
        <w:t xml:space="preserve"> in the</w:t>
      </w:r>
      <w:hyperlink r:id="rId27" w:history="1">
        <w:r w:rsidRPr="0013614C">
          <w:rPr>
            <w:rStyle w:val="Hyperlink"/>
          </w:rPr>
          <w:t xml:space="preserve"> </w:t>
        </w:r>
        <w:hyperlink r:id="rId28" w:history="1">
          <w:r>
            <w:rPr>
              <w:rStyle w:val="Hyperlink"/>
              <w:rFonts w:asciiTheme="minorHAnsi" w:eastAsia="SimSun" w:hAnsiTheme="minorHAnsi" w:cstheme="minorHAnsi"/>
              <w:szCs w:val="22"/>
            </w:rPr>
            <w:t>Discretionary Grants</w:t>
          </w:r>
          <w:r w:rsidR="00A4670C" w:rsidRPr="00A4670C">
            <w:rPr>
              <w:rStyle w:val="Hyperlink"/>
              <w:rFonts w:asciiTheme="minorHAnsi" w:eastAsia="SimSun" w:hAnsiTheme="minorHAnsi" w:cstheme="minorHAnsi"/>
              <w:szCs w:val="22"/>
            </w:rPr>
            <w:t xml:space="preserve"> Manual</w:t>
          </w:r>
        </w:hyperlink>
      </w:hyperlink>
      <w:bookmarkEnd w:id="21"/>
      <w:r>
        <w:rPr>
          <w:rStyle w:val="Hyperlink"/>
          <w:rFonts w:asciiTheme="minorHAnsi" w:hAnsiTheme="minorHAnsi" w:cstheme="minorHAnsi"/>
          <w:szCs w:val="22"/>
        </w:rPr>
        <w:t>.</w:t>
      </w:r>
    </w:p>
    <w:p w14:paraId="443F7995" w14:textId="586E0D02" w:rsidR="0094623B" w:rsidRDefault="006902AE" w:rsidP="007D45F0">
      <w:pPr>
        <w:pStyle w:val="Heading2"/>
      </w:pPr>
      <w:bookmarkStart w:id="22" w:name="_Review_of_Applications"/>
      <w:bookmarkStart w:id="23" w:name="_Toc96599941"/>
      <w:bookmarkStart w:id="24" w:name="_Toc190330859"/>
      <w:bookmarkEnd w:id="22"/>
      <w:r>
        <w:t xml:space="preserve">Application </w:t>
      </w:r>
      <w:r w:rsidR="00677D61" w:rsidRPr="0094623B">
        <w:t>Technical Assistance</w:t>
      </w:r>
      <w:bookmarkEnd w:id="23"/>
      <w:r w:rsidR="00AE6FA4">
        <w:t xml:space="preserve"> </w:t>
      </w:r>
      <w:r>
        <w:t>Session</w:t>
      </w:r>
      <w:bookmarkEnd w:id="24"/>
    </w:p>
    <w:p w14:paraId="0CEC0BEB" w14:textId="232E9113" w:rsidR="00895532" w:rsidRDefault="00022B9C" w:rsidP="00895532">
      <w:pPr>
        <w:spacing w:before="240"/>
        <w:ind w:left="720"/>
        <w:rPr>
          <w:rFonts w:eastAsia="SimSun"/>
          <w:b/>
          <w:color w:val="auto"/>
          <w:szCs w:val="28"/>
        </w:rPr>
        <w:sectPr w:rsidR="00895532" w:rsidSect="00D71BCE">
          <w:pgSz w:w="12240" w:h="15840" w:code="1"/>
          <w:pgMar w:top="1440" w:right="1080" w:bottom="720" w:left="1080" w:header="720" w:footer="720" w:gutter="0"/>
          <w:cols w:space="720"/>
          <w:docGrid w:linePitch="360"/>
        </w:sectPr>
      </w:pPr>
      <w:r w:rsidRPr="000A3B6C">
        <w:rPr>
          <w:rFonts w:eastAsia="SimSun"/>
          <w:b/>
          <w:color w:val="auto"/>
          <w:szCs w:val="28"/>
        </w:rPr>
        <w:t xml:space="preserve">Tuesday, </w:t>
      </w:r>
      <w:r w:rsidR="0069370C" w:rsidRPr="000A3B6C">
        <w:rPr>
          <w:rFonts w:eastAsia="SimSun"/>
          <w:b/>
          <w:color w:val="auto"/>
          <w:szCs w:val="28"/>
        </w:rPr>
        <w:t>April 15</w:t>
      </w:r>
      <w:r w:rsidRPr="000A3B6C">
        <w:rPr>
          <w:rFonts w:eastAsia="SimSun"/>
          <w:b/>
          <w:color w:val="auto"/>
          <w:szCs w:val="28"/>
        </w:rPr>
        <w:t>, 2025</w:t>
      </w:r>
    </w:p>
    <w:p w14:paraId="58111A3A" w14:textId="0E5D8168" w:rsidR="00304908" w:rsidRPr="00304908" w:rsidRDefault="00000000" w:rsidP="0094623B">
      <w:pPr>
        <w:spacing w:before="240"/>
        <w:ind w:left="720"/>
      </w:pPr>
      <w:sdt>
        <w:sdtPr>
          <w:rPr>
            <w:rFonts w:eastAsia="SimSun"/>
            <w:b/>
            <w:color w:val="auto"/>
            <w:szCs w:val="28"/>
          </w:rPr>
          <w:id w:val="-1822797830"/>
          <w14:checkbox>
            <w14:checked w14:val="1"/>
            <w14:checkedState w14:val="2612" w14:font="MS Gothic"/>
            <w14:uncheckedState w14:val="2610" w14:font="MS Gothic"/>
          </w14:checkbox>
        </w:sdtPr>
        <w:sdtContent>
          <w:r w:rsidR="00022B9C">
            <w:rPr>
              <w:rFonts w:ascii="MS Gothic" w:eastAsia="MS Gothic" w:hAnsi="MS Gothic" w:hint="eastAsia"/>
              <w:b/>
              <w:color w:val="auto"/>
              <w:szCs w:val="28"/>
            </w:rPr>
            <w:t>☒</w:t>
          </w:r>
        </w:sdtContent>
      </w:sdt>
      <w:r w:rsidR="00304908">
        <w:rPr>
          <w:rFonts w:eastAsia="SimSun"/>
          <w:b/>
          <w:color w:val="auto"/>
          <w:szCs w:val="28"/>
        </w:rPr>
        <w:t xml:space="preserve"> T</w:t>
      </w:r>
      <w:r w:rsidR="00451868">
        <w:rPr>
          <w:rFonts w:eastAsia="SimSun"/>
          <w:b/>
          <w:color w:val="auto"/>
          <w:szCs w:val="28"/>
        </w:rPr>
        <w:t>eams</w:t>
      </w:r>
      <w:r w:rsidR="00304908">
        <w:rPr>
          <w:rFonts w:eastAsia="SimSun"/>
          <w:b/>
          <w:color w:val="auto"/>
          <w:szCs w:val="28"/>
        </w:rPr>
        <w:t xml:space="preserve"> Virtual Meeting: </w:t>
      </w:r>
      <w:hyperlink r:id="rId29" w:history="1">
        <w:sdt>
          <w:sdtPr>
            <w:rPr>
              <w:rStyle w:val="Hyperlink"/>
              <w:rFonts w:eastAsia="SimSun"/>
              <w:b/>
              <w:szCs w:val="28"/>
            </w:rPr>
            <w:id w:val="1507940317"/>
            <w:placeholder>
              <w:docPart w:val="5B1A1F9BADC94C72A05871451260D19D"/>
            </w:placeholder>
            <w:temporary/>
          </w:sdtPr>
          <w:sdtContent>
            <w:r w:rsidR="00304908" w:rsidRPr="006172E5">
              <w:rPr>
                <w:rStyle w:val="Hyperlink"/>
                <w:rFonts w:eastAsia="SimSun"/>
                <w:b/>
                <w:szCs w:val="28"/>
              </w:rPr>
              <w:t>Click here to register</w:t>
            </w:r>
          </w:sdtContent>
        </w:sdt>
        <w:r w:rsidR="00304908" w:rsidRPr="006172E5">
          <w:rPr>
            <w:rStyle w:val="Hyperlink"/>
            <w:rFonts w:eastAsia="SimSun"/>
            <w:b/>
            <w:szCs w:val="28"/>
          </w:rPr>
          <w:t>.</w:t>
        </w:r>
      </w:hyperlink>
    </w:p>
    <w:p w14:paraId="420DF910" w14:textId="3699FBC5" w:rsidR="00C344CD" w:rsidRPr="007D1B15" w:rsidRDefault="00C344CD" w:rsidP="00826E74">
      <w:pPr>
        <w:pStyle w:val="Heading2"/>
        <w:spacing w:after="0"/>
      </w:pPr>
      <w:bookmarkStart w:id="25" w:name="_Toc190330860"/>
      <w:r w:rsidRPr="0071742B">
        <w:t>Grant Deliverables</w:t>
      </w:r>
      <w:bookmarkEnd w:id="25"/>
    </w:p>
    <w:p w14:paraId="6A408381" w14:textId="77777777" w:rsidR="00411066" w:rsidRDefault="00411066" w:rsidP="00826E74">
      <w:pPr>
        <w:spacing w:before="0" w:after="0"/>
        <w:ind w:left="720"/>
        <w:rPr>
          <w:color w:val="auto"/>
          <w:szCs w:val="22"/>
          <w:highlight w:val="lightGray"/>
        </w:rPr>
      </w:pPr>
    </w:p>
    <w:p w14:paraId="1D5A23BE" w14:textId="32971D01" w:rsidR="00826E74" w:rsidRDefault="00826E74" w:rsidP="000F7B43">
      <w:pPr>
        <w:ind w:left="720"/>
        <w:rPr>
          <w:color w:val="auto"/>
          <w:szCs w:val="22"/>
          <w:highlight w:val="lightGray"/>
        </w:rPr>
        <w:sectPr w:rsidR="00826E74" w:rsidSect="00D71BCE">
          <w:type w:val="continuous"/>
          <w:pgSz w:w="12240" w:h="15840" w:code="1"/>
          <w:pgMar w:top="1440" w:right="1080" w:bottom="720" w:left="1080" w:header="720" w:footer="720" w:gutter="0"/>
          <w:cols w:space="720"/>
          <w:docGrid w:linePitch="360"/>
        </w:sectPr>
      </w:pPr>
    </w:p>
    <w:p w14:paraId="0BEBFE1A" w14:textId="480C04C7" w:rsidR="00490301" w:rsidRDefault="00490301" w:rsidP="00FA7591">
      <w:pPr>
        <w:ind w:left="720"/>
      </w:pPr>
      <w:bookmarkStart w:id="26" w:name="_Project_Design_Considerations_1"/>
      <w:bookmarkEnd w:id="26"/>
      <w:r>
        <w:t>Through this grant opportunity, up to six LEAs will be awarded (two per region of the State</w:t>
      </w:r>
      <w:r w:rsidR="00067EAB">
        <w:t xml:space="preserve">: </w:t>
      </w:r>
      <w:r>
        <w:t>north, central</w:t>
      </w:r>
      <w:r w:rsidR="00E76A11">
        <w:t>,</w:t>
      </w:r>
      <w:r>
        <w:t xml:space="preserve"> and south) up to $50,000 </w:t>
      </w:r>
      <w:r w:rsidR="00DD06E5">
        <w:t xml:space="preserve">each </w:t>
      </w:r>
      <w:r>
        <w:t xml:space="preserve">to update a CTE program of study </w:t>
      </w:r>
      <w:r w:rsidR="000A3B6C">
        <w:t xml:space="preserve">within one of </w:t>
      </w:r>
      <w:hyperlink w:anchor="_Appendix_II">
        <w:r w:rsidR="00DB772B" w:rsidRPr="3E8FD011">
          <w:rPr>
            <w:rStyle w:val="Hyperlink"/>
          </w:rPr>
          <w:t>New Jersey’s Key Industry Sectors</w:t>
        </w:r>
      </w:hyperlink>
      <w:r w:rsidR="00DB772B">
        <w:t xml:space="preserve"> that </w:t>
      </w:r>
      <w:r>
        <w:t>concentrat</w:t>
      </w:r>
      <w:r w:rsidR="00DB772B">
        <w:t>es</w:t>
      </w:r>
      <w:r>
        <w:t xml:space="preserve"> on the following initiatives</w:t>
      </w:r>
      <w:r w:rsidR="0069370C">
        <w:t>:</w:t>
      </w:r>
    </w:p>
    <w:p w14:paraId="37545F7B" w14:textId="0C5C0E79" w:rsidR="00610033" w:rsidRPr="00F12477" w:rsidRDefault="00610033" w:rsidP="00610033">
      <w:pPr>
        <w:pStyle w:val="ListParagraph"/>
        <w:numPr>
          <w:ilvl w:val="0"/>
          <w:numId w:val="25"/>
        </w:numPr>
      </w:pPr>
      <w:r w:rsidRPr="00F12477">
        <w:rPr>
          <w:b/>
          <w:bCs/>
        </w:rPr>
        <w:t>Curriculum Enhancement</w:t>
      </w:r>
      <w:r>
        <w:t xml:space="preserve">: </w:t>
      </w:r>
      <w:r w:rsidR="00514001">
        <w:t xml:space="preserve">Revise </w:t>
      </w:r>
      <w:r w:rsidR="00B967D9">
        <w:t>the program of study</w:t>
      </w:r>
      <w:r w:rsidR="00E76A11">
        <w:t xml:space="preserve"> </w:t>
      </w:r>
      <w:r w:rsidR="00514001">
        <w:t xml:space="preserve">curriculum </w:t>
      </w:r>
      <w:r w:rsidR="001731B1">
        <w:t>to</w:t>
      </w:r>
      <w:r w:rsidR="00514001">
        <w:t xml:space="preserve"> incorporate </w:t>
      </w:r>
      <w:r w:rsidR="00E8516F">
        <w:t>innovative</w:t>
      </w:r>
      <w:r w:rsidR="00514001">
        <w:t xml:space="preserve"> concepts and applications</w:t>
      </w:r>
      <w:r w:rsidR="00962C01">
        <w:t xml:space="preserve"> to prepare</w:t>
      </w:r>
      <w:r w:rsidR="00BC03C5">
        <w:t xml:space="preserve"> students for </w:t>
      </w:r>
      <w:r w:rsidR="00785B71">
        <w:t>careers of the future.</w:t>
      </w:r>
    </w:p>
    <w:p w14:paraId="729D3C5F" w14:textId="3E406648" w:rsidR="0010017A" w:rsidRDefault="009F5EE5" w:rsidP="00F12477">
      <w:pPr>
        <w:pStyle w:val="ListParagraph"/>
        <w:numPr>
          <w:ilvl w:val="0"/>
          <w:numId w:val="25"/>
        </w:numPr>
      </w:pPr>
      <w:r w:rsidRPr="00610033">
        <w:rPr>
          <w:b/>
          <w:bCs/>
        </w:rPr>
        <w:t xml:space="preserve">Upgraded </w:t>
      </w:r>
      <w:r w:rsidR="002D527E">
        <w:rPr>
          <w:b/>
          <w:bCs/>
        </w:rPr>
        <w:t xml:space="preserve">Facilities, </w:t>
      </w:r>
      <w:r w:rsidRPr="00610033">
        <w:rPr>
          <w:b/>
          <w:bCs/>
        </w:rPr>
        <w:t>Equipment</w:t>
      </w:r>
      <w:r w:rsidR="00E76A11">
        <w:rPr>
          <w:b/>
          <w:bCs/>
        </w:rPr>
        <w:t>,</w:t>
      </w:r>
      <w:r w:rsidRPr="00610033">
        <w:rPr>
          <w:b/>
          <w:bCs/>
        </w:rPr>
        <w:t xml:space="preserve"> and Technology</w:t>
      </w:r>
      <w:r w:rsidRPr="00F12477">
        <w:t>:</w:t>
      </w:r>
      <w:r>
        <w:t xml:space="preserve"> </w:t>
      </w:r>
      <w:r w:rsidR="00A1012F">
        <w:t>U</w:t>
      </w:r>
      <w:r w:rsidR="005F4AF4" w:rsidRPr="00F12477">
        <w:t xml:space="preserve">pgrade equipment and technology </w:t>
      </w:r>
      <w:r w:rsidR="0066104B" w:rsidRPr="00F12477">
        <w:t xml:space="preserve">to </w:t>
      </w:r>
      <w:r w:rsidR="00577C30">
        <w:t>support</w:t>
      </w:r>
      <w:r w:rsidR="0066104B" w:rsidRPr="00F12477">
        <w:t xml:space="preserve"> enhanced curriculum </w:t>
      </w:r>
      <w:r w:rsidR="00F0020A">
        <w:t>aligned to</w:t>
      </w:r>
      <w:r w:rsidR="0066104B" w:rsidRPr="00F12477">
        <w:t xml:space="preserve"> </w:t>
      </w:r>
      <w:r w:rsidR="00277478">
        <w:t>evolving</w:t>
      </w:r>
      <w:r w:rsidR="00610033">
        <w:t xml:space="preserve"> </w:t>
      </w:r>
      <w:r w:rsidR="0066104B" w:rsidRPr="00F12477">
        <w:t>business</w:t>
      </w:r>
      <w:r w:rsidR="00277478">
        <w:t xml:space="preserve"> or </w:t>
      </w:r>
      <w:r w:rsidR="0066104B" w:rsidRPr="00F12477">
        <w:t>industry standards</w:t>
      </w:r>
      <w:r w:rsidR="00577C30">
        <w:t>,</w:t>
      </w:r>
      <w:r w:rsidR="00577C30" w:rsidRPr="00577C30">
        <w:t xml:space="preserve"> </w:t>
      </w:r>
      <w:r w:rsidR="00577C30">
        <w:t>ensuring that students gain hands-on experience with state-of-the-art tools relevant to their field</w:t>
      </w:r>
      <w:r w:rsidR="002D527E">
        <w:t>, including facilities upgrades to support all students.</w:t>
      </w:r>
    </w:p>
    <w:p w14:paraId="6AEFC099" w14:textId="1124FBF0" w:rsidR="00350460" w:rsidRDefault="00962C01" w:rsidP="0069370C">
      <w:pPr>
        <w:pStyle w:val="ListParagraph"/>
        <w:numPr>
          <w:ilvl w:val="0"/>
          <w:numId w:val="25"/>
        </w:numPr>
      </w:pPr>
      <w:r w:rsidRPr="0069370C">
        <w:rPr>
          <w:b/>
          <w:bCs/>
        </w:rPr>
        <w:t xml:space="preserve">Professional Development </w:t>
      </w:r>
      <w:r w:rsidR="00924DAF" w:rsidRPr="0069370C">
        <w:rPr>
          <w:b/>
          <w:bCs/>
        </w:rPr>
        <w:t xml:space="preserve">for Instructors: </w:t>
      </w:r>
      <w:r w:rsidR="00583488" w:rsidRPr="00583488">
        <w:t>Training programs and professional learning opportunities that foster innovative teaching methods, equipment</w:t>
      </w:r>
      <w:r w:rsidR="00044273">
        <w:t>,</w:t>
      </w:r>
      <w:r w:rsidR="00583488" w:rsidRPr="00583488">
        <w:t xml:space="preserve"> and resources that </w:t>
      </w:r>
      <w:r w:rsidR="008C2079">
        <w:t>reflect</w:t>
      </w:r>
      <w:r w:rsidR="00583488" w:rsidRPr="00583488">
        <w:t xml:space="preserve"> </w:t>
      </w:r>
      <w:r w:rsidR="00CE71AB">
        <w:t xml:space="preserve">current </w:t>
      </w:r>
      <w:r w:rsidR="00AC3C60">
        <w:t xml:space="preserve">and </w:t>
      </w:r>
      <w:r w:rsidR="00044273">
        <w:t>emerging</w:t>
      </w:r>
      <w:r w:rsidR="00AC3C60">
        <w:t xml:space="preserve"> </w:t>
      </w:r>
      <w:r w:rsidR="00583488" w:rsidRPr="00583488">
        <w:t xml:space="preserve">industry </w:t>
      </w:r>
      <w:r w:rsidR="00AC3C60">
        <w:t>pra</w:t>
      </w:r>
      <w:r w:rsidR="00044273">
        <w:t>c</w:t>
      </w:r>
      <w:r w:rsidR="00AC3C60">
        <w:t>tices</w:t>
      </w:r>
      <w:r w:rsidR="00583488" w:rsidRPr="00583488">
        <w:t>.</w:t>
      </w:r>
      <w:r w:rsidR="0069370C">
        <w:t xml:space="preserve"> </w:t>
      </w:r>
      <w:r w:rsidR="00350460" w:rsidRPr="0069370C">
        <w:t>Work</w:t>
      </w:r>
      <w:r w:rsidR="00350460" w:rsidRPr="00F12477">
        <w:t>-</w:t>
      </w:r>
      <w:r w:rsidR="00350460">
        <w:t>based learning and opportunities</w:t>
      </w:r>
      <w:r w:rsidR="00D728AE">
        <w:t xml:space="preserve"> beyond the classroom</w:t>
      </w:r>
      <w:r w:rsidR="00350460">
        <w:t xml:space="preserve">: </w:t>
      </w:r>
      <w:r w:rsidR="009D2310">
        <w:t>Providing students with the opportunity to engage in real-wor</w:t>
      </w:r>
      <w:r w:rsidR="00E050AB">
        <w:t>l</w:t>
      </w:r>
      <w:r w:rsidR="009D2310">
        <w:t xml:space="preserve">d </w:t>
      </w:r>
      <w:r w:rsidR="00744D55">
        <w:t xml:space="preserve">professional </w:t>
      </w:r>
      <w:r w:rsidR="009D2310">
        <w:t>enviro</w:t>
      </w:r>
      <w:r w:rsidR="00E050AB">
        <w:t>nm</w:t>
      </w:r>
      <w:r w:rsidR="009D2310">
        <w:t>ents</w:t>
      </w:r>
      <w:r w:rsidR="00E93A75">
        <w:t xml:space="preserve"> </w:t>
      </w:r>
      <w:r w:rsidR="00820D24">
        <w:t xml:space="preserve">through partnerships with local businesses or industries. </w:t>
      </w:r>
    </w:p>
    <w:p w14:paraId="0C8DB3DD" w14:textId="77777777" w:rsidR="0069370C" w:rsidRDefault="0069370C">
      <w:pPr>
        <w:spacing w:before="0" w:after="0"/>
      </w:pPr>
      <w:r>
        <w:br w:type="page"/>
      </w:r>
    </w:p>
    <w:p w14:paraId="025815BA" w14:textId="1ACBF435" w:rsidR="00490301" w:rsidRDefault="00490301" w:rsidP="00490301">
      <w:pPr>
        <w:ind w:left="720"/>
      </w:pPr>
      <w:r>
        <w:t xml:space="preserve">Applicants must select </w:t>
      </w:r>
      <w:r w:rsidR="00066509" w:rsidRPr="008C1367">
        <w:rPr>
          <w:b/>
          <w:bCs/>
        </w:rPr>
        <w:t>one</w:t>
      </w:r>
      <w:r w:rsidR="00066509">
        <w:t xml:space="preserve"> currently approved </w:t>
      </w:r>
      <w:r w:rsidR="00B97482">
        <w:t xml:space="preserve">CTE </w:t>
      </w:r>
      <w:r w:rsidR="00316DBF">
        <w:t>program of study</w:t>
      </w:r>
      <w:r w:rsidR="00AA66CB">
        <w:t xml:space="preserve"> </w:t>
      </w:r>
      <w:r w:rsidR="008447AE">
        <w:t>to upgrade</w:t>
      </w:r>
      <w:r w:rsidR="008C1367">
        <w:t>,</w:t>
      </w:r>
      <w:r w:rsidR="00610035">
        <w:t xml:space="preserve"> that is aligned </w:t>
      </w:r>
      <w:r w:rsidR="00A758E4">
        <w:t>with</w:t>
      </w:r>
      <w:r w:rsidR="00610035">
        <w:t xml:space="preserve"> New Jersey’s </w:t>
      </w:r>
      <w:hyperlink w:anchor="_Appendix_II" w:history="1">
        <w:r w:rsidR="00610035" w:rsidRPr="00610035">
          <w:rPr>
            <w:rStyle w:val="Hyperlink"/>
          </w:rPr>
          <w:t>Key Industry Sectors</w:t>
        </w:r>
      </w:hyperlink>
      <w:r w:rsidR="00066509">
        <w:t>.</w:t>
      </w:r>
    </w:p>
    <w:p w14:paraId="08462776" w14:textId="77777777" w:rsidR="00490301" w:rsidRDefault="00490301" w:rsidP="00490301">
      <w:pPr>
        <w:ind w:left="720"/>
      </w:pPr>
      <w:r>
        <w:t>The overarching goals of the program are to:</w:t>
      </w:r>
    </w:p>
    <w:p w14:paraId="5C1EDFA8" w14:textId="323CB183" w:rsidR="00490301" w:rsidRPr="00995145" w:rsidRDefault="002A0433" w:rsidP="00995145">
      <w:pPr>
        <w:pStyle w:val="ListParagraph"/>
        <w:numPr>
          <w:ilvl w:val="0"/>
          <w:numId w:val="18"/>
        </w:numPr>
        <w:spacing w:before="0" w:after="160" w:line="259" w:lineRule="auto"/>
        <w:rPr>
          <w:b/>
          <w:i/>
          <w:u w:val="single"/>
        </w:rPr>
      </w:pPr>
      <w:r w:rsidRPr="00995145">
        <w:rPr>
          <w:b/>
          <w:iCs/>
        </w:rPr>
        <w:t xml:space="preserve">Goal 1: </w:t>
      </w:r>
      <w:r w:rsidRPr="00995145">
        <w:rPr>
          <w:bCs/>
          <w:iCs/>
        </w:rPr>
        <w:t xml:space="preserve">Prepare CTE students for careers that are aligned </w:t>
      </w:r>
      <w:r w:rsidR="00995145" w:rsidRPr="00995145">
        <w:rPr>
          <w:bCs/>
          <w:iCs/>
        </w:rPr>
        <w:t>with</w:t>
      </w:r>
      <w:r w:rsidRPr="00995145">
        <w:rPr>
          <w:bCs/>
          <w:iCs/>
        </w:rPr>
        <w:t xml:space="preserve"> New Jersey’s </w:t>
      </w:r>
      <w:hyperlink r:id="rId30" w:history="1">
        <w:r w:rsidRPr="0059659A">
          <w:rPr>
            <w:rStyle w:val="Hyperlink"/>
            <w:bCs/>
            <w:iCs/>
          </w:rPr>
          <w:t>innovati</w:t>
        </w:r>
        <w:r w:rsidR="003D4D8F">
          <w:rPr>
            <w:rStyle w:val="Hyperlink"/>
            <w:bCs/>
            <w:iCs/>
          </w:rPr>
          <w:t>on</w:t>
        </w:r>
        <w:r w:rsidRPr="0059659A">
          <w:rPr>
            <w:rStyle w:val="Hyperlink"/>
            <w:bCs/>
            <w:iCs/>
          </w:rPr>
          <w:t xml:space="preserve"> economy</w:t>
        </w:r>
      </w:hyperlink>
      <w:r w:rsidRPr="00995145">
        <w:rPr>
          <w:bCs/>
          <w:iCs/>
        </w:rPr>
        <w:t>.</w:t>
      </w:r>
      <w:r w:rsidRPr="00995145">
        <w:rPr>
          <w:b/>
          <w:iCs/>
        </w:rPr>
        <w:t xml:space="preserve"> </w:t>
      </w:r>
    </w:p>
    <w:p w14:paraId="27771A16" w14:textId="6141BBAC" w:rsidR="00490301" w:rsidRPr="003670E7" w:rsidRDefault="00836BE8" w:rsidP="006B76E4">
      <w:pPr>
        <w:pStyle w:val="ListParagraph"/>
        <w:numPr>
          <w:ilvl w:val="0"/>
          <w:numId w:val="18"/>
        </w:numPr>
        <w:spacing w:before="0" w:after="160" w:line="259" w:lineRule="auto"/>
        <w:rPr>
          <w:b/>
          <w:i/>
          <w:u w:val="single"/>
        </w:rPr>
      </w:pPr>
      <w:r w:rsidRPr="007A3BA6">
        <w:rPr>
          <w:b/>
          <w:iCs/>
        </w:rPr>
        <w:t xml:space="preserve">Goal </w:t>
      </w:r>
      <w:r w:rsidR="000C0A05">
        <w:rPr>
          <w:b/>
          <w:iCs/>
        </w:rPr>
        <w:t>2</w:t>
      </w:r>
      <w:r w:rsidRPr="007A3BA6">
        <w:rPr>
          <w:b/>
          <w:iCs/>
        </w:rPr>
        <w:t>:</w:t>
      </w:r>
      <w:r>
        <w:rPr>
          <w:bCs/>
          <w:iCs/>
        </w:rPr>
        <w:t xml:space="preserve"> </w:t>
      </w:r>
      <w:r w:rsidR="00490301">
        <w:rPr>
          <w:bCs/>
          <w:iCs/>
        </w:rPr>
        <w:t>Increase industry</w:t>
      </w:r>
      <w:r w:rsidR="00995145">
        <w:rPr>
          <w:bCs/>
          <w:iCs/>
        </w:rPr>
        <w:t xml:space="preserve"> </w:t>
      </w:r>
      <w:r w:rsidR="000C0A05">
        <w:rPr>
          <w:bCs/>
          <w:iCs/>
        </w:rPr>
        <w:t>and LEA</w:t>
      </w:r>
      <w:r w:rsidR="004A57F2">
        <w:rPr>
          <w:bCs/>
          <w:iCs/>
        </w:rPr>
        <w:t xml:space="preserve"> </w:t>
      </w:r>
      <w:r w:rsidR="00490301">
        <w:rPr>
          <w:bCs/>
          <w:iCs/>
        </w:rPr>
        <w:t>partnerships</w:t>
      </w:r>
      <w:r w:rsidR="00785596">
        <w:rPr>
          <w:bCs/>
          <w:iCs/>
        </w:rPr>
        <w:t xml:space="preserve"> to support innovative practices </w:t>
      </w:r>
      <w:r w:rsidR="000A4452">
        <w:rPr>
          <w:bCs/>
          <w:iCs/>
        </w:rPr>
        <w:t>and</w:t>
      </w:r>
      <w:r w:rsidR="00AE59F3">
        <w:rPr>
          <w:bCs/>
          <w:iCs/>
        </w:rPr>
        <w:t xml:space="preserve"> critical skills essential to building the workforce talent pipeline. </w:t>
      </w:r>
    </w:p>
    <w:p w14:paraId="1F3079B6" w14:textId="77777777" w:rsidR="00490301" w:rsidRPr="00716E6F" w:rsidRDefault="00490301" w:rsidP="00490301">
      <w:pPr>
        <w:ind w:left="720"/>
      </w:pPr>
      <w:r w:rsidRPr="00716E6F">
        <w:t xml:space="preserve">Each </w:t>
      </w:r>
      <w:r>
        <w:t>applicant</w:t>
      </w:r>
      <w:r w:rsidRPr="00716E6F">
        <w:t xml:space="preserve"> must establish a collaboration with</w:t>
      </w:r>
      <w:r>
        <w:t xml:space="preserve"> at least</w:t>
      </w:r>
      <w:r w:rsidRPr="00716E6F">
        <w:t xml:space="preserve"> one: </w:t>
      </w:r>
    </w:p>
    <w:p w14:paraId="79E48680" w14:textId="7618B9D0" w:rsidR="00FB5715" w:rsidRDefault="001655F4" w:rsidP="00FB5715">
      <w:pPr>
        <w:numPr>
          <w:ilvl w:val="0"/>
          <w:numId w:val="17"/>
        </w:numPr>
        <w:spacing w:before="0"/>
      </w:pPr>
      <w:r>
        <w:rPr>
          <w:b/>
          <w:bCs/>
        </w:rPr>
        <w:t xml:space="preserve">Business or </w:t>
      </w:r>
      <w:r w:rsidR="00490301" w:rsidRPr="00932144">
        <w:rPr>
          <w:b/>
          <w:bCs/>
        </w:rPr>
        <w:t>Industry partner</w:t>
      </w:r>
      <w:r w:rsidR="00490301">
        <w:t xml:space="preserve"> that preferably has an established presence in the applicant’s designated region but</w:t>
      </w:r>
      <w:r w:rsidR="00620EF0">
        <w:t>,</w:t>
      </w:r>
      <w:r w:rsidR="00490301">
        <w:t xml:space="preserve"> at a minimum, has an established presence within New Jersey and that can</w:t>
      </w:r>
      <w:r w:rsidR="00490301" w:rsidRPr="00716E6F">
        <w:t xml:space="preserve"> support the development of </w:t>
      </w:r>
      <w:r>
        <w:t>updated curriculum,</w:t>
      </w:r>
      <w:r w:rsidR="00490301">
        <w:t xml:space="preserve"> </w:t>
      </w:r>
      <w:r w:rsidR="00490301" w:rsidRPr="00716E6F">
        <w:t xml:space="preserve">required skills, </w:t>
      </w:r>
      <w:r>
        <w:t>WBL</w:t>
      </w:r>
      <w:r w:rsidRPr="00716E6F">
        <w:t xml:space="preserve"> </w:t>
      </w:r>
      <w:r w:rsidR="00490301" w:rsidRPr="00716E6F">
        <w:t>opportunities</w:t>
      </w:r>
      <w:r w:rsidR="00490301">
        <w:t>,</w:t>
      </w:r>
      <w:r w:rsidR="00490301" w:rsidRPr="00716E6F">
        <w:t xml:space="preserve"> and training </w:t>
      </w:r>
      <w:r w:rsidR="00FE3DA5">
        <w:t>to</w:t>
      </w:r>
      <w:r w:rsidR="00490301" w:rsidRPr="00716E6F">
        <w:t xml:space="preserve"> </w:t>
      </w:r>
      <w:r w:rsidR="00FE3DA5" w:rsidRPr="00716E6F">
        <w:t xml:space="preserve">upskill </w:t>
      </w:r>
      <w:r w:rsidR="00490301" w:rsidRPr="00716E6F">
        <w:t>certified teaching staff</w:t>
      </w:r>
      <w:r w:rsidR="00490301">
        <w:t xml:space="preserve"> for the program of study</w:t>
      </w:r>
      <w:r w:rsidR="00490301" w:rsidRPr="00716E6F">
        <w:t>. </w:t>
      </w:r>
    </w:p>
    <w:p w14:paraId="5AAB24DF" w14:textId="1E2E8657" w:rsidR="0357A96D" w:rsidRDefault="0357A96D" w:rsidP="007E0543">
      <w:pPr>
        <w:spacing w:before="0" w:after="160" w:line="259" w:lineRule="auto"/>
        <w:ind w:left="720"/>
      </w:pPr>
      <w:r>
        <w:t xml:space="preserve">Success criteria </w:t>
      </w:r>
      <w:r w:rsidR="005B4D96">
        <w:t xml:space="preserve">for the project </w:t>
      </w:r>
      <w:r>
        <w:t>include:</w:t>
      </w:r>
    </w:p>
    <w:p w14:paraId="7538B9CF" w14:textId="794E49E2" w:rsidR="0357A96D" w:rsidRDefault="27C43257" w:rsidP="007E0543">
      <w:pPr>
        <w:pStyle w:val="ListParagraph"/>
        <w:numPr>
          <w:ilvl w:val="0"/>
          <w:numId w:val="4"/>
        </w:numPr>
        <w:spacing w:before="0" w:after="0"/>
        <w:ind w:left="1080"/>
        <w:rPr>
          <w:rFonts w:eastAsia="Calibri" w:cs="Calibri"/>
        </w:rPr>
      </w:pPr>
      <w:r w:rsidRPr="2BDC8DB3">
        <w:rPr>
          <w:rFonts w:eastAsia="Calibri" w:cs="Calibri"/>
        </w:rPr>
        <w:t>Identifying</w:t>
      </w:r>
      <w:r w:rsidR="0357A96D" w:rsidRPr="2BDC8DB3">
        <w:rPr>
          <w:rFonts w:eastAsia="Calibri" w:cs="Calibri"/>
        </w:rPr>
        <w:t xml:space="preserve"> the infrastructure and resource</w:t>
      </w:r>
      <w:r w:rsidR="00FB5715">
        <w:rPr>
          <w:rFonts w:eastAsia="Calibri" w:cs="Calibri"/>
        </w:rPr>
        <w:t>s</w:t>
      </w:r>
      <w:r w:rsidR="0357A96D" w:rsidRPr="2BDC8DB3">
        <w:rPr>
          <w:rFonts w:eastAsia="Calibri" w:cs="Calibri"/>
        </w:rPr>
        <w:t xml:space="preserve"> </w:t>
      </w:r>
      <w:r w:rsidR="00B51238">
        <w:rPr>
          <w:rFonts w:eastAsia="Calibri" w:cs="Calibri"/>
        </w:rPr>
        <w:t>needs to enhance the program of study</w:t>
      </w:r>
      <w:r w:rsidR="00D13050">
        <w:rPr>
          <w:rFonts w:eastAsia="Calibri" w:cs="Calibri"/>
        </w:rPr>
        <w:t>.</w:t>
      </w:r>
    </w:p>
    <w:p w14:paraId="3D569C9F" w14:textId="642BF518" w:rsidR="0357A96D" w:rsidRDefault="7D0692EB" w:rsidP="007E0543">
      <w:pPr>
        <w:pStyle w:val="ListParagraph"/>
        <w:numPr>
          <w:ilvl w:val="0"/>
          <w:numId w:val="3"/>
        </w:numPr>
        <w:spacing w:before="0" w:after="0"/>
        <w:ind w:left="1080"/>
        <w:rPr>
          <w:rFonts w:eastAsia="Calibri" w:cs="Calibri"/>
        </w:rPr>
      </w:pPr>
      <w:r w:rsidRPr="2BDC8DB3">
        <w:rPr>
          <w:rFonts w:eastAsia="Calibri" w:cs="Calibri"/>
        </w:rPr>
        <w:t>Identifying and</w:t>
      </w:r>
      <w:r w:rsidR="0357A96D" w:rsidRPr="2BDC8DB3">
        <w:rPr>
          <w:rFonts w:eastAsia="Calibri" w:cs="Calibri"/>
        </w:rPr>
        <w:t xml:space="preserve"> develop</w:t>
      </w:r>
      <w:r w:rsidR="00E76A11">
        <w:rPr>
          <w:rFonts w:eastAsia="Calibri" w:cs="Calibri"/>
        </w:rPr>
        <w:t>ing</w:t>
      </w:r>
      <w:r w:rsidR="0357A96D" w:rsidRPr="2BDC8DB3">
        <w:rPr>
          <w:rFonts w:eastAsia="Calibri" w:cs="Calibri"/>
        </w:rPr>
        <w:t xml:space="preserve"> teacher training that addresses upskilling</w:t>
      </w:r>
      <w:r w:rsidR="0048655A">
        <w:rPr>
          <w:rFonts w:eastAsia="Calibri" w:cs="Calibri"/>
        </w:rPr>
        <w:t>.</w:t>
      </w:r>
      <w:r w:rsidR="0357A96D" w:rsidRPr="2BDC8DB3">
        <w:rPr>
          <w:rFonts w:eastAsia="Calibri" w:cs="Calibri"/>
        </w:rPr>
        <w:t xml:space="preserve"> </w:t>
      </w:r>
    </w:p>
    <w:p w14:paraId="6D2A4E70" w14:textId="43B32290" w:rsidR="0357A96D" w:rsidRDefault="005B0D07" w:rsidP="007E0543">
      <w:pPr>
        <w:pStyle w:val="ListParagraph"/>
        <w:numPr>
          <w:ilvl w:val="0"/>
          <w:numId w:val="3"/>
        </w:numPr>
        <w:spacing w:before="0" w:after="0"/>
        <w:ind w:left="1080"/>
        <w:rPr>
          <w:rFonts w:eastAsia="Calibri" w:cs="Calibri"/>
          <w:szCs w:val="22"/>
        </w:rPr>
      </w:pPr>
      <w:r w:rsidRPr="0E1C2DEE">
        <w:rPr>
          <w:rFonts w:eastAsia="Calibri" w:cs="Calibri"/>
          <w:szCs w:val="22"/>
        </w:rPr>
        <w:t>Identif</w:t>
      </w:r>
      <w:r>
        <w:rPr>
          <w:rFonts w:eastAsia="Calibri" w:cs="Calibri"/>
          <w:szCs w:val="22"/>
        </w:rPr>
        <w:t>ying</w:t>
      </w:r>
      <w:r w:rsidR="0357A96D" w:rsidRPr="0E1C2DEE">
        <w:rPr>
          <w:rFonts w:eastAsia="Calibri" w:cs="Calibri"/>
          <w:szCs w:val="22"/>
        </w:rPr>
        <w:t xml:space="preserve"> relevant work-based learning </w:t>
      </w:r>
      <w:r w:rsidR="0048655A">
        <w:rPr>
          <w:rFonts w:eastAsia="Calibri" w:cs="Calibri"/>
          <w:szCs w:val="22"/>
        </w:rPr>
        <w:t>or opportunities beyond the classroom</w:t>
      </w:r>
      <w:r w:rsidR="006469FB">
        <w:rPr>
          <w:rFonts w:eastAsia="Calibri" w:cs="Calibri"/>
          <w:szCs w:val="22"/>
        </w:rPr>
        <w:t>, such as</w:t>
      </w:r>
      <w:r w:rsidR="0357A96D" w:rsidRPr="0E1C2DEE">
        <w:rPr>
          <w:rFonts w:eastAsia="Calibri" w:cs="Calibri"/>
          <w:szCs w:val="22"/>
        </w:rPr>
        <w:t xml:space="preserve"> internship/apprenticeship</w:t>
      </w:r>
      <w:r w:rsidR="006469FB">
        <w:rPr>
          <w:rFonts w:eastAsia="Calibri" w:cs="Calibri"/>
          <w:szCs w:val="22"/>
        </w:rPr>
        <w:t>s</w:t>
      </w:r>
      <w:r w:rsidR="0357A96D" w:rsidRPr="0E1C2DEE">
        <w:rPr>
          <w:rFonts w:eastAsia="Calibri" w:cs="Calibri"/>
          <w:szCs w:val="22"/>
        </w:rPr>
        <w:t xml:space="preserve"> and community service opportunities.  </w:t>
      </w:r>
    </w:p>
    <w:p w14:paraId="4CF3AC0C" w14:textId="67DEE108" w:rsidR="0357A96D" w:rsidRPr="0092534B" w:rsidRDefault="005B0D07" w:rsidP="0092534B">
      <w:pPr>
        <w:pStyle w:val="ListParagraph"/>
        <w:numPr>
          <w:ilvl w:val="0"/>
          <w:numId w:val="2"/>
        </w:numPr>
        <w:spacing w:before="0" w:after="0"/>
        <w:ind w:left="1080"/>
        <w:rPr>
          <w:rFonts w:eastAsia="Calibri" w:cs="Calibri"/>
          <w:szCs w:val="22"/>
        </w:rPr>
      </w:pPr>
      <w:r w:rsidRPr="0E1C2DEE">
        <w:rPr>
          <w:rFonts w:eastAsia="Calibri" w:cs="Calibri"/>
          <w:szCs w:val="22"/>
        </w:rPr>
        <w:t>Identif</w:t>
      </w:r>
      <w:r>
        <w:rPr>
          <w:rFonts w:eastAsia="Calibri" w:cs="Calibri"/>
          <w:szCs w:val="22"/>
        </w:rPr>
        <w:t>y</w:t>
      </w:r>
      <w:r w:rsidR="00FB0366">
        <w:rPr>
          <w:rFonts w:eastAsia="Calibri" w:cs="Calibri"/>
          <w:szCs w:val="22"/>
        </w:rPr>
        <w:t xml:space="preserve"> </w:t>
      </w:r>
      <w:r w:rsidR="007C7E73">
        <w:rPr>
          <w:rFonts w:eastAsia="Calibri" w:cs="Calibri"/>
          <w:szCs w:val="22"/>
        </w:rPr>
        <w:t>future-ready</w:t>
      </w:r>
      <w:r w:rsidR="00FB0366">
        <w:rPr>
          <w:rFonts w:eastAsia="Calibri" w:cs="Calibri"/>
          <w:szCs w:val="22"/>
        </w:rPr>
        <w:t xml:space="preserve"> </w:t>
      </w:r>
      <w:r w:rsidR="007C7E73">
        <w:rPr>
          <w:rFonts w:eastAsia="Calibri" w:cs="Calibri"/>
          <w:szCs w:val="22"/>
        </w:rPr>
        <w:t xml:space="preserve">and key </w:t>
      </w:r>
      <w:r w:rsidR="00FB0366">
        <w:rPr>
          <w:rFonts w:eastAsia="Calibri" w:cs="Calibri"/>
          <w:szCs w:val="22"/>
        </w:rPr>
        <w:t xml:space="preserve">skills </w:t>
      </w:r>
      <w:r w:rsidR="007D695F">
        <w:rPr>
          <w:rFonts w:eastAsia="Calibri" w:cs="Calibri"/>
          <w:szCs w:val="22"/>
        </w:rPr>
        <w:t>to</w:t>
      </w:r>
      <w:r w:rsidR="00FB0366">
        <w:rPr>
          <w:rFonts w:eastAsia="Calibri" w:cs="Calibri"/>
          <w:szCs w:val="22"/>
        </w:rPr>
        <w:t xml:space="preserve"> update the curriculum for each course in the POS, including</w:t>
      </w:r>
      <w:r w:rsidR="0357A96D" w:rsidRPr="0092534B">
        <w:rPr>
          <w:rFonts w:eastAsia="Calibri" w:cs="Calibri"/>
          <w:szCs w:val="22"/>
        </w:rPr>
        <w:t xml:space="preserve"> differentiated learning and student learning supports.</w:t>
      </w:r>
    </w:p>
    <w:p w14:paraId="081D1EF0" w14:textId="092B507E" w:rsidR="0E1C2DEE" w:rsidRPr="00DE776D" w:rsidRDefault="005B0D07" w:rsidP="00DE776D">
      <w:pPr>
        <w:pStyle w:val="ListParagraph"/>
        <w:numPr>
          <w:ilvl w:val="0"/>
          <w:numId w:val="1"/>
        </w:numPr>
        <w:spacing w:before="0" w:after="0"/>
        <w:ind w:left="1080"/>
        <w:rPr>
          <w:rFonts w:eastAsia="Calibri" w:cs="Calibri"/>
          <w:szCs w:val="22"/>
        </w:rPr>
      </w:pPr>
      <w:r w:rsidRPr="0E1C2DEE">
        <w:rPr>
          <w:rFonts w:eastAsia="Calibri" w:cs="Calibri"/>
          <w:szCs w:val="22"/>
        </w:rPr>
        <w:t>Outfit</w:t>
      </w:r>
      <w:r>
        <w:rPr>
          <w:rFonts w:eastAsia="Calibri" w:cs="Calibri"/>
          <w:szCs w:val="22"/>
        </w:rPr>
        <w:t>ting</w:t>
      </w:r>
      <w:r w:rsidR="0357A96D" w:rsidRPr="0E1C2DEE">
        <w:rPr>
          <w:rFonts w:eastAsia="Calibri" w:cs="Calibri"/>
          <w:szCs w:val="22"/>
        </w:rPr>
        <w:t xml:space="preserve"> classrooms with equipment and supplies appropriate for the POS.</w:t>
      </w:r>
    </w:p>
    <w:p w14:paraId="3D97528F" w14:textId="526C58ED" w:rsidR="002A27DA" w:rsidRPr="00C344CD" w:rsidRDefault="002A27DA" w:rsidP="00A22E97">
      <w:pPr>
        <w:pStyle w:val="Heading2"/>
        <w:spacing w:after="0"/>
      </w:pPr>
      <w:bookmarkStart w:id="27" w:name="_Toc190330861"/>
      <w:r w:rsidRPr="00B0014D">
        <w:t>Project Design Considerations</w:t>
      </w:r>
      <w:bookmarkEnd w:id="27"/>
    </w:p>
    <w:p w14:paraId="028C3938" w14:textId="31DB4C33" w:rsidR="00B01658" w:rsidRDefault="00B01658" w:rsidP="00490FD8">
      <w:pPr>
        <w:ind w:left="720"/>
        <w:rPr>
          <w:rFonts w:asciiTheme="minorHAnsi" w:hAnsiTheme="minorHAnsi" w:cstheme="minorHAnsi"/>
          <w:szCs w:val="22"/>
        </w:rPr>
      </w:pPr>
      <w:r w:rsidRPr="00B01658">
        <w:rPr>
          <w:rFonts w:asciiTheme="minorHAnsi" w:hAnsiTheme="minorHAnsi" w:cstheme="minorHAnsi"/>
          <w:szCs w:val="22"/>
        </w:rPr>
        <w:t>When preparing the grant application, applicants must follow and address the t</w:t>
      </w:r>
      <w:r w:rsidR="00C00479">
        <w:rPr>
          <w:rFonts w:asciiTheme="minorHAnsi" w:hAnsiTheme="minorHAnsi" w:cstheme="minorHAnsi"/>
          <w:szCs w:val="22"/>
        </w:rPr>
        <w:t>wo</w:t>
      </w:r>
      <w:r w:rsidRPr="00B01658">
        <w:rPr>
          <w:rFonts w:asciiTheme="minorHAnsi" w:hAnsiTheme="minorHAnsi" w:cstheme="minorHAnsi"/>
          <w:szCs w:val="22"/>
        </w:rPr>
        <w:t xml:space="preserve"> State goals outlined in Section II.3, Grant Deliverables, to ensure successful grant outcomes</w:t>
      </w:r>
      <w:r w:rsidR="00991A79">
        <w:rPr>
          <w:rFonts w:asciiTheme="minorHAnsi" w:hAnsiTheme="minorHAnsi" w:cstheme="minorHAnsi"/>
          <w:szCs w:val="22"/>
        </w:rPr>
        <w:t>.</w:t>
      </w:r>
    </w:p>
    <w:p w14:paraId="5BF701A7" w14:textId="3B75B671" w:rsidR="00991A79" w:rsidRDefault="00991A79" w:rsidP="00490FD8">
      <w:pPr>
        <w:ind w:left="720"/>
        <w:rPr>
          <w:rFonts w:asciiTheme="minorHAnsi" w:hAnsiTheme="minorHAnsi" w:cstheme="minorHAnsi"/>
          <w:szCs w:val="22"/>
        </w:rPr>
      </w:pPr>
      <w:r>
        <w:rPr>
          <w:rFonts w:asciiTheme="minorHAnsi" w:hAnsiTheme="minorHAnsi" w:cstheme="minorHAnsi"/>
          <w:szCs w:val="22"/>
        </w:rPr>
        <w:t xml:space="preserve">The CTE program of study must </w:t>
      </w:r>
      <w:r w:rsidR="00E863E8">
        <w:rPr>
          <w:rFonts w:asciiTheme="minorHAnsi" w:hAnsiTheme="minorHAnsi" w:cstheme="minorHAnsi"/>
          <w:szCs w:val="22"/>
        </w:rPr>
        <w:t>meet the</w:t>
      </w:r>
      <w:r w:rsidR="000C0336">
        <w:rPr>
          <w:rFonts w:asciiTheme="minorHAnsi" w:hAnsiTheme="minorHAnsi" w:cstheme="minorHAnsi"/>
          <w:szCs w:val="22"/>
        </w:rPr>
        <w:t xml:space="preserve"> following</w:t>
      </w:r>
      <w:r w:rsidR="00E863E8">
        <w:rPr>
          <w:rFonts w:asciiTheme="minorHAnsi" w:hAnsiTheme="minorHAnsi" w:cstheme="minorHAnsi"/>
          <w:szCs w:val="22"/>
        </w:rPr>
        <w:t xml:space="preserve"> Federal Perkin</w:t>
      </w:r>
      <w:r w:rsidR="000C0336">
        <w:rPr>
          <w:rFonts w:asciiTheme="minorHAnsi" w:hAnsiTheme="minorHAnsi" w:cstheme="minorHAnsi"/>
          <w:szCs w:val="22"/>
        </w:rPr>
        <w:t>s</w:t>
      </w:r>
      <w:r w:rsidR="00E863E8">
        <w:rPr>
          <w:rFonts w:asciiTheme="minorHAnsi" w:hAnsiTheme="minorHAnsi" w:cstheme="minorHAnsi"/>
          <w:szCs w:val="22"/>
        </w:rPr>
        <w:t xml:space="preserve"> V Definition:</w:t>
      </w:r>
    </w:p>
    <w:p w14:paraId="5634CC14" w14:textId="6699364D" w:rsidR="00E863E8" w:rsidRDefault="00E863E8" w:rsidP="000C0336">
      <w:pPr>
        <w:ind w:left="1080"/>
      </w:pPr>
      <w:r>
        <w:t xml:space="preserve">A coordinated, non-duplicative sequence </w:t>
      </w:r>
      <w:r w:rsidR="004B2434">
        <w:t xml:space="preserve">(at least three courses for full-time programs and two courses </w:t>
      </w:r>
      <w:r w:rsidR="00D3735E">
        <w:t xml:space="preserve">for a shared-time program at a county vocational school district) </w:t>
      </w:r>
      <w:r>
        <w:t>of academic and technical content at the secondary and postsecondary level that:</w:t>
      </w:r>
    </w:p>
    <w:p w14:paraId="0C5044D1" w14:textId="24C657E1" w:rsidR="00E863E8" w:rsidRDefault="00E863E8" w:rsidP="006B76E4">
      <w:pPr>
        <w:pStyle w:val="ListParagraph"/>
        <w:numPr>
          <w:ilvl w:val="0"/>
          <w:numId w:val="24"/>
        </w:numPr>
      </w:pPr>
      <w:r>
        <w:t xml:space="preserve">incorporates challenging state academic standards, including those adopted by a state under section 1111(b)1 of the Elementary and Secondary Education Act of 1965; </w:t>
      </w:r>
    </w:p>
    <w:p w14:paraId="2E58FBD7" w14:textId="40B8B922" w:rsidR="00E863E8" w:rsidRDefault="00E863E8" w:rsidP="006B76E4">
      <w:pPr>
        <w:pStyle w:val="ListParagraph"/>
        <w:numPr>
          <w:ilvl w:val="0"/>
          <w:numId w:val="24"/>
        </w:numPr>
      </w:pPr>
      <w:r>
        <w:t xml:space="preserve">addresses both academic and technical knowledge and skills, including employability skills; </w:t>
      </w:r>
    </w:p>
    <w:p w14:paraId="0090CBA6" w14:textId="0F6A4A5C" w:rsidR="00E863E8" w:rsidRDefault="00E863E8" w:rsidP="006B76E4">
      <w:pPr>
        <w:pStyle w:val="ListParagraph"/>
        <w:numPr>
          <w:ilvl w:val="0"/>
          <w:numId w:val="24"/>
        </w:numPr>
      </w:pPr>
      <w:r>
        <w:t xml:space="preserve">is aligned with the needs of industries in the economy of the </w:t>
      </w:r>
      <w:r w:rsidR="00151C1E">
        <w:t>S</w:t>
      </w:r>
      <w:r>
        <w:t>tate, region, Tribal community</w:t>
      </w:r>
      <w:r w:rsidR="00810B08">
        <w:t>,</w:t>
      </w:r>
      <w:r>
        <w:t xml:space="preserve"> or local area; </w:t>
      </w:r>
    </w:p>
    <w:p w14:paraId="57909B92" w14:textId="24EB5B85" w:rsidR="00E863E8" w:rsidRDefault="00E863E8" w:rsidP="006B76E4">
      <w:pPr>
        <w:pStyle w:val="ListParagraph"/>
        <w:numPr>
          <w:ilvl w:val="0"/>
          <w:numId w:val="24"/>
        </w:numPr>
      </w:pPr>
      <w:r>
        <w:t xml:space="preserve">progresses in specificity (beginning with all aspects of an industry or career cluster and leading to more occupation-specific instruction); </w:t>
      </w:r>
    </w:p>
    <w:p w14:paraId="481E5A5D" w14:textId="2A77B8CC" w:rsidR="00E863E8" w:rsidRDefault="00E863E8" w:rsidP="006B76E4">
      <w:pPr>
        <w:pStyle w:val="ListParagraph"/>
        <w:numPr>
          <w:ilvl w:val="0"/>
          <w:numId w:val="24"/>
        </w:numPr>
      </w:pPr>
      <w:r>
        <w:t>has multiple entry and exit points that incorporate credentialing</w:t>
      </w:r>
      <w:r w:rsidR="00810B08">
        <w:t>;</w:t>
      </w:r>
      <w:r>
        <w:t xml:space="preserve"> and </w:t>
      </w:r>
    </w:p>
    <w:p w14:paraId="43E6C4B5" w14:textId="21B00777" w:rsidR="00E863E8" w:rsidRPr="00E863E8" w:rsidRDefault="00E863E8" w:rsidP="006B76E4">
      <w:pPr>
        <w:pStyle w:val="ListParagraph"/>
        <w:numPr>
          <w:ilvl w:val="0"/>
          <w:numId w:val="24"/>
        </w:numPr>
        <w:rPr>
          <w:rFonts w:asciiTheme="minorHAnsi" w:hAnsiTheme="minorHAnsi" w:cstheme="minorHAnsi"/>
          <w:szCs w:val="22"/>
        </w:rPr>
      </w:pPr>
      <w:r>
        <w:t>culminates in the attainment of a recognized postsecondary credential.</w:t>
      </w:r>
    </w:p>
    <w:p w14:paraId="2446011B" w14:textId="00553FC3" w:rsidR="00490FD8" w:rsidRPr="00490FD8" w:rsidRDefault="00490FD8" w:rsidP="00490FD8">
      <w:pPr>
        <w:ind w:left="720"/>
        <w:rPr>
          <w:rFonts w:asciiTheme="minorHAnsi" w:hAnsiTheme="minorHAnsi" w:cstheme="minorHAnsi"/>
          <w:szCs w:val="22"/>
        </w:rPr>
      </w:pPr>
      <w:r w:rsidRPr="00490FD8">
        <w:rPr>
          <w:rFonts w:asciiTheme="minorHAnsi" w:hAnsiTheme="minorHAnsi" w:cstheme="minorHAnsi"/>
          <w:szCs w:val="22"/>
        </w:rPr>
        <w:t xml:space="preserve">When developing objectives and indicators, </w:t>
      </w:r>
      <w:r w:rsidR="00A62184">
        <w:rPr>
          <w:rFonts w:asciiTheme="minorHAnsi" w:hAnsiTheme="minorHAnsi" w:cstheme="minorHAnsi"/>
          <w:szCs w:val="22"/>
        </w:rPr>
        <w:t>LEAs</w:t>
      </w:r>
      <w:r w:rsidRPr="00490FD8">
        <w:rPr>
          <w:rFonts w:asciiTheme="minorHAnsi" w:hAnsiTheme="minorHAnsi" w:cstheme="minorHAnsi"/>
          <w:szCs w:val="22"/>
        </w:rPr>
        <w:t xml:space="preserve"> should </w:t>
      </w:r>
      <w:r w:rsidR="000C0336">
        <w:rPr>
          <w:rFonts w:asciiTheme="minorHAnsi" w:hAnsiTheme="minorHAnsi" w:cstheme="minorHAnsi"/>
          <w:szCs w:val="22"/>
        </w:rPr>
        <w:t>recognize</w:t>
      </w:r>
      <w:r w:rsidRPr="00490FD8">
        <w:rPr>
          <w:rFonts w:asciiTheme="minorHAnsi" w:hAnsiTheme="minorHAnsi" w:cstheme="minorHAnsi"/>
          <w:szCs w:val="22"/>
        </w:rPr>
        <w:t xml:space="preserve"> the following:</w:t>
      </w:r>
    </w:p>
    <w:p w14:paraId="3381BCCE" w14:textId="6792F7CF" w:rsidR="00490FD8" w:rsidRPr="00490FD8" w:rsidRDefault="00490FD8" w:rsidP="00490FD8">
      <w:pPr>
        <w:ind w:left="720"/>
        <w:rPr>
          <w:rFonts w:asciiTheme="minorHAnsi" w:hAnsiTheme="minorHAnsi" w:cstheme="minorHAnsi"/>
          <w:szCs w:val="22"/>
        </w:rPr>
      </w:pPr>
      <w:r w:rsidRPr="000C0336">
        <w:rPr>
          <w:rFonts w:asciiTheme="minorHAnsi" w:hAnsiTheme="minorHAnsi" w:cstheme="minorHAnsi"/>
          <w:b/>
          <w:bCs/>
          <w:szCs w:val="22"/>
        </w:rPr>
        <w:t>College and Career Counseling</w:t>
      </w:r>
      <w:r w:rsidRPr="00490FD8">
        <w:rPr>
          <w:rFonts w:asciiTheme="minorHAnsi" w:hAnsiTheme="minorHAnsi" w:cstheme="minorHAnsi"/>
          <w:szCs w:val="22"/>
        </w:rPr>
        <w:t xml:space="preserve"> – </w:t>
      </w:r>
      <w:r w:rsidR="006C13CF">
        <w:rPr>
          <w:rFonts w:asciiTheme="minorHAnsi" w:hAnsiTheme="minorHAnsi" w:cstheme="minorHAnsi"/>
          <w:szCs w:val="22"/>
        </w:rPr>
        <w:t>H</w:t>
      </w:r>
      <w:r w:rsidR="006C13CF" w:rsidRPr="006C13CF">
        <w:rPr>
          <w:rFonts w:asciiTheme="minorHAnsi" w:hAnsiTheme="minorHAnsi" w:cstheme="minorHAnsi"/>
          <w:szCs w:val="22"/>
        </w:rPr>
        <w:t>ow will the applicant integrate counseling for students, offering it as an option for either continuing their education or entering the workforce directly</w:t>
      </w:r>
      <w:r w:rsidRPr="00490FD8">
        <w:rPr>
          <w:rFonts w:asciiTheme="minorHAnsi" w:hAnsiTheme="minorHAnsi" w:cstheme="minorHAnsi"/>
          <w:szCs w:val="22"/>
        </w:rPr>
        <w:t>?</w:t>
      </w:r>
    </w:p>
    <w:p w14:paraId="74548EC4" w14:textId="1D778E06" w:rsidR="00490FD8" w:rsidRPr="00490FD8" w:rsidRDefault="00490FD8" w:rsidP="00490FD8">
      <w:pPr>
        <w:ind w:left="720"/>
        <w:rPr>
          <w:rFonts w:asciiTheme="minorHAnsi" w:hAnsiTheme="minorHAnsi" w:cstheme="minorHAnsi"/>
          <w:szCs w:val="22"/>
        </w:rPr>
      </w:pPr>
      <w:r w:rsidRPr="000C0336">
        <w:rPr>
          <w:rFonts w:asciiTheme="minorHAnsi" w:hAnsiTheme="minorHAnsi" w:cstheme="minorHAnsi"/>
          <w:b/>
          <w:bCs/>
          <w:szCs w:val="22"/>
        </w:rPr>
        <w:t>Student Support</w:t>
      </w:r>
      <w:r w:rsidRPr="00490FD8">
        <w:rPr>
          <w:rFonts w:asciiTheme="minorHAnsi" w:hAnsiTheme="minorHAnsi" w:cstheme="minorHAnsi"/>
          <w:szCs w:val="22"/>
        </w:rPr>
        <w:t xml:space="preserve"> –</w:t>
      </w:r>
      <w:r w:rsidR="006C13CF">
        <w:rPr>
          <w:rFonts w:asciiTheme="minorHAnsi" w:hAnsiTheme="minorHAnsi" w:cstheme="minorHAnsi"/>
          <w:szCs w:val="22"/>
        </w:rPr>
        <w:t xml:space="preserve">CTE </w:t>
      </w:r>
      <w:r w:rsidRPr="00490FD8">
        <w:rPr>
          <w:rFonts w:asciiTheme="minorHAnsi" w:hAnsiTheme="minorHAnsi" w:cstheme="minorHAnsi"/>
          <w:szCs w:val="22"/>
        </w:rPr>
        <w:t xml:space="preserve">student success should meet the unique needs of students and lead to the </w:t>
      </w:r>
      <w:r w:rsidR="008755FC">
        <w:rPr>
          <w:rFonts w:asciiTheme="minorHAnsi" w:hAnsiTheme="minorHAnsi" w:cstheme="minorHAnsi"/>
          <w:szCs w:val="22"/>
        </w:rPr>
        <w:t>completion of the chosen program of study.</w:t>
      </w:r>
      <w:r w:rsidRPr="00490FD8">
        <w:rPr>
          <w:rFonts w:asciiTheme="minorHAnsi" w:hAnsiTheme="minorHAnsi" w:cstheme="minorHAnsi"/>
          <w:szCs w:val="22"/>
        </w:rPr>
        <w:t xml:space="preserve"> How will the applicant </w:t>
      </w:r>
      <w:r w:rsidR="008755FC">
        <w:rPr>
          <w:rFonts w:asciiTheme="minorHAnsi" w:hAnsiTheme="minorHAnsi" w:cstheme="minorHAnsi"/>
          <w:szCs w:val="22"/>
        </w:rPr>
        <w:t>identify, develop</w:t>
      </w:r>
      <w:r w:rsidR="003F2886">
        <w:rPr>
          <w:rFonts w:asciiTheme="minorHAnsi" w:hAnsiTheme="minorHAnsi" w:cstheme="minorHAnsi"/>
          <w:szCs w:val="22"/>
        </w:rPr>
        <w:t>,</w:t>
      </w:r>
      <w:r w:rsidR="008755FC">
        <w:rPr>
          <w:rFonts w:asciiTheme="minorHAnsi" w:hAnsiTheme="minorHAnsi" w:cstheme="minorHAnsi"/>
          <w:szCs w:val="22"/>
        </w:rPr>
        <w:t xml:space="preserve"> or </w:t>
      </w:r>
      <w:r w:rsidRPr="00490FD8">
        <w:rPr>
          <w:rFonts w:asciiTheme="minorHAnsi" w:hAnsiTheme="minorHAnsi" w:cstheme="minorHAnsi"/>
          <w:szCs w:val="22"/>
        </w:rPr>
        <w:t xml:space="preserve">improve </w:t>
      </w:r>
      <w:r w:rsidR="00EE60FF">
        <w:rPr>
          <w:rFonts w:asciiTheme="minorHAnsi" w:hAnsiTheme="minorHAnsi" w:cstheme="minorHAnsi"/>
          <w:szCs w:val="22"/>
        </w:rPr>
        <w:t>student learning supports, and how will achievement be</w:t>
      </w:r>
      <w:r w:rsidR="008755FC">
        <w:rPr>
          <w:rFonts w:asciiTheme="minorHAnsi" w:hAnsiTheme="minorHAnsi" w:cstheme="minorHAnsi"/>
          <w:szCs w:val="22"/>
        </w:rPr>
        <w:t xml:space="preserve"> </w:t>
      </w:r>
      <w:r w:rsidRPr="00490FD8">
        <w:rPr>
          <w:rFonts w:asciiTheme="minorHAnsi" w:hAnsiTheme="minorHAnsi" w:cstheme="minorHAnsi"/>
          <w:szCs w:val="22"/>
        </w:rPr>
        <w:t>measured?</w:t>
      </w:r>
    </w:p>
    <w:p w14:paraId="3F9B9D2E" w14:textId="37C8EBA8" w:rsidR="00490FD8" w:rsidRPr="00490FD8" w:rsidRDefault="00490FD8" w:rsidP="003341DE">
      <w:pPr>
        <w:ind w:left="720"/>
        <w:rPr>
          <w:rFonts w:asciiTheme="minorHAnsi" w:hAnsiTheme="minorHAnsi" w:cstheme="minorHAnsi"/>
          <w:szCs w:val="22"/>
        </w:rPr>
      </w:pPr>
      <w:r w:rsidRPr="000C0336">
        <w:rPr>
          <w:rFonts w:asciiTheme="minorHAnsi" w:hAnsiTheme="minorHAnsi" w:cstheme="minorHAnsi"/>
          <w:b/>
          <w:bCs/>
          <w:szCs w:val="22"/>
        </w:rPr>
        <w:t>Administrative Vision and Commitment</w:t>
      </w:r>
      <w:r w:rsidRPr="00490FD8">
        <w:rPr>
          <w:rFonts w:asciiTheme="minorHAnsi" w:hAnsiTheme="minorHAnsi" w:cstheme="minorHAnsi"/>
          <w:szCs w:val="22"/>
        </w:rPr>
        <w:t xml:space="preserve"> – Successful programs require the leadership and support of district and building-level administration and are essential to </w:t>
      </w:r>
      <w:r w:rsidR="00EE60FF">
        <w:rPr>
          <w:rFonts w:asciiTheme="minorHAnsi" w:hAnsiTheme="minorHAnsi" w:cstheme="minorHAnsi"/>
          <w:szCs w:val="22"/>
        </w:rPr>
        <w:t>developing and implementing</w:t>
      </w:r>
      <w:r w:rsidRPr="00490FD8">
        <w:rPr>
          <w:rFonts w:asciiTheme="minorHAnsi" w:hAnsiTheme="minorHAnsi" w:cstheme="minorHAnsi"/>
          <w:szCs w:val="22"/>
        </w:rPr>
        <w:t xml:space="preserve"> </w:t>
      </w:r>
      <w:r w:rsidR="008755FC">
        <w:rPr>
          <w:rFonts w:asciiTheme="minorHAnsi" w:hAnsiTheme="minorHAnsi" w:cstheme="minorHAnsi"/>
          <w:szCs w:val="22"/>
        </w:rPr>
        <w:t>CTE programs of study</w:t>
      </w:r>
      <w:r w:rsidRPr="00490FD8">
        <w:rPr>
          <w:rFonts w:asciiTheme="minorHAnsi" w:hAnsiTheme="minorHAnsi" w:cstheme="minorHAnsi"/>
          <w:szCs w:val="22"/>
        </w:rPr>
        <w:t>. What changes will district and building</w:t>
      </w:r>
      <w:r w:rsidR="00EE60FF">
        <w:rPr>
          <w:rFonts w:asciiTheme="minorHAnsi" w:hAnsiTheme="minorHAnsi" w:cstheme="minorHAnsi"/>
          <w:szCs w:val="22"/>
        </w:rPr>
        <w:t>-</w:t>
      </w:r>
      <w:r w:rsidRPr="00490FD8">
        <w:rPr>
          <w:rFonts w:asciiTheme="minorHAnsi" w:hAnsiTheme="minorHAnsi" w:cstheme="minorHAnsi"/>
          <w:szCs w:val="22"/>
        </w:rPr>
        <w:t>level</w:t>
      </w:r>
      <w:r w:rsidR="003341DE">
        <w:rPr>
          <w:rFonts w:asciiTheme="minorHAnsi" w:hAnsiTheme="minorHAnsi" w:cstheme="minorHAnsi"/>
          <w:szCs w:val="22"/>
        </w:rPr>
        <w:t xml:space="preserve"> </w:t>
      </w:r>
      <w:r w:rsidRPr="00490FD8">
        <w:rPr>
          <w:rFonts w:asciiTheme="minorHAnsi" w:hAnsiTheme="minorHAnsi" w:cstheme="minorHAnsi"/>
          <w:szCs w:val="22"/>
        </w:rPr>
        <w:t>administrators make to improve their support of and vision for the program</w:t>
      </w:r>
      <w:r w:rsidR="00EE60FF">
        <w:rPr>
          <w:rFonts w:asciiTheme="minorHAnsi" w:hAnsiTheme="minorHAnsi" w:cstheme="minorHAnsi"/>
          <w:szCs w:val="22"/>
        </w:rPr>
        <w:t>,</w:t>
      </w:r>
      <w:r w:rsidRPr="00490FD8">
        <w:rPr>
          <w:rFonts w:asciiTheme="minorHAnsi" w:hAnsiTheme="minorHAnsi" w:cstheme="minorHAnsi"/>
          <w:szCs w:val="22"/>
        </w:rPr>
        <w:t xml:space="preserve"> and how will they measure the success of these changes over time?</w:t>
      </w:r>
    </w:p>
    <w:p w14:paraId="024A79F8" w14:textId="41252750" w:rsidR="002A27DA" w:rsidRPr="00B0014D" w:rsidRDefault="00490FD8" w:rsidP="00490FD8">
      <w:pPr>
        <w:ind w:left="720"/>
        <w:rPr>
          <w:rFonts w:asciiTheme="minorHAnsi" w:hAnsiTheme="minorHAnsi" w:cstheme="minorHAnsi"/>
          <w:szCs w:val="22"/>
        </w:rPr>
      </w:pPr>
      <w:r w:rsidRPr="000C0336">
        <w:rPr>
          <w:rFonts w:asciiTheme="minorHAnsi" w:hAnsiTheme="minorHAnsi" w:cstheme="minorHAnsi"/>
          <w:b/>
          <w:bCs/>
          <w:szCs w:val="22"/>
        </w:rPr>
        <w:t>Communication</w:t>
      </w:r>
      <w:r w:rsidR="000C0336" w:rsidRPr="000C0336">
        <w:rPr>
          <w:rFonts w:asciiTheme="minorHAnsi" w:hAnsiTheme="minorHAnsi" w:cstheme="minorHAnsi"/>
          <w:b/>
          <w:bCs/>
          <w:szCs w:val="22"/>
        </w:rPr>
        <w:t>s/Recruitment/Outreach</w:t>
      </w:r>
      <w:r w:rsidRPr="00490FD8">
        <w:rPr>
          <w:rFonts w:asciiTheme="minorHAnsi" w:hAnsiTheme="minorHAnsi" w:cstheme="minorHAnsi"/>
          <w:szCs w:val="22"/>
        </w:rPr>
        <w:t xml:space="preserve"> - </w:t>
      </w:r>
      <w:r w:rsidR="000A192D">
        <w:rPr>
          <w:rFonts w:asciiTheme="minorHAnsi" w:hAnsiTheme="minorHAnsi" w:cstheme="minorHAnsi"/>
          <w:szCs w:val="22"/>
        </w:rPr>
        <w:t>W</w:t>
      </w:r>
      <w:r w:rsidR="000A192D" w:rsidRPr="000A192D">
        <w:rPr>
          <w:rFonts w:asciiTheme="minorHAnsi" w:hAnsiTheme="minorHAnsi" w:cstheme="minorHAnsi"/>
          <w:szCs w:val="22"/>
        </w:rPr>
        <w:t>ell-developed communication</w:t>
      </w:r>
      <w:r w:rsidR="000A192D">
        <w:rPr>
          <w:rFonts w:asciiTheme="minorHAnsi" w:hAnsiTheme="minorHAnsi" w:cstheme="minorHAnsi"/>
          <w:szCs w:val="22"/>
        </w:rPr>
        <w:t>s</w:t>
      </w:r>
      <w:r w:rsidR="000A192D" w:rsidRPr="000A192D">
        <w:rPr>
          <w:rFonts w:asciiTheme="minorHAnsi" w:hAnsiTheme="minorHAnsi" w:cstheme="minorHAnsi"/>
          <w:szCs w:val="22"/>
        </w:rPr>
        <w:t xml:space="preserve"> shared with stakeholders </w:t>
      </w:r>
      <w:r w:rsidR="00EE60FF">
        <w:rPr>
          <w:rFonts w:asciiTheme="minorHAnsi" w:hAnsiTheme="minorHAnsi" w:cstheme="minorHAnsi"/>
          <w:szCs w:val="22"/>
        </w:rPr>
        <w:t>are</w:t>
      </w:r>
      <w:r w:rsidR="000A192D" w:rsidRPr="000A192D">
        <w:rPr>
          <w:rFonts w:asciiTheme="minorHAnsi" w:hAnsiTheme="minorHAnsi" w:cstheme="minorHAnsi"/>
          <w:szCs w:val="22"/>
        </w:rPr>
        <w:t xml:space="preserve"> crucial for program </w:t>
      </w:r>
      <w:r w:rsidR="0045660A">
        <w:rPr>
          <w:rFonts w:asciiTheme="minorHAnsi" w:hAnsiTheme="minorHAnsi" w:cstheme="minorHAnsi"/>
          <w:szCs w:val="22"/>
        </w:rPr>
        <w:t>success</w:t>
      </w:r>
      <w:r w:rsidR="000A192D" w:rsidRPr="000A192D">
        <w:rPr>
          <w:rFonts w:asciiTheme="minorHAnsi" w:hAnsiTheme="minorHAnsi" w:cstheme="minorHAnsi"/>
          <w:szCs w:val="22"/>
        </w:rPr>
        <w:t xml:space="preserve">. How </w:t>
      </w:r>
      <w:r w:rsidR="00723DC3">
        <w:rPr>
          <w:rFonts w:asciiTheme="minorHAnsi" w:hAnsiTheme="minorHAnsi" w:cstheme="minorHAnsi"/>
          <w:szCs w:val="22"/>
        </w:rPr>
        <w:t>are</w:t>
      </w:r>
      <w:r w:rsidR="000A192D" w:rsidRPr="000A192D">
        <w:rPr>
          <w:rFonts w:asciiTheme="minorHAnsi" w:hAnsiTheme="minorHAnsi" w:cstheme="minorHAnsi"/>
          <w:szCs w:val="22"/>
        </w:rPr>
        <w:t xml:space="preserve"> stakeholders, such as teachers, staff, board of education members, and groups of parents and students,</w:t>
      </w:r>
      <w:r w:rsidR="00952F47">
        <w:rPr>
          <w:rFonts w:asciiTheme="minorHAnsi" w:hAnsiTheme="minorHAnsi" w:cstheme="minorHAnsi"/>
          <w:szCs w:val="22"/>
        </w:rPr>
        <w:t xml:space="preserve"> </w:t>
      </w:r>
      <w:r w:rsidR="000A192D" w:rsidRPr="000A192D">
        <w:rPr>
          <w:rFonts w:asciiTheme="minorHAnsi" w:hAnsiTheme="minorHAnsi" w:cstheme="minorHAnsi"/>
          <w:szCs w:val="22"/>
        </w:rPr>
        <w:t xml:space="preserve">informed about </w:t>
      </w:r>
      <w:r w:rsidR="00952F47">
        <w:rPr>
          <w:rFonts w:asciiTheme="minorHAnsi" w:hAnsiTheme="minorHAnsi" w:cstheme="minorHAnsi"/>
          <w:szCs w:val="22"/>
        </w:rPr>
        <w:t xml:space="preserve">the </w:t>
      </w:r>
      <w:r w:rsidR="000A192D" w:rsidRPr="000A192D">
        <w:rPr>
          <w:rFonts w:asciiTheme="minorHAnsi" w:hAnsiTheme="minorHAnsi" w:cstheme="minorHAnsi"/>
          <w:szCs w:val="22"/>
        </w:rPr>
        <w:t>CTE program of study</w:t>
      </w:r>
      <w:r w:rsidR="0045660A">
        <w:rPr>
          <w:rFonts w:asciiTheme="minorHAnsi" w:hAnsiTheme="minorHAnsi" w:cstheme="minorHAnsi"/>
          <w:szCs w:val="22"/>
        </w:rPr>
        <w:t xml:space="preserve">, including </w:t>
      </w:r>
      <w:r w:rsidR="000A192D" w:rsidRPr="000A192D">
        <w:rPr>
          <w:rFonts w:asciiTheme="minorHAnsi" w:hAnsiTheme="minorHAnsi" w:cstheme="minorHAnsi"/>
          <w:szCs w:val="22"/>
        </w:rPr>
        <w:t xml:space="preserve">the opportunity for all students to participate? </w:t>
      </w:r>
    </w:p>
    <w:p w14:paraId="7E35C11C" w14:textId="55F6AFCF" w:rsidR="002A27DA" w:rsidRDefault="002A27DA" w:rsidP="0082693F">
      <w:pPr>
        <w:spacing w:after="0"/>
        <w:ind w:left="720"/>
        <w:rPr>
          <w:rFonts w:cs="Arial"/>
          <w:b/>
          <w:color w:val="auto"/>
          <w:szCs w:val="22"/>
        </w:rPr>
      </w:pPr>
      <w:r w:rsidRPr="0047182D">
        <w:rPr>
          <w:rFonts w:cs="Arial"/>
          <w:b/>
          <w:color w:val="auto"/>
          <w:szCs w:val="22"/>
        </w:rPr>
        <w:t>The following point values apply to the evaluation of applications received in response to this NGO:</w:t>
      </w:r>
    </w:p>
    <w:p w14:paraId="4EEB13FF" w14:textId="77777777" w:rsidR="0082693F" w:rsidRPr="0047182D" w:rsidRDefault="0082693F" w:rsidP="0082693F">
      <w:pPr>
        <w:spacing w:before="0" w:after="0"/>
        <w:ind w:left="720"/>
        <w:rPr>
          <w:rFonts w:cs="Arial"/>
          <w:b/>
          <w:color w:val="auto"/>
          <w:szCs w:val="22"/>
        </w:rPr>
      </w:pPr>
    </w:p>
    <w:p w14:paraId="729B9B0D" w14:textId="47DEE3C2" w:rsidR="00E83D52" w:rsidRDefault="002A27DA" w:rsidP="0082693F">
      <w:pPr>
        <w:spacing w:before="0" w:after="0"/>
        <w:ind w:left="720"/>
        <w:rPr>
          <w:rFonts w:asciiTheme="minorHAnsi" w:hAnsiTheme="minorHAnsi" w:cstheme="minorHAnsi"/>
          <w:szCs w:val="22"/>
        </w:rPr>
      </w:pPr>
      <w:r w:rsidRPr="004E78D3">
        <w:rPr>
          <w:rFonts w:asciiTheme="minorHAnsi" w:hAnsiTheme="minorHAnsi" w:cstheme="minorHAnsi"/>
          <w:b/>
          <w:color w:val="auto"/>
          <w:szCs w:val="22"/>
        </w:rPr>
        <w:t>Project Abstract</w:t>
      </w:r>
      <w:r>
        <w:rPr>
          <w:rFonts w:asciiTheme="minorHAnsi" w:hAnsiTheme="minorHAnsi" w:cstheme="minorHAnsi"/>
          <w:b/>
          <w:i/>
          <w:color w:val="auto"/>
          <w:szCs w:val="22"/>
        </w:rPr>
        <w:t xml:space="preserve"> (250-300 words) </w:t>
      </w:r>
      <w:r w:rsidRPr="00741304">
        <w:rPr>
          <w:rFonts w:asciiTheme="minorHAnsi" w:hAnsiTheme="minorHAnsi" w:cstheme="minorHAnsi"/>
          <w:szCs w:val="22"/>
        </w:rPr>
        <w:t xml:space="preserve">The Project Abstract </w:t>
      </w:r>
      <w:r w:rsidR="00E148F4">
        <w:rPr>
          <w:rFonts w:asciiTheme="minorHAnsi" w:hAnsiTheme="minorHAnsi" w:cstheme="minorHAnsi"/>
          <w:szCs w:val="22"/>
        </w:rPr>
        <w:t>summarizes</w:t>
      </w:r>
      <w:r w:rsidRPr="00741304">
        <w:rPr>
          <w:rFonts w:asciiTheme="minorHAnsi" w:hAnsiTheme="minorHAnsi" w:cstheme="minorHAnsi"/>
          <w:szCs w:val="22"/>
        </w:rPr>
        <w:t xml:space="preserve"> the proposed </w:t>
      </w:r>
      <w:r w:rsidR="00320BF9">
        <w:rPr>
          <w:rFonts w:asciiTheme="minorHAnsi" w:hAnsiTheme="minorHAnsi" w:cstheme="minorHAnsi"/>
          <w:szCs w:val="22"/>
        </w:rPr>
        <w:t>p</w:t>
      </w:r>
      <w:r w:rsidRPr="00741304">
        <w:rPr>
          <w:rFonts w:asciiTheme="minorHAnsi" w:hAnsiTheme="minorHAnsi" w:cstheme="minorHAnsi"/>
          <w:szCs w:val="22"/>
        </w:rPr>
        <w:t xml:space="preserve">roject’s need, purpose, and projected outcomes. The proposed </w:t>
      </w:r>
      <w:r w:rsidR="00320BF9">
        <w:rPr>
          <w:rFonts w:asciiTheme="minorHAnsi" w:hAnsiTheme="minorHAnsi" w:cstheme="minorHAnsi"/>
          <w:szCs w:val="22"/>
        </w:rPr>
        <w:t>p</w:t>
      </w:r>
      <w:r w:rsidRPr="00741304">
        <w:rPr>
          <w:rFonts w:asciiTheme="minorHAnsi" w:hAnsiTheme="minorHAnsi" w:cstheme="minorHAnsi"/>
          <w:szCs w:val="22"/>
        </w:rPr>
        <w:t>roject and outcomes must cover the full multi-year/</w:t>
      </w:r>
      <w:r w:rsidR="00EE0ACB" w:rsidRPr="00741304">
        <w:rPr>
          <w:rFonts w:asciiTheme="minorHAnsi" w:hAnsiTheme="minorHAnsi" w:cstheme="minorHAnsi"/>
          <w:szCs w:val="22"/>
        </w:rPr>
        <w:t>single-year</w:t>
      </w:r>
      <w:r w:rsidRPr="00741304">
        <w:rPr>
          <w:rFonts w:asciiTheme="minorHAnsi" w:hAnsiTheme="minorHAnsi" w:cstheme="minorHAnsi"/>
          <w:szCs w:val="22"/>
        </w:rPr>
        <w:t xml:space="preserve"> grant period. Do not include information in the abstract that is not supported elsewhere in the application</w:t>
      </w:r>
      <w:r w:rsidR="00646B7C">
        <w:rPr>
          <w:rFonts w:asciiTheme="minorHAnsi" w:hAnsiTheme="minorHAnsi" w:cstheme="minorHAnsi"/>
          <w:szCs w:val="22"/>
        </w:rPr>
        <w:t>.</w:t>
      </w:r>
    </w:p>
    <w:p w14:paraId="3FCFDD18" w14:textId="5D8BC5AE" w:rsidR="00FF3015" w:rsidRDefault="00FF3015" w:rsidP="00E83D52">
      <w:pPr>
        <w:spacing w:before="0" w:after="0"/>
        <w:ind w:left="720"/>
        <w:rPr>
          <w:rFonts w:asciiTheme="minorHAnsi" w:hAnsiTheme="minorHAnsi" w:cstheme="minorHAnsi"/>
          <w:szCs w:val="22"/>
        </w:rPr>
        <w:sectPr w:rsidR="00FF3015" w:rsidSect="00D71BCE">
          <w:type w:val="continuous"/>
          <w:pgSz w:w="12240" w:h="15840" w:code="1"/>
          <w:pgMar w:top="1440" w:right="1080" w:bottom="720" w:left="1080" w:header="720" w:footer="720" w:gutter="0"/>
          <w:cols w:space="720"/>
          <w:docGrid w:linePitch="360"/>
        </w:sectPr>
      </w:pPr>
    </w:p>
    <w:p w14:paraId="7F3BAC4E" w14:textId="58B69BF5" w:rsidR="005005C4" w:rsidRDefault="002A27DA" w:rsidP="002A27DA">
      <w:pPr>
        <w:ind w:left="720"/>
        <w:rPr>
          <w:rFonts w:cs="Arial"/>
          <w:color w:val="auto"/>
          <w:szCs w:val="22"/>
        </w:rPr>
      </w:pPr>
      <w:r w:rsidRPr="00A668C9">
        <w:rPr>
          <w:rFonts w:cs="Arial"/>
          <w:b/>
          <w:color w:val="auto"/>
          <w:szCs w:val="22"/>
        </w:rPr>
        <w:t>Needs [</w:t>
      </w:r>
      <w:r w:rsidR="00C642AE">
        <w:rPr>
          <w:rFonts w:cs="Arial"/>
          <w:b/>
          <w:color w:val="auto"/>
          <w:szCs w:val="22"/>
        </w:rPr>
        <w:t>2</w:t>
      </w:r>
      <w:r w:rsidR="00273040">
        <w:rPr>
          <w:rFonts w:cs="Arial"/>
          <w:b/>
          <w:color w:val="auto"/>
          <w:szCs w:val="22"/>
        </w:rPr>
        <w:t>0</w:t>
      </w:r>
      <w:r w:rsidRPr="00A668C9">
        <w:rPr>
          <w:rFonts w:cs="Arial"/>
          <w:b/>
          <w:color w:val="auto"/>
          <w:szCs w:val="22"/>
        </w:rPr>
        <w:t>]</w:t>
      </w:r>
      <w:r w:rsidRPr="00A668C9">
        <w:rPr>
          <w:rFonts w:cs="Arial"/>
          <w:color w:val="auto"/>
          <w:szCs w:val="22"/>
        </w:rPr>
        <w:t xml:space="preserve"> </w:t>
      </w:r>
      <w:r w:rsidR="00055347">
        <w:rPr>
          <w:rFonts w:cs="Arial"/>
          <w:color w:val="auto"/>
          <w:szCs w:val="22"/>
        </w:rPr>
        <w:t xml:space="preserve">- </w:t>
      </w:r>
      <w:r w:rsidR="00F33817" w:rsidRPr="003416AA">
        <w:rPr>
          <w:rFonts w:cs="Arial"/>
          <w:color w:val="auto"/>
          <w:szCs w:val="22"/>
        </w:rPr>
        <w:t xml:space="preserve">The Statement of Need identifies the local conditions and/or needs that justify the </w:t>
      </w:r>
      <w:r w:rsidR="004A4CD8">
        <w:rPr>
          <w:rFonts w:cs="Arial"/>
          <w:color w:val="auto"/>
          <w:szCs w:val="22"/>
        </w:rPr>
        <w:t>p</w:t>
      </w:r>
      <w:r w:rsidR="00F33817" w:rsidRPr="003416AA">
        <w:rPr>
          <w:rFonts w:cs="Arial"/>
          <w:color w:val="auto"/>
          <w:szCs w:val="22"/>
        </w:rPr>
        <w:t>roject proposed in the application. A “need” in this context is defined as the difference between the current status and the outcomes and/or standard(s) that the school would like to achieve.</w:t>
      </w:r>
    </w:p>
    <w:p w14:paraId="36C77777" w14:textId="2B0F8F62" w:rsidR="005F5CAC" w:rsidRDefault="005F5CAC" w:rsidP="006B76E4">
      <w:pPr>
        <w:pStyle w:val="ListParagraph"/>
        <w:numPr>
          <w:ilvl w:val="0"/>
          <w:numId w:val="20"/>
        </w:numPr>
        <w:rPr>
          <w:rFonts w:cs="Arial"/>
          <w:color w:val="auto"/>
          <w:szCs w:val="22"/>
        </w:rPr>
      </w:pPr>
      <w:r>
        <w:rPr>
          <w:rFonts w:cs="Arial"/>
          <w:color w:val="auto"/>
          <w:szCs w:val="22"/>
        </w:rPr>
        <w:t xml:space="preserve">Provide a clear and detailed </w:t>
      </w:r>
      <w:r w:rsidR="00DE6B88">
        <w:rPr>
          <w:rFonts w:cs="Arial"/>
          <w:color w:val="auto"/>
          <w:szCs w:val="22"/>
        </w:rPr>
        <w:t xml:space="preserve">narrative </w:t>
      </w:r>
      <w:r w:rsidR="00A57431">
        <w:rPr>
          <w:rFonts w:cs="Arial"/>
          <w:color w:val="auto"/>
          <w:szCs w:val="22"/>
        </w:rPr>
        <w:t>directly addressing</w:t>
      </w:r>
      <w:r w:rsidR="003829E9">
        <w:rPr>
          <w:rFonts w:cs="Arial"/>
          <w:color w:val="auto"/>
          <w:szCs w:val="22"/>
        </w:rPr>
        <w:t xml:space="preserve"> </w:t>
      </w:r>
      <w:r w:rsidR="005878A2">
        <w:rPr>
          <w:rFonts w:cs="Arial"/>
          <w:color w:val="auto"/>
          <w:szCs w:val="22"/>
        </w:rPr>
        <w:t xml:space="preserve">evolving and innovative industry practices and </w:t>
      </w:r>
      <w:r w:rsidR="00A57431">
        <w:rPr>
          <w:rFonts w:cs="Arial"/>
          <w:color w:val="auto"/>
          <w:szCs w:val="22"/>
        </w:rPr>
        <w:t>their</w:t>
      </w:r>
      <w:r w:rsidR="005878A2">
        <w:rPr>
          <w:rFonts w:cs="Arial"/>
          <w:color w:val="auto"/>
          <w:szCs w:val="22"/>
        </w:rPr>
        <w:t xml:space="preserve"> impact </w:t>
      </w:r>
      <w:r w:rsidR="00FF2F69">
        <w:rPr>
          <w:rFonts w:cs="Arial"/>
          <w:color w:val="auto"/>
          <w:szCs w:val="22"/>
        </w:rPr>
        <w:t>on the CTE program of study.</w:t>
      </w:r>
    </w:p>
    <w:p w14:paraId="2CE28724" w14:textId="77777777" w:rsidR="00FF2F69" w:rsidRPr="005005C4" w:rsidRDefault="00FF2F69" w:rsidP="00FF2F69">
      <w:pPr>
        <w:pStyle w:val="ListParagraph"/>
        <w:numPr>
          <w:ilvl w:val="0"/>
          <w:numId w:val="20"/>
        </w:numPr>
        <w:rPr>
          <w:rFonts w:cs="Arial"/>
          <w:color w:val="auto"/>
          <w:szCs w:val="22"/>
        </w:rPr>
      </w:pPr>
      <w:r>
        <w:rPr>
          <w:rFonts w:cs="Arial"/>
          <w:color w:val="auto"/>
          <w:szCs w:val="22"/>
        </w:rPr>
        <w:t>Describe how the CTE programming will address the need to align with industry or business standards.</w:t>
      </w:r>
    </w:p>
    <w:p w14:paraId="64F87CEA" w14:textId="0EFC6EBB" w:rsidR="005005C4" w:rsidRPr="005005C4" w:rsidRDefault="00F33817" w:rsidP="006B76E4">
      <w:pPr>
        <w:pStyle w:val="ListParagraph"/>
        <w:numPr>
          <w:ilvl w:val="0"/>
          <w:numId w:val="20"/>
        </w:numPr>
        <w:rPr>
          <w:rFonts w:cs="Arial"/>
          <w:color w:val="auto"/>
          <w:szCs w:val="22"/>
        </w:rPr>
      </w:pPr>
      <w:r w:rsidRPr="005005C4">
        <w:rPr>
          <w:rFonts w:cs="Arial"/>
          <w:color w:val="auto"/>
          <w:szCs w:val="22"/>
        </w:rPr>
        <w:t xml:space="preserve">Describe the target population to be served, including the grade levels and ages of the </w:t>
      </w:r>
      <w:r w:rsidR="00412DC6">
        <w:rPr>
          <w:rFonts w:cs="Arial"/>
          <w:color w:val="auto"/>
          <w:szCs w:val="22"/>
        </w:rPr>
        <w:t>students</w:t>
      </w:r>
      <w:r w:rsidRPr="005005C4">
        <w:rPr>
          <w:rFonts w:cs="Arial"/>
          <w:color w:val="auto"/>
          <w:szCs w:val="22"/>
        </w:rPr>
        <w:t xml:space="preserve">. </w:t>
      </w:r>
    </w:p>
    <w:p w14:paraId="17669C4A" w14:textId="7BFDE041" w:rsidR="007B41F6" w:rsidRDefault="00F33817" w:rsidP="006B76E4">
      <w:pPr>
        <w:pStyle w:val="ListParagraph"/>
        <w:numPr>
          <w:ilvl w:val="0"/>
          <w:numId w:val="20"/>
        </w:numPr>
        <w:rPr>
          <w:rFonts w:cs="Arial"/>
          <w:color w:val="auto"/>
          <w:szCs w:val="22"/>
        </w:rPr>
      </w:pPr>
      <w:r w:rsidRPr="005005C4">
        <w:rPr>
          <w:rFonts w:cs="Arial"/>
          <w:color w:val="auto"/>
          <w:szCs w:val="22"/>
        </w:rPr>
        <w:t xml:space="preserve">Describe </w:t>
      </w:r>
      <w:r w:rsidR="00F6140A">
        <w:rPr>
          <w:rFonts w:cs="Arial"/>
          <w:color w:val="auto"/>
          <w:szCs w:val="22"/>
        </w:rPr>
        <w:t>how the curriculum will</w:t>
      </w:r>
      <w:r w:rsidRPr="005005C4">
        <w:rPr>
          <w:rFonts w:cs="Arial"/>
          <w:color w:val="auto"/>
          <w:szCs w:val="22"/>
        </w:rPr>
        <w:t xml:space="preserve"> enable all students to meet the New Jersey student achievement standards and address student learning needs.</w:t>
      </w:r>
    </w:p>
    <w:p w14:paraId="24AB48E2" w14:textId="49620965" w:rsidR="005005C4" w:rsidRPr="005005C4" w:rsidRDefault="00F33817" w:rsidP="006B76E4">
      <w:pPr>
        <w:pStyle w:val="ListParagraph"/>
        <w:numPr>
          <w:ilvl w:val="0"/>
          <w:numId w:val="20"/>
        </w:numPr>
        <w:rPr>
          <w:rFonts w:cs="Arial"/>
          <w:color w:val="auto"/>
          <w:szCs w:val="22"/>
        </w:rPr>
      </w:pPr>
      <w:r w:rsidRPr="005005C4">
        <w:rPr>
          <w:rFonts w:cs="Arial"/>
          <w:color w:val="auto"/>
          <w:szCs w:val="22"/>
        </w:rPr>
        <w:t xml:space="preserve">Provide </w:t>
      </w:r>
      <w:r w:rsidR="006F1166">
        <w:rPr>
          <w:rFonts w:cs="Arial"/>
          <w:color w:val="auto"/>
          <w:szCs w:val="22"/>
        </w:rPr>
        <w:t>details (including data) in the narrative</w:t>
      </w:r>
      <w:r w:rsidRPr="005005C4">
        <w:rPr>
          <w:rFonts w:cs="Arial"/>
          <w:color w:val="auto"/>
          <w:szCs w:val="22"/>
        </w:rPr>
        <w:t xml:space="preserve"> to substantiate the stated conditions and/or needs. D</w:t>
      </w:r>
      <w:r w:rsidR="006F1166">
        <w:rPr>
          <w:rFonts w:cs="Arial"/>
          <w:color w:val="auto"/>
          <w:szCs w:val="22"/>
        </w:rPr>
        <w:t>ata</w:t>
      </w:r>
      <w:r w:rsidRPr="005005C4">
        <w:rPr>
          <w:rFonts w:cs="Arial"/>
          <w:color w:val="auto"/>
          <w:szCs w:val="22"/>
        </w:rPr>
        <w:t xml:space="preserve"> may include, but is not limited to, test data, descriptions of target population(s), student data, personnel data, attendance data, and research. </w:t>
      </w:r>
      <w:r w:rsidR="00273040">
        <w:rPr>
          <w:rFonts w:cs="Arial"/>
          <w:color w:val="auto"/>
          <w:szCs w:val="22"/>
        </w:rPr>
        <w:t xml:space="preserve">Data uploads that substantiate the narrative </w:t>
      </w:r>
      <w:r w:rsidR="008B448F">
        <w:rPr>
          <w:rFonts w:cs="Arial"/>
          <w:color w:val="auto"/>
          <w:szCs w:val="22"/>
        </w:rPr>
        <w:t>are</w:t>
      </w:r>
      <w:r w:rsidR="00273040">
        <w:rPr>
          <w:rFonts w:cs="Arial"/>
          <w:color w:val="auto"/>
          <w:szCs w:val="22"/>
        </w:rPr>
        <w:t xml:space="preserve"> optional.</w:t>
      </w:r>
    </w:p>
    <w:p w14:paraId="416461FC" w14:textId="7625F737" w:rsidR="002A27DA" w:rsidRPr="005005C4" w:rsidRDefault="00F33817" w:rsidP="006B76E4">
      <w:pPr>
        <w:pStyle w:val="ListParagraph"/>
        <w:numPr>
          <w:ilvl w:val="0"/>
          <w:numId w:val="20"/>
        </w:numPr>
        <w:rPr>
          <w:rFonts w:cs="Arial"/>
          <w:color w:val="auto"/>
          <w:szCs w:val="22"/>
        </w:rPr>
      </w:pPr>
      <w:r w:rsidRPr="005005C4">
        <w:rPr>
          <w:rFonts w:cs="Arial"/>
          <w:color w:val="auto"/>
          <w:szCs w:val="22"/>
        </w:rPr>
        <w:t>Do not attempt to address problems beyond the grant program’s scope.</w:t>
      </w:r>
    </w:p>
    <w:p w14:paraId="15DFC227" w14:textId="65E9F5AC" w:rsidR="00A77A9B" w:rsidRDefault="002A27DA" w:rsidP="00A77A9B">
      <w:pPr>
        <w:ind w:left="720"/>
        <w:rPr>
          <w:rFonts w:cs="Arial"/>
          <w:color w:val="auto"/>
          <w:szCs w:val="22"/>
        </w:rPr>
      </w:pPr>
      <w:r w:rsidRPr="004F6AD2">
        <w:rPr>
          <w:rFonts w:cs="Arial"/>
          <w:b/>
          <w:color w:val="auto"/>
          <w:szCs w:val="22"/>
        </w:rPr>
        <w:t>Project Description [</w:t>
      </w:r>
      <w:r w:rsidR="00273040">
        <w:rPr>
          <w:rFonts w:cs="Arial"/>
          <w:b/>
          <w:color w:val="auto"/>
          <w:szCs w:val="22"/>
        </w:rPr>
        <w:t>30</w:t>
      </w:r>
      <w:r w:rsidRPr="004F6AD2">
        <w:rPr>
          <w:rFonts w:cs="Arial"/>
          <w:b/>
          <w:color w:val="auto"/>
          <w:szCs w:val="22"/>
        </w:rPr>
        <w:t>]</w:t>
      </w:r>
      <w:r w:rsidRPr="004F6AD2">
        <w:rPr>
          <w:rFonts w:cs="Arial"/>
          <w:color w:val="auto"/>
          <w:szCs w:val="22"/>
        </w:rPr>
        <w:t xml:space="preserve"> – </w:t>
      </w:r>
      <w:r w:rsidR="00A77A9B" w:rsidRPr="00B503DA">
        <w:rPr>
          <w:rFonts w:cs="Arial"/>
          <w:color w:val="auto"/>
          <w:szCs w:val="22"/>
        </w:rPr>
        <w:t xml:space="preserve">Describe </w:t>
      </w:r>
      <w:r w:rsidR="00A77A9B">
        <w:rPr>
          <w:rFonts w:cs="Arial"/>
          <w:color w:val="auto"/>
          <w:szCs w:val="22"/>
        </w:rPr>
        <w:t xml:space="preserve">the complete single-year project design and plan for implementing the </w:t>
      </w:r>
      <w:r w:rsidR="00DA1842">
        <w:rPr>
          <w:rFonts w:cs="Arial"/>
          <w:color w:val="auto"/>
          <w:szCs w:val="22"/>
        </w:rPr>
        <w:t>p</w:t>
      </w:r>
      <w:r w:rsidR="00A77A9B">
        <w:rPr>
          <w:rFonts w:cs="Arial"/>
          <w:color w:val="auto"/>
          <w:szCs w:val="22"/>
        </w:rPr>
        <w:t>roject in a detailed narrative</w:t>
      </w:r>
      <w:r w:rsidR="00A77A9B" w:rsidRPr="00B503DA">
        <w:rPr>
          <w:rFonts w:cs="Arial"/>
          <w:color w:val="auto"/>
          <w:szCs w:val="22"/>
        </w:rPr>
        <w:t xml:space="preserve">. Provide evidence that the </w:t>
      </w:r>
      <w:r w:rsidR="00DA1842">
        <w:rPr>
          <w:rFonts w:cs="Arial"/>
          <w:color w:val="auto"/>
          <w:szCs w:val="22"/>
        </w:rPr>
        <w:t>p</w:t>
      </w:r>
      <w:r w:rsidR="00A77A9B" w:rsidRPr="00B503DA">
        <w:rPr>
          <w:rFonts w:cs="Arial"/>
          <w:color w:val="auto"/>
          <w:szCs w:val="22"/>
        </w:rPr>
        <w:t xml:space="preserve">roject is appropriate for and will successfully address the </w:t>
      </w:r>
      <w:r w:rsidR="00A77A9B">
        <w:rPr>
          <w:rFonts w:cs="Arial"/>
          <w:color w:val="auto"/>
          <w:szCs w:val="22"/>
        </w:rPr>
        <w:t>school’s identified needs</w:t>
      </w:r>
      <w:r w:rsidR="00A77A9B" w:rsidRPr="00B503DA">
        <w:rPr>
          <w:rFonts w:cs="Arial"/>
          <w:color w:val="auto"/>
          <w:szCs w:val="22"/>
        </w:rPr>
        <w:t xml:space="preserve">. Describe the effect the </w:t>
      </w:r>
      <w:r w:rsidR="006829A7">
        <w:rPr>
          <w:rFonts w:cs="Arial"/>
          <w:color w:val="auto"/>
          <w:szCs w:val="22"/>
        </w:rPr>
        <w:t>p</w:t>
      </w:r>
      <w:r w:rsidR="00A77A9B" w:rsidRPr="00B503DA">
        <w:rPr>
          <w:rFonts w:cs="Arial"/>
          <w:color w:val="auto"/>
          <w:szCs w:val="22"/>
        </w:rPr>
        <w:t>roject will have on the school upon completion. When possible, cite examples of how the approach or different strategies have led to success for other schools.</w:t>
      </w:r>
    </w:p>
    <w:p w14:paraId="55E85F6A" w14:textId="559D1566" w:rsidR="007A79CC" w:rsidRPr="009E126F" w:rsidRDefault="00375000" w:rsidP="006B76E4">
      <w:pPr>
        <w:pStyle w:val="ListParagraph"/>
        <w:numPr>
          <w:ilvl w:val="0"/>
          <w:numId w:val="20"/>
        </w:numPr>
        <w:rPr>
          <w:rFonts w:cs="Arial"/>
          <w:color w:val="auto"/>
          <w:szCs w:val="22"/>
        </w:rPr>
      </w:pPr>
      <w:r>
        <w:rPr>
          <w:rFonts w:cs="Arial"/>
          <w:color w:val="auto"/>
          <w:szCs w:val="22"/>
        </w:rPr>
        <w:t>Identify</w:t>
      </w:r>
      <w:r w:rsidR="007A79CC" w:rsidRPr="009E126F">
        <w:rPr>
          <w:rFonts w:cs="Arial"/>
          <w:color w:val="auto"/>
          <w:szCs w:val="22"/>
        </w:rPr>
        <w:t xml:space="preserve"> the CTE program of study the district will be enhancing to prepare students for </w:t>
      </w:r>
      <w:r w:rsidR="00D51168">
        <w:rPr>
          <w:rFonts w:cs="Arial"/>
          <w:color w:val="auto"/>
          <w:szCs w:val="22"/>
        </w:rPr>
        <w:t>future</w:t>
      </w:r>
      <w:r w:rsidR="008B448F">
        <w:rPr>
          <w:rFonts w:cs="Arial"/>
          <w:color w:val="auto"/>
          <w:szCs w:val="22"/>
        </w:rPr>
        <w:t xml:space="preserve"> </w:t>
      </w:r>
      <w:r w:rsidR="007A79CC" w:rsidRPr="009E126F">
        <w:rPr>
          <w:rFonts w:cs="Arial"/>
          <w:color w:val="auto"/>
          <w:szCs w:val="22"/>
        </w:rPr>
        <w:t>careers</w:t>
      </w:r>
      <w:r w:rsidR="00472FC9">
        <w:rPr>
          <w:rFonts w:cs="Arial"/>
          <w:color w:val="auto"/>
          <w:szCs w:val="22"/>
        </w:rPr>
        <w:t>, the vision for the program, and the reason for the selection.</w:t>
      </w:r>
    </w:p>
    <w:p w14:paraId="4D7BE77A" w14:textId="549FD2AB" w:rsidR="00A77A9B" w:rsidRPr="00DC73F8" w:rsidRDefault="00A77A9B" w:rsidP="00DC73F8">
      <w:pPr>
        <w:pStyle w:val="ListParagraph"/>
        <w:numPr>
          <w:ilvl w:val="0"/>
          <w:numId w:val="20"/>
        </w:numPr>
        <w:rPr>
          <w:rFonts w:cs="Arial"/>
          <w:color w:val="auto"/>
          <w:szCs w:val="22"/>
        </w:rPr>
      </w:pPr>
      <w:r w:rsidRPr="00B503DA">
        <w:rPr>
          <w:rFonts w:cs="Arial"/>
          <w:color w:val="auto"/>
          <w:szCs w:val="22"/>
        </w:rPr>
        <w:t>Include specific examples of systems, curriculum</w:t>
      </w:r>
      <w:r>
        <w:rPr>
          <w:rFonts w:cs="Arial"/>
          <w:color w:val="auto"/>
          <w:szCs w:val="22"/>
        </w:rPr>
        <w:t>,</w:t>
      </w:r>
      <w:r w:rsidRPr="00B503DA">
        <w:rPr>
          <w:rFonts w:cs="Arial"/>
          <w:color w:val="auto"/>
          <w:szCs w:val="22"/>
        </w:rPr>
        <w:t xml:space="preserve"> or design approaches that will be incorporated</w:t>
      </w:r>
      <w:r w:rsidR="00E148F4">
        <w:rPr>
          <w:rFonts w:cs="Arial"/>
          <w:color w:val="auto"/>
          <w:szCs w:val="22"/>
        </w:rPr>
        <w:t>,</w:t>
      </w:r>
      <w:r w:rsidR="00224306">
        <w:rPr>
          <w:rFonts w:cs="Arial"/>
          <w:color w:val="auto"/>
          <w:szCs w:val="22"/>
        </w:rPr>
        <w:t xml:space="preserve"> such as work-based learning, project-based learning, </w:t>
      </w:r>
      <w:r w:rsidR="00F35C56">
        <w:rPr>
          <w:rFonts w:cs="Arial"/>
          <w:color w:val="auto"/>
          <w:szCs w:val="22"/>
        </w:rPr>
        <w:t>industry</w:t>
      </w:r>
      <w:r w:rsidR="00E148F4">
        <w:rPr>
          <w:rFonts w:cs="Arial"/>
          <w:color w:val="auto"/>
          <w:szCs w:val="22"/>
        </w:rPr>
        <w:t>-</w:t>
      </w:r>
      <w:r w:rsidR="00F35C56">
        <w:rPr>
          <w:rFonts w:cs="Arial"/>
          <w:color w:val="auto"/>
          <w:szCs w:val="22"/>
        </w:rPr>
        <w:t>valued credentials, or dual credit</w:t>
      </w:r>
      <w:r w:rsidRPr="00B503DA">
        <w:rPr>
          <w:rFonts w:cs="Arial"/>
          <w:color w:val="auto"/>
          <w:szCs w:val="22"/>
        </w:rPr>
        <w:t>.</w:t>
      </w:r>
    </w:p>
    <w:p w14:paraId="256C0D9C" w14:textId="77777777" w:rsidR="00A77A9B" w:rsidRDefault="00A77A9B" w:rsidP="006B76E4">
      <w:pPr>
        <w:pStyle w:val="ListParagraph"/>
        <w:numPr>
          <w:ilvl w:val="0"/>
          <w:numId w:val="20"/>
        </w:numPr>
        <w:rPr>
          <w:rFonts w:cs="Arial"/>
          <w:color w:val="auto"/>
          <w:szCs w:val="22"/>
        </w:rPr>
      </w:pPr>
      <w:r w:rsidRPr="00B503DA">
        <w:rPr>
          <w:rFonts w:cs="Arial"/>
          <w:color w:val="auto"/>
          <w:szCs w:val="22"/>
        </w:rPr>
        <w:t xml:space="preserve">Include benchmarks for the </w:t>
      </w:r>
      <w:r>
        <w:rPr>
          <w:rFonts w:cs="Arial"/>
          <w:color w:val="auto"/>
          <w:szCs w:val="22"/>
        </w:rPr>
        <w:t>process’s early, middle, and final stage</w:t>
      </w:r>
      <w:r w:rsidRPr="00B503DA">
        <w:rPr>
          <w:rFonts w:cs="Arial"/>
          <w:color w:val="auto"/>
          <w:szCs w:val="22"/>
        </w:rPr>
        <w:t>s and how progress will be measured toward these benchmarks.</w:t>
      </w:r>
    </w:p>
    <w:p w14:paraId="3D52EECA" w14:textId="77777777" w:rsidR="00A77A9B" w:rsidRDefault="00A77A9B" w:rsidP="006B76E4">
      <w:pPr>
        <w:pStyle w:val="ListParagraph"/>
        <w:numPr>
          <w:ilvl w:val="0"/>
          <w:numId w:val="20"/>
        </w:numPr>
        <w:rPr>
          <w:rFonts w:cs="Arial"/>
          <w:color w:val="auto"/>
          <w:szCs w:val="22"/>
        </w:rPr>
      </w:pPr>
      <w:r w:rsidRPr="00B503DA">
        <w:rPr>
          <w:rFonts w:cs="Arial"/>
          <w:color w:val="auto"/>
          <w:szCs w:val="22"/>
        </w:rPr>
        <w:t xml:space="preserve">Identify who will be responsible for what stages and </w:t>
      </w:r>
      <w:r>
        <w:rPr>
          <w:rFonts w:cs="Arial"/>
          <w:color w:val="auto"/>
          <w:szCs w:val="22"/>
        </w:rPr>
        <w:t>the level of support they will receive</w:t>
      </w:r>
      <w:r w:rsidRPr="00B503DA">
        <w:rPr>
          <w:rFonts w:cs="Arial"/>
          <w:color w:val="auto"/>
          <w:szCs w:val="22"/>
        </w:rPr>
        <w:t>.</w:t>
      </w:r>
    </w:p>
    <w:p w14:paraId="319FA269" w14:textId="77777777" w:rsidR="00A77A9B" w:rsidRDefault="00A77A9B" w:rsidP="006B76E4">
      <w:pPr>
        <w:pStyle w:val="ListParagraph"/>
        <w:numPr>
          <w:ilvl w:val="0"/>
          <w:numId w:val="20"/>
        </w:numPr>
        <w:rPr>
          <w:rFonts w:cs="Arial"/>
          <w:color w:val="auto"/>
          <w:szCs w:val="22"/>
        </w:rPr>
      </w:pPr>
      <w:r w:rsidRPr="00B503DA">
        <w:rPr>
          <w:rFonts w:cs="Arial"/>
          <w:color w:val="auto"/>
          <w:szCs w:val="22"/>
        </w:rPr>
        <w:t xml:space="preserve">Write clearly and succinctly, focusing on quality and not quantity. </w:t>
      </w:r>
    </w:p>
    <w:p w14:paraId="113230BC" w14:textId="1E1342B2" w:rsidR="004E2EA8" w:rsidRPr="004F6AD2" w:rsidRDefault="00A77A9B" w:rsidP="00A77A9B">
      <w:pPr>
        <w:ind w:left="720"/>
        <w:rPr>
          <w:rFonts w:cs="Arial"/>
          <w:color w:val="auto"/>
          <w:szCs w:val="22"/>
        </w:rPr>
      </w:pPr>
      <w:r w:rsidRPr="00B503DA">
        <w:rPr>
          <w:rFonts w:cs="Arial"/>
          <w:color w:val="auto"/>
          <w:szCs w:val="22"/>
        </w:rPr>
        <w:t xml:space="preserve">Ensure that the steps of the </w:t>
      </w:r>
      <w:r w:rsidR="002F67A2">
        <w:rPr>
          <w:rFonts w:cs="Arial"/>
          <w:color w:val="auto"/>
          <w:szCs w:val="22"/>
        </w:rPr>
        <w:t>p</w:t>
      </w:r>
      <w:r w:rsidRPr="00B503DA">
        <w:rPr>
          <w:rFonts w:cs="Arial"/>
          <w:color w:val="auto"/>
          <w:szCs w:val="22"/>
        </w:rPr>
        <w:t>roject Activity Plan are well-articulated and logically sequenced in the narrative</w:t>
      </w:r>
      <w:r w:rsidR="00E148F4">
        <w:rPr>
          <w:rFonts w:cs="Arial"/>
          <w:color w:val="auto"/>
          <w:szCs w:val="22"/>
        </w:rPr>
        <w:t>.</w:t>
      </w:r>
    </w:p>
    <w:p w14:paraId="484482A4" w14:textId="2294AC5F" w:rsidR="00841B2E" w:rsidRDefault="002A27DA" w:rsidP="002A27DA">
      <w:pPr>
        <w:ind w:left="720"/>
        <w:rPr>
          <w:rFonts w:cs="Arial"/>
          <w:color w:val="auto"/>
          <w:szCs w:val="22"/>
        </w:rPr>
      </w:pPr>
      <w:r w:rsidRPr="00A668C9">
        <w:rPr>
          <w:rFonts w:cs="Arial"/>
          <w:b/>
          <w:color w:val="auto"/>
          <w:szCs w:val="22"/>
        </w:rPr>
        <w:t>Goals/Objectives/Indicators [</w:t>
      </w:r>
      <w:r w:rsidR="00E83C3F">
        <w:rPr>
          <w:rFonts w:cs="Arial"/>
          <w:b/>
          <w:color w:val="auto"/>
          <w:szCs w:val="22"/>
        </w:rPr>
        <w:t>2</w:t>
      </w:r>
      <w:r w:rsidR="00273040">
        <w:rPr>
          <w:rFonts w:cs="Arial"/>
          <w:b/>
          <w:color w:val="auto"/>
          <w:szCs w:val="22"/>
        </w:rPr>
        <w:t>0</w:t>
      </w:r>
      <w:r w:rsidRPr="00A668C9">
        <w:rPr>
          <w:rFonts w:cs="Arial"/>
          <w:b/>
          <w:color w:val="auto"/>
          <w:szCs w:val="22"/>
        </w:rPr>
        <w:t>]</w:t>
      </w:r>
      <w:r w:rsidRPr="00A668C9">
        <w:rPr>
          <w:rFonts w:cs="Arial"/>
          <w:color w:val="auto"/>
          <w:szCs w:val="22"/>
        </w:rPr>
        <w:t xml:space="preserve"> </w:t>
      </w:r>
    </w:p>
    <w:p w14:paraId="4109DBCB" w14:textId="77777777" w:rsidR="00A045C4" w:rsidRDefault="006272FB" w:rsidP="00A045C4">
      <w:pPr>
        <w:spacing w:after="0"/>
        <w:ind w:left="720"/>
      </w:pPr>
      <w:r>
        <w:t xml:space="preserve">Using the program’s </w:t>
      </w:r>
      <w:r w:rsidRPr="006272FB">
        <w:t xml:space="preserve">overarching goals </w:t>
      </w:r>
      <w:r>
        <w:t xml:space="preserve">listed below, </w:t>
      </w:r>
      <w:r w:rsidRPr="00565EC3">
        <w:t>develop</w:t>
      </w:r>
      <w:r w:rsidRPr="00565EC3">
        <w:rPr>
          <w:b/>
          <w:bCs/>
        </w:rPr>
        <w:t xml:space="preserve"> </w:t>
      </w:r>
      <w:r w:rsidR="00841B2E">
        <w:t xml:space="preserve">objectives and indicators </w:t>
      </w:r>
      <w:r w:rsidR="00565EC3">
        <w:t xml:space="preserve">of success </w:t>
      </w:r>
      <w:r w:rsidR="00841B2E">
        <w:t>that align</w:t>
      </w:r>
      <w:r w:rsidR="00565EC3">
        <w:t xml:space="preserve"> with each:</w:t>
      </w:r>
    </w:p>
    <w:p w14:paraId="0D531F58" w14:textId="77777777" w:rsidR="00E455BA" w:rsidRDefault="00E455BA" w:rsidP="00550504">
      <w:pPr>
        <w:spacing w:before="0" w:after="0"/>
        <w:ind w:left="720"/>
      </w:pPr>
    </w:p>
    <w:p w14:paraId="56DE9547" w14:textId="7B0A08F5" w:rsidR="008D75EA" w:rsidRPr="00F140F9" w:rsidRDefault="008D75EA" w:rsidP="00DC73F8">
      <w:pPr>
        <w:spacing w:before="0" w:after="160" w:line="259" w:lineRule="auto"/>
        <w:ind w:left="720"/>
        <w:rPr>
          <w:b/>
          <w:i/>
          <w:u w:val="single"/>
        </w:rPr>
      </w:pPr>
      <w:r w:rsidRPr="00F140F9">
        <w:rPr>
          <w:b/>
          <w:iCs/>
        </w:rPr>
        <w:t>Goal 1</w:t>
      </w:r>
      <w:r w:rsidRPr="00F140F9">
        <w:rPr>
          <w:bCs/>
          <w:iCs/>
        </w:rPr>
        <w:t xml:space="preserve">: Prepare CTE students for careers that are </w:t>
      </w:r>
      <w:r w:rsidR="0022655A">
        <w:rPr>
          <w:bCs/>
          <w:iCs/>
        </w:rPr>
        <w:t>aligned</w:t>
      </w:r>
      <w:r w:rsidRPr="00F140F9">
        <w:rPr>
          <w:bCs/>
          <w:iCs/>
        </w:rPr>
        <w:t xml:space="preserve"> </w:t>
      </w:r>
      <w:r w:rsidR="00DC73F8">
        <w:rPr>
          <w:bCs/>
          <w:iCs/>
        </w:rPr>
        <w:t>with</w:t>
      </w:r>
      <w:r w:rsidRPr="00F140F9">
        <w:rPr>
          <w:bCs/>
          <w:iCs/>
        </w:rPr>
        <w:t xml:space="preserve"> </w:t>
      </w:r>
      <w:r>
        <w:rPr>
          <w:bCs/>
          <w:iCs/>
        </w:rPr>
        <w:t>N</w:t>
      </w:r>
      <w:r w:rsidRPr="00F140F9">
        <w:rPr>
          <w:bCs/>
          <w:iCs/>
        </w:rPr>
        <w:t xml:space="preserve">ew </w:t>
      </w:r>
      <w:r>
        <w:rPr>
          <w:bCs/>
          <w:iCs/>
        </w:rPr>
        <w:t>Jersey’s innovat</w:t>
      </w:r>
      <w:r w:rsidR="00274564">
        <w:rPr>
          <w:bCs/>
          <w:iCs/>
        </w:rPr>
        <w:t>ion</w:t>
      </w:r>
      <w:r>
        <w:rPr>
          <w:bCs/>
          <w:iCs/>
        </w:rPr>
        <w:t xml:space="preserve"> economy. </w:t>
      </w:r>
    </w:p>
    <w:p w14:paraId="4FAD52F2" w14:textId="65654107" w:rsidR="00E455BA" w:rsidRDefault="008D75EA" w:rsidP="00A045C4">
      <w:pPr>
        <w:spacing w:before="0" w:after="0"/>
        <w:ind w:left="720"/>
        <w:rPr>
          <w:bCs/>
          <w:iCs/>
        </w:rPr>
      </w:pPr>
      <w:r w:rsidRPr="007A3BA6">
        <w:rPr>
          <w:b/>
          <w:iCs/>
        </w:rPr>
        <w:t xml:space="preserve">Goal </w:t>
      </w:r>
      <w:r>
        <w:rPr>
          <w:b/>
          <w:iCs/>
        </w:rPr>
        <w:t>2</w:t>
      </w:r>
      <w:r w:rsidRPr="007A3BA6">
        <w:rPr>
          <w:b/>
          <w:iCs/>
        </w:rPr>
        <w:t>:</w:t>
      </w:r>
      <w:r>
        <w:rPr>
          <w:bCs/>
          <w:iCs/>
        </w:rPr>
        <w:t xml:space="preserve"> Increase industry</w:t>
      </w:r>
      <w:r w:rsidR="00094D62">
        <w:rPr>
          <w:bCs/>
          <w:iCs/>
        </w:rPr>
        <w:t xml:space="preserve"> </w:t>
      </w:r>
      <w:r>
        <w:rPr>
          <w:bCs/>
          <w:iCs/>
        </w:rPr>
        <w:t xml:space="preserve">and LEA partnerships to support innovative practices and critical skills essential to building the workforce talent pipeline. </w:t>
      </w:r>
    </w:p>
    <w:p w14:paraId="0D7C0529" w14:textId="77777777" w:rsidR="00DC73F8" w:rsidRDefault="00DC73F8" w:rsidP="00A045C4">
      <w:pPr>
        <w:spacing w:before="0" w:after="0"/>
        <w:ind w:left="720"/>
      </w:pPr>
    </w:p>
    <w:p w14:paraId="498026D0" w14:textId="741F920A" w:rsidR="00A045C4" w:rsidRDefault="00A045C4" w:rsidP="00A045C4">
      <w:pPr>
        <w:spacing w:before="0" w:after="0"/>
        <w:ind w:left="720"/>
        <w:rPr>
          <w:rFonts w:asciiTheme="minorHAnsi" w:hAnsiTheme="minorHAnsi" w:cstheme="minorHAnsi"/>
          <w:bCs/>
        </w:rPr>
      </w:pPr>
      <w:r w:rsidRPr="00E162DC">
        <w:rPr>
          <w:rFonts w:asciiTheme="minorHAnsi" w:hAnsiTheme="minorHAnsi" w:cstheme="minorHAnsi"/>
          <w:bCs/>
        </w:rPr>
        <w:t xml:space="preserve">Applications must include a plan to evaluate the </w:t>
      </w:r>
      <w:r w:rsidR="00AE3FF6">
        <w:rPr>
          <w:rFonts w:asciiTheme="minorHAnsi" w:hAnsiTheme="minorHAnsi" w:cstheme="minorHAnsi"/>
          <w:bCs/>
        </w:rPr>
        <w:t>p</w:t>
      </w:r>
      <w:r w:rsidRPr="00E162DC">
        <w:rPr>
          <w:rFonts w:asciiTheme="minorHAnsi" w:hAnsiTheme="minorHAnsi" w:cstheme="minorHAnsi"/>
          <w:bCs/>
        </w:rPr>
        <w:t>roject’s success in achieving its goal</w:t>
      </w:r>
      <w:r>
        <w:rPr>
          <w:rFonts w:asciiTheme="minorHAnsi" w:hAnsiTheme="minorHAnsi" w:cstheme="minorHAnsi"/>
          <w:bCs/>
        </w:rPr>
        <w:t>s</w:t>
      </w:r>
      <w:r w:rsidRPr="00E162DC">
        <w:rPr>
          <w:rFonts w:asciiTheme="minorHAnsi" w:hAnsiTheme="minorHAnsi" w:cstheme="minorHAnsi"/>
          <w:bCs/>
        </w:rPr>
        <w:t xml:space="preserve"> and objectives. Indicators of success must be established for each project objective. In constructing the indicators, describe the methods that will be used to evaluate the progress toward achievement of the goal and objectives, as well as the overall grant project outcomes. Also, describe in the indicators the measures and instruments to be used, the individuals responsible for developing and conducting the evaluation, and how results will be used to improve project outcomes. Well-constructed indicators of success will help establish a clear understanding of responsibilities and a system of accountability for the </w:t>
      </w:r>
      <w:r w:rsidR="0074312F">
        <w:rPr>
          <w:rFonts w:asciiTheme="minorHAnsi" w:hAnsiTheme="minorHAnsi" w:cstheme="minorHAnsi"/>
          <w:bCs/>
        </w:rPr>
        <w:t>p</w:t>
      </w:r>
      <w:r w:rsidRPr="00E162DC">
        <w:rPr>
          <w:rFonts w:asciiTheme="minorHAnsi" w:hAnsiTheme="minorHAnsi" w:cstheme="minorHAnsi"/>
          <w:bCs/>
        </w:rPr>
        <w:t xml:space="preserve">roject. Indicators will also help to determine whether to refine an aspect of the </w:t>
      </w:r>
      <w:r w:rsidR="004749E7">
        <w:rPr>
          <w:rFonts w:asciiTheme="minorHAnsi" w:hAnsiTheme="minorHAnsi" w:cstheme="minorHAnsi"/>
          <w:bCs/>
        </w:rPr>
        <w:t>p</w:t>
      </w:r>
      <w:r w:rsidRPr="00E162DC">
        <w:rPr>
          <w:rFonts w:asciiTheme="minorHAnsi" w:hAnsiTheme="minorHAnsi" w:cstheme="minorHAnsi"/>
          <w:bCs/>
        </w:rPr>
        <w:t>roject to ensure overall success. Indicators will include the following considerations:</w:t>
      </w:r>
    </w:p>
    <w:p w14:paraId="0B3F7835" w14:textId="77777777" w:rsidR="00AF44F3" w:rsidRPr="00AF44F3" w:rsidRDefault="00A045C4" w:rsidP="00AF44F3">
      <w:pPr>
        <w:pStyle w:val="ListParagraph"/>
        <w:numPr>
          <w:ilvl w:val="0"/>
          <w:numId w:val="21"/>
        </w:numPr>
        <w:ind w:left="1080" w:hanging="360"/>
        <w:rPr>
          <w:rFonts w:asciiTheme="minorHAnsi" w:hAnsiTheme="minorHAnsi" w:cstheme="minorHAnsi"/>
          <w:snapToGrid w:val="0"/>
        </w:rPr>
      </w:pPr>
      <w:r w:rsidRPr="00E162DC">
        <w:rPr>
          <w:rFonts w:asciiTheme="minorHAnsi" w:hAnsiTheme="minorHAnsi" w:cstheme="minorHAnsi"/>
          <w:bCs/>
        </w:rPr>
        <w:t>Define the population to be served.</w:t>
      </w:r>
    </w:p>
    <w:p w14:paraId="1D37BAFA" w14:textId="1663B410" w:rsidR="00A045C4" w:rsidRPr="00E162DC" w:rsidRDefault="00A045C4" w:rsidP="00AF44F3">
      <w:pPr>
        <w:pStyle w:val="ListParagraph"/>
        <w:numPr>
          <w:ilvl w:val="0"/>
          <w:numId w:val="21"/>
        </w:numPr>
        <w:ind w:left="1080" w:hanging="360"/>
        <w:rPr>
          <w:rFonts w:asciiTheme="minorHAnsi" w:hAnsiTheme="minorHAnsi" w:cstheme="minorHAnsi"/>
          <w:snapToGrid w:val="0"/>
        </w:rPr>
      </w:pPr>
      <w:r w:rsidRPr="00E162DC">
        <w:rPr>
          <w:rFonts w:asciiTheme="minorHAnsi" w:hAnsiTheme="minorHAnsi" w:cstheme="minorHAnsi"/>
          <w:bCs/>
        </w:rPr>
        <w:t xml:space="preserve">Identify the </w:t>
      </w:r>
      <w:r w:rsidR="004749E7">
        <w:rPr>
          <w:rFonts w:asciiTheme="minorHAnsi" w:hAnsiTheme="minorHAnsi" w:cstheme="minorHAnsi"/>
          <w:bCs/>
        </w:rPr>
        <w:t>p</w:t>
      </w:r>
      <w:r>
        <w:rPr>
          <w:rFonts w:asciiTheme="minorHAnsi" w:hAnsiTheme="minorHAnsi" w:cstheme="minorHAnsi"/>
          <w:bCs/>
        </w:rPr>
        <w:t>roject’s anticipated outcomes</w:t>
      </w:r>
      <w:r w:rsidRPr="00E162DC">
        <w:rPr>
          <w:rFonts w:asciiTheme="minorHAnsi" w:hAnsiTheme="minorHAnsi" w:cstheme="minorHAnsi"/>
          <w:bCs/>
        </w:rPr>
        <w:t xml:space="preserve"> in measurable terms and </w:t>
      </w:r>
      <w:r w:rsidR="00094D62">
        <w:rPr>
          <w:rFonts w:asciiTheme="minorHAnsi" w:hAnsiTheme="minorHAnsi" w:cstheme="minorHAnsi"/>
          <w:bCs/>
        </w:rPr>
        <w:t xml:space="preserve">in </w:t>
      </w:r>
      <w:r w:rsidRPr="00E162DC">
        <w:rPr>
          <w:rFonts w:asciiTheme="minorHAnsi" w:hAnsiTheme="minorHAnsi" w:cstheme="minorHAnsi"/>
          <w:bCs/>
        </w:rPr>
        <w:t xml:space="preserve">relation to the stated needs. </w:t>
      </w:r>
    </w:p>
    <w:p w14:paraId="4E212D6C" w14:textId="77777777" w:rsidR="00A045C4" w:rsidRPr="00E162DC" w:rsidRDefault="00A045C4" w:rsidP="006B76E4">
      <w:pPr>
        <w:pStyle w:val="ListParagraph"/>
        <w:numPr>
          <w:ilvl w:val="0"/>
          <w:numId w:val="21"/>
        </w:numPr>
        <w:ind w:left="1080" w:hanging="360"/>
        <w:rPr>
          <w:rFonts w:asciiTheme="minorHAnsi" w:hAnsiTheme="minorHAnsi" w:cstheme="minorHAnsi"/>
          <w:snapToGrid w:val="0"/>
        </w:rPr>
      </w:pPr>
      <w:r w:rsidRPr="00E162DC">
        <w:rPr>
          <w:rFonts w:asciiTheme="minorHAnsi" w:hAnsiTheme="minorHAnsi" w:cstheme="minorHAnsi"/>
          <w:bCs/>
        </w:rPr>
        <w:t>Identify the timeline for implementing and completing each objective.</w:t>
      </w:r>
    </w:p>
    <w:p w14:paraId="7F6D4013" w14:textId="6D6A28EF" w:rsidR="00A045C4" w:rsidRPr="00A045C4" w:rsidRDefault="00A045C4" w:rsidP="006B76E4">
      <w:pPr>
        <w:pStyle w:val="ListParagraph"/>
        <w:numPr>
          <w:ilvl w:val="0"/>
          <w:numId w:val="21"/>
        </w:numPr>
        <w:ind w:left="1080" w:hanging="360"/>
        <w:rPr>
          <w:rFonts w:asciiTheme="minorHAnsi" w:hAnsiTheme="minorHAnsi" w:cstheme="minorHAnsi"/>
          <w:snapToGrid w:val="0"/>
        </w:rPr>
      </w:pPr>
      <w:r w:rsidRPr="00E162DC">
        <w:rPr>
          <w:rFonts w:asciiTheme="minorHAnsi" w:hAnsiTheme="minorHAnsi" w:cstheme="minorHAnsi"/>
          <w:bCs/>
        </w:rPr>
        <w:t xml:space="preserve">Identify the </w:t>
      </w:r>
      <w:r>
        <w:rPr>
          <w:rFonts w:asciiTheme="minorHAnsi" w:hAnsiTheme="minorHAnsi" w:cstheme="minorHAnsi"/>
          <w:bCs/>
        </w:rPr>
        <w:t>expected performance level</w:t>
      </w:r>
      <w:r w:rsidRPr="00E162DC">
        <w:rPr>
          <w:rFonts w:asciiTheme="minorHAnsi" w:hAnsiTheme="minorHAnsi" w:cstheme="minorHAnsi"/>
          <w:bCs/>
        </w:rPr>
        <w:t xml:space="preserve"> to indicate </w:t>
      </w:r>
      <w:r>
        <w:rPr>
          <w:rFonts w:asciiTheme="minorHAnsi" w:hAnsiTheme="minorHAnsi" w:cstheme="minorHAnsi"/>
          <w:bCs/>
        </w:rPr>
        <w:t xml:space="preserve">the </w:t>
      </w:r>
      <w:r w:rsidRPr="00E162DC">
        <w:rPr>
          <w:rFonts w:asciiTheme="minorHAnsi" w:hAnsiTheme="minorHAnsi" w:cstheme="minorHAnsi"/>
          <w:bCs/>
        </w:rPr>
        <w:t>achievement of the objective.</w:t>
      </w:r>
    </w:p>
    <w:p w14:paraId="4221129C" w14:textId="6DA8CA7E" w:rsidR="00A045C4" w:rsidRPr="00A045C4" w:rsidRDefault="00A045C4" w:rsidP="006B76E4">
      <w:pPr>
        <w:pStyle w:val="ListParagraph"/>
        <w:numPr>
          <w:ilvl w:val="0"/>
          <w:numId w:val="21"/>
        </w:numPr>
        <w:ind w:left="1080" w:hanging="360"/>
        <w:rPr>
          <w:rStyle w:val="BodyTextChar"/>
          <w:rFonts w:asciiTheme="minorHAnsi" w:hAnsiTheme="minorHAnsi" w:cstheme="minorHAnsi"/>
        </w:rPr>
      </w:pPr>
      <w:r w:rsidRPr="00A045C4">
        <w:rPr>
          <w:rFonts w:asciiTheme="minorHAnsi" w:hAnsiTheme="minorHAnsi" w:cstheme="minorHAnsi"/>
          <w:bCs/>
        </w:rPr>
        <w:t>Make certain to construct measurable indicators of success that directly link to and support project objectives.</w:t>
      </w:r>
    </w:p>
    <w:p w14:paraId="7EACE5DE" w14:textId="3F5A17D0" w:rsidR="00483031" w:rsidRDefault="0067401E" w:rsidP="00312B0B">
      <w:pPr>
        <w:spacing w:before="0" w:after="0"/>
        <w:ind w:left="720"/>
        <w:rPr>
          <w:color w:val="auto"/>
        </w:rPr>
      </w:pPr>
      <w:r w:rsidRPr="00312B0B">
        <w:rPr>
          <w:rFonts w:cs="Arial"/>
          <w:b/>
          <w:color w:val="auto"/>
          <w:szCs w:val="22"/>
        </w:rPr>
        <w:t xml:space="preserve">Project </w:t>
      </w:r>
      <w:r w:rsidR="0049228A" w:rsidRPr="00312B0B">
        <w:rPr>
          <w:rFonts w:cs="Arial"/>
          <w:b/>
          <w:color w:val="auto"/>
          <w:szCs w:val="22"/>
        </w:rPr>
        <w:t>Activity P</w:t>
      </w:r>
      <w:r w:rsidR="00C108F8" w:rsidRPr="00312B0B">
        <w:rPr>
          <w:rFonts w:cs="Arial"/>
          <w:b/>
          <w:color w:val="auto"/>
          <w:szCs w:val="22"/>
        </w:rPr>
        <w:t>l</w:t>
      </w:r>
      <w:r w:rsidR="0049228A" w:rsidRPr="00312B0B">
        <w:rPr>
          <w:rFonts w:cs="Arial"/>
          <w:b/>
          <w:color w:val="auto"/>
          <w:szCs w:val="22"/>
        </w:rPr>
        <w:t>an [</w:t>
      </w:r>
      <w:r w:rsidR="00273040">
        <w:rPr>
          <w:rFonts w:cs="Arial"/>
          <w:b/>
          <w:color w:val="auto"/>
          <w:szCs w:val="22"/>
        </w:rPr>
        <w:t>10</w:t>
      </w:r>
      <w:r w:rsidR="0049228A" w:rsidRPr="00312B0B">
        <w:rPr>
          <w:rFonts w:cs="Arial"/>
          <w:b/>
          <w:color w:val="auto"/>
          <w:szCs w:val="22"/>
        </w:rPr>
        <w:t>]</w:t>
      </w:r>
      <w:r w:rsidR="00374804" w:rsidRPr="00312B0B">
        <w:rPr>
          <w:rStyle w:val="Hyperlink"/>
          <w:u w:val="none"/>
        </w:rPr>
        <w:t xml:space="preserve"> - </w:t>
      </w:r>
      <w:r w:rsidR="007B450B" w:rsidRPr="00312B0B">
        <w:rPr>
          <w:color w:val="auto"/>
        </w:rPr>
        <w:t>The Project Activity Plan follows the goal</w:t>
      </w:r>
      <w:r w:rsidR="00530C21">
        <w:rPr>
          <w:color w:val="auto"/>
        </w:rPr>
        <w:t>(s) and objectives</w:t>
      </w:r>
      <w:r w:rsidR="007B450B" w:rsidRPr="00312B0B">
        <w:rPr>
          <w:color w:val="auto"/>
        </w:rPr>
        <w:t xml:space="preserve"> listed in the previous </w:t>
      </w:r>
      <w:r w:rsidR="00C56A1D">
        <w:rPr>
          <w:color w:val="auto"/>
        </w:rPr>
        <w:t>S</w:t>
      </w:r>
      <w:r w:rsidR="007B450B" w:rsidRPr="00312B0B">
        <w:rPr>
          <w:color w:val="auto"/>
        </w:rPr>
        <w:t xml:space="preserve">ection. The Activity Plan is for the current grant period. Activities represent the steps that will be taken to </w:t>
      </w:r>
      <w:r w:rsidR="007B450B" w:rsidRPr="00312B0B">
        <w:rPr>
          <w:rFonts w:asciiTheme="minorHAnsi" w:hAnsiTheme="minorHAnsi" w:cstheme="minorHAnsi"/>
          <w:bCs/>
        </w:rPr>
        <w:t>achieve</w:t>
      </w:r>
      <w:r w:rsidR="007B450B" w:rsidRPr="00312B0B">
        <w:rPr>
          <w:color w:val="auto"/>
        </w:rPr>
        <w:t xml:space="preserve"> each identified objective. Also, the activities </w:t>
      </w:r>
      <w:r w:rsidR="00530C21">
        <w:rPr>
          <w:color w:val="auto"/>
        </w:rPr>
        <w:t>identified in this Section serve as the basis for the individual expenditures</w:t>
      </w:r>
      <w:r w:rsidR="007B450B" w:rsidRPr="00312B0B">
        <w:rPr>
          <w:color w:val="auto"/>
        </w:rPr>
        <w:t xml:space="preserve"> proposed in the budget. Review the Goals and </w:t>
      </w:r>
      <w:r w:rsidR="00530C21">
        <w:rPr>
          <w:color w:val="auto"/>
        </w:rPr>
        <w:t>Objectives when constructing the Project Activity Plan to ensure that appropriate links have been established between the goals, objectives, and</w:t>
      </w:r>
      <w:r w:rsidR="007B450B" w:rsidRPr="00312B0B">
        <w:rPr>
          <w:color w:val="auto"/>
        </w:rPr>
        <w:t xml:space="preserve"> activities.</w:t>
      </w:r>
    </w:p>
    <w:p w14:paraId="22F17154" w14:textId="77777777" w:rsidR="009E1F6E" w:rsidRPr="00312B0B" w:rsidRDefault="009E1F6E" w:rsidP="00312B0B">
      <w:pPr>
        <w:spacing w:before="0" w:after="0"/>
        <w:ind w:left="720"/>
        <w:rPr>
          <w:rFonts w:cs="Arial"/>
          <w:color w:val="auto"/>
          <w:szCs w:val="22"/>
        </w:rPr>
      </w:pPr>
    </w:p>
    <w:p w14:paraId="2827E3AB" w14:textId="77777777" w:rsidR="00483031" w:rsidRPr="00483031" w:rsidRDefault="007B450B" w:rsidP="006B76E4">
      <w:pPr>
        <w:pStyle w:val="ListParagraph"/>
        <w:numPr>
          <w:ilvl w:val="0"/>
          <w:numId w:val="21"/>
        </w:numPr>
        <w:spacing w:before="0" w:after="0"/>
        <w:ind w:left="1080" w:hanging="360"/>
        <w:rPr>
          <w:rFonts w:cs="Arial"/>
          <w:color w:val="auto"/>
          <w:szCs w:val="22"/>
        </w:rPr>
      </w:pPr>
      <w:r w:rsidRPr="00483031">
        <w:t>State the relevant objective in full in the space provided. Number the Goal 1 and each objective 1.1, 1.2, 1.3, etc.</w:t>
      </w:r>
    </w:p>
    <w:p w14:paraId="01B16C34" w14:textId="3E5A5C47" w:rsidR="00483031" w:rsidRPr="00483031" w:rsidRDefault="007B450B" w:rsidP="006B76E4">
      <w:pPr>
        <w:pStyle w:val="ListParagraph"/>
        <w:numPr>
          <w:ilvl w:val="0"/>
          <w:numId w:val="21"/>
        </w:numPr>
        <w:spacing w:before="0" w:after="0"/>
        <w:ind w:left="1080" w:hanging="360"/>
        <w:rPr>
          <w:rFonts w:cs="Arial"/>
          <w:color w:val="auto"/>
          <w:szCs w:val="22"/>
        </w:rPr>
      </w:pPr>
      <w:r w:rsidRPr="00483031">
        <w:t xml:space="preserve">Describe all of the tasks and activities planned </w:t>
      </w:r>
      <w:r w:rsidR="00530C21">
        <w:t>to accomplish</w:t>
      </w:r>
      <w:r w:rsidRPr="00483031">
        <w:t xml:space="preserve"> each goal and objective.</w:t>
      </w:r>
    </w:p>
    <w:p w14:paraId="03A28F35" w14:textId="7BAB9CF5" w:rsidR="00483031" w:rsidRPr="00483031" w:rsidRDefault="007B450B" w:rsidP="006B76E4">
      <w:pPr>
        <w:pStyle w:val="ListParagraph"/>
        <w:numPr>
          <w:ilvl w:val="0"/>
          <w:numId w:val="21"/>
        </w:numPr>
        <w:spacing w:before="0" w:after="0"/>
        <w:ind w:left="1080" w:hanging="360"/>
        <w:rPr>
          <w:rFonts w:cs="Arial"/>
          <w:color w:val="auto"/>
          <w:szCs w:val="22"/>
        </w:rPr>
      </w:pPr>
      <w:r w:rsidRPr="00483031">
        <w:t>List all the activities in chronological order.</w:t>
      </w:r>
    </w:p>
    <w:p w14:paraId="1399F710" w14:textId="77777777" w:rsidR="00483031" w:rsidRPr="00483031" w:rsidRDefault="007B450B" w:rsidP="006B76E4">
      <w:pPr>
        <w:pStyle w:val="ListParagraph"/>
        <w:numPr>
          <w:ilvl w:val="0"/>
          <w:numId w:val="21"/>
        </w:numPr>
        <w:spacing w:before="0" w:after="0"/>
        <w:ind w:left="1080" w:hanging="360"/>
        <w:rPr>
          <w:rFonts w:cs="Arial"/>
          <w:color w:val="auto"/>
          <w:szCs w:val="22"/>
        </w:rPr>
      </w:pPr>
      <w:r w:rsidRPr="00483031">
        <w:t>Space the activities appropriately across all report periods of the grant project.</w:t>
      </w:r>
    </w:p>
    <w:p w14:paraId="06260572" w14:textId="77777777" w:rsidR="00483031" w:rsidRPr="00483031" w:rsidRDefault="007B450B" w:rsidP="006B76E4">
      <w:pPr>
        <w:pStyle w:val="ListParagraph"/>
        <w:numPr>
          <w:ilvl w:val="0"/>
          <w:numId w:val="21"/>
        </w:numPr>
        <w:spacing w:before="0" w:after="0"/>
        <w:ind w:left="1080" w:hanging="360"/>
        <w:rPr>
          <w:rFonts w:cs="Arial"/>
          <w:color w:val="auto"/>
          <w:szCs w:val="22"/>
        </w:rPr>
      </w:pPr>
      <w:r w:rsidRPr="00483031">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14:paraId="7E58D35A" w14:textId="622D9204" w:rsidR="00312B0B" w:rsidRPr="00312B0B" w:rsidRDefault="007B450B" w:rsidP="006B76E4">
      <w:pPr>
        <w:pStyle w:val="ListParagraph"/>
        <w:numPr>
          <w:ilvl w:val="0"/>
          <w:numId w:val="21"/>
        </w:numPr>
        <w:spacing w:before="0" w:after="0"/>
        <w:ind w:left="1080" w:hanging="360"/>
        <w:rPr>
          <w:rFonts w:cs="Arial"/>
          <w:color w:val="auto"/>
          <w:szCs w:val="22"/>
        </w:rPr>
      </w:pPr>
      <w:r w:rsidRPr="00483031">
        <w:t xml:space="preserve">List the documentation that tracks the progress and confirms the completion of each activity, such as </w:t>
      </w:r>
      <w:r w:rsidR="00FC3406">
        <w:t xml:space="preserve">an </w:t>
      </w:r>
      <w:r w:rsidRPr="00483031">
        <w:t xml:space="preserve">agenda, minutes, curriculum, etc. </w:t>
      </w:r>
    </w:p>
    <w:p w14:paraId="5EE9153D" w14:textId="6E2E394B" w:rsidR="00483031" w:rsidRPr="00483031" w:rsidRDefault="007B450B" w:rsidP="006B76E4">
      <w:pPr>
        <w:pStyle w:val="ListParagraph"/>
        <w:numPr>
          <w:ilvl w:val="0"/>
          <w:numId w:val="21"/>
        </w:numPr>
        <w:spacing w:before="0" w:after="0"/>
        <w:ind w:left="1080" w:hanging="360"/>
        <w:rPr>
          <w:rFonts w:cs="Arial"/>
          <w:color w:val="auto"/>
          <w:szCs w:val="22"/>
        </w:rPr>
      </w:pPr>
      <w:r w:rsidRPr="00483031">
        <w:t xml:space="preserve">In the Report Period Column on the Project Activity Plan, indicate with a checkmark the period in which the activity will be implemented. If the activity is ongoing or recurring, place a checkmark in the boxes under each period in which the activity will take place. </w:t>
      </w:r>
    </w:p>
    <w:p w14:paraId="1708EA1B" w14:textId="485BADC3" w:rsidR="0067401E" w:rsidRPr="00483031" w:rsidRDefault="007B450B" w:rsidP="006B76E4">
      <w:pPr>
        <w:pStyle w:val="ListParagraph"/>
        <w:numPr>
          <w:ilvl w:val="0"/>
          <w:numId w:val="21"/>
        </w:numPr>
        <w:spacing w:before="0" w:after="0"/>
        <w:ind w:left="1080" w:hanging="360"/>
        <w:rPr>
          <w:rFonts w:cs="Arial"/>
          <w:color w:val="auto"/>
          <w:szCs w:val="22"/>
        </w:rPr>
      </w:pPr>
      <w:r w:rsidRPr="00483031">
        <w:t xml:space="preserve">Do not list the project director or other person with general oversight authority for the </w:t>
      </w:r>
      <w:r w:rsidR="00A27FE7">
        <w:t>p</w:t>
      </w:r>
      <w:r w:rsidRPr="00483031">
        <w:t>roject as the “person responsible” for carrying out all activities.</w:t>
      </w:r>
    </w:p>
    <w:p w14:paraId="665BAA2F" w14:textId="75F0C806" w:rsidR="001B4987" w:rsidRDefault="002A27DA" w:rsidP="00461F0C">
      <w:pPr>
        <w:ind w:left="720"/>
        <w:rPr>
          <w:rFonts w:cs="Arial"/>
          <w:color w:val="auto"/>
          <w:szCs w:val="22"/>
        </w:rPr>
      </w:pPr>
      <w:r w:rsidRPr="0013614C">
        <w:rPr>
          <w:rFonts w:cs="Arial"/>
          <w:b/>
          <w:color w:val="auto"/>
          <w:szCs w:val="22"/>
        </w:rPr>
        <w:t>Commitment and Capacity [</w:t>
      </w:r>
      <w:r w:rsidR="00473988">
        <w:rPr>
          <w:rFonts w:cs="Arial"/>
          <w:b/>
          <w:color w:val="auto"/>
          <w:szCs w:val="22"/>
        </w:rPr>
        <w:t>1</w:t>
      </w:r>
      <w:r w:rsidR="00273040">
        <w:rPr>
          <w:rFonts w:cs="Arial"/>
          <w:b/>
          <w:color w:val="auto"/>
          <w:szCs w:val="22"/>
        </w:rPr>
        <w:t>0</w:t>
      </w:r>
      <w:r w:rsidRPr="0013614C">
        <w:rPr>
          <w:rFonts w:cs="Arial"/>
          <w:b/>
          <w:color w:val="auto"/>
          <w:szCs w:val="22"/>
        </w:rPr>
        <w:t>]</w:t>
      </w:r>
      <w:r w:rsidR="00E04431">
        <w:rPr>
          <w:rFonts w:cs="Arial"/>
          <w:color w:val="auto"/>
          <w:szCs w:val="22"/>
        </w:rPr>
        <w:t xml:space="preserve"> </w:t>
      </w:r>
      <w:r w:rsidR="00461F0C" w:rsidRPr="00461F0C">
        <w:rPr>
          <w:rFonts w:cs="Arial"/>
          <w:color w:val="auto"/>
          <w:szCs w:val="22"/>
        </w:rPr>
        <w:t xml:space="preserve">After identifying the conditions and/or needs and the plan to address them, </w:t>
      </w:r>
      <w:r w:rsidR="00DC3918">
        <w:rPr>
          <w:rFonts w:cs="Arial"/>
          <w:color w:val="auto"/>
          <w:szCs w:val="22"/>
        </w:rPr>
        <w:t>describe</w:t>
      </w:r>
      <w:r w:rsidR="00F20505">
        <w:rPr>
          <w:rFonts w:cs="Arial"/>
          <w:color w:val="auto"/>
          <w:szCs w:val="22"/>
        </w:rPr>
        <w:t xml:space="preserve"> the LEA</w:t>
      </w:r>
      <w:r w:rsidR="00461F0C" w:rsidRPr="00461F0C">
        <w:rPr>
          <w:rFonts w:cs="Arial"/>
          <w:color w:val="auto"/>
          <w:szCs w:val="22"/>
        </w:rPr>
        <w:t xml:space="preserve"> and its capacity to take on the </w:t>
      </w:r>
      <w:r w:rsidR="00EB2472">
        <w:rPr>
          <w:rFonts w:cs="Arial"/>
          <w:color w:val="auto"/>
          <w:szCs w:val="22"/>
        </w:rPr>
        <w:t>p</w:t>
      </w:r>
      <w:r w:rsidR="00461F0C" w:rsidRPr="00461F0C">
        <w:rPr>
          <w:rFonts w:cs="Arial"/>
          <w:color w:val="auto"/>
          <w:szCs w:val="22"/>
        </w:rPr>
        <w:t xml:space="preserve">roject. </w:t>
      </w:r>
    </w:p>
    <w:p w14:paraId="6EF78232" w14:textId="77777777" w:rsidR="001B4987" w:rsidRPr="001B4987" w:rsidRDefault="001B4987" w:rsidP="006B76E4">
      <w:pPr>
        <w:pStyle w:val="ListParagraph"/>
        <w:numPr>
          <w:ilvl w:val="1"/>
          <w:numId w:val="22"/>
        </w:numPr>
        <w:rPr>
          <w:rFonts w:cs="Arial"/>
          <w:color w:val="auto"/>
          <w:szCs w:val="22"/>
        </w:rPr>
      </w:pPr>
      <w:r w:rsidRPr="001B4987">
        <w:rPr>
          <w:rFonts w:cs="Arial"/>
          <w:color w:val="auto"/>
          <w:szCs w:val="22"/>
        </w:rPr>
        <w:t>E</w:t>
      </w:r>
      <w:r w:rsidR="00461F0C" w:rsidRPr="001B4987">
        <w:rPr>
          <w:rFonts w:cs="Arial"/>
          <w:color w:val="auto"/>
          <w:szCs w:val="22"/>
        </w:rPr>
        <w:t xml:space="preserve">xplain why the Project being proposed is important to the school. </w:t>
      </w:r>
    </w:p>
    <w:p w14:paraId="0FC4EDBC" w14:textId="1C29142B" w:rsidR="00461F0C" w:rsidRPr="001B4987" w:rsidRDefault="00461F0C" w:rsidP="006B76E4">
      <w:pPr>
        <w:pStyle w:val="ListParagraph"/>
        <w:numPr>
          <w:ilvl w:val="1"/>
          <w:numId w:val="22"/>
        </w:numPr>
        <w:rPr>
          <w:rFonts w:cs="Arial"/>
          <w:color w:val="auto"/>
          <w:szCs w:val="22"/>
        </w:rPr>
      </w:pPr>
      <w:r w:rsidRPr="001B4987">
        <w:rPr>
          <w:rFonts w:cs="Arial"/>
          <w:color w:val="auto"/>
          <w:szCs w:val="22"/>
        </w:rPr>
        <w:t xml:space="preserve">Describe the commitment to addressing the conditions and/or needs identified, including the organizational support that exists for implementing the proposed Project. </w:t>
      </w:r>
    </w:p>
    <w:p w14:paraId="537917F3" w14:textId="77777777" w:rsidR="001B4987" w:rsidRPr="001B4987" w:rsidRDefault="00461F0C" w:rsidP="006B76E4">
      <w:pPr>
        <w:pStyle w:val="ListParagraph"/>
        <w:numPr>
          <w:ilvl w:val="1"/>
          <w:numId w:val="22"/>
        </w:numPr>
        <w:rPr>
          <w:rFonts w:cs="Arial"/>
          <w:color w:val="auto"/>
          <w:szCs w:val="22"/>
        </w:rPr>
      </w:pPr>
      <w:r w:rsidRPr="001B4987">
        <w:rPr>
          <w:rFonts w:cs="Arial"/>
          <w:color w:val="auto"/>
          <w:szCs w:val="22"/>
        </w:rPr>
        <w:t xml:space="preserve">Explain any experience the organization has had in implementing similar types of projects, as well as the outcomes of those projects. What worked, what did not, and why? </w:t>
      </w:r>
    </w:p>
    <w:p w14:paraId="65FA699C" w14:textId="1868B03C" w:rsidR="001B4987" w:rsidRPr="001B4987" w:rsidRDefault="00461F0C" w:rsidP="006B76E4">
      <w:pPr>
        <w:pStyle w:val="ListParagraph"/>
        <w:numPr>
          <w:ilvl w:val="1"/>
          <w:numId w:val="22"/>
        </w:numPr>
        <w:rPr>
          <w:rFonts w:cs="Arial"/>
          <w:color w:val="auto"/>
          <w:szCs w:val="22"/>
        </w:rPr>
      </w:pPr>
      <w:r w:rsidRPr="001B4987">
        <w:rPr>
          <w:rFonts w:cs="Arial"/>
          <w:color w:val="auto"/>
          <w:szCs w:val="22"/>
        </w:rPr>
        <w:t xml:space="preserve">Explain how previous experiences will ensure successful implementation of the proposed </w:t>
      </w:r>
      <w:r w:rsidR="00772A9F">
        <w:rPr>
          <w:rFonts w:cs="Arial"/>
          <w:color w:val="auto"/>
          <w:szCs w:val="22"/>
        </w:rPr>
        <w:t>p</w:t>
      </w:r>
      <w:r w:rsidRPr="001B4987">
        <w:rPr>
          <w:rFonts w:cs="Arial"/>
          <w:color w:val="auto"/>
          <w:szCs w:val="22"/>
        </w:rPr>
        <w:t xml:space="preserve">roject. If the organization or </w:t>
      </w:r>
      <w:r w:rsidR="00E32B7B">
        <w:rPr>
          <w:rFonts w:cs="Arial"/>
          <w:color w:val="auto"/>
          <w:szCs w:val="22"/>
        </w:rPr>
        <w:t>staff members</w:t>
      </w:r>
      <w:r w:rsidRPr="001B4987">
        <w:rPr>
          <w:rFonts w:cs="Arial"/>
          <w:color w:val="auto"/>
          <w:szCs w:val="22"/>
        </w:rPr>
        <w:t xml:space="preserve"> have not implemented similar projects, explain why the proposed Project will be successful. </w:t>
      </w:r>
    </w:p>
    <w:p w14:paraId="2425E6CD" w14:textId="77777777" w:rsidR="001B4987" w:rsidRPr="001B4987" w:rsidRDefault="00461F0C" w:rsidP="006B76E4">
      <w:pPr>
        <w:pStyle w:val="ListParagraph"/>
        <w:numPr>
          <w:ilvl w:val="1"/>
          <w:numId w:val="22"/>
        </w:numPr>
        <w:rPr>
          <w:rFonts w:cs="Arial"/>
          <w:color w:val="auto"/>
          <w:szCs w:val="22"/>
        </w:rPr>
      </w:pPr>
      <w:r w:rsidRPr="001B4987">
        <w:rPr>
          <w:rFonts w:cs="Arial"/>
          <w:color w:val="auto"/>
          <w:szCs w:val="22"/>
        </w:rPr>
        <w:t>Describe all organizational resources (staff, facilities, equipment, funds, etc.) that will support successful project implementation.</w:t>
      </w:r>
      <w:r w:rsidR="00F84FB4" w:rsidRPr="001B4987">
        <w:rPr>
          <w:rFonts w:cs="Arial"/>
          <w:color w:val="auto"/>
          <w:szCs w:val="22"/>
        </w:rPr>
        <w:t xml:space="preserve"> </w:t>
      </w:r>
    </w:p>
    <w:p w14:paraId="65A76B92" w14:textId="2BC34FDA" w:rsidR="001B4987" w:rsidRPr="001B4987" w:rsidRDefault="00F84FB4" w:rsidP="006B76E4">
      <w:pPr>
        <w:pStyle w:val="ListParagraph"/>
        <w:numPr>
          <w:ilvl w:val="1"/>
          <w:numId w:val="22"/>
        </w:numPr>
        <w:rPr>
          <w:rFonts w:cs="Calibri"/>
          <w:szCs w:val="24"/>
        </w:rPr>
      </w:pPr>
      <w:r w:rsidRPr="001B4987">
        <w:rPr>
          <w:rFonts w:cs="Calibri"/>
          <w:szCs w:val="24"/>
        </w:rPr>
        <w:t xml:space="preserve">Describe the </w:t>
      </w:r>
      <w:r w:rsidR="00473988">
        <w:rPr>
          <w:rFonts w:cs="Calibri"/>
          <w:szCs w:val="24"/>
        </w:rPr>
        <w:t>industry/business</w:t>
      </w:r>
      <w:r w:rsidRPr="001B4987">
        <w:rPr>
          <w:rFonts w:cs="Calibri"/>
          <w:szCs w:val="24"/>
        </w:rPr>
        <w:t>, board of education, staff, and student support for this proposed program or similar programming.</w:t>
      </w:r>
      <w:r w:rsidR="00757E80" w:rsidRPr="001B4987">
        <w:rPr>
          <w:rFonts w:cs="Calibri"/>
          <w:szCs w:val="24"/>
        </w:rPr>
        <w:t xml:space="preserve"> </w:t>
      </w:r>
    </w:p>
    <w:p w14:paraId="1D8C3004" w14:textId="04F58544" w:rsidR="00855076" w:rsidRPr="001B4987" w:rsidRDefault="00855076" w:rsidP="006B76E4">
      <w:pPr>
        <w:pStyle w:val="ListParagraph"/>
        <w:numPr>
          <w:ilvl w:val="1"/>
          <w:numId w:val="22"/>
        </w:numPr>
        <w:rPr>
          <w:rFonts w:cs="Arial"/>
          <w:color w:val="auto"/>
          <w:szCs w:val="22"/>
        </w:rPr>
      </w:pPr>
      <w:r w:rsidRPr="001B4987">
        <w:rPr>
          <w:rFonts w:cs="Calibri"/>
          <w:szCs w:val="24"/>
        </w:rPr>
        <w:t>Describe the organization’s future capacity to sustain the program beyond the single-year grant period.</w:t>
      </w:r>
    </w:p>
    <w:p w14:paraId="25C74433" w14:textId="3B25A367" w:rsidR="000D50A2" w:rsidRDefault="002A27DA" w:rsidP="000B0EF3">
      <w:pPr>
        <w:ind w:left="720"/>
        <w:rPr>
          <w:rFonts w:cs="Arial"/>
          <w:color w:val="auto"/>
          <w:szCs w:val="22"/>
        </w:rPr>
      </w:pPr>
      <w:r w:rsidRPr="00A668C9">
        <w:rPr>
          <w:rFonts w:cs="Arial"/>
          <w:b/>
          <w:color w:val="auto"/>
          <w:szCs w:val="22"/>
        </w:rPr>
        <w:t>Budget [</w:t>
      </w:r>
      <w:r w:rsidR="00273040">
        <w:rPr>
          <w:rFonts w:cs="Arial"/>
          <w:b/>
          <w:color w:val="auto"/>
          <w:szCs w:val="22"/>
        </w:rPr>
        <w:t>10</w:t>
      </w:r>
      <w:r w:rsidRPr="00A668C9">
        <w:rPr>
          <w:rFonts w:cs="Arial"/>
          <w:b/>
          <w:color w:val="auto"/>
          <w:szCs w:val="22"/>
        </w:rPr>
        <w:t>]</w:t>
      </w:r>
      <w:r w:rsidRPr="00A668C9">
        <w:rPr>
          <w:rFonts w:cs="Arial"/>
          <w:color w:val="auto"/>
          <w:szCs w:val="22"/>
        </w:rPr>
        <w:t xml:space="preserve"> –</w:t>
      </w:r>
      <w:r w:rsidR="009B123C" w:rsidRPr="009B123C">
        <w:rPr>
          <w:rFonts w:cs="Arial"/>
          <w:color w:val="auto"/>
          <w:szCs w:val="22"/>
        </w:rPr>
        <w:t xml:space="preserve"> </w:t>
      </w:r>
      <w:r w:rsidR="000B0EF3" w:rsidRPr="000B0EF3">
        <w:rPr>
          <w:rFonts w:cs="Arial"/>
          <w:color w:val="auto"/>
          <w:szCs w:val="22"/>
        </w:rPr>
        <w:t xml:space="preserve">Once the objectives </w:t>
      </w:r>
      <w:r w:rsidR="00E32B7B">
        <w:rPr>
          <w:rFonts w:cs="Arial"/>
          <w:color w:val="auto"/>
          <w:szCs w:val="22"/>
        </w:rPr>
        <w:t>guiding</w:t>
      </w:r>
      <w:r w:rsidR="000B0EF3" w:rsidRPr="000B0EF3">
        <w:rPr>
          <w:rFonts w:cs="Arial"/>
          <w:color w:val="auto"/>
          <w:szCs w:val="22"/>
        </w:rPr>
        <w:t xml:space="preserve"> the work have been prioritized, the budget details necessary to carry out each activity will be developed. </w:t>
      </w:r>
    </w:p>
    <w:p w14:paraId="0DBB4E54" w14:textId="549FE974" w:rsidR="000B0EF3" w:rsidRDefault="000B0EF3" w:rsidP="000B0EF3">
      <w:pPr>
        <w:ind w:left="720"/>
        <w:rPr>
          <w:rFonts w:cs="Arial"/>
          <w:color w:val="auto"/>
          <w:szCs w:val="22"/>
        </w:rPr>
      </w:pPr>
      <w:r w:rsidRPr="000B0EF3">
        <w:rPr>
          <w:rFonts w:cs="Arial"/>
          <w:color w:val="auto"/>
          <w:szCs w:val="22"/>
        </w:rPr>
        <w:t xml:space="preserve">The applicant’s budget must be well-considered, necessary for the implementation of the </w:t>
      </w:r>
      <w:r w:rsidR="00772A9F">
        <w:rPr>
          <w:rFonts w:cs="Arial"/>
          <w:color w:val="auto"/>
          <w:szCs w:val="22"/>
        </w:rPr>
        <w:t>p</w:t>
      </w:r>
      <w:r w:rsidRPr="000B0EF3">
        <w:rPr>
          <w:rFonts w:cs="Arial"/>
          <w:color w:val="auto"/>
          <w:szCs w:val="22"/>
        </w:rPr>
        <w:t xml:space="preserve">roject, remain within the funding parameters contained in this handout, and demonstrate prudent use of resources. </w:t>
      </w:r>
      <w:r w:rsidRPr="000D50A2">
        <w:rPr>
          <w:rFonts w:cs="Arial"/>
          <w:b/>
          <w:bCs/>
          <w:i/>
          <w:iCs/>
          <w:color w:val="auto"/>
          <w:szCs w:val="22"/>
        </w:rPr>
        <w:t>The applicant must provide a direct link for each cost to the goal, objectives, and activities in the Project Activity Plan that provides programmatic support for the proposed cost.</w:t>
      </w:r>
      <w:r w:rsidRPr="000B0EF3">
        <w:rPr>
          <w:rFonts w:cs="Arial"/>
          <w:color w:val="auto"/>
          <w:szCs w:val="22"/>
        </w:rPr>
        <w:t xml:space="preserve"> In addition, the applicant must provide documentation and detail</w:t>
      </w:r>
      <w:r w:rsidR="003574AB">
        <w:rPr>
          <w:rFonts w:cs="Arial"/>
          <w:color w:val="auto"/>
          <w:szCs w:val="22"/>
        </w:rPr>
        <w:t>ed justification</w:t>
      </w:r>
      <w:r w:rsidRPr="000B0EF3">
        <w:rPr>
          <w:rFonts w:cs="Arial"/>
          <w:color w:val="auto"/>
          <w:szCs w:val="22"/>
        </w:rPr>
        <w:t xml:space="preserve"> to support each proposed cost. </w:t>
      </w:r>
    </w:p>
    <w:p w14:paraId="7F353264" w14:textId="392BF3B5" w:rsidR="000B0EF3" w:rsidRDefault="00E32B7B" w:rsidP="00596CA2">
      <w:pPr>
        <w:ind w:left="360" w:firstLine="360"/>
        <w:rPr>
          <w:rFonts w:cs="Arial"/>
          <w:color w:val="auto"/>
        </w:rPr>
      </w:pPr>
      <w:r w:rsidRPr="41532222">
        <w:rPr>
          <w:rFonts w:cs="Arial"/>
          <w:color w:val="auto"/>
        </w:rPr>
        <w:t xml:space="preserve">The </w:t>
      </w:r>
      <w:hyperlink r:id="rId31" w:history="1">
        <w:r w:rsidR="00596CA2" w:rsidRPr="00596CA2">
          <w:rPr>
            <w:rStyle w:val="Hyperlink"/>
          </w:rPr>
          <w:t>Discretionary Grant Award Manual</w:t>
        </w:r>
      </w:hyperlink>
      <w:r w:rsidRPr="41532222">
        <w:rPr>
          <w:rFonts w:cs="Arial"/>
          <w:color w:val="auto"/>
        </w:rPr>
        <w:t xml:space="preserve"> may provide guidance on constructing a grant budget</w:t>
      </w:r>
      <w:r w:rsidR="000B0EF3" w:rsidRPr="41532222">
        <w:rPr>
          <w:rFonts w:cs="Arial"/>
          <w:color w:val="auto"/>
        </w:rPr>
        <w:t>.</w:t>
      </w:r>
    </w:p>
    <w:p w14:paraId="2A71000A" w14:textId="77777777" w:rsidR="000B0EF3" w:rsidRPr="000A4926" w:rsidRDefault="000B0EF3" w:rsidP="000B0EF3">
      <w:pPr>
        <w:ind w:left="720"/>
        <w:rPr>
          <w:rStyle w:val="Strong"/>
        </w:rPr>
      </w:pPr>
      <w:r w:rsidRPr="000A4926">
        <w:rPr>
          <w:rStyle w:val="Strong"/>
        </w:rPr>
        <w:t>The budget submitted as part of the application is for the current grant period only.</w:t>
      </w:r>
    </w:p>
    <w:p w14:paraId="7BF34213" w14:textId="675FC5EA" w:rsidR="000B0EF3" w:rsidRDefault="000B0EF3" w:rsidP="000B0EF3">
      <w:pPr>
        <w:ind w:left="720"/>
        <w:rPr>
          <w:rFonts w:cs="Arial"/>
          <w:color w:val="auto"/>
          <w:szCs w:val="22"/>
        </w:rPr>
      </w:pPr>
      <w:r w:rsidRPr="000B0EF3">
        <w:rPr>
          <w:rFonts w:cs="Arial"/>
          <w:color w:val="auto"/>
          <w:szCs w:val="22"/>
        </w:rPr>
        <w:t xml:space="preserve">The NJDOE will remove from consideration all ineligible costs and costs not supported by the Project Activity Plan. The actual amount awarded will be contingent upon the applicant’s ability to </w:t>
      </w:r>
      <w:r w:rsidR="00360D02">
        <w:rPr>
          <w:rFonts w:cs="Arial"/>
          <w:color w:val="auto"/>
          <w:szCs w:val="22"/>
        </w:rPr>
        <w:t>support</w:t>
      </w:r>
      <w:r w:rsidRPr="000B0EF3">
        <w:rPr>
          <w:rFonts w:cs="Arial"/>
          <w:color w:val="auto"/>
          <w:szCs w:val="22"/>
        </w:rPr>
        <w:t xml:space="preserve"> its proposed budget upon application. The NJDOE will ultimately determine it through the pre-award revision process. The applicant’s opportunity to make pre-award revisions will be limited by the NJDOE, which is not responsible for providing repeated opportunities for revisions or permitting the reallocation of the funds previously requested for costs that have not been approved or disallowed.</w:t>
      </w:r>
    </w:p>
    <w:p w14:paraId="7D93753C" w14:textId="14EFD07A" w:rsidR="0086673D" w:rsidRPr="0086673D" w:rsidRDefault="003D08F2" w:rsidP="0086673D">
      <w:pPr>
        <w:spacing w:before="0" w:after="0"/>
        <w:ind w:left="720"/>
        <w:rPr>
          <w:snapToGrid w:val="0"/>
        </w:rPr>
      </w:pPr>
      <w:bookmarkStart w:id="28" w:name="_Application_Component_Required"/>
      <w:bookmarkEnd w:id="28"/>
      <w:r w:rsidRPr="0086673D">
        <w:rPr>
          <w:rStyle w:val="BodyTextChar"/>
          <w:b/>
          <w:bCs/>
        </w:rPr>
        <w:t>Bonus [</w:t>
      </w:r>
      <w:sdt>
        <w:sdtPr>
          <w:rPr>
            <w:rStyle w:val="BodyTextChar"/>
            <w:b/>
            <w:bCs/>
          </w:rPr>
          <w:id w:val="-1655990585"/>
          <w:placeholder>
            <w:docPart w:val="DefaultPlaceholder_-1854013440"/>
          </w:placeholder>
          <w:temporary/>
        </w:sdtPr>
        <w:sdtContent>
          <w:r w:rsidR="0086673D" w:rsidRPr="0086673D">
            <w:rPr>
              <w:rStyle w:val="BodyTextChar"/>
              <w:b/>
              <w:bCs/>
            </w:rPr>
            <w:t>00</w:t>
          </w:r>
        </w:sdtContent>
      </w:sdt>
      <w:r w:rsidR="0086673D" w:rsidRPr="0086673D">
        <w:rPr>
          <w:rStyle w:val="BodyTextChar"/>
          <w:b/>
          <w:bCs/>
        </w:rPr>
        <w:t>]</w:t>
      </w:r>
      <w:r w:rsidR="0086673D">
        <w:rPr>
          <w:rStyle w:val="BodyTextChar"/>
        </w:rPr>
        <w:t xml:space="preserve"> </w:t>
      </w:r>
      <w:r w:rsidR="00CE2E37">
        <w:rPr>
          <w:rStyle w:val="BodyTextChar"/>
        </w:rPr>
        <w:t>–</w:t>
      </w:r>
      <w:r w:rsidR="0086673D">
        <w:rPr>
          <w:rStyle w:val="BodyTextChar"/>
        </w:rPr>
        <w:t xml:space="preserve"> </w:t>
      </w:r>
      <w:r w:rsidR="00CE2E37">
        <w:rPr>
          <w:snapToGrid w:val="0"/>
        </w:rPr>
        <w:t>Not applicable</w:t>
      </w:r>
    </w:p>
    <w:p w14:paraId="77B0DEA1" w14:textId="22B933EF" w:rsidR="003D08F2" w:rsidRDefault="003D08F2" w:rsidP="002A55F2">
      <w:pPr>
        <w:spacing w:before="0" w:after="0"/>
        <w:rPr>
          <w:rStyle w:val="BodyTextChar"/>
        </w:rPr>
        <w:sectPr w:rsidR="003D08F2" w:rsidSect="00D71BCE">
          <w:type w:val="continuous"/>
          <w:pgSz w:w="12240" w:h="15840" w:code="1"/>
          <w:pgMar w:top="1440" w:right="1080" w:bottom="720" w:left="1080" w:header="720" w:footer="720" w:gutter="0"/>
          <w:cols w:space="720"/>
          <w:formProt w:val="0"/>
          <w:docGrid w:linePitch="360"/>
        </w:sectPr>
      </w:pPr>
      <w:r>
        <w:rPr>
          <w:rStyle w:val="BodyTextChar"/>
        </w:rPr>
        <w:tab/>
      </w:r>
    </w:p>
    <w:p w14:paraId="500CEDAD" w14:textId="77777777" w:rsidR="002A27DA" w:rsidRDefault="002A27DA" w:rsidP="00207C87">
      <w:pPr>
        <w:pStyle w:val="Heading2"/>
        <w:spacing w:before="0"/>
      </w:pPr>
      <w:bookmarkStart w:id="29" w:name="_Toc190330862"/>
      <w:r>
        <w:t>Application Component Required Uploads</w:t>
      </w:r>
      <w:bookmarkEnd w:id="29"/>
    </w:p>
    <w:p w14:paraId="6F7EE1A7" w14:textId="70913022" w:rsidR="00972DD2" w:rsidRPr="006F1166" w:rsidRDefault="002A27DA" w:rsidP="006F1166">
      <w:pPr>
        <w:spacing w:before="0" w:after="0"/>
        <w:ind w:left="720"/>
        <w:rPr>
          <w:b/>
          <w:bCs/>
          <w:i/>
          <w:iCs/>
        </w:rPr>
      </w:pPr>
      <w:r w:rsidRPr="00D43364">
        <w:rPr>
          <w:rFonts w:asciiTheme="minorHAnsi" w:hAnsiTheme="minorHAnsi" w:cstheme="minorHAnsi"/>
          <w:szCs w:val="22"/>
        </w:rPr>
        <w:t xml:space="preserve">See </w:t>
      </w:r>
      <w:r w:rsidRPr="001A71AE">
        <w:rPr>
          <w:rStyle w:val="Strong"/>
        </w:rPr>
        <w:t>Section IV</w:t>
      </w:r>
      <w:r w:rsidRPr="00D43364">
        <w:rPr>
          <w:rFonts w:asciiTheme="minorHAnsi" w:hAnsiTheme="minorHAnsi" w:cstheme="minorHAnsi"/>
          <w:szCs w:val="22"/>
        </w:rPr>
        <w:t xml:space="preserve"> </w:t>
      </w:r>
      <w:r w:rsidR="007143C8" w:rsidRPr="00B03E26">
        <w:rPr>
          <w:rStyle w:val="Strong"/>
        </w:rPr>
        <w:t>Appendices</w:t>
      </w:r>
      <w:r w:rsidR="007143C8">
        <w:rPr>
          <w:rFonts w:asciiTheme="minorHAnsi" w:hAnsiTheme="minorHAnsi" w:cstheme="minorHAnsi"/>
          <w:szCs w:val="22"/>
        </w:rPr>
        <w:t xml:space="preserve"> </w:t>
      </w:r>
      <w:r w:rsidRPr="00D43364">
        <w:rPr>
          <w:rFonts w:asciiTheme="minorHAnsi" w:hAnsiTheme="minorHAnsi" w:cstheme="minorHAnsi"/>
          <w:szCs w:val="22"/>
        </w:rPr>
        <w:t>for attached forms</w:t>
      </w:r>
      <w:r w:rsidR="007322B1">
        <w:rPr>
          <w:rFonts w:asciiTheme="minorHAnsi" w:hAnsiTheme="minorHAnsi" w:cstheme="minorHAnsi"/>
          <w:szCs w:val="22"/>
        </w:rPr>
        <w:t>, assurances</w:t>
      </w:r>
      <w:r w:rsidR="006A3ECA">
        <w:rPr>
          <w:rFonts w:asciiTheme="minorHAnsi" w:hAnsiTheme="minorHAnsi" w:cstheme="minorHAnsi"/>
          <w:szCs w:val="22"/>
        </w:rPr>
        <w:t>,</w:t>
      </w:r>
      <w:r w:rsidR="008C785E">
        <w:rPr>
          <w:rFonts w:asciiTheme="minorHAnsi" w:hAnsiTheme="minorHAnsi" w:cstheme="minorHAnsi"/>
          <w:szCs w:val="22"/>
        </w:rPr>
        <w:t xml:space="preserve"> and</w:t>
      </w:r>
      <w:r w:rsidR="007143C8">
        <w:rPr>
          <w:rFonts w:asciiTheme="minorHAnsi" w:hAnsiTheme="minorHAnsi" w:cstheme="minorHAnsi"/>
          <w:szCs w:val="22"/>
        </w:rPr>
        <w:t xml:space="preserve">/or informational </w:t>
      </w:r>
      <w:r w:rsidR="008C785E">
        <w:rPr>
          <w:rFonts w:asciiTheme="minorHAnsi" w:hAnsiTheme="minorHAnsi" w:cstheme="minorHAnsi"/>
          <w:szCs w:val="22"/>
        </w:rPr>
        <w:t xml:space="preserve">documents </w:t>
      </w:r>
      <w:r w:rsidR="00DE3326">
        <w:rPr>
          <w:rFonts w:asciiTheme="minorHAnsi" w:hAnsiTheme="minorHAnsi" w:cstheme="minorHAnsi"/>
          <w:szCs w:val="22"/>
        </w:rPr>
        <w:t xml:space="preserve">related </w:t>
      </w:r>
      <w:r w:rsidR="00717319">
        <w:rPr>
          <w:rFonts w:asciiTheme="minorHAnsi" w:hAnsiTheme="minorHAnsi" w:cstheme="minorHAnsi"/>
          <w:szCs w:val="22"/>
        </w:rPr>
        <w:t xml:space="preserve">to this NGO. </w:t>
      </w:r>
      <w:r w:rsidR="00FA74B4" w:rsidRPr="006F1166">
        <w:rPr>
          <w:b/>
          <w:bCs/>
          <w:i/>
          <w:iCs/>
        </w:rPr>
        <w:t>No uploads are required for this NGO.</w:t>
      </w:r>
    </w:p>
    <w:p w14:paraId="43B8C2B3" w14:textId="77777777" w:rsidR="006F1166" w:rsidRDefault="006F1166" w:rsidP="006F1166">
      <w:pPr>
        <w:spacing w:before="0" w:after="0"/>
        <w:ind w:left="720"/>
      </w:pPr>
    </w:p>
    <w:p w14:paraId="52864A4C" w14:textId="27D07C12" w:rsidR="006F1166" w:rsidRDefault="006F1166" w:rsidP="006F1166">
      <w:pPr>
        <w:spacing w:before="0" w:after="0"/>
        <w:ind w:left="720"/>
        <w:sectPr w:rsidR="006F1166" w:rsidSect="00D71BCE">
          <w:type w:val="continuous"/>
          <w:pgSz w:w="12240" w:h="15840" w:code="1"/>
          <w:pgMar w:top="1440" w:right="1080" w:bottom="720" w:left="1080" w:header="720" w:footer="720" w:gutter="0"/>
          <w:cols w:space="720"/>
          <w:formProt w:val="0"/>
          <w:docGrid w:linePitch="360"/>
        </w:sectPr>
      </w:pPr>
    </w:p>
    <w:p w14:paraId="3C2C7CE7" w14:textId="00594203" w:rsidR="00814215" w:rsidRDefault="00003B8F" w:rsidP="005B4D96">
      <w:pPr>
        <w:pStyle w:val="Heading2"/>
        <w:spacing w:before="0" w:after="0"/>
      </w:pPr>
      <w:bookmarkStart w:id="30" w:name="_Toc190330863"/>
      <w:r>
        <w:t xml:space="preserve">Allowable Uses </w:t>
      </w:r>
      <w:r w:rsidR="00CA1F44">
        <w:t xml:space="preserve">and </w:t>
      </w:r>
      <w:r w:rsidR="00C344CD" w:rsidRPr="00A75D56">
        <w:t>Eligible Activities</w:t>
      </w:r>
      <w:bookmarkEnd w:id="30"/>
      <w:r w:rsidR="00B3734B">
        <w:t xml:space="preserve"> </w:t>
      </w:r>
    </w:p>
    <w:p w14:paraId="1DE8B460" w14:textId="77777777" w:rsidR="00A600A0" w:rsidRDefault="00A600A0" w:rsidP="00A600A0">
      <w:pPr>
        <w:ind w:left="720"/>
        <w:rPr>
          <w:color w:val="auto"/>
        </w:rPr>
      </w:pPr>
      <w:r>
        <w:rPr>
          <w:color w:val="auto"/>
        </w:rPr>
        <w:t>Grant funds may be used to accomplish the following:</w:t>
      </w:r>
    </w:p>
    <w:p w14:paraId="035C861E" w14:textId="126DA1A2" w:rsidR="00A600A0" w:rsidRDefault="00A600A0" w:rsidP="006B76E4">
      <w:pPr>
        <w:pStyle w:val="ListParagraph"/>
        <w:numPr>
          <w:ilvl w:val="0"/>
          <w:numId w:val="23"/>
        </w:numPr>
        <w:ind w:left="990" w:hanging="270"/>
        <w:rPr>
          <w:color w:val="auto"/>
        </w:rPr>
      </w:pPr>
      <w:r>
        <w:rPr>
          <w:color w:val="auto"/>
        </w:rPr>
        <w:t>Writing</w:t>
      </w:r>
      <w:r w:rsidR="00E83C3F">
        <w:rPr>
          <w:color w:val="auto"/>
        </w:rPr>
        <w:t>/upgrading</w:t>
      </w:r>
      <w:r>
        <w:rPr>
          <w:color w:val="auto"/>
        </w:rPr>
        <w:t xml:space="preserve"> curriculum for a CTE program of study aligned to the </w:t>
      </w:r>
      <w:r w:rsidR="00111784">
        <w:rPr>
          <w:color w:val="auto"/>
        </w:rPr>
        <w:t>grant goals</w:t>
      </w:r>
      <w:r>
        <w:rPr>
          <w:color w:val="auto"/>
        </w:rPr>
        <w:t>;</w:t>
      </w:r>
    </w:p>
    <w:p w14:paraId="0F91EC11" w14:textId="77777777" w:rsidR="00A600A0" w:rsidRDefault="00A600A0" w:rsidP="006B76E4">
      <w:pPr>
        <w:pStyle w:val="ListParagraph"/>
        <w:numPr>
          <w:ilvl w:val="0"/>
          <w:numId w:val="23"/>
        </w:numPr>
        <w:ind w:left="990" w:hanging="270"/>
        <w:rPr>
          <w:color w:val="auto"/>
        </w:rPr>
      </w:pPr>
      <w:r>
        <w:rPr>
          <w:color w:val="auto"/>
        </w:rPr>
        <w:t>Equipment and supplies necessary to run the program, such as computers, peripherals, and furniture required for equipment utilization;</w:t>
      </w:r>
    </w:p>
    <w:p w14:paraId="6C1A005F" w14:textId="12DE82DF" w:rsidR="00A600A0" w:rsidRDefault="00A600A0" w:rsidP="006B76E4">
      <w:pPr>
        <w:pStyle w:val="ListParagraph"/>
        <w:numPr>
          <w:ilvl w:val="0"/>
          <w:numId w:val="23"/>
        </w:numPr>
        <w:ind w:left="990" w:hanging="270"/>
        <w:rPr>
          <w:color w:val="auto"/>
        </w:rPr>
      </w:pPr>
      <w:r>
        <w:rPr>
          <w:color w:val="auto"/>
        </w:rPr>
        <w:t>Salaries for stipends and associated benefits for district staff to lead project activities outside of contractually obligated hours; and</w:t>
      </w:r>
    </w:p>
    <w:p w14:paraId="3C8D1F31" w14:textId="77777777" w:rsidR="00A600A0" w:rsidRPr="00027C5F" w:rsidRDefault="00A600A0" w:rsidP="006B76E4">
      <w:pPr>
        <w:pStyle w:val="ListParagraph"/>
        <w:numPr>
          <w:ilvl w:val="0"/>
          <w:numId w:val="23"/>
        </w:numPr>
        <w:ind w:left="990" w:hanging="270"/>
        <w:rPr>
          <w:color w:val="auto"/>
        </w:rPr>
      </w:pPr>
      <w:r>
        <w:rPr>
          <w:color w:val="auto"/>
        </w:rPr>
        <w:t xml:space="preserve">Travel/Transportation costs related to district staff or students traveling to grant-related activities. </w:t>
      </w:r>
    </w:p>
    <w:p w14:paraId="4FAEAE99" w14:textId="77777777" w:rsidR="005E2191" w:rsidRDefault="005E2191" w:rsidP="00C344CD">
      <w:pPr>
        <w:pStyle w:val="ListParagraph"/>
        <w:rPr>
          <w:b/>
          <w:bCs/>
          <w:color w:val="auto"/>
        </w:rPr>
      </w:pPr>
    </w:p>
    <w:p w14:paraId="227CEA21" w14:textId="6B379DD4" w:rsidR="00814215" w:rsidRDefault="00814215" w:rsidP="00C344CD">
      <w:pPr>
        <w:pStyle w:val="ListParagraph"/>
        <w:rPr>
          <w:b/>
          <w:bCs/>
          <w:color w:val="auto"/>
        </w:rPr>
        <w:sectPr w:rsidR="00814215" w:rsidSect="00D71BCE">
          <w:type w:val="continuous"/>
          <w:pgSz w:w="12240" w:h="15840" w:code="1"/>
          <w:pgMar w:top="1440" w:right="1080" w:bottom="720" w:left="1080" w:header="720" w:footer="720" w:gutter="0"/>
          <w:cols w:space="720"/>
          <w:formProt w:val="0"/>
          <w:docGrid w:linePitch="360"/>
        </w:sectPr>
      </w:pPr>
    </w:p>
    <w:p w14:paraId="44700FA7" w14:textId="24A5C842" w:rsidR="009E2715" w:rsidRDefault="00C344CD" w:rsidP="007D45F0">
      <w:pPr>
        <w:pStyle w:val="Heading2"/>
      </w:pPr>
      <w:bookmarkStart w:id="31" w:name="_Toc190330864"/>
      <w:r w:rsidRPr="007B55F3">
        <w:t>Sub-granting Funds</w:t>
      </w:r>
      <w:bookmarkEnd w:id="31"/>
      <w:r w:rsidR="00D61421">
        <w:t xml:space="preserve">   </w:t>
      </w:r>
    </w:p>
    <w:p w14:paraId="5F174DF9" w14:textId="19B331D6" w:rsidR="00D75C59" w:rsidRPr="00D40DAB" w:rsidRDefault="00D40DAB" w:rsidP="00D40DAB">
      <w:pPr>
        <w:ind w:left="720"/>
        <w:rPr>
          <w:rFonts w:asciiTheme="minorHAnsi" w:eastAsia="MS Gothic" w:hAnsiTheme="minorHAnsi" w:cstheme="minorHAnsi"/>
          <w:bCs/>
        </w:rPr>
      </w:pPr>
      <w:r>
        <w:rPr>
          <w:rFonts w:asciiTheme="minorHAnsi" w:eastAsia="MS Gothic" w:hAnsiTheme="minorHAnsi" w:cstheme="minorHAnsi"/>
          <w:bCs/>
        </w:rPr>
        <w:t>Not Allowed</w:t>
      </w:r>
      <w:r w:rsidR="00D75C59">
        <w:fldChar w:fldCharType="begin"/>
      </w:r>
      <w:r w:rsidR="00D75C59">
        <w:instrText xml:space="preserve"> IF</w:instrText>
      </w:r>
      <w:r w:rsidR="00D75C59">
        <w:fldChar w:fldCharType="begin"/>
      </w:r>
      <w:r w:rsidR="00D75C59">
        <w:instrText xml:space="preserve"> REF </w:instrText>
      </w:r>
      <w:r w:rsidR="00D75C59" w:rsidRPr="00B42A12">
        <w:instrText xml:space="preserve">Subgrantee </w:instrText>
      </w:r>
      <w:r w:rsidR="00D75C59">
        <w:fldChar w:fldCharType="separate"/>
      </w:r>
      <w:r w:rsidR="00D702BE">
        <w:instrText>Please Select</w:instrText>
      </w:r>
      <w:r w:rsidR="00D75C59">
        <w:fldChar w:fldCharType="end"/>
      </w:r>
      <w:r w:rsidR="00D75C59">
        <w:instrText xml:space="preserve">="Allowable" " Refer to Section IV Appendices - Eligible Sub-grantees and sub-grantee upload requirements. </w:instrText>
      </w:r>
    </w:p>
    <w:p w14:paraId="1C17380E" w14:textId="77777777" w:rsidR="00D75C59" w:rsidRDefault="00D75C59" w:rsidP="00D75C59">
      <w:pPr>
        <w:ind w:left="720"/>
      </w:pPr>
      <w:r>
        <w:instrText xml:space="preserve">Sub-grantees must have the capacity to provide services during the grant term. </w:instrText>
      </w:r>
    </w:p>
    <w:p w14:paraId="41CE2875" w14:textId="7EF705EA" w:rsidR="00D75C59" w:rsidRDefault="00D75C59" w:rsidP="00D75C59">
      <w:pPr>
        <w:ind w:left="720"/>
      </w:pPr>
      <w:r>
        <w:instrText xml:space="preserve">The Lead agency must have written agreements between the grantee and each sub-grantee are required.  A copy of the written agreement must be provided to NJDOE for review.  The written agreement shall include a scope of services that details the services the sub-grantee will be providing, how the grantee will measure a subgrantee’s progress, reporting requirements of the sub-grantee, and the amount of funds that will be sub-granted.  The grantee/sub-grantee agreement must use the same budget categories listed in the grantee’s Budget and include a disbursement schedule.  The written agreement shall include provisions for early termination of the agreement if the sub-grantee fails to perform under the terms of the agreement." </w:instrText>
      </w:r>
      <w:r>
        <w:fldChar w:fldCharType="begin"/>
      </w:r>
      <w:r>
        <w:instrText xml:space="preserve"> IF</w:instrText>
      </w:r>
      <w:r>
        <w:fldChar w:fldCharType="begin"/>
      </w:r>
      <w:r>
        <w:instrText xml:space="preserve"> REF </w:instrText>
      </w:r>
      <w:r w:rsidRPr="00B42A12">
        <w:instrText>Subgrantee</w:instrText>
      </w:r>
      <w:r>
        <w:instrText xml:space="preserve"> </w:instrText>
      </w:r>
      <w:r>
        <w:fldChar w:fldCharType="separate"/>
      </w:r>
      <w:r w:rsidR="00D702BE">
        <w:instrText>Please Select</w:instrText>
      </w:r>
      <w:r>
        <w:fldChar w:fldCharType="end"/>
      </w:r>
      <w:r>
        <w:instrText>="</w:instrText>
      </w:r>
      <w:r w:rsidRPr="00B42A12">
        <w:instrText>Unallowed</w:instrText>
      </w:r>
      <w:r>
        <w:instrText>" "</w:instrText>
      </w:r>
      <w:r w:rsidRPr="00B42A12">
        <w:instrText>The Grantee shall not subcontract any of the work or services covered by this grant, nor shall any interest be assigned or transferred except as may be provided for in this grant or with the express written approval of the Department.</w:instrText>
      </w:r>
      <w:r>
        <w:instrText>"</w:instrText>
      </w:r>
      <w:r>
        <w:fldChar w:fldCharType="end"/>
      </w:r>
      <w:r>
        <w:instrText xml:space="preserve"> </w:instrText>
      </w:r>
      <w:r>
        <w:fldChar w:fldCharType="end"/>
      </w:r>
    </w:p>
    <w:p w14:paraId="1CF2F343" w14:textId="4E11A457" w:rsidR="00D75C59" w:rsidRPr="002C0004" w:rsidRDefault="00D75C59" w:rsidP="00D75C59">
      <w:pPr>
        <w:pStyle w:val="Heading2"/>
      </w:pPr>
      <w:bookmarkStart w:id="32" w:name="_Toc190330865"/>
      <w:r w:rsidRPr="002C0004">
        <w:rPr>
          <w:rStyle w:val="Heading2Char"/>
          <w:b/>
        </w:rPr>
        <w:t>Non</w:t>
      </w:r>
      <w:r w:rsidR="008156D8">
        <w:rPr>
          <w:rStyle w:val="Heading2Char"/>
          <w:b/>
        </w:rPr>
        <w:t>p</w:t>
      </w:r>
      <w:r w:rsidRPr="002C0004">
        <w:rPr>
          <w:rStyle w:val="Heading2Char"/>
          <w:b/>
        </w:rPr>
        <w:t>ublic Participation</w:t>
      </w:r>
      <w:bookmarkEnd w:id="32"/>
    </w:p>
    <w:p w14:paraId="11447A92" w14:textId="71D4FAAA" w:rsidR="00D75C59" w:rsidRDefault="00D40DAB" w:rsidP="00D75C59">
      <w:pPr>
        <w:ind w:left="720"/>
      </w:pPr>
      <w:r>
        <w:t>Not Applicable</w:t>
      </w:r>
    </w:p>
    <w:p w14:paraId="7892786C" w14:textId="76D312AB" w:rsidR="00C344CD" w:rsidRPr="007B55F3" w:rsidRDefault="00C344CD" w:rsidP="007D45F0">
      <w:pPr>
        <w:pStyle w:val="Heading2"/>
        <w:rPr>
          <w:bCs/>
          <w:smallCaps/>
          <w:u w:val="single"/>
        </w:rPr>
      </w:pPr>
      <w:bookmarkStart w:id="33" w:name="_Toc190330866"/>
      <w:r w:rsidRPr="0013614C">
        <w:t>Apportionment</w:t>
      </w:r>
      <w:r w:rsidRPr="007B55F3">
        <w:t xml:space="preserve"> of Grant Funds</w:t>
      </w:r>
      <w:bookmarkEnd w:id="33"/>
    </w:p>
    <w:p w14:paraId="1DEAF6A4" w14:textId="22436ECF" w:rsidR="002C5BB9" w:rsidRDefault="002C5BB9" w:rsidP="76117865">
      <w:pPr>
        <w:ind w:left="720"/>
      </w:pPr>
      <w:r>
        <w:t xml:space="preserve">The applicant’s </w:t>
      </w:r>
      <w:r w:rsidR="003100C5">
        <w:t>p</w:t>
      </w:r>
      <w:r>
        <w:t>roject must be designed and implemented in conformance with all applicable state and federal regulations. Final awards are subject to the availability of</w:t>
      </w:r>
      <w:r w:rsidRPr="76117865">
        <w:rPr>
          <w:b/>
          <w:bCs/>
        </w:rPr>
        <w:t xml:space="preserve"> </w:t>
      </w:r>
      <w:r>
        <w:t>funds. T</w:t>
      </w:r>
      <w:r w:rsidR="00EE73C5">
        <w:t>he t</w:t>
      </w:r>
      <w:r>
        <w:t xml:space="preserve">otal funds available are </w:t>
      </w:r>
      <w:r w:rsidR="00A95CDE">
        <w:t>$300,000</w:t>
      </w:r>
      <w:r>
        <w:t xml:space="preserve">. This is </w:t>
      </w:r>
      <w:r w:rsidR="00360D02">
        <w:t>100</w:t>
      </w:r>
      <w:r>
        <w:t xml:space="preserve"> percent funded </w:t>
      </w:r>
      <w:r w:rsidR="00EE73C5">
        <w:t>by</w:t>
      </w:r>
      <w:r>
        <w:t xml:space="preserve"> </w:t>
      </w:r>
      <w:r w:rsidR="00A95CDE">
        <w:t xml:space="preserve">FY 2025 Perkins </w:t>
      </w:r>
      <w:r w:rsidR="00A95CDE" w:rsidRPr="76117865">
        <w:rPr>
          <w:color w:val="auto"/>
        </w:rPr>
        <w:t xml:space="preserve">Federal </w:t>
      </w:r>
      <w:r w:rsidR="00FC7890">
        <w:t>CFDA 84.048A</w:t>
      </w:r>
      <w:r w:rsidR="113E57EB">
        <w:t xml:space="preserve">, </w:t>
      </w:r>
      <w:r w:rsidR="00D578B9" w:rsidRPr="00D578B9">
        <w:rPr>
          <w:rFonts w:eastAsia="Calibri"/>
          <w:szCs w:val="22"/>
        </w:rPr>
        <w:t>FAIN</w:t>
      </w:r>
      <w:r w:rsidR="113E57EB" w:rsidRPr="00645B45">
        <w:rPr>
          <w:rFonts w:eastAsia="Calibri" w:cs="Calibri"/>
          <w:color w:val="auto"/>
          <w:sz w:val="27"/>
          <w:szCs w:val="27"/>
        </w:rPr>
        <w:t>:</w:t>
      </w:r>
      <w:r w:rsidR="00D578B9" w:rsidRPr="00D578B9">
        <w:rPr>
          <w:rFonts w:eastAsia="Calibri"/>
          <w:szCs w:val="22"/>
        </w:rPr>
        <w:t xml:space="preserve"> V048A240030</w:t>
      </w:r>
      <w:r w:rsidR="00D578B9">
        <w:rPr>
          <w:rFonts w:eastAsia="Calibri"/>
          <w:szCs w:val="22"/>
        </w:rPr>
        <w:t xml:space="preserve">, </w:t>
      </w:r>
      <w:r w:rsidR="113E57EB">
        <w:t xml:space="preserve">Account </w:t>
      </w:r>
      <w:r w:rsidR="113E57EB" w:rsidRPr="76117865">
        <w:rPr>
          <w:rFonts w:eastAsia="Calibri" w:cs="Calibri"/>
          <w:szCs w:val="22"/>
        </w:rPr>
        <w:t>25-100-034-5062-118-6130-DL15</w:t>
      </w:r>
      <w:r>
        <w:t xml:space="preserve">. The project period is </w:t>
      </w:r>
      <w:r w:rsidR="00C078C9">
        <w:t>July</w:t>
      </w:r>
      <w:r w:rsidR="00A95CDE">
        <w:t xml:space="preserve"> 1, 2025, to </w:t>
      </w:r>
      <w:r w:rsidR="00D542CD">
        <w:t>June 30</w:t>
      </w:r>
      <w:r w:rsidR="00A95CDE">
        <w:t>, 2026</w:t>
      </w:r>
      <w:r>
        <w:t>.</w:t>
      </w:r>
    </w:p>
    <w:p w14:paraId="398C50EF" w14:textId="1DEFF0C2" w:rsidR="002C5BB9" w:rsidRDefault="002C5BB9" w:rsidP="002C5BB9">
      <w:pPr>
        <w:ind w:left="720"/>
      </w:pPr>
      <w:r>
        <w:t>All grant funds are subject to a 60-day liquidation period at the end of the grant term. At this time</w:t>
      </w:r>
      <w:r w:rsidR="00F54C42">
        <w:t>,</w:t>
      </w:r>
      <w:r>
        <w:t xml:space="preserve"> a final expenditure report will be due to close out the grant award.</w:t>
      </w:r>
    </w:p>
    <w:p w14:paraId="2622C005" w14:textId="64CC49AD" w:rsidR="00C344CD" w:rsidRPr="00743392" w:rsidRDefault="009E69C5" w:rsidP="00C344CD">
      <w:pPr>
        <w:ind w:left="720"/>
      </w:pPr>
      <w:r>
        <w:t>Grant</w:t>
      </w:r>
      <w:r w:rsidR="00C344CD" w:rsidRPr="00743392">
        <w:t xml:space="preserve"> funds </w:t>
      </w:r>
      <w:r w:rsidR="004D23F6">
        <w:t>will</w:t>
      </w:r>
      <w:r w:rsidR="00C344CD" w:rsidRPr="00743392">
        <w:t xml:space="preserve"> be used solely for the costs associated </w:t>
      </w:r>
      <w:r>
        <w:t>with</w:t>
      </w:r>
      <w:r w:rsidR="00C344CD" w:rsidRPr="00743392">
        <w:t xml:space="preserve"> implementing the grant program.</w:t>
      </w:r>
      <w:r w:rsidR="00053AD2">
        <w:t xml:space="preserve"> </w:t>
      </w:r>
      <w:r w:rsidR="00DE233A">
        <w:t>Click on the links b</w:t>
      </w:r>
      <w:r w:rsidR="00053AD2">
        <w:t xml:space="preserve">elow to </w:t>
      </w:r>
      <w:r w:rsidR="00EC3153">
        <w:t xml:space="preserve">view </w:t>
      </w:r>
      <w:r w:rsidR="00053AD2">
        <w:t>the current</w:t>
      </w:r>
      <w:r w:rsidR="003273E9">
        <w:t xml:space="preserve"> allowable</w:t>
      </w:r>
      <w:r w:rsidR="00053AD2">
        <w:t xml:space="preserve"> rates</w:t>
      </w:r>
      <w:r w:rsidR="005408AA">
        <w:t>:</w:t>
      </w:r>
    </w:p>
    <w:p w14:paraId="4BEC1DB1" w14:textId="5CB73A3E" w:rsidR="00A7018F" w:rsidRDefault="00C344CD" w:rsidP="005F4673">
      <w:pPr>
        <w:spacing w:before="0" w:after="0"/>
        <w:ind w:left="720"/>
      </w:pPr>
      <w:hyperlink r:id="rId32" w:history="1">
        <w:r w:rsidRPr="00C93EBA">
          <w:rPr>
            <w:rStyle w:val="Hyperlink"/>
          </w:rPr>
          <w:t>Max Administrative Cap</w:t>
        </w:r>
      </w:hyperlink>
      <w:r w:rsidRPr="00C93EBA">
        <w:t>:</w:t>
      </w:r>
      <w:r w:rsidR="0013614C">
        <w:t xml:space="preserve"> </w:t>
      </w:r>
      <w:r w:rsidR="00BA506A">
        <w:t>10%</w:t>
      </w:r>
      <w:r w:rsidR="0057032E">
        <w:br/>
      </w:r>
      <w:hyperlink r:id="rId33" w:history="1">
        <w:r w:rsidR="00F01776" w:rsidRPr="0013614C">
          <w:rPr>
            <w:rStyle w:val="Hyperlink"/>
          </w:rPr>
          <w:t>NJ Travel Reimbursement Rate</w:t>
        </w:r>
      </w:hyperlink>
      <w:r w:rsidR="00F01776" w:rsidRPr="0013614C">
        <w:t>:</w:t>
      </w:r>
      <w:r w:rsidR="00F01776">
        <w:t xml:space="preserve"> </w:t>
      </w:r>
      <w:r w:rsidR="008A006A">
        <w:t>$</w:t>
      </w:r>
      <w:r w:rsidR="00B771A0">
        <w:t>0</w:t>
      </w:r>
      <w:r w:rsidR="00F01776">
        <w:t>.</w:t>
      </w:r>
      <w:r w:rsidR="00713778">
        <w:t>47</w:t>
      </w:r>
      <w:r w:rsidR="002E2E47">
        <w:t xml:space="preserve"> per</w:t>
      </w:r>
      <w:r w:rsidR="00F01776">
        <w:t xml:space="preserve"> mile</w:t>
      </w:r>
    </w:p>
    <w:p w14:paraId="5FC32819" w14:textId="3AEA26E4" w:rsidR="00DE2516" w:rsidRDefault="00C344CD" w:rsidP="005F4673">
      <w:pPr>
        <w:spacing w:before="0" w:after="0"/>
        <w:ind w:left="720" w:right="-450"/>
      </w:pPr>
      <w:hyperlink r:id="rId34" w:history="1">
        <w:r w:rsidRPr="00E5415D">
          <w:rPr>
            <w:rStyle w:val="Hyperlink"/>
          </w:rPr>
          <w:t xml:space="preserve">Max </w:t>
        </w:r>
        <w:r w:rsidR="00676E33" w:rsidRPr="00676E33">
          <w:rPr>
            <w:rStyle w:val="Hyperlink"/>
          </w:rPr>
          <w:t xml:space="preserve">Employee Benefit Reimbursement </w:t>
        </w:r>
        <w:r w:rsidR="003B0F97" w:rsidRPr="00E5415D">
          <w:rPr>
            <w:rStyle w:val="Hyperlink"/>
          </w:rPr>
          <w:t>Composite Rate</w:t>
        </w:r>
      </w:hyperlink>
      <w:r w:rsidR="00496374">
        <w:rPr>
          <w:rStyle w:val="Hyperlink"/>
        </w:rPr>
        <w:t>s</w:t>
      </w:r>
      <w:r w:rsidR="00BA3474">
        <w:rPr>
          <w:rStyle w:val="Hyperlink"/>
        </w:rPr>
        <w:t xml:space="preserve"> (OMB</w:t>
      </w:r>
      <w:r w:rsidR="0057032E">
        <w:t xml:space="preserve"> </w:t>
      </w:r>
      <w:r w:rsidR="00BA3474">
        <w:t>Circular</w:t>
      </w:r>
      <w:r w:rsidR="008E6BB3">
        <w:t>)</w:t>
      </w:r>
      <w:r w:rsidR="00E21AAA">
        <w:t xml:space="preserve">is </w:t>
      </w:r>
      <w:r w:rsidR="00191671" w:rsidRPr="00191671">
        <w:t>63.8</w:t>
      </w:r>
      <w:r w:rsidR="00D9090B">
        <w:t>%</w:t>
      </w:r>
      <w:r w:rsidR="00191671" w:rsidRPr="00191671">
        <w:t xml:space="preserve"> </w:t>
      </w:r>
      <w:r w:rsidR="00421F04">
        <w:t>plus</w:t>
      </w:r>
      <w:r w:rsidR="00802CBC">
        <w:t xml:space="preserve"> </w:t>
      </w:r>
      <w:r w:rsidR="0057032E">
        <w:t>FICA</w:t>
      </w:r>
      <w:r>
        <w:t xml:space="preserve"> </w:t>
      </w:r>
      <w:r w:rsidR="00B53480">
        <w:t>7.65</w:t>
      </w:r>
      <w:r>
        <w:t>%</w:t>
      </w:r>
      <w:r w:rsidR="00133483">
        <w:t xml:space="preserve"> </w:t>
      </w:r>
      <w:r w:rsidR="005C66E8">
        <w:t xml:space="preserve"> </w:t>
      </w:r>
      <w:r w:rsidR="00421F04">
        <w:t xml:space="preserve">total </w:t>
      </w:r>
      <w:r w:rsidR="005C66E8">
        <w:t xml:space="preserve">      </w:t>
      </w:r>
      <w:r w:rsidR="00421F04" w:rsidRPr="00421F04">
        <w:t>76.45</w:t>
      </w:r>
      <w:r w:rsidR="00421F04">
        <w:t>%</w:t>
      </w:r>
      <w:r w:rsidR="005C66E8">
        <w:t xml:space="preserve">  </w:t>
      </w:r>
      <w:r w:rsidR="0057032E">
        <w:br/>
      </w:r>
      <w:hyperlink r:id="rId35" w:history="1">
        <w:r w:rsidR="00F01776" w:rsidRPr="00C93EBA">
          <w:rPr>
            <w:rStyle w:val="Hyperlink"/>
          </w:rPr>
          <w:t>Max Indirect Costs Cap</w:t>
        </w:r>
        <w:r w:rsidR="00F01776" w:rsidRPr="00E746F6">
          <w:rPr>
            <w:rStyle w:val="Hyperlink"/>
          </w:rPr>
          <w:t>:</w:t>
        </w:r>
      </w:hyperlink>
      <w:r w:rsidR="00F01776" w:rsidRPr="00C5134A">
        <w:t xml:space="preserve"> </w:t>
      </w:r>
      <w:r w:rsidR="00BA506A">
        <w:t>0%</w:t>
      </w:r>
    </w:p>
    <w:p w14:paraId="1038C776" w14:textId="77777777" w:rsidR="005F4673" w:rsidRDefault="005F4673" w:rsidP="005F4673">
      <w:pPr>
        <w:spacing w:before="0" w:after="0"/>
        <w:ind w:left="720" w:right="-450"/>
      </w:pPr>
    </w:p>
    <w:p w14:paraId="3F77F800" w14:textId="7E506498" w:rsidR="00FF46DD" w:rsidRDefault="00FF46DD" w:rsidP="00985FC3">
      <w:pPr>
        <w:ind w:left="720" w:right="-450"/>
        <w:rPr>
          <w:rFonts w:asciiTheme="minorHAnsi" w:hAnsiTheme="minorHAnsi" w:cstheme="minorHAnsi"/>
        </w:rPr>
      </w:pPr>
      <w:r>
        <w:t xml:space="preserve">Please refer to </w:t>
      </w:r>
      <w:r w:rsidR="009E69C5">
        <w:t>Sections</w:t>
      </w:r>
      <w:r>
        <w:t xml:space="preserve"> II.10 </w:t>
      </w:r>
      <w:r w:rsidR="00BE1D67">
        <w:t xml:space="preserve">and </w:t>
      </w:r>
      <w:r w:rsidR="009F74CB">
        <w:t xml:space="preserve">II.11 </w:t>
      </w:r>
      <w:r>
        <w:t xml:space="preserve">of the NGO </w:t>
      </w:r>
      <w:r>
        <w:rPr>
          <w:rFonts w:asciiTheme="minorHAnsi" w:hAnsiTheme="minorHAnsi" w:cstheme="minorHAnsi"/>
        </w:rPr>
        <w:t xml:space="preserve">for information regarding </w:t>
      </w:r>
      <w:r w:rsidR="00EE73C5">
        <w:rPr>
          <w:rFonts w:asciiTheme="minorHAnsi" w:hAnsiTheme="minorHAnsi" w:cstheme="minorHAnsi"/>
        </w:rPr>
        <w:t>indirect costs’ allowability, inclusion, and/or restriction(s)</w:t>
      </w:r>
      <w:r>
        <w:rPr>
          <w:rFonts w:asciiTheme="minorHAnsi" w:hAnsiTheme="minorHAnsi" w:cstheme="minorHAnsi"/>
        </w:rPr>
        <w:t xml:space="preserve"> in a grant budget.</w:t>
      </w:r>
    </w:p>
    <w:p w14:paraId="44B3C7EE" w14:textId="6996B3E3" w:rsidR="00985FC3" w:rsidRDefault="001B2B09" w:rsidP="00985FC3">
      <w:pPr>
        <w:ind w:left="720" w:right="-450"/>
      </w:pPr>
      <w:r>
        <w:t>A</w:t>
      </w:r>
      <w:r w:rsidRPr="00B0014D">
        <w:t>dditional guidance</w:t>
      </w:r>
      <w:r>
        <w:t xml:space="preserve"> for indirect costs can be</w:t>
      </w:r>
      <w:r w:rsidRPr="00B0014D">
        <w:t xml:space="preserve"> found in the</w:t>
      </w:r>
      <w:r w:rsidR="00F3428A">
        <w:t xml:space="preserve"> </w:t>
      </w:r>
      <w:hyperlink r:id="rId36" w:history="1">
        <w:r w:rsidR="00B06B21" w:rsidRPr="00B06B21">
          <w:rPr>
            <w:rStyle w:val="Hyperlink"/>
            <w:color w:val="auto"/>
            <w:u w:val="none"/>
          </w:rPr>
          <w:t>glossary page of the</w:t>
        </w:r>
        <w:r w:rsidRPr="00B06B21">
          <w:rPr>
            <w:rStyle w:val="Hyperlink"/>
            <w:color w:val="auto"/>
            <w:u w:val="none"/>
          </w:rPr>
          <w:t xml:space="preserve"> </w:t>
        </w:r>
        <w:r w:rsidRPr="003A70A4">
          <w:rPr>
            <w:rStyle w:val="Hyperlink"/>
            <w:rFonts w:asciiTheme="minorHAnsi" w:hAnsiTheme="minorHAnsi" w:cstheme="minorHAnsi"/>
            <w:szCs w:val="22"/>
          </w:rPr>
          <w:t>Discretionary Grants</w:t>
        </w:r>
        <w:r w:rsidR="008D3415">
          <w:rPr>
            <w:rStyle w:val="Hyperlink"/>
            <w:rFonts w:asciiTheme="minorHAnsi" w:hAnsiTheme="minorHAnsi" w:cstheme="minorHAnsi"/>
            <w:szCs w:val="22"/>
          </w:rPr>
          <w:t xml:space="preserve"> Manual</w:t>
        </w:r>
        <w:r w:rsidR="00406644" w:rsidRPr="003A70A4">
          <w:rPr>
            <w:rStyle w:val="Hyperlink"/>
            <w:rFonts w:asciiTheme="minorHAnsi" w:hAnsiTheme="minorHAnsi" w:cstheme="minorHAnsi"/>
            <w:szCs w:val="22"/>
          </w:rPr>
          <w:t>.</w:t>
        </w:r>
      </w:hyperlink>
    </w:p>
    <w:p w14:paraId="29F36424" w14:textId="1A65EBA4" w:rsidR="00B55E84" w:rsidRPr="00F25996" w:rsidRDefault="00B55E84" w:rsidP="00FC1EEA">
      <w:pPr>
        <w:ind w:left="720"/>
      </w:pPr>
      <w:r w:rsidRPr="00785ED2">
        <w:t xml:space="preserve">The NJDOE will remove all ineligible costs </w:t>
      </w:r>
      <w:r w:rsidR="00CC3806" w:rsidRPr="00785ED2">
        <w:t xml:space="preserve">and </w:t>
      </w:r>
      <w:r w:rsidRPr="00785ED2">
        <w:t>costs not supported by the Project Activity Plan</w:t>
      </w:r>
      <w:r w:rsidR="00CC3806" w:rsidRPr="00785ED2">
        <w:t xml:space="preserve"> from </w:t>
      </w:r>
      <w:r w:rsidR="001019AF" w:rsidRPr="00785ED2">
        <w:t xml:space="preserve">budget </w:t>
      </w:r>
      <w:r w:rsidR="00CC3806" w:rsidRPr="00785ED2">
        <w:t>consideration</w:t>
      </w:r>
      <w:r w:rsidRPr="00785ED2">
        <w:t xml:space="preserve">. </w:t>
      </w:r>
      <w:r w:rsidR="0088030B" w:rsidRPr="00785ED2">
        <w:t>Through the pre-award revision process (PAR</w:t>
      </w:r>
      <w:r w:rsidR="005232CD" w:rsidRPr="00785ED2">
        <w:t>), the</w:t>
      </w:r>
      <w:r w:rsidR="0088030B" w:rsidRPr="00785ED2">
        <w:t xml:space="preserve"> </w:t>
      </w:r>
      <w:r w:rsidR="009E69C5">
        <w:t>applicant</w:t>
      </w:r>
      <w:r w:rsidR="0088030B" w:rsidRPr="00785ED2">
        <w:t xml:space="preserve"> will be </w:t>
      </w:r>
      <w:r w:rsidR="00C96096">
        <w:t>allowed</w:t>
      </w:r>
      <w:r w:rsidR="0088030B" w:rsidRPr="00785ED2">
        <w:t xml:space="preserve"> to </w:t>
      </w:r>
      <w:r w:rsidR="005232CD" w:rsidRPr="00785ED2">
        <w:t>revise</w:t>
      </w:r>
      <w:r w:rsidR="0088030B" w:rsidRPr="00785ED2">
        <w:t xml:space="preserve"> their budget. Providing opportunities for revisions or permitting the reallocation of the budgeted funds is at the discretion of the NJDOE</w:t>
      </w:r>
      <w:r w:rsidR="005358DB" w:rsidRPr="00785ED2">
        <w:t xml:space="preserve">. </w:t>
      </w:r>
      <w:r w:rsidRPr="00785ED2">
        <w:t xml:space="preserve">The </w:t>
      </w:r>
      <w:r w:rsidR="00631398" w:rsidRPr="00785ED2">
        <w:t xml:space="preserve">final </w:t>
      </w:r>
      <w:r w:rsidR="005352B9" w:rsidRPr="00785ED2">
        <w:t xml:space="preserve">funding </w:t>
      </w:r>
      <w:r w:rsidRPr="00785ED2">
        <w:t>award</w:t>
      </w:r>
      <w:r w:rsidR="00027813" w:rsidRPr="00785ED2">
        <w:t xml:space="preserve"> </w:t>
      </w:r>
      <w:r w:rsidRPr="00785ED2">
        <w:t xml:space="preserve">will be contingent upon the applicant’s ability to </w:t>
      </w:r>
      <w:r w:rsidR="003F2168" w:rsidRPr="00785ED2">
        <w:t>justify</w:t>
      </w:r>
      <w:r w:rsidRPr="00785ED2">
        <w:t xml:space="preserve"> its proposed budget</w:t>
      </w:r>
      <w:r w:rsidR="00AC1601" w:rsidRPr="00785ED2">
        <w:t>.</w:t>
      </w:r>
      <w:r w:rsidRPr="00785ED2">
        <w:t xml:space="preserve"> </w:t>
      </w:r>
    </w:p>
    <w:p w14:paraId="2A7B4179" w14:textId="77777777" w:rsidR="00B11A62" w:rsidRDefault="00B11A62" w:rsidP="001704FE">
      <w:r>
        <w:br w:type="page"/>
      </w:r>
    </w:p>
    <w:p w14:paraId="74475835" w14:textId="36D52863" w:rsidR="00045624" w:rsidRPr="00045624" w:rsidRDefault="00C344CD" w:rsidP="007D45F0">
      <w:pPr>
        <w:pStyle w:val="Heading2"/>
      </w:pPr>
      <w:bookmarkStart w:id="34" w:name="_Toc190330867"/>
      <w:r w:rsidRPr="00F25996">
        <w:t>Eligible Costs</w:t>
      </w:r>
      <w:bookmarkEnd w:id="34"/>
    </w:p>
    <w:p w14:paraId="6B6D32E4" w14:textId="7A02EB14" w:rsidR="00C344CD" w:rsidRDefault="0013614C" w:rsidP="00045624">
      <w:pPr>
        <w:ind w:left="720"/>
        <w:rPr>
          <w:b/>
        </w:rPr>
      </w:pPr>
      <w:r>
        <w:t>Use the</w:t>
      </w:r>
      <w:r w:rsidR="00C344CD" w:rsidRPr="00621686">
        <w:rPr>
          <w:color w:val="3366FF"/>
        </w:rPr>
        <w:t xml:space="preserve"> </w:t>
      </w:r>
      <w:hyperlink r:id="rId37" w:history="1">
        <w:r w:rsidR="00C344CD" w:rsidRPr="00621686">
          <w:rPr>
            <w:color w:val="0000FF"/>
            <w:u w:val="single"/>
          </w:rPr>
          <w:t>Quick Reference for Commonly Requested Costs</w:t>
        </w:r>
      </w:hyperlink>
      <w:r w:rsidR="00C344CD" w:rsidRPr="00324EAA">
        <w:t xml:space="preserve"> </w:t>
      </w:r>
      <w:r w:rsidR="00C344CD" w:rsidRPr="00F25996">
        <w:t xml:space="preserve">or the </w:t>
      </w:r>
      <w:hyperlink r:id="rId38" w:history="1">
        <w:r w:rsidR="00C344CD" w:rsidRPr="00621686">
          <w:rPr>
            <w:color w:val="0000FF"/>
            <w:u w:val="single"/>
          </w:rPr>
          <w:t>Uniform</w:t>
        </w:r>
        <w:r w:rsidR="00EF290D" w:rsidRPr="00621686">
          <w:rPr>
            <w:color w:val="0000FF"/>
            <w:u w:val="single"/>
          </w:rPr>
          <w:t xml:space="preserve"> </w:t>
        </w:r>
        <w:r w:rsidR="00C344CD" w:rsidRPr="00621686">
          <w:rPr>
            <w:color w:val="0000FF"/>
            <w:u w:val="single"/>
          </w:rPr>
          <w:t>Minimum Chart of Accounts</w:t>
        </w:r>
      </w:hyperlink>
      <w:r w:rsidR="00C344CD" w:rsidRPr="00171B21">
        <w:t xml:space="preserve"> to locate the appropriate budget </w:t>
      </w:r>
      <w:r w:rsidR="00031DDC">
        <w:t>cost</w:t>
      </w:r>
      <w:r w:rsidR="00C344CD" w:rsidRPr="00171B21">
        <w:t xml:space="preserve"> codes.</w:t>
      </w:r>
    </w:p>
    <w:p w14:paraId="52E93401" w14:textId="7EB0C580" w:rsidR="001F0D55" w:rsidRDefault="001F0D55" w:rsidP="00045624">
      <w:pPr>
        <w:ind w:left="720"/>
      </w:pPr>
      <w:r>
        <w:t>Please note that the passage of N.J.A.C 6A:23A-7 places additional administrative requirements on the travel of school district personnel. The applicant is urged to be mindful of these requirements as they may impact the ability of school district personnel to participate in activities sponsored by the grant program.</w:t>
      </w:r>
    </w:p>
    <w:p w14:paraId="48BE1E76" w14:textId="2EAABC6E" w:rsidR="00374C61" w:rsidRDefault="009C69A0" w:rsidP="00374C61">
      <w:pPr>
        <w:ind w:left="720"/>
        <w:rPr>
          <w:color w:val="auto"/>
        </w:rPr>
      </w:pPr>
      <w:r>
        <w:t xml:space="preserve">Costs associated with the development of a CTE program of study </w:t>
      </w:r>
      <w:r w:rsidR="00374C61">
        <w:rPr>
          <w:color w:val="auto"/>
        </w:rPr>
        <w:t>may be used to accomplish the following:</w:t>
      </w:r>
    </w:p>
    <w:p w14:paraId="40A364E4" w14:textId="3D92B585" w:rsidR="00374C61" w:rsidRDefault="00374C61" w:rsidP="006B76E4">
      <w:pPr>
        <w:pStyle w:val="ListParagraph"/>
        <w:numPr>
          <w:ilvl w:val="0"/>
          <w:numId w:val="23"/>
        </w:numPr>
        <w:ind w:left="990" w:hanging="270"/>
        <w:rPr>
          <w:color w:val="auto"/>
        </w:rPr>
      </w:pPr>
      <w:r>
        <w:rPr>
          <w:color w:val="auto"/>
        </w:rPr>
        <w:t>Writing curriculum</w:t>
      </w:r>
      <w:r w:rsidR="00DA7FBA">
        <w:rPr>
          <w:color w:val="auto"/>
        </w:rPr>
        <w:t xml:space="preserve"> for the CTE program of study </w:t>
      </w:r>
      <w:r w:rsidR="00237456">
        <w:rPr>
          <w:color w:val="auto"/>
        </w:rPr>
        <w:t xml:space="preserve">aligning </w:t>
      </w:r>
      <w:r w:rsidR="00802CBC">
        <w:rPr>
          <w:color w:val="auto"/>
        </w:rPr>
        <w:t>with</w:t>
      </w:r>
      <w:r w:rsidR="00237456">
        <w:rPr>
          <w:color w:val="auto"/>
        </w:rPr>
        <w:t xml:space="preserve"> business and industry needs and </w:t>
      </w:r>
      <w:r w:rsidR="00770508">
        <w:rPr>
          <w:color w:val="auto"/>
        </w:rPr>
        <w:t xml:space="preserve">innovative practices in the </w:t>
      </w:r>
      <w:r w:rsidR="00DA7FBA">
        <w:rPr>
          <w:color w:val="auto"/>
        </w:rPr>
        <w:t>workforce</w:t>
      </w:r>
      <w:r>
        <w:rPr>
          <w:color w:val="auto"/>
        </w:rPr>
        <w:t>;</w:t>
      </w:r>
    </w:p>
    <w:p w14:paraId="5762585E" w14:textId="56EEEFB1" w:rsidR="00374C61" w:rsidRDefault="00374C61" w:rsidP="006B76E4">
      <w:pPr>
        <w:pStyle w:val="ListParagraph"/>
        <w:numPr>
          <w:ilvl w:val="0"/>
          <w:numId w:val="23"/>
        </w:numPr>
        <w:ind w:left="990" w:hanging="270"/>
        <w:rPr>
          <w:color w:val="auto"/>
        </w:rPr>
      </w:pPr>
      <w:r>
        <w:rPr>
          <w:color w:val="auto"/>
        </w:rPr>
        <w:t xml:space="preserve">Equipment and supplies necessary to </w:t>
      </w:r>
      <w:r w:rsidR="00770508">
        <w:rPr>
          <w:color w:val="auto"/>
        </w:rPr>
        <w:t xml:space="preserve">upgrade </w:t>
      </w:r>
      <w:r>
        <w:rPr>
          <w:color w:val="auto"/>
        </w:rPr>
        <w:t>the program, such as computers, peripherals, and furniture required for equipment utilization;</w:t>
      </w:r>
    </w:p>
    <w:p w14:paraId="06016117" w14:textId="77777777" w:rsidR="00374C61" w:rsidRDefault="00374C61" w:rsidP="006B76E4">
      <w:pPr>
        <w:pStyle w:val="ListParagraph"/>
        <w:numPr>
          <w:ilvl w:val="0"/>
          <w:numId w:val="23"/>
        </w:numPr>
        <w:ind w:left="990" w:hanging="270"/>
        <w:rPr>
          <w:color w:val="auto"/>
        </w:rPr>
      </w:pPr>
      <w:r>
        <w:rPr>
          <w:color w:val="auto"/>
        </w:rPr>
        <w:t>Salaries for stipends and associated benefits for district staff to lead project activities outside of contractually obligated hours;</w:t>
      </w:r>
    </w:p>
    <w:p w14:paraId="72E4EA4F" w14:textId="404A92BF" w:rsidR="00374C61" w:rsidRDefault="00374C61" w:rsidP="006B76E4">
      <w:pPr>
        <w:pStyle w:val="ListParagraph"/>
        <w:numPr>
          <w:ilvl w:val="0"/>
          <w:numId w:val="23"/>
        </w:numPr>
        <w:ind w:left="990" w:hanging="270"/>
        <w:rPr>
          <w:color w:val="auto"/>
        </w:rPr>
      </w:pPr>
      <w:r>
        <w:rPr>
          <w:color w:val="auto"/>
        </w:rPr>
        <w:t xml:space="preserve">Professional development for teaching staff to </w:t>
      </w:r>
      <w:r w:rsidR="00B202ED">
        <w:rPr>
          <w:color w:val="auto"/>
        </w:rPr>
        <w:t>build skills and knowledge in</w:t>
      </w:r>
      <w:r w:rsidR="00802CBC">
        <w:rPr>
          <w:color w:val="auto"/>
        </w:rPr>
        <w:t xml:space="preserve"> </w:t>
      </w:r>
      <w:r w:rsidR="00107BD8">
        <w:rPr>
          <w:color w:val="auto"/>
        </w:rPr>
        <w:t>the industry</w:t>
      </w:r>
      <w:r>
        <w:rPr>
          <w:color w:val="auto"/>
        </w:rPr>
        <w:t>;</w:t>
      </w:r>
      <w:r w:rsidR="00CA750D">
        <w:rPr>
          <w:color w:val="auto"/>
        </w:rPr>
        <w:t xml:space="preserve"> and</w:t>
      </w:r>
    </w:p>
    <w:p w14:paraId="52FDC292" w14:textId="77777777" w:rsidR="00374C61" w:rsidRPr="00027C5F" w:rsidRDefault="00374C61" w:rsidP="006B76E4">
      <w:pPr>
        <w:pStyle w:val="ListParagraph"/>
        <w:numPr>
          <w:ilvl w:val="0"/>
          <w:numId w:val="23"/>
        </w:numPr>
        <w:ind w:left="990" w:hanging="270"/>
        <w:rPr>
          <w:color w:val="auto"/>
        </w:rPr>
      </w:pPr>
      <w:r>
        <w:rPr>
          <w:color w:val="auto"/>
        </w:rPr>
        <w:t xml:space="preserve">Travel/Transportation costs related to district staff or students traveling to grant-related activities. </w:t>
      </w:r>
    </w:p>
    <w:p w14:paraId="638BD67D" w14:textId="5E77B135" w:rsidR="00A21322" w:rsidRPr="00A21322" w:rsidRDefault="00C344CD" w:rsidP="009C3D7D">
      <w:pPr>
        <w:pStyle w:val="Heading2"/>
        <w:spacing w:after="0"/>
      </w:pPr>
      <w:bookmarkStart w:id="35" w:name="_Toc190330868"/>
      <w:r w:rsidRPr="007B55F3">
        <w:t xml:space="preserve">Ineligible </w:t>
      </w:r>
      <w:r w:rsidRPr="00C344CD">
        <w:t>Costs</w:t>
      </w:r>
      <w:bookmarkEnd w:id="35"/>
    </w:p>
    <w:p w14:paraId="3878ED43" w14:textId="77777777" w:rsidR="009C3D7D" w:rsidRDefault="009C3D7D" w:rsidP="001435DF">
      <w:pPr>
        <w:spacing w:before="0" w:after="0"/>
      </w:pPr>
    </w:p>
    <w:p w14:paraId="6A0E5D95" w14:textId="06B06755" w:rsidR="009C3D7D" w:rsidRPr="009C3D7D" w:rsidRDefault="009C3D7D" w:rsidP="009C3D7D">
      <w:pPr>
        <w:spacing w:before="0"/>
        <w:sectPr w:rsidR="009C3D7D" w:rsidRPr="009C3D7D" w:rsidSect="00D71BCE">
          <w:type w:val="continuous"/>
          <w:pgSz w:w="12240" w:h="15840" w:code="1"/>
          <w:pgMar w:top="1440" w:right="1080" w:bottom="720" w:left="1080" w:header="720" w:footer="720" w:gutter="0"/>
          <w:cols w:space="720"/>
          <w:docGrid w:linePitch="360"/>
        </w:sectPr>
      </w:pPr>
    </w:p>
    <w:p w14:paraId="57A9CF30" w14:textId="5E95C40C" w:rsidR="00C344CD" w:rsidRDefault="00C344CD" w:rsidP="000658BC">
      <w:pPr>
        <w:spacing w:after="0"/>
        <w:ind w:firstLine="720"/>
      </w:pPr>
      <w:r w:rsidRPr="00324EAA">
        <w:t>The NJDOE will not reimburse grantees or sub-grantees for ineligible costs. Ineligible costs include:</w:t>
      </w:r>
    </w:p>
    <w:bookmarkEnd w:id="20"/>
    <w:p w14:paraId="16C7104E" w14:textId="4330021E" w:rsidR="009E4DCF" w:rsidRPr="007C3874" w:rsidRDefault="009E4DCF" w:rsidP="006B76E4">
      <w:pPr>
        <w:pStyle w:val="ListParagraph"/>
        <w:numPr>
          <w:ilvl w:val="0"/>
          <w:numId w:val="12"/>
        </w:numPr>
        <w:ind w:right="-90"/>
        <w:rPr>
          <w:rFonts w:asciiTheme="minorHAnsi" w:hAnsiTheme="minorHAnsi" w:cstheme="minorHAnsi"/>
          <w:color w:val="auto"/>
          <w:szCs w:val="22"/>
        </w:rPr>
      </w:pPr>
      <w:r w:rsidRPr="007C3874">
        <w:rPr>
          <w:rFonts w:asciiTheme="minorHAnsi" w:hAnsiTheme="minorHAnsi" w:cstheme="minorHAnsi"/>
          <w:color w:val="auto"/>
          <w:szCs w:val="22"/>
        </w:rPr>
        <w:t>Outside of grant term: Costs incurred outside of the grant term</w:t>
      </w:r>
      <w:r w:rsidR="003A28A0">
        <w:rPr>
          <w:rFonts w:asciiTheme="minorHAnsi" w:hAnsiTheme="minorHAnsi" w:cstheme="minorHAnsi"/>
          <w:color w:val="auto"/>
          <w:szCs w:val="22"/>
        </w:rPr>
        <w:t>;</w:t>
      </w:r>
    </w:p>
    <w:p w14:paraId="6DC94831" w14:textId="769B29E4" w:rsidR="009E4DCF" w:rsidRPr="007C3874" w:rsidRDefault="009E4DCF" w:rsidP="006B76E4">
      <w:pPr>
        <w:pStyle w:val="ListParagraph"/>
        <w:numPr>
          <w:ilvl w:val="0"/>
          <w:numId w:val="13"/>
        </w:numPr>
        <w:ind w:right="-90"/>
        <w:rPr>
          <w:rFonts w:asciiTheme="minorHAnsi" w:hAnsiTheme="minorHAnsi" w:cstheme="minorHAnsi"/>
          <w:color w:val="auto"/>
          <w:szCs w:val="22"/>
        </w:rPr>
      </w:pPr>
      <w:r w:rsidRPr="007C3874">
        <w:rPr>
          <w:rFonts w:asciiTheme="minorHAnsi" w:hAnsiTheme="minorHAnsi" w:cstheme="minorHAnsi"/>
          <w:color w:val="auto"/>
          <w:szCs w:val="22"/>
        </w:rPr>
        <w:t>Existing staff: Salaries and/or benefits for existing staff are not eligible unless they are assigned program responsibilities depicted in the staffing chart (see Section II.10</w:t>
      </w:r>
      <w:r w:rsidR="003A28A0" w:rsidRPr="007C3874">
        <w:rPr>
          <w:rFonts w:asciiTheme="minorHAnsi" w:hAnsiTheme="minorHAnsi" w:cstheme="minorHAnsi"/>
          <w:color w:val="auto"/>
          <w:szCs w:val="22"/>
        </w:rPr>
        <w:t>.)</w:t>
      </w:r>
      <w:r w:rsidR="003A28A0">
        <w:rPr>
          <w:rFonts w:asciiTheme="minorHAnsi" w:hAnsiTheme="minorHAnsi" w:cstheme="minorHAnsi"/>
          <w:color w:val="auto"/>
          <w:szCs w:val="22"/>
        </w:rPr>
        <w:t>;</w:t>
      </w:r>
    </w:p>
    <w:p w14:paraId="5DE3610E" w14:textId="23CDFEE2" w:rsidR="009E4DCF" w:rsidRPr="007C3874" w:rsidRDefault="009E4DCF" w:rsidP="006B76E4">
      <w:pPr>
        <w:pStyle w:val="ListParagraph"/>
        <w:numPr>
          <w:ilvl w:val="0"/>
          <w:numId w:val="13"/>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Routine operating/admin costs: Costs for the </w:t>
      </w:r>
      <w:r w:rsidR="00EE73C5">
        <w:rPr>
          <w:rFonts w:asciiTheme="minorHAnsi" w:hAnsiTheme="minorHAnsi" w:cstheme="minorHAnsi"/>
          <w:color w:val="auto"/>
          <w:szCs w:val="22"/>
        </w:rPr>
        <w:t>organization’s routine operation or administr</w:t>
      </w:r>
      <w:r w:rsidRPr="007C3874">
        <w:rPr>
          <w:rFonts w:asciiTheme="minorHAnsi" w:hAnsiTheme="minorHAnsi" w:cstheme="minorHAnsi"/>
          <w:color w:val="auto"/>
          <w:szCs w:val="22"/>
        </w:rPr>
        <w:t>ation are not eligible except when part of the approved budget (see section b of the grant/loan agreement)</w:t>
      </w:r>
      <w:r w:rsidR="00E6719B">
        <w:rPr>
          <w:rFonts w:asciiTheme="minorHAnsi" w:hAnsiTheme="minorHAnsi" w:cstheme="minorHAnsi"/>
          <w:color w:val="auto"/>
          <w:szCs w:val="22"/>
        </w:rPr>
        <w:t>;</w:t>
      </w:r>
    </w:p>
    <w:p w14:paraId="770F4D98" w14:textId="6DD44085" w:rsidR="009E4DCF" w:rsidRPr="007C3874" w:rsidRDefault="009E4DCF" w:rsidP="006B76E4">
      <w:pPr>
        <w:pStyle w:val="ListParagraph"/>
        <w:numPr>
          <w:ilvl w:val="0"/>
          <w:numId w:val="13"/>
        </w:numPr>
        <w:ind w:right="-90"/>
        <w:rPr>
          <w:rFonts w:asciiTheme="minorHAnsi" w:hAnsiTheme="minorHAnsi" w:cstheme="minorHAnsi"/>
          <w:color w:val="auto"/>
          <w:szCs w:val="22"/>
        </w:rPr>
      </w:pPr>
      <w:r w:rsidRPr="007C3874">
        <w:rPr>
          <w:rFonts w:asciiTheme="minorHAnsi" w:hAnsiTheme="minorHAnsi" w:cstheme="minorHAnsi"/>
          <w:color w:val="auto"/>
          <w:szCs w:val="22"/>
        </w:rPr>
        <w:t>No benefit: Costs incurred for salaries, services</w:t>
      </w:r>
      <w:r w:rsidR="00F626DE">
        <w:rPr>
          <w:rFonts w:asciiTheme="minorHAnsi" w:hAnsiTheme="minorHAnsi" w:cstheme="minorHAnsi"/>
          <w:color w:val="auto"/>
          <w:szCs w:val="22"/>
        </w:rPr>
        <w:t>,</w:t>
      </w:r>
      <w:r w:rsidRPr="007C3874">
        <w:rPr>
          <w:rFonts w:asciiTheme="minorHAnsi" w:hAnsiTheme="minorHAnsi" w:cstheme="minorHAnsi"/>
          <w:color w:val="auto"/>
          <w:szCs w:val="22"/>
        </w:rPr>
        <w:t xml:space="preserve"> or media </w:t>
      </w:r>
      <w:r w:rsidR="00F626DE">
        <w:rPr>
          <w:rFonts w:asciiTheme="minorHAnsi" w:hAnsiTheme="minorHAnsi" w:cstheme="minorHAnsi"/>
          <w:color w:val="auto"/>
          <w:szCs w:val="22"/>
        </w:rPr>
        <w:t>that</w:t>
      </w:r>
      <w:r w:rsidRPr="007C3874">
        <w:rPr>
          <w:rFonts w:asciiTheme="minorHAnsi" w:hAnsiTheme="minorHAnsi" w:cstheme="minorHAnsi"/>
          <w:color w:val="auto"/>
          <w:szCs w:val="22"/>
        </w:rPr>
        <w:t xml:space="preserve"> do not benefit the end user of the grant program</w:t>
      </w:r>
      <w:r w:rsidR="00E6719B">
        <w:rPr>
          <w:rFonts w:asciiTheme="minorHAnsi" w:hAnsiTheme="minorHAnsi" w:cstheme="minorHAnsi"/>
          <w:color w:val="auto"/>
          <w:szCs w:val="22"/>
        </w:rPr>
        <w:t>;</w:t>
      </w:r>
    </w:p>
    <w:p w14:paraId="2120B58F" w14:textId="58885214" w:rsidR="009E4DCF" w:rsidRPr="007C3874" w:rsidRDefault="009E4DCF" w:rsidP="006B76E4">
      <w:pPr>
        <w:pStyle w:val="ListParagraph"/>
        <w:numPr>
          <w:ilvl w:val="0"/>
          <w:numId w:val="13"/>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Not reasonable or necessary: </w:t>
      </w:r>
      <w:r w:rsidR="00D43AB1" w:rsidRPr="007C3874">
        <w:rPr>
          <w:rFonts w:asciiTheme="minorHAnsi" w:hAnsiTheme="minorHAnsi" w:cstheme="minorHAnsi"/>
          <w:color w:val="auto"/>
          <w:szCs w:val="22"/>
        </w:rPr>
        <w:t>Costs</w:t>
      </w:r>
      <w:r w:rsidRPr="007C3874">
        <w:rPr>
          <w:rFonts w:asciiTheme="minorHAnsi" w:hAnsiTheme="minorHAnsi" w:cstheme="minorHAnsi"/>
          <w:color w:val="auto"/>
          <w:szCs w:val="22"/>
        </w:rPr>
        <w:t xml:space="preserve"> </w:t>
      </w:r>
      <w:r w:rsidR="00F626DE">
        <w:rPr>
          <w:rFonts w:asciiTheme="minorHAnsi" w:hAnsiTheme="minorHAnsi" w:cstheme="minorHAnsi"/>
          <w:color w:val="auto"/>
          <w:szCs w:val="22"/>
        </w:rPr>
        <w:t>that</w:t>
      </w:r>
      <w:r w:rsidRPr="007C3874">
        <w:rPr>
          <w:rFonts w:asciiTheme="minorHAnsi" w:hAnsiTheme="minorHAnsi" w:cstheme="minorHAnsi"/>
          <w:color w:val="auto"/>
          <w:szCs w:val="22"/>
        </w:rPr>
        <w:t xml:space="preserve"> are not reasonable or necessary to carry out the grant</w:t>
      </w:r>
      <w:r w:rsidR="00585719">
        <w:rPr>
          <w:rFonts w:asciiTheme="minorHAnsi" w:hAnsiTheme="minorHAnsi" w:cstheme="minorHAnsi"/>
          <w:color w:val="auto"/>
          <w:szCs w:val="22"/>
        </w:rPr>
        <w:t>;</w:t>
      </w:r>
    </w:p>
    <w:p w14:paraId="3D532344" w14:textId="6F075A6C" w:rsidR="009E4DCF" w:rsidRPr="007C3874" w:rsidRDefault="009E4DCF" w:rsidP="006B76E4">
      <w:pPr>
        <w:pStyle w:val="ListParagraph"/>
        <w:numPr>
          <w:ilvl w:val="0"/>
          <w:numId w:val="13"/>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Poorly Documented/Undocumented: Costs </w:t>
      </w:r>
      <w:r w:rsidR="00FE7572" w:rsidRPr="007C3874">
        <w:rPr>
          <w:rFonts w:asciiTheme="minorHAnsi" w:hAnsiTheme="minorHAnsi" w:cstheme="minorHAnsi"/>
          <w:color w:val="auto"/>
          <w:szCs w:val="22"/>
        </w:rPr>
        <w:t>that</w:t>
      </w:r>
      <w:r w:rsidRPr="007C3874">
        <w:rPr>
          <w:rFonts w:asciiTheme="minorHAnsi" w:hAnsiTheme="minorHAnsi" w:cstheme="minorHAnsi"/>
          <w:color w:val="auto"/>
          <w:szCs w:val="22"/>
        </w:rPr>
        <w:t xml:space="preserve"> are not supported by adequate documentation.</w:t>
      </w:r>
    </w:p>
    <w:p w14:paraId="397CC43E" w14:textId="64DC2DC1" w:rsidR="009E4DCF" w:rsidRPr="007C3874" w:rsidRDefault="009E4DCF" w:rsidP="006B76E4">
      <w:pPr>
        <w:pStyle w:val="ListParagraph"/>
        <w:numPr>
          <w:ilvl w:val="0"/>
          <w:numId w:val="13"/>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Off Message: Costs for media </w:t>
      </w:r>
      <w:r w:rsidR="00FE7572" w:rsidRPr="007C3874">
        <w:rPr>
          <w:rFonts w:asciiTheme="minorHAnsi" w:hAnsiTheme="minorHAnsi" w:cstheme="minorHAnsi"/>
          <w:color w:val="auto"/>
          <w:szCs w:val="22"/>
        </w:rPr>
        <w:t>that</w:t>
      </w:r>
      <w:r w:rsidRPr="007C3874">
        <w:rPr>
          <w:rFonts w:asciiTheme="minorHAnsi" w:hAnsiTheme="minorHAnsi" w:cstheme="minorHAnsi"/>
          <w:color w:val="auto"/>
          <w:szCs w:val="22"/>
        </w:rPr>
        <w:t xml:space="preserve"> are prohibited or off message</w:t>
      </w:r>
      <w:r w:rsidR="00E6719B">
        <w:rPr>
          <w:rFonts w:asciiTheme="minorHAnsi" w:hAnsiTheme="minorHAnsi" w:cstheme="minorHAnsi"/>
          <w:color w:val="auto"/>
          <w:szCs w:val="22"/>
        </w:rPr>
        <w:t>;</w:t>
      </w:r>
      <w:r w:rsidRPr="007C3874">
        <w:rPr>
          <w:rFonts w:asciiTheme="minorHAnsi" w:hAnsiTheme="minorHAnsi" w:cstheme="minorHAnsi"/>
          <w:color w:val="auto"/>
          <w:szCs w:val="22"/>
        </w:rPr>
        <w:t xml:space="preserve">  </w:t>
      </w:r>
    </w:p>
    <w:p w14:paraId="02813E84" w14:textId="528FF4D6" w:rsidR="009E4DCF" w:rsidRPr="007C3874" w:rsidRDefault="009E4DCF" w:rsidP="006B76E4">
      <w:pPr>
        <w:pStyle w:val="ListParagraph"/>
        <w:numPr>
          <w:ilvl w:val="0"/>
          <w:numId w:val="13"/>
        </w:numPr>
        <w:ind w:right="-90"/>
        <w:rPr>
          <w:rFonts w:asciiTheme="minorHAnsi" w:hAnsiTheme="minorHAnsi" w:cstheme="minorHAnsi"/>
          <w:color w:val="auto"/>
          <w:szCs w:val="22"/>
        </w:rPr>
      </w:pPr>
      <w:r w:rsidRPr="007C3874">
        <w:rPr>
          <w:rFonts w:asciiTheme="minorHAnsi" w:hAnsiTheme="minorHAnsi" w:cstheme="minorHAnsi"/>
          <w:color w:val="auto"/>
          <w:szCs w:val="22"/>
        </w:rPr>
        <w:t>Curriculum Development or Expansion of Curriculum unless specified by the grant program as an eligible activity</w:t>
      </w:r>
      <w:r w:rsidR="00E6719B">
        <w:rPr>
          <w:rFonts w:asciiTheme="minorHAnsi" w:hAnsiTheme="minorHAnsi" w:cstheme="minorHAnsi"/>
          <w:color w:val="auto"/>
          <w:szCs w:val="22"/>
        </w:rPr>
        <w:t>; or</w:t>
      </w:r>
      <w:r w:rsidRPr="007C3874">
        <w:rPr>
          <w:rFonts w:asciiTheme="minorHAnsi" w:hAnsiTheme="minorHAnsi" w:cstheme="minorHAnsi"/>
          <w:color w:val="auto"/>
          <w:szCs w:val="22"/>
        </w:rPr>
        <w:t xml:space="preserve"> </w:t>
      </w:r>
    </w:p>
    <w:p w14:paraId="052C59CC" w14:textId="530DB497" w:rsidR="00F749BF" w:rsidRDefault="009E4DCF" w:rsidP="006B76E4">
      <w:pPr>
        <w:pStyle w:val="ListParagraph"/>
        <w:numPr>
          <w:ilvl w:val="0"/>
          <w:numId w:val="9"/>
        </w:numPr>
        <w:ind w:right="-90"/>
        <w:rPr>
          <w:rFonts w:cs="Arial"/>
          <w:color w:val="auto"/>
          <w:sz w:val="20"/>
          <w:szCs w:val="20"/>
        </w:rPr>
      </w:pPr>
      <w:r w:rsidRPr="41532222">
        <w:rPr>
          <w:rFonts w:asciiTheme="minorHAnsi" w:hAnsiTheme="minorHAnsi" w:cstheme="minorBidi"/>
          <w:color w:val="auto"/>
        </w:rPr>
        <w:t>Supplanting</w:t>
      </w:r>
      <w:r w:rsidRPr="00F612F2">
        <w:rPr>
          <w:rFonts w:asciiTheme="minorHAnsi" w:hAnsiTheme="minorHAnsi" w:cstheme="minorBidi"/>
          <w:color w:val="auto"/>
        </w:rPr>
        <w:t>:</w:t>
      </w:r>
      <w:r w:rsidRPr="41532222">
        <w:rPr>
          <w:rFonts w:asciiTheme="minorHAnsi" w:hAnsiTheme="minorHAnsi" w:cstheme="minorBidi"/>
          <w:color w:val="auto"/>
        </w:rPr>
        <w:t xml:space="preserve"> Costs for salaries, services</w:t>
      </w:r>
      <w:r w:rsidR="00FE7572" w:rsidRPr="41532222">
        <w:rPr>
          <w:rFonts w:asciiTheme="minorHAnsi" w:hAnsiTheme="minorHAnsi" w:cstheme="minorBidi"/>
          <w:color w:val="auto"/>
        </w:rPr>
        <w:t>,</w:t>
      </w:r>
      <w:r w:rsidRPr="41532222">
        <w:rPr>
          <w:rFonts w:asciiTheme="minorHAnsi" w:hAnsiTheme="minorHAnsi" w:cstheme="minorBidi"/>
          <w:color w:val="auto"/>
        </w:rPr>
        <w:t xml:space="preserve"> or media covered under other </w:t>
      </w:r>
      <w:r w:rsidR="002A55F2" w:rsidRPr="41532222">
        <w:rPr>
          <w:rFonts w:asciiTheme="minorHAnsi" w:hAnsiTheme="minorHAnsi" w:cstheme="minorBidi"/>
          <w:color w:val="auto"/>
        </w:rPr>
        <w:t xml:space="preserve">local, </w:t>
      </w:r>
      <w:r w:rsidRPr="41532222">
        <w:rPr>
          <w:rFonts w:asciiTheme="minorHAnsi" w:hAnsiTheme="minorHAnsi" w:cstheme="minorBidi"/>
          <w:color w:val="auto"/>
        </w:rPr>
        <w:t xml:space="preserve">federal, </w:t>
      </w:r>
      <w:r w:rsidR="00A2376C" w:rsidRPr="41532222">
        <w:rPr>
          <w:rFonts w:asciiTheme="minorHAnsi" w:hAnsiTheme="minorHAnsi" w:cstheme="minorBidi"/>
          <w:color w:val="auto"/>
        </w:rPr>
        <w:t xml:space="preserve">or </w:t>
      </w:r>
      <w:r w:rsidRPr="41532222">
        <w:rPr>
          <w:rFonts w:asciiTheme="minorHAnsi" w:hAnsiTheme="minorHAnsi" w:cstheme="minorBidi"/>
          <w:color w:val="auto"/>
        </w:rPr>
        <w:t>state funding.</w:t>
      </w:r>
    </w:p>
    <w:p w14:paraId="5DBBBB33" w14:textId="24F23915" w:rsidR="00F749BF" w:rsidRPr="00F749BF" w:rsidRDefault="00F749BF" w:rsidP="00F749BF">
      <w:pPr>
        <w:ind w:right="-90"/>
        <w:rPr>
          <w:rFonts w:cs="Arial"/>
          <w:color w:val="auto"/>
          <w:sz w:val="20"/>
          <w:szCs w:val="20"/>
        </w:rPr>
        <w:sectPr w:rsidR="00F749BF" w:rsidRPr="00F749BF" w:rsidSect="00D71BCE">
          <w:type w:val="continuous"/>
          <w:pgSz w:w="12240" w:h="15840" w:code="1"/>
          <w:pgMar w:top="1440" w:right="1080" w:bottom="720" w:left="1080" w:header="720" w:footer="720" w:gutter="0"/>
          <w:cols w:space="720"/>
          <w:formProt w:val="0"/>
          <w:docGrid w:linePitch="360"/>
        </w:sectPr>
      </w:pPr>
    </w:p>
    <w:p w14:paraId="088CF27D" w14:textId="210B8FDF" w:rsidR="00956CA7" w:rsidRPr="0081687A" w:rsidRDefault="000533C4" w:rsidP="000533C4">
      <w:pPr>
        <w:pStyle w:val="Heading1"/>
      </w:pPr>
      <w:r>
        <w:t xml:space="preserve"> </w:t>
      </w:r>
      <w:bookmarkStart w:id="36" w:name="_Toc190330869"/>
      <w:r w:rsidR="00956CA7" w:rsidRPr="006E54E2">
        <w:t xml:space="preserve">Grant </w:t>
      </w:r>
      <w:r w:rsidR="009E2715" w:rsidRPr="006E54E2">
        <w:t xml:space="preserve">Agreement </w:t>
      </w:r>
      <w:r w:rsidR="005B6F69">
        <w:t xml:space="preserve">and </w:t>
      </w:r>
      <w:r w:rsidR="00D65DE7">
        <w:t xml:space="preserve">Program </w:t>
      </w:r>
      <w:r w:rsidR="00956CA7" w:rsidRPr="006E54E2">
        <w:t>Requirements</w:t>
      </w:r>
      <w:bookmarkEnd w:id="36"/>
    </w:p>
    <w:p w14:paraId="223F500C" w14:textId="5C603686" w:rsidR="00956CA7" w:rsidRPr="00A470C3" w:rsidRDefault="009E2715" w:rsidP="004B1EEC">
      <w:pPr>
        <w:tabs>
          <w:tab w:val="left" w:pos="540"/>
        </w:tabs>
        <w:ind w:left="450"/>
        <w:rPr>
          <w:color w:val="auto"/>
          <w:szCs w:val="22"/>
        </w:rPr>
      </w:pPr>
      <w:r>
        <w:rPr>
          <w:color w:val="auto"/>
          <w:szCs w:val="22"/>
        </w:rPr>
        <w:t xml:space="preserve">Once the </w:t>
      </w:r>
      <w:r w:rsidR="001653E8">
        <w:rPr>
          <w:color w:val="auto"/>
          <w:szCs w:val="22"/>
        </w:rPr>
        <w:t>funding application</w:t>
      </w:r>
      <w:r>
        <w:rPr>
          <w:color w:val="auto"/>
          <w:szCs w:val="22"/>
        </w:rPr>
        <w:t xml:space="preserve"> is approved in the PAR process</w:t>
      </w:r>
      <w:r w:rsidR="00122895">
        <w:rPr>
          <w:color w:val="auto"/>
          <w:szCs w:val="22"/>
        </w:rPr>
        <w:t>,</w:t>
      </w:r>
      <w:r>
        <w:rPr>
          <w:color w:val="auto"/>
          <w:szCs w:val="22"/>
        </w:rPr>
        <w:t xml:space="preserve"> the </w:t>
      </w:r>
      <w:r w:rsidR="00A93C35">
        <w:rPr>
          <w:color w:val="auto"/>
          <w:szCs w:val="22"/>
        </w:rPr>
        <w:t xml:space="preserve">EWEG </w:t>
      </w:r>
      <w:r w:rsidRPr="00A668C9">
        <w:rPr>
          <w:color w:val="auto"/>
          <w:szCs w:val="22"/>
        </w:rPr>
        <w:t>grant application</w:t>
      </w:r>
      <w:r>
        <w:rPr>
          <w:color w:val="auto"/>
          <w:szCs w:val="22"/>
        </w:rPr>
        <w:t xml:space="preserve"> will convert to a </w:t>
      </w:r>
      <w:r w:rsidRPr="0085478F">
        <w:rPr>
          <w:color w:val="auto"/>
          <w:szCs w:val="22"/>
          <w:u w:val="single"/>
        </w:rPr>
        <w:t xml:space="preserve">Grant Agreement between the </w:t>
      </w:r>
      <w:r w:rsidR="007B7894">
        <w:rPr>
          <w:color w:val="auto"/>
          <w:szCs w:val="22"/>
          <w:u w:val="single"/>
        </w:rPr>
        <w:t xml:space="preserve">applicant and the </w:t>
      </w:r>
      <w:r w:rsidRPr="0085478F">
        <w:rPr>
          <w:color w:val="auto"/>
          <w:szCs w:val="22"/>
          <w:u w:val="single"/>
        </w:rPr>
        <w:t>NJDOE</w:t>
      </w:r>
      <w:r w:rsidR="006F22D8">
        <w:rPr>
          <w:color w:val="auto"/>
          <w:szCs w:val="22"/>
        </w:rPr>
        <w:t xml:space="preserve"> (</w:t>
      </w:r>
      <w:hyperlink r:id="rId39" w:history="1">
        <w:r w:rsidR="006F22D8" w:rsidRPr="00CE4951">
          <w:rPr>
            <w:rStyle w:val="Hyperlink"/>
            <w:szCs w:val="22"/>
          </w:rPr>
          <w:t>OMB Circular 0</w:t>
        </w:r>
        <w:r w:rsidR="006F22D8" w:rsidRPr="00CE4951">
          <w:rPr>
            <w:rStyle w:val="Hyperlink"/>
          </w:rPr>
          <w:t>7-05-OMB</w:t>
        </w:r>
      </w:hyperlink>
      <w:r w:rsidR="006F22D8">
        <w:t>)</w:t>
      </w:r>
      <w:r>
        <w:rPr>
          <w:color w:val="auto"/>
          <w:szCs w:val="22"/>
        </w:rPr>
        <w:t>. T</w:t>
      </w:r>
      <w:r w:rsidR="00956CA7" w:rsidRPr="00A668C9">
        <w:rPr>
          <w:color w:val="auto"/>
          <w:szCs w:val="22"/>
        </w:rPr>
        <w:t xml:space="preserve">he </w:t>
      </w:r>
      <w:r w:rsidR="00EE73C5">
        <w:rPr>
          <w:color w:val="auto"/>
          <w:szCs w:val="22"/>
        </w:rPr>
        <w:t>G</w:t>
      </w:r>
      <w:r w:rsidR="00956CA7" w:rsidRPr="00A668C9">
        <w:rPr>
          <w:color w:val="auto"/>
          <w:szCs w:val="22"/>
        </w:rPr>
        <w:t>rantee is expected to complete the goals and objectives laid out in the approved</w:t>
      </w:r>
      <w:r>
        <w:rPr>
          <w:color w:val="auto"/>
          <w:szCs w:val="22"/>
        </w:rPr>
        <w:t xml:space="preserve"> application</w:t>
      </w:r>
      <w:r w:rsidR="00B110CB">
        <w:rPr>
          <w:color w:val="auto"/>
          <w:szCs w:val="22"/>
        </w:rPr>
        <w:t>, complete the activities established in its grant agreement,</w:t>
      </w:r>
      <w:r w:rsidRPr="00A668C9">
        <w:rPr>
          <w:color w:val="auto"/>
          <w:szCs w:val="22"/>
        </w:rPr>
        <w:t xml:space="preserve"> and</w:t>
      </w:r>
      <w:r w:rsidR="00956CA7" w:rsidRPr="00A668C9">
        <w:rPr>
          <w:color w:val="auto"/>
          <w:szCs w:val="22"/>
        </w:rPr>
        <w:t xml:space="preserve"> make satisfactory progress toward </w:t>
      </w:r>
      <w:r w:rsidR="00CE2CBD">
        <w:rPr>
          <w:color w:val="auto"/>
          <w:szCs w:val="22"/>
        </w:rPr>
        <w:t>completing</w:t>
      </w:r>
      <w:r w:rsidR="00956CA7" w:rsidRPr="00A668C9">
        <w:rPr>
          <w:color w:val="auto"/>
          <w:szCs w:val="22"/>
        </w:rPr>
        <w:t xml:space="preserve"> its approved action plan. Failure to do so may result in the withdrawal by </w:t>
      </w:r>
      <w:r w:rsidR="00304908">
        <w:rPr>
          <w:color w:val="auto"/>
          <w:szCs w:val="22"/>
        </w:rPr>
        <w:t>NJDOE</w:t>
      </w:r>
      <w:r w:rsidR="00956CA7" w:rsidRPr="00A668C9">
        <w:rPr>
          <w:color w:val="auto"/>
          <w:szCs w:val="22"/>
        </w:rPr>
        <w:t xml:space="preserve"> of the </w:t>
      </w:r>
      <w:r w:rsidR="00EE73C5">
        <w:rPr>
          <w:color w:val="auto"/>
          <w:szCs w:val="22"/>
        </w:rPr>
        <w:t>G</w:t>
      </w:r>
      <w:r w:rsidR="00956CA7" w:rsidRPr="00A668C9">
        <w:rPr>
          <w:color w:val="auto"/>
          <w:szCs w:val="22"/>
        </w:rPr>
        <w:t xml:space="preserve">rantee’s eligibility for the continuation of grant funding. The </w:t>
      </w:r>
      <w:r>
        <w:rPr>
          <w:color w:val="auto"/>
          <w:szCs w:val="22"/>
        </w:rPr>
        <w:t>NJDOE</w:t>
      </w:r>
      <w:r w:rsidR="00956CA7" w:rsidRPr="00A668C9">
        <w:rPr>
          <w:color w:val="auto"/>
          <w:szCs w:val="22"/>
        </w:rPr>
        <w:t xml:space="preserve"> will remove ineligible, inappropriate</w:t>
      </w:r>
      <w:r w:rsidR="009D6993">
        <w:rPr>
          <w:color w:val="auto"/>
          <w:szCs w:val="22"/>
        </w:rPr>
        <w:t>,</w:t>
      </w:r>
      <w:r w:rsidR="00956CA7" w:rsidRPr="00A668C9">
        <w:rPr>
          <w:color w:val="auto"/>
          <w:szCs w:val="22"/>
        </w:rPr>
        <w:t xml:space="preserve"> or undocumented costs from funding consideration. </w:t>
      </w:r>
      <w:r w:rsidR="00A07EEC">
        <w:rPr>
          <w:color w:val="auto"/>
          <w:szCs w:val="22"/>
        </w:rPr>
        <w:t>C</w:t>
      </w:r>
      <w:r w:rsidR="00A07EEC" w:rsidRPr="00A668C9">
        <w:rPr>
          <w:color w:val="auto"/>
          <w:szCs w:val="22"/>
        </w:rPr>
        <w:t xml:space="preserve">lick </w:t>
      </w:r>
      <w:hyperlink r:id="rId40" w:history="1">
        <w:r w:rsidR="00A07EEC" w:rsidRPr="00DF6E64">
          <w:rPr>
            <w:rStyle w:val="Hyperlink"/>
            <w:szCs w:val="22"/>
          </w:rPr>
          <w:t>here</w:t>
        </w:r>
      </w:hyperlink>
      <w:r w:rsidR="00956CA7" w:rsidRPr="00A668C9">
        <w:rPr>
          <w:color w:val="auto"/>
          <w:szCs w:val="22"/>
        </w:rPr>
        <w:t xml:space="preserve"> </w:t>
      </w:r>
      <w:r w:rsidR="001653E8">
        <w:rPr>
          <w:color w:val="auto"/>
          <w:szCs w:val="22"/>
        </w:rPr>
        <w:t xml:space="preserve">to </w:t>
      </w:r>
      <w:r w:rsidR="00956CA7" w:rsidRPr="00A668C9">
        <w:rPr>
          <w:color w:val="auto"/>
          <w:szCs w:val="22"/>
        </w:rPr>
        <w:t>view</w:t>
      </w:r>
      <w:r w:rsidR="00956CA7">
        <w:rPr>
          <w:color w:val="auto"/>
          <w:szCs w:val="22"/>
        </w:rPr>
        <w:t xml:space="preserve"> and download</w:t>
      </w:r>
      <w:r w:rsidR="00956CA7" w:rsidRPr="00A668C9">
        <w:rPr>
          <w:color w:val="auto"/>
          <w:szCs w:val="22"/>
        </w:rPr>
        <w:t xml:space="preserve"> the complete grant agreement </w:t>
      </w:r>
      <w:r w:rsidR="00010E70">
        <w:rPr>
          <w:color w:val="auto"/>
          <w:szCs w:val="22"/>
        </w:rPr>
        <w:t xml:space="preserve">documents, </w:t>
      </w:r>
      <w:r w:rsidR="00956CA7">
        <w:rPr>
          <w:color w:val="auto"/>
          <w:szCs w:val="22"/>
        </w:rPr>
        <w:t xml:space="preserve">including </w:t>
      </w:r>
      <w:r w:rsidR="00081C30">
        <w:rPr>
          <w:color w:val="auto"/>
          <w:szCs w:val="22"/>
        </w:rPr>
        <w:t>A</w:t>
      </w:r>
      <w:r w:rsidR="00956CA7">
        <w:rPr>
          <w:color w:val="auto"/>
          <w:szCs w:val="22"/>
        </w:rPr>
        <w:t>ttachments A and B</w:t>
      </w:r>
      <w:r w:rsidR="006B35D6">
        <w:rPr>
          <w:color w:val="auto"/>
          <w:szCs w:val="22"/>
        </w:rPr>
        <w:t xml:space="preserve"> of the grant agree</w:t>
      </w:r>
      <w:r w:rsidR="00740590">
        <w:rPr>
          <w:color w:val="auto"/>
          <w:szCs w:val="22"/>
        </w:rPr>
        <w:t>ment</w:t>
      </w:r>
      <w:r w:rsidR="00956CA7">
        <w:rPr>
          <w:color w:val="auto"/>
          <w:szCs w:val="22"/>
        </w:rPr>
        <w:t>.</w:t>
      </w:r>
      <w:r w:rsidR="00A417B8">
        <w:rPr>
          <w:color w:val="auto"/>
          <w:szCs w:val="22"/>
        </w:rPr>
        <w:t xml:space="preserve"> </w:t>
      </w:r>
      <w:r w:rsidR="001653E8">
        <w:rPr>
          <w:color w:val="auto"/>
          <w:szCs w:val="22"/>
        </w:rPr>
        <w:t xml:space="preserve">Go </w:t>
      </w:r>
      <w:r w:rsidR="00A86342">
        <w:rPr>
          <w:color w:val="auto"/>
          <w:szCs w:val="22"/>
        </w:rPr>
        <w:t xml:space="preserve">to the </w:t>
      </w:r>
      <w:r w:rsidR="00CB0AFE">
        <w:rPr>
          <w:color w:val="auto"/>
          <w:szCs w:val="22"/>
        </w:rPr>
        <w:t xml:space="preserve"> </w:t>
      </w:r>
      <w:hyperlink r:id="rId41" w:history="1">
        <w:r w:rsidR="00CB0AFE" w:rsidRPr="00621686">
          <w:rPr>
            <w:color w:val="0000FF"/>
            <w:u w:val="single"/>
          </w:rPr>
          <w:t>Uniform Minimum Chart of Accounts</w:t>
        </w:r>
      </w:hyperlink>
      <w:r w:rsidR="003E2243">
        <w:rPr>
          <w:color w:val="0000FF"/>
        </w:rPr>
        <w:t xml:space="preserve"> </w:t>
      </w:r>
      <w:r w:rsidR="003E2243" w:rsidRPr="003E2243">
        <w:rPr>
          <w:color w:val="auto"/>
        </w:rPr>
        <w:t>web</w:t>
      </w:r>
      <w:r w:rsidR="007F6A69">
        <w:rPr>
          <w:color w:val="auto"/>
        </w:rPr>
        <w:t>page</w:t>
      </w:r>
      <w:r w:rsidR="001653E8" w:rsidRPr="001653E8">
        <w:rPr>
          <w:color w:val="auto"/>
          <w:szCs w:val="22"/>
        </w:rPr>
        <w:t xml:space="preserve"> </w:t>
      </w:r>
      <w:r w:rsidR="00CE2CBD">
        <w:rPr>
          <w:color w:val="auto"/>
          <w:szCs w:val="22"/>
        </w:rPr>
        <w:t>for</w:t>
      </w:r>
      <w:r w:rsidR="001653E8" w:rsidRPr="00A417B8">
        <w:rPr>
          <w:color w:val="auto"/>
          <w:szCs w:val="22"/>
        </w:rPr>
        <w:t xml:space="preserve"> the appropriate budget cost codes</w:t>
      </w:r>
      <w:r w:rsidR="00CB0AFE">
        <w:rPr>
          <w:color w:val="auto"/>
          <w:szCs w:val="22"/>
        </w:rPr>
        <w:t>.</w:t>
      </w:r>
    </w:p>
    <w:p w14:paraId="71EE9D65" w14:textId="680DB9B2" w:rsidR="00956CA7" w:rsidRPr="00A956AB" w:rsidRDefault="00956CA7" w:rsidP="007D45F0">
      <w:pPr>
        <w:pStyle w:val="Heading2"/>
      </w:pPr>
      <w:bookmarkStart w:id="37" w:name="_Toc190330870"/>
      <w:r w:rsidRPr="00A956AB">
        <w:t>Mandatory Orientation and Training</w:t>
      </w:r>
      <w:bookmarkEnd w:id="37"/>
    </w:p>
    <w:p w14:paraId="6A191F01" w14:textId="6E97B066" w:rsidR="00956CA7" w:rsidRPr="00A668C9" w:rsidRDefault="00956CA7" w:rsidP="00B9381E">
      <w:pPr>
        <w:ind w:left="720" w:right="-275"/>
        <w:rPr>
          <w:rFonts w:cs="Arial"/>
          <w:color w:val="auto"/>
          <w:szCs w:val="22"/>
        </w:rPr>
      </w:pPr>
      <w:r w:rsidRPr="00A668C9">
        <w:rPr>
          <w:rFonts w:cs="Arial"/>
          <w:color w:val="auto"/>
          <w:szCs w:val="22"/>
        </w:rPr>
        <w:t xml:space="preserve">The </w:t>
      </w:r>
      <w:r w:rsidR="00EE73C5">
        <w:rPr>
          <w:rFonts w:cs="Arial"/>
          <w:color w:val="auto"/>
          <w:szCs w:val="22"/>
        </w:rPr>
        <w:t>G</w:t>
      </w:r>
      <w:r w:rsidRPr="00A668C9">
        <w:rPr>
          <w:rFonts w:cs="Arial"/>
          <w:color w:val="auto"/>
          <w:szCs w:val="22"/>
        </w:rPr>
        <w:t xml:space="preserve">rantee will be required to attend a program orientation. The NJDOE staff will </w:t>
      </w:r>
      <w:r w:rsidR="00F74168">
        <w:rPr>
          <w:rFonts w:cs="Arial"/>
          <w:color w:val="auto"/>
          <w:szCs w:val="22"/>
        </w:rPr>
        <w:t>provide</w:t>
      </w:r>
      <w:r w:rsidRPr="00A668C9">
        <w:rPr>
          <w:rFonts w:cs="Arial"/>
          <w:color w:val="auto"/>
          <w:szCs w:val="22"/>
        </w:rPr>
        <w:t xml:space="preserve"> the </w:t>
      </w:r>
      <w:r w:rsidR="00EE73C5">
        <w:rPr>
          <w:rFonts w:cs="Arial"/>
          <w:color w:val="auto"/>
          <w:szCs w:val="22"/>
        </w:rPr>
        <w:t>G</w:t>
      </w:r>
      <w:r w:rsidRPr="00A668C9">
        <w:rPr>
          <w:rFonts w:cs="Arial"/>
          <w:color w:val="auto"/>
          <w:szCs w:val="22"/>
        </w:rPr>
        <w:t xml:space="preserve">rantee with general </w:t>
      </w:r>
      <w:r>
        <w:rPr>
          <w:rFonts w:cs="Arial"/>
          <w:color w:val="auto"/>
          <w:szCs w:val="22"/>
        </w:rPr>
        <w:t>program</w:t>
      </w:r>
      <w:r w:rsidRPr="00A668C9">
        <w:rPr>
          <w:rFonts w:cs="Arial"/>
          <w:color w:val="auto"/>
          <w:szCs w:val="22"/>
        </w:rPr>
        <w:t xml:space="preserve"> </w:t>
      </w:r>
      <w:r>
        <w:rPr>
          <w:rFonts w:cs="Arial"/>
          <w:color w:val="auto"/>
          <w:szCs w:val="22"/>
        </w:rPr>
        <w:t>information,</w:t>
      </w:r>
      <w:r w:rsidRPr="00A668C9">
        <w:rPr>
          <w:rFonts w:cs="Arial"/>
          <w:color w:val="auto"/>
          <w:szCs w:val="22"/>
        </w:rPr>
        <w:t xml:space="preserve"> </w:t>
      </w:r>
      <w:r w:rsidR="00B110CB">
        <w:rPr>
          <w:rFonts w:cs="Arial"/>
          <w:color w:val="auto"/>
          <w:szCs w:val="22"/>
        </w:rPr>
        <w:t>the program</w:t>
      </w:r>
      <w:r w:rsidR="00A07EEC">
        <w:rPr>
          <w:rFonts w:cs="Arial"/>
          <w:color w:val="auto"/>
          <w:szCs w:val="22"/>
        </w:rPr>
        <w:t>’</w:t>
      </w:r>
      <w:r w:rsidR="00B110CB">
        <w:rPr>
          <w:rFonts w:cs="Arial"/>
          <w:color w:val="auto"/>
          <w:szCs w:val="22"/>
        </w:rPr>
        <w:t>s requirements</w:t>
      </w:r>
      <w:r w:rsidRPr="00A668C9">
        <w:rPr>
          <w:rFonts w:cs="Arial"/>
          <w:color w:val="auto"/>
          <w:szCs w:val="22"/>
        </w:rPr>
        <w:t xml:space="preserve"> </w:t>
      </w:r>
      <w:r w:rsidR="00DE4B20">
        <w:rPr>
          <w:rFonts w:cs="Arial"/>
          <w:color w:val="auto"/>
          <w:szCs w:val="22"/>
        </w:rPr>
        <w:t>(</w:t>
      </w:r>
      <w:r w:rsidRPr="00A668C9">
        <w:rPr>
          <w:rFonts w:cs="Arial"/>
          <w:color w:val="auto"/>
          <w:szCs w:val="22"/>
        </w:rPr>
        <w:t xml:space="preserve">including grant management, mandated staffing, </w:t>
      </w:r>
      <w:r>
        <w:rPr>
          <w:rFonts w:cs="Arial"/>
          <w:color w:val="auto"/>
          <w:szCs w:val="22"/>
        </w:rPr>
        <w:t>policies</w:t>
      </w:r>
      <w:r w:rsidR="00A07EEC">
        <w:rPr>
          <w:rFonts w:cs="Arial"/>
          <w:color w:val="auto"/>
          <w:szCs w:val="22"/>
        </w:rPr>
        <w:t>,</w:t>
      </w:r>
      <w:r w:rsidRPr="00A668C9">
        <w:rPr>
          <w:rFonts w:cs="Arial"/>
          <w:color w:val="auto"/>
          <w:szCs w:val="22"/>
        </w:rPr>
        <w:t xml:space="preserve"> and procedures</w:t>
      </w:r>
      <w:r w:rsidR="00DE4B20">
        <w:rPr>
          <w:rFonts w:cs="Arial"/>
          <w:color w:val="auto"/>
          <w:szCs w:val="22"/>
        </w:rPr>
        <w:t>)</w:t>
      </w:r>
      <w:r w:rsidRPr="00A668C9">
        <w:rPr>
          <w:rFonts w:cs="Arial"/>
          <w:color w:val="auto"/>
          <w:szCs w:val="22"/>
        </w:rPr>
        <w:t xml:space="preserve">, and compliance with applicable state and federal </w:t>
      </w:r>
      <w:r>
        <w:rPr>
          <w:rFonts w:cs="Arial"/>
          <w:color w:val="auto"/>
          <w:szCs w:val="22"/>
        </w:rPr>
        <w:t xml:space="preserve">program </w:t>
      </w:r>
      <w:r w:rsidRPr="00A668C9">
        <w:rPr>
          <w:rFonts w:cs="Arial"/>
          <w:color w:val="auto"/>
          <w:szCs w:val="22"/>
        </w:rPr>
        <w:t>regulations.</w:t>
      </w:r>
    </w:p>
    <w:p w14:paraId="60C7582E" w14:textId="10E54E82" w:rsidR="00956CA7" w:rsidRPr="00A956AB" w:rsidRDefault="00956CA7" w:rsidP="007D45F0">
      <w:pPr>
        <w:pStyle w:val="Heading2"/>
      </w:pPr>
      <w:bookmarkStart w:id="38" w:name="_Toc190330871"/>
      <w:r w:rsidRPr="00A956AB">
        <w:t xml:space="preserve">Reporting </w:t>
      </w:r>
      <w:r w:rsidRPr="006862BF">
        <w:t>Requirements</w:t>
      </w:r>
      <w:bookmarkEnd w:id="38"/>
    </w:p>
    <w:p w14:paraId="5A8ECF5A" w14:textId="362F1552" w:rsidR="00956CA7" w:rsidRPr="0051579A" w:rsidRDefault="00956CA7" w:rsidP="005B0E0A">
      <w:pPr>
        <w:ind w:left="720"/>
        <w:rPr>
          <w:b/>
          <w:bCs/>
        </w:rPr>
      </w:pPr>
      <w:r w:rsidRPr="0051579A">
        <w:t xml:space="preserve">Grantees </w:t>
      </w:r>
      <w:r w:rsidR="00CE2CBD">
        <w:t>must</w:t>
      </w:r>
      <w:r w:rsidRPr="0051579A">
        <w:t xml:space="preserve"> submit reports on activities according to the program report schedule in</w:t>
      </w:r>
      <w:r w:rsidR="00C26D80">
        <w:rPr>
          <w:u w:val="single"/>
        </w:rPr>
        <w:t xml:space="preserve"> </w:t>
      </w:r>
      <w:hyperlink w:anchor="_Reporting_Periods" w:history="1">
        <w:r w:rsidR="00460A7D">
          <w:rPr>
            <w:rStyle w:val="Hyperlink"/>
          </w:rPr>
          <w:t>Section III.5</w:t>
        </w:r>
        <w:r w:rsidR="001D2AEA">
          <w:rPr>
            <w:rStyle w:val="Hyperlink"/>
          </w:rPr>
          <w:t>,</w:t>
        </w:r>
        <w:r w:rsidR="00460A7D">
          <w:rPr>
            <w:rStyle w:val="Hyperlink"/>
          </w:rPr>
          <w:t xml:space="preserve"> Reporting Periods</w:t>
        </w:r>
      </w:hyperlink>
      <w:r w:rsidR="008D5921">
        <w:t>.</w:t>
      </w:r>
      <w:r w:rsidRPr="0051579A">
        <w:t xml:space="preserve"> The </w:t>
      </w:r>
      <w:r w:rsidR="00EE73C5">
        <w:t>G</w:t>
      </w:r>
      <w:r w:rsidRPr="0051579A">
        <w:t xml:space="preserve">rantee will ensure </w:t>
      </w:r>
      <w:r w:rsidR="00B110CB">
        <w:t>all reports are uploaded to EWEG by the due date</w:t>
      </w:r>
      <w:r w:rsidRPr="0051579A">
        <w:t xml:space="preserve">. Failure to deliver the reports by due dates may result in the Grantee achieving an unsatisfactory rating and </w:t>
      </w:r>
      <w:r w:rsidR="00A07EEC">
        <w:t>stopping</w:t>
      </w:r>
      <w:r w:rsidRPr="0051579A">
        <w:t xml:space="preserve"> all NJDOE program payments.</w:t>
      </w:r>
    </w:p>
    <w:p w14:paraId="33B58617" w14:textId="5F724E4A" w:rsidR="00956CA7" w:rsidRPr="00A956AB" w:rsidRDefault="00956CA7" w:rsidP="007D45F0">
      <w:pPr>
        <w:pStyle w:val="Heading2"/>
      </w:pPr>
      <w:bookmarkStart w:id="39" w:name="_Toc190330872"/>
      <w:r w:rsidRPr="00A956AB">
        <w:t>Interim Activity Reports</w:t>
      </w:r>
      <w:bookmarkEnd w:id="39"/>
    </w:p>
    <w:p w14:paraId="55E5E464" w14:textId="4751BFAF" w:rsidR="00956CA7" w:rsidRPr="00E54232" w:rsidRDefault="00956CA7" w:rsidP="0010544C">
      <w:pPr>
        <w:ind w:left="720"/>
        <w:rPr>
          <w:szCs w:val="22"/>
        </w:rPr>
      </w:pPr>
      <w:r w:rsidRPr="00A668C9">
        <w:rPr>
          <w:color w:val="auto"/>
          <w:szCs w:val="22"/>
        </w:rPr>
        <w:t xml:space="preserve">These reports are to be delivered to NJDOE </w:t>
      </w:r>
      <w:r w:rsidR="00683F72">
        <w:rPr>
          <w:color w:val="auto"/>
          <w:szCs w:val="22"/>
        </w:rPr>
        <w:t>electronically.</w:t>
      </w:r>
      <w:r w:rsidRPr="00A668C9">
        <w:rPr>
          <w:color w:val="auto"/>
          <w:szCs w:val="22"/>
        </w:rPr>
        <w:t xml:space="preserve"> </w:t>
      </w:r>
      <w:r w:rsidR="001C7E4C">
        <w:rPr>
          <w:color w:val="auto"/>
          <w:szCs w:val="22"/>
        </w:rPr>
        <w:t>Grantees are required to</w:t>
      </w:r>
      <w:r w:rsidR="006E447D">
        <w:rPr>
          <w:color w:val="auto"/>
          <w:szCs w:val="22"/>
        </w:rPr>
        <w:t xml:space="preserve"> </w:t>
      </w:r>
      <w:r w:rsidRPr="00A668C9">
        <w:rPr>
          <w:color w:val="auto"/>
          <w:szCs w:val="22"/>
        </w:rPr>
        <w:t>upload within the EWEG system. Reports submitted by other means will not be accepted</w:t>
      </w:r>
      <w:r w:rsidR="006E447D">
        <w:rPr>
          <w:color w:val="auto"/>
          <w:szCs w:val="22"/>
        </w:rPr>
        <w:t>.</w:t>
      </w:r>
      <w:r w:rsidRPr="00A668C9">
        <w:rPr>
          <w:color w:val="auto"/>
          <w:szCs w:val="22"/>
        </w:rPr>
        <w:t xml:space="preserve"> </w:t>
      </w:r>
      <w:r w:rsidR="0043401E">
        <w:rPr>
          <w:color w:val="auto"/>
          <w:szCs w:val="22"/>
        </w:rPr>
        <w:t>Reports</w:t>
      </w:r>
      <w:r w:rsidRPr="00A668C9">
        <w:rPr>
          <w:color w:val="auto"/>
          <w:szCs w:val="22"/>
        </w:rPr>
        <w:t xml:space="preserve"> will be considered late if not uploaded by the due date listed in </w:t>
      </w:r>
      <w:r w:rsidR="00460A7D">
        <w:rPr>
          <w:u w:val="single"/>
        </w:rPr>
        <w:t xml:space="preserve"> </w:t>
      </w:r>
      <w:hyperlink w:anchor="_Reporting_Periods" w:history="1">
        <w:r w:rsidR="00460A7D">
          <w:rPr>
            <w:rStyle w:val="Hyperlink"/>
          </w:rPr>
          <w:t>Section III.5</w:t>
        </w:r>
        <w:r w:rsidR="0043401E">
          <w:rPr>
            <w:rStyle w:val="Hyperlink"/>
          </w:rPr>
          <w:t>,</w:t>
        </w:r>
        <w:r w:rsidR="00460A7D">
          <w:rPr>
            <w:rStyle w:val="Hyperlink"/>
          </w:rPr>
          <w:t xml:space="preserve"> Reporting Periods</w:t>
        </w:r>
      </w:hyperlink>
      <w:r w:rsidR="00DC0F08">
        <w:rPr>
          <w:color w:val="auto"/>
          <w:szCs w:val="22"/>
        </w:rPr>
        <w:t>.</w:t>
      </w:r>
      <w:r w:rsidRPr="00A668C9">
        <w:rPr>
          <w:color w:val="auto"/>
          <w:szCs w:val="22"/>
        </w:rPr>
        <w:t xml:space="preserve"> This </w:t>
      </w:r>
      <w:r w:rsidR="009E1900">
        <w:rPr>
          <w:color w:val="auto"/>
          <w:szCs w:val="22"/>
        </w:rPr>
        <w:t>R</w:t>
      </w:r>
      <w:r w:rsidRPr="00A668C9">
        <w:rPr>
          <w:color w:val="auto"/>
          <w:szCs w:val="22"/>
        </w:rPr>
        <w:t>eport tracks progress in meeting benchmarks</w:t>
      </w:r>
      <w:r w:rsidR="007828CB">
        <w:rPr>
          <w:color w:val="auto"/>
          <w:szCs w:val="22"/>
        </w:rPr>
        <w:t xml:space="preserve"> a</w:t>
      </w:r>
      <w:r w:rsidR="00C92169">
        <w:rPr>
          <w:color w:val="auto"/>
          <w:szCs w:val="22"/>
        </w:rPr>
        <w:t xml:space="preserve">nd </w:t>
      </w:r>
      <w:r w:rsidR="001C6194">
        <w:rPr>
          <w:color w:val="auto"/>
          <w:szCs w:val="22"/>
        </w:rPr>
        <w:t>documenting</w:t>
      </w:r>
      <w:r w:rsidR="00C92169">
        <w:rPr>
          <w:color w:val="auto"/>
          <w:szCs w:val="22"/>
        </w:rPr>
        <w:t xml:space="preserve"> measurable outcomes</w:t>
      </w:r>
      <w:r w:rsidRPr="00A668C9">
        <w:rPr>
          <w:color w:val="auto"/>
          <w:szCs w:val="22"/>
        </w:rPr>
        <w:t xml:space="preserve"> f</w:t>
      </w:r>
      <w:r w:rsidR="001C6194">
        <w:rPr>
          <w:color w:val="auto"/>
          <w:szCs w:val="22"/>
        </w:rPr>
        <w:t xml:space="preserve">rom </w:t>
      </w:r>
      <w:r w:rsidR="00C92169">
        <w:rPr>
          <w:color w:val="auto"/>
          <w:szCs w:val="22"/>
        </w:rPr>
        <w:t>the program activities list</w:t>
      </w:r>
      <w:r w:rsidR="001C6194">
        <w:rPr>
          <w:color w:val="auto"/>
          <w:szCs w:val="22"/>
        </w:rPr>
        <w:t>ed</w:t>
      </w:r>
      <w:r w:rsidR="00C92169">
        <w:rPr>
          <w:color w:val="auto"/>
          <w:szCs w:val="22"/>
        </w:rPr>
        <w:t xml:space="preserve"> in the application</w:t>
      </w:r>
      <w:r w:rsidR="006A5C26">
        <w:rPr>
          <w:color w:val="auto"/>
          <w:szCs w:val="22"/>
        </w:rPr>
        <w:t xml:space="preserve">. </w:t>
      </w:r>
      <w:r w:rsidRPr="00A668C9">
        <w:rPr>
          <w:color w:val="auto"/>
          <w:szCs w:val="22"/>
        </w:rPr>
        <w:t xml:space="preserve">Specific instructions for completing each </w:t>
      </w:r>
      <w:r w:rsidR="00235DCD">
        <w:rPr>
          <w:color w:val="auto"/>
          <w:szCs w:val="22"/>
        </w:rPr>
        <w:t>Report are found at</w:t>
      </w:r>
      <w:r w:rsidRPr="00A668C9">
        <w:rPr>
          <w:color w:val="auto"/>
          <w:szCs w:val="22"/>
        </w:rPr>
        <w:t xml:space="preserve"> this </w:t>
      </w:r>
      <w:hyperlink r:id="rId42" w:history="1">
        <w:r w:rsidRPr="0005587D">
          <w:rPr>
            <w:rStyle w:val="Hyperlink"/>
            <w:szCs w:val="22"/>
          </w:rPr>
          <w:t>link</w:t>
        </w:r>
      </w:hyperlink>
      <w:r w:rsidRPr="0005587D">
        <w:rPr>
          <w:szCs w:val="22"/>
        </w:rPr>
        <w:t>.</w:t>
      </w:r>
    </w:p>
    <w:p w14:paraId="6F77A778" w14:textId="7DC73CBE" w:rsidR="00956CA7" w:rsidRPr="00A956AB" w:rsidRDefault="00956CA7" w:rsidP="007D45F0">
      <w:pPr>
        <w:pStyle w:val="Heading2"/>
        <w:rPr>
          <w:bCs/>
        </w:rPr>
      </w:pPr>
      <w:bookmarkStart w:id="40" w:name="_Fiscal_Reimbursement_and"/>
      <w:bookmarkStart w:id="41" w:name="_Toc190330873"/>
      <w:bookmarkEnd w:id="40"/>
      <w:r w:rsidRPr="00A956AB">
        <w:t>Fiscal Reimbursement and Fiscal Interim Report Requirements</w:t>
      </w:r>
      <w:bookmarkEnd w:id="41"/>
    </w:p>
    <w:p w14:paraId="3D66BB60" w14:textId="7C4F8589" w:rsidR="00056A11" w:rsidRDefault="003C19E4" w:rsidP="0010544C">
      <w:pPr>
        <w:ind w:left="720"/>
      </w:pPr>
      <w:r w:rsidRPr="00A668C9">
        <w:t xml:space="preserve">Requests may begin once the contract has been fully </w:t>
      </w:r>
      <w:r>
        <w:t xml:space="preserve">approved and </w:t>
      </w:r>
      <w:r w:rsidRPr="00A668C9">
        <w:t xml:space="preserve">executed by the NJDOE. All programs are </w:t>
      </w:r>
      <w:r>
        <w:t>reimbursement-only</w:t>
      </w:r>
      <w:r w:rsidRPr="00A668C9">
        <w:t xml:space="preserve"> programs</w:t>
      </w:r>
      <w:r w:rsidR="00056A11">
        <w:t>.</w:t>
      </w:r>
      <w:r w:rsidR="00443297">
        <w:t xml:space="preserve"> </w:t>
      </w:r>
      <w:r w:rsidR="00443297" w:rsidRPr="00443297">
        <w:t xml:space="preserve">Grantees will be reimbursed based on the </w:t>
      </w:r>
      <w:r w:rsidR="00EE73C5">
        <w:t>G</w:t>
      </w:r>
      <w:r w:rsidR="00443297" w:rsidRPr="00443297">
        <w:t xml:space="preserve">rantee’s actual expenditures. </w:t>
      </w:r>
    </w:p>
    <w:p w14:paraId="5C6089F3" w14:textId="67BF9DE8" w:rsidR="00956CA7" w:rsidRPr="00E54232" w:rsidRDefault="00956CA7" w:rsidP="0010544C">
      <w:pPr>
        <w:ind w:left="720"/>
        <w:rPr>
          <w:b/>
        </w:rPr>
      </w:pPr>
      <w:r w:rsidRPr="00046DB9">
        <w:rPr>
          <w:b/>
        </w:rPr>
        <w:t>Reimbursement Request:</w:t>
      </w:r>
      <w:r w:rsidRPr="00A668C9">
        <w:t xml:space="preserve"> </w:t>
      </w:r>
      <w:r w:rsidR="006B0F20" w:rsidRPr="00A668C9">
        <w:t xml:space="preserve">The </w:t>
      </w:r>
      <w:r w:rsidR="00EE73C5">
        <w:t>G</w:t>
      </w:r>
      <w:r w:rsidR="006B0F20" w:rsidRPr="00A668C9">
        <w:t>rantee will complete a reimbursement request through the EWEG payment system</w:t>
      </w:r>
      <w:r w:rsidR="007C28DD">
        <w:t xml:space="preserve"> </w:t>
      </w:r>
      <w:r w:rsidR="00386ACC">
        <w:t>by the 15th of every month</w:t>
      </w:r>
      <w:r w:rsidRPr="00A668C9">
        <w:t>. Reimbursement request</w:t>
      </w:r>
      <w:r w:rsidR="009E2715">
        <w:t>s</w:t>
      </w:r>
      <w:r w:rsidRPr="00A668C9">
        <w:t xml:space="preserve"> will be shut down 30 days </w:t>
      </w:r>
      <w:r w:rsidR="00324446">
        <w:t>before</w:t>
      </w:r>
      <w:r w:rsidRPr="00A668C9">
        <w:t xml:space="preserve"> the end of the grant period. Any payments </w:t>
      </w:r>
      <w:r w:rsidR="00897C56">
        <w:t>of</w:t>
      </w:r>
      <w:r w:rsidR="00E000BB">
        <w:t xml:space="preserve"> remaining grant funds </w:t>
      </w:r>
      <w:r w:rsidRPr="00A668C9">
        <w:t xml:space="preserve">due to the </w:t>
      </w:r>
      <w:r w:rsidR="00EE73C5">
        <w:t>G</w:t>
      </w:r>
      <w:r w:rsidRPr="00A668C9">
        <w:t xml:space="preserve">rantee will be paid in the Final Expenditure Report. Specific instructions for completing this </w:t>
      </w:r>
      <w:r w:rsidR="00851E9A">
        <w:t>R</w:t>
      </w:r>
      <w:r w:rsidRPr="00A668C9">
        <w:t xml:space="preserve">eport </w:t>
      </w:r>
      <w:r w:rsidR="00324446">
        <w:t>are</w:t>
      </w:r>
      <w:r w:rsidRPr="00A668C9">
        <w:t xml:space="preserve"> found </w:t>
      </w:r>
      <w:r w:rsidR="00B83DB2">
        <w:t>at</w:t>
      </w:r>
      <w:r w:rsidRPr="00A668C9">
        <w:t xml:space="preserve"> this </w:t>
      </w:r>
      <w:hyperlink r:id="rId43" w:history="1">
        <w:r w:rsidRPr="001826B4">
          <w:rPr>
            <w:rStyle w:val="Hyperlink"/>
            <w:bCs/>
            <w:szCs w:val="22"/>
          </w:rPr>
          <w:t>link</w:t>
        </w:r>
      </w:hyperlink>
      <w:r w:rsidRPr="001826B4">
        <w:t>.</w:t>
      </w:r>
    </w:p>
    <w:p w14:paraId="4F309EE2" w14:textId="19EB05E9" w:rsidR="00956CA7" w:rsidRPr="00A668C9" w:rsidRDefault="00956CA7" w:rsidP="0010544C">
      <w:pPr>
        <w:ind w:left="720"/>
        <w:rPr>
          <w:b/>
        </w:rPr>
      </w:pPr>
      <w:r w:rsidRPr="00A668C9">
        <w:t xml:space="preserve">In making disbursements to any third party with whom the Grantee may contract to undertake the </w:t>
      </w:r>
      <w:r w:rsidR="00C078C9">
        <w:t>p</w:t>
      </w:r>
      <w:r w:rsidRPr="00A668C9">
        <w:t xml:space="preserve">roject, the Grantee shall ensure that disbursements are made upon delivery of satisfactory work product and in accordance </w:t>
      </w:r>
      <w:r w:rsidR="00AE22D7">
        <w:t>with</w:t>
      </w:r>
      <w:r w:rsidRPr="00A668C9">
        <w:t xml:space="preserve"> the </w:t>
      </w:r>
      <w:r w:rsidR="0050408B">
        <w:t>NJDOE</w:t>
      </w:r>
      <w:r w:rsidR="0050408B" w:rsidRPr="00A668C9">
        <w:t>’s</w:t>
      </w:r>
      <w:r w:rsidRPr="00A668C9">
        <w:t xml:space="preserve"> program policies.</w:t>
      </w:r>
    </w:p>
    <w:p w14:paraId="174C1374" w14:textId="43ACE596" w:rsidR="00956CA7" w:rsidRPr="00A668C9" w:rsidRDefault="00956CA7" w:rsidP="0010544C">
      <w:pPr>
        <w:ind w:left="720"/>
        <w:rPr>
          <w:b/>
        </w:rPr>
      </w:pPr>
      <w:r w:rsidRPr="00046DB9">
        <w:rPr>
          <w:b/>
        </w:rPr>
        <w:t>Fiscal Interim Reports:</w:t>
      </w:r>
      <w:r w:rsidRPr="00A668C9">
        <w:t xml:space="preserve"> These reports </w:t>
      </w:r>
      <w:r w:rsidRPr="0005587D">
        <w:t>are due as stated in</w:t>
      </w:r>
      <w:r w:rsidR="00EE0376">
        <w:t xml:space="preserve"> </w:t>
      </w:r>
      <w:hyperlink r:id="rId44" w:anchor="_Reporting_Periods" w:history="1">
        <w:r w:rsidR="006F39E6">
          <w:rPr>
            <w:rStyle w:val="Hyperlink"/>
            <w:rFonts w:eastAsia="SimSun"/>
          </w:rPr>
          <w:t>Section III.5</w:t>
        </w:r>
        <w:r w:rsidR="0050408B">
          <w:rPr>
            <w:rStyle w:val="Hyperlink"/>
            <w:rFonts w:eastAsia="SimSun"/>
          </w:rPr>
          <w:t>,</w:t>
        </w:r>
        <w:r w:rsidR="006F39E6">
          <w:rPr>
            <w:rStyle w:val="Hyperlink"/>
            <w:rFonts w:eastAsia="SimSun"/>
          </w:rPr>
          <w:t xml:space="preserve"> Reporting Periods</w:t>
        </w:r>
      </w:hyperlink>
      <w:r w:rsidR="009B41A0">
        <w:t>,</w:t>
      </w:r>
      <w:r w:rsidRPr="0005587D">
        <w:t xml:space="preserve"> with the interim</w:t>
      </w:r>
      <w:r w:rsidRPr="00A668C9">
        <w:t xml:space="preserve"> activity report. In this </w:t>
      </w:r>
      <w:r w:rsidR="00851E9A">
        <w:t>R</w:t>
      </w:r>
      <w:r w:rsidRPr="00A668C9">
        <w:t xml:space="preserve">eport, the </w:t>
      </w:r>
      <w:r w:rsidR="00EE73C5">
        <w:t>G</w:t>
      </w:r>
      <w:r w:rsidRPr="00A668C9">
        <w:t>rantee will report on</w:t>
      </w:r>
      <w:r w:rsidR="00235DCD">
        <w:t xml:space="preserve"> the actual</w:t>
      </w:r>
      <w:r w:rsidRPr="00A668C9">
        <w:t xml:space="preserve"> expenditures incurred during </w:t>
      </w:r>
      <w:r w:rsidR="0042414F">
        <w:t>the</w:t>
      </w:r>
      <w:r w:rsidR="00046DB9">
        <w:t xml:space="preserve"> reporting period</w:t>
      </w:r>
      <w:r w:rsidR="00DE4491">
        <w:t>.</w:t>
      </w:r>
      <w:r w:rsidRPr="00A668C9">
        <w:t xml:space="preserve"> </w:t>
      </w:r>
      <w:r w:rsidR="00DE4491">
        <w:t>The</w:t>
      </w:r>
      <w:r w:rsidRPr="00A668C9">
        <w:t xml:space="preserve"> expenditures reported in the </w:t>
      </w:r>
      <w:r w:rsidR="000E6FC4">
        <w:t>I</w:t>
      </w:r>
      <w:r w:rsidRPr="00A668C9">
        <w:t xml:space="preserve">nterim </w:t>
      </w:r>
      <w:r w:rsidR="000E6FC4">
        <w:t>R</w:t>
      </w:r>
      <w:r w:rsidR="00235DCD">
        <w:t>eport should match what was</w:t>
      </w:r>
      <w:r w:rsidRPr="00A668C9">
        <w:t xml:space="preserve"> paid to the district during the </w:t>
      </w:r>
      <w:r w:rsidR="00AE22D7">
        <w:t>reporting</w:t>
      </w:r>
      <w:r w:rsidRPr="00A668C9">
        <w:t xml:space="preserve"> period.</w:t>
      </w:r>
    </w:p>
    <w:p w14:paraId="5C930A54" w14:textId="7F924D20" w:rsidR="00956CA7" w:rsidRPr="00A668C9" w:rsidRDefault="00956CA7" w:rsidP="0010544C">
      <w:pPr>
        <w:ind w:left="720"/>
        <w:rPr>
          <w:b/>
        </w:rPr>
      </w:pPr>
      <w:r w:rsidRPr="00046DB9">
        <w:rPr>
          <w:b/>
        </w:rPr>
        <w:t>Final Expenditure Reports:</w:t>
      </w:r>
      <w:r w:rsidRPr="00A668C9">
        <w:t xml:space="preserve"> This </w:t>
      </w:r>
      <w:r w:rsidR="00851E9A">
        <w:t>R</w:t>
      </w:r>
      <w:r w:rsidRPr="00A668C9">
        <w:t xml:space="preserve">eport generates a final payment to the </w:t>
      </w:r>
      <w:r w:rsidR="00EE73C5">
        <w:t>G</w:t>
      </w:r>
      <w:r w:rsidRPr="00A668C9">
        <w:t>rantee upon selecting the “</w:t>
      </w:r>
      <w:r w:rsidR="00C37F99">
        <w:t>Final Report”</w:t>
      </w:r>
      <w:r w:rsidRPr="00A668C9">
        <w:t xml:space="preserve"> button</w:t>
      </w:r>
      <w:r w:rsidR="00C37F99">
        <w:t xml:space="preserve">. </w:t>
      </w:r>
    </w:p>
    <w:p w14:paraId="1F998601" w14:textId="6F4D1059" w:rsidR="00375902" w:rsidRPr="00C26BB9" w:rsidRDefault="00956CA7" w:rsidP="007D45F0">
      <w:pPr>
        <w:pStyle w:val="Heading2"/>
      </w:pPr>
      <w:bookmarkStart w:id="42" w:name="_Reporting_Periods"/>
      <w:bookmarkStart w:id="43" w:name="_Toc190330874"/>
      <w:bookmarkEnd w:id="42"/>
      <w:r w:rsidRPr="00C26BB9">
        <w:rPr>
          <w:rStyle w:val="Heading2Char"/>
          <w:b/>
        </w:rPr>
        <w:t>Reporting Periods</w:t>
      </w:r>
      <w:bookmarkEnd w:id="43"/>
    </w:p>
    <w:p w14:paraId="10001368" w14:textId="075C4F1A" w:rsidR="00956CA7" w:rsidRPr="00A668C9" w:rsidRDefault="00956CA7" w:rsidP="00C5425B">
      <w:pPr>
        <w:ind w:left="720"/>
      </w:pPr>
      <w:r w:rsidRPr="00A668C9">
        <w:t xml:space="preserve">Reimbursement </w:t>
      </w:r>
      <w:r w:rsidR="00AE22D7">
        <w:t>requests</w:t>
      </w:r>
      <w:r w:rsidRPr="00A668C9">
        <w:t xml:space="preserve"> are due </w:t>
      </w:r>
      <w:r w:rsidRPr="0005587D">
        <w:t>by the 15</w:t>
      </w:r>
      <w:r w:rsidRPr="00193CFB">
        <w:rPr>
          <w:vertAlign w:val="superscript"/>
        </w:rPr>
        <w:t>th</w:t>
      </w:r>
      <w:r w:rsidRPr="0005587D">
        <w:t xml:space="preserve"> of every month</w:t>
      </w:r>
      <w:r w:rsidRPr="00A668C9">
        <w:t>.</w:t>
      </w:r>
    </w:p>
    <w:p w14:paraId="092FEA94" w14:textId="69B7D3BA" w:rsidR="002E7213" w:rsidRPr="00A42AE0" w:rsidRDefault="00956CA7" w:rsidP="002B7FCB">
      <w:pPr>
        <w:ind w:left="720"/>
        <w:rPr>
          <w:rFonts w:cs="Arial"/>
          <w:b/>
          <w:color w:val="auto"/>
          <w:szCs w:val="22"/>
        </w:rPr>
        <w:sectPr w:rsidR="002E7213" w:rsidRPr="00A42AE0" w:rsidSect="00D71BCE">
          <w:headerReference w:type="default" r:id="rId45"/>
          <w:pgSz w:w="12240" w:h="15840" w:code="1"/>
          <w:pgMar w:top="1440" w:right="1080" w:bottom="720" w:left="1080" w:header="720" w:footer="720" w:gutter="0"/>
          <w:cols w:space="720"/>
          <w:docGrid w:linePitch="360"/>
        </w:sectPr>
      </w:pPr>
      <w:r w:rsidRPr="002B7FCB">
        <w:rPr>
          <w:rFonts w:cs="Arial"/>
          <w:b/>
          <w:color w:val="auto"/>
          <w:szCs w:val="22"/>
        </w:rPr>
        <w:t>The reporting</w:t>
      </w:r>
      <w:r w:rsidRPr="00A668C9">
        <w:rPr>
          <w:rFonts w:cs="Arial"/>
          <w:b/>
          <w:color w:val="auto"/>
          <w:szCs w:val="22"/>
        </w:rPr>
        <w:t xml:space="preserve"> periods are as follow</w:t>
      </w:r>
      <w:r w:rsidR="00235DCD">
        <w:rPr>
          <w:rFonts w:cs="Arial"/>
          <w:b/>
          <w:color w:val="auto"/>
          <w:szCs w:val="22"/>
        </w:rPr>
        <w:t>s</w:t>
      </w:r>
      <w:r w:rsidR="007264BF">
        <w:rPr>
          <w:rFonts w:cs="Arial"/>
          <w:b/>
          <w:color w:val="auto"/>
          <w:szCs w:val="22"/>
        </w:rPr>
        <w:t>:</w:t>
      </w:r>
    </w:p>
    <w:tbl>
      <w:tblPr>
        <w:tblStyle w:val="TableGrid"/>
        <w:tblW w:w="891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20"/>
        <w:gridCol w:w="3870"/>
        <w:gridCol w:w="3420"/>
      </w:tblGrid>
      <w:tr w:rsidR="001243B9" w:rsidRPr="00046DB9" w14:paraId="33A2B9B4" w14:textId="77777777" w:rsidTr="002B708B">
        <w:trPr>
          <w:trHeight w:val="64"/>
        </w:trPr>
        <w:tc>
          <w:tcPr>
            <w:tcW w:w="1620" w:type="dxa"/>
            <w:shd w:val="clear" w:color="auto" w:fill="BFBFBF" w:themeFill="background1" w:themeFillShade="BF"/>
            <w:vAlign w:val="bottom"/>
          </w:tcPr>
          <w:p w14:paraId="742EEFCA" w14:textId="77777777" w:rsidR="00956CA7" w:rsidRPr="001C0DE1" w:rsidRDefault="00956CA7" w:rsidP="001243B9">
            <w:pPr>
              <w:spacing w:before="60" w:after="60"/>
              <w:ind w:left="-105" w:right="-20"/>
              <w:rPr>
                <w:color w:val="auto"/>
                <w:sz w:val="22"/>
                <w:szCs w:val="22"/>
              </w:rPr>
            </w:pPr>
            <w:r w:rsidRPr="001C0DE1">
              <w:rPr>
                <w:color w:val="auto"/>
                <w:sz w:val="22"/>
                <w:szCs w:val="22"/>
              </w:rPr>
              <w:t>Report Number:</w:t>
            </w:r>
          </w:p>
        </w:tc>
        <w:tc>
          <w:tcPr>
            <w:tcW w:w="3870" w:type="dxa"/>
            <w:shd w:val="clear" w:color="auto" w:fill="BFBFBF" w:themeFill="background1" w:themeFillShade="BF"/>
            <w:vAlign w:val="bottom"/>
          </w:tcPr>
          <w:p w14:paraId="47B2124A" w14:textId="77777777" w:rsidR="00956CA7" w:rsidRPr="001C0DE1" w:rsidRDefault="00956CA7" w:rsidP="001243B9">
            <w:pPr>
              <w:spacing w:before="60" w:after="60"/>
              <w:ind w:left="-12" w:right="-20"/>
              <w:rPr>
                <w:color w:val="auto"/>
                <w:sz w:val="22"/>
                <w:szCs w:val="22"/>
              </w:rPr>
            </w:pPr>
            <w:r w:rsidRPr="001C0DE1">
              <w:rPr>
                <w:color w:val="auto"/>
                <w:sz w:val="22"/>
                <w:szCs w:val="22"/>
              </w:rPr>
              <w:t>Reporting periods:</w:t>
            </w:r>
          </w:p>
        </w:tc>
        <w:tc>
          <w:tcPr>
            <w:tcW w:w="3420" w:type="dxa"/>
            <w:shd w:val="clear" w:color="auto" w:fill="BFBFBF" w:themeFill="background1" w:themeFillShade="BF"/>
            <w:vAlign w:val="bottom"/>
          </w:tcPr>
          <w:p w14:paraId="15748F1B" w14:textId="77777777" w:rsidR="00956CA7" w:rsidRPr="001C0DE1" w:rsidRDefault="00956CA7" w:rsidP="001243B9">
            <w:pPr>
              <w:spacing w:before="60" w:after="60"/>
              <w:ind w:left="-110" w:right="-20"/>
              <w:rPr>
                <w:color w:val="auto"/>
                <w:sz w:val="22"/>
                <w:szCs w:val="22"/>
              </w:rPr>
            </w:pPr>
            <w:r w:rsidRPr="001C0DE1">
              <w:rPr>
                <w:color w:val="auto"/>
                <w:sz w:val="22"/>
                <w:szCs w:val="22"/>
              </w:rPr>
              <w:t>Dates Due:</w:t>
            </w:r>
          </w:p>
        </w:tc>
      </w:tr>
      <w:tr w:rsidR="00956CA7" w:rsidRPr="00046DB9" w14:paraId="13B684D4" w14:textId="77777777" w:rsidTr="002B708B">
        <w:trPr>
          <w:trHeight w:val="64"/>
        </w:trPr>
        <w:tc>
          <w:tcPr>
            <w:tcW w:w="1620" w:type="dxa"/>
            <w:shd w:val="clear" w:color="auto" w:fill="auto"/>
            <w:vAlign w:val="bottom"/>
          </w:tcPr>
          <w:p w14:paraId="04BAFF64" w14:textId="77777777" w:rsidR="00956CA7" w:rsidRPr="001C0DE1" w:rsidRDefault="00956CA7" w:rsidP="00375902">
            <w:pPr>
              <w:spacing w:before="60" w:after="60"/>
              <w:ind w:left="0"/>
              <w:jc w:val="right"/>
              <w:rPr>
                <w:sz w:val="22"/>
                <w:szCs w:val="22"/>
              </w:rPr>
            </w:pPr>
            <w:r w:rsidRPr="001C0DE1">
              <w:rPr>
                <w:sz w:val="22"/>
                <w:szCs w:val="22"/>
              </w:rPr>
              <w:t>Report 1</w:t>
            </w:r>
          </w:p>
        </w:tc>
        <w:tc>
          <w:tcPr>
            <w:tcW w:w="3870" w:type="dxa"/>
            <w:shd w:val="clear" w:color="auto" w:fill="auto"/>
            <w:vAlign w:val="bottom"/>
          </w:tcPr>
          <w:p w14:paraId="14E4605E" w14:textId="0FA3560A" w:rsidR="00956CA7" w:rsidRPr="001C0DE1" w:rsidRDefault="003D4D8F" w:rsidP="001243B9">
            <w:pPr>
              <w:spacing w:before="60" w:after="60"/>
              <w:ind w:left="0"/>
              <w:rPr>
                <w:rFonts w:cs="Arial"/>
                <w:color w:val="auto"/>
                <w:sz w:val="22"/>
                <w:szCs w:val="28"/>
              </w:rPr>
            </w:pPr>
            <w:r w:rsidRPr="001C0DE1">
              <w:rPr>
                <w:color w:val="auto"/>
                <w:sz w:val="22"/>
                <w:szCs w:val="28"/>
              </w:rPr>
              <w:t>July 1</w:t>
            </w:r>
            <w:r w:rsidR="00A27D17" w:rsidRPr="001C0DE1">
              <w:rPr>
                <w:color w:val="auto"/>
                <w:sz w:val="22"/>
                <w:szCs w:val="28"/>
              </w:rPr>
              <w:t xml:space="preserve">, 2025 to </w:t>
            </w:r>
            <w:r w:rsidR="00C71162" w:rsidRPr="001C0DE1">
              <w:rPr>
                <w:rFonts w:cs="Arial"/>
                <w:sz w:val="22"/>
                <w:szCs w:val="28"/>
              </w:rPr>
              <w:t>November 30, 2025</w:t>
            </w:r>
          </w:p>
        </w:tc>
        <w:tc>
          <w:tcPr>
            <w:tcW w:w="3420" w:type="dxa"/>
            <w:shd w:val="clear" w:color="auto" w:fill="auto"/>
            <w:vAlign w:val="bottom"/>
          </w:tcPr>
          <w:p w14:paraId="1851C31A" w14:textId="72177547" w:rsidR="00956CA7" w:rsidRPr="001C0DE1" w:rsidRDefault="00C71162" w:rsidP="001243B9">
            <w:pPr>
              <w:spacing w:before="60" w:after="60"/>
              <w:ind w:left="0"/>
              <w:rPr>
                <w:rFonts w:cs="Arial"/>
                <w:sz w:val="22"/>
                <w:szCs w:val="28"/>
              </w:rPr>
            </w:pPr>
            <w:r w:rsidRPr="001C0DE1">
              <w:rPr>
                <w:rFonts w:cs="Arial"/>
                <w:sz w:val="22"/>
                <w:szCs w:val="28"/>
              </w:rPr>
              <w:t>December 31, 2025</w:t>
            </w:r>
          </w:p>
        </w:tc>
      </w:tr>
      <w:tr w:rsidR="00956CA7" w:rsidRPr="00046DB9" w14:paraId="6C185A51" w14:textId="77777777" w:rsidTr="002B708B">
        <w:trPr>
          <w:trHeight w:val="64"/>
        </w:trPr>
        <w:tc>
          <w:tcPr>
            <w:tcW w:w="1620" w:type="dxa"/>
            <w:shd w:val="clear" w:color="auto" w:fill="auto"/>
            <w:vAlign w:val="bottom"/>
          </w:tcPr>
          <w:p w14:paraId="5C127E53" w14:textId="77777777" w:rsidR="00956CA7" w:rsidRPr="001C0DE1" w:rsidRDefault="00956CA7" w:rsidP="00375902">
            <w:pPr>
              <w:spacing w:before="60" w:after="60"/>
              <w:ind w:left="0"/>
              <w:jc w:val="right"/>
              <w:rPr>
                <w:sz w:val="22"/>
                <w:szCs w:val="22"/>
              </w:rPr>
            </w:pPr>
            <w:r w:rsidRPr="001C0DE1">
              <w:rPr>
                <w:sz w:val="22"/>
                <w:szCs w:val="22"/>
              </w:rPr>
              <w:t>Report 2</w:t>
            </w:r>
          </w:p>
        </w:tc>
        <w:tc>
          <w:tcPr>
            <w:tcW w:w="3870" w:type="dxa"/>
            <w:shd w:val="clear" w:color="auto" w:fill="auto"/>
            <w:vAlign w:val="bottom"/>
          </w:tcPr>
          <w:p w14:paraId="4C8510AA" w14:textId="45DFDEBB" w:rsidR="00956CA7" w:rsidRPr="001C0DE1" w:rsidRDefault="00C545EE" w:rsidP="001243B9">
            <w:pPr>
              <w:spacing w:before="60" w:after="60"/>
              <w:ind w:left="0"/>
              <w:rPr>
                <w:color w:val="auto"/>
                <w:sz w:val="22"/>
                <w:szCs w:val="28"/>
              </w:rPr>
            </w:pPr>
            <w:r w:rsidRPr="001C0DE1">
              <w:rPr>
                <w:color w:val="auto"/>
                <w:sz w:val="22"/>
                <w:szCs w:val="28"/>
              </w:rPr>
              <w:t>Ju</w:t>
            </w:r>
            <w:r w:rsidR="00052A8B">
              <w:rPr>
                <w:color w:val="auto"/>
                <w:sz w:val="22"/>
                <w:szCs w:val="28"/>
              </w:rPr>
              <w:t>ly</w:t>
            </w:r>
            <w:r w:rsidRPr="001C0DE1">
              <w:rPr>
                <w:color w:val="auto"/>
                <w:sz w:val="22"/>
                <w:szCs w:val="28"/>
              </w:rPr>
              <w:t xml:space="preserve"> 1, 2025 to </w:t>
            </w:r>
            <w:r w:rsidR="00C71162" w:rsidRPr="001C0DE1">
              <w:rPr>
                <w:color w:val="auto"/>
                <w:sz w:val="22"/>
                <w:szCs w:val="28"/>
              </w:rPr>
              <w:t>February 28, 2026</w:t>
            </w:r>
          </w:p>
        </w:tc>
        <w:tc>
          <w:tcPr>
            <w:tcW w:w="3420" w:type="dxa"/>
            <w:shd w:val="clear" w:color="auto" w:fill="auto"/>
            <w:vAlign w:val="bottom"/>
          </w:tcPr>
          <w:p w14:paraId="27DD33C8" w14:textId="165A0DFA" w:rsidR="00956CA7" w:rsidRPr="001C0DE1" w:rsidRDefault="00C71162" w:rsidP="001243B9">
            <w:pPr>
              <w:spacing w:before="60" w:after="60"/>
              <w:ind w:left="0"/>
              <w:rPr>
                <w:rFonts w:cs="Arial"/>
                <w:sz w:val="22"/>
                <w:szCs w:val="28"/>
              </w:rPr>
            </w:pPr>
            <w:r w:rsidRPr="001C0DE1">
              <w:rPr>
                <w:rFonts w:cs="Arial"/>
                <w:sz w:val="22"/>
                <w:szCs w:val="28"/>
              </w:rPr>
              <w:t>March 31, 2026</w:t>
            </w:r>
          </w:p>
        </w:tc>
      </w:tr>
      <w:tr w:rsidR="00956CA7" w:rsidRPr="00046DB9" w14:paraId="4283D7E0" w14:textId="77777777" w:rsidTr="002B708B">
        <w:trPr>
          <w:trHeight w:val="261"/>
        </w:trPr>
        <w:tc>
          <w:tcPr>
            <w:tcW w:w="1620" w:type="dxa"/>
            <w:shd w:val="clear" w:color="auto" w:fill="auto"/>
            <w:vAlign w:val="bottom"/>
          </w:tcPr>
          <w:p w14:paraId="72E9ADA4" w14:textId="77777777" w:rsidR="00956CA7" w:rsidRPr="001C0DE1" w:rsidRDefault="00956CA7" w:rsidP="00375902">
            <w:pPr>
              <w:spacing w:before="60" w:after="60"/>
              <w:ind w:left="0"/>
              <w:jc w:val="right"/>
              <w:rPr>
                <w:sz w:val="22"/>
                <w:szCs w:val="22"/>
              </w:rPr>
            </w:pPr>
            <w:r w:rsidRPr="001C0DE1">
              <w:rPr>
                <w:sz w:val="22"/>
                <w:szCs w:val="22"/>
              </w:rPr>
              <w:t>Final Report*</w:t>
            </w:r>
          </w:p>
        </w:tc>
        <w:tc>
          <w:tcPr>
            <w:tcW w:w="3870" w:type="dxa"/>
            <w:shd w:val="clear" w:color="auto" w:fill="auto"/>
            <w:vAlign w:val="bottom"/>
          </w:tcPr>
          <w:p w14:paraId="09B75EEC" w14:textId="03EA8EDB" w:rsidR="00956CA7" w:rsidRPr="001C0DE1" w:rsidRDefault="003D4D8F" w:rsidP="001243B9">
            <w:pPr>
              <w:spacing w:before="60" w:after="60"/>
              <w:ind w:left="0"/>
              <w:rPr>
                <w:color w:val="auto"/>
                <w:sz w:val="22"/>
                <w:szCs w:val="28"/>
              </w:rPr>
            </w:pPr>
            <w:r w:rsidRPr="001C0DE1">
              <w:rPr>
                <w:color w:val="auto"/>
                <w:sz w:val="22"/>
                <w:szCs w:val="28"/>
              </w:rPr>
              <w:t>July</w:t>
            </w:r>
            <w:r w:rsidR="00A27D17" w:rsidRPr="001C0DE1">
              <w:rPr>
                <w:color w:val="auto"/>
                <w:sz w:val="22"/>
                <w:szCs w:val="28"/>
              </w:rPr>
              <w:t xml:space="preserve"> 1, 2025 to </w:t>
            </w:r>
            <w:r w:rsidRPr="001C0DE1">
              <w:rPr>
                <w:color w:val="auto"/>
                <w:sz w:val="22"/>
                <w:szCs w:val="28"/>
              </w:rPr>
              <w:t>June 30, 2026</w:t>
            </w:r>
          </w:p>
        </w:tc>
        <w:tc>
          <w:tcPr>
            <w:tcW w:w="3420" w:type="dxa"/>
            <w:shd w:val="clear" w:color="auto" w:fill="auto"/>
            <w:vAlign w:val="bottom"/>
          </w:tcPr>
          <w:p w14:paraId="5AC13E67" w14:textId="547F1D00" w:rsidR="00956CA7" w:rsidRPr="001C0DE1" w:rsidRDefault="00F65C4D" w:rsidP="001243B9">
            <w:pPr>
              <w:spacing w:before="60" w:after="60"/>
              <w:ind w:left="0"/>
              <w:rPr>
                <w:sz w:val="22"/>
                <w:szCs w:val="28"/>
              </w:rPr>
            </w:pPr>
            <w:r w:rsidRPr="001C0DE1">
              <w:rPr>
                <w:sz w:val="22"/>
                <w:szCs w:val="28"/>
              </w:rPr>
              <w:t>August 31, 2026</w:t>
            </w:r>
          </w:p>
        </w:tc>
      </w:tr>
      <w:tr w:rsidR="00956CA7" w:rsidRPr="00046DB9" w14:paraId="29D4D104" w14:textId="77777777" w:rsidTr="002B708B">
        <w:trPr>
          <w:trHeight w:val="279"/>
        </w:trPr>
        <w:tc>
          <w:tcPr>
            <w:tcW w:w="1620" w:type="dxa"/>
            <w:shd w:val="clear" w:color="auto" w:fill="auto"/>
            <w:vAlign w:val="bottom"/>
          </w:tcPr>
          <w:p w14:paraId="56FD79C6" w14:textId="77777777" w:rsidR="00956CA7" w:rsidRPr="00046DB9" w:rsidRDefault="00956CA7" w:rsidP="001243B9">
            <w:pPr>
              <w:spacing w:before="60" w:after="60"/>
              <w:ind w:left="-110" w:right="-20"/>
              <w:outlineLvl w:val="0"/>
              <w:rPr>
                <w:color w:val="auto"/>
                <w:sz w:val="22"/>
                <w:szCs w:val="22"/>
              </w:rPr>
            </w:pPr>
          </w:p>
        </w:tc>
        <w:tc>
          <w:tcPr>
            <w:tcW w:w="3870" w:type="dxa"/>
            <w:shd w:val="clear" w:color="auto" w:fill="auto"/>
            <w:vAlign w:val="bottom"/>
          </w:tcPr>
          <w:p w14:paraId="5535931F" w14:textId="35D505E2" w:rsidR="00956CA7" w:rsidRPr="00046DB9" w:rsidRDefault="00956CA7" w:rsidP="00BD0BE3">
            <w:pPr>
              <w:ind w:left="168"/>
              <w:rPr>
                <w:sz w:val="22"/>
                <w:szCs w:val="22"/>
              </w:rPr>
            </w:pPr>
            <w:r w:rsidRPr="00046DB9">
              <w:rPr>
                <w:sz w:val="22"/>
                <w:szCs w:val="22"/>
              </w:rPr>
              <w:t xml:space="preserve">*Includes </w:t>
            </w:r>
            <w:r w:rsidR="00235DCD">
              <w:rPr>
                <w:sz w:val="22"/>
                <w:szCs w:val="22"/>
              </w:rPr>
              <w:t xml:space="preserve">a </w:t>
            </w:r>
            <w:r w:rsidR="00875F70">
              <w:rPr>
                <w:sz w:val="22"/>
                <w:szCs w:val="22"/>
              </w:rPr>
              <w:t>6</w:t>
            </w:r>
            <w:r w:rsidRPr="00046DB9">
              <w:rPr>
                <w:sz w:val="22"/>
                <w:szCs w:val="22"/>
              </w:rPr>
              <w:t>0-day liquidation period.</w:t>
            </w:r>
          </w:p>
        </w:tc>
        <w:tc>
          <w:tcPr>
            <w:tcW w:w="3420" w:type="dxa"/>
            <w:shd w:val="clear" w:color="auto" w:fill="auto"/>
            <w:vAlign w:val="bottom"/>
          </w:tcPr>
          <w:p w14:paraId="0359DF36" w14:textId="77777777" w:rsidR="00956CA7" w:rsidRPr="00046DB9" w:rsidRDefault="00956CA7" w:rsidP="001243B9">
            <w:pPr>
              <w:spacing w:before="60" w:after="60"/>
              <w:ind w:left="-110" w:right="-20"/>
              <w:outlineLvl w:val="0"/>
              <w:rPr>
                <w:color w:val="auto"/>
                <w:sz w:val="22"/>
                <w:szCs w:val="22"/>
              </w:rPr>
            </w:pPr>
          </w:p>
        </w:tc>
      </w:tr>
    </w:tbl>
    <w:p w14:paraId="651FDA6F" w14:textId="77777777" w:rsidR="002E7213" w:rsidRDefault="002E7213" w:rsidP="002B708B">
      <w:pPr>
        <w:pStyle w:val="Heading2"/>
        <w:pBdr>
          <w:bottom w:val="single" w:sz="4" w:space="1" w:color="BFBFBF" w:themeColor="background1" w:themeShade="BF"/>
        </w:pBdr>
        <w:spacing w:before="0" w:after="0"/>
        <w:sectPr w:rsidR="002E7213" w:rsidSect="00D71BCE">
          <w:type w:val="continuous"/>
          <w:pgSz w:w="12240" w:h="15840" w:code="1"/>
          <w:pgMar w:top="1440" w:right="1080" w:bottom="720" w:left="1080" w:header="720" w:footer="720" w:gutter="0"/>
          <w:cols w:space="720"/>
          <w:formProt w:val="0"/>
          <w:docGrid w:linePitch="360"/>
        </w:sectPr>
      </w:pPr>
    </w:p>
    <w:p w14:paraId="52B43774" w14:textId="69F3B31A" w:rsidR="00956CA7" w:rsidRPr="00A956AB" w:rsidRDefault="00956CA7" w:rsidP="00F67A7F">
      <w:pPr>
        <w:pStyle w:val="Heading2"/>
      </w:pPr>
      <w:bookmarkStart w:id="44" w:name="_Toc190330875"/>
      <w:r w:rsidRPr="00A956AB">
        <w:t>Mon</w:t>
      </w:r>
      <w:r w:rsidRPr="002B708B">
        <w:t>itoring</w:t>
      </w:r>
      <w:bookmarkEnd w:id="44"/>
    </w:p>
    <w:p w14:paraId="66C039FA" w14:textId="54EA9E96" w:rsidR="00956CA7" w:rsidRPr="0040257A" w:rsidRDefault="00956CA7" w:rsidP="0010544C">
      <w:pPr>
        <w:ind w:left="720"/>
      </w:pPr>
      <w:r w:rsidRPr="0040257A">
        <w:t>The NJDOE Program Managers will schedule on-site monitoring visits with the Program Coordinator during the term of the Program contract to review program performance and fiscal documentation. These visits may be a comprehensive program assessment, or they may be oriented toward a review of performance in specific areas. In either case, Program staff shall cooperate with Program Managers and provide them with files and other information as requested.</w:t>
      </w:r>
    </w:p>
    <w:p w14:paraId="777D07AE" w14:textId="5EF714CB" w:rsidR="00956CA7" w:rsidRPr="00A956AB" w:rsidRDefault="00956CA7" w:rsidP="007D45F0">
      <w:pPr>
        <w:pStyle w:val="Heading2"/>
        <w:rPr>
          <w:bCs/>
        </w:rPr>
      </w:pPr>
      <w:bookmarkStart w:id="45" w:name="_Toc190330876"/>
      <w:r w:rsidRPr="00A956AB">
        <w:t>Acceptable Documentation for Grant Monitoring</w:t>
      </w:r>
      <w:bookmarkEnd w:id="45"/>
    </w:p>
    <w:p w14:paraId="55579B99" w14:textId="2B849648" w:rsidR="000C3B92" w:rsidRDefault="007264BF" w:rsidP="0010544C">
      <w:pPr>
        <w:ind w:left="720"/>
      </w:pPr>
      <w:r>
        <w:t>Complete</w:t>
      </w:r>
      <w:r w:rsidR="00956CA7" w:rsidRPr="0040257A">
        <w:t xml:space="preserve"> and detailed documentation for grant expenditures shall be retained at the organization’s level for monitoring purposes. This shall include </w:t>
      </w:r>
      <w:r w:rsidR="00DA6D6B" w:rsidRPr="0040257A">
        <w:t>the expenditures</w:t>
      </w:r>
      <w:r w:rsidR="00956CA7" w:rsidRPr="0040257A">
        <w:t xml:space="preserve"> of the </w:t>
      </w:r>
      <w:r w:rsidR="00EE73C5">
        <w:t>G</w:t>
      </w:r>
      <w:r w:rsidR="00956CA7" w:rsidRPr="0040257A">
        <w:t>rantee and all sub-grantees.</w:t>
      </w:r>
    </w:p>
    <w:p w14:paraId="52457248" w14:textId="6FB3337D" w:rsidR="00A10E97" w:rsidRPr="00E72A08" w:rsidRDefault="00956CA7" w:rsidP="006B76E4">
      <w:pPr>
        <w:pStyle w:val="ListParagraph"/>
        <w:numPr>
          <w:ilvl w:val="2"/>
          <w:numId w:val="7"/>
        </w:numPr>
        <w:rPr>
          <w:b/>
          <w:sz w:val="24"/>
        </w:rPr>
      </w:pPr>
      <w:r w:rsidRPr="00E72A08">
        <w:rPr>
          <w:b/>
          <w:sz w:val="24"/>
        </w:rPr>
        <w:t>Activity Reports</w:t>
      </w:r>
    </w:p>
    <w:p w14:paraId="1BAFEEB1" w14:textId="4BC4392F" w:rsidR="00956CA7" w:rsidRPr="00C90847" w:rsidRDefault="0013614C" w:rsidP="0013614C">
      <w:pPr>
        <w:ind w:left="720" w:right="-360"/>
      </w:pPr>
      <w:r>
        <w:t xml:space="preserve">These reports </w:t>
      </w:r>
      <w:r w:rsidR="00187EB2">
        <w:t>include</w:t>
      </w:r>
      <w:r w:rsidR="009E2715">
        <w:t xml:space="preserve"> documentation and</w:t>
      </w:r>
      <w:r w:rsidR="00DA6D6B">
        <w:t>/</w:t>
      </w:r>
      <w:r w:rsidR="009E2715">
        <w:t>or evidence of e</w:t>
      </w:r>
      <w:r w:rsidR="00956CA7" w:rsidRPr="00C90847">
        <w:t>ducation</w:t>
      </w:r>
      <w:r w:rsidR="009E2715">
        <w:t>al, o</w:t>
      </w:r>
      <w:r w:rsidR="00956CA7" w:rsidRPr="00C90847">
        <w:t xml:space="preserve">utreach </w:t>
      </w:r>
      <w:r w:rsidR="009E2715">
        <w:t>e</w:t>
      </w:r>
      <w:r w:rsidR="00956CA7" w:rsidRPr="00C90847">
        <w:t>vents</w:t>
      </w:r>
      <w:r w:rsidR="009E2715">
        <w:t xml:space="preserve">, </w:t>
      </w:r>
      <w:r>
        <w:t xml:space="preserve">and </w:t>
      </w:r>
      <w:r w:rsidR="009E2715">
        <w:t>program a</w:t>
      </w:r>
      <w:r w:rsidR="00956CA7" w:rsidRPr="00C90847">
        <w:t>ctivities</w:t>
      </w:r>
      <w:r w:rsidR="009E2715">
        <w:t xml:space="preserve">. This can be in the form of </w:t>
      </w:r>
      <w:r w:rsidR="00AE22D7">
        <w:t xml:space="preserve">a </w:t>
      </w:r>
      <w:r w:rsidR="009E2715">
        <w:t>p</w:t>
      </w:r>
      <w:r w:rsidR="00956CA7" w:rsidRPr="00C90847">
        <w:t>roperly completed</w:t>
      </w:r>
      <w:r w:rsidR="009E2715">
        <w:t xml:space="preserve"> programmatic</w:t>
      </w:r>
      <w:r w:rsidR="00956CA7" w:rsidRPr="00C90847">
        <w:t xml:space="preserve"> Activity Report </w:t>
      </w:r>
      <w:r w:rsidR="009E2715">
        <w:t xml:space="preserve">uploaded into EWEG or emailed to the program officer </w:t>
      </w:r>
      <w:r w:rsidR="00956CA7" w:rsidRPr="00C90847">
        <w:t xml:space="preserve">detailing events and activities. </w:t>
      </w:r>
      <w:r w:rsidR="009E2715">
        <w:t>Sample documentation includes f</w:t>
      </w:r>
      <w:r w:rsidR="00956CA7" w:rsidRPr="00C90847">
        <w:t xml:space="preserve">lyers, attendance sheets, </w:t>
      </w:r>
      <w:r w:rsidR="002F73CE">
        <w:t xml:space="preserve">and </w:t>
      </w:r>
      <w:r w:rsidR="00956CA7" w:rsidRPr="00C90847">
        <w:t>newspaper clippings</w:t>
      </w:r>
      <w:r w:rsidR="009E2715">
        <w:t>. Documentation</w:t>
      </w:r>
      <w:r w:rsidR="00956CA7" w:rsidRPr="00C90847">
        <w:t xml:space="preserve"> should be retained </w:t>
      </w:r>
      <w:r>
        <w:t xml:space="preserve">with the </w:t>
      </w:r>
      <w:r w:rsidR="00EE73C5">
        <w:t>G</w:t>
      </w:r>
      <w:r>
        <w:t>rantee</w:t>
      </w:r>
      <w:r w:rsidR="00956CA7" w:rsidRPr="00C90847">
        <w:t xml:space="preserve"> for monitoring purposes</w:t>
      </w:r>
      <w:r w:rsidR="009E2715">
        <w:t xml:space="preserve"> unless otherwise specified by the program office</w:t>
      </w:r>
      <w:r w:rsidR="00956CA7" w:rsidRPr="00C90847">
        <w:t>.</w:t>
      </w:r>
    </w:p>
    <w:p w14:paraId="7C13A7D9" w14:textId="21F31A00" w:rsidR="00737514" w:rsidRPr="00271995" w:rsidRDefault="00956CA7" w:rsidP="006B76E4">
      <w:pPr>
        <w:pStyle w:val="ListParagraph"/>
        <w:numPr>
          <w:ilvl w:val="2"/>
          <w:numId w:val="7"/>
        </w:numPr>
        <w:rPr>
          <w:b/>
          <w:sz w:val="24"/>
        </w:rPr>
      </w:pPr>
      <w:r w:rsidRPr="00271995">
        <w:rPr>
          <w:b/>
          <w:sz w:val="24"/>
        </w:rPr>
        <w:t>Reimbursements</w:t>
      </w:r>
    </w:p>
    <w:p w14:paraId="06FD6FC5" w14:textId="512737A7" w:rsidR="00051BEC" w:rsidRPr="00F33DAA" w:rsidRDefault="00956CA7" w:rsidP="00A10E97">
      <w:pPr>
        <w:ind w:left="720"/>
        <w:rPr>
          <w:rFonts w:cs="Arial"/>
          <w:szCs w:val="22"/>
        </w:rPr>
      </w:pPr>
      <w:r w:rsidRPr="0007505C">
        <w:rPr>
          <w:b/>
        </w:rPr>
        <w:t>Staffing</w:t>
      </w:r>
      <w:r w:rsidRPr="0007505C">
        <w:t xml:space="preserve"> – </w:t>
      </w:r>
      <w:r w:rsidR="007264BF">
        <w:t>The Grantee must retain all timesheets and payroll records for any salaries paid using funds</w:t>
      </w:r>
      <w:r w:rsidRPr="0007505C">
        <w:t xml:space="preserve"> for both monitoring and reimbursement purposes. </w:t>
      </w:r>
      <w:r w:rsidR="00187EB2">
        <w:t>A cost allocation sheet should accompany the reimbursement request if staff is assigned part-time to the gran</w:t>
      </w:r>
      <w:r w:rsidRPr="0007505C">
        <w:t>t.</w:t>
      </w:r>
    </w:p>
    <w:p w14:paraId="7D8A0D85" w14:textId="41D28FA6" w:rsidR="00956CA7" w:rsidRPr="00A0068E" w:rsidRDefault="00956CA7" w:rsidP="00A10E97">
      <w:pPr>
        <w:ind w:left="720"/>
      </w:pPr>
      <w:r w:rsidRPr="00F33DAA">
        <w:rPr>
          <w:b/>
        </w:rPr>
        <w:t>Travel</w:t>
      </w:r>
      <w:r w:rsidRPr="00A0068E">
        <w:t xml:space="preserve"> – </w:t>
      </w:r>
      <w:r w:rsidR="00D020A6">
        <w:t>M</w:t>
      </w:r>
      <w:r w:rsidRPr="00A0068E">
        <w:t>ileage records must include the date of travel, the point of origin and its designation (home/office), the sites visited, the purpose of the travel</w:t>
      </w:r>
      <w:r w:rsidR="002F73CE">
        <w:t>,</w:t>
      </w:r>
      <w:r w:rsidRPr="00A0068E">
        <w:t xml:space="preserve"> and </w:t>
      </w:r>
      <w:r w:rsidR="00517A6C">
        <w:t xml:space="preserve">the </w:t>
      </w:r>
      <w:r w:rsidRPr="00A0068E">
        <w:t>ending location. Commutation</w:t>
      </w:r>
      <w:r w:rsidR="00B931A1">
        <w:t xml:space="preserve">, travel beyond </w:t>
      </w:r>
      <w:r w:rsidR="00C50952">
        <w:t>one’s standard</w:t>
      </w:r>
      <w:r w:rsidR="001A565D">
        <w:t xml:space="preserve"> commute,</w:t>
      </w:r>
      <w:r w:rsidRPr="00A0068E">
        <w:t xml:space="preserve"> must be subtracted from the mileage claimed. </w:t>
      </w:r>
      <w:r w:rsidR="002F73CE">
        <w:t>The travel</w:t>
      </w:r>
      <w:r w:rsidRPr="00A0068E">
        <w:t xml:space="preserve"> reimbursement rate is </w:t>
      </w:r>
      <w:r w:rsidR="00DB13C0">
        <w:t>$0</w:t>
      </w:r>
      <w:r w:rsidRPr="00A0068E">
        <w:t>.</w:t>
      </w:r>
      <w:r w:rsidR="001716A9">
        <w:t>47</w:t>
      </w:r>
      <w:r w:rsidRPr="00A0068E">
        <w:t xml:space="preserve"> per mile. Receipts for parking and tolls must be retained.</w:t>
      </w:r>
    </w:p>
    <w:p w14:paraId="3435AD24" w14:textId="37902164" w:rsidR="00956CA7" w:rsidRPr="0040257A" w:rsidRDefault="00956CA7" w:rsidP="00A10E97">
      <w:pPr>
        <w:ind w:left="720"/>
      </w:pPr>
      <w:r w:rsidRPr="00F33DAA">
        <w:rPr>
          <w:b/>
        </w:rPr>
        <w:t xml:space="preserve">Mailings </w:t>
      </w:r>
      <w:r w:rsidRPr="0040257A">
        <w:t>– Receipts for postage and other materials and services associated with photocopying, printing</w:t>
      </w:r>
      <w:r w:rsidR="002F73CE">
        <w:t>,</w:t>
      </w:r>
      <w:r w:rsidRPr="0040257A">
        <w:t xml:space="preserve"> and distributi</w:t>
      </w:r>
      <w:r w:rsidR="00187EB2">
        <w:t>ng</w:t>
      </w:r>
      <w:r w:rsidRPr="0040257A">
        <w:t xml:space="preserve"> materials. Cost allocation based on agency budget may be acceptable. Please review with </w:t>
      </w:r>
      <w:r w:rsidR="00B8547B">
        <w:t xml:space="preserve">the </w:t>
      </w:r>
      <w:r w:rsidR="00B7308F">
        <w:t>NJDOE</w:t>
      </w:r>
      <w:r w:rsidRPr="0040257A">
        <w:t xml:space="preserve"> </w:t>
      </w:r>
      <w:r w:rsidR="007A061C">
        <w:t>Program Manager</w:t>
      </w:r>
      <w:r w:rsidRPr="0040257A">
        <w:t>.</w:t>
      </w:r>
    </w:p>
    <w:p w14:paraId="0A400171" w14:textId="0B7E0005" w:rsidR="00956CA7" w:rsidRPr="0040257A" w:rsidRDefault="00956CA7" w:rsidP="00A10E97">
      <w:pPr>
        <w:ind w:left="720"/>
      </w:pPr>
      <w:r w:rsidRPr="00F33DAA">
        <w:rPr>
          <w:b/>
        </w:rPr>
        <w:t>Training</w:t>
      </w:r>
      <w:r w:rsidRPr="0040257A">
        <w:t xml:space="preserve"> – </w:t>
      </w:r>
      <w:r w:rsidR="001E077C">
        <w:t>R</w:t>
      </w:r>
      <w:r w:rsidRPr="0040257A">
        <w:t>eceipts for payment of training providers, course materials, venue, proof of attendance</w:t>
      </w:r>
      <w:r w:rsidR="00B8547B">
        <w:t>,</w:t>
      </w:r>
      <w:r w:rsidRPr="0040257A">
        <w:t xml:space="preserve"> and copies of any certificates awarded.</w:t>
      </w:r>
    </w:p>
    <w:p w14:paraId="54840AD7" w14:textId="655417A3" w:rsidR="00956CA7" w:rsidRDefault="00956CA7" w:rsidP="00A10E97">
      <w:pPr>
        <w:ind w:left="720"/>
      </w:pPr>
      <w:r w:rsidRPr="00F33DAA">
        <w:rPr>
          <w:b/>
        </w:rPr>
        <w:t>Other costs</w:t>
      </w:r>
      <w:r w:rsidRPr="0040257A">
        <w:t xml:space="preserve"> – </w:t>
      </w:r>
      <w:r w:rsidR="001E077C">
        <w:t>R</w:t>
      </w:r>
      <w:r w:rsidRPr="0040257A">
        <w:t>eceipts, invoices</w:t>
      </w:r>
      <w:r w:rsidR="00B8547B">
        <w:t>,</w:t>
      </w:r>
      <w:r w:rsidRPr="0040257A">
        <w:t xml:space="preserve"> and </w:t>
      </w:r>
      <w:r w:rsidR="00517A6C">
        <w:t>purchase</w:t>
      </w:r>
      <w:r w:rsidRPr="0040257A">
        <w:t xml:space="preserve"> orders with </w:t>
      </w:r>
      <w:r w:rsidR="009E698A" w:rsidRPr="0040257A">
        <w:t>enough</w:t>
      </w:r>
      <w:r w:rsidRPr="0040257A">
        <w:t xml:space="preserve"> detail to determine that the expenditure is </w:t>
      </w:r>
      <w:r w:rsidR="00817D72">
        <w:t>eligible</w:t>
      </w:r>
      <w:r w:rsidRPr="0040257A">
        <w:t xml:space="preserve"> under the </w:t>
      </w:r>
      <w:r w:rsidR="00D33CDF" w:rsidRPr="00D33CDF">
        <w:t>grant program.</w:t>
      </w:r>
    </w:p>
    <w:p w14:paraId="7A63DB6F" w14:textId="0F90B9D1" w:rsidR="0013614C" w:rsidRDefault="0013614C" w:rsidP="007D45F0">
      <w:pPr>
        <w:pStyle w:val="Heading2"/>
      </w:pPr>
      <w:bookmarkStart w:id="46" w:name="_Toc190330877"/>
      <w:r>
        <w:t>Grant Amendments</w:t>
      </w:r>
      <w:bookmarkEnd w:id="46"/>
    </w:p>
    <w:p w14:paraId="066C0DBF" w14:textId="1C37D515" w:rsidR="00515BCC" w:rsidRPr="0013614C" w:rsidRDefault="00515BCC" w:rsidP="006720F8">
      <w:pPr>
        <w:ind w:left="720"/>
      </w:pPr>
      <w:r>
        <w:t xml:space="preserve">All requests for amendments must be submitted </w:t>
      </w:r>
      <w:r w:rsidR="00817D72">
        <w:t>via the EWEG system at least 90 days before the end date of the grant agreement</w:t>
      </w:r>
      <w:r>
        <w:t>.</w:t>
      </w:r>
    </w:p>
    <w:p w14:paraId="36976ED4" w14:textId="008B8734" w:rsidR="00386989" w:rsidRDefault="0008077B" w:rsidP="006720F8">
      <w:pPr>
        <w:ind w:left="720"/>
      </w:pPr>
      <w:r>
        <w:rPr>
          <w:rFonts w:cs="Calibri"/>
          <w:szCs w:val="22"/>
        </w:rPr>
        <w:t xml:space="preserve">Amendment </w:t>
      </w:r>
      <w:r w:rsidR="003D24B2">
        <w:rPr>
          <w:rFonts w:cs="Calibri"/>
          <w:szCs w:val="22"/>
        </w:rPr>
        <w:t>mod</w:t>
      </w:r>
      <w:r w:rsidR="00907F97">
        <w:rPr>
          <w:rFonts w:cs="Calibri"/>
          <w:szCs w:val="22"/>
        </w:rPr>
        <w:t xml:space="preserve">ification </w:t>
      </w:r>
      <w:r w:rsidRPr="003D24B2">
        <w:rPr>
          <w:rFonts w:cs="Calibri"/>
          <w:szCs w:val="22"/>
        </w:rPr>
        <w:t>forms</w:t>
      </w:r>
      <w:r w:rsidR="003B46F2">
        <w:rPr>
          <w:rFonts w:cs="Calibri"/>
          <w:szCs w:val="22"/>
        </w:rPr>
        <w:t xml:space="preserve"> are available </w:t>
      </w:r>
      <w:hyperlink r:id="rId46" w:history="1">
        <w:r w:rsidR="003B46F2" w:rsidRPr="002824DA">
          <w:rPr>
            <w:rStyle w:val="Hyperlink"/>
            <w:rFonts w:cs="Calibri"/>
            <w:szCs w:val="22"/>
          </w:rPr>
          <w:t>here</w:t>
        </w:r>
      </w:hyperlink>
      <w:r w:rsidR="003B46F2" w:rsidRPr="002824DA">
        <w:rPr>
          <w:rFonts w:cs="Calibri"/>
          <w:szCs w:val="22"/>
        </w:rPr>
        <w:t>.</w:t>
      </w:r>
      <w:r w:rsidR="003B46F2">
        <w:rPr>
          <w:rFonts w:cs="Calibri"/>
          <w:szCs w:val="22"/>
        </w:rPr>
        <w:t xml:space="preserve"> Amendment m</w:t>
      </w:r>
      <w:r w:rsidR="00386989">
        <w:t>odifications are initiated and submitted through the EWEG system</w:t>
      </w:r>
      <w:r w:rsidR="003B46F2" w:rsidRPr="003B46F2">
        <w:rPr>
          <w:rFonts w:cs="Calibri"/>
          <w:szCs w:val="22"/>
        </w:rPr>
        <w:t xml:space="preserve"> </w:t>
      </w:r>
      <w:r w:rsidR="00685CAD">
        <w:rPr>
          <w:rFonts w:cs="Calibri"/>
          <w:szCs w:val="22"/>
        </w:rPr>
        <w:t>using</w:t>
      </w:r>
      <w:r w:rsidR="003B46F2" w:rsidRPr="00515BCC">
        <w:rPr>
          <w:rFonts w:cs="Calibri"/>
          <w:szCs w:val="22"/>
        </w:rPr>
        <w:t xml:space="preserve"> the Upload Tab in the grant application</w:t>
      </w:r>
      <w:r w:rsidR="00386989">
        <w:t xml:space="preserve">. Instructions on </w:t>
      </w:r>
      <w:r w:rsidR="00817D72">
        <w:t>initiating</w:t>
      </w:r>
      <w:r w:rsidR="00386989">
        <w:t xml:space="preserve"> the amendment are available </w:t>
      </w:r>
      <w:r w:rsidR="00B9078E">
        <w:t>in</w:t>
      </w:r>
      <w:r w:rsidR="00386989">
        <w:t xml:space="preserve"> </w:t>
      </w:r>
      <w:hyperlink r:id="rId47" w:history="1">
        <w:r w:rsidR="0073335A">
          <w:rPr>
            <w:rStyle w:val="Hyperlink"/>
            <w:rFonts w:asciiTheme="minorHAnsi" w:eastAsia="SimSun" w:hAnsiTheme="minorHAnsi" w:cstheme="minorHAnsi"/>
            <w:szCs w:val="22"/>
          </w:rPr>
          <w:t xml:space="preserve">the </w:t>
        </w:r>
        <w:r w:rsidR="002506F9">
          <w:rPr>
            <w:rStyle w:val="Hyperlink"/>
            <w:rFonts w:asciiTheme="minorHAnsi" w:eastAsia="SimSun" w:hAnsiTheme="minorHAnsi" w:cstheme="minorHAnsi"/>
            <w:szCs w:val="22"/>
          </w:rPr>
          <w:t>Discretionary Grants Manual</w:t>
        </w:r>
      </w:hyperlink>
      <w:r w:rsidR="00386989">
        <w:t xml:space="preserve">. </w:t>
      </w:r>
      <w:r w:rsidR="00AE0D26">
        <w:t>Use the</w:t>
      </w:r>
      <w:r w:rsidR="00AE0D26" w:rsidRPr="00621686">
        <w:rPr>
          <w:color w:val="3366FF"/>
        </w:rPr>
        <w:t xml:space="preserve"> </w:t>
      </w:r>
      <w:hyperlink r:id="rId48" w:history="1">
        <w:r w:rsidR="00AE0D26" w:rsidRPr="00621686">
          <w:rPr>
            <w:color w:val="0000FF"/>
            <w:u w:val="single"/>
          </w:rPr>
          <w:t>Quick Reference for Commonly Requested Costs</w:t>
        </w:r>
      </w:hyperlink>
      <w:r w:rsidR="00AE0D26" w:rsidRPr="00324EAA">
        <w:t xml:space="preserve"> </w:t>
      </w:r>
      <w:r w:rsidR="00AE0D26" w:rsidRPr="00F25996">
        <w:t xml:space="preserve">or the </w:t>
      </w:r>
      <w:hyperlink r:id="rId49" w:history="1">
        <w:r w:rsidR="00AE0D26" w:rsidRPr="00621686">
          <w:rPr>
            <w:color w:val="0000FF"/>
            <w:u w:val="single"/>
          </w:rPr>
          <w:t>Uniform Minimum Chart of Accounts</w:t>
        </w:r>
      </w:hyperlink>
      <w:r w:rsidR="00AE0D26" w:rsidRPr="00171B21">
        <w:t xml:space="preserve"> </w:t>
      </w:r>
      <w:bookmarkStart w:id="47" w:name="_Hlk130977510"/>
      <w:r w:rsidR="00AE0D26" w:rsidRPr="00171B21">
        <w:t>to locate the appropriate budget cost codes.</w:t>
      </w:r>
    </w:p>
    <w:bookmarkEnd w:id="47"/>
    <w:p w14:paraId="44D5AD87" w14:textId="77777777" w:rsidR="00280776" w:rsidRPr="00515BCC" w:rsidRDefault="00280776" w:rsidP="006720F8">
      <w:pPr>
        <w:ind w:left="720"/>
        <w:rPr>
          <w:rFonts w:cs="Calibri"/>
          <w:szCs w:val="22"/>
        </w:rPr>
      </w:pPr>
      <w:r w:rsidRPr="00515BCC">
        <w:rPr>
          <w:rFonts w:cs="Calibri"/>
          <w:szCs w:val="22"/>
        </w:rPr>
        <w:t>Amendments are required if the following situations occur:</w:t>
      </w:r>
    </w:p>
    <w:p w14:paraId="3C3904D6" w14:textId="255E9712" w:rsidR="00280776" w:rsidRPr="00EA1944" w:rsidRDefault="00280776" w:rsidP="006B76E4">
      <w:pPr>
        <w:pStyle w:val="ListParagraph"/>
        <w:numPr>
          <w:ilvl w:val="0"/>
          <w:numId w:val="10"/>
        </w:numPr>
        <w:rPr>
          <w:rFonts w:ascii="Wingdings" w:hAnsi="Wingdings" w:cs="Calibri"/>
          <w:szCs w:val="22"/>
        </w:rPr>
      </w:pPr>
      <w:r w:rsidRPr="00EA1944">
        <w:rPr>
          <w:rFonts w:cs="Calibri"/>
          <w:szCs w:val="22"/>
        </w:rPr>
        <w:t xml:space="preserve">Changes to the program activity and request for </w:t>
      </w:r>
      <w:r w:rsidR="00B8547B">
        <w:rPr>
          <w:rFonts w:cs="Calibri"/>
          <w:szCs w:val="22"/>
        </w:rPr>
        <w:t>no-cost</w:t>
      </w:r>
      <w:r w:rsidRPr="00EA1944">
        <w:rPr>
          <w:rFonts w:cs="Calibri"/>
          <w:szCs w:val="22"/>
        </w:rPr>
        <w:t xml:space="preserve"> time extension;</w:t>
      </w:r>
    </w:p>
    <w:p w14:paraId="727B6B0B" w14:textId="77777777" w:rsidR="00280776" w:rsidRPr="00EA1944" w:rsidRDefault="00280776" w:rsidP="006B76E4">
      <w:pPr>
        <w:pStyle w:val="ListParagraph"/>
        <w:numPr>
          <w:ilvl w:val="0"/>
          <w:numId w:val="10"/>
        </w:numPr>
        <w:rPr>
          <w:rFonts w:ascii="Wingdings" w:hAnsi="Wingdings" w:cs="Calibri"/>
          <w:szCs w:val="22"/>
        </w:rPr>
      </w:pPr>
      <w:r w:rsidRPr="00EA1944">
        <w:rPr>
          <w:rFonts w:cs="Calibri"/>
          <w:szCs w:val="22"/>
        </w:rPr>
        <w:t>Budget transfers greater than ten percent of the total approved budget into a previously approved line item;</w:t>
      </w:r>
    </w:p>
    <w:p w14:paraId="03C67505" w14:textId="77777777" w:rsidR="00280776" w:rsidRPr="00EA1944" w:rsidRDefault="00280776" w:rsidP="006B76E4">
      <w:pPr>
        <w:pStyle w:val="ListParagraph"/>
        <w:numPr>
          <w:ilvl w:val="0"/>
          <w:numId w:val="10"/>
        </w:numPr>
        <w:rPr>
          <w:rFonts w:ascii="Wingdings" w:hAnsi="Wingdings" w:cs="Calibri"/>
          <w:szCs w:val="22"/>
        </w:rPr>
      </w:pPr>
      <w:r w:rsidRPr="00EA1944">
        <w:rPr>
          <w:rFonts w:cs="Calibri"/>
          <w:szCs w:val="22"/>
        </w:rPr>
        <w:t>Changes to 200-320 Purchased Professional Education Services (subgrantee costs) previously approved in the budget;</w:t>
      </w:r>
    </w:p>
    <w:p w14:paraId="6F83E335" w14:textId="77777777" w:rsidR="00280776" w:rsidRPr="00EA1944" w:rsidRDefault="00280776" w:rsidP="006B76E4">
      <w:pPr>
        <w:pStyle w:val="ListParagraph"/>
        <w:numPr>
          <w:ilvl w:val="0"/>
          <w:numId w:val="10"/>
        </w:numPr>
        <w:rPr>
          <w:rFonts w:ascii="Wingdings" w:hAnsi="Wingdings" w:cs="Calibri"/>
          <w:szCs w:val="22"/>
        </w:rPr>
      </w:pPr>
      <w:r w:rsidRPr="00EA1944">
        <w:rPr>
          <w:rFonts w:cs="Calibri"/>
          <w:szCs w:val="22"/>
        </w:rPr>
        <w:t>Budget transfer to a line not previously approved in the budget;</w:t>
      </w:r>
    </w:p>
    <w:p w14:paraId="31B05068" w14:textId="40F44563" w:rsidR="00280776" w:rsidRPr="00EA1944" w:rsidRDefault="00280776" w:rsidP="006B76E4">
      <w:pPr>
        <w:pStyle w:val="ListParagraph"/>
        <w:numPr>
          <w:ilvl w:val="0"/>
          <w:numId w:val="10"/>
        </w:numPr>
        <w:rPr>
          <w:rFonts w:ascii="Wingdings" w:hAnsi="Wingdings" w:cs="Calibri"/>
          <w:szCs w:val="22"/>
        </w:rPr>
      </w:pPr>
      <w:r w:rsidRPr="00EA1944">
        <w:rPr>
          <w:rFonts w:cs="Calibri"/>
          <w:szCs w:val="22"/>
        </w:rPr>
        <w:t xml:space="preserve">Equipment: Grantees are limited to the specific equipment items listed in the final approved grant application budget. To comply with federal requirements, all equipment purchases require prior NJDOE approval. </w:t>
      </w:r>
      <w:r w:rsidR="00C9212A">
        <w:rPr>
          <w:rFonts w:cs="Calibri"/>
          <w:szCs w:val="22"/>
        </w:rPr>
        <w:t>Grantees</w:t>
      </w:r>
      <w:r w:rsidRPr="00EA1944">
        <w:rPr>
          <w:rFonts w:cs="Calibri"/>
          <w:szCs w:val="22"/>
        </w:rPr>
        <w:t xml:space="preserve"> can pay more or less than the approved amount, but the approved equipment item cannot be changed without permission (i.e., no additions, deletions</w:t>
      </w:r>
      <w:r w:rsidR="00B8547B">
        <w:rPr>
          <w:rFonts w:cs="Calibri"/>
          <w:szCs w:val="22"/>
        </w:rPr>
        <w:t>,</w:t>
      </w:r>
      <w:r w:rsidRPr="00EA1944">
        <w:rPr>
          <w:rFonts w:cs="Calibri"/>
          <w:szCs w:val="22"/>
        </w:rPr>
        <w:t xml:space="preserve"> or substitutions to the approved equipment list)</w:t>
      </w:r>
      <w:r w:rsidR="00FB645B">
        <w:rPr>
          <w:rFonts w:cs="Calibri"/>
          <w:szCs w:val="22"/>
        </w:rPr>
        <w:t>;</w:t>
      </w:r>
    </w:p>
    <w:p w14:paraId="54096BD7" w14:textId="6A777B0E" w:rsidR="00280776" w:rsidRPr="00EA1944" w:rsidRDefault="00280776" w:rsidP="006B76E4">
      <w:pPr>
        <w:pStyle w:val="ListParagraph"/>
        <w:numPr>
          <w:ilvl w:val="0"/>
          <w:numId w:val="10"/>
        </w:numPr>
        <w:rPr>
          <w:rFonts w:ascii="Wingdings" w:hAnsi="Wingdings" w:cs="Calibri"/>
          <w:szCs w:val="22"/>
        </w:rPr>
      </w:pPr>
      <w:r w:rsidRPr="00EA1944">
        <w:rPr>
          <w:rFonts w:cs="Calibri"/>
          <w:szCs w:val="22"/>
        </w:rPr>
        <w:t>Changes to Indirect Costs</w:t>
      </w:r>
      <w:r w:rsidR="00FB645B">
        <w:rPr>
          <w:rFonts w:cs="Calibri"/>
          <w:szCs w:val="22"/>
        </w:rPr>
        <w:t>.</w:t>
      </w:r>
    </w:p>
    <w:p w14:paraId="4EAB0AAB" w14:textId="1BC9E9A4" w:rsidR="00A10E97" w:rsidRPr="00A10E97" w:rsidRDefault="00956CA7" w:rsidP="007D45F0">
      <w:pPr>
        <w:pStyle w:val="Heading2"/>
        <w:rPr>
          <w:szCs w:val="22"/>
        </w:rPr>
      </w:pPr>
      <w:bookmarkStart w:id="48" w:name="_Toc190330878"/>
      <w:r w:rsidRPr="005D0B5C">
        <w:t>Suspension/Cancellation of Grant/Loan Agreement and/or Reduction in Funding</w:t>
      </w:r>
      <w:bookmarkEnd w:id="48"/>
    </w:p>
    <w:p w14:paraId="1AAFEE17" w14:textId="62004FD4" w:rsidR="001D07FB" w:rsidRDefault="00956CA7" w:rsidP="001D07FB">
      <w:pPr>
        <w:ind w:left="720"/>
        <w:rPr>
          <w:szCs w:val="22"/>
        </w:rPr>
      </w:pPr>
      <w:r w:rsidRPr="00A10E97">
        <w:t xml:space="preserve">The </w:t>
      </w:r>
      <w:r w:rsidR="005F0DC1">
        <w:t>NJDOE</w:t>
      </w:r>
      <w:r w:rsidRPr="00A10E97">
        <w:t xml:space="preserve"> reserves the right to suspend and/or cancel this Grant Agreement for nonperformance of any of </w:t>
      </w:r>
      <w:r w:rsidR="00517A6C">
        <w:t xml:space="preserve">the </w:t>
      </w:r>
      <w:r w:rsidRPr="00A10E97">
        <w:t xml:space="preserve">Grant/Loan Agreement provisions. Failure by the </w:t>
      </w:r>
      <w:r w:rsidR="00EE73C5">
        <w:t>G</w:t>
      </w:r>
      <w:r w:rsidRPr="00A10E97">
        <w:t>rantee to comply with agreement stipulations, standards</w:t>
      </w:r>
      <w:r w:rsidR="00517A6C">
        <w:t>,</w:t>
      </w:r>
      <w:r w:rsidRPr="00A10E97">
        <w:t xml:space="preserve"> or conditions may give the </w:t>
      </w:r>
      <w:r w:rsidR="005F0DC1">
        <w:t>NJDOE</w:t>
      </w:r>
      <w:r w:rsidRPr="00A10E97">
        <w:t xml:space="preserve"> cause to suspend this agreement and withhold further payments, prohibit additional obligations or project funds pending corrective action, </w:t>
      </w:r>
      <w:r w:rsidR="00517A6C">
        <w:t xml:space="preserve">and </w:t>
      </w:r>
      <w:r w:rsidRPr="00A10E97">
        <w:t>disallow all or part of the cost associated with the noncompliance, terminate this agreement</w:t>
      </w:r>
      <w:r w:rsidR="00F54C42" w:rsidRPr="00A10E97">
        <w:t>,</w:t>
      </w:r>
      <w:r w:rsidRPr="00A10E97">
        <w:t xml:space="preserve"> or take other remedies that may</w:t>
      </w:r>
      <w:r w:rsidRPr="00737514">
        <w:rPr>
          <w:szCs w:val="22"/>
        </w:rPr>
        <w:t xml:space="preserve"> be legally available.</w:t>
      </w:r>
    </w:p>
    <w:p w14:paraId="012645B6" w14:textId="676F2D19" w:rsidR="00956CA7" w:rsidRPr="00737514" w:rsidRDefault="00956CA7" w:rsidP="001D07FB">
      <w:pPr>
        <w:ind w:left="720"/>
        <w:rPr>
          <w:b/>
          <w:szCs w:val="22"/>
        </w:rPr>
      </w:pPr>
      <w:r w:rsidRPr="00737514">
        <w:rPr>
          <w:szCs w:val="22"/>
        </w:rPr>
        <w:t xml:space="preserve">Formal written notice of suspension/cancellation of </w:t>
      </w:r>
      <w:r w:rsidR="00071381">
        <w:rPr>
          <w:szCs w:val="22"/>
        </w:rPr>
        <w:t xml:space="preserve">the </w:t>
      </w:r>
      <w:r w:rsidR="009E2715">
        <w:rPr>
          <w:szCs w:val="22"/>
        </w:rPr>
        <w:t>G</w:t>
      </w:r>
      <w:r w:rsidRPr="00737514">
        <w:rPr>
          <w:szCs w:val="22"/>
        </w:rPr>
        <w:t xml:space="preserve">rant </w:t>
      </w:r>
      <w:r w:rsidR="009E2715">
        <w:rPr>
          <w:szCs w:val="22"/>
        </w:rPr>
        <w:t>A</w:t>
      </w:r>
      <w:r w:rsidRPr="00737514">
        <w:rPr>
          <w:szCs w:val="22"/>
        </w:rPr>
        <w:t xml:space="preserve">greement and/or reduction in funding will be provided to the </w:t>
      </w:r>
      <w:r w:rsidR="00EE73C5">
        <w:rPr>
          <w:szCs w:val="22"/>
        </w:rPr>
        <w:t>G</w:t>
      </w:r>
      <w:r w:rsidRPr="00737514">
        <w:rPr>
          <w:szCs w:val="22"/>
        </w:rPr>
        <w:t xml:space="preserve">rantee </w:t>
      </w:r>
      <w:r w:rsidR="00BE3E12">
        <w:rPr>
          <w:szCs w:val="22"/>
        </w:rPr>
        <w:t>before the adverse action is</w:t>
      </w:r>
      <w:r w:rsidRPr="00737514">
        <w:rPr>
          <w:szCs w:val="22"/>
        </w:rPr>
        <w:t xml:space="preserve"> taken</w:t>
      </w:r>
      <w:r w:rsidR="00071381">
        <w:rPr>
          <w:szCs w:val="22"/>
        </w:rPr>
        <w:t>,</w:t>
      </w:r>
      <w:r w:rsidRPr="00737514">
        <w:rPr>
          <w:szCs w:val="22"/>
        </w:rPr>
        <w:t xml:space="preserve"> together with recommendations to correct deficiencies. Grantees that correct deficiencies in accordance with guidance provided in the written notice shall be reinstated.</w:t>
      </w:r>
    </w:p>
    <w:p w14:paraId="344CFFCE" w14:textId="3D80E14A" w:rsidR="00956CA7" w:rsidRPr="005D0B5C" w:rsidRDefault="00956CA7" w:rsidP="007D45F0">
      <w:pPr>
        <w:pStyle w:val="Heading2"/>
      </w:pPr>
      <w:bookmarkStart w:id="49" w:name="_Toc190330879"/>
      <w:r w:rsidRPr="00D22E4B">
        <w:t>Grant</w:t>
      </w:r>
      <w:r w:rsidRPr="005D0B5C">
        <w:t xml:space="preserve"> Close Out</w:t>
      </w:r>
      <w:bookmarkEnd w:id="49"/>
    </w:p>
    <w:p w14:paraId="08FE4D85" w14:textId="5E63A77F" w:rsidR="00956CA7" w:rsidRPr="0040257A" w:rsidRDefault="00956CA7" w:rsidP="001D07FB">
      <w:pPr>
        <w:ind w:left="720"/>
        <w:rPr>
          <w:b/>
        </w:rPr>
      </w:pPr>
      <w:r w:rsidRPr="0040257A">
        <w:t xml:space="preserve">The </w:t>
      </w:r>
      <w:r w:rsidR="00EE73C5">
        <w:t>G</w:t>
      </w:r>
      <w:r w:rsidRPr="0040257A">
        <w:t xml:space="preserve">rantee shall provide all documentation necessary to close out this agreement within 60 days of the </w:t>
      </w:r>
      <w:r w:rsidR="00325FC8">
        <w:t xml:space="preserve">grant </w:t>
      </w:r>
      <w:r w:rsidRPr="0040257A">
        <w:t xml:space="preserve">agreement’s ending date. If performance is ahead of schedule, the documentation should be submitted within 60 days of the conclusion of grant activities. Documentation will include the Final Report referenced in paragraph </w:t>
      </w:r>
      <w:r w:rsidRPr="00046DB9">
        <w:t>I</w:t>
      </w:r>
      <w:r w:rsidR="00046DB9" w:rsidRPr="00046DB9">
        <w:t>I</w:t>
      </w:r>
      <w:r w:rsidRPr="00046DB9">
        <w:t>I.</w:t>
      </w:r>
      <w:r w:rsidR="00F54C42">
        <w:t>5</w:t>
      </w:r>
      <w:r w:rsidR="000C3A88">
        <w:t>.</w:t>
      </w:r>
    </w:p>
    <w:p w14:paraId="2B39AE2F" w14:textId="77777777" w:rsidR="002B3B62" w:rsidRDefault="00BE2B47" w:rsidP="00BE2B47">
      <w:pPr>
        <w:pStyle w:val="Heading1"/>
      </w:pPr>
      <w:bookmarkStart w:id="50" w:name="_Appendix_I"/>
      <w:bookmarkStart w:id="51" w:name="_Toc190330880"/>
      <w:bookmarkEnd w:id="50"/>
      <w:r>
        <w:t>Appendix I</w:t>
      </w:r>
      <w:bookmarkEnd w:id="51"/>
      <w:r w:rsidR="002837C1">
        <w:t xml:space="preserve"> </w:t>
      </w:r>
    </w:p>
    <w:p w14:paraId="4E32FD8B" w14:textId="7AFF324D" w:rsidR="00BE2B47" w:rsidRDefault="002837C1" w:rsidP="002B3B62">
      <w:pPr>
        <w:pStyle w:val="Heading3"/>
      </w:pPr>
      <w:r>
        <w:t xml:space="preserve">FY2025 Perkins V Eligible </w:t>
      </w:r>
      <w:r w:rsidR="001351E8">
        <w:t>Recipients</w:t>
      </w:r>
    </w:p>
    <w:tbl>
      <w:tblPr>
        <w:tblW w:w="8095" w:type="dxa"/>
        <w:tblLook w:val="04A0" w:firstRow="1" w:lastRow="0" w:firstColumn="1" w:lastColumn="0" w:noHBand="0" w:noVBand="1"/>
      </w:tblPr>
      <w:tblGrid>
        <w:gridCol w:w="1624"/>
        <w:gridCol w:w="1360"/>
        <w:gridCol w:w="1380"/>
        <w:gridCol w:w="3731"/>
      </w:tblGrid>
      <w:tr w:rsidR="002B3B62" w:rsidRPr="002B3B62" w14:paraId="10957795" w14:textId="77777777" w:rsidTr="002B3B62">
        <w:trPr>
          <w:trHeight w:val="310"/>
        </w:trPr>
        <w:tc>
          <w:tcPr>
            <w:tcW w:w="162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C9263F8" w14:textId="77777777" w:rsidR="002B3B62" w:rsidRPr="002B3B62" w:rsidRDefault="002B3B62" w:rsidP="002B3B62">
            <w:pPr>
              <w:spacing w:before="0" w:after="0"/>
              <w:rPr>
                <w:rFonts w:cs="Calibri"/>
                <w:b/>
                <w:bCs/>
                <w:sz w:val="24"/>
                <w:szCs w:val="24"/>
              </w:rPr>
            </w:pPr>
            <w:r w:rsidRPr="002B3B62">
              <w:rPr>
                <w:rFonts w:cs="Calibri"/>
                <w:b/>
                <w:bCs/>
                <w:sz w:val="24"/>
                <w:szCs w:val="24"/>
              </w:rPr>
              <w:t>County Name</w:t>
            </w:r>
          </w:p>
        </w:tc>
        <w:tc>
          <w:tcPr>
            <w:tcW w:w="1360" w:type="dxa"/>
            <w:tcBorders>
              <w:top w:val="single" w:sz="4" w:space="0" w:color="auto"/>
              <w:left w:val="nil"/>
              <w:bottom w:val="single" w:sz="4" w:space="0" w:color="auto"/>
              <w:right w:val="single" w:sz="4" w:space="0" w:color="auto"/>
            </w:tcBorders>
            <w:shd w:val="clear" w:color="000000" w:fill="D9D9D9"/>
            <w:noWrap/>
            <w:vAlign w:val="bottom"/>
            <w:hideMark/>
          </w:tcPr>
          <w:p w14:paraId="27121190" w14:textId="77777777" w:rsidR="002B3B62" w:rsidRPr="002B3B62" w:rsidRDefault="002B3B62" w:rsidP="002B3B62">
            <w:pPr>
              <w:spacing w:before="0" w:after="0"/>
              <w:rPr>
                <w:rFonts w:cs="Calibri"/>
                <w:b/>
                <w:bCs/>
                <w:sz w:val="24"/>
                <w:szCs w:val="24"/>
              </w:rPr>
            </w:pPr>
            <w:r w:rsidRPr="002B3B62">
              <w:rPr>
                <w:rFonts w:cs="Calibri"/>
                <w:b/>
                <w:bCs/>
                <w:sz w:val="24"/>
                <w:szCs w:val="24"/>
              </w:rPr>
              <w:t>County Code</w:t>
            </w:r>
          </w:p>
        </w:tc>
        <w:tc>
          <w:tcPr>
            <w:tcW w:w="1380" w:type="dxa"/>
            <w:tcBorders>
              <w:top w:val="single" w:sz="4" w:space="0" w:color="auto"/>
              <w:left w:val="nil"/>
              <w:bottom w:val="single" w:sz="4" w:space="0" w:color="auto"/>
              <w:right w:val="single" w:sz="4" w:space="0" w:color="auto"/>
            </w:tcBorders>
            <w:shd w:val="clear" w:color="000000" w:fill="D9D9D9"/>
            <w:noWrap/>
            <w:vAlign w:val="bottom"/>
            <w:hideMark/>
          </w:tcPr>
          <w:p w14:paraId="7B388D70" w14:textId="77777777" w:rsidR="002B3B62" w:rsidRPr="002B3B62" w:rsidRDefault="002B3B62" w:rsidP="002B3B62">
            <w:pPr>
              <w:spacing w:before="0" w:after="0"/>
              <w:rPr>
                <w:rFonts w:cs="Calibri"/>
                <w:b/>
                <w:bCs/>
                <w:sz w:val="24"/>
                <w:szCs w:val="24"/>
              </w:rPr>
            </w:pPr>
            <w:r w:rsidRPr="002B3B62">
              <w:rPr>
                <w:rFonts w:cs="Calibri"/>
                <w:b/>
                <w:bCs/>
                <w:sz w:val="24"/>
                <w:szCs w:val="24"/>
              </w:rPr>
              <w:t>District Code</w:t>
            </w:r>
          </w:p>
        </w:tc>
        <w:tc>
          <w:tcPr>
            <w:tcW w:w="3731" w:type="dxa"/>
            <w:tcBorders>
              <w:top w:val="single" w:sz="4" w:space="0" w:color="auto"/>
              <w:left w:val="nil"/>
              <w:bottom w:val="single" w:sz="4" w:space="0" w:color="auto"/>
              <w:right w:val="single" w:sz="4" w:space="0" w:color="auto"/>
            </w:tcBorders>
            <w:shd w:val="clear" w:color="000000" w:fill="D9D9D9"/>
            <w:noWrap/>
            <w:vAlign w:val="bottom"/>
            <w:hideMark/>
          </w:tcPr>
          <w:p w14:paraId="4396F082" w14:textId="77777777" w:rsidR="002B3B62" w:rsidRPr="002B3B62" w:rsidRDefault="002B3B62" w:rsidP="002B3B62">
            <w:pPr>
              <w:spacing w:before="0" w:after="0"/>
              <w:rPr>
                <w:rFonts w:cs="Calibri"/>
                <w:b/>
                <w:bCs/>
                <w:sz w:val="24"/>
                <w:szCs w:val="24"/>
              </w:rPr>
            </w:pPr>
            <w:r w:rsidRPr="002B3B62">
              <w:rPr>
                <w:rFonts w:cs="Calibri"/>
                <w:b/>
                <w:bCs/>
                <w:sz w:val="24"/>
                <w:szCs w:val="24"/>
              </w:rPr>
              <w:t>District Name</w:t>
            </w:r>
          </w:p>
        </w:tc>
      </w:tr>
      <w:tr w:rsidR="002B3B62" w:rsidRPr="002B3B62" w14:paraId="60279695"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51194620" w14:textId="77777777" w:rsidR="002B3B62" w:rsidRPr="002B3B62" w:rsidRDefault="002B3B62" w:rsidP="002B3B62">
            <w:pPr>
              <w:spacing w:before="0" w:after="0"/>
              <w:rPr>
                <w:rFonts w:cs="Calibri"/>
                <w:sz w:val="24"/>
                <w:szCs w:val="24"/>
              </w:rPr>
            </w:pPr>
            <w:r w:rsidRPr="002B3B62">
              <w:rPr>
                <w:rFonts w:cs="Calibri"/>
                <w:sz w:val="24"/>
                <w:szCs w:val="24"/>
              </w:rPr>
              <w:t>ATLANTIC</w:t>
            </w:r>
          </w:p>
        </w:tc>
        <w:tc>
          <w:tcPr>
            <w:tcW w:w="1360" w:type="dxa"/>
            <w:tcBorders>
              <w:top w:val="nil"/>
              <w:left w:val="nil"/>
              <w:bottom w:val="single" w:sz="4" w:space="0" w:color="000000"/>
              <w:right w:val="single" w:sz="4" w:space="0" w:color="000000"/>
            </w:tcBorders>
            <w:shd w:val="clear" w:color="auto" w:fill="auto"/>
            <w:noWrap/>
            <w:vAlign w:val="bottom"/>
            <w:hideMark/>
          </w:tcPr>
          <w:p w14:paraId="51A41FE7" w14:textId="77777777" w:rsidR="002B3B62" w:rsidRPr="002B3B62" w:rsidRDefault="002B3B62" w:rsidP="002B3B62">
            <w:pPr>
              <w:spacing w:before="0" w:after="0"/>
              <w:rPr>
                <w:rFonts w:cs="Calibri"/>
                <w:sz w:val="24"/>
                <w:szCs w:val="24"/>
              </w:rPr>
            </w:pPr>
            <w:r w:rsidRPr="002B3B62">
              <w:rPr>
                <w:rFonts w:cs="Calibri"/>
                <w:sz w:val="24"/>
                <w:szCs w:val="24"/>
              </w:rPr>
              <w:t>1</w:t>
            </w:r>
          </w:p>
        </w:tc>
        <w:tc>
          <w:tcPr>
            <w:tcW w:w="1380" w:type="dxa"/>
            <w:tcBorders>
              <w:top w:val="nil"/>
              <w:left w:val="nil"/>
              <w:bottom w:val="single" w:sz="4" w:space="0" w:color="000000"/>
              <w:right w:val="single" w:sz="4" w:space="0" w:color="000000"/>
            </w:tcBorders>
            <w:shd w:val="clear" w:color="auto" w:fill="auto"/>
            <w:noWrap/>
            <w:vAlign w:val="bottom"/>
            <w:hideMark/>
          </w:tcPr>
          <w:p w14:paraId="2068B870" w14:textId="77777777" w:rsidR="002B3B62" w:rsidRPr="002B3B62" w:rsidRDefault="002B3B62" w:rsidP="002B3B62">
            <w:pPr>
              <w:spacing w:before="0" w:after="0"/>
              <w:rPr>
                <w:rFonts w:cs="Calibri"/>
                <w:sz w:val="24"/>
                <w:szCs w:val="24"/>
              </w:rPr>
            </w:pPr>
            <w:r w:rsidRPr="002B3B62">
              <w:rPr>
                <w:rFonts w:cs="Calibri"/>
                <w:sz w:val="24"/>
                <w:szCs w:val="24"/>
              </w:rPr>
              <w:t>0110</w:t>
            </w:r>
          </w:p>
        </w:tc>
        <w:tc>
          <w:tcPr>
            <w:tcW w:w="3731" w:type="dxa"/>
            <w:tcBorders>
              <w:top w:val="nil"/>
              <w:left w:val="nil"/>
              <w:bottom w:val="single" w:sz="4" w:space="0" w:color="000000"/>
              <w:right w:val="single" w:sz="4" w:space="0" w:color="000000"/>
            </w:tcBorders>
            <w:shd w:val="clear" w:color="auto" w:fill="auto"/>
            <w:noWrap/>
            <w:vAlign w:val="bottom"/>
            <w:hideMark/>
          </w:tcPr>
          <w:p w14:paraId="6C785A28" w14:textId="77777777" w:rsidR="002B3B62" w:rsidRPr="002B3B62" w:rsidRDefault="002B3B62" w:rsidP="002B3B62">
            <w:pPr>
              <w:spacing w:before="0" w:after="0"/>
              <w:rPr>
                <w:rFonts w:cs="Calibri"/>
                <w:sz w:val="24"/>
                <w:szCs w:val="24"/>
              </w:rPr>
            </w:pPr>
            <w:r w:rsidRPr="002B3B62">
              <w:rPr>
                <w:rFonts w:cs="Calibri"/>
                <w:sz w:val="24"/>
                <w:szCs w:val="24"/>
              </w:rPr>
              <w:t>ATLANTIC CITY</w:t>
            </w:r>
          </w:p>
        </w:tc>
      </w:tr>
      <w:tr w:rsidR="002B3B62" w:rsidRPr="002B3B62" w14:paraId="3D851B71"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69C8BB40" w14:textId="77777777" w:rsidR="002B3B62" w:rsidRPr="002B3B62" w:rsidRDefault="002B3B62" w:rsidP="002B3B62">
            <w:pPr>
              <w:spacing w:before="0" w:after="0"/>
              <w:rPr>
                <w:rFonts w:cs="Calibri"/>
                <w:sz w:val="24"/>
                <w:szCs w:val="24"/>
              </w:rPr>
            </w:pPr>
            <w:r w:rsidRPr="002B3B62">
              <w:rPr>
                <w:rFonts w:cs="Calibri"/>
                <w:sz w:val="24"/>
                <w:szCs w:val="24"/>
              </w:rPr>
              <w:t>ATLANTIC</w:t>
            </w:r>
          </w:p>
        </w:tc>
        <w:tc>
          <w:tcPr>
            <w:tcW w:w="1360" w:type="dxa"/>
            <w:tcBorders>
              <w:top w:val="nil"/>
              <w:left w:val="nil"/>
              <w:bottom w:val="single" w:sz="4" w:space="0" w:color="000000"/>
              <w:right w:val="single" w:sz="4" w:space="0" w:color="000000"/>
            </w:tcBorders>
            <w:shd w:val="clear" w:color="auto" w:fill="auto"/>
            <w:noWrap/>
            <w:vAlign w:val="bottom"/>
            <w:hideMark/>
          </w:tcPr>
          <w:p w14:paraId="54C48062" w14:textId="77777777" w:rsidR="002B3B62" w:rsidRPr="002B3B62" w:rsidRDefault="002B3B62" w:rsidP="002B3B62">
            <w:pPr>
              <w:spacing w:before="0" w:after="0"/>
              <w:rPr>
                <w:rFonts w:cs="Calibri"/>
                <w:sz w:val="24"/>
                <w:szCs w:val="24"/>
              </w:rPr>
            </w:pPr>
            <w:r w:rsidRPr="002B3B62">
              <w:rPr>
                <w:rFonts w:cs="Calibri"/>
                <w:sz w:val="24"/>
                <w:szCs w:val="24"/>
              </w:rPr>
              <w:t>1</w:t>
            </w:r>
          </w:p>
        </w:tc>
        <w:tc>
          <w:tcPr>
            <w:tcW w:w="1380" w:type="dxa"/>
            <w:tcBorders>
              <w:top w:val="nil"/>
              <w:left w:val="nil"/>
              <w:bottom w:val="single" w:sz="4" w:space="0" w:color="000000"/>
              <w:right w:val="single" w:sz="4" w:space="0" w:color="000000"/>
            </w:tcBorders>
            <w:shd w:val="clear" w:color="auto" w:fill="auto"/>
            <w:noWrap/>
            <w:vAlign w:val="bottom"/>
            <w:hideMark/>
          </w:tcPr>
          <w:p w14:paraId="117E0C4B" w14:textId="77777777" w:rsidR="002B3B62" w:rsidRPr="002B3B62" w:rsidRDefault="002B3B62" w:rsidP="002B3B62">
            <w:pPr>
              <w:spacing w:before="0" w:after="0"/>
              <w:rPr>
                <w:rFonts w:cs="Calibri"/>
                <w:sz w:val="24"/>
                <w:szCs w:val="24"/>
              </w:rPr>
            </w:pPr>
            <w:r w:rsidRPr="002B3B62">
              <w:rPr>
                <w:rFonts w:cs="Calibri"/>
                <w:sz w:val="24"/>
                <w:szCs w:val="24"/>
              </w:rPr>
              <w:t>0120</w:t>
            </w:r>
          </w:p>
        </w:tc>
        <w:tc>
          <w:tcPr>
            <w:tcW w:w="3731" w:type="dxa"/>
            <w:tcBorders>
              <w:top w:val="nil"/>
              <w:left w:val="nil"/>
              <w:bottom w:val="single" w:sz="4" w:space="0" w:color="000000"/>
              <w:right w:val="single" w:sz="4" w:space="0" w:color="000000"/>
            </w:tcBorders>
            <w:shd w:val="clear" w:color="auto" w:fill="auto"/>
            <w:noWrap/>
            <w:vAlign w:val="bottom"/>
            <w:hideMark/>
          </w:tcPr>
          <w:p w14:paraId="2BAA40CF" w14:textId="77777777" w:rsidR="002B3B62" w:rsidRPr="002B3B62" w:rsidRDefault="002B3B62" w:rsidP="002B3B62">
            <w:pPr>
              <w:spacing w:before="0" w:after="0"/>
              <w:rPr>
                <w:rFonts w:cs="Calibri"/>
                <w:sz w:val="24"/>
                <w:szCs w:val="24"/>
              </w:rPr>
            </w:pPr>
            <w:r w:rsidRPr="002B3B62">
              <w:rPr>
                <w:rFonts w:cs="Calibri"/>
                <w:sz w:val="24"/>
                <w:szCs w:val="24"/>
              </w:rPr>
              <w:t>ATLANTIC CO VOC</w:t>
            </w:r>
          </w:p>
        </w:tc>
      </w:tr>
      <w:tr w:rsidR="002B3B62" w:rsidRPr="002B3B62" w14:paraId="24047DD5"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367A9A83" w14:textId="77777777" w:rsidR="002B3B62" w:rsidRPr="002B3B62" w:rsidRDefault="002B3B62" w:rsidP="002B3B62">
            <w:pPr>
              <w:spacing w:before="0" w:after="0"/>
              <w:rPr>
                <w:rFonts w:cs="Calibri"/>
                <w:sz w:val="24"/>
                <w:szCs w:val="24"/>
              </w:rPr>
            </w:pPr>
            <w:r w:rsidRPr="002B3B62">
              <w:rPr>
                <w:rFonts w:cs="Calibri"/>
                <w:sz w:val="24"/>
                <w:szCs w:val="24"/>
              </w:rPr>
              <w:t>ATLANTIC</w:t>
            </w:r>
          </w:p>
        </w:tc>
        <w:tc>
          <w:tcPr>
            <w:tcW w:w="1360" w:type="dxa"/>
            <w:tcBorders>
              <w:top w:val="nil"/>
              <w:left w:val="nil"/>
              <w:bottom w:val="single" w:sz="4" w:space="0" w:color="000000"/>
              <w:right w:val="single" w:sz="4" w:space="0" w:color="000000"/>
            </w:tcBorders>
            <w:shd w:val="clear" w:color="auto" w:fill="auto"/>
            <w:noWrap/>
            <w:vAlign w:val="bottom"/>
            <w:hideMark/>
          </w:tcPr>
          <w:p w14:paraId="188672FA" w14:textId="77777777" w:rsidR="002B3B62" w:rsidRPr="002B3B62" w:rsidRDefault="002B3B62" w:rsidP="002B3B62">
            <w:pPr>
              <w:spacing w:before="0" w:after="0"/>
              <w:rPr>
                <w:rFonts w:cs="Calibri"/>
                <w:sz w:val="24"/>
                <w:szCs w:val="24"/>
              </w:rPr>
            </w:pPr>
            <w:r w:rsidRPr="002B3B62">
              <w:rPr>
                <w:rFonts w:cs="Calibri"/>
                <w:sz w:val="24"/>
                <w:szCs w:val="24"/>
              </w:rPr>
              <w:t>1</w:t>
            </w:r>
          </w:p>
        </w:tc>
        <w:tc>
          <w:tcPr>
            <w:tcW w:w="1380" w:type="dxa"/>
            <w:tcBorders>
              <w:top w:val="nil"/>
              <w:left w:val="nil"/>
              <w:bottom w:val="single" w:sz="4" w:space="0" w:color="000000"/>
              <w:right w:val="single" w:sz="4" w:space="0" w:color="000000"/>
            </w:tcBorders>
            <w:shd w:val="clear" w:color="auto" w:fill="auto"/>
            <w:noWrap/>
            <w:vAlign w:val="bottom"/>
            <w:hideMark/>
          </w:tcPr>
          <w:p w14:paraId="78F59D0F" w14:textId="77777777" w:rsidR="002B3B62" w:rsidRPr="002B3B62" w:rsidRDefault="002B3B62" w:rsidP="002B3B62">
            <w:pPr>
              <w:spacing w:before="0" w:after="0"/>
              <w:rPr>
                <w:rFonts w:cs="Calibri"/>
                <w:sz w:val="24"/>
                <w:szCs w:val="24"/>
              </w:rPr>
            </w:pPr>
            <w:r w:rsidRPr="002B3B62">
              <w:rPr>
                <w:rFonts w:cs="Calibri"/>
                <w:sz w:val="24"/>
                <w:szCs w:val="24"/>
              </w:rPr>
              <w:t>0590</w:t>
            </w:r>
          </w:p>
        </w:tc>
        <w:tc>
          <w:tcPr>
            <w:tcW w:w="3731" w:type="dxa"/>
            <w:tcBorders>
              <w:top w:val="nil"/>
              <w:left w:val="nil"/>
              <w:bottom w:val="single" w:sz="4" w:space="0" w:color="000000"/>
              <w:right w:val="single" w:sz="4" w:space="0" w:color="000000"/>
            </w:tcBorders>
            <w:shd w:val="clear" w:color="auto" w:fill="auto"/>
            <w:noWrap/>
            <w:vAlign w:val="bottom"/>
            <w:hideMark/>
          </w:tcPr>
          <w:p w14:paraId="01974A27" w14:textId="77777777" w:rsidR="002B3B62" w:rsidRPr="002B3B62" w:rsidRDefault="002B3B62" w:rsidP="002B3B62">
            <w:pPr>
              <w:spacing w:before="0" w:after="0"/>
              <w:rPr>
                <w:rFonts w:cs="Calibri"/>
                <w:sz w:val="24"/>
                <w:szCs w:val="24"/>
              </w:rPr>
            </w:pPr>
            <w:r w:rsidRPr="002B3B62">
              <w:rPr>
                <w:rFonts w:cs="Calibri"/>
                <w:sz w:val="24"/>
                <w:szCs w:val="24"/>
              </w:rPr>
              <w:t>BUENA REGIONAL</w:t>
            </w:r>
          </w:p>
        </w:tc>
      </w:tr>
      <w:tr w:rsidR="002B3B62" w:rsidRPr="002B3B62" w14:paraId="68CE629E"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5B5C08AE" w14:textId="77777777" w:rsidR="002B3B62" w:rsidRPr="002B3B62" w:rsidRDefault="002B3B62" w:rsidP="002B3B62">
            <w:pPr>
              <w:spacing w:before="0" w:after="0"/>
              <w:rPr>
                <w:rFonts w:cs="Calibri"/>
                <w:sz w:val="24"/>
                <w:szCs w:val="24"/>
              </w:rPr>
            </w:pPr>
            <w:r w:rsidRPr="002B3B62">
              <w:rPr>
                <w:rFonts w:cs="Calibri"/>
                <w:sz w:val="24"/>
                <w:szCs w:val="24"/>
              </w:rPr>
              <w:t>ATLANTIC</w:t>
            </w:r>
          </w:p>
        </w:tc>
        <w:tc>
          <w:tcPr>
            <w:tcW w:w="1360" w:type="dxa"/>
            <w:tcBorders>
              <w:top w:val="nil"/>
              <w:left w:val="nil"/>
              <w:bottom w:val="single" w:sz="4" w:space="0" w:color="000000"/>
              <w:right w:val="single" w:sz="4" w:space="0" w:color="000000"/>
            </w:tcBorders>
            <w:shd w:val="clear" w:color="auto" w:fill="auto"/>
            <w:noWrap/>
            <w:vAlign w:val="bottom"/>
            <w:hideMark/>
          </w:tcPr>
          <w:p w14:paraId="74C5D84E" w14:textId="77777777" w:rsidR="002B3B62" w:rsidRPr="002B3B62" w:rsidRDefault="002B3B62" w:rsidP="002B3B62">
            <w:pPr>
              <w:spacing w:before="0" w:after="0"/>
              <w:rPr>
                <w:rFonts w:cs="Calibri"/>
                <w:sz w:val="24"/>
                <w:szCs w:val="24"/>
              </w:rPr>
            </w:pPr>
            <w:r w:rsidRPr="002B3B62">
              <w:rPr>
                <w:rFonts w:cs="Calibri"/>
                <w:sz w:val="24"/>
                <w:szCs w:val="24"/>
              </w:rPr>
              <w:t>1</w:t>
            </w:r>
          </w:p>
        </w:tc>
        <w:tc>
          <w:tcPr>
            <w:tcW w:w="1380" w:type="dxa"/>
            <w:tcBorders>
              <w:top w:val="nil"/>
              <w:left w:val="nil"/>
              <w:bottom w:val="single" w:sz="4" w:space="0" w:color="000000"/>
              <w:right w:val="single" w:sz="4" w:space="0" w:color="000000"/>
            </w:tcBorders>
            <w:shd w:val="clear" w:color="auto" w:fill="auto"/>
            <w:noWrap/>
            <w:vAlign w:val="bottom"/>
            <w:hideMark/>
          </w:tcPr>
          <w:p w14:paraId="65082FCE" w14:textId="77777777" w:rsidR="002B3B62" w:rsidRPr="002B3B62" w:rsidRDefault="002B3B62" w:rsidP="002B3B62">
            <w:pPr>
              <w:spacing w:before="0" w:after="0"/>
              <w:rPr>
                <w:rFonts w:cs="Calibri"/>
                <w:sz w:val="24"/>
                <w:szCs w:val="24"/>
              </w:rPr>
            </w:pPr>
            <w:r w:rsidRPr="002B3B62">
              <w:rPr>
                <w:rFonts w:cs="Calibri"/>
                <w:sz w:val="24"/>
                <w:szCs w:val="24"/>
              </w:rPr>
              <w:t>1310</w:t>
            </w:r>
          </w:p>
        </w:tc>
        <w:tc>
          <w:tcPr>
            <w:tcW w:w="3731" w:type="dxa"/>
            <w:tcBorders>
              <w:top w:val="nil"/>
              <w:left w:val="nil"/>
              <w:bottom w:val="single" w:sz="4" w:space="0" w:color="000000"/>
              <w:right w:val="single" w:sz="4" w:space="0" w:color="000000"/>
            </w:tcBorders>
            <w:shd w:val="clear" w:color="auto" w:fill="auto"/>
            <w:noWrap/>
            <w:vAlign w:val="bottom"/>
            <w:hideMark/>
          </w:tcPr>
          <w:p w14:paraId="061EDB44" w14:textId="77777777" w:rsidR="002B3B62" w:rsidRPr="002B3B62" w:rsidRDefault="002B3B62" w:rsidP="002B3B62">
            <w:pPr>
              <w:spacing w:before="0" w:after="0"/>
              <w:rPr>
                <w:rFonts w:cs="Calibri"/>
                <w:sz w:val="24"/>
                <w:szCs w:val="24"/>
              </w:rPr>
            </w:pPr>
            <w:r w:rsidRPr="002B3B62">
              <w:rPr>
                <w:rFonts w:cs="Calibri"/>
                <w:sz w:val="24"/>
                <w:szCs w:val="24"/>
              </w:rPr>
              <w:t>EGG HARBOR TWP</w:t>
            </w:r>
          </w:p>
        </w:tc>
      </w:tr>
      <w:tr w:rsidR="002B3B62" w:rsidRPr="002B3B62" w14:paraId="780E9C44"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50AA39F7" w14:textId="77777777" w:rsidR="002B3B62" w:rsidRPr="002B3B62" w:rsidRDefault="002B3B62" w:rsidP="002B3B62">
            <w:pPr>
              <w:spacing w:before="0" w:after="0"/>
              <w:rPr>
                <w:rFonts w:cs="Calibri"/>
                <w:sz w:val="24"/>
                <w:szCs w:val="24"/>
              </w:rPr>
            </w:pPr>
            <w:r w:rsidRPr="002B3B62">
              <w:rPr>
                <w:rFonts w:cs="Calibri"/>
                <w:sz w:val="24"/>
                <w:szCs w:val="24"/>
              </w:rPr>
              <w:t>ATLANTIC</w:t>
            </w:r>
          </w:p>
        </w:tc>
        <w:tc>
          <w:tcPr>
            <w:tcW w:w="1360" w:type="dxa"/>
            <w:tcBorders>
              <w:top w:val="nil"/>
              <w:left w:val="nil"/>
              <w:bottom w:val="single" w:sz="4" w:space="0" w:color="000000"/>
              <w:right w:val="single" w:sz="4" w:space="0" w:color="000000"/>
            </w:tcBorders>
            <w:shd w:val="clear" w:color="auto" w:fill="auto"/>
            <w:noWrap/>
            <w:vAlign w:val="bottom"/>
            <w:hideMark/>
          </w:tcPr>
          <w:p w14:paraId="2D7E8828" w14:textId="77777777" w:rsidR="002B3B62" w:rsidRPr="002B3B62" w:rsidRDefault="002B3B62" w:rsidP="002B3B62">
            <w:pPr>
              <w:spacing w:before="0" w:after="0"/>
              <w:rPr>
                <w:rFonts w:cs="Calibri"/>
                <w:sz w:val="24"/>
                <w:szCs w:val="24"/>
              </w:rPr>
            </w:pPr>
            <w:r w:rsidRPr="002B3B62">
              <w:rPr>
                <w:rFonts w:cs="Calibri"/>
                <w:sz w:val="24"/>
                <w:szCs w:val="24"/>
              </w:rPr>
              <w:t>1</w:t>
            </w:r>
          </w:p>
        </w:tc>
        <w:tc>
          <w:tcPr>
            <w:tcW w:w="1380" w:type="dxa"/>
            <w:tcBorders>
              <w:top w:val="nil"/>
              <w:left w:val="nil"/>
              <w:bottom w:val="single" w:sz="4" w:space="0" w:color="000000"/>
              <w:right w:val="single" w:sz="4" w:space="0" w:color="000000"/>
            </w:tcBorders>
            <w:shd w:val="clear" w:color="auto" w:fill="auto"/>
            <w:noWrap/>
            <w:vAlign w:val="bottom"/>
            <w:hideMark/>
          </w:tcPr>
          <w:p w14:paraId="6A3A2EAF" w14:textId="77777777" w:rsidR="002B3B62" w:rsidRPr="002B3B62" w:rsidRDefault="002B3B62" w:rsidP="002B3B62">
            <w:pPr>
              <w:spacing w:before="0" w:after="0"/>
              <w:rPr>
                <w:rFonts w:cs="Calibri"/>
                <w:sz w:val="24"/>
                <w:szCs w:val="24"/>
              </w:rPr>
            </w:pPr>
            <w:r w:rsidRPr="002B3B62">
              <w:rPr>
                <w:rFonts w:cs="Calibri"/>
                <w:sz w:val="24"/>
                <w:szCs w:val="24"/>
              </w:rPr>
              <w:t>1790</w:t>
            </w:r>
          </w:p>
        </w:tc>
        <w:tc>
          <w:tcPr>
            <w:tcW w:w="3731" w:type="dxa"/>
            <w:tcBorders>
              <w:top w:val="nil"/>
              <w:left w:val="nil"/>
              <w:bottom w:val="single" w:sz="4" w:space="0" w:color="000000"/>
              <w:right w:val="single" w:sz="4" w:space="0" w:color="000000"/>
            </w:tcBorders>
            <w:shd w:val="clear" w:color="auto" w:fill="auto"/>
            <w:noWrap/>
            <w:vAlign w:val="bottom"/>
            <w:hideMark/>
          </w:tcPr>
          <w:p w14:paraId="551DECB4" w14:textId="77777777" w:rsidR="002B3B62" w:rsidRPr="002B3B62" w:rsidRDefault="002B3B62" w:rsidP="002B3B62">
            <w:pPr>
              <w:spacing w:before="0" w:after="0"/>
              <w:rPr>
                <w:rFonts w:cs="Calibri"/>
                <w:sz w:val="24"/>
                <w:szCs w:val="24"/>
              </w:rPr>
            </w:pPr>
            <w:r w:rsidRPr="002B3B62">
              <w:rPr>
                <w:rFonts w:cs="Calibri"/>
                <w:sz w:val="24"/>
                <w:szCs w:val="24"/>
              </w:rPr>
              <w:t>GREATER EGG HARBOR REG</w:t>
            </w:r>
          </w:p>
        </w:tc>
      </w:tr>
      <w:tr w:rsidR="002B3B62" w:rsidRPr="002B3B62" w14:paraId="3EA15C59"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638DC59A" w14:textId="77777777" w:rsidR="002B3B62" w:rsidRPr="002B3B62" w:rsidRDefault="002B3B62" w:rsidP="002B3B62">
            <w:pPr>
              <w:spacing w:before="0" w:after="0"/>
              <w:rPr>
                <w:rFonts w:cs="Calibri"/>
                <w:sz w:val="24"/>
                <w:szCs w:val="24"/>
              </w:rPr>
            </w:pPr>
            <w:r w:rsidRPr="002B3B62">
              <w:rPr>
                <w:rFonts w:cs="Calibri"/>
                <w:sz w:val="24"/>
                <w:szCs w:val="24"/>
              </w:rPr>
              <w:t>BERGEN</w:t>
            </w:r>
          </w:p>
        </w:tc>
        <w:tc>
          <w:tcPr>
            <w:tcW w:w="1360" w:type="dxa"/>
            <w:tcBorders>
              <w:top w:val="nil"/>
              <w:left w:val="nil"/>
              <w:bottom w:val="single" w:sz="4" w:space="0" w:color="000000"/>
              <w:right w:val="single" w:sz="4" w:space="0" w:color="000000"/>
            </w:tcBorders>
            <w:shd w:val="clear" w:color="auto" w:fill="auto"/>
            <w:noWrap/>
            <w:vAlign w:val="bottom"/>
            <w:hideMark/>
          </w:tcPr>
          <w:p w14:paraId="50E28A2C" w14:textId="77777777" w:rsidR="002B3B62" w:rsidRPr="002B3B62" w:rsidRDefault="002B3B62" w:rsidP="002B3B62">
            <w:pPr>
              <w:spacing w:before="0" w:after="0"/>
              <w:rPr>
                <w:rFonts w:cs="Calibri"/>
                <w:sz w:val="24"/>
                <w:szCs w:val="24"/>
              </w:rPr>
            </w:pPr>
            <w:r w:rsidRPr="002B3B62">
              <w:rPr>
                <w:rFonts w:cs="Calibri"/>
                <w:sz w:val="24"/>
                <w:szCs w:val="24"/>
              </w:rPr>
              <w:t>3</w:t>
            </w:r>
          </w:p>
        </w:tc>
        <w:tc>
          <w:tcPr>
            <w:tcW w:w="1380" w:type="dxa"/>
            <w:tcBorders>
              <w:top w:val="nil"/>
              <w:left w:val="nil"/>
              <w:bottom w:val="single" w:sz="4" w:space="0" w:color="000000"/>
              <w:right w:val="single" w:sz="4" w:space="0" w:color="000000"/>
            </w:tcBorders>
            <w:shd w:val="clear" w:color="auto" w:fill="auto"/>
            <w:noWrap/>
            <w:vAlign w:val="bottom"/>
            <w:hideMark/>
          </w:tcPr>
          <w:p w14:paraId="1DDBA309" w14:textId="77777777" w:rsidR="002B3B62" w:rsidRPr="002B3B62" w:rsidRDefault="002B3B62" w:rsidP="002B3B62">
            <w:pPr>
              <w:spacing w:before="0" w:after="0"/>
              <w:rPr>
                <w:rFonts w:cs="Calibri"/>
                <w:sz w:val="24"/>
                <w:szCs w:val="24"/>
              </w:rPr>
            </w:pPr>
            <w:r w:rsidRPr="002B3B62">
              <w:rPr>
                <w:rFonts w:cs="Calibri"/>
                <w:sz w:val="24"/>
                <w:szCs w:val="24"/>
              </w:rPr>
              <w:t>0290</w:t>
            </w:r>
          </w:p>
        </w:tc>
        <w:tc>
          <w:tcPr>
            <w:tcW w:w="3731" w:type="dxa"/>
            <w:tcBorders>
              <w:top w:val="nil"/>
              <w:left w:val="nil"/>
              <w:bottom w:val="single" w:sz="4" w:space="0" w:color="000000"/>
              <w:right w:val="single" w:sz="4" w:space="0" w:color="000000"/>
            </w:tcBorders>
            <w:shd w:val="clear" w:color="auto" w:fill="auto"/>
            <w:noWrap/>
            <w:vAlign w:val="bottom"/>
            <w:hideMark/>
          </w:tcPr>
          <w:p w14:paraId="0E0A5D13" w14:textId="77777777" w:rsidR="002B3B62" w:rsidRPr="002B3B62" w:rsidRDefault="002B3B62" w:rsidP="002B3B62">
            <w:pPr>
              <w:spacing w:before="0" w:after="0"/>
              <w:rPr>
                <w:rFonts w:cs="Calibri"/>
                <w:sz w:val="24"/>
                <w:szCs w:val="24"/>
              </w:rPr>
            </w:pPr>
            <w:r w:rsidRPr="002B3B62">
              <w:rPr>
                <w:rFonts w:cs="Calibri"/>
                <w:sz w:val="24"/>
                <w:szCs w:val="24"/>
              </w:rPr>
              <w:t>BERGEN CO VOC</w:t>
            </w:r>
          </w:p>
        </w:tc>
      </w:tr>
      <w:tr w:rsidR="002B3B62" w:rsidRPr="002B3B62" w14:paraId="497F8A1B"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4F608FE2" w14:textId="77777777" w:rsidR="002B3B62" w:rsidRPr="002B3B62" w:rsidRDefault="002B3B62" w:rsidP="002B3B62">
            <w:pPr>
              <w:spacing w:before="0" w:after="0"/>
              <w:rPr>
                <w:rFonts w:cs="Calibri"/>
                <w:sz w:val="24"/>
                <w:szCs w:val="24"/>
              </w:rPr>
            </w:pPr>
            <w:r w:rsidRPr="002B3B62">
              <w:rPr>
                <w:rFonts w:cs="Calibri"/>
                <w:sz w:val="24"/>
                <w:szCs w:val="24"/>
              </w:rPr>
              <w:t>BERGEN</w:t>
            </w:r>
          </w:p>
        </w:tc>
        <w:tc>
          <w:tcPr>
            <w:tcW w:w="1360" w:type="dxa"/>
            <w:tcBorders>
              <w:top w:val="nil"/>
              <w:left w:val="nil"/>
              <w:bottom w:val="single" w:sz="4" w:space="0" w:color="000000"/>
              <w:right w:val="single" w:sz="4" w:space="0" w:color="000000"/>
            </w:tcBorders>
            <w:shd w:val="clear" w:color="auto" w:fill="auto"/>
            <w:noWrap/>
            <w:vAlign w:val="bottom"/>
            <w:hideMark/>
          </w:tcPr>
          <w:p w14:paraId="467CAADE" w14:textId="77777777" w:rsidR="002B3B62" w:rsidRPr="002B3B62" w:rsidRDefault="002B3B62" w:rsidP="002B3B62">
            <w:pPr>
              <w:spacing w:before="0" w:after="0"/>
              <w:rPr>
                <w:rFonts w:cs="Calibri"/>
                <w:sz w:val="24"/>
                <w:szCs w:val="24"/>
              </w:rPr>
            </w:pPr>
            <w:r w:rsidRPr="002B3B62">
              <w:rPr>
                <w:rFonts w:cs="Calibri"/>
                <w:sz w:val="24"/>
                <w:szCs w:val="24"/>
              </w:rPr>
              <w:t>3</w:t>
            </w:r>
          </w:p>
        </w:tc>
        <w:tc>
          <w:tcPr>
            <w:tcW w:w="1380" w:type="dxa"/>
            <w:tcBorders>
              <w:top w:val="nil"/>
              <w:left w:val="nil"/>
              <w:bottom w:val="single" w:sz="4" w:space="0" w:color="000000"/>
              <w:right w:val="single" w:sz="4" w:space="0" w:color="000000"/>
            </w:tcBorders>
            <w:shd w:val="clear" w:color="auto" w:fill="auto"/>
            <w:noWrap/>
            <w:vAlign w:val="bottom"/>
            <w:hideMark/>
          </w:tcPr>
          <w:p w14:paraId="37B3D15A" w14:textId="77777777" w:rsidR="002B3B62" w:rsidRPr="002B3B62" w:rsidRDefault="002B3B62" w:rsidP="002B3B62">
            <w:pPr>
              <w:spacing w:before="0" w:after="0"/>
              <w:rPr>
                <w:rFonts w:cs="Calibri"/>
                <w:sz w:val="24"/>
                <w:szCs w:val="24"/>
              </w:rPr>
            </w:pPr>
            <w:r w:rsidRPr="002B3B62">
              <w:rPr>
                <w:rFonts w:cs="Calibri"/>
                <w:sz w:val="24"/>
                <w:szCs w:val="24"/>
              </w:rPr>
              <w:t>0300</w:t>
            </w:r>
          </w:p>
        </w:tc>
        <w:tc>
          <w:tcPr>
            <w:tcW w:w="3731" w:type="dxa"/>
            <w:tcBorders>
              <w:top w:val="nil"/>
              <w:left w:val="nil"/>
              <w:bottom w:val="single" w:sz="4" w:space="0" w:color="000000"/>
              <w:right w:val="single" w:sz="4" w:space="0" w:color="000000"/>
            </w:tcBorders>
            <w:shd w:val="clear" w:color="auto" w:fill="auto"/>
            <w:noWrap/>
            <w:vAlign w:val="bottom"/>
            <w:hideMark/>
          </w:tcPr>
          <w:p w14:paraId="08734736" w14:textId="77777777" w:rsidR="002B3B62" w:rsidRPr="002B3B62" w:rsidRDefault="002B3B62" w:rsidP="002B3B62">
            <w:pPr>
              <w:spacing w:before="0" w:after="0"/>
              <w:rPr>
                <w:rFonts w:cs="Calibri"/>
                <w:sz w:val="24"/>
                <w:szCs w:val="24"/>
              </w:rPr>
            </w:pPr>
            <w:r w:rsidRPr="002B3B62">
              <w:rPr>
                <w:rFonts w:cs="Calibri"/>
                <w:sz w:val="24"/>
                <w:szCs w:val="24"/>
              </w:rPr>
              <w:t>BERGENFIELD BORO</w:t>
            </w:r>
          </w:p>
        </w:tc>
      </w:tr>
      <w:tr w:rsidR="002B3B62" w:rsidRPr="002B3B62" w14:paraId="7719B831"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3CE1FD15" w14:textId="77777777" w:rsidR="002B3B62" w:rsidRPr="002B3B62" w:rsidRDefault="002B3B62" w:rsidP="002B3B62">
            <w:pPr>
              <w:spacing w:before="0" w:after="0"/>
              <w:rPr>
                <w:rFonts w:cs="Calibri"/>
                <w:sz w:val="24"/>
                <w:szCs w:val="24"/>
              </w:rPr>
            </w:pPr>
            <w:r w:rsidRPr="002B3B62">
              <w:rPr>
                <w:rFonts w:cs="Calibri"/>
                <w:sz w:val="24"/>
                <w:szCs w:val="24"/>
              </w:rPr>
              <w:t>BERGEN</w:t>
            </w:r>
          </w:p>
        </w:tc>
        <w:tc>
          <w:tcPr>
            <w:tcW w:w="1360" w:type="dxa"/>
            <w:tcBorders>
              <w:top w:val="nil"/>
              <w:left w:val="nil"/>
              <w:bottom w:val="single" w:sz="4" w:space="0" w:color="000000"/>
              <w:right w:val="single" w:sz="4" w:space="0" w:color="000000"/>
            </w:tcBorders>
            <w:shd w:val="clear" w:color="auto" w:fill="auto"/>
            <w:noWrap/>
            <w:vAlign w:val="bottom"/>
            <w:hideMark/>
          </w:tcPr>
          <w:p w14:paraId="44B6EF36" w14:textId="77777777" w:rsidR="002B3B62" w:rsidRPr="002B3B62" w:rsidRDefault="002B3B62" w:rsidP="002B3B62">
            <w:pPr>
              <w:spacing w:before="0" w:after="0"/>
              <w:rPr>
                <w:rFonts w:cs="Calibri"/>
                <w:sz w:val="24"/>
                <w:szCs w:val="24"/>
              </w:rPr>
            </w:pPr>
            <w:r w:rsidRPr="002B3B62">
              <w:rPr>
                <w:rFonts w:cs="Calibri"/>
                <w:sz w:val="24"/>
                <w:szCs w:val="24"/>
              </w:rPr>
              <w:t>3</w:t>
            </w:r>
          </w:p>
        </w:tc>
        <w:tc>
          <w:tcPr>
            <w:tcW w:w="1380" w:type="dxa"/>
            <w:tcBorders>
              <w:top w:val="nil"/>
              <w:left w:val="nil"/>
              <w:bottom w:val="single" w:sz="4" w:space="0" w:color="000000"/>
              <w:right w:val="single" w:sz="4" w:space="0" w:color="000000"/>
            </w:tcBorders>
            <w:shd w:val="clear" w:color="auto" w:fill="auto"/>
            <w:noWrap/>
            <w:vAlign w:val="bottom"/>
            <w:hideMark/>
          </w:tcPr>
          <w:p w14:paraId="3903C9A1" w14:textId="77777777" w:rsidR="002B3B62" w:rsidRPr="002B3B62" w:rsidRDefault="002B3B62" w:rsidP="002B3B62">
            <w:pPr>
              <w:spacing w:before="0" w:after="0"/>
              <w:rPr>
                <w:rFonts w:cs="Calibri"/>
                <w:sz w:val="24"/>
                <w:szCs w:val="24"/>
              </w:rPr>
            </w:pPr>
            <w:r w:rsidRPr="002B3B62">
              <w:rPr>
                <w:rFonts w:cs="Calibri"/>
                <w:sz w:val="24"/>
                <w:szCs w:val="24"/>
              </w:rPr>
              <w:t>1450</w:t>
            </w:r>
          </w:p>
        </w:tc>
        <w:tc>
          <w:tcPr>
            <w:tcW w:w="3731" w:type="dxa"/>
            <w:tcBorders>
              <w:top w:val="nil"/>
              <w:left w:val="nil"/>
              <w:bottom w:val="single" w:sz="4" w:space="0" w:color="000000"/>
              <w:right w:val="single" w:sz="4" w:space="0" w:color="000000"/>
            </w:tcBorders>
            <w:shd w:val="clear" w:color="auto" w:fill="auto"/>
            <w:noWrap/>
            <w:vAlign w:val="bottom"/>
            <w:hideMark/>
          </w:tcPr>
          <w:p w14:paraId="615AE540" w14:textId="77777777" w:rsidR="002B3B62" w:rsidRPr="002B3B62" w:rsidRDefault="002B3B62" w:rsidP="002B3B62">
            <w:pPr>
              <w:spacing w:before="0" w:after="0"/>
              <w:rPr>
                <w:rFonts w:cs="Calibri"/>
                <w:sz w:val="24"/>
                <w:szCs w:val="24"/>
              </w:rPr>
            </w:pPr>
            <w:r w:rsidRPr="002B3B62">
              <w:rPr>
                <w:rFonts w:cs="Calibri"/>
                <w:sz w:val="24"/>
                <w:szCs w:val="24"/>
              </w:rPr>
              <w:t>FAIR LAWN BORO</w:t>
            </w:r>
          </w:p>
        </w:tc>
      </w:tr>
      <w:tr w:rsidR="002B3B62" w:rsidRPr="002B3B62" w14:paraId="66E551E6"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30BC17E1" w14:textId="77777777" w:rsidR="002B3B62" w:rsidRPr="002B3B62" w:rsidRDefault="002B3B62" w:rsidP="002B3B62">
            <w:pPr>
              <w:spacing w:before="0" w:after="0"/>
              <w:rPr>
                <w:rFonts w:cs="Calibri"/>
                <w:sz w:val="24"/>
                <w:szCs w:val="24"/>
              </w:rPr>
            </w:pPr>
            <w:r w:rsidRPr="002B3B62">
              <w:rPr>
                <w:rFonts w:cs="Calibri"/>
                <w:sz w:val="24"/>
                <w:szCs w:val="24"/>
              </w:rPr>
              <w:t>BERGEN</w:t>
            </w:r>
          </w:p>
        </w:tc>
        <w:tc>
          <w:tcPr>
            <w:tcW w:w="1360" w:type="dxa"/>
            <w:tcBorders>
              <w:top w:val="nil"/>
              <w:left w:val="nil"/>
              <w:bottom w:val="single" w:sz="4" w:space="0" w:color="000000"/>
              <w:right w:val="single" w:sz="4" w:space="0" w:color="000000"/>
            </w:tcBorders>
            <w:shd w:val="clear" w:color="auto" w:fill="auto"/>
            <w:noWrap/>
            <w:vAlign w:val="bottom"/>
            <w:hideMark/>
          </w:tcPr>
          <w:p w14:paraId="3AECD1C1" w14:textId="77777777" w:rsidR="002B3B62" w:rsidRPr="002B3B62" w:rsidRDefault="002B3B62" w:rsidP="002B3B62">
            <w:pPr>
              <w:spacing w:before="0" w:after="0"/>
              <w:rPr>
                <w:rFonts w:cs="Calibri"/>
                <w:sz w:val="24"/>
                <w:szCs w:val="24"/>
              </w:rPr>
            </w:pPr>
            <w:r w:rsidRPr="002B3B62">
              <w:rPr>
                <w:rFonts w:cs="Calibri"/>
                <w:sz w:val="24"/>
                <w:szCs w:val="24"/>
              </w:rPr>
              <w:t>3</w:t>
            </w:r>
          </w:p>
        </w:tc>
        <w:tc>
          <w:tcPr>
            <w:tcW w:w="1380" w:type="dxa"/>
            <w:tcBorders>
              <w:top w:val="nil"/>
              <w:left w:val="nil"/>
              <w:bottom w:val="single" w:sz="4" w:space="0" w:color="000000"/>
              <w:right w:val="single" w:sz="4" w:space="0" w:color="000000"/>
            </w:tcBorders>
            <w:shd w:val="clear" w:color="auto" w:fill="auto"/>
            <w:noWrap/>
            <w:vAlign w:val="bottom"/>
            <w:hideMark/>
          </w:tcPr>
          <w:p w14:paraId="2A37A9BD" w14:textId="77777777" w:rsidR="002B3B62" w:rsidRPr="002B3B62" w:rsidRDefault="002B3B62" w:rsidP="002B3B62">
            <w:pPr>
              <w:spacing w:before="0" w:after="0"/>
              <w:rPr>
                <w:rFonts w:cs="Calibri"/>
                <w:sz w:val="24"/>
                <w:szCs w:val="24"/>
              </w:rPr>
            </w:pPr>
            <w:r w:rsidRPr="002B3B62">
              <w:rPr>
                <w:rFonts w:cs="Calibri"/>
                <w:sz w:val="24"/>
                <w:szCs w:val="24"/>
              </w:rPr>
              <w:t>1550</w:t>
            </w:r>
          </w:p>
        </w:tc>
        <w:tc>
          <w:tcPr>
            <w:tcW w:w="3731" w:type="dxa"/>
            <w:tcBorders>
              <w:top w:val="nil"/>
              <w:left w:val="nil"/>
              <w:bottom w:val="single" w:sz="4" w:space="0" w:color="000000"/>
              <w:right w:val="single" w:sz="4" w:space="0" w:color="000000"/>
            </w:tcBorders>
            <w:shd w:val="clear" w:color="auto" w:fill="auto"/>
            <w:noWrap/>
            <w:vAlign w:val="bottom"/>
            <w:hideMark/>
          </w:tcPr>
          <w:p w14:paraId="34777C38" w14:textId="77777777" w:rsidR="002B3B62" w:rsidRPr="002B3B62" w:rsidRDefault="002B3B62" w:rsidP="002B3B62">
            <w:pPr>
              <w:spacing w:before="0" w:after="0"/>
              <w:rPr>
                <w:rFonts w:cs="Calibri"/>
                <w:sz w:val="24"/>
                <w:szCs w:val="24"/>
              </w:rPr>
            </w:pPr>
            <w:r w:rsidRPr="002B3B62">
              <w:rPr>
                <w:rFonts w:cs="Calibri"/>
                <w:sz w:val="24"/>
                <w:szCs w:val="24"/>
              </w:rPr>
              <w:t>FORT LEE BORO</w:t>
            </w:r>
          </w:p>
        </w:tc>
      </w:tr>
      <w:tr w:rsidR="002B3B62" w:rsidRPr="002B3B62" w14:paraId="7E3311E0"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0683D16E" w14:textId="77777777" w:rsidR="002B3B62" w:rsidRPr="002B3B62" w:rsidRDefault="002B3B62" w:rsidP="002B3B62">
            <w:pPr>
              <w:spacing w:before="0" w:after="0"/>
              <w:rPr>
                <w:rFonts w:cs="Calibri"/>
                <w:sz w:val="24"/>
                <w:szCs w:val="24"/>
              </w:rPr>
            </w:pPr>
            <w:r w:rsidRPr="002B3B62">
              <w:rPr>
                <w:rFonts w:cs="Calibri"/>
                <w:sz w:val="24"/>
                <w:szCs w:val="24"/>
              </w:rPr>
              <w:t>BERGEN</w:t>
            </w:r>
          </w:p>
        </w:tc>
        <w:tc>
          <w:tcPr>
            <w:tcW w:w="1360" w:type="dxa"/>
            <w:tcBorders>
              <w:top w:val="nil"/>
              <w:left w:val="nil"/>
              <w:bottom w:val="single" w:sz="4" w:space="0" w:color="000000"/>
              <w:right w:val="single" w:sz="4" w:space="0" w:color="000000"/>
            </w:tcBorders>
            <w:shd w:val="clear" w:color="auto" w:fill="auto"/>
            <w:noWrap/>
            <w:vAlign w:val="bottom"/>
            <w:hideMark/>
          </w:tcPr>
          <w:p w14:paraId="0A061985" w14:textId="77777777" w:rsidR="002B3B62" w:rsidRPr="002B3B62" w:rsidRDefault="002B3B62" w:rsidP="002B3B62">
            <w:pPr>
              <w:spacing w:before="0" w:after="0"/>
              <w:rPr>
                <w:rFonts w:cs="Calibri"/>
                <w:sz w:val="24"/>
                <w:szCs w:val="24"/>
              </w:rPr>
            </w:pPr>
            <w:r w:rsidRPr="002B3B62">
              <w:rPr>
                <w:rFonts w:cs="Calibri"/>
                <w:sz w:val="24"/>
                <w:szCs w:val="24"/>
              </w:rPr>
              <w:t>3</w:t>
            </w:r>
          </w:p>
        </w:tc>
        <w:tc>
          <w:tcPr>
            <w:tcW w:w="1380" w:type="dxa"/>
            <w:tcBorders>
              <w:top w:val="nil"/>
              <w:left w:val="nil"/>
              <w:bottom w:val="single" w:sz="4" w:space="0" w:color="000000"/>
              <w:right w:val="single" w:sz="4" w:space="0" w:color="000000"/>
            </w:tcBorders>
            <w:shd w:val="clear" w:color="auto" w:fill="auto"/>
            <w:noWrap/>
            <w:vAlign w:val="bottom"/>
            <w:hideMark/>
          </w:tcPr>
          <w:p w14:paraId="270DAB68" w14:textId="77777777" w:rsidR="002B3B62" w:rsidRPr="002B3B62" w:rsidRDefault="002B3B62" w:rsidP="002B3B62">
            <w:pPr>
              <w:spacing w:before="0" w:after="0"/>
              <w:rPr>
                <w:rFonts w:cs="Calibri"/>
                <w:sz w:val="24"/>
                <w:szCs w:val="24"/>
              </w:rPr>
            </w:pPr>
            <w:r w:rsidRPr="002B3B62">
              <w:rPr>
                <w:rFonts w:cs="Calibri"/>
                <w:sz w:val="24"/>
                <w:szCs w:val="24"/>
              </w:rPr>
              <w:t>2620</w:t>
            </w:r>
          </w:p>
        </w:tc>
        <w:tc>
          <w:tcPr>
            <w:tcW w:w="3731" w:type="dxa"/>
            <w:tcBorders>
              <w:top w:val="nil"/>
              <w:left w:val="nil"/>
              <w:bottom w:val="single" w:sz="4" w:space="0" w:color="000000"/>
              <w:right w:val="single" w:sz="4" w:space="0" w:color="000000"/>
            </w:tcBorders>
            <w:shd w:val="clear" w:color="auto" w:fill="auto"/>
            <w:noWrap/>
            <w:vAlign w:val="bottom"/>
            <w:hideMark/>
          </w:tcPr>
          <w:p w14:paraId="52756F13" w14:textId="77777777" w:rsidR="002B3B62" w:rsidRPr="002B3B62" w:rsidRDefault="002B3B62" w:rsidP="002B3B62">
            <w:pPr>
              <w:spacing w:before="0" w:after="0"/>
              <w:rPr>
                <w:rFonts w:cs="Calibri"/>
                <w:sz w:val="24"/>
                <w:szCs w:val="24"/>
              </w:rPr>
            </w:pPr>
            <w:r w:rsidRPr="002B3B62">
              <w:rPr>
                <w:rFonts w:cs="Calibri"/>
                <w:sz w:val="24"/>
                <w:szCs w:val="24"/>
              </w:rPr>
              <w:t>LEONIA BORO</w:t>
            </w:r>
          </w:p>
        </w:tc>
      </w:tr>
      <w:tr w:rsidR="002B3B62" w:rsidRPr="002B3B62" w14:paraId="20AA24C0"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0841C6C0" w14:textId="77777777" w:rsidR="002B3B62" w:rsidRPr="002B3B62" w:rsidRDefault="002B3B62" w:rsidP="002B3B62">
            <w:pPr>
              <w:spacing w:before="0" w:after="0"/>
              <w:rPr>
                <w:rFonts w:cs="Calibri"/>
                <w:sz w:val="24"/>
                <w:szCs w:val="24"/>
              </w:rPr>
            </w:pPr>
            <w:r w:rsidRPr="002B3B62">
              <w:rPr>
                <w:rFonts w:cs="Calibri"/>
                <w:sz w:val="24"/>
                <w:szCs w:val="24"/>
              </w:rPr>
              <w:t>BERGEN</w:t>
            </w:r>
          </w:p>
        </w:tc>
        <w:tc>
          <w:tcPr>
            <w:tcW w:w="1360" w:type="dxa"/>
            <w:tcBorders>
              <w:top w:val="nil"/>
              <w:left w:val="nil"/>
              <w:bottom w:val="single" w:sz="4" w:space="0" w:color="000000"/>
              <w:right w:val="single" w:sz="4" w:space="0" w:color="000000"/>
            </w:tcBorders>
            <w:shd w:val="clear" w:color="auto" w:fill="auto"/>
            <w:noWrap/>
            <w:vAlign w:val="bottom"/>
            <w:hideMark/>
          </w:tcPr>
          <w:p w14:paraId="5E725757" w14:textId="77777777" w:rsidR="002B3B62" w:rsidRPr="002B3B62" w:rsidRDefault="002B3B62" w:rsidP="002B3B62">
            <w:pPr>
              <w:spacing w:before="0" w:after="0"/>
              <w:rPr>
                <w:rFonts w:cs="Calibri"/>
                <w:sz w:val="24"/>
                <w:szCs w:val="24"/>
              </w:rPr>
            </w:pPr>
            <w:r w:rsidRPr="002B3B62">
              <w:rPr>
                <w:rFonts w:cs="Calibri"/>
                <w:sz w:val="24"/>
                <w:szCs w:val="24"/>
              </w:rPr>
              <w:t>3</w:t>
            </w:r>
          </w:p>
        </w:tc>
        <w:tc>
          <w:tcPr>
            <w:tcW w:w="1380" w:type="dxa"/>
            <w:tcBorders>
              <w:top w:val="nil"/>
              <w:left w:val="nil"/>
              <w:bottom w:val="single" w:sz="4" w:space="0" w:color="000000"/>
              <w:right w:val="single" w:sz="4" w:space="0" w:color="000000"/>
            </w:tcBorders>
            <w:shd w:val="clear" w:color="auto" w:fill="auto"/>
            <w:noWrap/>
            <w:vAlign w:val="bottom"/>
            <w:hideMark/>
          </w:tcPr>
          <w:p w14:paraId="638D8928" w14:textId="77777777" w:rsidR="002B3B62" w:rsidRPr="002B3B62" w:rsidRDefault="002B3B62" w:rsidP="002B3B62">
            <w:pPr>
              <w:spacing w:before="0" w:after="0"/>
              <w:rPr>
                <w:rFonts w:cs="Calibri"/>
                <w:sz w:val="24"/>
                <w:szCs w:val="24"/>
              </w:rPr>
            </w:pPr>
            <w:r w:rsidRPr="002B3B62">
              <w:rPr>
                <w:rFonts w:cs="Calibri"/>
                <w:sz w:val="24"/>
                <w:szCs w:val="24"/>
              </w:rPr>
              <w:t>3710</w:t>
            </w:r>
          </w:p>
        </w:tc>
        <w:tc>
          <w:tcPr>
            <w:tcW w:w="3731" w:type="dxa"/>
            <w:tcBorders>
              <w:top w:val="nil"/>
              <w:left w:val="nil"/>
              <w:bottom w:val="single" w:sz="4" w:space="0" w:color="000000"/>
              <w:right w:val="single" w:sz="4" w:space="0" w:color="000000"/>
            </w:tcBorders>
            <w:shd w:val="clear" w:color="auto" w:fill="auto"/>
            <w:noWrap/>
            <w:vAlign w:val="bottom"/>
            <w:hideMark/>
          </w:tcPr>
          <w:p w14:paraId="47D3BA98" w14:textId="77777777" w:rsidR="002B3B62" w:rsidRPr="002B3B62" w:rsidRDefault="002B3B62" w:rsidP="002B3B62">
            <w:pPr>
              <w:spacing w:before="0" w:after="0"/>
              <w:rPr>
                <w:rFonts w:cs="Calibri"/>
                <w:sz w:val="24"/>
                <w:szCs w:val="24"/>
              </w:rPr>
            </w:pPr>
            <w:r w:rsidRPr="002B3B62">
              <w:rPr>
                <w:rFonts w:cs="Calibri"/>
                <w:sz w:val="24"/>
                <w:szCs w:val="24"/>
              </w:rPr>
              <w:t>NORTHERN VALLEY REGIONAL</w:t>
            </w:r>
          </w:p>
        </w:tc>
      </w:tr>
      <w:tr w:rsidR="002B3B62" w:rsidRPr="002B3B62" w14:paraId="175252C4"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3A5090D3" w14:textId="77777777" w:rsidR="002B3B62" w:rsidRPr="002B3B62" w:rsidRDefault="002B3B62" w:rsidP="002B3B62">
            <w:pPr>
              <w:spacing w:before="0" w:after="0"/>
              <w:rPr>
                <w:rFonts w:cs="Calibri"/>
                <w:sz w:val="24"/>
                <w:szCs w:val="24"/>
              </w:rPr>
            </w:pPr>
            <w:r w:rsidRPr="002B3B62">
              <w:rPr>
                <w:rFonts w:cs="Calibri"/>
                <w:sz w:val="24"/>
                <w:szCs w:val="24"/>
              </w:rPr>
              <w:t>BERGEN</w:t>
            </w:r>
          </w:p>
        </w:tc>
        <w:tc>
          <w:tcPr>
            <w:tcW w:w="1360" w:type="dxa"/>
            <w:tcBorders>
              <w:top w:val="nil"/>
              <w:left w:val="nil"/>
              <w:bottom w:val="single" w:sz="4" w:space="0" w:color="000000"/>
              <w:right w:val="single" w:sz="4" w:space="0" w:color="000000"/>
            </w:tcBorders>
            <w:shd w:val="clear" w:color="auto" w:fill="auto"/>
            <w:noWrap/>
            <w:vAlign w:val="bottom"/>
            <w:hideMark/>
          </w:tcPr>
          <w:p w14:paraId="3FD0B589" w14:textId="77777777" w:rsidR="002B3B62" w:rsidRPr="002B3B62" w:rsidRDefault="002B3B62" w:rsidP="002B3B62">
            <w:pPr>
              <w:spacing w:before="0" w:after="0"/>
              <w:rPr>
                <w:rFonts w:cs="Calibri"/>
                <w:sz w:val="24"/>
                <w:szCs w:val="24"/>
              </w:rPr>
            </w:pPr>
            <w:r w:rsidRPr="002B3B62">
              <w:rPr>
                <w:rFonts w:cs="Calibri"/>
                <w:sz w:val="24"/>
                <w:szCs w:val="24"/>
              </w:rPr>
              <w:t>3</w:t>
            </w:r>
          </w:p>
        </w:tc>
        <w:tc>
          <w:tcPr>
            <w:tcW w:w="1380" w:type="dxa"/>
            <w:tcBorders>
              <w:top w:val="nil"/>
              <w:left w:val="nil"/>
              <w:bottom w:val="single" w:sz="4" w:space="0" w:color="000000"/>
              <w:right w:val="single" w:sz="4" w:space="0" w:color="000000"/>
            </w:tcBorders>
            <w:shd w:val="clear" w:color="auto" w:fill="auto"/>
            <w:noWrap/>
            <w:vAlign w:val="bottom"/>
            <w:hideMark/>
          </w:tcPr>
          <w:p w14:paraId="44D11C2A" w14:textId="77777777" w:rsidR="002B3B62" w:rsidRPr="002B3B62" w:rsidRDefault="002B3B62" w:rsidP="002B3B62">
            <w:pPr>
              <w:spacing w:before="0" w:after="0"/>
              <w:rPr>
                <w:rFonts w:cs="Calibri"/>
                <w:sz w:val="24"/>
                <w:szCs w:val="24"/>
              </w:rPr>
            </w:pPr>
            <w:r w:rsidRPr="002B3B62">
              <w:rPr>
                <w:rFonts w:cs="Calibri"/>
                <w:sz w:val="24"/>
                <w:szCs w:val="24"/>
              </w:rPr>
              <w:t>4370</w:t>
            </w:r>
          </w:p>
        </w:tc>
        <w:tc>
          <w:tcPr>
            <w:tcW w:w="3731" w:type="dxa"/>
            <w:tcBorders>
              <w:top w:val="nil"/>
              <w:left w:val="nil"/>
              <w:bottom w:val="single" w:sz="4" w:space="0" w:color="000000"/>
              <w:right w:val="single" w:sz="4" w:space="0" w:color="000000"/>
            </w:tcBorders>
            <w:shd w:val="clear" w:color="auto" w:fill="auto"/>
            <w:noWrap/>
            <w:vAlign w:val="bottom"/>
            <w:hideMark/>
          </w:tcPr>
          <w:p w14:paraId="25325778" w14:textId="77777777" w:rsidR="002B3B62" w:rsidRPr="002B3B62" w:rsidRDefault="002B3B62" w:rsidP="002B3B62">
            <w:pPr>
              <w:spacing w:before="0" w:after="0"/>
              <w:rPr>
                <w:rFonts w:cs="Calibri"/>
                <w:sz w:val="24"/>
                <w:szCs w:val="24"/>
              </w:rPr>
            </w:pPr>
            <w:r w:rsidRPr="002B3B62">
              <w:rPr>
                <w:rFonts w:cs="Calibri"/>
                <w:sz w:val="24"/>
                <w:szCs w:val="24"/>
              </w:rPr>
              <w:t>RIDGEFIELD BORO</w:t>
            </w:r>
          </w:p>
        </w:tc>
      </w:tr>
      <w:tr w:rsidR="002B3B62" w:rsidRPr="002B3B62" w14:paraId="1B8210E5"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4C3DD735" w14:textId="77777777" w:rsidR="002B3B62" w:rsidRPr="002B3B62" w:rsidRDefault="002B3B62" w:rsidP="002B3B62">
            <w:pPr>
              <w:spacing w:before="0" w:after="0"/>
              <w:rPr>
                <w:rFonts w:cs="Calibri"/>
                <w:sz w:val="24"/>
                <w:szCs w:val="24"/>
              </w:rPr>
            </w:pPr>
            <w:r w:rsidRPr="002B3B62">
              <w:rPr>
                <w:rFonts w:cs="Calibri"/>
                <w:sz w:val="24"/>
                <w:szCs w:val="24"/>
              </w:rPr>
              <w:t>BERGEN</w:t>
            </w:r>
          </w:p>
        </w:tc>
        <w:tc>
          <w:tcPr>
            <w:tcW w:w="1360" w:type="dxa"/>
            <w:tcBorders>
              <w:top w:val="nil"/>
              <w:left w:val="nil"/>
              <w:bottom w:val="single" w:sz="4" w:space="0" w:color="000000"/>
              <w:right w:val="single" w:sz="4" w:space="0" w:color="000000"/>
            </w:tcBorders>
            <w:shd w:val="clear" w:color="auto" w:fill="auto"/>
            <w:noWrap/>
            <w:vAlign w:val="bottom"/>
            <w:hideMark/>
          </w:tcPr>
          <w:p w14:paraId="7B75FA52" w14:textId="77777777" w:rsidR="002B3B62" w:rsidRPr="002B3B62" w:rsidRDefault="002B3B62" w:rsidP="002B3B62">
            <w:pPr>
              <w:spacing w:before="0" w:after="0"/>
              <w:rPr>
                <w:rFonts w:cs="Calibri"/>
                <w:sz w:val="24"/>
                <w:szCs w:val="24"/>
              </w:rPr>
            </w:pPr>
            <w:r w:rsidRPr="002B3B62">
              <w:rPr>
                <w:rFonts w:cs="Calibri"/>
                <w:sz w:val="24"/>
                <w:szCs w:val="24"/>
              </w:rPr>
              <w:t>3</w:t>
            </w:r>
          </w:p>
        </w:tc>
        <w:tc>
          <w:tcPr>
            <w:tcW w:w="1380" w:type="dxa"/>
            <w:tcBorders>
              <w:top w:val="nil"/>
              <w:left w:val="nil"/>
              <w:bottom w:val="single" w:sz="4" w:space="0" w:color="000000"/>
              <w:right w:val="single" w:sz="4" w:space="0" w:color="000000"/>
            </w:tcBorders>
            <w:shd w:val="clear" w:color="auto" w:fill="auto"/>
            <w:noWrap/>
            <w:vAlign w:val="bottom"/>
            <w:hideMark/>
          </w:tcPr>
          <w:p w14:paraId="78111578" w14:textId="77777777" w:rsidR="002B3B62" w:rsidRPr="002B3B62" w:rsidRDefault="002B3B62" w:rsidP="002B3B62">
            <w:pPr>
              <w:spacing w:before="0" w:after="0"/>
              <w:rPr>
                <w:rFonts w:cs="Calibri"/>
                <w:sz w:val="24"/>
                <w:szCs w:val="24"/>
              </w:rPr>
            </w:pPr>
            <w:r w:rsidRPr="002B3B62">
              <w:rPr>
                <w:rFonts w:cs="Calibri"/>
                <w:sz w:val="24"/>
                <w:szCs w:val="24"/>
              </w:rPr>
              <w:t>5160</w:t>
            </w:r>
          </w:p>
        </w:tc>
        <w:tc>
          <w:tcPr>
            <w:tcW w:w="3731" w:type="dxa"/>
            <w:tcBorders>
              <w:top w:val="nil"/>
              <w:left w:val="nil"/>
              <w:bottom w:val="single" w:sz="4" w:space="0" w:color="000000"/>
              <w:right w:val="single" w:sz="4" w:space="0" w:color="000000"/>
            </w:tcBorders>
            <w:shd w:val="clear" w:color="auto" w:fill="auto"/>
            <w:noWrap/>
            <w:vAlign w:val="bottom"/>
            <w:hideMark/>
          </w:tcPr>
          <w:p w14:paraId="42719C32" w14:textId="77777777" w:rsidR="002B3B62" w:rsidRPr="002B3B62" w:rsidRDefault="002B3B62" w:rsidP="002B3B62">
            <w:pPr>
              <w:spacing w:before="0" w:after="0"/>
              <w:rPr>
                <w:rFonts w:cs="Calibri"/>
                <w:sz w:val="24"/>
                <w:szCs w:val="24"/>
              </w:rPr>
            </w:pPr>
            <w:r w:rsidRPr="002B3B62">
              <w:rPr>
                <w:rFonts w:cs="Calibri"/>
                <w:sz w:val="24"/>
                <w:szCs w:val="24"/>
              </w:rPr>
              <w:t>TENAFLY</w:t>
            </w:r>
          </w:p>
        </w:tc>
      </w:tr>
      <w:tr w:rsidR="002B3B62" w:rsidRPr="002B3B62" w14:paraId="6E0D59D7"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67CED5CA" w14:textId="77777777" w:rsidR="002B3B62" w:rsidRPr="002B3B62" w:rsidRDefault="002B3B62" w:rsidP="002B3B62">
            <w:pPr>
              <w:spacing w:before="0" w:after="0"/>
              <w:rPr>
                <w:rFonts w:cs="Calibri"/>
                <w:sz w:val="24"/>
                <w:szCs w:val="24"/>
              </w:rPr>
            </w:pPr>
            <w:r w:rsidRPr="002B3B62">
              <w:rPr>
                <w:rFonts w:cs="Calibri"/>
                <w:sz w:val="24"/>
                <w:szCs w:val="24"/>
              </w:rPr>
              <w:t>BURLINGTON</w:t>
            </w:r>
          </w:p>
        </w:tc>
        <w:tc>
          <w:tcPr>
            <w:tcW w:w="1360" w:type="dxa"/>
            <w:tcBorders>
              <w:top w:val="nil"/>
              <w:left w:val="nil"/>
              <w:bottom w:val="single" w:sz="4" w:space="0" w:color="000000"/>
              <w:right w:val="single" w:sz="4" w:space="0" w:color="000000"/>
            </w:tcBorders>
            <w:shd w:val="clear" w:color="auto" w:fill="auto"/>
            <w:noWrap/>
            <w:vAlign w:val="bottom"/>
            <w:hideMark/>
          </w:tcPr>
          <w:p w14:paraId="04EC93DB" w14:textId="77777777" w:rsidR="002B3B62" w:rsidRPr="002B3B62" w:rsidRDefault="002B3B62" w:rsidP="002B3B62">
            <w:pPr>
              <w:spacing w:before="0" w:after="0"/>
              <w:rPr>
                <w:rFonts w:cs="Calibri"/>
                <w:sz w:val="24"/>
                <w:szCs w:val="24"/>
              </w:rPr>
            </w:pPr>
            <w:r w:rsidRPr="002B3B62">
              <w:rPr>
                <w:rFonts w:cs="Calibri"/>
                <w:sz w:val="24"/>
                <w:szCs w:val="24"/>
              </w:rPr>
              <w:t>5</w:t>
            </w:r>
          </w:p>
        </w:tc>
        <w:tc>
          <w:tcPr>
            <w:tcW w:w="1380" w:type="dxa"/>
            <w:tcBorders>
              <w:top w:val="nil"/>
              <w:left w:val="nil"/>
              <w:bottom w:val="single" w:sz="4" w:space="0" w:color="000000"/>
              <w:right w:val="single" w:sz="4" w:space="0" w:color="000000"/>
            </w:tcBorders>
            <w:shd w:val="clear" w:color="auto" w:fill="auto"/>
            <w:noWrap/>
            <w:vAlign w:val="bottom"/>
            <w:hideMark/>
          </w:tcPr>
          <w:p w14:paraId="02F0FA80" w14:textId="77777777" w:rsidR="002B3B62" w:rsidRPr="002B3B62" w:rsidRDefault="002B3B62" w:rsidP="002B3B62">
            <w:pPr>
              <w:spacing w:before="0" w:after="0"/>
              <w:rPr>
                <w:rFonts w:cs="Calibri"/>
                <w:sz w:val="24"/>
                <w:szCs w:val="24"/>
              </w:rPr>
            </w:pPr>
            <w:r w:rsidRPr="002B3B62">
              <w:rPr>
                <w:rFonts w:cs="Calibri"/>
                <w:sz w:val="24"/>
                <w:szCs w:val="24"/>
              </w:rPr>
              <w:t>0600</w:t>
            </w:r>
          </w:p>
        </w:tc>
        <w:tc>
          <w:tcPr>
            <w:tcW w:w="3731" w:type="dxa"/>
            <w:tcBorders>
              <w:top w:val="nil"/>
              <w:left w:val="nil"/>
              <w:bottom w:val="single" w:sz="4" w:space="0" w:color="000000"/>
              <w:right w:val="single" w:sz="4" w:space="0" w:color="000000"/>
            </w:tcBorders>
            <w:shd w:val="clear" w:color="auto" w:fill="auto"/>
            <w:noWrap/>
            <w:vAlign w:val="bottom"/>
            <w:hideMark/>
          </w:tcPr>
          <w:p w14:paraId="71C6ADFB" w14:textId="77777777" w:rsidR="002B3B62" w:rsidRPr="002B3B62" w:rsidRDefault="002B3B62" w:rsidP="002B3B62">
            <w:pPr>
              <w:spacing w:before="0" w:after="0"/>
              <w:rPr>
                <w:rFonts w:cs="Calibri"/>
                <w:sz w:val="24"/>
                <w:szCs w:val="24"/>
              </w:rPr>
            </w:pPr>
            <w:r w:rsidRPr="002B3B62">
              <w:rPr>
                <w:rFonts w:cs="Calibri"/>
                <w:sz w:val="24"/>
                <w:szCs w:val="24"/>
              </w:rPr>
              <w:t>BURLINGTON CITY</w:t>
            </w:r>
          </w:p>
        </w:tc>
      </w:tr>
      <w:tr w:rsidR="002B3B62" w:rsidRPr="002B3B62" w14:paraId="79AB1D3A"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113C6DFE" w14:textId="77777777" w:rsidR="002B3B62" w:rsidRPr="002B3B62" w:rsidRDefault="002B3B62" w:rsidP="002B3B62">
            <w:pPr>
              <w:spacing w:before="0" w:after="0"/>
              <w:rPr>
                <w:rFonts w:cs="Calibri"/>
                <w:sz w:val="24"/>
                <w:szCs w:val="24"/>
              </w:rPr>
            </w:pPr>
            <w:r w:rsidRPr="002B3B62">
              <w:rPr>
                <w:rFonts w:cs="Calibri"/>
                <w:sz w:val="24"/>
                <w:szCs w:val="24"/>
              </w:rPr>
              <w:t>BURLINGTON</w:t>
            </w:r>
          </w:p>
        </w:tc>
        <w:tc>
          <w:tcPr>
            <w:tcW w:w="1360" w:type="dxa"/>
            <w:tcBorders>
              <w:top w:val="nil"/>
              <w:left w:val="nil"/>
              <w:bottom w:val="single" w:sz="4" w:space="0" w:color="000000"/>
              <w:right w:val="single" w:sz="4" w:space="0" w:color="000000"/>
            </w:tcBorders>
            <w:shd w:val="clear" w:color="auto" w:fill="auto"/>
            <w:noWrap/>
            <w:vAlign w:val="bottom"/>
            <w:hideMark/>
          </w:tcPr>
          <w:p w14:paraId="56545781" w14:textId="77777777" w:rsidR="002B3B62" w:rsidRPr="002B3B62" w:rsidRDefault="002B3B62" w:rsidP="002B3B62">
            <w:pPr>
              <w:spacing w:before="0" w:after="0"/>
              <w:rPr>
                <w:rFonts w:cs="Calibri"/>
                <w:sz w:val="24"/>
                <w:szCs w:val="24"/>
              </w:rPr>
            </w:pPr>
            <w:r w:rsidRPr="002B3B62">
              <w:rPr>
                <w:rFonts w:cs="Calibri"/>
                <w:sz w:val="24"/>
                <w:szCs w:val="24"/>
              </w:rPr>
              <w:t>5</w:t>
            </w:r>
          </w:p>
        </w:tc>
        <w:tc>
          <w:tcPr>
            <w:tcW w:w="1380" w:type="dxa"/>
            <w:tcBorders>
              <w:top w:val="nil"/>
              <w:left w:val="nil"/>
              <w:bottom w:val="single" w:sz="4" w:space="0" w:color="000000"/>
              <w:right w:val="single" w:sz="4" w:space="0" w:color="000000"/>
            </w:tcBorders>
            <w:shd w:val="clear" w:color="auto" w:fill="auto"/>
            <w:noWrap/>
            <w:vAlign w:val="bottom"/>
            <w:hideMark/>
          </w:tcPr>
          <w:p w14:paraId="7CADCC79" w14:textId="77777777" w:rsidR="002B3B62" w:rsidRPr="002B3B62" w:rsidRDefault="002B3B62" w:rsidP="002B3B62">
            <w:pPr>
              <w:spacing w:before="0" w:after="0"/>
              <w:rPr>
                <w:rFonts w:cs="Calibri"/>
                <w:sz w:val="24"/>
                <w:szCs w:val="24"/>
              </w:rPr>
            </w:pPr>
            <w:r w:rsidRPr="002B3B62">
              <w:rPr>
                <w:rFonts w:cs="Calibri"/>
                <w:sz w:val="24"/>
                <w:szCs w:val="24"/>
              </w:rPr>
              <w:t>0610</w:t>
            </w:r>
          </w:p>
        </w:tc>
        <w:tc>
          <w:tcPr>
            <w:tcW w:w="3731" w:type="dxa"/>
            <w:tcBorders>
              <w:top w:val="nil"/>
              <w:left w:val="nil"/>
              <w:bottom w:val="single" w:sz="4" w:space="0" w:color="000000"/>
              <w:right w:val="single" w:sz="4" w:space="0" w:color="000000"/>
            </w:tcBorders>
            <w:shd w:val="clear" w:color="auto" w:fill="auto"/>
            <w:noWrap/>
            <w:vAlign w:val="bottom"/>
            <w:hideMark/>
          </w:tcPr>
          <w:p w14:paraId="328A2B47" w14:textId="77777777" w:rsidR="002B3B62" w:rsidRPr="002B3B62" w:rsidRDefault="002B3B62" w:rsidP="002B3B62">
            <w:pPr>
              <w:spacing w:before="0" w:after="0"/>
              <w:rPr>
                <w:rFonts w:cs="Calibri"/>
                <w:sz w:val="24"/>
                <w:szCs w:val="24"/>
              </w:rPr>
            </w:pPr>
            <w:r w:rsidRPr="002B3B62">
              <w:rPr>
                <w:rFonts w:cs="Calibri"/>
                <w:sz w:val="24"/>
                <w:szCs w:val="24"/>
              </w:rPr>
              <w:t>BURLINGTON CO VOC</w:t>
            </w:r>
          </w:p>
        </w:tc>
      </w:tr>
      <w:tr w:rsidR="002B3B62" w:rsidRPr="002B3B62" w14:paraId="0BB326A4"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348D437D" w14:textId="77777777" w:rsidR="002B3B62" w:rsidRPr="002B3B62" w:rsidRDefault="002B3B62" w:rsidP="002B3B62">
            <w:pPr>
              <w:spacing w:before="0" w:after="0"/>
              <w:rPr>
                <w:rFonts w:cs="Calibri"/>
                <w:sz w:val="24"/>
                <w:szCs w:val="24"/>
              </w:rPr>
            </w:pPr>
            <w:r w:rsidRPr="002B3B62">
              <w:rPr>
                <w:rFonts w:cs="Calibri"/>
                <w:sz w:val="24"/>
                <w:szCs w:val="24"/>
              </w:rPr>
              <w:t>BURLINGTON</w:t>
            </w:r>
          </w:p>
        </w:tc>
        <w:tc>
          <w:tcPr>
            <w:tcW w:w="1360" w:type="dxa"/>
            <w:tcBorders>
              <w:top w:val="nil"/>
              <w:left w:val="nil"/>
              <w:bottom w:val="single" w:sz="4" w:space="0" w:color="000000"/>
              <w:right w:val="single" w:sz="4" w:space="0" w:color="000000"/>
            </w:tcBorders>
            <w:shd w:val="clear" w:color="auto" w:fill="auto"/>
            <w:noWrap/>
            <w:vAlign w:val="bottom"/>
            <w:hideMark/>
          </w:tcPr>
          <w:p w14:paraId="2A62F159" w14:textId="77777777" w:rsidR="002B3B62" w:rsidRPr="002B3B62" w:rsidRDefault="002B3B62" w:rsidP="002B3B62">
            <w:pPr>
              <w:spacing w:before="0" w:after="0"/>
              <w:rPr>
                <w:rFonts w:cs="Calibri"/>
                <w:sz w:val="24"/>
                <w:szCs w:val="24"/>
              </w:rPr>
            </w:pPr>
            <w:r w:rsidRPr="002B3B62">
              <w:rPr>
                <w:rFonts w:cs="Calibri"/>
                <w:sz w:val="24"/>
                <w:szCs w:val="24"/>
              </w:rPr>
              <w:t>5</w:t>
            </w:r>
          </w:p>
        </w:tc>
        <w:tc>
          <w:tcPr>
            <w:tcW w:w="1380" w:type="dxa"/>
            <w:tcBorders>
              <w:top w:val="nil"/>
              <w:left w:val="nil"/>
              <w:bottom w:val="single" w:sz="4" w:space="0" w:color="000000"/>
              <w:right w:val="single" w:sz="4" w:space="0" w:color="000000"/>
            </w:tcBorders>
            <w:shd w:val="clear" w:color="auto" w:fill="auto"/>
            <w:noWrap/>
            <w:vAlign w:val="bottom"/>
            <w:hideMark/>
          </w:tcPr>
          <w:p w14:paraId="30D19C21" w14:textId="77777777" w:rsidR="002B3B62" w:rsidRPr="002B3B62" w:rsidRDefault="002B3B62" w:rsidP="002B3B62">
            <w:pPr>
              <w:spacing w:before="0" w:after="0"/>
              <w:rPr>
                <w:rFonts w:cs="Calibri"/>
                <w:sz w:val="24"/>
                <w:szCs w:val="24"/>
              </w:rPr>
            </w:pPr>
            <w:r w:rsidRPr="002B3B62">
              <w:rPr>
                <w:rFonts w:cs="Calibri"/>
                <w:sz w:val="24"/>
                <w:szCs w:val="24"/>
              </w:rPr>
              <w:t>3690</w:t>
            </w:r>
          </w:p>
        </w:tc>
        <w:tc>
          <w:tcPr>
            <w:tcW w:w="3731" w:type="dxa"/>
            <w:tcBorders>
              <w:top w:val="nil"/>
              <w:left w:val="nil"/>
              <w:bottom w:val="single" w:sz="4" w:space="0" w:color="000000"/>
              <w:right w:val="single" w:sz="4" w:space="0" w:color="000000"/>
            </w:tcBorders>
            <w:shd w:val="clear" w:color="auto" w:fill="auto"/>
            <w:noWrap/>
            <w:vAlign w:val="bottom"/>
            <w:hideMark/>
          </w:tcPr>
          <w:p w14:paraId="745F6BB0" w14:textId="77777777" w:rsidR="002B3B62" w:rsidRPr="002B3B62" w:rsidRDefault="002B3B62" w:rsidP="002B3B62">
            <w:pPr>
              <w:spacing w:before="0" w:after="0"/>
              <w:rPr>
                <w:rFonts w:cs="Calibri"/>
                <w:sz w:val="24"/>
                <w:szCs w:val="24"/>
              </w:rPr>
            </w:pPr>
            <w:r w:rsidRPr="002B3B62">
              <w:rPr>
                <w:rFonts w:cs="Calibri"/>
                <w:sz w:val="24"/>
                <w:szCs w:val="24"/>
              </w:rPr>
              <w:t>NORTHERN BURLINGTON REG</w:t>
            </w:r>
          </w:p>
        </w:tc>
      </w:tr>
      <w:tr w:rsidR="002B3B62" w:rsidRPr="002B3B62" w14:paraId="451136B5"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72DE2409" w14:textId="77777777" w:rsidR="002B3B62" w:rsidRPr="002B3B62" w:rsidRDefault="002B3B62" w:rsidP="002B3B62">
            <w:pPr>
              <w:spacing w:before="0" w:after="0"/>
              <w:rPr>
                <w:rFonts w:cs="Calibri"/>
                <w:sz w:val="24"/>
                <w:szCs w:val="24"/>
              </w:rPr>
            </w:pPr>
            <w:r w:rsidRPr="002B3B62">
              <w:rPr>
                <w:rFonts w:cs="Calibri"/>
                <w:sz w:val="24"/>
                <w:szCs w:val="24"/>
              </w:rPr>
              <w:t>BURLINGTON</w:t>
            </w:r>
          </w:p>
        </w:tc>
        <w:tc>
          <w:tcPr>
            <w:tcW w:w="1360" w:type="dxa"/>
            <w:tcBorders>
              <w:top w:val="nil"/>
              <w:left w:val="nil"/>
              <w:bottom w:val="single" w:sz="4" w:space="0" w:color="000000"/>
              <w:right w:val="single" w:sz="4" w:space="0" w:color="000000"/>
            </w:tcBorders>
            <w:shd w:val="clear" w:color="auto" w:fill="auto"/>
            <w:noWrap/>
            <w:vAlign w:val="bottom"/>
            <w:hideMark/>
          </w:tcPr>
          <w:p w14:paraId="4F1971E4" w14:textId="77777777" w:rsidR="002B3B62" w:rsidRPr="002B3B62" w:rsidRDefault="002B3B62" w:rsidP="002B3B62">
            <w:pPr>
              <w:spacing w:before="0" w:after="0"/>
              <w:rPr>
                <w:rFonts w:cs="Calibri"/>
                <w:sz w:val="24"/>
                <w:szCs w:val="24"/>
              </w:rPr>
            </w:pPr>
            <w:r w:rsidRPr="002B3B62">
              <w:rPr>
                <w:rFonts w:cs="Calibri"/>
                <w:sz w:val="24"/>
                <w:szCs w:val="24"/>
              </w:rPr>
              <w:t>5</w:t>
            </w:r>
          </w:p>
        </w:tc>
        <w:tc>
          <w:tcPr>
            <w:tcW w:w="1380" w:type="dxa"/>
            <w:tcBorders>
              <w:top w:val="nil"/>
              <w:left w:val="nil"/>
              <w:bottom w:val="single" w:sz="4" w:space="0" w:color="000000"/>
              <w:right w:val="single" w:sz="4" w:space="0" w:color="000000"/>
            </w:tcBorders>
            <w:shd w:val="clear" w:color="auto" w:fill="auto"/>
            <w:noWrap/>
            <w:vAlign w:val="bottom"/>
            <w:hideMark/>
          </w:tcPr>
          <w:p w14:paraId="1E332527" w14:textId="77777777" w:rsidR="002B3B62" w:rsidRPr="002B3B62" w:rsidRDefault="002B3B62" w:rsidP="002B3B62">
            <w:pPr>
              <w:spacing w:before="0" w:after="0"/>
              <w:rPr>
                <w:rFonts w:cs="Calibri"/>
                <w:sz w:val="24"/>
                <w:szCs w:val="24"/>
              </w:rPr>
            </w:pPr>
            <w:r w:rsidRPr="002B3B62">
              <w:rPr>
                <w:rFonts w:cs="Calibri"/>
                <w:sz w:val="24"/>
                <w:szCs w:val="24"/>
              </w:rPr>
              <w:t>4050</w:t>
            </w:r>
          </w:p>
        </w:tc>
        <w:tc>
          <w:tcPr>
            <w:tcW w:w="3731" w:type="dxa"/>
            <w:tcBorders>
              <w:top w:val="nil"/>
              <w:left w:val="nil"/>
              <w:bottom w:val="single" w:sz="4" w:space="0" w:color="000000"/>
              <w:right w:val="single" w:sz="4" w:space="0" w:color="000000"/>
            </w:tcBorders>
            <w:shd w:val="clear" w:color="auto" w:fill="auto"/>
            <w:noWrap/>
            <w:vAlign w:val="bottom"/>
            <w:hideMark/>
          </w:tcPr>
          <w:p w14:paraId="2B24FD2B" w14:textId="77777777" w:rsidR="002B3B62" w:rsidRPr="002B3B62" w:rsidRDefault="002B3B62" w:rsidP="002B3B62">
            <w:pPr>
              <w:spacing w:before="0" w:after="0"/>
              <w:rPr>
                <w:rFonts w:cs="Calibri"/>
                <w:sz w:val="24"/>
                <w:szCs w:val="24"/>
              </w:rPr>
            </w:pPr>
            <w:r w:rsidRPr="002B3B62">
              <w:rPr>
                <w:rFonts w:cs="Calibri"/>
                <w:sz w:val="24"/>
                <w:szCs w:val="24"/>
              </w:rPr>
              <w:t>PEMBERTON TWP</w:t>
            </w:r>
          </w:p>
        </w:tc>
      </w:tr>
      <w:tr w:rsidR="002B3B62" w:rsidRPr="002B3B62" w14:paraId="0B000572"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406CA0A9" w14:textId="77777777" w:rsidR="002B3B62" w:rsidRPr="002B3B62" w:rsidRDefault="002B3B62" w:rsidP="002B3B62">
            <w:pPr>
              <w:spacing w:before="0" w:after="0"/>
              <w:rPr>
                <w:rFonts w:cs="Calibri"/>
                <w:sz w:val="24"/>
                <w:szCs w:val="24"/>
              </w:rPr>
            </w:pPr>
            <w:r w:rsidRPr="002B3B62">
              <w:rPr>
                <w:rFonts w:cs="Calibri"/>
                <w:sz w:val="24"/>
                <w:szCs w:val="24"/>
              </w:rPr>
              <w:t>CAMDEN</w:t>
            </w:r>
          </w:p>
        </w:tc>
        <w:tc>
          <w:tcPr>
            <w:tcW w:w="1360" w:type="dxa"/>
            <w:tcBorders>
              <w:top w:val="nil"/>
              <w:left w:val="nil"/>
              <w:bottom w:val="single" w:sz="4" w:space="0" w:color="000000"/>
              <w:right w:val="single" w:sz="4" w:space="0" w:color="000000"/>
            </w:tcBorders>
            <w:shd w:val="clear" w:color="auto" w:fill="auto"/>
            <w:noWrap/>
            <w:vAlign w:val="bottom"/>
            <w:hideMark/>
          </w:tcPr>
          <w:p w14:paraId="225C443F" w14:textId="77777777" w:rsidR="002B3B62" w:rsidRPr="002B3B62" w:rsidRDefault="002B3B62" w:rsidP="002B3B62">
            <w:pPr>
              <w:spacing w:before="0" w:after="0"/>
              <w:rPr>
                <w:rFonts w:cs="Calibri"/>
                <w:sz w:val="24"/>
                <w:szCs w:val="24"/>
              </w:rPr>
            </w:pPr>
            <w:r w:rsidRPr="002B3B62">
              <w:rPr>
                <w:rFonts w:cs="Calibri"/>
                <w:sz w:val="24"/>
                <w:szCs w:val="24"/>
              </w:rPr>
              <w:t>7</w:t>
            </w:r>
          </w:p>
        </w:tc>
        <w:tc>
          <w:tcPr>
            <w:tcW w:w="1380" w:type="dxa"/>
            <w:tcBorders>
              <w:top w:val="nil"/>
              <w:left w:val="nil"/>
              <w:bottom w:val="single" w:sz="4" w:space="0" w:color="000000"/>
              <w:right w:val="single" w:sz="4" w:space="0" w:color="000000"/>
            </w:tcBorders>
            <w:shd w:val="clear" w:color="auto" w:fill="auto"/>
            <w:noWrap/>
            <w:vAlign w:val="bottom"/>
            <w:hideMark/>
          </w:tcPr>
          <w:p w14:paraId="48B2D7FD" w14:textId="77777777" w:rsidR="002B3B62" w:rsidRPr="002B3B62" w:rsidRDefault="002B3B62" w:rsidP="002B3B62">
            <w:pPr>
              <w:spacing w:before="0" w:after="0"/>
              <w:rPr>
                <w:rFonts w:cs="Calibri"/>
                <w:sz w:val="24"/>
                <w:szCs w:val="24"/>
              </w:rPr>
            </w:pPr>
            <w:r w:rsidRPr="002B3B62">
              <w:rPr>
                <w:rFonts w:cs="Calibri"/>
                <w:sz w:val="24"/>
                <w:szCs w:val="24"/>
              </w:rPr>
              <w:t>0390</w:t>
            </w:r>
          </w:p>
        </w:tc>
        <w:tc>
          <w:tcPr>
            <w:tcW w:w="3731" w:type="dxa"/>
            <w:tcBorders>
              <w:top w:val="nil"/>
              <w:left w:val="nil"/>
              <w:bottom w:val="single" w:sz="4" w:space="0" w:color="000000"/>
              <w:right w:val="single" w:sz="4" w:space="0" w:color="000000"/>
            </w:tcBorders>
            <w:shd w:val="clear" w:color="auto" w:fill="auto"/>
            <w:noWrap/>
            <w:vAlign w:val="bottom"/>
            <w:hideMark/>
          </w:tcPr>
          <w:p w14:paraId="1014DA1B" w14:textId="77777777" w:rsidR="002B3B62" w:rsidRPr="002B3B62" w:rsidRDefault="002B3B62" w:rsidP="002B3B62">
            <w:pPr>
              <w:spacing w:before="0" w:after="0"/>
              <w:rPr>
                <w:rFonts w:cs="Calibri"/>
                <w:sz w:val="24"/>
                <w:szCs w:val="24"/>
              </w:rPr>
            </w:pPr>
            <w:r w:rsidRPr="002B3B62">
              <w:rPr>
                <w:rFonts w:cs="Calibri"/>
                <w:sz w:val="24"/>
                <w:szCs w:val="24"/>
              </w:rPr>
              <w:t>BLACK HORSE PIKE REGIONAL</w:t>
            </w:r>
          </w:p>
        </w:tc>
      </w:tr>
      <w:tr w:rsidR="002B3B62" w:rsidRPr="002B3B62" w14:paraId="1D923F6C"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1ADD8C68" w14:textId="77777777" w:rsidR="002B3B62" w:rsidRPr="002B3B62" w:rsidRDefault="002B3B62" w:rsidP="002B3B62">
            <w:pPr>
              <w:spacing w:before="0" w:after="0"/>
              <w:rPr>
                <w:rFonts w:cs="Calibri"/>
                <w:sz w:val="24"/>
                <w:szCs w:val="24"/>
              </w:rPr>
            </w:pPr>
            <w:r w:rsidRPr="002B3B62">
              <w:rPr>
                <w:rFonts w:cs="Calibri"/>
                <w:sz w:val="24"/>
                <w:szCs w:val="24"/>
              </w:rPr>
              <w:t>CAMDEN</w:t>
            </w:r>
          </w:p>
        </w:tc>
        <w:tc>
          <w:tcPr>
            <w:tcW w:w="1360" w:type="dxa"/>
            <w:tcBorders>
              <w:top w:val="nil"/>
              <w:left w:val="nil"/>
              <w:bottom w:val="single" w:sz="4" w:space="0" w:color="000000"/>
              <w:right w:val="single" w:sz="4" w:space="0" w:color="000000"/>
            </w:tcBorders>
            <w:shd w:val="clear" w:color="auto" w:fill="auto"/>
            <w:noWrap/>
            <w:vAlign w:val="bottom"/>
            <w:hideMark/>
          </w:tcPr>
          <w:p w14:paraId="406028C7" w14:textId="77777777" w:rsidR="002B3B62" w:rsidRPr="002B3B62" w:rsidRDefault="002B3B62" w:rsidP="002B3B62">
            <w:pPr>
              <w:spacing w:before="0" w:after="0"/>
              <w:rPr>
                <w:rFonts w:cs="Calibri"/>
                <w:sz w:val="24"/>
                <w:szCs w:val="24"/>
              </w:rPr>
            </w:pPr>
            <w:r w:rsidRPr="002B3B62">
              <w:rPr>
                <w:rFonts w:cs="Calibri"/>
                <w:sz w:val="24"/>
                <w:szCs w:val="24"/>
              </w:rPr>
              <w:t>7</w:t>
            </w:r>
          </w:p>
        </w:tc>
        <w:tc>
          <w:tcPr>
            <w:tcW w:w="1380" w:type="dxa"/>
            <w:tcBorders>
              <w:top w:val="nil"/>
              <w:left w:val="nil"/>
              <w:bottom w:val="single" w:sz="4" w:space="0" w:color="000000"/>
              <w:right w:val="single" w:sz="4" w:space="0" w:color="000000"/>
            </w:tcBorders>
            <w:shd w:val="clear" w:color="auto" w:fill="auto"/>
            <w:noWrap/>
            <w:vAlign w:val="bottom"/>
            <w:hideMark/>
          </w:tcPr>
          <w:p w14:paraId="44094092" w14:textId="77777777" w:rsidR="002B3B62" w:rsidRPr="002B3B62" w:rsidRDefault="002B3B62" w:rsidP="002B3B62">
            <w:pPr>
              <w:spacing w:before="0" w:after="0"/>
              <w:rPr>
                <w:rFonts w:cs="Calibri"/>
                <w:sz w:val="24"/>
                <w:szCs w:val="24"/>
              </w:rPr>
            </w:pPr>
            <w:r w:rsidRPr="002B3B62">
              <w:rPr>
                <w:rFonts w:cs="Calibri"/>
                <w:sz w:val="24"/>
                <w:szCs w:val="24"/>
              </w:rPr>
              <w:t>0680</w:t>
            </w:r>
          </w:p>
        </w:tc>
        <w:tc>
          <w:tcPr>
            <w:tcW w:w="3731" w:type="dxa"/>
            <w:tcBorders>
              <w:top w:val="nil"/>
              <w:left w:val="nil"/>
              <w:bottom w:val="single" w:sz="4" w:space="0" w:color="000000"/>
              <w:right w:val="single" w:sz="4" w:space="0" w:color="000000"/>
            </w:tcBorders>
            <w:shd w:val="clear" w:color="auto" w:fill="auto"/>
            <w:noWrap/>
            <w:vAlign w:val="bottom"/>
            <w:hideMark/>
          </w:tcPr>
          <w:p w14:paraId="31FEF88E" w14:textId="77777777" w:rsidR="002B3B62" w:rsidRPr="002B3B62" w:rsidRDefault="002B3B62" w:rsidP="002B3B62">
            <w:pPr>
              <w:spacing w:before="0" w:after="0"/>
              <w:rPr>
                <w:rFonts w:cs="Calibri"/>
                <w:sz w:val="24"/>
                <w:szCs w:val="24"/>
              </w:rPr>
            </w:pPr>
            <w:r w:rsidRPr="002B3B62">
              <w:rPr>
                <w:rFonts w:cs="Calibri"/>
                <w:sz w:val="24"/>
                <w:szCs w:val="24"/>
              </w:rPr>
              <w:t>CAMDEN CITY</w:t>
            </w:r>
          </w:p>
        </w:tc>
      </w:tr>
      <w:tr w:rsidR="002B3B62" w:rsidRPr="002B3B62" w14:paraId="74F2136D"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0E97D1ED" w14:textId="77777777" w:rsidR="002B3B62" w:rsidRPr="002B3B62" w:rsidRDefault="002B3B62" w:rsidP="002B3B62">
            <w:pPr>
              <w:spacing w:before="0" w:after="0"/>
              <w:rPr>
                <w:rFonts w:cs="Calibri"/>
                <w:sz w:val="24"/>
                <w:szCs w:val="24"/>
              </w:rPr>
            </w:pPr>
            <w:r w:rsidRPr="002B3B62">
              <w:rPr>
                <w:rFonts w:cs="Calibri"/>
                <w:sz w:val="24"/>
                <w:szCs w:val="24"/>
              </w:rPr>
              <w:t>CAMDEN</w:t>
            </w:r>
          </w:p>
        </w:tc>
        <w:tc>
          <w:tcPr>
            <w:tcW w:w="1360" w:type="dxa"/>
            <w:tcBorders>
              <w:top w:val="nil"/>
              <w:left w:val="nil"/>
              <w:bottom w:val="single" w:sz="4" w:space="0" w:color="000000"/>
              <w:right w:val="single" w:sz="4" w:space="0" w:color="000000"/>
            </w:tcBorders>
            <w:shd w:val="clear" w:color="auto" w:fill="auto"/>
            <w:noWrap/>
            <w:vAlign w:val="bottom"/>
            <w:hideMark/>
          </w:tcPr>
          <w:p w14:paraId="715D33B5" w14:textId="77777777" w:rsidR="002B3B62" w:rsidRPr="002B3B62" w:rsidRDefault="002B3B62" w:rsidP="002B3B62">
            <w:pPr>
              <w:spacing w:before="0" w:after="0"/>
              <w:rPr>
                <w:rFonts w:cs="Calibri"/>
                <w:sz w:val="24"/>
                <w:szCs w:val="24"/>
              </w:rPr>
            </w:pPr>
            <w:r w:rsidRPr="002B3B62">
              <w:rPr>
                <w:rFonts w:cs="Calibri"/>
                <w:sz w:val="24"/>
                <w:szCs w:val="24"/>
              </w:rPr>
              <w:t>7</w:t>
            </w:r>
          </w:p>
        </w:tc>
        <w:tc>
          <w:tcPr>
            <w:tcW w:w="1380" w:type="dxa"/>
            <w:tcBorders>
              <w:top w:val="nil"/>
              <w:left w:val="nil"/>
              <w:bottom w:val="single" w:sz="4" w:space="0" w:color="000000"/>
              <w:right w:val="single" w:sz="4" w:space="0" w:color="000000"/>
            </w:tcBorders>
            <w:shd w:val="clear" w:color="auto" w:fill="auto"/>
            <w:noWrap/>
            <w:vAlign w:val="bottom"/>
            <w:hideMark/>
          </w:tcPr>
          <w:p w14:paraId="1F9592F4" w14:textId="77777777" w:rsidR="002B3B62" w:rsidRPr="002B3B62" w:rsidRDefault="002B3B62" w:rsidP="002B3B62">
            <w:pPr>
              <w:spacing w:before="0" w:after="0"/>
              <w:rPr>
                <w:rFonts w:cs="Calibri"/>
                <w:sz w:val="24"/>
                <w:szCs w:val="24"/>
              </w:rPr>
            </w:pPr>
            <w:r w:rsidRPr="002B3B62">
              <w:rPr>
                <w:rFonts w:cs="Calibri"/>
                <w:sz w:val="24"/>
                <w:szCs w:val="24"/>
              </w:rPr>
              <w:t>0700</w:t>
            </w:r>
          </w:p>
        </w:tc>
        <w:tc>
          <w:tcPr>
            <w:tcW w:w="3731" w:type="dxa"/>
            <w:tcBorders>
              <w:top w:val="nil"/>
              <w:left w:val="nil"/>
              <w:bottom w:val="single" w:sz="4" w:space="0" w:color="000000"/>
              <w:right w:val="single" w:sz="4" w:space="0" w:color="000000"/>
            </w:tcBorders>
            <w:shd w:val="clear" w:color="auto" w:fill="auto"/>
            <w:noWrap/>
            <w:vAlign w:val="bottom"/>
            <w:hideMark/>
          </w:tcPr>
          <w:p w14:paraId="48335935" w14:textId="77777777" w:rsidR="002B3B62" w:rsidRPr="002B3B62" w:rsidRDefault="002B3B62" w:rsidP="002B3B62">
            <w:pPr>
              <w:spacing w:before="0" w:after="0"/>
              <w:rPr>
                <w:rFonts w:cs="Calibri"/>
                <w:sz w:val="24"/>
                <w:szCs w:val="24"/>
              </w:rPr>
            </w:pPr>
            <w:r w:rsidRPr="002B3B62">
              <w:rPr>
                <w:rFonts w:cs="Calibri"/>
                <w:sz w:val="24"/>
                <w:szCs w:val="24"/>
              </w:rPr>
              <w:t>CAMDEN CO VOC</w:t>
            </w:r>
          </w:p>
        </w:tc>
      </w:tr>
      <w:tr w:rsidR="002B3B62" w:rsidRPr="002B3B62" w14:paraId="112F703E"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05E04040" w14:textId="77777777" w:rsidR="002B3B62" w:rsidRPr="002B3B62" w:rsidRDefault="002B3B62" w:rsidP="002B3B62">
            <w:pPr>
              <w:spacing w:before="0" w:after="0"/>
              <w:rPr>
                <w:rFonts w:cs="Calibri"/>
                <w:sz w:val="24"/>
                <w:szCs w:val="24"/>
              </w:rPr>
            </w:pPr>
            <w:r w:rsidRPr="002B3B62">
              <w:rPr>
                <w:rFonts w:cs="Calibri"/>
                <w:sz w:val="24"/>
                <w:szCs w:val="24"/>
              </w:rPr>
              <w:t>CAMDEN</w:t>
            </w:r>
          </w:p>
        </w:tc>
        <w:tc>
          <w:tcPr>
            <w:tcW w:w="1360" w:type="dxa"/>
            <w:tcBorders>
              <w:top w:val="nil"/>
              <w:left w:val="nil"/>
              <w:bottom w:val="single" w:sz="4" w:space="0" w:color="000000"/>
              <w:right w:val="single" w:sz="4" w:space="0" w:color="000000"/>
            </w:tcBorders>
            <w:shd w:val="clear" w:color="auto" w:fill="auto"/>
            <w:noWrap/>
            <w:vAlign w:val="bottom"/>
            <w:hideMark/>
          </w:tcPr>
          <w:p w14:paraId="070D9046" w14:textId="77777777" w:rsidR="002B3B62" w:rsidRPr="002B3B62" w:rsidRDefault="002B3B62" w:rsidP="002B3B62">
            <w:pPr>
              <w:spacing w:before="0" w:after="0"/>
              <w:rPr>
                <w:rFonts w:cs="Calibri"/>
                <w:sz w:val="24"/>
                <w:szCs w:val="24"/>
              </w:rPr>
            </w:pPr>
            <w:r w:rsidRPr="002B3B62">
              <w:rPr>
                <w:rFonts w:cs="Calibri"/>
                <w:sz w:val="24"/>
                <w:szCs w:val="24"/>
              </w:rPr>
              <w:t>7</w:t>
            </w:r>
          </w:p>
        </w:tc>
        <w:tc>
          <w:tcPr>
            <w:tcW w:w="1380" w:type="dxa"/>
            <w:tcBorders>
              <w:top w:val="nil"/>
              <w:left w:val="nil"/>
              <w:bottom w:val="single" w:sz="4" w:space="0" w:color="000000"/>
              <w:right w:val="single" w:sz="4" w:space="0" w:color="000000"/>
            </w:tcBorders>
            <w:shd w:val="clear" w:color="auto" w:fill="auto"/>
            <w:noWrap/>
            <w:vAlign w:val="bottom"/>
            <w:hideMark/>
          </w:tcPr>
          <w:p w14:paraId="2E6489AC" w14:textId="77777777" w:rsidR="002B3B62" w:rsidRPr="002B3B62" w:rsidRDefault="002B3B62" w:rsidP="002B3B62">
            <w:pPr>
              <w:spacing w:before="0" w:after="0"/>
              <w:rPr>
                <w:rFonts w:cs="Calibri"/>
                <w:sz w:val="24"/>
                <w:szCs w:val="24"/>
              </w:rPr>
            </w:pPr>
            <w:r w:rsidRPr="002B3B62">
              <w:rPr>
                <w:rFonts w:cs="Calibri"/>
                <w:sz w:val="24"/>
                <w:szCs w:val="24"/>
              </w:rPr>
              <w:t>0940</w:t>
            </w:r>
          </w:p>
        </w:tc>
        <w:tc>
          <w:tcPr>
            <w:tcW w:w="3731" w:type="dxa"/>
            <w:tcBorders>
              <w:top w:val="nil"/>
              <w:left w:val="nil"/>
              <w:bottom w:val="single" w:sz="4" w:space="0" w:color="000000"/>
              <w:right w:val="single" w:sz="4" w:space="0" w:color="000000"/>
            </w:tcBorders>
            <w:shd w:val="clear" w:color="auto" w:fill="auto"/>
            <w:noWrap/>
            <w:vAlign w:val="bottom"/>
            <w:hideMark/>
          </w:tcPr>
          <w:p w14:paraId="620266D2" w14:textId="77777777" w:rsidR="002B3B62" w:rsidRPr="002B3B62" w:rsidRDefault="002B3B62" w:rsidP="002B3B62">
            <w:pPr>
              <w:spacing w:before="0" w:after="0"/>
              <w:rPr>
                <w:rFonts w:cs="Calibri"/>
                <w:sz w:val="24"/>
                <w:szCs w:val="24"/>
              </w:rPr>
            </w:pPr>
            <w:r w:rsidRPr="002B3B62">
              <w:rPr>
                <w:rFonts w:cs="Calibri"/>
                <w:sz w:val="24"/>
                <w:szCs w:val="24"/>
              </w:rPr>
              <w:t>COLLINGSWOOD BORO</w:t>
            </w:r>
          </w:p>
        </w:tc>
      </w:tr>
      <w:tr w:rsidR="002B3B62" w:rsidRPr="002B3B62" w14:paraId="16206071"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63F1A7DA" w14:textId="77777777" w:rsidR="002B3B62" w:rsidRPr="002B3B62" w:rsidRDefault="002B3B62" w:rsidP="002B3B62">
            <w:pPr>
              <w:spacing w:before="0" w:after="0"/>
              <w:rPr>
                <w:rFonts w:cs="Calibri"/>
                <w:sz w:val="24"/>
                <w:szCs w:val="24"/>
              </w:rPr>
            </w:pPr>
            <w:r w:rsidRPr="002B3B62">
              <w:rPr>
                <w:rFonts w:cs="Calibri"/>
                <w:sz w:val="24"/>
                <w:szCs w:val="24"/>
              </w:rPr>
              <w:t>CAMDEN</w:t>
            </w:r>
          </w:p>
        </w:tc>
        <w:tc>
          <w:tcPr>
            <w:tcW w:w="1360" w:type="dxa"/>
            <w:tcBorders>
              <w:top w:val="nil"/>
              <w:left w:val="nil"/>
              <w:bottom w:val="single" w:sz="4" w:space="0" w:color="000000"/>
              <w:right w:val="single" w:sz="4" w:space="0" w:color="000000"/>
            </w:tcBorders>
            <w:shd w:val="clear" w:color="auto" w:fill="auto"/>
            <w:noWrap/>
            <w:vAlign w:val="bottom"/>
            <w:hideMark/>
          </w:tcPr>
          <w:p w14:paraId="48C15247" w14:textId="77777777" w:rsidR="002B3B62" w:rsidRPr="002B3B62" w:rsidRDefault="002B3B62" w:rsidP="002B3B62">
            <w:pPr>
              <w:spacing w:before="0" w:after="0"/>
              <w:rPr>
                <w:rFonts w:cs="Calibri"/>
                <w:sz w:val="24"/>
                <w:szCs w:val="24"/>
              </w:rPr>
            </w:pPr>
            <w:r w:rsidRPr="002B3B62">
              <w:rPr>
                <w:rFonts w:cs="Calibri"/>
                <w:sz w:val="24"/>
                <w:szCs w:val="24"/>
              </w:rPr>
              <w:t>7</w:t>
            </w:r>
          </w:p>
        </w:tc>
        <w:tc>
          <w:tcPr>
            <w:tcW w:w="1380" w:type="dxa"/>
            <w:tcBorders>
              <w:top w:val="nil"/>
              <w:left w:val="nil"/>
              <w:bottom w:val="single" w:sz="4" w:space="0" w:color="000000"/>
              <w:right w:val="single" w:sz="4" w:space="0" w:color="000000"/>
            </w:tcBorders>
            <w:shd w:val="clear" w:color="auto" w:fill="auto"/>
            <w:noWrap/>
            <w:vAlign w:val="bottom"/>
            <w:hideMark/>
          </w:tcPr>
          <w:p w14:paraId="3B7E3FD7" w14:textId="77777777" w:rsidR="002B3B62" w:rsidRPr="002B3B62" w:rsidRDefault="002B3B62" w:rsidP="002B3B62">
            <w:pPr>
              <w:spacing w:before="0" w:after="0"/>
              <w:rPr>
                <w:rFonts w:cs="Calibri"/>
                <w:sz w:val="24"/>
                <w:szCs w:val="24"/>
              </w:rPr>
            </w:pPr>
            <w:r w:rsidRPr="002B3B62">
              <w:rPr>
                <w:rFonts w:cs="Calibri"/>
                <w:sz w:val="24"/>
                <w:szCs w:val="24"/>
              </w:rPr>
              <w:t>1770</w:t>
            </w:r>
          </w:p>
        </w:tc>
        <w:tc>
          <w:tcPr>
            <w:tcW w:w="3731" w:type="dxa"/>
            <w:tcBorders>
              <w:top w:val="nil"/>
              <w:left w:val="nil"/>
              <w:bottom w:val="single" w:sz="4" w:space="0" w:color="000000"/>
              <w:right w:val="single" w:sz="4" w:space="0" w:color="000000"/>
            </w:tcBorders>
            <w:shd w:val="clear" w:color="auto" w:fill="auto"/>
            <w:noWrap/>
            <w:vAlign w:val="bottom"/>
            <w:hideMark/>
          </w:tcPr>
          <w:p w14:paraId="7563F0F8" w14:textId="77777777" w:rsidR="002B3B62" w:rsidRPr="002B3B62" w:rsidRDefault="002B3B62" w:rsidP="002B3B62">
            <w:pPr>
              <w:spacing w:before="0" w:after="0"/>
              <w:rPr>
                <w:rFonts w:cs="Calibri"/>
                <w:sz w:val="24"/>
                <w:szCs w:val="24"/>
              </w:rPr>
            </w:pPr>
            <w:r w:rsidRPr="002B3B62">
              <w:rPr>
                <w:rFonts w:cs="Calibri"/>
                <w:sz w:val="24"/>
                <w:szCs w:val="24"/>
              </w:rPr>
              <w:t>GLOUCESTER CITY</w:t>
            </w:r>
          </w:p>
        </w:tc>
      </w:tr>
      <w:tr w:rsidR="002B3B62" w:rsidRPr="002B3B62" w14:paraId="7EA9A30F"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73209CC0" w14:textId="77777777" w:rsidR="002B3B62" w:rsidRPr="002B3B62" w:rsidRDefault="002B3B62" w:rsidP="002B3B62">
            <w:pPr>
              <w:spacing w:before="0" w:after="0"/>
              <w:rPr>
                <w:rFonts w:cs="Calibri"/>
                <w:sz w:val="24"/>
                <w:szCs w:val="24"/>
              </w:rPr>
            </w:pPr>
            <w:r w:rsidRPr="002B3B62">
              <w:rPr>
                <w:rFonts w:cs="Calibri"/>
                <w:sz w:val="24"/>
                <w:szCs w:val="24"/>
              </w:rPr>
              <w:t>CAMDEN</w:t>
            </w:r>
          </w:p>
        </w:tc>
        <w:tc>
          <w:tcPr>
            <w:tcW w:w="1360" w:type="dxa"/>
            <w:tcBorders>
              <w:top w:val="nil"/>
              <w:left w:val="nil"/>
              <w:bottom w:val="single" w:sz="4" w:space="0" w:color="000000"/>
              <w:right w:val="single" w:sz="4" w:space="0" w:color="000000"/>
            </w:tcBorders>
            <w:shd w:val="clear" w:color="auto" w:fill="auto"/>
            <w:noWrap/>
            <w:vAlign w:val="bottom"/>
            <w:hideMark/>
          </w:tcPr>
          <w:p w14:paraId="452A5973" w14:textId="77777777" w:rsidR="002B3B62" w:rsidRPr="002B3B62" w:rsidRDefault="002B3B62" w:rsidP="002B3B62">
            <w:pPr>
              <w:spacing w:before="0" w:after="0"/>
              <w:rPr>
                <w:rFonts w:cs="Calibri"/>
                <w:sz w:val="24"/>
                <w:szCs w:val="24"/>
              </w:rPr>
            </w:pPr>
            <w:r w:rsidRPr="002B3B62">
              <w:rPr>
                <w:rFonts w:cs="Calibri"/>
                <w:sz w:val="24"/>
                <w:szCs w:val="24"/>
              </w:rPr>
              <w:t>7</w:t>
            </w:r>
          </w:p>
        </w:tc>
        <w:tc>
          <w:tcPr>
            <w:tcW w:w="1380" w:type="dxa"/>
            <w:tcBorders>
              <w:top w:val="nil"/>
              <w:left w:val="nil"/>
              <w:bottom w:val="single" w:sz="4" w:space="0" w:color="000000"/>
              <w:right w:val="single" w:sz="4" w:space="0" w:color="000000"/>
            </w:tcBorders>
            <w:shd w:val="clear" w:color="auto" w:fill="auto"/>
            <w:noWrap/>
            <w:vAlign w:val="bottom"/>
            <w:hideMark/>
          </w:tcPr>
          <w:p w14:paraId="04B6799B" w14:textId="77777777" w:rsidR="002B3B62" w:rsidRPr="002B3B62" w:rsidRDefault="002B3B62" w:rsidP="002B3B62">
            <w:pPr>
              <w:spacing w:before="0" w:after="0"/>
              <w:rPr>
                <w:rFonts w:cs="Calibri"/>
                <w:sz w:val="24"/>
                <w:szCs w:val="24"/>
              </w:rPr>
            </w:pPr>
            <w:r w:rsidRPr="002B3B62">
              <w:rPr>
                <w:rFonts w:cs="Calibri"/>
                <w:sz w:val="24"/>
                <w:szCs w:val="24"/>
              </w:rPr>
              <w:t>4060</w:t>
            </w:r>
          </w:p>
        </w:tc>
        <w:tc>
          <w:tcPr>
            <w:tcW w:w="3731" w:type="dxa"/>
            <w:tcBorders>
              <w:top w:val="nil"/>
              <w:left w:val="nil"/>
              <w:bottom w:val="single" w:sz="4" w:space="0" w:color="000000"/>
              <w:right w:val="single" w:sz="4" w:space="0" w:color="000000"/>
            </w:tcBorders>
            <w:shd w:val="clear" w:color="auto" w:fill="auto"/>
            <w:noWrap/>
            <w:vAlign w:val="bottom"/>
            <w:hideMark/>
          </w:tcPr>
          <w:p w14:paraId="6763E734" w14:textId="77777777" w:rsidR="002B3B62" w:rsidRPr="002B3B62" w:rsidRDefault="002B3B62" w:rsidP="002B3B62">
            <w:pPr>
              <w:spacing w:before="0" w:after="0"/>
              <w:rPr>
                <w:rFonts w:cs="Calibri"/>
                <w:sz w:val="24"/>
                <w:szCs w:val="24"/>
              </w:rPr>
            </w:pPr>
            <w:r w:rsidRPr="002B3B62">
              <w:rPr>
                <w:rFonts w:cs="Calibri"/>
                <w:sz w:val="24"/>
                <w:szCs w:val="24"/>
              </w:rPr>
              <w:t>PENNSAUKEN TWP</w:t>
            </w:r>
          </w:p>
        </w:tc>
      </w:tr>
      <w:tr w:rsidR="002B3B62" w:rsidRPr="002B3B62" w14:paraId="491286BB"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4CE1693D" w14:textId="77777777" w:rsidR="002B3B62" w:rsidRPr="002B3B62" w:rsidRDefault="002B3B62" w:rsidP="002B3B62">
            <w:pPr>
              <w:spacing w:before="0" w:after="0"/>
              <w:rPr>
                <w:rFonts w:cs="Calibri"/>
                <w:sz w:val="24"/>
                <w:szCs w:val="24"/>
              </w:rPr>
            </w:pPr>
            <w:r w:rsidRPr="002B3B62">
              <w:rPr>
                <w:rFonts w:cs="Calibri"/>
                <w:sz w:val="24"/>
                <w:szCs w:val="24"/>
              </w:rPr>
              <w:t>CAMDEN</w:t>
            </w:r>
          </w:p>
        </w:tc>
        <w:tc>
          <w:tcPr>
            <w:tcW w:w="1360" w:type="dxa"/>
            <w:tcBorders>
              <w:top w:val="nil"/>
              <w:left w:val="nil"/>
              <w:bottom w:val="single" w:sz="4" w:space="0" w:color="000000"/>
              <w:right w:val="single" w:sz="4" w:space="0" w:color="000000"/>
            </w:tcBorders>
            <w:shd w:val="clear" w:color="auto" w:fill="auto"/>
            <w:noWrap/>
            <w:vAlign w:val="bottom"/>
            <w:hideMark/>
          </w:tcPr>
          <w:p w14:paraId="7E8F2D7C" w14:textId="77777777" w:rsidR="002B3B62" w:rsidRPr="002B3B62" w:rsidRDefault="002B3B62" w:rsidP="002B3B62">
            <w:pPr>
              <w:spacing w:before="0" w:after="0"/>
              <w:rPr>
                <w:rFonts w:cs="Calibri"/>
                <w:sz w:val="24"/>
                <w:szCs w:val="24"/>
              </w:rPr>
            </w:pPr>
            <w:r w:rsidRPr="002B3B62">
              <w:rPr>
                <w:rFonts w:cs="Calibri"/>
                <w:sz w:val="24"/>
                <w:szCs w:val="24"/>
              </w:rPr>
              <w:t>7</w:t>
            </w:r>
          </w:p>
        </w:tc>
        <w:tc>
          <w:tcPr>
            <w:tcW w:w="1380" w:type="dxa"/>
            <w:tcBorders>
              <w:top w:val="nil"/>
              <w:left w:val="nil"/>
              <w:bottom w:val="single" w:sz="4" w:space="0" w:color="000000"/>
              <w:right w:val="single" w:sz="4" w:space="0" w:color="000000"/>
            </w:tcBorders>
            <w:shd w:val="clear" w:color="auto" w:fill="auto"/>
            <w:noWrap/>
            <w:vAlign w:val="bottom"/>
            <w:hideMark/>
          </w:tcPr>
          <w:p w14:paraId="55D0F691" w14:textId="77777777" w:rsidR="002B3B62" w:rsidRPr="002B3B62" w:rsidRDefault="002B3B62" w:rsidP="002B3B62">
            <w:pPr>
              <w:spacing w:before="0" w:after="0"/>
              <w:rPr>
                <w:rFonts w:cs="Calibri"/>
                <w:sz w:val="24"/>
                <w:szCs w:val="24"/>
              </w:rPr>
            </w:pPr>
            <w:r w:rsidRPr="002B3B62">
              <w:rPr>
                <w:rFonts w:cs="Calibri"/>
                <w:sz w:val="24"/>
                <w:szCs w:val="24"/>
              </w:rPr>
              <w:t>5820</w:t>
            </w:r>
          </w:p>
        </w:tc>
        <w:tc>
          <w:tcPr>
            <w:tcW w:w="3731" w:type="dxa"/>
            <w:tcBorders>
              <w:top w:val="nil"/>
              <w:left w:val="nil"/>
              <w:bottom w:val="single" w:sz="4" w:space="0" w:color="000000"/>
              <w:right w:val="single" w:sz="4" w:space="0" w:color="000000"/>
            </w:tcBorders>
            <w:shd w:val="clear" w:color="auto" w:fill="auto"/>
            <w:noWrap/>
            <w:vAlign w:val="bottom"/>
            <w:hideMark/>
          </w:tcPr>
          <w:p w14:paraId="4C8FF0B7" w14:textId="77777777" w:rsidR="002B3B62" w:rsidRPr="002B3B62" w:rsidRDefault="002B3B62" w:rsidP="002B3B62">
            <w:pPr>
              <w:spacing w:before="0" w:after="0"/>
              <w:rPr>
                <w:rFonts w:cs="Calibri"/>
                <w:sz w:val="24"/>
                <w:szCs w:val="24"/>
              </w:rPr>
            </w:pPr>
            <w:r w:rsidRPr="002B3B62">
              <w:rPr>
                <w:rFonts w:cs="Calibri"/>
                <w:sz w:val="24"/>
                <w:szCs w:val="24"/>
              </w:rPr>
              <w:t>WINSLOW TWP</w:t>
            </w:r>
          </w:p>
        </w:tc>
      </w:tr>
      <w:tr w:rsidR="002B3B62" w:rsidRPr="002B3B62" w14:paraId="3F8EF36E"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66C77D23" w14:textId="77777777" w:rsidR="002B3B62" w:rsidRPr="002B3B62" w:rsidRDefault="002B3B62" w:rsidP="002B3B62">
            <w:pPr>
              <w:spacing w:before="0" w:after="0"/>
              <w:rPr>
                <w:rFonts w:cs="Calibri"/>
                <w:sz w:val="24"/>
                <w:szCs w:val="24"/>
              </w:rPr>
            </w:pPr>
            <w:r w:rsidRPr="002B3B62">
              <w:rPr>
                <w:rFonts w:cs="Calibri"/>
                <w:sz w:val="24"/>
                <w:szCs w:val="24"/>
              </w:rPr>
              <w:t>CAPE MAY</w:t>
            </w:r>
          </w:p>
        </w:tc>
        <w:tc>
          <w:tcPr>
            <w:tcW w:w="1360" w:type="dxa"/>
            <w:tcBorders>
              <w:top w:val="nil"/>
              <w:left w:val="nil"/>
              <w:bottom w:val="single" w:sz="4" w:space="0" w:color="000000"/>
              <w:right w:val="single" w:sz="4" w:space="0" w:color="000000"/>
            </w:tcBorders>
            <w:shd w:val="clear" w:color="auto" w:fill="auto"/>
            <w:noWrap/>
            <w:vAlign w:val="bottom"/>
            <w:hideMark/>
          </w:tcPr>
          <w:p w14:paraId="0E189351" w14:textId="77777777" w:rsidR="002B3B62" w:rsidRPr="002B3B62" w:rsidRDefault="002B3B62" w:rsidP="002B3B62">
            <w:pPr>
              <w:spacing w:before="0" w:after="0"/>
              <w:rPr>
                <w:rFonts w:cs="Calibri"/>
                <w:sz w:val="24"/>
                <w:szCs w:val="24"/>
              </w:rPr>
            </w:pPr>
            <w:r w:rsidRPr="002B3B62">
              <w:rPr>
                <w:rFonts w:cs="Calibri"/>
                <w:sz w:val="24"/>
                <w:szCs w:val="24"/>
              </w:rPr>
              <w:t>9</w:t>
            </w:r>
          </w:p>
        </w:tc>
        <w:tc>
          <w:tcPr>
            <w:tcW w:w="1380" w:type="dxa"/>
            <w:tcBorders>
              <w:top w:val="nil"/>
              <w:left w:val="nil"/>
              <w:bottom w:val="single" w:sz="4" w:space="0" w:color="000000"/>
              <w:right w:val="single" w:sz="4" w:space="0" w:color="000000"/>
            </w:tcBorders>
            <w:shd w:val="clear" w:color="auto" w:fill="auto"/>
            <w:noWrap/>
            <w:vAlign w:val="bottom"/>
            <w:hideMark/>
          </w:tcPr>
          <w:p w14:paraId="5FD8379B" w14:textId="77777777" w:rsidR="002B3B62" w:rsidRPr="002B3B62" w:rsidRDefault="002B3B62" w:rsidP="002B3B62">
            <w:pPr>
              <w:spacing w:before="0" w:after="0"/>
              <w:rPr>
                <w:rFonts w:cs="Calibri"/>
                <w:sz w:val="24"/>
                <w:szCs w:val="24"/>
              </w:rPr>
            </w:pPr>
            <w:r w:rsidRPr="002B3B62">
              <w:rPr>
                <w:rFonts w:cs="Calibri"/>
                <w:sz w:val="24"/>
                <w:szCs w:val="24"/>
              </w:rPr>
              <w:t>0720</w:t>
            </w:r>
          </w:p>
        </w:tc>
        <w:tc>
          <w:tcPr>
            <w:tcW w:w="3731" w:type="dxa"/>
            <w:tcBorders>
              <w:top w:val="nil"/>
              <w:left w:val="nil"/>
              <w:bottom w:val="single" w:sz="4" w:space="0" w:color="000000"/>
              <w:right w:val="single" w:sz="4" w:space="0" w:color="000000"/>
            </w:tcBorders>
            <w:shd w:val="clear" w:color="auto" w:fill="auto"/>
            <w:noWrap/>
            <w:vAlign w:val="bottom"/>
            <w:hideMark/>
          </w:tcPr>
          <w:p w14:paraId="04DA2375" w14:textId="77777777" w:rsidR="002B3B62" w:rsidRPr="002B3B62" w:rsidRDefault="002B3B62" w:rsidP="002B3B62">
            <w:pPr>
              <w:spacing w:before="0" w:after="0"/>
              <w:rPr>
                <w:rFonts w:cs="Calibri"/>
                <w:sz w:val="24"/>
                <w:szCs w:val="24"/>
              </w:rPr>
            </w:pPr>
            <w:r w:rsidRPr="002B3B62">
              <w:rPr>
                <w:rFonts w:cs="Calibri"/>
                <w:sz w:val="24"/>
                <w:szCs w:val="24"/>
              </w:rPr>
              <w:t>CAPE MAY CO VOCATIONAL</w:t>
            </w:r>
          </w:p>
        </w:tc>
      </w:tr>
      <w:tr w:rsidR="002B3B62" w:rsidRPr="002B3B62" w14:paraId="4322CCD1"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6A1D9814" w14:textId="77777777" w:rsidR="002B3B62" w:rsidRPr="002B3B62" w:rsidRDefault="002B3B62" w:rsidP="002B3B62">
            <w:pPr>
              <w:spacing w:before="0" w:after="0"/>
              <w:rPr>
                <w:rFonts w:cs="Calibri"/>
                <w:sz w:val="24"/>
                <w:szCs w:val="24"/>
              </w:rPr>
            </w:pPr>
            <w:r w:rsidRPr="002B3B62">
              <w:rPr>
                <w:rFonts w:cs="Calibri"/>
                <w:sz w:val="24"/>
                <w:szCs w:val="24"/>
              </w:rPr>
              <w:t>CAPE MAY</w:t>
            </w:r>
          </w:p>
        </w:tc>
        <w:tc>
          <w:tcPr>
            <w:tcW w:w="1360" w:type="dxa"/>
            <w:tcBorders>
              <w:top w:val="nil"/>
              <w:left w:val="nil"/>
              <w:bottom w:val="single" w:sz="4" w:space="0" w:color="000000"/>
              <w:right w:val="single" w:sz="4" w:space="0" w:color="000000"/>
            </w:tcBorders>
            <w:shd w:val="clear" w:color="auto" w:fill="auto"/>
            <w:noWrap/>
            <w:vAlign w:val="bottom"/>
            <w:hideMark/>
          </w:tcPr>
          <w:p w14:paraId="0C601E4C" w14:textId="77777777" w:rsidR="002B3B62" w:rsidRPr="002B3B62" w:rsidRDefault="002B3B62" w:rsidP="002B3B62">
            <w:pPr>
              <w:spacing w:before="0" w:after="0"/>
              <w:rPr>
                <w:rFonts w:cs="Calibri"/>
                <w:sz w:val="24"/>
                <w:szCs w:val="24"/>
              </w:rPr>
            </w:pPr>
            <w:r w:rsidRPr="002B3B62">
              <w:rPr>
                <w:rFonts w:cs="Calibri"/>
                <w:sz w:val="24"/>
                <w:szCs w:val="24"/>
              </w:rPr>
              <w:t>9</w:t>
            </w:r>
          </w:p>
        </w:tc>
        <w:tc>
          <w:tcPr>
            <w:tcW w:w="1380" w:type="dxa"/>
            <w:tcBorders>
              <w:top w:val="nil"/>
              <w:left w:val="nil"/>
              <w:bottom w:val="single" w:sz="4" w:space="0" w:color="000000"/>
              <w:right w:val="single" w:sz="4" w:space="0" w:color="000000"/>
            </w:tcBorders>
            <w:shd w:val="clear" w:color="auto" w:fill="auto"/>
            <w:noWrap/>
            <w:vAlign w:val="bottom"/>
            <w:hideMark/>
          </w:tcPr>
          <w:p w14:paraId="5E76F3B8" w14:textId="77777777" w:rsidR="002B3B62" w:rsidRPr="002B3B62" w:rsidRDefault="002B3B62" w:rsidP="002B3B62">
            <w:pPr>
              <w:spacing w:before="0" w:after="0"/>
              <w:rPr>
                <w:rFonts w:cs="Calibri"/>
                <w:sz w:val="24"/>
                <w:szCs w:val="24"/>
              </w:rPr>
            </w:pPr>
            <w:r w:rsidRPr="002B3B62">
              <w:rPr>
                <w:rFonts w:cs="Calibri"/>
                <w:sz w:val="24"/>
                <w:szCs w:val="24"/>
              </w:rPr>
              <w:t>2820</w:t>
            </w:r>
          </w:p>
        </w:tc>
        <w:tc>
          <w:tcPr>
            <w:tcW w:w="3731" w:type="dxa"/>
            <w:tcBorders>
              <w:top w:val="nil"/>
              <w:left w:val="nil"/>
              <w:bottom w:val="single" w:sz="4" w:space="0" w:color="000000"/>
              <w:right w:val="single" w:sz="4" w:space="0" w:color="000000"/>
            </w:tcBorders>
            <w:shd w:val="clear" w:color="auto" w:fill="auto"/>
            <w:noWrap/>
            <w:vAlign w:val="bottom"/>
            <w:hideMark/>
          </w:tcPr>
          <w:p w14:paraId="1470B6D5" w14:textId="77777777" w:rsidR="002B3B62" w:rsidRPr="002B3B62" w:rsidRDefault="002B3B62" w:rsidP="002B3B62">
            <w:pPr>
              <w:spacing w:before="0" w:after="0"/>
              <w:rPr>
                <w:rFonts w:cs="Calibri"/>
                <w:sz w:val="24"/>
                <w:szCs w:val="24"/>
              </w:rPr>
            </w:pPr>
            <w:r w:rsidRPr="002B3B62">
              <w:rPr>
                <w:rFonts w:cs="Calibri"/>
                <w:sz w:val="24"/>
                <w:szCs w:val="24"/>
              </w:rPr>
              <w:t>LOWER CAPE MAY REGIONAL</w:t>
            </w:r>
          </w:p>
        </w:tc>
      </w:tr>
      <w:tr w:rsidR="002B3B62" w:rsidRPr="002B3B62" w14:paraId="3C254AD3"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291833B0" w14:textId="77777777" w:rsidR="002B3B62" w:rsidRPr="002B3B62" w:rsidRDefault="002B3B62" w:rsidP="002B3B62">
            <w:pPr>
              <w:spacing w:before="0" w:after="0"/>
              <w:rPr>
                <w:rFonts w:cs="Calibri"/>
                <w:sz w:val="24"/>
                <w:szCs w:val="24"/>
              </w:rPr>
            </w:pPr>
            <w:r w:rsidRPr="002B3B62">
              <w:rPr>
                <w:rFonts w:cs="Calibri"/>
                <w:sz w:val="24"/>
                <w:szCs w:val="24"/>
              </w:rPr>
              <w:t>CUMBERLAND</w:t>
            </w:r>
          </w:p>
        </w:tc>
        <w:tc>
          <w:tcPr>
            <w:tcW w:w="1360" w:type="dxa"/>
            <w:tcBorders>
              <w:top w:val="nil"/>
              <w:left w:val="nil"/>
              <w:bottom w:val="single" w:sz="4" w:space="0" w:color="000000"/>
              <w:right w:val="single" w:sz="4" w:space="0" w:color="000000"/>
            </w:tcBorders>
            <w:shd w:val="clear" w:color="auto" w:fill="auto"/>
            <w:noWrap/>
            <w:vAlign w:val="bottom"/>
            <w:hideMark/>
          </w:tcPr>
          <w:p w14:paraId="20839E89" w14:textId="77777777" w:rsidR="002B3B62" w:rsidRPr="002B3B62" w:rsidRDefault="002B3B62" w:rsidP="002B3B62">
            <w:pPr>
              <w:spacing w:before="0" w:after="0"/>
              <w:rPr>
                <w:rFonts w:cs="Calibri"/>
                <w:sz w:val="24"/>
                <w:szCs w:val="24"/>
              </w:rPr>
            </w:pPr>
            <w:r w:rsidRPr="002B3B62">
              <w:rPr>
                <w:rFonts w:cs="Calibri"/>
                <w:sz w:val="24"/>
                <w:szCs w:val="24"/>
              </w:rPr>
              <w:t>11</w:t>
            </w:r>
          </w:p>
        </w:tc>
        <w:tc>
          <w:tcPr>
            <w:tcW w:w="1380" w:type="dxa"/>
            <w:tcBorders>
              <w:top w:val="nil"/>
              <w:left w:val="nil"/>
              <w:bottom w:val="single" w:sz="4" w:space="0" w:color="000000"/>
              <w:right w:val="single" w:sz="4" w:space="0" w:color="000000"/>
            </w:tcBorders>
            <w:shd w:val="clear" w:color="auto" w:fill="auto"/>
            <w:noWrap/>
            <w:vAlign w:val="bottom"/>
            <w:hideMark/>
          </w:tcPr>
          <w:p w14:paraId="7465BF10" w14:textId="77777777" w:rsidR="002B3B62" w:rsidRPr="002B3B62" w:rsidRDefault="002B3B62" w:rsidP="002B3B62">
            <w:pPr>
              <w:spacing w:before="0" w:after="0"/>
              <w:rPr>
                <w:rFonts w:cs="Calibri"/>
                <w:sz w:val="24"/>
                <w:szCs w:val="24"/>
              </w:rPr>
            </w:pPr>
            <w:r w:rsidRPr="002B3B62">
              <w:rPr>
                <w:rFonts w:cs="Calibri"/>
                <w:sz w:val="24"/>
                <w:szCs w:val="24"/>
              </w:rPr>
              <w:t>0540</w:t>
            </w:r>
          </w:p>
        </w:tc>
        <w:tc>
          <w:tcPr>
            <w:tcW w:w="3731" w:type="dxa"/>
            <w:tcBorders>
              <w:top w:val="nil"/>
              <w:left w:val="nil"/>
              <w:bottom w:val="single" w:sz="4" w:space="0" w:color="000000"/>
              <w:right w:val="single" w:sz="4" w:space="0" w:color="000000"/>
            </w:tcBorders>
            <w:shd w:val="clear" w:color="auto" w:fill="auto"/>
            <w:noWrap/>
            <w:vAlign w:val="bottom"/>
            <w:hideMark/>
          </w:tcPr>
          <w:p w14:paraId="7E5FCC15" w14:textId="77777777" w:rsidR="002B3B62" w:rsidRPr="002B3B62" w:rsidRDefault="002B3B62" w:rsidP="002B3B62">
            <w:pPr>
              <w:spacing w:before="0" w:after="0"/>
              <w:rPr>
                <w:rFonts w:cs="Calibri"/>
                <w:sz w:val="24"/>
                <w:szCs w:val="24"/>
              </w:rPr>
            </w:pPr>
            <w:r w:rsidRPr="002B3B62">
              <w:rPr>
                <w:rFonts w:cs="Calibri"/>
                <w:sz w:val="24"/>
                <w:szCs w:val="24"/>
              </w:rPr>
              <w:t>BRIDGETON CITY</w:t>
            </w:r>
          </w:p>
        </w:tc>
      </w:tr>
      <w:tr w:rsidR="002B3B62" w:rsidRPr="002B3B62" w14:paraId="0F155B1F"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7DB44A9A" w14:textId="77777777" w:rsidR="002B3B62" w:rsidRPr="002B3B62" w:rsidRDefault="002B3B62" w:rsidP="002B3B62">
            <w:pPr>
              <w:spacing w:before="0" w:after="0"/>
              <w:rPr>
                <w:rFonts w:cs="Calibri"/>
                <w:sz w:val="24"/>
                <w:szCs w:val="24"/>
              </w:rPr>
            </w:pPr>
            <w:r w:rsidRPr="002B3B62">
              <w:rPr>
                <w:rFonts w:cs="Calibri"/>
                <w:sz w:val="24"/>
                <w:szCs w:val="24"/>
              </w:rPr>
              <w:t>CUMBERLAND</w:t>
            </w:r>
          </w:p>
        </w:tc>
        <w:tc>
          <w:tcPr>
            <w:tcW w:w="1360" w:type="dxa"/>
            <w:tcBorders>
              <w:top w:val="nil"/>
              <w:left w:val="nil"/>
              <w:bottom w:val="single" w:sz="4" w:space="0" w:color="000000"/>
              <w:right w:val="single" w:sz="4" w:space="0" w:color="000000"/>
            </w:tcBorders>
            <w:shd w:val="clear" w:color="auto" w:fill="auto"/>
            <w:noWrap/>
            <w:vAlign w:val="bottom"/>
            <w:hideMark/>
          </w:tcPr>
          <w:p w14:paraId="089F00DE" w14:textId="77777777" w:rsidR="002B3B62" w:rsidRPr="002B3B62" w:rsidRDefault="002B3B62" w:rsidP="002B3B62">
            <w:pPr>
              <w:spacing w:before="0" w:after="0"/>
              <w:rPr>
                <w:rFonts w:cs="Calibri"/>
                <w:sz w:val="24"/>
                <w:szCs w:val="24"/>
              </w:rPr>
            </w:pPr>
            <w:r w:rsidRPr="002B3B62">
              <w:rPr>
                <w:rFonts w:cs="Calibri"/>
                <w:sz w:val="24"/>
                <w:szCs w:val="24"/>
              </w:rPr>
              <w:t>11</w:t>
            </w:r>
          </w:p>
        </w:tc>
        <w:tc>
          <w:tcPr>
            <w:tcW w:w="1380" w:type="dxa"/>
            <w:tcBorders>
              <w:top w:val="nil"/>
              <w:left w:val="nil"/>
              <w:bottom w:val="single" w:sz="4" w:space="0" w:color="000000"/>
              <w:right w:val="single" w:sz="4" w:space="0" w:color="000000"/>
            </w:tcBorders>
            <w:shd w:val="clear" w:color="auto" w:fill="auto"/>
            <w:noWrap/>
            <w:vAlign w:val="bottom"/>
            <w:hideMark/>
          </w:tcPr>
          <w:p w14:paraId="56F0EF22" w14:textId="77777777" w:rsidR="002B3B62" w:rsidRPr="002B3B62" w:rsidRDefault="002B3B62" w:rsidP="002B3B62">
            <w:pPr>
              <w:spacing w:before="0" w:after="0"/>
              <w:rPr>
                <w:rFonts w:cs="Calibri"/>
                <w:sz w:val="24"/>
                <w:szCs w:val="24"/>
              </w:rPr>
            </w:pPr>
            <w:r w:rsidRPr="002B3B62">
              <w:rPr>
                <w:rFonts w:cs="Calibri"/>
                <w:sz w:val="24"/>
                <w:szCs w:val="24"/>
              </w:rPr>
              <w:t>0995</w:t>
            </w:r>
          </w:p>
        </w:tc>
        <w:tc>
          <w:tcPr>
            <w:tcW w:w="3731" w:type="dxa"/>
            <w:tcBorders>
              <w:top w:val="nil"/>
              <w:left w:val="nil"/>
              <w:bottom w:val="single" w:sz="4" w:space="0" w:color="000000"/>
              <w:right w:val="single" w:sz="4" w:space="0" w:color="000000"/>
            </w:tcBorders>
            <w:shd w:val="clear" w:color="auto" w:fill="auto"/>
            <w:noWrap/>
            <w:vAlign w:val="bottom"/>
            <w:hideMark/>
          </w:tcPr>
          <w:p w14:paraId="7412C4D0" w14:textId="77777777" w:rsidR="002B3B62" w:rsidRPr="002B3B62" w:rsidRDefault="002B3B62" w:rsidP="002B3B62">
            <w:pPr>
              <w:spacing w:before="0" w:after="0"/>
              <w:rPr>
                <w:rFonts w:cs="Calibri"/>
                <w:sz w:val="24"/>
                <w:szCs w:val="24"/>
              </w:rPr>
            </w:pPr>
            <w:r w:rsidRPr="002B3B62">
              <w:rPr>
                <w:rFonts w:cs="Calibri"/>
                <w:sz w:val="24"/>
                <w:szCs w:val="24"/>
              </w:rPr>
              <w:t>CUMBERLAND CO VOC</w:t>
            </w:r>
          </w:p>
        </w:tc>
      </w:tr>
      <w:tr w:rsidR="002B3B62" w:rsidRPr="002B3B62" w14:paraId="5F8E30A0"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41557BF8" w14:textId="77777777" w:rsidR="002B3B62" w:rsidRPr="002B3B62" w:rsidRDefault="002B3B62" w:rsidP="002B3B62">
            <w:pPr>
              <w:spacing w:before="0" w:after="0"/>
              <w:rPr>
                <w:rFonts w:cs="Calibri"/>
                <w:sz w:val="24"/>
                <w:szCs w:val="24"/>
              </w:rPr>
            </w:pPr>
            <w:r w:rsidRPr="002B3B62">
              <w:rPr>
                <w:rFonts w:cs="Calibri"/>
                <w:sz w:val="24"/>
                <w:szCs w:val="24"/>
              </w:rPr>
              <w:t>CUMBERLAND</w:t>
            </w:r>
          </w:p>
        </w:tc>
        <w:tc>
          <w:tcPr>
            <w:tcW w:w="1360" w:type="dxa"/>
            <w:tcBorders>
              <w:top w:val="nil"/>
              <w:left w:val="nil"/>
              <w:bottom w:val="single" w:sz="4" w:space="0" w:color="000000"/>
              <w:right w:val="single" w:sz="4" w:space="0" w:color="000000"/>
            </w:tcBorders>
            <w:shd w:val="clear" w:color="auto" w:fill="auto"/>
            <w:noWrap/>
            <w:vAlign w:val="bottom"/>
            <w:hideMark/>
          </w:tcPr>
          <w:p w14:paraId="0781AC6B" w14:textId="77777777" w:rsidR="002B3B62" w:rsidRPr="002B3B62" w:rsidRDefault="002B3B62" w:rsidP="002B3B62">
            <w:pPr>
              <w:spacing w:before="0" w:after="0"/>
              <w:rPr>
                <w:rFonts w:cs="Calibri"/>
                <w:sz w:val="24"/>
                <w:szCs w:val="24"/>
              </w:rPr>
            </w:pPr>
            <w:r w:rsidRPr="002B3B62">
              <w:rPr>
                <w:rFonts w:cs="Calibri"/>
                <w:sz w:val="24"/>
                <w:szCs w:val="24"/>
              </w:rPr>
              <w:t>11</w:t>
            </w:r>
          </w:p>
        </w:tc>
        <w:tc>
          <w:tcPr>
            <w:tcW w:w="1380" w:type="dxa"/>
            <w:tcBorders>
              <w:top w:val="nil"/>
              <w:left w:val="nil"/>
              <w:bottom w:val="single" w:sz="4" w:space="0" w:color="000000"/>
              <w:right w:val="single" w:sz="4" w:space="0" w:color="000000"/>
            </w:tcBorders>
            <w:shd w:val="clear" w:color="auto" w:fill="auto"/>
            <w:noWrap/>
            <w:vAlign w:val="bottom"/>
            <w:hideMark/>
          </w:tcPr>
          <w:p w14:paraId="14C037C0" w14:textId="77777777" w:rsidR="002B3B62" w:rsidRPr="002B3B62" w:rsidRDefault="002B3B62" w:rsidP="002B3B62">
            <w:pPr>
              <w:spacing w:before="0" w:after="0"/>
              <w:rPr>
                <w:rFonts w:cs="Calibri"/>
                <w:sz w:val="24"/>
                <w:szCs w:val="24"/>
              </w:rPr>
            </w:pPr>
            <w:r w:rsidRPr="002B3B62">
              <w:rPr>
                <w:rFonts w:cs="Calibri"/>
                <w:sz w:val="24"/>
                <w:szCs w:val="24"/>
              </w:rPr>
              <w:t>0997</w:t>
            </w:r>
          </w:p>
        </w:tc>
        <w:tc>
          <w:tcPr>
            <w:tcW w:w="3731" w:type="dxa"/>
            <w:tcBorders>
              <w:top w:val="nil"/>
              <w:left w:val="nil"/>
              <w:bottom w:val="single" w:sz="4" w:space="0" w:color="000000"/>
              <w:right w:val="single" w:sz="4" w:space="0" w:color="000000"/>
            </w:tcBorders>
            <w:shd w:val="clear" w:color="auto" w:fill="auto"/>
            <w:noWrap/>
            <w:vAlign w:val="bottom"/>
            <w:hideMark/>
          </w:tcPr>
          <w:p w14:paraId="2D27810A" w14:textId="77777777" w:rsidR="002B3B62" w:rsidRPr="002B3B62" w:rsidRDefault="002B3B62" w:rsidP="002B3B62">
            <w:pPr>
              <w:spacing w:before="0" w:after="0"/>
              <w:rPr>
                <w:rFonts w:cs="Calibri"/>
                <w:sz w:val="24"/>
                <w:szCs w:val="24"/>
              </w:rPr>
            </w:pPr>
            <w:r w:rsidRPr="002B3B62">
              <w:rPr>
                <w:rFonts w:cs="Calibri"/>
                <w:sz w:val="24"/>
                <w:szCs w:val="24"/>
              </w:rPr>
              <w:t>CUMBERLAND REGIONAL</w:t>
            </w:r>
          </w:p>
        </w:tc>
      </w:tr>
      <w:tr w:rsidR="002B3B62" w:rsidRPr="002B3B62" w14:paraId="62614636"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6CEC5BB7" w14:textId="77777777" w:rsidR="002B3B62" w:rsidRPr="002B3B62" w:rsidRDefault="002B3B62" w:rsidP="002B3B62">
            <w:pPr>
              <w:spacing w:before="0" w:after="0"/>
              <w:rPr>
                <w:rFonts w:cs="Calibri"/>
                <w:sz w:val="24"/>
                <w:szCs w:val="24"/>
              </w:rPr>
            </w:pPr>
            <w:r w:rsidRPr="002B3B62">
              <w:rPr>
                <w:rFonts w:cs="Calibri"/>
                <w:sz w:val="24"/>
                <w:szCs w:val="24"/>
              </w:rPr>
              <w:t>CUMBERLAND</w:t>
            </w:r>
          </w:p>
        </w:tc>
        <w:tc>
          <w:tcPr>
            <w:tcW w:w="1360" w:type="dxa"/>
            <w:tcBorders>
              <w:top w:val="nil"/>
              <w:left w:val="nil"/>
              <w:bottom w:val="single" w:sz="4" w:space="0" w:color="000000"/>
              <w:right w:val="single" w:sz="4" w:space="0" w:color="000000"/>
            </w:tcBorders>
            <w:shd w:val="clear" w:color="auto" w:fill="auto"/>
            <w:noWrap/>
            <w:vAlign w:val="bottom"/>
            <w:hideMark/>
          </w:tcPr>
          <w:p w14:paraId="42876368" w14:textId="77777777" w:rsidR="002B3B62" w:rsidRPr="002B3B62" w:rsidRDefault="002B3B62" w:rsidP="002B3B62">
            <w:pPr>
              <w:spacing w:before="0" w:after="0"/>
              <w:rPr>
                <w:rFonts w:cs="Calibri"/>
                <w:sz w:val="24"/>
                <w:szCs w:val="24"/>
              </w:rPr>
            </w:pPr>
            <w:r w:rsidRPr="002B3B62">
              <w:rPr>
                <w:rFonts w:cs="Calibri"/>
                <w:sz w:val="24"/>
                <w:szCs w:val="24"/>
              </w:rPr>
              <w:t>11</w:t>
            </w:r>
          </w:p>
        </w:tc>
        <w:tc>
          <w:tcPr>
            <w:tcW w:w="1380" w:type="dxa"/>
            <w:tcBorders>
              <w:top w:val="nil"/>
              <w:left w:val="nil"/>
              <w:bottom w:val="single" w:sz="4" w:space="0" w:color="000000"/>
              <w:right w:val="single" w:sz="4" w:space="0" w:color="000000"/>
            </w:tcBorders>
            <w:shd w:val="clear" w:color="auto" w:fill="auto"/>
            <w:noWrap/>
            <w:vAlign w:val="bottom"/>
            <w:hideMark/>
          </w:tcPr>
          <w:p w14:paraId="5EFD6439" w14:textId="77777777" w:rsidR="002B3B62" w:rsidRPr="002B3B62" w:rsidRDefault="002B3B62" w:rsidP="002B3B62">
            <w:pPr>
              <w:spacing w:before="0" w:after="0"/>
              <w:rPr>
                <w:rFonts w:cs="Calibri"/>
                <w:sz w:val="24"/>
                <w:szCs w:val="24"/>
              </w:rPr>
            </w:pPr>
            <w:r w:rsidRPr="002B3B62">
              <w:rPr>
                <w:rFonts w:cs="Calibri"/>
                <w:sz w:val="24"/>
                <w:szCs w:val="24"/>
              </w:rPr>
              <w:t>3230</w:t>
            </w:r>
          </w:p>
        </w:tc>
        <w:tc>
          <w:tcPr>
            <w:tcW w:w="3731" w:type="dxa"/>
            <w:tcBorders>
              <w:top w:val="nil"/>
              <w:left w:val="nil"/>
              <w:bottom w:val="single" w:sz="4" w:space="0" w:color="000000"/>
              <w:right w:val="single" w:sz="4" w:space="0" w:color="000000"/>
            </w:tcBorders>
            <w:shd w:val="clear" w:color="auto" w:fill="auto"/>
            <w:noWrap/>
            <w:vAlign w:val="bottom"/>
            <w:hideMark/>
          </w:tcPr>
          <w:p w14:paraId="39FAB793" w14:textId="77777777" w:rsidR="002B3B62" w:rsidRPr="002B3B62" w:rsidRDefault="002B3B62" w:rsidP="002B3B62">
            <w:pPr>
              <w:spacing w:before="0" w:after="0"/>
              <w:rPr>
                <w:rFonts w:cs="Calibri"/>
                <w:sz w:val="24"/>
                <w:szCs w:val="24"/>
              </w:rPr>
            </w:pPr>
            <w:r w:rsidRPr="002B3B62">
              <w:rPr>
                <w:rFonts w:cs="Calibri"/>
                <w:sz w:val="24"/>
                <w:szCs w:val="24"/>
              </w:rPr>
              <w:t>MILLVILLE CITY</w:t>
            </w:r>
          </w:p>
        </w:tc>
      </w:tr>
      <w:tr w:rsidR="002B3B62" w:rsidRPr="002B3B62" w14:paraId="3BEF0BFC"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48CF6E38" w14:textId="77777777" w:rsidR="002B3B62" w:rsidRPr="002B3B62" w:rsidRDefault="002B3B62" w:rsidP="002B3B62">
            <w:pPr>
              <w:spacing w:before="0" w:after="0"/>
              <w:rPr>
                <w:rFonts w:cs="Calibri"/>
                <w:sz w:val="24"/>
                <w:szCs w:val="24"/>
              </w:rPr>
            </w:pPr>
            <w:r w:rsidRPr="002B3B62">
              <w:rPr>
                <w:rFonts w:cs="Calibri"/>
                <w:sz w:val="24"/>
                <w:szCs w:val="24"/>
              </w:rPr>
              <w:t>CUMBERLAND</w:t>
            </w:r>
          </w:p>
        </w:tc>
        <w:tc>
          <w:tcPr>
            <w:tcW w:w="1360" w:type="dxa"/>
            <w:tcBorders>
              <w:top w:val="nil"/>
              <w:left w:val="nil"/>
              <w:bottom w:val="single" w:sz="4" w:space="0" w:color="000000"/>
              <w:right w:val="single" w:sz="4" w:space="0" w:color="000000"/>
            </w:tcBorders>
            <w:shd w:val="clear" w:color="auto" w:fill="auto"/>
            <w:noWrap/>
            <w:vAlign w:val="bottom"/>
            <w:hideMark/>
          </w:tcPr>
          <w:p w14:paraId="58C423B3" w14:textId="77777777" w:rsidR="002B3B62" w:rsidRPr="002B3B62" w:rsidRDefault="002B3B62" w:rsidP="002B3B62">
            <w:pPr>
              <w:spacing w:before="0" w:after="0"/>
              <w:rPr>
                <w:rFonts w:cs="Calibri"/>
                <w:sz w:val="24"/>
                <w:szCs w:val="24"/>
              </w:rPr>
            </w:pPr>
            <w:r w:rsidRPr="002B3B62">
              <w:rPr>
                <w:rFonts w:cs="Calibri"/>
                <w:sz w:val="24"/>
                <w:szCs w:val="24"/>
              </w:rPr>
              <w:t>11</w:t>
            </w:r>
          </w:p>
        </w:tc>
        <w:tc>
          <w:tcPr>
            <w:tcW w:w="1380" w:type="dxa"/>
            <w:tcBorders>
              <w:top w:val="nil"/>
              <w:left w:val="nil"/>
              <w:bottom w:val="single" w:sz="4" w:space="0" w:color="000000"/>
              <w:right w:val="single" w:sz="4" w:space="0" w:color="000000"/>
            </w:tcBorders>
            <w:shd w:val="clear" w:color="auto" w:fill="auto"/>
            <w:noWrap/>
            <w:vAlign w:val="bottom"/>
            <w:hideMark/>
          </w:tcPr>
          <w:p w14:paraId="779A5D32" w14:textId="77777777" w:rsidR="002B3B62" w:rsidRPr="002B3B62" w:rsidRDefault="002B3B62" w:rsidP="002B3B62">
            <w:pPr>
              <w:spacing w:before="0" w:after="0"/>
              <w:rPr>
                <w:rFonts w:cs="Calibri"/>
                <w:sz w:val="24"/>
                <w:szCs w:val="24"/>
              </w:rPr>
            </w:pPr>
            <w:r w:rsidRPr="002B3B62">
              <w:rPr>
                <w:rFonts w:cs="Calibri"/>
                <w:sz w:val="24"/>
                <w:szCs w:val="24"/>
              </w:rPr>
              <w:t>5390</w:t>
            </w:r>
          </w:p>
        </w:tc>
        <w:tc>
          <w:tcPr>
            <w:tcW w:w="3731" w:type="dxa"/>
            <w:tcBorders>
              <w:top w:val="nil"/>
              <w:left w:val="nil"/>
              <w:bottom w:val="single" w:sz="4" w:space="0" w:color="000000"/>
              <w:right w:val="single" w:sz="4" w:space="0" w:color="000000"/>
            </w:tcBorders>
            <w:shd w:val="clear" w:color="auto" w:fill="auto"/>
            <w:noWrap/>
            <w:vAlign w:val="bottom"/>
            <w:hideMark/>
          </w:tcPr>
          <w:p w14:paraId="77F638D4" w14:textId="77777777" w:rsidR="002B3B62" w:rsidRPr="002B3B62" w:rsidRDefault="002B3B62" w:rsidP="002B3B62">
            <w:pPr>
              <w:spacing w:before="0" w:after="0"/>
              <w:rPr>
                <w:rFonts w:cs="Calibri"/>
                <w:sz w:val="24"/>
                <w:szCs w:val="24"/>
              </w:rPr>
            </w:pPr>
            <w:r w:rsidRPr="002B3B62">
              <w:rPr>
                <w:rFonts w:cs="Calibri"/>
                <w:sz w:val="24"/>
                <w:szCs w:val="24"/>
              </w:rPr>
              <w:t>VINELAND CITY</w:t>
            </w:r>
          </w:p>
        </w:tc>
      </w:tr>
      <w:tr w:rsidR="002B3B62" w:rsidRPr="002B3B62" w14:paraId="01FFDCE4"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5CAB9CD6" w14:textId="77777777" w:rsidR="002B3B62" w:rsidRPr="002B3B62" w:rsidRDefault="002B3B62" w:rsidP="002B3B62">
            <w:pPr>
              <w:spacing w:before="0" w:after="0"/>
              <w:rPr>
                <w:rFonts w:cs="Calibri"/>
                <w:sz w:val="24"/>
                <w:szCs w:val="24"/>
              </w:rPr>
            </w:pPr>
            <w:r w:rsidRPr="002B3B62">
              <w:rPr>
                <w:rFonts w:cs="Calibri"/>
                <w:sz w:val="24"/>
                <w:szCs w:val="24"/>
              </w:rPr>
              <w:t>ESSEX</w:t>
            </w:r>
          </w:p>
        </w:tc>
        <w:tc>
          <w:tcPr>
            <w:tcW w:w="1360" w:type="dxa"/>
            <w:tcBorders>
              <w:top w:val="nil"/>
              <w:left w:val="nil"/>
              <w:bottom w:val="single" w:sz="4" w:space="0" w:color="000000"/>
              <w:right w:val="single" w:sz="4" w:space="0" w:color="000000"/>
            </w:tcBorders>
            <w:shd w:val="clear" w:color="auto" w:fill="auto"/>
            <w:noWrap/>
            <w:vAlign w:val="bottom"/>
            <w:hideMark/>
          </w:tcPr>
          <w:p w14:paraId="3EAC92DC" w14:textId="77777777" w:rsidR="002B3B62" w:rsidRPr="002B3B62" w:rsidRDefault="002B3B62" w:rsidP="002B3B62">
            <w:pPr>
              <w:spacing w:before="0" w:after="0"/>
              <w:rPr>
                <w:rFonts w:cs="Calibri"/>
                <w:sz w:val="24"/>
                <w:szCs w:val="24"/>
              </w:rPr>
            </w:pPr>
            <w:r w:rsidRPr="002B3B62">
              <w:rPr>
                <w:rFonts w:cs="Calibri"/>
                <w:sz w:val="24"/>
                <w:szCs w:val="24"/>
              </w:rPr>
              <w:t>13</w:t>
            </w:r>
          </w:p>
        </w:tc>
        <w:tc>
          <w:tcPr>
            <w:tcW w:w="1380" w:type="dxa"/>
            <w:tcBorders>
              <w:top w:val="nil"/>
              <w:left w:val="nil"/>
              <w:bottom w:val="single" w:sz="4" w:space="0" w:color="000000"/>
              <w:right w:val="single" w:sz="4" w:space="0" w:color="000000"/>
            </w:tcBorders>
            <w:shd w:val="clear" w:color="auto" w:fill="auto"/>
            <w:noWrap/>
            <w:vAlign w:val="bottom"/>
            <w:hideMark/>
          </w:tcPr>
          <w:p w14:paraId="7D8AE8F2" w14:textId="77777777" w:rsidR="002B3B62" w:rsidRPr="002B3B62" w:rsidRDefault="002B3B62" w:rsidP="002B3B62">
            <w:pPr>
              <w:spacing w:before="0" w:after="0"/>
              <w:rPr>
                <w:rFonts w:cs="Calibri"/>
                <w:sz w:val="24"/>
                <w:szCs w:val="24"/>
              </w:rPr>
            </w:pPr>
            <w:r w:rsidRPr="002B3B62">
              <w:rPr>
                <w:rFonts w:cs="Calibri"/>
                <w:sz w:val="24"/>
                <w:szCs w:val="24"/>
              </w:rPr>
              <w:t>0250</w:t>
            </w:r>
          </w:p>
        </w:tc>
        <w:tc>
          <w:tcPr>
            <w:tcW w:w="3731" w:type="dxa"/>
            <w:tcBorders>
              <w:top w:val="nil"/>
              <w:left w:val="nil"/>
              <w:bottom w:val="single" w:sz="4" w:space="0" w:color="000000"/>
              <w:right w:val="single" w:sz="4" w:space="0" w:color="000000"/>
            </w:tcBorders>
            <w:shd w:val="clear" w:color="auto" w:fill="auto"/>
            <w:noWrap/>
            <w:vAlign w:val="bottom"/>
            <w:hideMark/>
          </w:tcPr>
          <w:p w14:paraId="551782C0" w14:textId="77777777" w:rsidR="002B3B62" w:rsidRPr="002B3B62" w:rsidRDefault="002B3B62" w:rsidP="002B3B62">
            <w:pPr>
              <w:spacing w:before="0" w:after="0"/>
              <w:rPr>
                <w:rFonts w:cs="Calibri"/>
                <w:sz w:val="24"/>
                <w:szCs w:val="24"/>
              </w:rPr>
            </w:pPr>
            <w:r w:rsidRPr="002B3B62">
              <w:rPr>
                <w:rFonts w:cs="Calibri"/>
                <w:sz w:val="24"/>
                <w:szCs w:val="24"/>
              </w:rPr>
              <w:t>BELLEVILLE TOWN</w:t>
            </w:r>
          </w:p>
        </w:tc>
      </w:tr>
      <w:tr w:rsidR="002B3B62" w:rsidRPr="002B3B62" w14:paraId="06A9C61E"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4FC9C1D6" w14:textId="77777777" w:rsidR="002B3B62" w:rsidRPr="002B3B62" w:rsidRDefault="002B3B62" w:rsidP="002B3B62">
            <w:pPr>
              <w:spacing w:before="0" w:after="0"/>
              <w:rPr>
                <w:rFonts w:cs="Calibri"/>
                <w:sz w:val="24"/>
                <w:szCs w:val="24"/>
              </w:rPr>
            </w:pPr>
            <w:r w:rsidRPr="002B3B62">
              <w:rPr>
                <w:rFonts w:cs="Calibri"/>
                <w:sz w:val="24"/>
                <w:szCs w:val="24"/>
              </w:rPr>
              <w:t>ESSEX</w:t>
            </w:r>
          </w:p>
        </w:tc>
        <w:tc>
          <w:tcPr>
            <w:tcW w:w="1360" w:type="dxa"/>
            <w:tcBorders>
              <w:top w:val="nil"/>
              <w:left w:val="nil"/>
              <w:bottom w:val="single" w:sz="4" w:space="0" w:color="000000"/>
              <w:right w:val="single" w:sz="4" w:space="0" w:color="000000"/>
            </w:tcBorders>
            <w:shd w:val="clear" w:color="auto" w:fill="auto"/>
            <w:noWrap/>
            <w:vAlign w:val="bottom"/>
            <w:hideMark/>
          </w:tcPr>
          <w:p w14:paraId="0A1E12A1" w14:textId="77777777" w:rsidR="002B3B62" w:rsidRPr="002B3B62" w:rsidRDefault="002B3B62" w:rsidP="002B3B62">
            <w:pPr>
              <w:spacing w:before="0" w:after="0"/>
              <w:rPr>
                <w:rFonts w:cs="Calibri"/>
                <w:sz w:val="24"/>
                <w:szCs w:val="24"/>
              </w:rPr>
            </w:pPr>
            <w:r w:rsidRPr="002B3B62">
              <w:rPr>
                <w:rFonts w:cs="Calibri"/>
                <w:sz w:val="24"/>
                <w:szCs w:val="24"/>
              </w:rPr>
              <w:t>13</w:t>
            </w:r>
          </w:p>
        </w:tc>
        <w:tc>
          <w:tcPr>
            <w:tcW w:w="1380" w:type="dxa"/>
            <w:tcBorders>
              <w:top w:val="nil"/>
              <w:left w:val="nil"/>
              <w:bottom w:val="single" w:sz="4" w:space="0" w:color="000000"/>
              <w:right w:val="single" w:sz="4" w:space="0" w:color="000000"/>
            </w:tcBorders>
            <w:shd w:val="clear" w:color="auto" w:fill="auto"/>
            <w:noWrap/>
            <w:vAlign w:val="bottom"/>
            <w:hideMark/>
          </w:tcPr>
          <w:p w14:paraId="3EBD5379" w14:textId="77777777" w:rsidR="002B3B62" w:rsidRPr="002B3B62" w:rsidRDefault="002B3B62" w:rsidP="002B3B62">
            <w:pPr>
              <w:spacing w:before="0" w:after="0"/>
              <w:rPr>
                <w:rFonts w:cs="Calibri"/>
                <w:sz w:val="24"/>
                <w:szCs w:val="24"/>
              </w:rPr>
            </w:pPr>
            <w:r w:rsidRPr="002B3B62">
              <w:rPr>
                <w:rFonts w:cs="Calibri"/>
                <w:sz w:val="24"/>
                <w:szCs w:val="24"/>
              </w:rPr>
              <w:t>0410</w:t>
            </w:r>
          </w:p>
        </w:tc>
        <w:tc>
          <w:tcPr>
            <w:tcW w:w="3731" w:type="dxa"/>
            <w:tcBorders>
              <w:top w:val="nil"/>
              <w:left w:val="nil"/>
              <w:bottom w:val="single" w:sz="4" w:space="0" w:color="000000"/>
              <w:right w:val="single" w:sz="4" w:space="0" w:color="000000"/>
            </w:tcBorders>
            <w:shd w:val="clear" w:color="auto" w:fill="auto"/>
            <w:noWrap/>
            <w:vAlign w:val="bottom"/>
            <w:hideMark/>
          </w:tcPr>
          <w:p w14:paraId="00383083" w14:textId="77777777" w:rsidR="002B3B62" w:rsidRPr="002B3B62" w:rsidRDefault="002B3B62" w:rsidP="002B3B62">
            <w:pPr>
              <w:spacing w:before="0" w:after="0"/>
              <w:rPr>
                <w:rFonts w:cs="Calibri"/>
                <w:sz w:val="24"/>
                <w:szCs w:val="24"/>
              </w:rPr>
            </w:pPr>
            <w:r w:rsidRPr="002B3B62">
              <w:rPr>
                <w:rFonts w:cs="Calibri"/>
                <w:sz w:val="24"/>
                <w:szCs w:val="24"/>
              </w:rPr>
              <w:t>BLOOMFIELD TWP</w:t>
            </w:r>
          </w:p>
        </w:tc>
      </w:tr>
      <w:tr w:rsidR="002B3B62" w:rsidRPr="002B3B62" w14:paraId="5E4230A7"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3A222D0A" w14:textId="77777777" w:rsidR="002B3B62" w:rsidRPr="002B3B62" w:rsidRDefault="002B3B62" w:rsidP="002B3B62">
            <w:pPr>
              <w:spacing w:before="0" w:after="0"/>
              <w:rPr>
                <w:rFonts w:cs="Calibri"/>
                <w:sz w:val="24"/>
                <w:szCs w:val="24"/>
              </w:rPr>
            </w:pPr>
            <w:r w:rsidRPr="002B3B62">
              <w:rPr>
                <w:rFonts w:cs="Calibri"/>
                <w:sz w:val="24"/>
                <w:szCs w:val="24"/>
              </w:rPr>
              <w:t>ESSEX</w:t>
            </w:r>
          </w:p>
        </w:tc>
        <w:tc>
          <w:tcPr>
            <w:tcW w:w="1360" w:type="dxa"/>
            <w:tcBorders>
              <w:top w:val="nil"/>
              <w:left w:val="nil"/>
              <w:bottom w:val="single" w:sz="4" w:space="0" w:color="000000"/>
              <w:right w:val="single" w:sz="4" w:space="0" w:color="000000"/>
            </w:tcBorders>
            <w:shd w:val="clear" w:color="auto" w:fill="auto"/>
            <w:noWrap/>
            <w:vAlign w:val="bottom"/>
            <w:hideMark/>
          </w:tcPr>
          <w:p w14:paraId="4C26AD10" w14:textId="77777777" w:rsidR="002B3B62" w:rsidRPr="002B3B62" w:rsidRDefault="002B3B62" w:rsidP="002B3B62">
            <w:pPr>
              <w:spacing w:before="0" w:after="0"/>
              <w:rPr>
                <w:rFonts w:cs="Calibri"/>
                <w:sz w:val="24"/>
                <w:szCs w:val="24"/>
              </w:rPr>
            </w:pPr>
            <w:r w:rsidRPr="002B3B62">
              <w:rPr>
                <w:rFonts w:cs="Calibri"/>
                <w:sz w:val="24"/>
                <w:szCs w:val="24"/>
              </w:rPr>
              <w:t>13</w:t>
            </w:r>
          </w:p>
        </w:tc>
        <w:tc>
          <w:tcPr>
            <w:tcW w:w="1380" w:type="dxa"/>
            <w:tcBorders>
              <w:top w:val="nil"/>
              <w:left w:val="nil"/>
              <w:bottom w:val="single" w:sz="4" w:space="0" w:color="000000"/>
              <w:right w:val="single" w:sz="4" w:space="0" w:color="000000"/>
            </w:tcBorders>
            <w:shd w:val="clear" w:color="auto" w:fill="auto"/>
            <w:noWrap/>
            <w:vAlign w:val="bottom"/>
            <w:hideMark/>
          </w:tcPr>
          <w:p w14:paraId="02CA1D00" w14:textId="77777777" w:rsidR="002B3B62" w:rsidRPr="002B3B62" w:rsidRDefault="002B3B62" w:rsidP="002B3B62">
            <w:pPr>
              <w:spacing w:before="0" w:after="0"/>
              <w:rPr>
                <w:rFonts w:cs="Calibri"/>
                <w:sz w:val="24"/>
                <w:szCs w:val="24"/>
              </w:rPr>
            </w:pPr>
            <w:r w:rsidRPr="002B3B62">
              <w:rPr>
                <w:rFonts w:cs="Calibri"/>
                <w:sz w:val="24"/>
                <w:szCs w:val="24"/>
              </w:rPr>
              <w:t>1210</w:t>
            </w:r>
          </w:p>
        </w:tc>
        <w:tc>
          <w:tcPr>
            <w:tcW w:w="3731" w:type="dxa"/>
            <w:tcBorders>
              <w:top w:val="nil"/>
              <w:left w:val="nil"/>
              <w:bottom w:val="single" w:sz="4" w:space="0" w:color="000000"/>
              <w:right w:val="single" w:sz="4" w:space="0" w:color="000000"/>
            </w:tcBorders>
            <w:shd w:val="clear" w:color="auto" w:fill="auto"/>
            <w:noWrap/>
            <w:vAlign w:val="bottom"/>
            <w:hideMark/>
          </w:tcPr>
          <w:p w14:paraId="1EC748D7" w14:textId="77777777" w:rsidR="002B3B62" w:rsidRPr="002B3B62" w:rsidRDefault="002B3B62" w:rsidP="002B3B62">
            <w:pPr>
              <w:spacing w:before="0" w:after="0"/>
              <w:rPr>
                <w:rFonts w:cs="Calibri"/>
                <w:sz w:val="24"/>
                <w:szCs w:val="24"/>
              </w:rPr>
            </w:pPr>
            <w:r w:rsidRPr="002B3B62">
              <w:rPr>
                <w:rFonts w:cs="Calibri"/>
                <w:sz w:val="24"/>
                <w:szCs w:val="24"/>
              </w:rPr>
              <w:t>EAST ORANGE</w:t>
            </w:r>
          </w:p>
        </w:tc>
      </w:tr>
      <w:tr w:rsidR="002B3B62" w:rsidRPr="002B3B62" w14:paraId="790F2FEC"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2C5171A0" w14:textId="77777777" w:rsidR="002B3B62" w:rsidRPr="002B3B62" w:rsidRDefault="002B3B62" w:rsidP="002B3B62">
            <w:pPr>
              <w:spacing w:before="0" w:after="0"/>
              <w:rPr>
                <w:rFonts w:cs="Calibri"/>
                <w:sz w:val="24"/>
                <w:szCs w:val="24"/>
              </w:rPr>
            </w:pPr>
            <w:r w:rsidRPr="002B3B62">
              <w:rPr>
                <w:rFonts w:cs="Calibri"/>
                <w:sz w:val="24"/>
                <w:szCs w:val="24"/>
              </w:rPr>
              <w:t>ESSEX</w:t>
            </w:r>
          </w:p>
        </w:tc>
        <w:tc>
          <w:tcPr>
            <w:tcW w:w="1360" w:type="dxa"/>
            <w:tcBorders>
              <w:top w:val="nil"/>
              <w:left w:val="nil"/>
              <w:bottom w:val="single" w:sz="4" w:space="0" w:color="000000"/>
              <w:right w:val="single" w:sz="4" w:space="0" w:color="000000"/>
            </w:tcBorders>
            <w:shd w:val="clear" w:color="auto" w:fill="auto"/>
            <w:noWrap/>
            <w:vAlign w:val="bottom"/>
            <w:hideMark/>
          </w:tcPr>
          <w:p w14:paraId="4B80E3BC" w14:textId="77777777" w:rsidR="002B3B62" w:rsidRPr="002B3B62" w:rsidRDefault="002B3B62" w:rsidP="002B3B62">
            <w:pPr>
              <w:spacing w:before="0" w:after="0"/>
              <w:rPr>
                <w:rFonts w:cs="Calibri"/>
                <w:sz w:val="24"/>
                <w:szCs w:val="24"/>
              </w:rPr>
            </w:pPr>
            <w:r w:rsidRPr="002B3B62">
              <w:rPr>
                <w:rFonts w:cs="Calibri"/>
                <w:sz w:val="24"/>
                <w:szCs w:val="24"/>
              </w:rPr>
              <w:t>13</w:t>
            </w:r>
          </w:p>
        </w:tc>
        <w:tc>
          <w:tcPr>
            <w:tcW w:w="1380" w:type="dxa"/>
            <w:tcBorders>
              <w:top w:val="nil"/>
              <w:left w:val="nil"/>
              <w:bottom w:val="single" w:sz="4" w:space="0" w:color="000000"/>
              <w:right w:val="single" w:sz="4" w:space="0" w:color="000000"/>
            </w:tcBorders>
            <w:shd w:val="clear" w:color="auto" w:fill="auto"/>
            <w:noWrap/>
            <w:vAlign w:val="bottom"/>
            <w:hideMark/>
          </w:tcPr>
          <w:p w14:paraId="2AAD909E" w14:textId="77777777" w:rsidR="002B3B62" w:rsidRPr="002B3B62" w:rsidRDefault="002B3B62" w:rsidP="002B3B62">
            <w:pPr>
              <w:spacing w:before="0" w:after="0"/>
              <w:rPr>
                <w:rFonts w:cs="Calibri"/>
                <w:sz w:val="24"/>
                <w:szCs w:val="24"/>
              </w:rPr>
            </w:pPr>
            <w:r w:rsidRPr="002B3B62">
              <w:rPr>
                <w:rFonts w:cs="Calibri"/>
                <w:sz w:val="24"/>
                <w:szCs w:val="24"/>
              </w:rPr>
              <w:t>1390</w:t>
            </w:r>
          </w:p>
        </w:tc>
        <w:tc>
          <w:tcPr>
            <w:tcW w:w="3731" w:type="dxa"/>
            <w:tcBorders>
              <w:top w:val="nil"/>
              <w:left w:val="nil"/>
              <w:bottom w:val="single" w:sz="4" w:space="0" w:color="000000"/>
              <w:right w:val="single" w:sz="4" w:space="0" w:color="000000"/>
            </w:tcBorders>
            <w:shd w:val="clear" w:color="auto" w:fill="auto"/>
            <w:noWrap/>
            <w:vAlign w:val="bottom"/>
            <w:hideMark/>
          </w:tcPr>
          <w:p w14:paraId="5F91D7C3" w14:textId="77777777" w:rsidR="002B3B62" w:rsidRPr="002B3B62" w:rsidRDefault="002B3B62" w:rsidP="002B3B62">
            <w:pPr>
              <w:spacing w:before="0" w:after="0"/>
              <w:rPr>
                <w:rFonts w:cs="Calibri"/>
                <w:sz w:val="24"/>
                <w:szCs w:val="24"/>
              </w:rPr>
            </w:pPr>
            <w:r w:rsidRPr="002B3B62">
              <w:rPr>
                <w:rFonts w:cs="Calibri"/>
                <w:sz w:val="24"/>
                <w:szCs w:val="24"/>
              </w:rPr>
              <w:t>ESSEX CO VOC</w:t>
            </w:r>
          </w:p>
        </w:tc>
      </w:tr>
      <w:tr w:rsidR="002B3B62" w:rsidRPr="002B3B62" w14:paraId="4C3A9E06"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56AE7A00" w14:textId="77777777" w:rsidR="002B3B62" w:rsidRPr="002B3B62" w:rsidRDefault="002B3B62" w:rsidP="002B3B62">
            <w:pPr>
              <w:spacing w:before="0" w:after="0"/>
              <w:rPr>
                <w:rFonts w:cs="Calibri"/>
                <w:sz w:val="24"/>
                <w:szCs w:val="24"/>
              </w:rPr>
            </w:pPr>
            <w:r w:rsidRPr="002B3B62">
              <w:rPr>
                <w:rFonts w:cs="Calibri"/>
                <w:sz w:val="24"/>
                <w:szCs w:val="24"/>
              </w:rPr>
              <w:t>ESSEX</w:t>
            </w:r>
          </w:p>
        </w:tc>
        <w:tc>
          <w:tcPr>
            <w:tcW w:w="1360" w:type="dxa"/>
            <w:tcBorders>
              <w:top w:val="nil"/>
              <w:left w:val="nil"/>
              <w:bottom w:val="single" w:sz="4" w:space="0" w:color="000000"/>
              <w:right w:val="single" w:sz="4" w:space="0" w:color="000000"/>
            </w:tcBorders>
            <w:shd w:val="clear" w:color="auto" w:fill="auto"/>
            <w:noWrap/>
            <w:vAlign w:val="bottom"/>
            <w:hideMark/>
          </w:tcPr>
          <w:p w14:paraId="7E8B4935" w14:textId="77777777" w:rsidR="002B3B62" w:rsidRPr="002B3B62" w:rsidRDefault="002B3B62" w:rsidP="002B3B62">
            <w:pPr>
              <w:spacing w:before="0" w:after="0"/>
              <w:rPr>
                <w:rFonts w:cs="Calibri"/>
                <w:sz w:val="24"/>
                <w:szCs w:val="24"/>
              </w:rPr>
            </w:pPr>
            <w:r w:rsidRPr="002B3B62">
              <w:rPr>
                <w:rFonts w:cs="Calibri"/>
                <w:sz w:val="24"/>
                <w:szCs w:val="24"/>
              </w:rPr>
              <w:t>13</w:t>
            </w:r>
          </w:p>
        </w:tc>
        <w:tc>
          <w:tcPr>
            <w:tcW w:w="1380" w:type="dxa"/>
            <w:tcBorders>
              <w:top w:val="nil"/>
              <w:left w:val="nil"/>
              <w:bottom w:val="single" w:sz="4" w:space="0" w:color="000000"/>
              <w:right w:val="single" w:sz="4" w:space="0" w:color="000000"/>
            </w:tcBorders>
            <w:shd w:val="clear" w:color="auto" w:fill="auto"/>
            <w:noWrap/>
            <w:vAlign w:val="bottom"/>
            <w:hideMark/>
          </w:tcPr>
          <w:p w14:paraId="40847615" w14:textId="77777777" w:rsidR="002B3B62" w:rsidRPr="002B3B62" w:rsidRDefault="002B3B62" w:rsidP="002B3B62">
            <w:pPr>
              <w:spacing w:before="0" w:after="0"/>
              <w:rPr>
                <w:rFonts w:cs="Calibri"/>
                <w:sz w:val="24"/>
                <w:szCs w:val="24"/>
              </w:rPr>
            </w:pPr>
            <w:r w:rsidRPr="002B3B62">
              <w:rPr>
                <w:rFonts w:cs="Calibri"/>
                <w:sz w:val="24"/>
                <w:szCs w:val="24"/>
              </w:rPr>
              <w:t>2330</w:t>
            </w:r>
          </w:p>
        </w:tc>
        <w:tc>
          <w:tcPr>
            <w:tcW w:w="3731" w:type="dxa"/>
            <w:tcBorders>
              <w:top w:val="nil"/>
              <w:left w:val="nil"/>
              <w:bottom w:val="single" w:sz="4" w:space="0" w:color="000000"/>
              <w:right w:val="single" w:sz="4" w:space="0" w:color="000000"/>
            </w:tcBorders>
            <w:shd w:val="clear" w:color="auto" w:fill="auto"/>
            <w:noWrap/>
            <w:vAlign w:val="bottom"/>
            <w:hideMark/>
          </w:tcPr>
          <w:p w14:paraId="34B2D8F9" w14:textId="77777777" w:rsidR="002B3B62" w:rsidRPr="002B3B62" w:rsidRDefault="002B3B62" w:rsidP="002B3B62">
            <w:pPr>
              <w:spacing w:before="0" w:after="0"/>
              <w:rPr>
                <w:rFonts w:cs="Calibri"/>
                <w:sz w:val="24"/>
                <w:szCs w:val="24"/>
              </w:rPr>
            </w:pPr>
            <w:r w:rsidRPr="002B3B62">
              <w:rPr>
                <w:rFonts w:cs="Calibri"/>
                <w:sz w:val="24"/>
                <w:szCs w:val="24"/>
              </w:rPr>
              <w:t>IRVINGTON TOWNSHIP</w:t>
            </w:r>
          </w:p>
        </w:tc>
      </w:tr>
      <w:tr w:rsidR="0082102D" w:rsidRPr="002B3B62" w14:paraId="67A8C1DA" w14:textId="77777777" w:rsidTr="0058343E">
        <w:trPr>
          <w:trHeight w:val="310"/>
        </w:trPr>
        <w:tc>
          <w:tcPr>
            <w:tcW w:w="162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93A3757" w14:textId="77777777" w:rsidR="0082102D" w:rsidRPr="002B3B62" w:rsidRDefault="0082102D" w:rsidP="0058343E">
            <w:pPr>
              <w:spacing w:before="0" w:after="0"/>
              <w:rPr>
                <w:rFonts w:cs="Calibri"/>
                <w:b/>
                <w:bCs/>
                <w:sz w:val="24"/>
                <w:szCs w:val="24"/>
              </w:rPr>
            </w:pPr>
            <w:r w:rsidRPr="002B3B62">
              <w:rPr>
                <w:rFonts w:cs="Calibri"/>
                <w:b/>
                <w:bCs/>
                <w:sz w:val="24"/>
                <w:szCs w:val="24"/>
              </w:rPr>
              <w:t>County Name</w:t>
            </w:r>
          </w:p>
        </w:tc>
        <w:tc>
          <w:tcPr>
            <w:tcW w:w="1360" w:type="dxa"/>
            <w:tcBorders>
              <w:top w:val="single" w:sz="4" w:space="0" w:color="auto"/>
              <w:left w:val="nil"/>
              <w:bottom w:val="single" w:sz="4" w:space="0" w:color="auto"/>
              <w:right w:val="single" w:sz="4" w:space="0" w:color="auto"/>
            </w:tcBorders>
            <w:shd w:val="clear" w:color="000000" w:fill="D9D9D9"/>
            <w:noWrap/>
            <w:vAlign w:val="bottom"/>
            <w:hideMark/>
          </w:tcPr>
          <w:p w14:paraId="5969EF74" w14:textId="77777777" w:rsidR="0082102D" w:rsidRPr="002B3B62" w:rsidRDefault="0082102D" w:rsidP="0058343E">
            <w:pPr>
              <w:spacing w:before="0" w:after="0"/>
              <w:rPr>
                <w:rFonts w:cs="Calibri"/>
                <w:b/>
                <w:bCs/>
                <w:sz w:val="24"/>
                <w:szCs w:val="24"/>
              </w:rPr>
            </w:pPr>
            <w:r w:rsidRPr="002B3B62">
              <w:rPr>
                <w:rFonts w:cs="Calibri"/>
                <w:b/>
                <w:bCs/>
                <w:sz w:val="24"/>
                <w:szCs w:val="24"/>
              </w:rPr>
              <w:t>County Code</w:t>
            </w:r>
          </w:p>
        </w:tc>
        <w:tc>
          <w:tcPr>
            <w:tcW w:w="1380" w:type="dxa"/>
            <w:tcBorders>
              <w:top w:val="single" w:sz="4" w:space="0" w:color="auto"/>
              <w:left w:val="nil"/>
              <w:bottom w:val="single" w:sz="4" w:space="0" w:color="auto"/>
              <w:right w:val="single" w:sz="4" w:space="0" w:color="auto"/>
            </w:tcBorders>
            <w:shd w:val="clear" w:color="000000" w:fill="D9D9D9"/>
            <w:noWrap/>
            <w:vAlign w:val="bottom"/>
            <w:hideMark/>
          </w:tcPr>
          <w:p w14:paraId="50140FBA" w14:textId="77777777" w:rsidR="0082102D" w:rsidRPr="002B3B62" w:rsidRDefault="0082102D" w:rsidP="0058343E">
            <w:pPr>
              <w:spacing w:before="0" w:after="0"/>
              <w:rPr>
                <w:rFonts w:cs="Calibri"/>
                <w:b/>
                <w:bCs/>
                <w:sz w:val="24"/>
                <w:szCs w:val="24"/>
              </w:rPr>
            </w:pPr>
            <w:r w:rsidRPr="002B3B62">
              <w:rPr>
                <w:rFonts w:cs="Calibri"/>
                <w:b/>
                <w:bCs/>
                <w:sz w:val="24"/>
                <w:szCs w:val="24"/>
              </w:rPr>
              <w:t>District Code</w:t>
            </w:r>
          </w:p>
        </w:tc>
        <w:tc>
          <w:tcPr>
            <w:tcW w:w="3731" w:type="dxa"/>
            <w:tcBorders>
              <w:top w:val="single" w:sz="4" w:space="0" w:color="auto"/>
              <w:left w:val="nil"/>
              <w:bottom w:val="single" w:sz="4" w:space="0" w:color="auto"/>
              <w:right w:val="single" w:sz="4" w:space="0" w:color="auto"/>
            </w:tcBorders>
            <w:shd w:val="clear" w:color="000000" w:fill="D9D9D9"/>
            <w:noWrap/>
            <w:vAlign w:val="bottom"/>
            <w:hideMark/>
          </w:tcPr>
          <w:p w14:paraId="2CAC4390" w14:textId="77777777" w:rsidR="0082102D" w:rsidRPr="002B3B62" w:rsidRDefault="0082102D" w:rsidP="0058343E">
            <w:pPr>
              <w:spacing w:before="0" w:after="0"/>
              <w:rPr>
                <w:rFonts w:cs="Calibri"/>
                <w:b/>
                <w:bCs/>
                <w:sz w:val="24"/>
                <w:szCs w:val="24"/>
              </w:rPr>
            </w:pPr>
            <w:r w:rsidRPr="002B3B62">
              <w:rPr>
                <w:rFonts w:cs="Calibri"/>
                <w:b/>
                <w:bCs/>
                <w:sz w:val="24"/>
                <w:szCs w:val="24"/>
              </w:rPr>
              <w:t>District Name</w:t>
            </w:r>
          </w:p>
        </w:tc>
      </w:tr>
      <w:tr w:rsidR="002B3B62" w:rsidRPr="002B3B62" w14:paraId="7BB9FF90"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7FCD36A6" w14:textId="77777777" w:rsidR="002B3B62" w:rsidRPr="002B3B62" w:rsidRDefault="002B3B62" w:rsidP="002B3B62">
            <w:pPr>
              <w:spacing w:before="0" w:after="0"/>
              <w:rPr>
                <w:rFonts w:cs="Calibri"/>
                <w:sz w:val="24"/>
                <w:szCs w:val="24"/>
              </w:rPr>
            </w:pPr>
            <w:r w:rsidRPr="002B3B62">
              <w:rPr>
                <w:rFonts w:cs="Calibri"/>
                <w:sz w:val="24"/>
                <w:szCs w:val="24"/>
              </w:rPr>
              <w:t>ESSEX</w:t>
            </w:r>
          </w:p>
        </w:tc>
        <w:tc>
          <w:tcPr>
            <w:tcW w:w="1360" w:type="dxa"/>
            <w:tcBorders>
              <w:top w:val="nil"/>
              <w:left w:val="nil"/>
              <w:bottom w:val="single" w:sz="4" w:space="0" w:color="000000"/>
              <w:right w:val="single" w:sz="4" w:space="0" w:color="000000"/>
            </w:tcBorders>
            <w:shd w:val="clear" w:color="auto" w:fill="auto"/>
            <w:noWrap/>
            <w:vAlign w:val="bottom"/>
            <w:hideMark/>
          </w:tcPr>
          <w:p w14:paraId="7EB682C6" w14:textId="77777777" w:rsidR="002B3B62" w:rsidRPr="002B3B62" w:rsidRDefault="002B3B62" w:rsidP="002B3B62">
            <w:pPr>
              <w:spacing w:before="0" w:after="0"/>
              <w:rPr>
                <w:rFonts w:cs="Calibri"/>
                <w:sz w:val="24"/>
                <w:szCs w:val="24"/>
              </w:rPr>
            </w:pPr>
            <w:r w:rsidRPr="002B3B62">
              <w:rPr>
                <w:rFonts w:cs="Calibri"/>
                <w:sz w:val="24"/>
                <w:szCs w:val="24"/>
              </w:rPr>
              <w:t>80</w:t>
            </w:r>
          </w:p>
        </w:tc>
        <w:tc>
          <w:tcPr>
            <w:tcW w:w="1380" w:type="dxa"/>
            <w:tcBorders>
              <w:top w:val="nil"/>
              <w:left w:val="nil"/>
              <w:bottom w:val="single" w:sz="4" w:space="0" w:color="000000"/>
              <w:right w:val="single" w:sz="4" w:space="0" w:color="000000"/>
            </w:tcBorders>
            <w:shd w:val="clear" w:color="auto" w:fill="auto"/>
            <w:noWrap/>
            <w:vAlign w:val="bottom"/>
            <w:hideMark/>
          </w:tcPr>
          <w:p w14:paraId="3AC3EB87" w14:textId="77777777" w:rsidR="002B3B62" w:rsidRPr="002B3B62" w:rsidRDefault="002B3B62" w:rsidP="002B3B62">
            <w:pPr>
              <w:spacing w:before="0" w:after="0"/>
              <w:rPr>
                <w:rFonts w:cs="Calibri"/>
                <w:sz w:val="24"/>
                <w:szCs w:val="24"/>
              </w:rPr>
            </w:pPr>
            <w:r w:rsidRPr="002B3B62">
              <w:rPr>
                <w:rFonts w:cs="Calibri"/>
                <w:sz w:val="24"/>
                <w:szCs w:val="24"/>
              </w:rPr>
              <w:t>7210</w:t>
            </w:r>
          </w:p>
        </w:tc>
        <w:tc>
          <w:tcPr>
            <w:tcW w:w="3731" w:type="dxa"/>
            <w:tcBorders>
              <w:top w:val="nil"/>
              <w:left w:val="nil"/>
              <w:bottom w:val="single" w:sz="4" w:space="0" w:color="000000"/>
              <w:right w:val="single" w:sz="4" w:space="0" w:color="000000"/>
            </w:tcBorders>
            <w:shd w:val="clear" w:color="auto" w:fill="auto"/>
            <w:noWrap/>
            <w:vAlign w:val="bottom"/>
            <w:hideMark/>
          </w:tcPr>
          <w:p w14:paraId="092F6ECA" w14:textId="77777777" w:rsidR="002B3B62" w:rsidRPr="002B3B62" w:rsidRDefault="002B3B62" w:rsidP="002B3B62">
            <w:pPr>
              <w:spacing w:before="0" w:after="0"/>
              <w:rPr>
                <w:rFonts w:cs="Calibri"/>
                <w:sz w:val="24"/>
                <w:szCs w:val="24"/>
              </w:rPr>
            </w:pPr>
            <w:r w:rsidRPr="002B3B62">
              <w:rPr>
                <w:rFonts w:cs="Calibri"/>
                <w:sz w:val="24"/>
                <w:szCs w:val="24"/>
              </w:rPr>
              <w:t>MARION P. THOMAS CS</w:t>
            </w:r>
          </w:p>
        </w:tc>
      </w:tr>
      <w:tr w:rsidR="002B3B62" w:rsidRPr="002B3B62" w14:paraId="3DD03F04"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298E42C1" w14:textId="77777777" w:rsidR="002B3B62" w:rsidRPr="002B3B62" w:rsidRDefault="002B3B62" w:rsidP="002B3B62">
            <w:pPr>
              <w:spacing w:before="0" w:after="0"/>
              <w:rPr>
                <w:rFonts w:cs="Calibri"/>
                <w:sz w:val="24"/>
                <w:szCs w:val="24"/>
              </w:rPr>
            </w:pPr>
            <w:r w:rsidRPr="002B3B62">
              <w:rPr>
                <w:rFonts w:cs="Calibri"/>
                <w:sz w:val="24"/>
                <w:szCs w:val="24"/>
              </w:rPr>
              <w:t>ESSEX</w:t>
            </w:r>
          </w:p>
        </w:tc>
        <w:tc>
          <w:tcPr>
            <w:tcW w:w="1360" w:type="dxa"/>
            <w:tcBorders>
              <w:top w:val="nil"/>
              <w:left w:val="nil"/>
              <w:bottom w:val="single" w:sz="4" w:space="0" w:color="000000"/>
              <w:right w:val="single" w:sz="4" w:space="0" w:color="000000"/>
            </w:tcBorders>
            <w:shd w:val="clear" w:color="auto" w:fill="auto"/>
            <w:noWrap/>
            <w:vAlign w:val="bottom"/>
            <w:hideMark/>
          </w:tcPr>
          <w:p w14:paraId="51A3C14D" w14:textId="77777777" w:rsidR="002B3B62" w:rsidRPr="002B3B62" w:rsidRDefault="002B3B62" w:rsidP="002B3B62">
            <w:pPr>
              <w:spacing w:before="0" w:after="0"/>
              <w:rPr>
                <w:rFonts w:cs="Calibri"/>
                <w:sz w:val="24"/>
                <w:szCs w:val="24"/>
              </w:rPr>
            </w:pPr>
            <w:r w:rsidRPr="002B3B62">
              <w:rPr>
                <w:rFonts w:cs="Calibri"/>
                <w:sz w:val="24"/>
                <w:szCs w:val="24"/>
              </w:rPr>
              <w:t>13</w:t>
            </w:r>
          </w:p>
        </w:tc>
        <w:tc>
          <w:tcPr>
            <w:tcW w:w="1380" w:type="dxa"/>
            <w:tcBorders>
              <w:top w:val="nil"/>
              <w:left w:val="nil"/>
              <w:bottom w:val="single" w:sz="4" w:space="0" w:color="000000"/>
              <w:right w:val="single" w:sz="4" w:space="0" w:color="000000"/>
            </w:tcBorders>
            <w:shd w:val="clear" w:color="auto" w:fill="auto"/>
            <w:noWrap/>
            <w:vAlign w:val="bottom"/>
            <w:hideMark/>
          </w:tcPr>
          <w:p w14:paraId="123B82FD" w14:textId="77777777" w:rsidR="002B3B62" w:rsidRPr="002B3B62" w:rsidRDefault="002B3B62" w:rsidP="002B3B62">
            <w:pPr>
              <w:spacing w:before="0" w:after="0"/>
              <w:rPr>
                <w:rFonts w:cs="Calibri"/>
                <w:sz w:val="24"/>
                <w:szCs w:val="24"/>
              </w:rPr>
            </w:pPr>
            <w:r w:rsidRPr="002B3B62">
              <w:rPr>
                <w:rFonts w:cs="Calibri"/>
                <w:sz w:val="24"/>
                <w:szCs w:val="24"/>
              </w:rPr>
              <w:t>3570</w:t>
            </w:r>
          </w:p>
        </w:tc>
        <w:tc>
          <w:tcPr>
            <w:tcW w:w="3731" w:type="dxa"/>
            <w:tcBorders>
              <w:top w:val="nil"/>
              <w:left w:val="nil"/>
              <w:bottom w:val="single" w:sz="4" w:space="0" w:color="000000"/>
              <w:right w:val="single" w:sz="4" w:space="0" w:color="000000"/>
            </w:tcBorders>
            <w:shd w:val="clear" w:color="auto" w:fill="auto"/>
            <w:noWrap/>
            <w:vAlign w:val="bottom"/>
            <w:hideMark/>
          </w:tcPr>
          <w:p w14:paraId="101CD97D" w14:textId="77777777" w:rsidR="002B3B62" w:rsidRPr="002B3B62" w:rsidRDefault="002B3B62" w:rsidP="002B3B62">
            <w:pPr>
              <w:spacing w:before="0" w:after="0"/>
              <w:rPr>
                <w:rFonts w:cs="Calibri"/>
                <w:sz w:val="24"/>
                <w:szCs w:val="24"/>
              </w:rPr>
            </w:pPr>
            <w:r w:rsidRPr="002B3B62">
              <w:rPr>
                <w:rFonts w:cs="Calibri"/>
                <w:sz w:val="24"/>
                <w:szCs w:val="24"/>
              </w:rPr>
              <w:t>NEWARK CITY</w:t>
            </w:r>
          </w:p>
        </w:tc>
      </w:tr>
      <w:tr w:rsidR="002B3B62" w:rsidRPr="002B3B62" w14:paraId="6E58853D"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790E558A" w14:textId="77777777" w:rsidR="002B3B62" w:rsidRPr="002B3B62" w:rsidRDefault="002B3B62" w:rsidP="002B3B62">
            <w:pPr>
              <w:spacing w:before="0" w:after="0"/>
              <w:rPr>
                <w:rFonts w:cs="Calibri"/>
                <w:sz w:val="24"/>
                <w:szCs w:val="24"/>
              </w:rPr>
            </w:pPr>
            <w:r w:rsidRPr="002B3B62">
              <w:rPr>
                <w:rFonts w:cs="Calibri"/>
                <w:sz w:val="24"/>
                <w:szCs w:val="24"/>
              </w:rPr>
              <w:t>ESSEX</w:t>
            </w:r>
          </w:p>
        </w:tc>
        <w:tc>
          <w:tcPr>
            <w:tcW w:w="1360" w:type="dxa"/>
            <w:tcBorders>
              <w:top w:val="nil"/>
              <w:left w:val="nil"/>
              <w:bottom w:val="single" w:sz="4" w:space="0" w:color="000000"/>
              <w:right w:val="single" w:sz="4" w:space="0" w:color="000000"/>
            </w:tcBorders>
            <w:shd w:val="clear" w:color="auto" w:fill="auto"/>
            <w:noWrap/>
            <w:vAlign w:val="bottom"/>
            <w:hideMark/>
          </w:tcPr>
          <w:p w14:paraId="35F48E36" w14:textId="77777777" w:rsidR="002B3B62" w:rsidRPr="002B3B62" w:rsidRDefault="002B3B62" w:rsidP="002B3B62">
            <w:pPr>
              <w:spacing w:before="0" w:after="0"/>
              <w:rPr>
                <w:rFonts w:cs="Calibri"/>
                <w:sz w:val="24"/>
                <w:szCs w:val="24"/>
              </w:rPr>
            </w:pPr>
            <w:r w:rsidRPr="002B3B62">
              <w:rPr>
                <w:rFonts w:cs="Calibri"/>
                <w:sz w:val="24"/>
                <w:szCs w:val="24"/>
              </w:rPr>
              <w:t>13</w:t>
            </w:r>
          </w:p>
        </w:tc>
        <w:tc>
          <w:tcPr>
            <w:tcW w:w="1380" w:type="dxa"/>
            <w:tcBorders>
              <w:top w:val="nil"/>
              <w:left w:val="nil"/>
              <w:bottom w:val="single" w:sz="4" w:space="0" w:color="000000"/>
              <w:right w:val="single" w:sz="4" w:space="0" w:color="000000"/>
            </w:tcBorders>
            <w:shd w:val="clear" w:color="auto" w:fill="auto"/>
            <w:noWrap/>
            <w:vAlign w:val="bottom"/>
            <w:hideMark/>
          </w:tcPr>
          <w:p w14:paraId="020089DC" w14:textId="77777777" w:rsidR="002B3B62" w:rsidRPr="002B3B62" w:rsidRDefault="002B3B62" w:rsidP="002B3B62">
            <w:pPr>
              <w:spacing w:before="0" w:after="0"/>
              <w:rPr>
                <w:rFonts w:cs="Calibri"/>
                <w:sz w:val="24"/>
                <w:szCs w:val="24"/>
              </w:rPr>
            </w:pPr>
            <w:r w:rsidRPr="002B3B62">
              <w:rPr>
                <w:rFonts w:cs="Calibri"/>
                <w:sz w:val="24"/>
                <w:szCs w:val="24"/>
              </w:rPr>
              <w:t>3750</w:t>
            </w:r>
          </w:p>
        </w:tc>
        <w:tc>
          <w:tcPr>
            <w:tcW w:w="3731" w:type="dxa"/>
            <w:tcBorders>
              <w:top w:val="nil"/>
              <w:left w:val="nil"/>
              <w:bottom w:val="single" w:sz="4" w:space="0" w:color="000000"/>
              <w:right w:val="single" w:sz="4" w:space="0" w:color="000000"/>
            </w:tcBorders>
            <w:shd w:val="clear" w:color="auto" w:fill="auto"/>
            <w:noWrap/>
            <w:vAlign w:val="bottom"/>
            <w:hideMark/>
          </w:tcPr>
          <w:p w14:paraId="69B56109" w14:textId="77777777" w:rsidR="002B3B62" w:rsidRPr="002B3B62" w:rsidRDefault="002B3B62" w:rsidP="002B3B62">
            <w:pPr>
              <w:spacing w:before="0" w:after="0"/>
              <w:rPr>
                <w:rFonts w:cs="Calibri"/>
                <w:sz w:val="24"/>
                <w:szCs w:val="24"/>
              </w:rPr>
            </w:pPr>
            <w:r w:rsidRPr="002B3B62">
              <w:rPr>
                <w:rFonts w:cs="Calibri"/>
                <w:sz w:val="24"/>
                <w:szCs w:val="24"/>
              </w:rPr>
              <w:t>NUTLEY TOWN</w:t>
            </w:r>
          </w:p>
        </w:tc>
      </w:tr>
      <w:tr w:rsidR="002B3B62" w:rsidRPr="002B3B62" w14:paraId="7D7258C4"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54FC6660" w14:textId="77777777" w:rsidR="002B3B62" w:rsidRPr="002B3B62" w:rsidRDefault="002B3B62" w:rsidP="002B3B62">
            <w:pPr>
              <w:spacing w:before="0" w:after="0"/>
              <w:rPr>
                <w:rFonts w:cs="Calibri"/>
                <w:sz w:val="24"/>
                <w:szCs w:val="24"/>
              </w:rPr>
            </w:pPr>
            <w:r w:rsidRPr="002B3B62">
              <w:rPr>
                <w:rFonts w:cs="Calibri"/>
                <w:sz w:val="24"/>
                <w:szCs w:val="24"/>
              </w:rPr>
              <w:t>ESSEX</w:t>
            </w:r>
          </w:p>
        </w:tc>
        <w:tc>
          <w:tcPr>
            <w:tcW w:w="1360" w:type="dxa"/>
            <w:tcBorders>
              <w:top w:val="nil"/>
              <w:left w:val="nil"/>
              <w:bottom w:val="single" w:sz="4" w:space="0" w:color="000000"/>
              <w:right w:val="single" w:sz="4" w:space="0" w:color="000000"/>
            </w:tcBorders>
            <w:shd w:val="clear" w:color="auto" w:fill="auto"/>
            <w:noWrap/>
            <w:vAlign w:val="bottom"/>
            <w:hideMark/>
          </w:tcPr>
          <w:p w14:paraId="71F05C65" w14:textId="77777777" w:rsidR="002B3B62" w:rsidRPr="002B3B62" w:rsidRDefault="002B3B62" w:rsidP="002B3B62">
            <w:pPr>
              <w:spacing w:before="0" w:after="0"/>
              <w:rPr>
                <w:rFonts w:cs="Calibri"/>
                <w:sz w:val="24"/>
                <w:szCs w:val="24"/>
              </w:rPr>
            </w:pPr>
            <w:r w:rsidRPr="002B3B62">
              <w:rPr>
                <w:rFonts w:cs="Calibri"/>
                <w:sz w:val="24"/>
                <w:szCs w:val="24"/>
              </w:rPr>
              <w:t>13</w:t>
            </w:r>
          </w:p>
        </w:tc>
        <w:tc>
          <w:tcPr>
            <w:tcW w:w="1380" w:type="dxa"/>
            <w:tcBorders>
              <w:top w:val="nil"/>
              <w:left w:val="nil"/>
              <w:bottom w:val="single" w:sz="4" w:space="0" w:color="000000"/>
              <w:right w:val="single" w:sz="4" w:space="0" w:color="000000"/>
            </w:tcBorders>
            <w:shd w:val="clear" w:color="auto" w:fill="auto"/>
            <w:noWrap/>
            <w:vAlign w:val="bottom"/>
            <w:hideMark/>
          </w:tcPr>
          <w:p w14:paraId="2D1581A2" w14:textId="77777777" w:rsidR="002B3B62" w:rsidRPr="002B3B62" w:rsidRDefault="002B3B62" w:rsidP="002B3B62">
            <w:pPr>
              <w:spacing w:before="0" w:after="0"/>
              <w:rPr>
                <w:rFonts w:cs="Calibri"/>
                <w:sz w:val="24"/>
                <w:szCs w:val="24"/>
              </w:rPr>
            </w:pPr>
            <w:r w:rsidRPr="002B3B62">
              <w:rPr>
                <w:rFonts w:cs="Calibri"/>
                <w:sz w:val="24"/>
                <w:szCs w:val="24"/>
              </w:rPr>
              <w:t>3880</w:t>
            </w:r>
          </w:p>
        </w:tc>
        <w:tc>
          <w:tcPr>
            <w:tcW w:w="3731" w:type="dxa"/>
            <w:tcBorders>
              <w:top w:val="nil"/>
              <w:left w:val="nil"/>
              <w:bottom w:val="single" w:sz="4" w:space="0" w:color="000000"/>
              <w:right w:val="single" w:sz="4" w:space="0" w:color="000000"/>
            </w:tcBorders>
            <w:shd w:val="clear" w:color="auto" w:fill="auto"/>
            <w:noWrap/>
            <w:vAlign w:val="bottom"/>
            <w:hideMark/>
          </w:tcPr>
          <w:p w14:paraId="2D1AEFE8" w14:textId="77777777" w:rsidR="002B3B62" w:rsidRPr="002B3B62" w:rsidRDefault="002B3B62" w:rsidP="002B3B62">
            <w:pPr>
              <w:spacing w:before="0" w:after="0"/>
              <w:rPr>
                <w:rFonts w:cs="Calibri"/>
                <w:sz w:val="24"/>
                <w:szCs w:val="24"/>
              </w:rPr>
            </w:pPr>
            <w:r w:rsidRPr="002B3B62">
              <w:rPr>
                <w:rFonts w:cs="Calibri"/>
                <w:sz w:val="24"/>
                <w:szCs w:val="24"/>
              </w:rPr>
              <w:t>ORANGE BOE</w:t>
            </w:r>
          </w:p>
        </w:tc>
      </w:tr>
      <w:tr w:rsidR="002B3B62" w:rsidRPr="002B3B62" w14:paraId="66ECD250"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26C44DF7" w14:textId="77777777" w:rsidR="002B3B62" w:rsidRPr="002B3B62" w:rsidRDefault="002B3B62" w:rsidP="002B3B62">
            <w:pPr>
              <w:spacing w:before="0" w:after="0"/>
              <w:rPr>
                <w:rFonts w:cs="Calibri"/>
                <w:sz w:val="24"/>
                <w:szCs w:val="24"/>
              </w:rPr>
            </w:pPr>
            <w:r w:rsidRPr="002B3B62">
              <w:rPr>
                <w:rFonts w:cs="Calibri"/>
                <w:sz w:val="24"/>
                <w:szCs w:val="24"/>
              </w:rPr>
              <w:t>ESSEX</w:t>
            </w:r>
          </w:p>
        </w:tc>
        <w:tc>
          <w:tcPr>
            <w:tcW w:w="1360" w:type="dxa"/>
            <w:tcBorders>
              <w:top w:val="nil"/>
              <w:left w:val="nil"/>
              <w:bottom w:val="single" w:sz="4" w:space="0" w:color="000000"/>
              <w:right w:val="single" w:sz="4" w:space="0" w:color="000000"/>
            </w:tcBorders>
            <w:shd w:val="clear" w:color="auto" w:fill="auto"/>
            <w:noWrap/>
            <w:vAlign w:val="bottom"/>
            <w:hideMark/>
          </w:tcPr>
          <w:p w14:paraId="53EFD2D2" w14:textId="77777777" w:rsidR="002B3B62" w:rsidRPr="002B3B62" w:rsidRDefault="002B3B62" w:rsidP="002B3B62">
            <w:pPr>
              <w:spacing w:before="0" w:after="0"/>
              <w:rPr>
                <w:rFonts w:cs="Calibri"/>
                <w:sz w:val="24"/>
                <w:szCs w:val="24"/>
              </w:rPr>
            </w:pPr>
            <w:r w:rsidRPr="002B3B62">
              <w:rPr>
                <w:rFonts w:cs="Calibri"/>
                <w:sz w:val="24"/>
                <w:szCs w:val="24"/>
              </w:rPr>
              <w:t>13</w:t>
            </w:r>
          </w:p>
        </w:tc>
        <w:tc>
          <w:tcPr>
            <w:tcW w:w="1380" w:type="dxa"/>
            <w:tcBorders>
              <w:top w:val="nil"/>
              <w:left w:val="nil"/>
              <w:bottom w:val="single" w:sz="4" w:space="0" w:color="000000"/>
              <w:right w:val="single" w:sz="4" w:space="0" w:color="000000"/>
            </w:tcBorders>
            <w:shd w:val="clear" w:color="auto" w:fill="auto"/>
            <w:noWrap/>
            <w:vAlign w:val="bottom"/>
            <w:hideMark/>
          </w:tcPr>
          <w:p w14:paraId="3277B72E" w14:textId="77777777" w:rsidR="002B3B62" w:rsidRPr="002B3B62" w:rsidRDefault="002B3B62" w:rsidP="002B3B62">
            <w:pPr>
              <w:spacing w:before="0" w:after="0"/>
              <w:rPr>
                <w:rFonts w:cs="Calibri"/>
                <w:sz w:val="24"/>
                <w:szCs w:val="24"/>
              </w:rPr>
            </w:pPr>
            <w:r w:rsidRPr="002B3B62">
              <w:rPr>
                <w:rFonts w:cs="Calibri"/>
                <w:sz w:val="24"/>
                <w:szCs w:val="24"/>
              </w:rPr>
              <w:t>5680</w:t>
            </w:r>
          </w:p>
        </w:tc>
        <w:tc>
          <w:tcPr>
            <w:tcW w:w="3731" w:type="dxa"/>
            <w:tcBorders>
              <w:top w:val="nil"/>
              <w:left w:val="nil"/>
              <w:bottom w:val="single" w:sz="4" w:space="0" w:color="000000"/>
              <w:right w:val="single" w:sz="4" w:space="0" w:color="000000"/>
            </w:tcBorders>
            <w:shd w:val="clear" w:color="auto" w:fill="auto"/>
            <w:noWrap/>
            <w:vAlign w:val="bottom"/>
            <w:hideMark/>
          </w:tcPr>
          <w:p w14:paraId="35BB20F9" w14:textId="77777777" w:rsidR="002B3B62" w:rsidRPr="002B3B62" w:rsidRDefault="002B3B62" w:rsidP="002B3B62">
            <w:pPr>
              <w:spacing w:before="0" w:after="0"/>
              <w:rPr>
                <w:rFonts w:cs="Calibri"/>
                <w:sz w:val="24"/>
                <w:szCs w:val="24"/>
              </w:rPr>
            </w:pPr>
            <w:r w:rsidRPr="002B3B62">
              <w:rPr>
                <w:rFonts w:cs="Calibri"/>
                <w:sz w:val="24"/>
                <w:szCs w:val="24"/>
              </w:rPr>
              <w:t>WEST ORANGE TOWN</w:t>
            </w:r>
          </w:p>
        </w:tc>
      </w:tr>
      <w:tr w:rsidR="002B3B62" w:rsidRPr="002B3B62" w14:paraId="198BE43A"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264D2972" w14:textId="77777777" w:rsidR="002B3B62" w:rsidRPr="002B3B62" w:rsidRDefault="002B3B62" w:rsidP="002B3B62">
            <w:pPr>
              <w:spacing w:before="0" w:after="0"/>
              <w:rPr>
                <w:rFonts w:cs="Calibri"/>
                <w:sz w:val="24"/>
                <w:szCs w:val="24"/>
              </w:rPr>
            </w:pPr>
            <w:r w:rsidRPr="002B3B62">
              <w:rPr>
                <w:rFonts w:cs="Calibri"/>
                <w:sz w:val="24"/>
                <w:szCs w:val="24"/>
              </w:rPr>
              <w:t>GLOUCESTER</w:t>
            </w:r>
          </w:p>
        </w:tc>
        <w:tc>
          <w:tcPr>
            <w:tcW w:w="1360" w:type="dxa"/>
            <w:tcBorders>
              <w:top w:val="nil"/>
              <w:left w:val="nil"/>
              <w:bottom w:val="single" w:sz="4" w:space="0" w:color="000000"/>
              <w:right w:val="single" w:sz="4" w:space="0" w:color="000000"/>
            </w:tcBorders>
            <w:shd w:val="clear" w:color="auto" w:fill="auto"/>
            <w:noWrap/>
            <w:vAlign w:val="bottom"/>
            <w:hideMark/>
          </w:tcPr>
          <w:p w14:paraId="793BC0D8" w14:textId="77777777" w:rsidR="002B3B62" w:rsidRPr="002B3B62" w:rsidRDefault="002B3B62" w:rsidP="002B3B62">
            <w:pPr>
              <w:spacing w:before="0" w:after="0"/>
              <w:rPr>
                <w:rFonts w:cs="Calibri"/>
                <w:sz w:val="24"/>
                <w:szCs w:val="24"/>
              </w:rPr>
            </w:pPr>
            <w:r w:rsidRPr="002B3B62">
              <w:rPr>
                <w:rFonts w:cs="Calibri"/>
                <w:sz w:val="24"/>
                <w:szCs w:val="24"/>
              </w:rPr>
              <w:t>15</w:t>
            </w:r>
          </w:p>
        </w:tc>
        <w:tc>
          <w:tcPr>
            <w:tcW w:w="1380" w:type="dxa"/>
            <w:tcBorders>
              <w:top w:val="nil"/>
              <w:left w:val="nil"/>
              <w:bottom w:val="single" w:sz="4" w:space="0" w:color="000000"/>
              <w:right w:val="single" w:sz="4" w:space="0" w:color="000000"/>
            </w:tcBorders>
            <w:shd w:val="clear" w:color="auto" w:fill="auto"/>
            <w:noWrap/>
            <w:vAlign w:val="bottom"/>
            <w:hideMark/>
          </w:tcPr>
          <w:p w14:paraId="046214C9" w14:textId="77777777" w:rsidR="002B3B62" w:rsidRPr="002B3B62" w:rsidRDefault="002B3B62" w:rsidP="002B3B62">
            <w:pPr>
              <w:spacing w:before="0" w:after="0"/>
              <w:rPr>
                <w:rFonts w:cs="Calibri"/>
                <w:sz w:val="24"/>
                <w:szCs w:val="24"/>
              </w:rPr>
            </w:pPr>
            <w:r w:rsidRPr="002B3B62">
              <w:rPr>
                <w:rFonts w:cs="Calibri"/>
                <w:sz w:val="24"/>
                <w:szCs w:val="24"/>
              </w:rPr>
              <w:t>4940</w:t>
            </w:r>
          </w:p>
        </w:tc>
        <w:tc>
          <w:tcPr>
            <w:tcW w:w="3731" w:type="dxa"/>
            <w:tcBorders>
              <w:top w:val="nil"/>
              <w:left w:val="nil"/>
              <w:bottom w:val="single" w:sz="4" w:space="0" w:color="000000"/>
              <w:right w:val="single" w:sz="4" w:space="0" w:color="000000"/>
            </w:tcBorders>
            <w:shd w:val="clear" w:color="auto" w:fill="auto"/>
            <w:noWrap/>
            <w:vAlign w:val="bottom"/>
            <w:hideMark/>
          </w:tcPr>
          <w:p w14:paraId="41C40F4D" w14:textId="77777777" w:rsidR="002B3B62" w:rsidRPr="002B3B62" w:rsidRDefault="002B3B62" w:rsidP="002B3B62">
            <w:pPr>
              <w:spacing w:before="0" w:after="0"/>
              <w:rPr>
                <w:rFonts w:cs="Calibri"/>
                <w:sz w:val="24"/>
                <w:szCs w:val="24"/>
              </w:rPr>
            </w:pPr>
            <w:r w:rsidRPr="002B3B62">
              <w:rPr>
                <w:rFonts w:cs="Calibri"/>
                <w:sz w:val="24"/>
                <w:szCs w:val="24"/>
              </w:rPr>
              <w:t>DELSEA REGIONAL H.S DIST.</w:t>
            </w:r>
          </w:p>
        </w:tc>
      </w:tr>
      <w:tr w:rsidR="002B3B62" w:rsidRPr="002B3B62" w14:paraId="26735BD2"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26BF4416" w14:textId="77777777" w:rsidR="002B3B62" w:rsidRPr="002B3B62" w:rsidRDefault="002B3B62" w:rsidP="002B3B62">
            <w:pPr>
              <w:spacing w:before="0" w:after="0"/>
              <w:rPr>
                <w:rFonts w:cs="Calibri"/>
                <w:sz w:val="24"/>
                <w:szCs w:val="24"/>
              </w:rPr>
            </w:pPr>
            <w:r w:rsidRPr="002B3B62">
              <w:rPr>
                <w:rFonts w:cs="Calibri"/>
                <w:sz w:val="24"/>
                <w:szCs w:val="24"/>
              </w:rPr>
              <w:t>GLOUCESTER</w:t>
            </w:r>
          </w:p>
        </w:tc>
        <w:tc>
          <w:tcPr>
            <w:tcW w:w="1360" w:type="dxa"/>
            <w:tcBorders>
              <w:top w:val="nil"/>
              <w:left w:val="nil"/>
              <w:bottom w:val="single" w:sz="4" w:space="0" w:color="000000"/>
              <w:right w:val="single" w:sz="4" w:space="0" w:color="000000"/>
            </w:tcBorders>
            <w:shd w:val="clear" w:color="auto" w:fill="auto"/>
            <w:noWrap/>
            <w:vAlign w:val="bottom"/>
            <w:hideMark/>
          </w:tcPr>
          <w:p w14:paraId="12A3D09E" w14:textId="77777777" w:rsidR="002B3B62" w:rsidRPr="002B3B62" w:rsidRDefault="002B3B62" w:rsidP="002B3B62">
            <w:pPr>
              <w:spacing w:before="0" w:after="0"/>
              <w:rPr>
                <w:rFonts w:cs="Calibri"/>
                <w:sz w:val="24"/>
                <w:szCs w:val="24"/>
              </w:rPr>
            </w:pPr>
            <w:r w:rsidRPr="002B3B62">
              <w:rPr>
                <w:rFonts w:cs="Calibri"/>
                <w:sz w:val="24"/>
                <w:szCs w:val="24"/>
              </w:rPr>
              <w:t>15</w:t>
            </w:r>
          </w:p>
        </w:tc>
        <w:tc>
          <w:tcPr>
            <w:tcW w:w="1380" w:type="dxa"/>
            <w:tcBorders>
              <w:top w:val="nil"/>
              <w:left w:val="nil"/>
              <w:bottom w:val="single" w:sz="4" w:space="0" w:color="000000"/>
              <w:right w:val="single" w:sz="4" w:space="0" w:color="000000"/>
            </w:tcBorders>
            <w:shd w:val="clear" w:color="auto" w:fill="auto"/>
            <w:noWrap/>
            <w:vAlign w:val="bottom"/>
            <w:hideMark/>
          </w:tcPr>
          <w:p w14:paraId="318701F6" w14:textId="77777777" w:rsidR="002B3B62" w:rsidRPr="002B3B62" w:rsidRDefault="002B3B62" w:rsidP="002B3B62">
            <w:pPr>
              <w:spacing w:before="0" w:after="0"/>
              <w:rPr>
                <w:rFonts w:cs="Calibri"/>
                <w:sz w:val="24"/>
                <w:szCs w:val="24"/>
              </w:rPr>
            </w:pPr>
            <w:r w:rsidRPr="002B3B62">
              <w:rPr>
                <w:rFonts w:cs="Calibri"/>
                <w:sz w:val="24"/>
                <w:szCs w:val="24"/>
              </w:rPr>
              <w:t>1100</w:t>
            </w:r>
          </w:p>
        </w:tc>
        <w:tc>
          <w:tcPr>
            <w:tcW w:w="3731" w:type="dxa"/>
            <w:tcBorders>
              <w:top w:val="nil"/>
              <w:left w:val="nil"/>
              <w:bottom w:val="single" w:sz="4" w:space="0" w:color="000000"/>
              <w:right w:val="single" w:sz="4" w:space="0" w:color="000000"/>
            </w:tcBorders>
            <w:shd w:val="clear" w:color="auto" w:fill="auto"/>
            <w:noWrap/>
            <w:vAlign w:val="bottom"/>
            <w:hideMark/>
          </w:tcPr>
          <w:p w14:paraId="2362F590" w14:textId="77777777" w:rsidR="002B3B62" w:rsidRPr="002B3B62" w:rsidRDefault="002B3B62" w:rsidP="002B3B62">
            <w:pPr>
              <w:spacing w:before="0" w:after="0"/>
              <w:rPr>
                <w:rFonts w:cs="Calibri"/>
                <w:sz w:val="24"/>
                <w:szCs w:val="24"/>
              </w:rPr>
            </w:pPr>
            <w:r w:rsidRPr="002B3B62">
              <w:rPr>
                <w:rFonts w:cs="Calibri"/>
                <w:sz w:val="24"/>
                <w:szCs w:val="24"/>
              </w:rPr>
              <w:t>DEPTFORD TWP</w:t>
            </w:r>
          </w:p>
        </w:tc>
      </w:tr>
      <w:tr w:rsidR="002B3B62" w:rsidRPr="002B3B62" w14:paraId="384D1240"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32965E35" w14:textId="77777777" w:rsidR="002B3B62" w:rsidRPr="002B3B62" w:rsidRDefault="002B3B62" w:rsidP="002B3B62">
            <w:pPr>
              <w:spacing w:before="0" w:after="0"/>
              <w:rPr>
                <w:rFonts w:cs="Calibri"/>
                <w:sz w:val="24"/>
                <w:szCs w:val="24"/>
              </w:rPr>
            </w:pPr>
            <w:r w:rsidRPr="002B3B62">
              <w:rPr>
                <w:rFonts w:cs="Calibri"/>
                <w:sz w:val="24"/>
                <w:szCs w:val="24"/>
              </w:rPr>
              <w:t>GLOUCESTER</w:t>
            </w:r>
          </w:p>
        </w:tc>
        <w:tc>
          <w:tcPr>
            <w:tcW w:w="1360" w:type="dxa"/>
            <w:tcBorders>
              <w:top w:val="nil"/>
              <w:left w:val="nil"/>
              <w:bottom w:val="single" w:sz="4" w:space="0" w:color="000000"/>
              <w:right w:val="single" w:sz="4" w:space="0" w:color="000000"/>
            </w:tcBorders>
            <w:shd w:val="clear" w:color="auto" w:fill="auto"/>
            <w:noWrap/>
            <w:vAlign w:val="bottom"/>
            <w:hideMark/>
          </w:tcPr>
          <w:p w14:paraId="4DA8E5B4" w14:textId="77777777" w:rsidR="002B3B62" w:rsidRPr="002B3B62" w:rsidRDefault="002B3B62" w:rsidP="002B3B62">
            <w:pPr>
              <w:spacing w:before="0" w:after="0"/>
              <w:rPr>
                <w:rFonts w:cs="Calibri"/>
                <w:sz w:val="24"/>
                <w:szCs w:val="24"/>
              </w:rPr>
            </w:pPr>
            <w:r w:rsidRPr="002B3B62">
              <w:rPr>
                <w:rFonts w:cs="Calibri"/>
                <w:sz w:val="24"/>
                <w:szCs w:val="24"/>
              </w:rPr>
              <w:t>15</w:t>
            </w:r>
          </w:p>
        </w:tc>
        <w:tc>
          <w:tcPr>
            <w:tcW w:w="1380" w:type="dxa"/>
            <w:tcBorders>
              <w:top w:val="nil"/>
              <w:left w:val="nil"/>
              <w:bottom w:val="single" w:sz="4" w:space="0" w:color="000000"/>
              <w:right w:val="single" w:sz="4" w:space="0" w:color="000000"/>
            </w:tcBorders>
            <w:shd w:val="clear" w:color="auto" w:fill="auto"/>
            <w:noWrap/>
            <w:vAlign w:val="bottom"/>
            <w:hideMark/>
          </w:tcPr>
          <w:p w14:paraId="63810B0C" w14:textId="77777777" w:rsidR="002B3B62" w:rsidRPr="002B3B62" w:rsidRDefault="002B3B62" w:rsidP="002B3B62">
            <w:pPr>
              <w:spacing w:before="0" w:after="0"/>
              <w:rPr>
                <w:rFonts w:cs="Calibri"/>
                <w:sz w:val="24"/>
                <w:szCs w:val="24"/>
              </w:rPr>
            </w:pPr>
            <w:r w:rsidRPr="002B3B62">
              <w:rPr>
                <w:rFonts w:cs="Calibri"/>
                <w:sz w:val="24"/>
                <w:szCs w:val="24"/>
              </w:rPr>
              <w:t>1715</w:t>
            </w:r>
          </w:p>
        </w:tc>
        <w:tc>
          <w:tcPr>
            <w:tcW w:w="3731" w:type="dxa"/>
            <w:tcBorders>
              <w:top w:val="nil"/>
              <w:left w:val="nil"/>
              <w:bottom w:val="single" w:sz="4" w:space="0" w:color="000000"/>
              <w:right w:val="single" w:sz="4" w:space="0" w:color="000000"/>
            </w:tcBorders>
            <w:shd w:val="clear" w:color="auto" w:fill="auto"/>
            <w:noWrap/>
            <w:vAlign w:val="bottom"/>
            <w:hideMark/>
          </w:tcPr>
          <w:p w14:paraId="6891B156" w14:textId="77777777" w:rsidR="002B3B62" w:rsidRPr="002B3B62" w:rsidRDefault="002B3B62" w:rsidP="002B3B62">
            <w:pPr>
              <w:spacing w:before="0" w:after="0"/>
              <w:rPr>
                <w:rFonts w:cs="Calibri"/>
                <w:sz w:val="24"/>
                <w:szCs w:val="24"/>
              </w:rPr>
            </w:pPr>
            <w:r w:rsidRPr="002B3B62">
              <w:rPr>
                <w:rFonts w:cs="Calibri"/>
                <w:sz w:val="24"/>
                <w:szCs w:val="24"/>
              </w:rPr>
              <w:t>GATEWAY REGIONAL</w:t>
            </w:r>
          </w:p>
        </w:tc>
      </w:tr>
      <w:tr w:rsidR="002B3B62" w:rsidRPr="002B3B62" w14:paraId="6F730707"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7FC1EB33" w14:textId="77777777" w:rsidR="002B3B62" w:rsidRPr="002B3B62" w:rsidRDefault="002B3B62" w:rsidP="002B3B62">
            <w:pPr>
              <w:spacing w:before="0" w:after="0"/>
              <w:rPr>
                <w:rFonts w:cs="Calibri"/>
                <w:sz w:val="24"/>
                <w:szCs w:val="24"/>
              </w:rPr>
            </w:pPr>
            <w:r w:rsidRPr="002B3B62">
              <w:rPr>
                <w:rFonts w:cs="Calibri"/>
                <w:sz w:val="24"/>
                <w:szCs w:val="24"/>
              </w:rPr>
              <w:t>GLOUCESTER</w:t>
            </w:r>
          </w:p>
        </w:tc>
        <w:tc>
          <w:tcPr>
            <w:tcW w:w="1360" w:type="dxa"/>
            <w:tcBorders>
              <w:top w:val="nil"/>
              <w:left w:val="nil"/>
              <w:bottom w:val="single" w:sz="4" w:space="0" w:color="000000"/>
              <w:right w:val="single" w:sz="4" w:space="0" w:color="000000"/>
            </w:tcBorders>
            <w:shd w:val="clear" w:color="auto" w:fill="auto"/>
            <w:noWrap/>
            <w:vAlign w:val="bottom"/>
            <w:hideMark/>
          </w:tcPr>
          <w:p w14:paraId="4D690E72" w14:textId="77777777" w:rsidR="002B3B62" w:rsidRPr="002B3B62" w:rsidRDefault="002B3B62" w:rsidP="002B3B62">
            <w:pPr>
              <w:spacing w:before="0" w:after="0"/>
              <w:rPr>
                <w:rFonts w:cs="Calibri"/>
                <w:sz w:val="24"/>
                <w:szCs w:val="24"/>
              </w:rPr>
            </w:pPr>
            <w:r w:rsidRPr="002B3B62">
              <w:rPr>
                <w:rFonts w:cs="Calibri"/>
                <w:sz w:val="24"/>
                <w:szCs w:val="24"/>
              </w:rPr>
              <w:t>15</w:t>
            </w:r>
          </w:p>
        </w:tc>
        <w:tc>
          <w:tcPr>
            <w:tcW w:w="1380" w:type="dxa"/>
            <w:tcBorders>
              <w:top w:val="nil"/>
              <w:left w:val="nil"/>
              <w:bottom w:val="single" w:sz="4" w:space="0" w:color="000000"/>
              <w:right w:val="single" w:sz="4" w:space="0" w:color="000000"/>
            </w:tcBorders>
            <w:shd w:val="clear" w:color="auto" w:fill="auto"/>
            <w:noWrap/>
            <w:vAlign w:val="bottom"/>
            <w:hideMark/>
          </w:tcPr>
          <w:p w14:paraId="525BFC43" w14:textId="77777777" w:rsidR="002B3B62" w:rsidRPr="002B3B62" w:rsidRDefault="002B3B62" w:rsidP="002B3B62">
            <w:pPr>
              <w:spacing w:before="0" w:after="0"/>
              <w:rPr>
                <w:rFonts w:cs="Calibri"/>
                <w:sz w:val="24"/>
                <w:szCs w:val="24"/>
              </w:rPr>
            </w:pPr>
            <w:r w:rsidRPr="002B3B62">
              <w:rPr>
                <w:rFonts w:cs="Calibri"/>
                <w:sz w:val="24"/>
                <w:szCs w:val="24"/>
              </w:rPr>
              <w:t>1775</w:t>
            </w:r>
          </w:p>
        </w:tc>
        <w:tc>
          <w:tcPr>
            <w:tcW w:w="3731" w:type="dxa"/>
            <w:tcBorders>
              <w:top w:val="nil"/>
              <w:left w:val="nil"/>
              <w:bottom w:val="single" w:sz="4" w:space="0" w:color="000000"/>
              <w:right w:val="single" w:sz="4" w:space="0" w:color="000000"/>
            </w:tcBorders>
            <w:shd w:val="clear" w:color="auto" w:fill="auto"/>
            <w:noWrap/>
            <w:vAlign w:val="bottom"/>
            <w:hideMark/>
          </w:tcPr>
          <w:p w14:paraId="2DE96FCE" w14:textId="77777777" w:rsidR="002B3B62" w:rsidRPr="002B3B62" w:rsidRDefault="002B3B62" w:rsidP="002B3B62">
            <w:pPr>
              <w:spacing w:before="0" w:after="0"/>
              <w:rPr>
                <w:rFonts w:cs="Calibri"/>
                <w:sz w:val="24"/>
                <w:szCs w:val="24"/>
              </w:rPr>
            </w:pPr>
            <w:r w:rsidRPr="002B3B62">
              <w:rPr>
                <w:rFonts w:cs="Calibri"/>
                <w:sz w:val="24"/>
                <w:szCs w:val="24"/>
              </w:rPr>
              <w:t>GLOUCESTER CO VOC</w:t>
            </w:r>
          </w:p>
        </w:tc>
      </w:tr>
      <w:tr w:rsidR="002B3B62" w:rsidRPr="002B3B62" w14:paraId="5B429BF7"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2AE1858A" w14:textId="77777777" w:rsidR="002B3B62" w:rsidRPr="002B3B62" w:rsidRDefault="002B3B62" w:rsidP="002B3B62">
            <w:pPr>
              <w:spacing w:before="0" w:after="0"/>
              <w:rPr>
                <w:rFonts w:cs="Calibri"/>
                <w:sz w:val="24"/>
                <w:szCs w:val="24"/>
              </w:rPr>
            </w:pPr>
            <w:r w:rsidRPr="002B3B62">
              <w:rPr>
                <w:rFonts w:cs="Calibri"/>
                <w:sz w:val="24"/>
                <w:szCs w:val="24"/>
              </w:rPr>
              <w:t>GLOUCESTER</w:t>
            </w:r>
          </w:p>
        </w:tc>
        <w:tc>
          <w:tcPr>
            <w:tcW w:w="1360" w:type="dxa"/>
            <w:tcBorders>
              <w:top w:val="nil"/>
              <w:left w:val="nil"/>
              <w:bottom w:val="single" w:sz="4" w:space="0" w:color="000000"/>
              <w:right w:val="single" w:sz="4" w:space="0" w:color="000000"/>
            </w:tcBorders>
            <w:shd w:val="clear" w:color="auto" w:fill="auto"/>
            <w:noWrap/>
            <w:vAlign w:val="bottom"/>
            <w:hideMark/>
          </w:tcPr>
          <w:p w14:paraId="28CCCB7D" w14:textId="77777777" w:rsidR="002B3B62" w:rsidRPr="002B3B62" w:rsidRDefault="002B3B62" w:rsidP="002B3B62">
            <w:pPr>
              <w:spacing w:before="0" w:after="0"/>
              <w:rPr>
                <w:rFonts w:cs="Calibri"/>
                <w:sz w:val="24"/>
                <w:szCs w:val="24"/>
              </w:rPr>
            </w:pPr>
            <w:r w:rsidRPr="002B3B62">
              <w:rPr>
                <w:rFonts w:cs="Calibri"/>
                <w:sz w:val="24"/>
                <w:szCs w:val="24"/>
              </w:rPr>
              <w:t>15</w:t>
            </w:r>
          </w:p>
        </w:tc>
        <w:tc>
          <w:tcPr>
            <w:tcW w:w="1380" w:type="dxa"/>
            <w:tcBorders>
              <w:top w:val="nil"/>
              <w:left w:val="nil"/>
              <w:bottom w:val="single" w:sz="4" w:space="0" w:color="000000"/>
              <w:right w:val="single" w:sz="4" w:space="0" w:color="000000"/>
            </w:tcBorders>
            <w:shd w:val="clear" w:color="auto" w:fill="auto"/>
            <w:noWrap/>
            <w:vAlign w:val="bottom"/>
            <w:hideMark/>
          </w:tcPr>
          <w:p w14:paraId="53A73168" w14:textId="77777777" w:rsidR="002B3B62" w:rsidRPr="002B3B62" w:rsidRDefault="002B3B62" w:rsidP="002B3B62">
            <w:pPr>
              <w:spacing w:before="0" w:after="0"/>
              <w:rPr>
                <w:rFonts w:cs="Calibri"/>
                <w:sz w:val="24"/>
                <w:szCs w:val="24"/>
              </w:rPr>
            </w:pPr>
            <w:r w:rsidRPr="002B3B62">
              <w:rPr>
                <w:rFonts w:cs="Calibri"/>
                <w:sz w:val="24"/>
                <w:szCs w:val="24"/>
              </w:rPr>
              <w:t>3280</w:t>
            </w:r>
          </w:p>
        </w:tc>
        <w:tc>
          <w:tcPr>
            <w:tcW w:w="3731" w:type="dxa"/>
            <w:tcBorders>
              <w:top w:val="nil"/>
              <w:left w:val="nil"/>
              <w:bottom w:val="single" w:sz="4" w:space="0" w:color="000000"/>
              <w:right w:val="single" w:sz="4" w:space="0" w:color="000000"/>
            </w:tcBorders>
            <w:shd w:val="clear" w:color="auto" w:fill="auto"/>
            <w:noWrap/>
            <w:vAlign w:val="bottom"/>
            <w:hideMark/>
          </w:tcPr>
          <w:p w14:paraId="501F490F" w14:textId="77777777" w:rsidR="002B3B62" w:rsidRPr="002B3B62" w:rsidRDefault="002B3B62" w:rsidP="002B3B62">
            <w:pPr>
              <w:spacing w:before="0" w:after="0"/>
              <w:rPr>
                <w:rFonts w:cs="Calibri"/>
                <w:sz w:val="24"/>
                <w:szCs w:val="24"/>
              </w:rPr>
            </w:pPr>
            <w:r w:rsidRPr="002B3B62">
              <w:rPr>
                <w:rFonts w:cs="Calibri"/>
                <w:sz w:val="24"/>
                <w:szCs w:val="24"/>
              </w:rPr>
              <w:t>MONROE TWP</w:t>
            </w:r>
          </w:p>
        </w:tc>
      </w:tr>
      <w:tr w:rsidR="002B3B62" w:rsidRPr="002B3B62" w14:paraId="6230BD69"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25663291" w14:textId="77777777" w:rsidR="002B3B62" w:rsidRPr="002B3B62" w:rsidRDefault="002B3B62" w:rsidP="002B3B62">
            <w:pPr>
              <w:spacing w:before="0" w:after="0"/>
              <w:rPr>
                <w:rFonts w:cs="Calibri"/>
                <w:sz w:val="24"/>
                <w:szCs w:val="24"/>
              </w:rPr>
            </w:pPr>
            <w:r w:rsidRPr="002B3B62">
              <w:rPr>
                <w:rFonts w:cs="Calibri"/>
                <w:sz w:val="24"/>
                <w:szCs w:val="24"/>
              </w:rPr>
              <w:t>GLOUCESTER</w:t>
            </w:r>
          </w:p>
        </w:tc>
        <w:tc>
          <w:tcPr>
            <w:tcW w:w="1360" w:type="dxa"/>
            <w:tcBorders>
              <w:top w:val="nil"/>
              <w:left w:val="nil"/>
              <w:bottom w:val="single" w:sz="4" w:space="0" w:color="000000"/>
              <w:right w:val="single" w:sz="4" w:space="0" w:color="000000"/>
            </w:tcBorders>
            <w:shd w:val="clear" w:color="auto" w:fill="auto"/>
            <w:noWrap/>
            <w:vAlign w:val="bottom"/>
            <w:hideMark/>
          </w:tcPr>
          <w:p w14:paraId="5CAEA45D" w14:textId="77777777" w:rsidR="002B3B62" w:rsidRPr="002B3B62" w:rsidRDefault="002B3B62" w:rsidP="002B3B62">
            <w:pPr>
              <w:spacing w:before="0" w:after="0"/>
              <w:rPr>
                <w:rFonts w:cs="Calibri"/>
                <w:sz w:val="24"/>
                <w:szCs w:val="24"/>
              </w:rPr>
            </w:pPr>
            <w:r w:rsidRPr="002B3B62">
              <w:rPr>
                <w:rFonts w:cs="Calibri"/>
                <w:sz w:val="24"/>
                <w:szCs w:val="24"/>
              </w:rPr>
              <w:t>15</w:t>
            </w:r>
          </w:p>
        </w:tc>
        <w:tc>
          <w:tcPr>
            <w:tcW w:w="1380" w:type="dxa"/>
            <w:tcBorders>
              <w:top w:val="nil"/>
              <w:left w:val="nil"/>
              <w:bottom w:val="single" w:sz="4" w:space="0" w:color="000000"/>
              <w:right w:val="single" w:sz="4" w:space="0" w:color="000000"/>
            </w:tcBorders>
            <w:shd w:val="clear" w:color="auto" w:fill="auto"/>
            <w:noWrap/>
            <w:vAlign w:val="bottom"/>
            <w:hideMark/>
          </w:tcPr>
          <w:p w14:paraId="32E46CC3" w14:textId="77777777" w:rsidR="002B3B62" w:rsidRPr="002B3B62" w:rsidRDefault="002B3B62" w:rsidP="002B3B62">
            <w:pPr>
              <w:spacing w:before="0" w:after="0"/>
              <w:rPr>
                <w:rFonts w:cs="Calibri"/>
                <w:sz w:val="24"/>
                <w:szCs w:val="24"/>
              </w:rPr>
            </w:pPr>
            <w:r w:rsidRPr="002B3B62">
              <w:rPr>
                <w:rFonts w:cs="Calibri"/>
                <w:sz w:val="24"/>
                <w:szCs w:val="24"/>
              </w:rPr>
              <w:t>5500</w:t>
            </w:r>
          </w:p>
        </w:tc>
        <w:tc>
          <w:tcPr>
            <w:tcW w:w="3731" w:type="dxa"/>
            <w:tcBorders>
              <w:top w:val="nil"/>
              <w:left w:val="nil"/>
              <w:bottom w:val="single" w:sz="4" w:space="0" w:color="000000"/>
              <w:right w:val="single" w:sz="4" w:space="0" w:color="000000"/>
            </w:tcBorders>
            <w:shd w:val="clear" w:color="auto" w:fill="auto"/>
            <w:noWrap/>
            <w:vAlign w:val="bottom"/>
            <w:hideMark/>
          </w:tcPr>
          <w:p w14:paraId="002D3AAD" w14:textId="77777777" w:rsidR="002B3B62" w:rsidRPr="002B3B62" w:rsidRDefault="002B3B62" w:rsidP="002B3B62">
            <w:pPr>
              <w:spacing w:before="0" w:after="0"/>
              <w:rPr>
                <w:rFonts w:cs="Calibri"/>
                <w:sz w:val="24"/>
                <w:szCs w:val="24"/>
              </w:rPr>
            </w:pPr>
            <w:r w:rsidRPr="002B3B62">
              <w:rPr>
                <w:rFonts w:cs="Calibri"/>
                <w:sz w:val="24"/>
                <w:szCs w:val="24"/>
              </w:rPr>
              <w:t>WASHINGTON TWP</w:t>
            </w:r>
          </w:p>
        </w:tc>
      </w:tr>
      <w:tr w:rsidR="002B3B62" w:rsidRPr="002B3B62" w14:paraId="269D4D3A"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02DF58B1" w14:textId="77777777" w:rsidR="002B3B62" w:rsidRPr="002B3B62" w:rsidRDefault="002B3B62" w:rsidP="002B3B62">
            <w:pPr>
              <w:spacing w:before="0" w:after="0"/>
              <w:rPr>
                <w:rFonts w:cs="Calibri"/>
                <w:sz w:val="24"/>
                <w:szCs w:val="24"/>
              </w:rPr>
            </w:pPr>
            <w:r w:rsidRPr="002B3B62">
              <w:rPr>
                <w:rFonts w:cs="Calibri"/>
                <w:sz w:val="24"/>
                <w:szCs w:val="24"/>
              </w:rPr>
              <w:t>GLOUCESTER</w:t>
            </w:r>
          </w:p>
        </w:tc>
        <w:tc>
          <w:tcPr>
            <w:tcW w:w="1360" w:type="dxa"/>
            <w:tcBorders>
              <w:top w:val="nil"/>
              <w:left w:val="nil"/>
              <w:bottom w:val="single" w:sz="4" w:space="0" w:color="000000"/>
              <w:right w:val="single" w:sz="4" w:space="0" w:color="000000"/>
            </w:tcBorders>
            <w:shd w:val="clear" w:color="auto" w:fill="auto"/>
            <w:noWrap/>
            <w:vAlign w:val="bottom"/>
            <w:hideMark/>
          </w:tcPr>
          <w:p w14:paraId="4D5A1D3F" w14:textId="77777777" w:rsidR="002B3B62" w:rsidRPr="002B3B62" w:rsidRDefault="002B3B62" w:rsidP="002B3B62">
            <w:pPr>
              <w:spacing w:before="0" w:after="0"/>
              <w:rPr>
                <w:rFonts w:cs="Calibri"/>
                <w:sz w:val="24"/>
                <w:szCs w:val="24"/>
              </w:rPr>
            </w:pPr>
            <w:r w:rsidRPr="002B3B62">
              <w:rPr>
                <w:rFonts w:cs="Calibri"/>
                <w:sz w:val="24"/>
                <w:szCs w:val="24"/>
              </w:rPr>
              <w:t>15</w:t>
            </w:r>
          </w:p>
        </w:tc>
        <w:tc>
          <w:tcPr>
            <w:tcW w:w="1380" w:type="dxa"/>
            <w:tcBorders>
              <w:top w:val="nil"/>
              <w:left w:val="nil"/>
              <w:bottom w:val="single" w:sz="4" w:space="0" w:color="000000"/>
              <w:right w:val="single" w:sz="4" w:space="0" w:color="000000"/>
            </w:tcBorders>
            <w:shd w:val="clear" w:color="auto" w:fill="auto"/>
            <w:noWrap/>
            <w:vAlign w:val="bottom"/>
            <w:hideMark/>
          </w:tcPr>
          <w:p w14:paraId="1520D468" w14:textId="77777777" w:rsidR="002B3B62" w:rsidRPr="002B3B62" w:rsidRDefault="002B3B62" w:rsidP="002B3B62">
            <w:pPr>
              <w:spacing w:before="0" w:after="0"/>
              <w:rPr>
                <w:rFonts w:cs="Calibri"/>
                <w:sz w:val="24"/>
                <w:szCs w:val="24"/>
              </w:rPr>
            </w:pPr>
            <w:r w:rsidRPr="002B3B62">
              <w:rPr>
                <w:rFonts w:cs="Calibri"/>
                <w:sz w:val="24"/>
                <w:szCs w:val="24"/>
              </w:rPr>
              <w:t>5860</w:t>
            </w:r>
          </w:p>
        </w:tc>
        <w:tc>
          <w:tcPr>
            <w:tcW w:w="3731" w:type="dxa"/>
            <w:tcBorders>
              <w:top w:val="nil"/>
              <w:left w:val="nil"/>
              <w:bottom w:val="single" w:sz="4" w:space="0" w:color="000000"/>
              <w:right w:val="single" w:sz="4" w:space="0" w:color="000000"/>
            </w:tcBorders>
            <w:shd w:val="clear" w:color="auto" w:fill="auto"/>
            <w:noWrap/>
            <w:vAlign w:val="bottom"/>
            <w:hideMark/>
          </w:tcPr>
          <w:p w14:paraId="27814E15" w14:textId="77777777" w:rsidR="002B3B62" w:rsidRPr="002B3B62" w:rsidRDefault="002B3B62" w:rsidP="002B3B62">
            <w:pPr>
              <w:spacing w:before="0" w:after="0"/>
              <w:rPr>
                <w:rFonts w:cs="Calibri"/>
                <w:sz w:val="24"/>
                <w:szCs w:val="24"/>
              </w:rPr>
            </w:pPr>
            <w:r w:rsidRPr="002B3B62">
              <w:rPr>
                <w:rFonts w:cs="Calibri"/>
                <w:sz w:val="24"/>
                <w:szCs w:val="24"/>
              </w:rPr>
              <w:t>WOODBURY CITY</w:t>
            </w:r>
          </w:p>
        </w:tc>
      </w:tr>
      <w:tr w:rsidR="002B3B62" w:rsidRPr="002B3B62" w14:paraId="09ADDF49"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7BA87C7D" w14:textId="77777777" w:rsidR="002B3B62" w:rsidRPr="002B3B62" w:rsidRDefault="002B3B62" w:rsidP="002B3B62">
            <w:pPr>
              <w:spacing w:before="0" w:after="0"/>
              <w:rPr>
                <w:rFonts w:cs="Calibri"/>
                <w:sz w:val="24"/>
                <w:szCs w:val="24"/>
              </w:rPr>
            </w:pPr>
            <w:r w:rsidRPr="002B3B62">
              <w:rPr>
                <w:rFonts w:cs="Calibri"/>
                <w:sz w:val="24"/>
                <w:szCs w:val="24"/>
              </w:rPr>
              <w:t>HUDSON</w:t>
            </w:r>
          </w:p>
        </w:tc>
        <w:tc>
          <w:tcPr>
            <w:tcW w:w="1360" w:type="dxa"/>
            <w:tcBorders>
              <w:top w:val="nil"/>
              <w:left w:val="nil"/>
              <w:bottom w:val="single" w:sz="4" w:space="0" w:color="000000"/>
              <w:right w:val="single" w:sz="4" w:space="0" w:color="000000"/>
            </w:tcBorders>
            <w:shd w:val="clear" w:color="auto" w:fill="auto"/>
            <w:noWrap/>
            <w:vAlign w:val="bottom"/>
            <w:hideMark/>
          </w:tcPr>
          <w:p w14:paraId="09BCC020" w14:textId="77777777" w:rsidR="002B3B62" w:rsidRPr="002B3B62" w:rsidRDefault="002B3B62" w:rsidP="002B3B62">
            <w:pPr>
              <w:spacing w:before="0" w:after="0"/>
              <w:rPr>
                <w:rFonts w:cs="Calibri"/>
                <w:sz w:val="24"/>
                <w:szCs w:val="24"/>
              </w:rPr>
            </w:pPr>
            <w:r w:rsidRPr="002B3B62">
              <w:rPr>
                <w:rFonts w:cs="Calibri"/>
                <w:sz w:val="24"/>
                <w:szCs w:val="24"/>
              </w:rPr>
              <w:t>17</w:t>
            </w:r>
          </w:p>
        </w:tc>
        <w:tc>
          <w:tcPr>
            <w:tcW w:w="1380" w:type="dxa"/>
            <w:tcBorders>
              <w:top w:val="nil"/>
              <w:left w:val="nil"/>
              <w:bottom w:val="single" w:sz="4" w:space="0" w:color="000000"/>
              <w:right w:val="single" w:sz="4" w:space="0" w:color="000000"/>
            </w:tcBorders>
            <w:shd w:val="clear" w:color="auto" w:fill="auto"/>
            <w:noWrap/>
            <w:vAlign w:val="bottom"/>
            <w:hideMark/>
          </w:tcPr>
          <w:p w14:paraId="292330B7" w14:textId="77777777" w:rsidR="002B3B62" w:rsidRPr="002B3B62" w:rsidRDefault="002B3B62" w:rsidP="002B3B62">
            <w:pPr>
              <w:spacing w:before="0" w:after="0"/>
              <w:rPr>
                <w:rFonts w:cs="Calibri"/>
                <w:sz w:val="24"/>
                <w:szCs w:val="24"/>
              </w:rPr>
            </w:pPr>
            <w:r w:rsidRPr="002B3B62">
              <w:rPr>
                <w:rFonts w:cs="Calibri"/>
                <w:sz w:val="24"/>
                <w:szCs w:val="24"/>
              </w:rPr>
              <w:t>2060</w:t>
            </w:r>
          </w:p>
        </w:tc>
        <w:tc>
          <w:tcPr>
            <w:tcW w:w="3731" w:type="dxa"/>
            <w:tcBorders>
              <w:top w:val="nil"/>
              <w:left w:val="nil"/>
              <w:bottom w:val="single" w:sz="4" w:space="0" w:color="000000"/>
              <w:right w:val="single" w:sz="4" w:space="0" w:color="000000"/>
            </w:tcBorders>
            <w:shd w:val="clear" w:color="auto" w:fill="auto"/>
            <w:noWrap/>
            <w:vAlign w:val="bottom"/>
            <w:hideMark/>
          </w:tcPr>
          <w:p w14:paraId="4610B2F3" w14:textId="77777777" w:rsidR="002B3B62" w:rsidRPr="002B3B62" w:rsidRDefault="002B3B62" w:rsidP="002B3B62">
            <w:pPr>
              <w:spacing w:before="0" w:after="0"/>
              <w:rPr>
                <w:rFonts w:cs="Calibri"/>
                <w:sz w:val="24"/>
                <w:szCs w:val="24"/>
              </w:rPr>
            </w:pPr>
            <w:r w:rsidRPr="002B3B62">
              <w:rPr>
                <w:rFonts w:cs="Calibri"/>
                <w:sz w:val="24"/>
                <w:szCs w:val="24"/>
              </w:rPr>
              <w:t>HARRISON TOWN</w:t>
            </w:r>
          </w:p>
        </w:tc>
      </w:tr>
      <w:tr w:rsidR="002B3B62" w:rsidRPr="002B3B62" w14:paraId="73D21931"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6E5BA02D" w14:textId="77777777" w:rsidR="002B3B62" w:rsidRPr="002B3B62" w:rsidRDefault="002B3B62" w:rsidP="002B3B62">
            <w:pPr>
              <w:spacing w:before="0" w:after="0"/>
              <w:rPr>
                <w:rFonts w:cs="Calibri"/>
                <w:sz w:val="24"/>
                <w:szCs w:val="24"/>
              </w:rPr>
            </w:pPr>
            <w:r w:rsidRPr="002B3B62">
              <w:rPr>
                <w:rFonts w:cs="Calibri"/>
                <w:sz w:val="24"/>
                <w:szCs w:val="24"/>
              </w:rPr>
              <w:t>HUDSON</w:t>
            </w:r>
          </w:p>
        </w:tc>
        <w:tc>
          <w:tcPr>
            <w:tcW w:w="1360" w:type="dxa"/>
            <w:tcBorders>
              <w:top w:val="nil"/>
              <w:left w:val="nil"/>
              <w:bottom w:val="single" w:sz="4" w:space="0" w:color="000000"/>
              <w:right w:val="single" w:sz="4" w:space="0" w:color="000000"/>
            </w:tcBorders>
            <w:shd w:val="clear" w:color="auto" w:fill="auto"/>
            <w:noWrap/>
            <w:vAlign w:val="bottom"/>
            <w:hideMark/>
          </w:tcPr>
          <w:p w14:paraId="4C1CC214" w14:textId="77777777" w:rsidR="002B3B62" w:rsidRPr="002B3B62" w:rsidRDefault="002B3B62" w:rsidP="002B3B62">
            <w:pPr>
              <w:spacing w:before="0" w:after="0"/>
              <w:rPr>
                <w:rFonts w:cs="Calibri"/>
                <w:sz w:val="24"/>
                <w:szCs w:val="24"/>
              </w:rPr>
            </w:pPr>
            <w:r w:rsidRPr="002B3B62">
              <w:rPr>
                <w:rFonts w:cs="Calibri"/>
                <w:sz w:val="24"/>
                <w:szCs w:val="24"/>
              </w:rPr>
              <w:t>17</w:t>
            </w:r>
          </w:p>
        </w:tc>
        <w:tc>
          <w:tcPr>
            <w:tcW w:w="1380" w:type="dxa"/>
            <w:tcBorders>
              <w:top w:val="nil"/>
              <w:left w:val="nil"/>
              <w:bottom w:val="single" w:sz="4" w:space="0" w:color="000000"/>
              <w:right w:val="single" w:sz="4" w:space="0" w:color="000000"/>
            </w:tcBorders>
            <w:shd w:val="clear" w:color="auto" w:fill="auto"/>
            <w:noWrap/>
            <w:vAlign w:val="bottom"/>
            <w:hideMark/>
          </w:tcPr>
          <w:p w14:paraId="064E4A1E" w14:textId="77777777" w:rsidR="002B3B62" w:rsidRPr="002B3B62" w:rsidRDefault="002B3B62" w:rsidP="002B3B62">
            <w:pPr>
              <w:spacing w:before="0" w:after="0"/>
              <w:rPr>
                <w:rFonts w:cs="Calibri"/>
                <w:sz w:val="24"/>
                <w:szCs w:val="24"/>
              </w:rPr>
            </w:pPr>
            <w:r w:rsidRPr="002B3B62">
              <w:rPr>
                <w:rFonts w:cs="Calibri"/>
                <w:sz w:val="24"/>
                <w:szCs w:val="24"/>
              </w:rPr>
              <w:t>2295</w:t>
            </w:r>
          </w:p>
        </w:tc>
        <w:tc>
          <w:tcPr>
            <w:tcW w:w="3731" w:type="dxa"/>
            <w:tcBorders>
              <w:top w:val="nil"/>
              <w:left w:val="nil"/>
              <w:bottom w:val="single" w:sz="4" w:space="0" w:color="000000"/>
              <w:right w:val="single" w:sz="4" w:space="0" w:color="000000"/>
            </w:tcBorders>
            <w:shd w:val="clear" w:color="auto" w:fill="auto"/>
            <w:noWrap/>
            <w:vAlign w:val="bottom"/>
            <w:hideMark/>
          </w:tcPr>
          <w:p w14:paraId="047E1401" w14:textId="77777777" w:rsidR="002B3B62" w:rsidRPr="002B3B62" w:rsidRDefault="002B3B62" w:rsidP="002B3B62">
            <w:pPr>
              <w:spacing w:before="0" w:after="0"/>
              <w:rPr>
                <w:rFonts w:cs="Calibri"/>
                <w:sz w:val="24"/>
                <w:szCs w:val="24"/>
              </w:rPr>
            </w:pPr>
            <w:r w:rsidRPr="002B3B62">
              <w:rPr>
                <w:rFonts w:cs="Calibri"/>
                <w:sz w:val="24"/>
                <w:szCs w:val="24"/>
              </w:rPr>
              <w:t>HUDSON CO VOC</w:t>
            </w:r>
          </w:p>
        </w:tc>
      </w:tr>
      <w:tr w:rsidR="002B3B62" w:rsidRPr="002B3B62" w14:paraId="3B2944D9"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5E1D5ACB" w14:textId="77777777" w:rsidR="002B3B62" w:rsidRPr="002B3B62" w:rsidRDefault="002B3B62" w:rsidP="002B3B62">
            <w:pPr>
              <w:spacing w:before="0" w:after="0"/>
              <w:rPr>
                <w:rFonts w:cs="Calibri"/>
                <w:sz w:val="24"/>
                <w:szCs w:val="24"/>
              </w:rPr>
            </w:pPr>
            <w:r w:rsidRPr="002B3B62">
              <w:rPr>
                <w:rFonts w:cs="Calibri"/>
                <w:sz w:val="24"/>
                <w:szCs w:val="24"/>
              </w:rPr>
              <w:t>HUDSON</w:t>
            </w:r>
          </w:p>
        </w:tc>
        <w:tc>
          <w:tcPr>
            <w:tcW w:w="1360" w:type="dxa"/>
            <w:tcBorders>
              <w:top w:val="nil"/>
              <w:left w:val="nil"/>
              <w:bottom w:val="single" w:sz="4" w:space="0" w:color="000000"/>
              <w:right w:val="single" w:sz="4" w:space="0" w:color="000000"/>
            </w:tcBorders>
            <w:shd w:val="clear" w:color="auto" w:fill="auto"/>
            <w:noWrap/>
            <w:vAlign w:val="bottom"/>
            <w:hideMark/>
          </w:tcPr>
          <w:p w14:paraId="27311077" w14:textId="77777777" w:rsidR="002B3B62" w:rsidRPr="002B3B62" w:rsidRDefault="002B3B62" w:rsidP="002B3B62">
            <w:pPr>
              <w:spacing w:before="0" w:after="0"/>
              <w:rPr>
                <w:rFonts w:cs="Calibri"/>
                <w:sz w:val="24"/>
                <w:szCs w:val="24"/>
              </w:rPr>
            </w:pPr>
            <w:r w:rsidRPr="002B3B62">
              <w:rPr>
                <w:rFonts w:cs="Calibri"/>
                <w:sz w:val="24"/>
                <w:szCs w:val="24"/>
              </w:rPr>
              <w:t>17</w:t>
            </w:r>
          </w:p>
        </w:tc>
        <w:tc>
          <w:tcPr>
            <w:tcW w:w="1380" w:type="dxa"/>
            <w:tcBorders>
              <w:top w:val="nil"/>
              <w:left w:val="nil"/>
              <w:bottom w:val="single" w:sz="4" w:space="0" w:color="000000"/>
              <w:right w:val="single" w:sz="4" w:space="0" w:color="000000"/>
            </w:tcBorders>
            <w:shd w:val="clear" w:color="auto" w:fill="auto"/>
            <w:noWrap/>
            <w:vAlign w:val="bottom"/>
            <w:hideMark/>
          </w:tcPr>
          <w:p w14:paraId="20515C3B" w14:textId="77777777" w:rsidR="002B3B62" w:rsidRPr="002B3B62" w:rsidRDefault="002B3B62" w:rsidP="002B3B62">
            <w:pPr>
              <w:spacing w:before="0" w:after="0"/>
              <w:rPr>
                <w:rFonts w:cs="Calibri"/>
                <w:sz w:val="24"/>
                <w:szCs w:val="24"/>
              </w:rPr>
            </w:pPr>
            <w:r w:rsidRPr="002B3B62">
              <w:rPr>
                <w:rFonts w:cs="Calibri"/>
                <w:sz w:val="24"/>
                <w:szCs w:val="24"/>
              </w:rPr>
              <w:t>2390</w:t>
            </w:r>
          </w:p>
        </w:tc>
        <w:tc>
          <w:tcPr>
            <w:tcW w:w="3731" w:type="dxa"/>
            <w:tcBorders>
              <w:top w:val="nil"/>
              <w:left w:val="nil"/>
              <w:bottom w:val="single" w:sz="4" w:space="0" w:color="000000"/>
              <w:right w:val="single" w:sz="4" w:space="0" w:color="000000"/>
            </w:tcBorders>
            <w:shd w:val="clear" w:color="auto" w:fill="auto"/>
            <w:noWrap/>
            <w:vAlign w:val="bottom"/>
            <w:hideMark/>
          </w:tcPr>
          <w:p w14:paraId="6C4C0358" w14:textId="77777777" w:rsidR="002B3B62" w:rsidRPr="002B3B62" w:rsidRDefault="002B3B62" w:rsidP="002B3B62">
            <w:pPr>
              <w:spacing w:before="0" w:after="0"/>
              <w:rPr>
                <w:rFonts w:cs="Calibri"/>
                <w:sz w:val="24"/>
                <w:szCs w:val="24"/>
              </w:rPr>
            </w:pPr>
            <w:r w:rsidRPr="002B3B62">
              <w:rPr>
                <w:rFonts w:cs="Calibri"/>
                <w:sz w:val="24"/>
                <w:szCs w:val="24"/>
              </w:rPr>
              <w:t>JERSEY CITY</w:t>
            </w:r>
          </w:p>
        </w:tc>
      </w:tr>
      <w:tr w:rsidR="002B3B62" w:rsidRPr="002B3B62" w14:paraId="3A5D0EA4"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394318AB" w14:textId="77777777" w:rsidR="002B3B62" w:rsidRPr="002B3B62" w:rsidRDefault="002B3B62" w:rsidP="002B3B62">
            <w:pPr>
              <w:spacing w:before="0" w:after="0"/>
              <w:rPr>
                <w:rFonts w:cs="Calibri"/>
                <w:sz w:val="24"/>
                <w:szCs w:val="24"/>
              </w:rPr>
            </w:pPr>
            <w:r w:rsidRPr="002B3B62">
              <w:rPr>
                <w:rFonts w:cs="Calibri"/>
                <w:sz w:val="24"/>
                <w:szCs w:val="24"/>
              </w:rPr>
              <w:t>HUDSON</w:t>
            </w:r>
          </w:p>
        </w:tc>
        <w:tc>
          <w:tcPr>
            <w:tcW w:w="1360" w:type="dxa"/>
            <w:tcBorders>
              <w:top w:val="nil"/>
              <w:left w:val="nil"/>
              <w:bottom w:val="single" w:sz="4" w:space="0" w:color="000000"/>
              <w:right w:val="single" w:sz="4" w:space="0" w:color="000000"/>
            </w:tcBorders>
            <w:shd w:val="clear" w:color="auto" w:fill="auto"/>
            <w:noWrap/>
            <w:vAlign w:val="bottom"/>
            <w:hideMark/>
          </w:tcPr>
          <w:p w14:paraId="5E1617CF" w14:textId="77777777" w:rsidR="002B3B62" w:rsidRPr="002B3B62" w:rsidRDefault="002B3B62" w:rsidP="002B3B62">
            <w:pPr>
              <w:spacing w:before="0" w:after="0"/>
              <w:rPr>
                <w:rFonts w:cs="Calibri"/>
                <w:sz w:val="24"/>
                <w:szCs w:val="24"/>
              </w:rPr>
            </w:pPr>
            <w:r w:rsidRPr="002B3B62">
              <w:rPr>
                <w:rFonts w:cs="Calibri"/>
                <w:sz w:val="24"/>
                <w:szCs w:val="24"/>
              </w:rPr>
              <w:t>17</w:t>
            </w:r>
          </w:p>
        </w:tc>
        <w:tc>
          <w:tcPr>
            <w:tcW w:w="1380" w:type="dxa"/>
            <w:tcBorders>
              <w:top w:val="nil"/>
              <w:left w:val="nil"/>
              <w:bottom w:val="single" w:sz="4" w:space="0" w:color="000000"/>
              <w:right w:val="single" w:sz="4" w:space="0" w:color="000000"/>
            </w:tcBorders>
            <w:shd w:val="clear" w:color="auto" w:fill="auto"/>
            <w:noWrap/>
            <w:vAlign w:val="bottom"/>
            <w:hideMark/>
          </w:tcPr>
          <w:p w14:paraId="109C492D" w14:textId="77777777" w:rsidR="002B3B62" w:rsidRPr="002B3B62" w:rsidRDefault="002B3B62" w:rsidP="002B3B62">
            <w:pPr>
              <w:spacing w:before="0" w:after="0"/>
              <w:rPr>
                <w:rFonts w:cs="Calibri"/>
                <w:sz w:val="24"/>
                <w:szCs w:val="24"/>
              </w:rPr>
            </w:pPr>
            <w:r w:rsidRPr="002B3B62">
              <w:rPr>
                <w:rFonts w:cs="Calibri"/>
                <w:sz w:val="24"/>
                <w:szCs w:val="24"/>
              </w:rPr>
              <w:t>5240</w:t>
            </w:r>
          </w:p>
        </w:tc>
        <w:tc>
          <w:tcPr>
            <w:tcW w:w="3731" w:type="dxa"/>
            <w:tcBorders>
              <w:top w:val="nil"/>
              <w:left w:val="nil"/>
              <w:bottom w:val="single" w:sz="4" w:space="0" w:color="000000"/>
              <w:right w:val="single" w:sz="4" w:space="0" w:color="000000"/>
            </w:tcBorders>
            <w:shd w:val="clear" w:color="auto" w:fill="auto"/>
            <w:noWrap/>
            <w:vAlign w:val="bottom"/>
            <w:hideMark/>
          </w:tcPr>
          <w:p w14:paraId="56B0092E" w14:textId="77777777" w:rsidR="002B3B62" w:rsidRPr="002B3B62" w:rsidRDefault="002B3B62" w:rsidP="002B3B62">
            <w:pPr>
              <w:spacing w:before="0" w:after="0"/>
              <w:rPr>
                <w:rFonts w:cs="Calibri"/>
                <w:sz w:val="24"/>
                <w:szCs w:val="24"/>
              </w:rPr>
            </w:pPr>
            <w:r w:rsidRPr="002B3B62">
              <w:rPr>
                <w:rFonts w:cs="Calibri"/>
                <w:sz w:val="24"/>
                <w:szCs w:val="24"/>
              </w:rPr>
              <w:t>UNION CITY</w:t>
            </w:r>
          </w:p>
        </w:tc>
      </w:tr>
      <w:tr w:rsidR="002B3B62" w:rsidRPr="002B3B62" w14:paraId="460878B1"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1F0776C2" w14:textId="77777777" w:rsidR="002B3B62" w:rsidRPr="002B3B62" w:rsidRDefault="002B3B62" w:rsidP="002B3B62">
            <w:pPr>
              <w:spacing w:before="0" w:after="0"/>
              <w:rPr>
                <w:rFonts w:cs="Calibri"/>
                <w:sz w:val="24"/>
                <w:szCs w:val="24"/>
              </w:rPr>
            </w:pPr>
            <w:r w:rsidRPr="002B3B62">
              <w:rPr>
                <w:rFonts w:cs="Calibri"/>
                <w:sz w:val="24"/>
                <w:szCs w:val="24"/>
              </w:rPr>
              <w:t>HUNTERDON</w:t>
            </w:r>
          </w:p>
        </w:tc>
        <w:tc>
          <w:tcPr>
            <w:tcW w:w="1360" w:type="dxa"/>
            <w:tcBorders>
              <w:top w:val="nil"/>
              <w:left w:val="nil"/>
              <w:bottom w:val="single" w:sz="4" w:space="0" w:color="000000"/>
              <w:right w:val="single" w:sz="4" w:space="0" w:color="000000"/>
            </w:tcBorders>
            <w:shd w:val="clear" w:color="auto" w:fill="auto"/>
            <w:noWrap/>
            <w:vAlign w:val="bottom"/>
            <w:hideMark/>
          </w:tcPr>
          <w:p w14:paraId="7C63A765" w14:textId="77777777" w:rsidR="002B3B62" w:rsidRPr="002B3B62" w:rsidRDefault="002B3B62" w:rsidP="002B3B62">
            <w:pPr>
              <w:spacing w:before="0" w:after="0"/>
              <w:rPr>
                <w:rFonts w:cs="Calibri"/>
                <w:sz w:val="24"/>
                <w:szCs w:val="24"/>
              </w:rPr>
            </w:pPr>
            <w:r w:rsidRPr="002B3B62">
              <w:rPr>
                <w:rFonts w:cs="Calibri"/>
                <w:sz w:val="24"/>
                <w:szCs w:val="24"/>
              </w:rPr>
              <w:t>19</w:t>
            </w:r>
          </w:p>
        </w:tc>
        <w:tc>
          <w:tcPr>
            <w:tcW w:w="1380" w:type="dxa"/>
            <w:tcBorders>
              <w:top w:val="nil"/>
              <w:left w:val="nil"/>
              <w:bottom w:val="single" w:sz="4" w:space="0" w:color="000000"/>
              <w:right w:val="single" w:sz="4" w:space="0" w:color="000000"/>
            </w:tcBorders>
            <w:shd w:val="clear" w:color="auto" w:fill="auto"/>
            <w:noWrap/>
            <w:vAlign w:val="bottom"/>
            <w:hideMark/>
          </w:tcPr>
          <w:p w14:paraId="1619D35E" w14:textId="77777777" w:rsidR="002B3B62" w:rsidRPr="002B3B62" w:rsidRDefault="002B3B62" w:rsidP="002B3B62">
            <w:pPr>
              <w:spacing w:before="0" w:after="0"/>
              <w:rPr>
                <w:rFonts w:cs="Calibri"/>
                <w:sz w:val="24"/>
                <w:szCs w:val="24"/>
              </w:rPr>
            </w:pPr>
            <w:r w:rsidRPr="002B3B62">
              <w:rPr>
                <w:rFonts w:cs="Calibri"/>
                <w:sz w:val="24"/>
                <w:szCs w:val="24"/>
              </w:rPr>
              <w:t>2308</w:t>
            </w:r>
          </w:p>
        </w:tc>
        <w:tc>
          <w:tcPr>
            <w:tcW w:w="3731" w:type="dxa"/>
            <w:tcBorders>
              <w:top w:val="nil"/>
              <w:left w:val="nil"/>
              <w:bottom w:val="single" w:sz="4" w:space="0" w:color="000000"/>
              <w:right w:val="single" w:sz="4" w:space="0" w:color="000000"/>
            </w:tcBorders>
            <w:shd w:val="clear" w:color="auto" w:fill="auto"/>
            <w:noWrap/>
            <w:vAlign w:val="bottom"/>
            <w:hideMark/>
          </w:tcPr>
          <w:p w14:paraId="77CE726B" w14:textId="77777777" w:rsidR="002B3B62" w:rsidRPr="002B3B62" w:rsidRDefault="002B3B62" w:rsidP="002B3B62">
            <w:pPr>
              <w:spacing w:before="0" w:after="0"/>
              <w:rPr>
                <w:rFonts w:cs="Calibri"/>
                <w:sz w:val="24"/>
                <w:szCs w:val="24"/>
              </w:rPr>
            </w:pPr>
            <w:r w:rsidRPr="002B3B62">
              <w:rPr>
                <w:rFonts w:cs="Calibri"/>
                <w:sz w:val="24"/>
                <w:szCs w:val="24"/>
              </w:rPr>
              <w:t>HUNTERDON CO VOC</w:t>
            </w:r>
          </w:p>
        </w:tc>
      </w:tr>
      <w:tr w:rsidR="002B3B62" w:rsidRPr="002B3B62" w14:paraId="34D1BA51"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4E0B0806" w14:textId="77777777" w:rsidR="002B3B62" w:rsidRPr="002B3B62" w:rsidRDefault="002B3B62" w:rsidP="002B3B62">
            <w:pPr>
              <w:spacing w:before="0" w:after="0"/>
              <w:rPr>
                <w:rFonts w:cs="Calibri"/>
                <w:sz w:val="24"/>
                <w:szCs w:val="24"/>
              </w:rPr>
            </w:pPr>
            <w:r w:rsidRPr="002B3B62">
              <w:rPr>
                <w:rFonts w:cs="Calibri"/>
                <w:sz w:val="24"/>
                <w:szCs w:val="24"/>
              </w:rPr>
              <w:t>MERCER</w:t>
            </w:r>
          </w:p>
        </w:tc>
        <w:tc>
          <w:tcPr>
            <w:tcW w:w="1360" w:type="dxa"/>
            <w:tcBorders>
              <w:top w:val="nil"/>
              <w:left w:val="nil"/>
              <w:bottom w:val="single" w:sz="4" w:space="0" w:color="000000"/>
              <w:right w:val="single" w:sz="4" w:space="0" w:color="000000"/>
            </w:tcBorders>
            <w:shd w:val="clear" w:color="auto" w:fill="auto"/>
            <w:noWrap/>
            <w:vAlign w:val="bottom"/>
            <w:hideMark/>
          </w:tcPr>
          <w:p w14:paraId="183FB356" w14:textId="77777777" w:rsidR="002B3B62" w:rsidRPr="002B3B62" w:rsidRDefault="002B3B62" w:rsidP="002B3B62">
            <w:pPr>
              <w:spacing w:before="0" w:after="0"/>
              <w:rPr>
                <w:rFonts w:cs="Calibri"/>
                <w:sz w:val="24"/>
                <w:szCs w:val="24"/>
              </w:rPr>
            </w:pPr>
            <w:r w:rsidRPr="002B3B62">
              <w:rPr>
                <w:rFonts w:cs="Calibri"/>
                <w:sz w:val="24"/>
                <w:szCs w:val="24"/>
              </w:rPr>
              <w:t>21</w:t>
            </w:r>
          </w:p>
        </w:tc>
        <w:tc>
          <w:tcPr>
            <w:tcW w:w="1380" w:type="dxa"/>
            <w:tcBorders>
              <w:top w:val="nil"/>
              <w:left w:val="nil"/>
              <w:bottom w:val="single" w:sz="4" w:space="0" w:color="000000"/>
              <w:right w:val="single" w:sz="4" w:space="0" w:color="000000"/>
            </w:tcBorders>
            <w:shd w:val="clear" w:color="auto" w:fill="auto"/>
            <w:noWrap/>
            <w:vAlign w:val="bottom"/>
            <w:hideMark/>
          </w:tcPr>
          <w:p w14:paraId="5ECFA5F5" w14:textId="77777777" w:rsidR="002B3B62" w:rsidRPr="002B3B62" w:rsidRDefault="002B3B62" w:rsidP="002B3B62">
            <w:pPr>
              <w:spacing w:before="0" w:after="0"/>
              <w:rPr>
                <w:rFonts w:cs="Calibri"/>
                <w:sz w:val="24"/>
                <w:szCs w:val="24"/>
              </w:rPr>
            </w:pPr>
            <w:r w:rsidRPr="002B3B62">
              <w:rPr>
                <w:rFonts w:cs="Calibri"/>
                <w:sz w:val="24"/>
                <w:szCs w:val="24"/>
              </w:rPr>
              <w:t>1430</w:t>
            </w:r>
          </w:p>
        </w:tc>
        <w:tc>
          <w:tcPr>
            <w:tcW w:w="3731" w:type="dxa"/>
            <w:tcBorders>
              <w:top w:val="nil"/>
              <w:left w:val="nil"/>
              <w:bottom w:val="single" w:sz="4" w:space="0" w:color="000000"/>
              <w:right w:val="single" w:sz="4" w:space="0" w:color="000000"/>
            </w:tcBorders>
            <w:shd w:val="clear" w:color="auto" w:fill="auto"/>
            <w:noWrap/>
            <w:vAlign w:val="bottom"/>
            <w:hideMark/>
          </w:tcPr>
          <w:p w14:paraId="5F1E9F4A" w14:textId="77777777" w:rsidR="002B3B62" w:rsidRPr="002B3B62" w:rsidRDefault="002B3B62" w:rsidP="002B3B62">
            <w:pPr>
              <w:spacing w:before="0" w:after="0"/>
              <w:rPr>
                <w:rFonts w:cs="Calibri"/>
                <w:sz w:val="24"/>
                <w:szCs w:val="24"/>
              </w:rPr>
            </w:pPr>
            <w:r w:rsidRPr="002B3B62">
              <w:rPr>
                <w:rFonts w:cs="Calibri"/>
                <w:sz w:val="24"/>
                <w:szCs w:val="24"/>
              </w:rPr>
              <w:t>EWING TWP</w:t>
            </w:r>
          </w:p>
        </w:tc>
      </w:tr>
      <w:tr w:rsidR="002B3B62" w:rsidRPr="002B3B62" w14:paraId="35A69CEF"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6CE5867F" w14:textId="77777777" w:rsidR="002B3B62" w:rsidRPr="002B3B62" w:rsidRDefault="002B3B62" w:rsidP="002B3B62">
            <w:pPr>
              <w:spacing w:before="0" w:after="0"/>
              <w:rPr>
                <w:rFonts w:cs="Calibri"/>
                <w:sz w:val="24"/>
                <w:szCs w:val="24"/>
              </w:rPr>
            </w:pPr>
            <w:r w:rsidRPr="002B3B62">
              <w:rPr>
                <w:rFonts w:cs="Calibri"/>
                <w:sz w:val="24"/>
                <w:szCs w:val="24"/>
              </w:rPr>
              <w:t>MERCER</w:t>
            </w:r>
          </w:p>
        </w:tc>
        <w:tc>
          <w:tcPr>
            <w:tcW w:w="1360" w:type="dxa"/>
            <w:tcBorders>
              <w:top w:val="nil"/>
              <w:left w:val="nil"/>
              <w:bottom w:val="single" w:sz="4" w:space="0" w:color="000000"/>
              <w:right w:val="single" w:sz="4" w:space="0" w:color="000000"/>
            </w:tcBorders>
            <w:shd w:val="clear" w:color="auto" w:fill="auto"/>
            <w:noWrap/>
            <w:vAlign w:val="bottom"/>
            <w:hideMark/>
          </w:tcPr>
          <w:p w14:paraId="3C65A482" w14:textId="77777777" w:rsidR="002B3B62" w:rsidRPr="002B3B62" w:rsidRDefault="002B3B62" w:rsidP="002B3B62">
            <w:pPr>
              <w:spacing w:before="0" w:after="0"/>
              <w:rPr>
                <w:rFonts w:cs="Calibri"/>
                <w:sz w:val="24"/>
                <w:szCs w:val="24"/>
              </w:rPr>
            </w:pPr>
            <w:r w:rsidRPr="002B3B62">
              <w:rPr>
                <w:rFonts w:cs="Calibri"/>
                <w:sz w:val="24"/>
                <w:szCs w:val="24"/>
              </w:rPr>
              <w:t>21</w:t>
            </w:r>
          </w:p>
        </w:tc>
        <w:tc>
          <w:tcPr>
            <w:tcW w:w="1380" w:type="dxa"/>
            <w:tcBorders>
              <w:top w:val="nil"/>
              <w:left w:val="nil"/>
              <w:bottom w:val="single" w:sz="4" w:space="0" w:color="000000"/>
              <w:right w:val="single" w:sz="4" w:space="0" w:color="000000"/>
            </w:tcBorders>
            <w:shd w:val="clear" w:color="auto" w:fill="auto"/>
            <w:noWrap/>
            <w:vAlign w:val="bottom"/>
            <w:hideMark/>
          </w:tcPr>
          <w:p w14:paraId="2264D822" w14:textId="77777777" w:rsidR="002B3B62" w:rsidRPr="002B3B62" w:rsidRDefault="002B3B62" w:rsidP="002B3B62">
            <w:pPr>
              <w:spacing w:before="0" w:after="0"/>
              <w:rPr>
                <w:rFonts w:cs="Calibri"/>
                <w:sz w:val="24"/>
                <w:szCs w:val="24"/>
              </w:rPr>
            </w:pPr>
            <w:r w:rsidRPr="002B3B62">
              <w:rPr>
                <w:rFonts w:cs="Calibri"/>
                <w:sz w:val="24"/>
                <w:szCs w:val="24"/>
              </w:rPr>
              <w:t>1431</w:t>
            </w:r>
          </w:p>
        </w:tc>
        <w:tc>
          <w:tcPr>
            <w:tcW w:w="3731" w:type="dxa"/>
            <w:tcBorders>
              <w:top w:val="nil"/>
              <w:left w:val="nil"/>
              <w:bottom w:val="single" w:sz="4" w:space="0" w:color="000000"/>
              <w:right w:val="single" w:sz="4" w:space="0" w:color="000000"/>
            </w:tcBorders>
            <w:shd w:val="clear" w:color="auto" w:fill="auto"/>
            <w:noWrap/>
            <w:vAlign w:val="bottom"/>
            <w:hideMark/>
          </w:tcPr>
          <w:p w14:paraId="11C46014" w14:textId="77777777" w:rsidR="002B3B62" w:rsidRPr="002B3B62" w:rsidRDefault="002B3B62" w:rsidP="002B3B62">
            <w:pPr>
              <w:spacing w:before="0" w:after="0"/>
              <w:rPr>
                <w:rFonts w:cs="Calibri"/>
                <w:sz w:val="24"/>
                <w:szCs w:val="24"/>
              </w:rPr>
            </w:pPr>
            <w:r w:rsidRPr="002B3B62">
              <w:rPr>
                <w:rFonts w:cs="Calibri"/>
                <w:sz w:val="24"/>
                <w:szCs w:val="24"/>
              </w:rPr>
              <w:t>KATZENBACH</w:t>
            </w:r>
          </w:p>
        </w:tc>
      </w:tr>
      <w:tr w:rsidR="002B3B62" w:rsidRPr="002B3B62" w14:paraId="4DCCE22E"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53DF431B" w14:textId="77777777" w:rsidR="002B3B62" w:rsidRPr="002B3B62" w:rsidRDefault="002B3B62" w:rsidP="002B3B62">
            <w:pPr>
              <w:spacing w:before="0" w:after="0"/>
              <w:rPr>
                <w:rFonts w:cs="Calibri"/>
                <w:sz w:val="24"/>
                <w:szCs w:val="24"/>
              </w:rPr>
            </w:pPr>
            <w:r w:rsidRPr="002B3B62">
              <w:rPr>
                <w:rFonts w:cs="Calibri"/>
                <w:sz w:val="24"/>
                <w:szCs w:val="24"/>
              </w:rPr>
              <w:t>MERCER</w:t>
            </w:r>
          </w:p>
        </w:tc>
        <w:tc>
          <w:tcPr>
            <w:tcW w:w="1360" w:type="dxa"/>
            <w:tcBorders>
              <w:top w:val="nil"/>
              <w:left w:val="nil"/>
              <w:bottom w:val="single" w:sz="4" w:space="0" w:color="000000"/>
              <w:right w:val="single" w:sz="4" w:space="0" w:color="000000"/>
            </w:tcBorders>
            <w:shd w:val="clear" w:color="auto" w:fill="auto"/>
            <w:noWrap/>
            <w:vAlign w:val="bottom"/>
            <w:hideMark/>
          </w:tcPr>
          <w:p w14:paraId="371E4B2F" w14:textId="77777777" w:rsidR="002B3B62" w:rsidRPr="002B3B62" w:rsidRDefault="002B3B62" w:rsidP="002B3B62">
            <w:pPr>
              <w:spacing w:before="0" w:after="0"/>
              <w:rPr>
                <w:rFonts w:cs="Calibri"/>
                <w:sz w:val="24"/>
                <w:szCs w:val="24"/>
              </w:rPr>
            </w:pPr>
            <w:r w:rsidRPr="002B3B62">
              <w:rPr>
                <w:rFonts w:cs="Calibri"/>
                <w:sz w:val="24"/>
                <w:szCs w:val="24"/>
              </w:rPr>
              <w:t>21</w:t>
            </w:r>
          </w:p>
        </w:tc>
        <w:tc>
          <w:tcPr>
            <w:tcW w:w="1380" w:type="dxa"/>
            <w:tcBorders>
              <w:top w:val="nil"/>
              <w:left w:val="nil"/>
              <w:bottom w:val="single" w:sz="4" w:space="0" w:color="000000"/>
              <w:right w:val="single" w:sz="4" w:space="0" w:color="000000"/>
            </w:tcBorders>
            <w:shd w:val="clear" w:color="auto" w:fill="auto"/>
            <w:noWrap/>
            <w:vAlign w:val="bottom"/>
            <w:hideMark/>
          </w:tcPr>
          <w:p w14:paraId="203724E4" w14:textId="77777777" w:rsidR="002B3B62" w:rsidRPr="002B3B62" w:rsidRDefault="002B3B62" w:rsidP="002B3B62">
            <w:pPr>
              <w:spacing w:before="0" w:after="0"/>
              <w:rPr>
                <w:rFonts w:cs="Calibri"/>
                <w:sz w:val="24"/>
                <w:szCs w:val="24"/>
              </w:rPr>
            </w:pPr>
            <w:r w:rsidRPr="002B3B62">
              <w:rPr>
                <w:rFonts w:cs="Calibri"/>
                <w:sz w:val="24"/>
                <w:szCs w:val="24"/>
              </w:rPr>
              <w:t>3105</w:t>
            </w:r>
          </w:p>
        </w:tc>
        <w:tc>
          <w:tcPr>
            <w:tcW w:w="3731" w:type="dxa"/>
            <w:tcBorders>
              <w:top w:val="nil"/>
              <w:left w:val="nil"/>
              <w:bottom w:val="single" w:sz="4" w:space="0" w:color="000000"/>
              <w:right w:val="single" w:sz="4" w:space="0" w:color="000000"/>
            </w:tcBorders>
            <w:shd w:val="clear" w:color="auto" w:fill="auto"/>
            <w:noWrap/>
            <w:vAlign w:val="bottom"/>
            <w:hideMark/>
          </w:tcPr>
          <w:p w14:paraId="7E8EF7FF" w14:textId="77777777" w:rsidR="002B3B62" w:rsidRPr="002B3B62" w:rsidRDefault="002B3B62" w:rsidP="002B3B62">
            <w:pPr>
              <w:spacing w:before="0" w:after="0"/>
              <w:rPr>
                <w:rFonts w:cs="Calibri"/>
                <w:sz w:val="24"/>
                <w:szCs w:val="24"/>
              </w:rPr>
            </w:pPr>
            <w:r w:rsidRPr="002B3B62">
              <w:rPr>
                <w:rFonts w:cs="Calibri"/>
                <w:sz w:val="24"/>
                <w:szCs w:val="24"/>
              </w:rPr>
              <w:t>MERCER CO VOC</w:t>
            </w:r>
          </w:p>
        </w:tc>
      </w:tr>
      <w:tr w:rsidR="002B3B62" w:rsidRPr="002B3B62" w14:paraId="4E98CC57"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480DD1F5" w14:textId="77777777" w:rsidR="002B3B62" w:rsidRPr="002B3B62" w:rsidRDefault="002B3B62" w:rsidP="002B3B62">
            <w:pPr>
              <w:spacing w:before="0" w:after="0"/>
              <w:rPr>
                <w:rFonts w:cs="Calibri"/>
                <w:sz w:val="24"/>
                <w:szCs w:val="24"/>
              </w:rPr>
            </w:pPr>
            <w:r w:rsidRPr="002B3B62">
              <w:rPr>
                <w:rFonts w:cs="Calibri"/>
                <w:sz w:val="24"/>
                <w:szCs w:val="24"/>
              </w:rPr>
              <w:t>MIDDLESEX</w:t>
            </w:r>
          </w:p>
        </w:tc>
        <w:tc>
          <w:tcPr>
            <w:tcW w:w="1360" w:type="dxa"/>
            <w:tcBorders>
              <w:top w:val="nil"/>
              <w:left w:val="nil"/>
              <w:bottom w:val="single" w:sz="4" w:space="0" w:color="000000"/>
              <w:right w:val="single" w:sz="4" w:space="0" w:color="000000"/>
            </w:tcBorders>
            <w:shd w:val="clear" w:color="auto" w:fill="auto"/>
            <w:noWrap/>
            <w:vAlign w:val="bottom"/>
            <w:hideMark/>
          </w:tcPr>
          <w:p w14:paraId="553C7646" w14:textId="77777777" w:rsidR="002B3B62" w:rsidRPr="002B3B62" w:rsidRDefault="002B3B62" w:rsidP="002B3B62">
            <w:pPr>
              <w:spacing w:before="0" w:after="0"/>
              <w:rPr>
                <w:rFonts w:cs="Calibri"/>
                <w:sz w:val="24"/>
                <w:szCs w:val="24"/>
              </w:rPr>
            </w:pPr>
            <w:r w:rsidRPr="002B3B62">
              <w:rPr>
                <w:rFonts w:cs="Calibri"/>
                <w:sz w:val="24"/>
                <w:szCs w:val="24"/>
              </w:rPr>
              <w:t>23</w:t>
            </w:r>
          </w:p>
        </w:tc>
        <w:tc>
          <w:tcPr>
            <w:tcW w:w="1380" w:type="dxa"/>
            <w:tcBorders>
              <w:top w:val="nil"/>
              <w:left w:val="nil"/>
              <w:bottom w:val="single" w:sz="4" w:space="0" w:color="000000"/>
              <w:right w:val="single" w:sz="4" w:space="0" w:color="000000"/>
            </w:tcBorders>
            <w:shd w:val="clear" w:color="auto" w:fill="auto"/>
            <w:noWrap/>
            <w:vAlign w:val="bottom"/>
            <w:hideMark/>
          </w:tcPr>
          <w:p w14:paraId="0B924635" w14:textId="77777777" w:rsidR="002B3B62" w:rsidRPr="002B3B62" w:rsidRDefault="002B3B62" w:rsidP="002B3B62">
            <w:pPr>
              <w:spacing w:before="0" w:after="0"/>
              <w:rPr>
                <w:rFonts w:cs="Calibri"/>
                <w:sz w:val="24"/>
                <w:szCs w:val="24"/>
              </w:rPr>
            </w:pPr>
            <w:r w:rsidRPr="002B3B62">
              <w:rPr>
                <w:rFonts w:cs="Calibri"/>
                <w:sz w:val="24"/>
                <w:szCs w:val="24"/>
              </w:rPr>
              <w:t>3150</w:t>
            </w:r>
          </w:p>
        </w:tc>
        <w:tc>
          <w:tcPr>
            <w:tcW w:w="3731" w:type="dxa"/>
            <w:tcBorders>
              <w:top w:val="nil"/>
              <w:left w:val="nil"/>
              <w:bottom w:val="single" w:sz="4" w:space="0" w:color="000000"/>
              <w:right w:val="single" w:sz="4" w:space="0" w:color="000000"/>
            </w:tcBorders>
            <w:shd w:val="clear" w:color="auto" w:fill="auto"/>
            <w:noWrap/>
            <w:vAlign w:val="bottom"/>
            <w:hideMark/>
          </w:tcPr>
          <w:p w14:paraId="059C0C84" w14:textId="77777777" w:rsidR="002B3B62" w:rsidRPr="002B3B62" w:rsidRDefault="002B3B62" w:rsidP="002B3B62">
            <w:pPr>
              <w:spacing w:before="0" w:after="0"/>
              <w:rPr>
                <w:rFonts w:cs="Calibri"/>
                <w:sz w:val="24"/>
                <w:szCs w:val="24"/>
              </w:rPr>
            </w:pPr>
            <w:r w:rsidRPr="002B3B62">
              <w:rPr>
                <w:rFonts w:cs="Calibri"/>
                <w:sz w:val="24"/>
                <w:szCs w:val="24"/>
              </w:rPr>
              <w:t>MIDDLESEX CO VOC</w:t>
            </w:r>
          </w:p>
        </w:tc>
      </w:tr>
      <w:tr w:rsidR="002B3B62" w:rsidRPr="002B3B62" w14:paraId="5EB596B0"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56E3FBC6" w14:textId="77777777" w:rsidR="002B3B62" w:rsidRPr="002B3B62" w:rsidRDefault="002B3B62" w:rsidP="002B3B62">
            <w:pPr>
              <w:spacing w:before="0" w:after="0"/>
              <w:rPr>
                <w:rFonts w:cs="Calibri"/>
                <w:sz w:val="24"/>
                <w:szCs w:val="24"/>
              </w:rPr>
            </w:pPr>
            <w:r w:rsidRPr="002B3B62">
              <w:rPr>
                <w:rFonts w:cs="Calibri"/>
                <w:sz w:val="24"/>
                <w:szCs w:val="24"/>
              </w:rPr>
              <w:t>MIDDLESEX</w:t>
            </w:r>
          </w:p>
        </w:tc>
        <w:tc>
          <w:tcPr>
            <w:tcW w:w="1360" w:type="dxa"/>
            <w:tcBorders>
              <w:top w:val="nil"/>
              <w:left w:val="nil"/>
              <w:bottom w:val="single" w:sz="4" w:space="0" w:color="000000"/>
              <w:right w:val="single" w:sz="4" w:space="0" w:color="000000"/>
            </w:tcBorders>
            <w:shd w:val="clear" w:color="auto" w:fill="auto"/>
            <w:noWrap/>
            <w:vAlign w:val="bottom"/>
            <w:hideMark/>
          </w:tcPr>
          <w:p w14:paraId="033EB06D" w14:textId="77777777" w:rsidR="002B3B62" w:rsidRPr="002B3B62" w:rsidRDefault="002B3B62" w:rsidP="002B3B62">
            <w:pPr>
              <w:spacing w:before="0" w:after="0"/>
              <w:rPr>
                <w:rFonts w:cs="Calibri"/>
                <w:sz w:val="24"/>
                <w:szCs w:val="24"/>
              </w:rPr>
            </w:pPr>
            <w:r w:rsidRPr="002B3B62">
              <w:rPr>
                <w:rFonts w:cs="Calibri"/>
                <w:sz w:val="24"/>
                <w:szCs w:val="24"/>
              </w:rPr>
              <w:t>23</w:t>
            </w:r>
          </w:p>
        </w:tc>
        <w:tc>
          <w:tcPr>
            <w:tcW w:w="1380" w:type="dxa"/>
            <w:tcBorders>
              <w:top w:val="nil"/>
              <w:left w:val="nil"/>
              <w:bottom w:val="single" w:sz="4" w:space="0" w:color="000000"/>
              <w:right w:val="single" w:sz="4" w:space="0" w:color="000000"/>
            </w:tcBorders>
            <w:shd w:val="clear" w:color="auto" w:fill="auto"/>
            <w:noWrap/>
            <w:vAlign w:val="bottom"/>
            <w:hideMark/>
          </w:tcPr>
          <w:p w14:paraId="170302BE" w14:textId="77777777" w:rsidR="002B3B62" w:rsidRPr="002B3B62" w:rsidRDefault="002B3B62" w:rsidP="002B3B62">
            <w:pPr>
              <w:spacing w:before="0" w:after="0"/>
              <w:rPr>
                <w:rFonts w:cs="Calibri"/>
                <w:sz w:val="24"/>
                <w:szCs w:val="24"/>
              </w:rPr>
            </w:pPr>
            <w:r w:rsidRPr="002B3B62">
              <w:rPr>
                <w:rFonts w:cs="Calibri"/>
                <w:sz w:val="24"/>
                <w:szCs w:val="24"/>
              </w:rPr>
              <w:t>3530</w:t>
            </w:r>
          </w:p>
        </w:tc>
        <w:tc>
          <w:tcPr>
            <w:tcW w:w="3731" w:type="dxa"/>
            <w:tcBorders>
              <w:top w:val="nil"/>
              <w:left w:val="nil"/>
              <w:bottom w:val="single" w:sz="4" w:space="0" w:color="000000"/>
              <w:right w:val="single" w:sz="4" w:space="0" w:color="000000"/>
            </w:tcBorders>
            <w:shd w:val="clear" w:color="auto" w:fill="auto"/>
            <w:noWrap/>
            <w:vAlign w:val="bottom"/>
            <w:hideMark/>
          </w:tcPr>
          <w:p w14:paraId="698CEEE4" w14:textId="77777777" w:rsidR="002B3B62" w:rsidRPr="002B3B62" w:rsidRDefault="002B3B62" w:rsidP="002B3B62">
            <w:pPr>
              <w:spacing w:before="0" w:after="0"/>
              <w:rPr>
                <w:rFonts w:cs="Calibri"/>
                <w:sz w:val="24"/>
                <w:szCs w:val="24"/>
              </w:rPr>
            </w:pPr>
            <w:r w:rsidRPr="002B3B62">
              <w:rPr>
                <w:rFonts w:cs="Calibri"/>
                <w:sz w:val="24"/>
                <w:szCs w:val="24"/>
              </w:rPr>
              <w:t>NEW BRUNSWICK CITY</w:t>
            </w:r>
          </w:p>
        </w:tc>
      </w:tr>
      <w:tr w:rsidR="002B3B62" w:rsidRPr="002B3B62" w14:paraId="505A4236"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7762D36C" w14:textId="77777777" w:rsidR="002B3B62" w:rsidRPr="002B3B62" w:rsidRDefault="002B3B62" w:rsidP="002B3B62">
            <w:pPr>
              <w:spacing w:before="0" w:after="0"/>
              <w:rPr>
                <w:rFonts w:cs="Calibri"/>
                <w:sz w:val="24"/>
                <w:szCs w:val="24"/>
              </w:rPr>
            </w:pPr>
            <w:r w:rsidRPr="002B3B62">
              <w:rPr>
                <w:rFonts w:cs="Calibri"/>
                <w:sz w:val="24"/>
                <w:szCs w:val="24"/>
              </w:rPr>
              <w:t>MIDDLESEX</w:t>
            </w:r>
          </w:p>
        </w:tc>
        <w:tc>
          <w:tcPr>
            <w:tcW w:w="1360" w:type="dxa"/>
            <w:tcBorders>
              <w:top w:val="nil"/>
              <w:left w:val="nil"/>
              <w:bottom w:val="single" w:sz="4" w:space="0" w:color="000000"/>
              <w:right w:val="single" w:sz="4" w:space="0" w:color="000000"/>
            </w:tcBorders>
            <w:shd w:val="clear" w:color="auto" w:fill="auto"/>
            <w:noWrap/>
            <w:vAlign w:val="bottom"/>
            <w:hideMark/>
          </w:tcPr>
          <w:p w14:paraId="2555CF3F" w14:textId="77777777" w:rsidR="002B3B62" w:rsidRPr="002B3B62" w:rsidRDefault="002B3B62" w:rsidP="002B3B62">
            <w:pPr>
              <w:spacing w:before="0" w:after="0"/>
              <w:rPr>
                <w:rFonts w:cs="Calibri"/>
                <w:sz w:val="24"/>
                <w:szCs w:val="24"/>
              </w:rPr>
            </w:pPr>
            <w:r w:rsidRPr="002B3B62">
              <w:rPr>
                <w:rFonts w:cs="Calibri"/>
                <w:sz w:val="24"/>
                <w:szCs w:val="24"/>
              </w:rPr>
              <w:t>23</w:t>
            </w:r>
          </w:p>
        </w:tc>
        <w:tc>
          <w:tcPr>
            <w:tcW w:w="1380" w:type="dxa"/>
            <w:tcBorders>
              <w:top w:val="nil"/>
              <w:left w:val="nil"/>
              <w:bottom w:val="single" w:sz="4" w:space="0" w:color="000000"/>
              <w:right w:val="single" w:sz="4" w:space="0" w:color="000000"/>
            </w:tcBorders>
            <w:shd w:val="clear" w:color="auto" w:fill="auto"/>
            <w:noWrap/>
            <w:vAlign w:val="bottom"/>
            <w:hideMark/>
          </w:tcPr>
          <w:p w14:paraId="67FC64D9" w14:textId="77777777" w:rsidR="002B3B62" w:rsidRPr="002B3B62" w:rsidRDefault="002B3B62" w:rsidP="002B3B62">
            <w:pPr>
              <w:spacing w:before="0" w:after="0"/>
              <w:rPr>
                <w:rFonts w:cs="Calibri"/>
                <w:sz w:val="24"/>
                <w:szCs w:val="24"/>
              </w:rPr>
            </w:pPr>
            <w:r w:rsidRPr="002B3B62">
              <w:rPr>
                <w:rFonts w:cs="Calibri"/>
                <w:sz w:val="24"/>
                <w:szCs w:val="24"/>
              </w:rPr>
              <w:t>3620</w:t>
            </w:r>
          </w:p>
        </w:tc>
        <w:tc>
          <w:tcPr>
            <w:tcW w:w="3731" w:type="dxa"/>
            <w:tcBorders>
              <w:top w:val="nil"/>
              <w:left w:val="nil"/>
              <w:bottom w:val="single" w:sz="4" w:space="0" w:color="000000"/>
              <w:right w:val="single" w:sz="4" w:space="0" w:color="000000"/>
            </w:tcBorders>
            <w:shd w:val="clear" w:color="auto" w:fill="auto"/>
            <w:noWrap/>
            <w:vAlign w:val="bottom"/>
            <w:hideMark/>
          </w:tcPr>
          <w:p w14:paraId="58B5C52D" w14:textId="77777777" w:rsidR="002B3B62" w:rsidRPr="002B3B62" w:rsidRDefault="002B3B62" w:rsidP="002B3B62">
            <w:pPr>
              <w:spacing w:before="0" w:after="0"/>
              <w:rPr>
                <w:rFonts w:cs="Calibri"/>
                <w:sz w:val="24"/>
                <w:szCs w:val="24"/>
              </w:rPr>
            </w:pPr>
            <w:r w:rsidRPr="002B3B62">
              <w:rPr>
                <w:rFonts w:cs="Calibri"/>
                <w:sz w:val="24"/>
                <w:szCs w:val="24"/>
              </w:rPr>
              <w:t>NORTH BRUNSWICK TWP</w:t>
            </w:r>
          </w:p>
        </w:tc>
      </w:tr>
      <w:tr w:rsidR="002B3B62" w:rsidRPr="002B3B62" w14:paraId="1B1EA132"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31AAFCEA" w14:textId="77777777" w:rsidR="002B3B62" w:rsidRPr="002B3B62" w:rsidRDefault="002B3B62" w:rsidP="002B3B62">
            <w:pPr>
              <w:spacing w:before="0" w:after="0"/>
              <w:rPr>
                <w:rFonts w:cs="Calibri"/>
                <w:sz w:val="24"/>
                <w:szCs w:val="24"/>
              </w:rPr>
            </w:pPr>
            <w:r w:rsidRPr="002B3B62">
              <w:rPr>
                <w:rFonts w:cs="Calibri"/>
                <w:sz w:val="24"/>
                <w:szCs w:val="24"/>
              </w:rPr>
              <w:t>MIDDLESEX</w:t>
            </w:r>
          </w:p>
        </w:tc>
        <w:tc>
          <w:tcPr>
            <w:tcW w:w="1360" w:type="dxa"/>
            <w:tcBorders>
              <w:top w:val="nil"/>
              <w:left w:val="nil"/>
              <w:bottom w:val="single" w:sz="4" w:space="0" w:color="000000"/>
              <w:right w:val="single" w:sz="4" w:space="0" w:color="000000"/>
            </w:tcBorders>
            <w:shd w:val="clear" w:color="auto" w:fill="auto"/>
            <w:noWrap/>
            <w:vAlign w:val="bottom"/>
            <w:hideMark/>
          </w:tcPr>
          <w:p w14:paraId="07B57B0C" w14:textId="77777777" w:rsidR="002B3B62" w:rsidRPr="002B3B62" w:rsidRDefault="002B3B62" w:rsidP="002B3B62">
            <w:pPr>
              <w:spacing w:before="0" w:after="0"/>
              <w:rPr>
                <w:rFonts w:cs="Calibri"/>
                <w:sz w:val="24"/>
                <w:szCs w:val="24"/>
              </w:rPr>
            </w:pPr>
            <w:r w:rsidRPr="002B3B62">
              <w:rPr>
                <w:rFonts w:cs="Calibri"/>
                <w:sz w:val="24"/>
                <w:szCs w:val="24"/>
              </w:rPr>
              <w:t>23</w:t>
            </w:r>
          </w:p>
        </w:tc>
        <w:tc>
          <w:tcPr>
            <w:tcW w:w="1380" w:type="dxa"/>
            <w:tcBorders>
              <w:top w:val="nil"/>
              <w:left w:val="nil"/>
              <w:bottom w:val="single" w:sz="4" w:space="0" w:color="000000"/>
              <w:right w:val="single" w:sz="4" w:space="0" w:color="000000"/>
            </w:tcBorders>
            <w:shd w:val="clear" w:color="auto" w:fill="auto"/>
            <w:noWrap/>
            <w:vAlign w:val="bottom"/>
            <w:hideMark/>
          </w:tcPr>
          <w:p w14:paraId="583E2D43" w14:textId="77777777" w:rsidR="002B3B62" w:rsidRPr="002B3B62" w:rsidRDefault="002B3B62" w:rsidP="002B3B62">
            <w:pPr>
              <w:spacing w:before="0" w:after="0"/>
              <w:rPr>
                <w:rFonts w:cs="Calibri"/>
                <w:sz w:val="24"/>
                <w:szCs w:val="24"/>
              </w:rPr>
            </w:pPr>
            <w:r w:rsidRPr="002B3B62">
              <w:rPr>
                <w:rFonts w:cs="Calibri"/>
                <w:sz w:val="24"/>
                <w:szCs w:val="24"/>
              </w:rPr>
              <w:t>3845</w:t>
            </w:r>
          </w:p>
        </w:tc>
        <w:tc>
          <w:tcPr>
            <w:tcW w:w="3731" w:type="dxa"/>
            <w:tcBorders>
              <w:top w:val="nil"/>
              <w:left w:val="nil"/>
              <w:bottom w:val="single" w:sz="4" w:space="0" w:color="000000"/>
              <w:right w:val="single" w:sz="4" w:space="0" w:color="000000"/>
            </w:tcBorders>
            <w:shd w:val="clear" w:color="auto" w:fill="auto"/>
            <w:noWrap/>
            <w:vAlign w:val="bottom"/>
            <w:hideMark/>
          </w:tcPr>
          <w:p w14:paraId="645B3C21" w14:textId="77777777" w:rsidR="002B3B62" w:rsidRPr="002B3B62" w:rsidRDefault="002B3B62" w:rsidP="002B3B62">
            <w:pPr>
              <w:spacing w:before="0" w:after="0"/>
              <w:rPr>
                <w:rFonts w:cs="Calibri"/>
                <w:sz w:val="24"/>
                <w:szCs w:val="24"/>
              </w:rPr>
            </w:pPr>
            <w:r w:rsidRPr="002B3B62">
              <w:rPr>
                <w:rFonts w:cs="Calibri"/>
                <w:sz w:val="24"/>
                <w:szCs w:val="24"/>
              </w:rPr>
              <w:t>OLD BRIDGE TWP</w:t>
            </w:r>
          </w:p>
        </w:tc>
      </w:tr>
      <w:tr w:rsidR="002B3B62" w:rsidRPr="002B3B62" w14:paraId="51F26B9B"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011AC187" w14:textId="77777777" w:rsidR="002B3B62" w:rsidRPr="002B3B62" w:rsidRDefault="002B3B62" w:rsidP="002B3B62">
            <w:pPr>
              <w:spacing w:before="0" w:after="0"/>
              <w:rPr>
                <w:rFonts w:cs="Calibri"/>
                <w:sz w:val="24"/>
                <w:szCs w:val="24"/>
              </w:rPr>
            </w:pPr>
            <w:r w:rsidRPr="002B3B62">
              <w:rPr>
                <w:rFonts w:cs="Calibri"/>
                <w:sz w:val="24"/>
                <w:szCs w:val="24"/>
              </w:rPr>
              <w:t>MIDDLESEX</w:t>
            </w:r>
          </w:p>
        </w:tc>
        <w:tc>
          <w:tcPr>
            <w:tcW w:w="1360" w:type="dxa"/>
            <w:tcBorders>
              <w:top w:val="nil"/>
              <w:left w:val="nil"/>
              <w:bottom w:val="single" w:sz="4" w:space="0" w:color="000000"/>
              <w:right w:val="single" w:sz="4" w:space="0" w:color="000000"/>
            </w:tcBorders>
            <w:shd w:val="clear" w:color="auto" w:fill="auto"/>
            <w:noWrap/>
            <w:vAlign w:val="bottom"/>
            <w:hideMark/>
          </w:tcPr>
          <w:p w14:paraId="7A7EFAA8" w14:textId="77777777" w:rsidR="002B3B62" w:rsidRPr="002B3B62" w:rsidRDefault="002B3B62" w:rsidP="002B3B62">
            <w:pPr>
              <w:spacing w:before="0" w:after="0"/>
              <w:rPr>
                <w:rFonts w:cs="Calibri"/>
                <w:sz w:val="24"/>
                <w:szCs w:val="24"/>
              </w:rPr>
            </w:pPr>
            <w:r w:rsidRPr="002B3B62">
              <w:rPr>
                <w:rFonts w:cs="Calibri"/>
                <w:sz w:val="24"/>
                <w:szCs w:val="24"/>
              </w:rPr>
              <w:t>23</w:t>
            </w:r>
          </w:p>
        </w:tc>
        <w:tc>
          <w:tcPr>
            <w:tcW w:w="1380" w:type="dxa"/>
            <w:tcBorders>
              <w:top w:val="nil"/>
              <w:left w:val="nil"/>
              <w:bottom w:val="single" w:sz="4" w:space="0" w:color="000000"/>
              <w:right w:val="single" w:sz="4" w:space="0" w:color="000000"/>
            </w:tcBorders>
            <w:shd w:val="clear" w:color="auto" w:fill="auto"/>
            <w:noWrap/>
            <w:vAlign w:val="bottom"/>
            <w:hideMark/>
          </w:tcPr>
          <w:p w14:paraId="7462FC16" w14:textId="77777777" w:rsidR="002B3B62" w:rsidRPr="002B3B62" w:rsidRDefault="002B3B62" w:rsidP="002B3B62">
            <w:pPr>
              <w:spacing w:before="0" w:after="0"/>
              <w:rPr>
                <w:rFonts w:cs="Calibri"/>
                <w:sz w:val="24"/>
                <w:szCs w:val="24"/>
              </w:rPr>
            </w:pPr>
            <w:r w:rsidRPr="002B3B62">
              <w:rPr>
                <w:rFonts w:cs="Calibri"/>
                <w:sz w:val="24"/>
                <w:szCs w:val="24"/>
              </w:rPr>
              <w:t>4130</w:t>
            </w:r>
          </w:p>
        </w:tc>
        <w:tc>
          <w:tcPr>
            <w:tcW w:w="3731" w:type="dxa"/>
            <w:tcBorders>
              <w:top w:val="nil"/>
              <w:left w:val="nil"/>
              <w:bottom w:val="single" w:sz="4" w:space="0" w:color="000000"/>
              <w:right w:val="single" w:sz="4" w:space="0" w:color="000000"/>
            </w:tcBorders>
            <w:shd w:val="clear" w:color="auto" w:fill="auto"/>
            <w:noWrap/>
            <w:vAlign w:val="bottom"/>
            <w:hideMark/>
          </w:tcPr>
          <w:p w14:paraId="146DC384" w14:textId="77777777" w:rsidR="002B3B62" w:rsidRPr="002B3B62" w:rsidRDefault="002B3B62" w:rsidP="002B3B62">
            <w:pPr>
              <w:spacing w:before="0" w:after="0"/>
              <w:rPr>
                <w:rFonts w:cs="Calibri"/>
                <w:sz w:val="24"/>
                <w:szCs w:val="24"/>
              </w:rPr>
            </w:pPr>
            <w:r w:rsidRPr="002B3B62">
              <w:rPr>
                <w:rFonts w:cs="Calibri"/>
                <w:sz w:val="24"/>
                <w:szCs w:val="24"/>
              </w:rPr>
              <w:t>PISCATAWAY TWP</w:t>
            </w:r>
          </w:p>
        </w:tc>
      </w:tr>
      <w:tr w:rsidR="002B3B62" w:rsidRPr="002B3B62" w14:paraId="2A36DD68"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5C16EC2E" w14:textId="77777777" w:rsidR="002B3B62" w:rsidRPr="002B3B62" w:rsidRDefault="002B3B62" w:rsidP="002B3B62">
            <w:pPr>
              <w:spacing w:before="0" w:after="0"/>
              <w:rPr>
                <w:rFonts w:cs="Calibri"/>
                <w:sz w:val="24"/>
                <w:szCs w:val="24"/>
              </w:rPr>
            </w:pPr>
            <w:r w:rsidRPr="002B3B62">
              <w:rPr>
                <w:rFonts w:cs="Calibri"/>
                <w:sz w:val="24"/>
                <w:szCs w:val="24"/>
              </w:rPr>
              <w:t>MIDDLESEX</w:t>
            </w:r>
          </w:p>
        </w:tc>
        <w:tc>
          <w:tcPr>
            <w:tcW w:w="1360" w:type="dxa"/>
            <w:tcBorders>
              <w:top w:val="nil"/>
              <w:left w:val="nil"/>
              <w:bottom w:val="single" w:sz="4" w:space="0" w:color="000000"/>
              <w:right w:val="single" w:sz="4" w:space="0" w:color="000000"/>
            </w:tcBorders>
            <w:shd w:val="clear" w:color="auto" w:fill="auto"/>
            <w:noWrap/>
            <w:vAlign w:val="bottom"/>
            <w:hideMark/>
          </w:tcPr>
          <w:p w14:paraId="766F7680" w14:textId="77777777" w:rsidR="002B3B62" w:rsidRPr="002B3B62" w:rsidRDefault="002B3B62" w:rsidP="002B3B62">
            <w:pPr>
              <w:spacing w:before="0" w:after="0"/>
              <w:rPr>
                <w:rFonts w:cs="Calibri"/>
                <w:sz w:val="24"/>
                <w:szCs w:val="24"/>
              </w:rPr>
            </w:pPr>
            <w:r w:rsidRPr="002B3B62">
              <w:rPr>
                <w:rFonts w:cs="Calibri"/>
                <w:sz w:val="24"/>
                <w:szCs w:val="24"/>
              </w:rPr>
              <w:t>23</w:t>
            </w:r>
          </w:p>
        </w:tc>
        <w:tc>
          <w:tcPr>
            <w:tcW w:w="1380" w:type="dxa"/>
            <w:tcBorders>
              <w:top w:val="nil"/>
              <w:left w:val="nil"/>
              <w:bottom w:val="single" w:sz="4" w:space="0" w:color="000000"/>
              <w:right w:val="single" w:sz="4" w:space="0" w:color="000000"/>
            </w:tcBorders>
            <w:shd w:val="clear" w:color="auto" w:fill="auto"/>
            <w:noWrap/>
            <w:vAlign w:val="bottom"/>
            <w:hideMark/>
          </w:tcPr>
          <w:p w14:paraId="2D220BE1" w14:textId="77777777" w:rsidR="002B3B62" w:rsidRPr="002B3B62" w:rsidRDefault="002B3B62" w:rsidP="002B3B62">
            <w:pPr>
              <w:spacing w:before="0" w:after="0"/>
              <w:rPr>
                <w:rFonts w:cs="Calibri"/>
                <w:sz w:val="24"/>
                <w:szCs w:val="24"/>
              </w:rPr>
            </w:pPr>
            <w:r w:rsidRPr="002B3B62">
              <w:rPr>
                <w:rFonts w:cs="Calibri"/>
                <w:sz w:val="24"/>
                <w:szCs w:val="24"/>
              </w:rPr>
              <w:t>4660</w:t>
            </w:r>
          </w:p>
        </w:tc>
        <w:tc>
          <w:tcPr>
            <w:tcW w:w="3731" w:type="dxa"/>
            <w:tcBorders>
              <w:top w:val="nil"/>
              <w:left w:val="nil"/>
              <w:bottom w:val="single" w:sz="4" w:space="0" w:color="000000"/>
              <w:right w:val="single" w:sz="4" w:space="0" w:color="000000"/>
            </w:tcBorders>
            <w:shd w:val="clear" w:color="auto" w:fill="auto"/>
            <w:noWrap/>
            <w:vAlign w:val="bottom"/>
            <w:hideMark/>
          </w:tcPr>
          <w:p w14:paraId="0E2E887D" w14:textId="77777777" w:rsidR="002B3B62" w:rsidRPr="002B3B62" w:rsidRDefault="002B3B62" w:rsidP="002B3B62">
            <w:pPr>
              <w:spacing w:before="0" w:after="0"/>
              <w:rPr>
                <w:rFonts w:cs="Calibri"/>
                <w:sz w:val="24"/>
                <w:szCs w:val="24"/>
              </w:rPr>
            </w:pPr>
            <w:r w:rsidRPr="002B3B62">
              <w:rPr>
                <w:rFonts w:cs="Calibri"/>
                <w:sz w:val="24"/>
                <w:szCs w:val="24"/>
              </w:rPr>
              <w:t>SAYREVILLE BORO</w:t>
            </w:r>
          </w:p>
        </w:tc>
      </w:tr>
      <w:tr w:rsidR="002B3B62" w:rsidRPr="002B3B62" w14:paraId="03FA5605"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15D8A8E3" w14:textId="77777777" w:rsidR="002B3B62" w:rsidRPr="002B3B62" w:rsidRDefault="002B3B62" w:rsidP="002B3B62">
            <w:pPr>
              <w:spacing w:before="0" w:after="0"/>
              <w:rPr>
                <w:rFonts w:cs="Calibri"/>
                <w:sz w:val="24"/>
                <w:szCs w:val="24"/>
              </w:rPr>
            </w:pPr>
            <w:r w:rsidRPr="002B3B62">
              <w:rPr>
                <w:rFonts w:cs="Calibri"/>
                <w:sz w:val="24"/>
                <w:szCs w:val="24"/>
              </w:rPr>
              <w:t>MIDDLESEX</w:t>
            </w:r>
          </w:p>
        </w:tc>
        <w:tc>
          <w:tcPr>
            <w:tcW w:w="1360" w:type="dxa"/>
            <w:tcBorders>
              <w:top w:val="nil"/>
              <w:left w:val="nil"/>
              <w:bottom w:val="single" w:sz="4" w:space="0" w:color="000000"/>
              <w:right w:val="single" w:sz="4" w:space="0" w:color="000000"/>
            </w:tcBorders>
            <w:shd w:val="clear" w:color="auto" w:fill="auto"/>
            <w:noWrap/>
            <w:vAlign w:val="bottom"/>
            <w:hideMark/>
          </w:tcPr>
          <w:p w14:paraId="33D3D898" w14:textId="77777777" w:rsidR="002B3B62" w:rsidRPr="002B3B62" w:rsidRDefault="002B3B62" w:rsidP="002B3B62">
            <w:pPr>
              <w:spacing w:before="0" w:after="0"/>
              <w:rPr>
                <w:rFonts w:cs="Calibri"/>
                <w:sz w:val="24"/>
                <w:szCs w:val="24"/>
              </w:rPr>
            </w:pPr>
            <w:r w:rsidRPr="002B3B62">
              <w:rPr>
                <w:rFonts w:cs="Calibri"/>
                <w:sz w:val="24"/>
                <w:szCs w:val="24"/>
              </w:rPr>
              <w:t>23</w:t>
            </w:r>
          </w:p>
        </w:tc>
        <w:tc>
          <w:tcPr>
            <w:tcW w:w="1380" w:type="dxa"/>
            <w:tcBorders>
              <w:top w:val="nil"/>
              <w:left w:val="nil"/>
              <w:bottom w:val="single" w:sz="4" w:space="0" w:color="000000"/>
              <w:right w:val="single" w:sz="4" w:space="0" w:color="000000"/>
            </w:tcBorders>
            <w:shd w:val="clear" w:color="auto" w:fill="auto"/>
            <w:noWrap/>
            <w:vAlign w:val="bottom"/>
            <w:hideMark/>
          </w:tcPr>
          <w:p w14:paraId="612907AC" w14:textId="77777777" w:rsidR="002B3B62" w:rsidRPr="002B3B62" w:rsidRDefault="002B3B62" w:rsidP="002B3B62">
            <w:pPr>
              <w:spacing w:before="0" w:after="0"/>
              <w:rPr>
                <w:rFonts w:cs="Calibri"/>
                <w:sz w:val="24"/>
                <w:szCs w:val="24"/>
              </w:rPr>
            </w:pPr>
            <w:r w:rsidRPr="002B3B62">
              <w:rPr>
                <w:rFonts w:cs="Calibri"/>
                <w:sz w:val="24"/>
                <w:szCs w:val="24"/>
              </w:rPr>
              <w:t>5850</w:t>
            </w:r>
          </w:p>
        </w:tc>
        <w:tc>
          <w:tcPr>
            <w:tcW w:w="3731" w:type="dxa"/>
            <w:tcBorders>
              <w:top w:val="nil"/>
              <w:left w:val="nil"/>
              <w:bottom w:val="single" w:sz="4" w:space="0" w:color="000000"/>
              <w:right w:val="single" w:sz="4" w:space="0" w:color="000000"/>
            </w:tcBorders>
            <w:shd w:val="clear" w:color="auto" w:fill="auto"/>
            <w:noWrap/>
            <w:vAlign w:val="bottom"/>
            <w:hideMark/>
          </w:tcPr>
          <w:p w14:paraId="7E18441F" w14:textId="77777777" w:rsidR="002B3B62" w:rsidRPr="002B3B62" w:rsidRDefault="002B3B62" w:rsidP="002B3B62">
            <w:pPr>
              <w:spacing w:before="0" w:after="0"/>
              <w:rPr>
                <w:rFonts w:cs="Calibri"/>
                <w:sz w:val="24"/>
                <w:szCs w:val="24"/>
              </w:rPr>
            </w:pPr>
            <w:r w:rsidRPr="002B3B62">
              <w:rPr>
                <w:rFonts w:cs="Calibri"/>
                <w:sz w:val="24"/>
                <w:szCs w:val="24"/>
              </w:rPr>
              <w:t>WOODBRIDGE TWP</w:t>
            </w:r>
          </w:p>
        </w:tc>
      </w:tr>
      <w:tr w:rsidR="002B3B62" w:rsidRPr="002B3B62" w14:paraId="6FF6FDD8"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35C2C1ED" w14:textId="77777777" w:rsidR="002B3B62" w:rsidRPr="002B3B62" w:rsidRDefault="002B3B62" w:rsidP="002B3B62">
            <w:pPr>
              <w:spacing w:before="0" w:after="0"/>
              <w:rPr>
                <w:rFonts w:cs="Calibri"/>
                <w:sz w:val="24"/>
                <w:szCs w:val="24"/>
              </w:rPr>
            </w:pPr>
            <w:r w:rsidRPr="002B3B62">
              <w:rPr>
                <w:rFonts w:cs="Calibri"/>
                <w:sz w:val="24"/>
                <w:szCs w:val="24"/>
              </w:rPr>
              <w:t>MONMOUTH</w:t>
            </w:r>
          </w:p>
        </w:tc>
        <w:tc>
          <w:tcPr>
            <w:tcW w:w="1360" w:type="dxa"/>
            <w:tcBorders>
              <w:top w:val="nil"/>
              <w:left w:val="nil"/>
              <w:bottom w:val="single" w:sz="4" w:space="0" w:color="000000"/>
              <w:right w:val="single" w:sz="4" w:space="0" w:color="000000"/>
            </w:tcBorders>
            <w:shd w:val="clear" w:color="auto" w:fill="auto"/>
            <w:noWrap/>
            <w:vAlign w:val="bottom"/>
            <w:hideMark/>
          </w:tcPr>
          <w:p w14:paraId="0B967F36" w14:textId="77777777" w:rsidR="002B3B62" w:rsidRPr="002B3B62" w:rsidRDefault="002B3B62" w:rsidP="002B3B62">
            <w:pPr>
              <w:spacing w:before="0" w:after="0"/>
              <w:rPr>
                <w:rFonts w:cs="Calibri"/>
                <w:sz w:val="24"/>
                <w:szCs w:val="24"/>
              </w:rPr>
            </w:pPr>
            <w:r w:rsidRPr="002B3B62">
              <w:rPr>
                <w:rFonts w:cs="Calibri"/>
                <w:sz w:val="24"/>
                <w:szCs w:val="24"/>
              </w:rPr>
              <w:t>25</w:t>
            </w:r>
          </w:p>
        </w:tc>
        <w:tc>
          <w:tcPr>
            <w:tcW w:w="1380" w:type="dxa"/>
            <w:tcBorders>
              <w:top w:val="nil"/>
              <w:left w:val="nil"/>
              <w:bottom w:val="single" w:sz="4" w:space="0" w:color="000000"/>
              <w:right w:val="single" w:sz="4" w:space="0" w:color="000000"/>
            </w:tcBorders>
            <w:shd w:val="clear" w:color="auto" w:fill="auto"/>
            <w:noWrap/>
            <w:vAlign w:val="bottom"/>
            <w:hideMark/>
          </w:tcPr>
          <w:p w14:paraId="279AF37D" w14:textId="77777777" w:rsidR="002B3B62" w:rsidRPr="002B3B62" w:rsidRDefault="002B3B62" w:rsidP="002B3B62">
            <w:pPr>
              <w:spacing w:before="0" w:after="0"/>
              <w:rPr>
                <w:rFonts w:cs="Calibri"/>
                <w:sz w:val="24"/>
                <w:szCs w:val="24"/>
              </w:rPr>
            </w:pPr>
            <w:r w:rsidRPr="002B3B62">
              <w:rPr>
                <w:rFonts w:cs="Calibri"/>
                <w:sz w:val="24"/>
                <w:szCs w:val="24"/>
              </w:rPr>
              <w:t>0100</w:t>
            </w:r>
          </w:p>
        </w:tc>
        <w:tc>
          <w:tcPr>
            <w:tcW w:w="3731" w:type="dxa"/>
            <w:tcBorders>
              <w:top w:val="nil"/>
              <w:left w:val="nil"/>
              <w:bottom w:val="single" w:sz="4" w:space="0" w:color="000000"/>
              <w:right w:val="single" w:sz="4" w:space="0" w:color="000000"/>
            </w:tcBorders>
            <w:shd w:val="clear" w:color="auto" w:fill="auto"/>
            <w:noWrap/>
            <w:vAlign w:val="bottom"/>
            <w:hideMark/>
          </w:tcPr>
          <w:p w14:paraId="7E7BD713" w14:textId="77777777" w:rsidR="002B3B62" w:rsidRPr="002B3B62" w:rsidRDefault="002B3B62" w:rsidP="002B3B62">
            <w:pPr>
              <w:spacing w:before="0" w:after="0"/>
              <w:rPr>
                <w:rFonts w:cs="Calibri"/>
                <w:sz w:val="24"/>
                <w:szCs w:val="24"/>
              </w:rPr>
            </w:pPr>
            <w:r w:rsidRPr="002B3B62">
              <w:rPr>
                <w:rFonts w:cs="Calibri"/>
                <w:sz w:val="24"/>
                <w:szCs w:val="24"/>
              </w:rPr>
              <w:t>ASBURY PARK CITY</w:t>
            </w:r>
          </w:p>
        </w:tc>
      </w:tr>
      <w:tr w:rsidR="002B3B62" w:rsidRPr="002B3B62" w14:paraId="61BB514C"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717530BE" w14:textId="77777777" w:rsidR="002B3B62" w:rsidRPr="002B3B62" w:rsidRDefault="002B3B62" w:rsidP="002B3B62">
            <w:pPr>
              <w:spacing w:before="0" w:after="0"/>
              <w:rPr>
                <w:rFonts w:cs="Calibri"/>
                <w:sz w:val="24"/>
                <w:szCs w:val="24"/>
              </w:rPr>
            </w:pPr>
            <w:r w:rsidRPr="002B3B62">
              <w:rPr>
                <w:rFonts w:cs="Calibri"/>
                <w:sz w:val="24"/>
                <w:szCs w:val="24"/>
              </w:rPr>
              <w:t>MONMOUTH</w:t>
            </w:r>
          </w:p>
        </w:tc>
        <w:tc>
          <w:tcPr>
            <w:tcW w:w="1360" w:type="dxa"/>
            <w:tcBorders>
              <w:top w:val="nil"/>
              <w:left w:val="nil"/>
              <w:bottom w:val="single" w:sz="4" w:space="0" w:color="000000"/>
              <w:right w:val="single" w:sz="4" w:space="0" w:color="000000"/>
            </w:tcBorders>
            <w:shd w:val="clear" w:color="auto" w:fill="auto"/>
            <w:noWrap/>
            <w:vAlign w:val="bottom"/>
            <w:hideMark/>
          </w:tcPr>
          <w:p w14:paraId="37DBCACE" w14:textId="77777777" w:rsidR="002B3B62" w:rsidRPr="002B3B62" w:rsidRDefault="002B3B62" w:rsidP="002B3B62">
            <w:pPr>
              <w:spacing w:before="0" w:after="0"/>
              <w:rPr>
                <w:rFonts w:cs="Calibri"/>
                <w:sz w:val="24"/>
                <w:szCs w:val="24"/>
              </w:rPr>
            </w:pPr>
            <w:r w:rsidRPr="002B3B62">
              <w:rPr>
                <w:rFonts w:cs="Calibri"/>
                <w:sz w:val="24"/>
                <w:szCs w:val="24"/>
              </w:rPr>
              <w:t>25</w:t>
            </w:r>
          </w:p>
        </w:tc>
        <w:tc>
          <w:tcPr>
            <w:tcW w:w="1380" w:type="dxa"/>
            <w:tcBorders>
              <w:top w:val="nil"/>
              <w:left w:val="nil"/>
              <w:bottom w:val="single" w:sz="4" w:space="0" w:color="000000"/>
              <w:right w:val="single" w:sz="4" w:space="0" w:color="000000"/>
            </w:tcBorders>
            <w:shd w:val="clear" w:color="auto" w:fill="auto"/>
            <w:noWrap/>
            <w:vAlign w:val="bottom"/>
            <w:hideMark/>
          </w:tcPr>
          <w:p w14:paraId="06001C54" w14:textId="77777777" w:rsidR="002B3B62" w:rsidRPr="002B3B62" w:rsidRDefault="002B3B62" w:rsidP="002B3B62">
            <w:pPr>
              <w:spacing w:before="0" w:after="0"/>
              <w:rPr>
                <w:rFonts w:cs="Calibri"/>
                <w:sz w:val="24"/>
                <w:szCs w:val="24"/>
              </w:rPr>
            </w:pPr>
            <w:r w:rsidRPr="002B3B62">
              <w:rPr>
                <w:rFonts w:cs="Calibri"/>
                <w:sz w:val="24"/>
                <w:szCs w:val="24"/>
              </w:rPr>
              <w:t>1650</w:t>
            </w:r>
          </w:p>
        </w:tc>
        <w:tc>
          <w:tcPr>
            <w:tcW w:w="3731" w:type="dxa"/>
            <w:tcBorders>
              <w:top w:val="nil"/>
              <w:left w:val="nil"/>
              <w:bottom w:val="single" w:sz="4" w:space="0" w:color="000000"/>
              <w:right w:val="single" w:sz="4" w:space="0" w:color="000000"/>
            </w:tcBorders>
            <w:shd w:val="clear" w:color="auto" w:fill="auto"/>
            <w:noWrap/>
            <w:vAlign w:val="bottom"/>
            <w:hideMark/>
          </w:tcPr>
          <w:p w14:paraId="4D4B6DAD" w14:textId="77777777" w:rsidR="002B3B62" w:rsidRPr="002B3B62" w:rsidRDefault="002B3B62" w:rsidP="002B3B62">
            <w:pPr>
              <w:spacing w:before="0" w:after="0"/>
              <w:rPr>
                <w:rFonts w:cs="Calibri"/>
                <w:sz w:val="24"/>
                <w:szCs w:val="24"/>
              </w:rPr>
            </w:pPr>
            <w:r w:rsidRPr="002B3B62">
              <w:rPr>
                <w:rFonts w:cs="Calibri"/>
                <w:sz w:val="24"/>
                <w:szCs w:val="24"/>
              </w:rPr>
              <w:t>FREEHOLD REGIONAL</w:t>
            </w:r>
          </w:p>
        </w:tc>
      </w:tr>
      <w:tr w:rsidR="002B3B62" w:rsidRPr="002B3B62" w14:paraId="5F069CE7"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6A2ACD70" w14:textId="77777777" w:rsidR="002B3B62" w:rsidRPr="002B3B62" w:rsidRDefault="002B3B62" w:rsidP="002B3B62">
            <w:pPr>
              <w:spacing w:before="0" w:after="0"/>
              <w:rPr>
                <w:rFonts w:cs="Calibri"/>
                <w:sz w:val="24"/>
                <w:szCs w:val="24"/>
              </w:rPr>
            </w:pPr>
            <w:r w:rsidRPr="002B3B62">
              <w:rPr>
                <w:rFonts w:cs="Calibri"/>
                <w:sz w:val="24"/>
                <w:szCs w:val="24"/>
              </w:rPr>
              <w:t>MONMOUTH</w:t>
            </w:r>
          </w:p>
        </w:tc>
        <w:tc>
          <w:tcPr>
            <w:tcW w:w="1360" w:type="dxa"/>
            <w:tcBorders>
              <w:top w:val="nil"/>
              <w:left w:val="nil"/>
              <w:bottom w:val="single" w:sz="4" w:space="0" w:color="000000"/>
              <w:right w:val="single" w:sz="4" w:space="0" w:color="000000"/>
            </w:tcBorders>
            <w:shd w:val="clear" w:color="auto" w:fill="auto"/>
            <w:noWrap/>
            <w:vAlign w:val="bottom"/>
            <w:hideMark/>
          </w:tcPr>
          <w:p w14:paraId="0718330F" w14:textId="77777777" w:rsidR="002B3B62" w:rsidRPr="002B3B62" w:rsidRDefault="002B3B62" w:rsidP="002B3B62">
            <w:pPr>
              <w:spacing w:before="0" w:after="0"/>
              <w:rPr>
                <w:rFonts w:cs="Calibri"/>
                <w:sz w:val="24"/>
                <w:szCs w:val="24"/>
              </w:rPr>
            </w:pPr>
            <w:r w:rsidRPr="002B3B62">
              <w:rPr>
                <w:rFonts w:cs="Calibri"/>
                <w:sz w:val="24"/>
                <w:szCs w:val="24"/>
              </w:rPr>
              <w:t>25</w:t>
            </w:r>
          </w:p>
        </w:tc>
        <w:tc>
          <w:tcPr>
            <w:tcW w:w="1380" w:type="dxa"/>
            <w:tcBorders>
              <w:top w:val="nil"/>
              <w:left w:val="nil"/>
              <w:bottom w:val="single" w:sz="4" w:space="0" w:color="000000"/>
              <w:right w:val="single" w:sz="4" w:space="0" w:color="000000"/>
            </w:tcBorders>
            <w:shd w:val="clear" w:color="auto" w:fill="auto"/>
            <w:noWrap/>
            <w:vAlign w:val="bottom"/>
            <w:hideMark/>
          </w:tcPr>
          <w:p w14:paraId="466B731B" w14:textId="77777777" w:rsidR="002B3B62" w:rsidRPr="002B3B62" w:rsidRDefault="002B3B62" w:rsidP="002B3B62">
            <w:pPr>
              <w:spacing w:before="0" w:after="0"/>
              <w:rPr>
                <w:rFonts w:cs="Calibri"/>
                <w:sz w:val="24"/>
                <w:szCs w:val="24"/>
              </w:rPr>
            </w:pPr>
            <w:r w:rsidRPr="002B3B62">
              <w:rPr>
                <w:rFonts w:cs="Calibri"/>
                <w:sz w:val="24"/>
                <w:szCs w:val="24"/>
              </w:rPr>
              <w:t>2400</w:t>
            </w:r>
          </w:p>
        </w:tc>
        <w:tc>
          <w:tcPr>
            <w:tcW w:w="3731" w:type="dxa"/>
            <w:tcBorders>
              <w:top w:val="nil"/>
              <w:left w:val="nil"/>
              <w:bottom w:val="single" w:sz="4" w:space="0" w:color="000000"/>
              <w:right w:val="single" w:sz="4" w:space="0" w:color="000000"/>
            </w:tcBorders>
            <w:shd w:val="clear" w:color="auto" w:fill="auto"/>
            <w:noWrap/>
            <w:vAlign w:val="bottom"/>
            <w:hideMark/>
          </w:tcPr>
          <w:p w14:paraId="232BB68A" w14:textId="77777777" w:rsidR="002B3B62" w:rsidRPr="002B3B62" w:rsidRDefault="002B3B62" w:rsidP="002B3B62">
            <w:pPr>
              <w:spacing w:before="0" w:after="0"/>
              <w:rPr>
                <w:rFonts w:cs="Calibri"/>
                <w:sz w:val="24"/>
                <w:szCs w:val="24"/>
              </w:rPr>
            </w:pPr>
            <w:r w:rsidRPr="002B3B62">
              <w:rPr>
                <w:rFonts w:cs="Calibri"/>
                <w:sz w:val="24"/>
                <w:szCs w:val="24"/>
              </w:rPr>
              <w:t>KEANSBURG BORO</w:t>
            </w:r>
          </w:p>
        </w:tc>
      </w:tr>
      <w:tr w:rsidR="002B3B62" w:rsidRPr="002B3B62" w14:paraId="0851B8B8"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1BBE42C8" w14:textId="77777777" w:rsidR="002B3B62" w:rsidRPr="002B3B62" w:rsidRDefault="002B3B62" w:rsidP="002B3B62">
            <w:pPr>
              <w:spacing w:before="0" w:after="0"/>
              <w:rPr>
                <w:rFonts w:cs="Calibri"/>
                <w:sz w:val="24"/>
                <w:szCs w:val="24"/>
              </w:rPr>
            </w:pPr>
            <w:r w:rsidRPr="002B3B62">
              <w:rPr>
                <w:rFonts w:cs="Calibri"/>
                <w:sz w:val="24"/>
                <w:szCs w:val="24"/>
              </w:rPr>
              <w:t>MONMOUTH</w:t>
            </w:r>
          </w:p>
        </w:tc>
        <w:tc>
          <w:tcPr>
            <w:tcW w:w="1360" w:type="dxa"/>
            <w:tcBorders>
              <w:top w:val="nil"/>
              <w:left w:val="nil"/>
              <w:bottom w:val="single" w:sz="4" w:space="0" w:color="000000"/>
              <w:right w:val="single" w:sz="4" w:space="0" w:color="000000"/>
            </w:tcBorders>
            <w:shd w:val="clear" w:color="auto" w:fill="auto"/>
            <w:noWrap/>
            <w:vAlign w:val="bottom"/>
            <w:hideMark/>
          </w:tcPr>
          <w:p w14:paraId="6D14A59B" w14:textId="77777777" w:rsidR="002B3B62" w:rsidRPr="002B3B62" w:rsidRDefault="002B3B62" w:rsidP="002B3B62">
            <w:pPr>
              <w:spacing w:before="0" w:after="0"/>
              <w:rPr>
                <w:rFonts w:cs="Calibri"/>
                <w:sz w:val="24"/>
                <w:szCs w:val="24"/>
              </w:rPr>
            </w:pPr>
            <w:r w:rsidRPr="002B3B62">
              <w:rPr>
                <w:rFonts w:cs="Calibri"/>
                <w:sz w:val="24"/>
                <w:szCs w:val="24"/>
              </w:rPr>
              <w:t>25</w:t>
            </w:r>
          </w:p>
        </w:tc>
        <w:tc>
          <w:tcPr>
            <w:tcW w:w="1380" w:type="dxa"/>
            <w:tcBorders>
              <w:top w:val="nil"/>
              <w:left w:val="nil"/>
              <w:bottom w:val="single" w:sz="4" w:space="0" w:color="000000"/>
              <w:right w:val="single" w:sz="4" w:space="0" w:color="000000"/>
            </w:tcBorders>
            <w:shd w:val="clear" w:color="auto" w:fill="auto"/>
            <w:noWrap/>
            <w:vAlign w:val="bottom"/>
            <w:hideMark/>
          </w:tcPr>
          <w:p w14:paraId="4C2218EE" w14:textId="77777777" w:rsidR="002B3B62" w:rsidRPr="002B3B62" w:rsidRDefault="002B3B62" w:rsidP="002B3B62">
            <w:pPr>
              <w:spacing w:before="0" w:after="0"/>
              <w:rPr>
                <w:rFonts w:cs="Calibri"/>
                <w:sz w:val="24"/>
                <w:szCs w:val="24"/>
              </w:rPr>
            </w:pPr>
            <w:r w:rsidRPr="002B3B62">
              <w:rPr>
                <w:rFonts w:cs="Calibri"/>
                <w:sz w:val="24"/>
                <w:szCs w:val="24"/>
              </w:rPr>
              <w:t>2930</w:t>
            </w:r>
          </w:p>
        </w:tc>
        <w:tc>
          <w:tcPr>
            <w:tcW w:w="3731" w:type="dxa"/>
            <w:tcBorders>
              <w:top w:val="nil"/>
              <w:left w:val="nil"/>
              <w:bottom w:val="single" w:sz="4" w:space="0" w:color="000000"/>
              <w:right w:val="single" w:sz="4" w:space="0" w:color="000000"/>
            </w:tcBorders>
            <w:shd w:val="clear" w:color="auto" w:fill="auto"/>
            <w:noWrap/>
            <w:vAlign w:val="bottom"/>
            <w:hideMark/>
          </w:tcPr>
          <w:p w14:paraId="53233269" w14:textId="77777777" w:rsidR="002B3B62" w:rsidRPr="002B3B62" w:rsidRDefault="002B3B62" w:rsidP="002B3B62">
            <w:pPr>
              <w:spacing w:before="0" w:after="0"/>
              <w:rPr>
                <w:rFonts w:cs="Calibri"/>
                <w:sz w:val="24"/>
                <w:szCs w:val="24"/>
              </w:rPr>
            </w:pPr>
            <w:r w:rsidRPr="002B3B62">
              <w:rPr>
                <w:rFonts w:cs="Calibri"/>
                <w:sz w:val="24"/>
                <w:szCs w:val="24"/>
              </w:rPr>
              <w:t>MANASQUAN BORO</w:t>
            </w:r>
          </w:p>
        </w:tc>
      </w:tr>
      <w:tr w:rsidR="002B3B62" w:rsidRPr="002B3B62" w14:paraId="24906761"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422824C3" w14:textId="77777777" w:rsidR="002B3B62" w:rsidRPr="002B3B62" w:rsidRDefault="002B3B62" w:rsidP="002B3B62">
            <w:pPr>
              <w:spacing w:before="0" w:after="0"/>
              <w:rPr>
                <w:rFonts w:cs="Calibri"/>
                <w:sz w:val="24"/>
                <w:szCs w:val="24"/>
              </w:rPr>
            </w:pPr>
            <w:r w:rsidRPr="002B3B62">
              <w:rPr>
                <w:rFonts w:cs="Calibri"/>
                <w:sz w:val="24"/>
                <w:szCs w:val="24"/>
              </w:rPr>
              <w:t>MONMOUTH</w:t>
            </w:r>
          </w:p>
        </w:tc>
        <w:tc>
          <w:tcPr>
            <w:tcW w:w="1360" w:type="dxa"/>
            <w:tcBorders>
              <w:top w:val="nil"/>
              <w:left w:val="nil"/>
              <w:bottom w:val="single" w:sz="4" w:space="0" w:color="000000"/>
              <w:right w:val="single" w:sz="4" w:space="0" w:color="000000"/>
            </w:tcBorders>
            <w:shd w:val="clear" w:color="auto" w:fill="auto"/>
            <w:noWrap/>
            <w:vAlign w:val="bottom"/>
            <w:hideMark/>
          </w:tcPr>
          <w:p w14:paraId="19173657" w14:textId="77777777" w:rsidR="002B3B62" w:rsidRPr="002B3B62" w:rsidRDefault="002B3B62" w:rsidP="002B3B62">
            <w:pPr>
              <w:spacing w:before="0" w:after="0"/>
              <w:rPr>
                <w:rFonts w:cs="Calibri"/>
                <w:sz w:val="24"/>
                <w:szCs w:val="24"/>
              </w:rPr>
            </w:pPr>
            <w:r w:rsidRPr="002B3B62">
              <w:rPr>
                <w:rFonts w:cs="Calibri"/>
                <w:sz w:val="24"/>
                <w:szCs w:val="24"/>
              </w:rPr>
              <w:t>25</w:t>
            </w:r>
          </w:p>
        </w:tc>
        <w:tc>
          <w:tcPr>
            <w:tcW w:w="1380" w:type="dxa"/>
            <w:tcBorders>
              <w:top w:val="nil"/>
              <w:left w:val="nil"/>
              <w:bottom w:val="single" w:sz="4" w:space="0" w:color="000000"/>
              <w:right w:val="single" w:sz="4" w:space="0" w:color="000000"/>
            </w:tcBorders>
            <w:shd w:val="clear" w:color="auto" w:fill="auto"/>
            <w:noWrap/>
            <w:vAlign w:val="bottom"/>
            <w:hideMark/>
          </w:tcPr>
          <w:p w14:paraId="2A8C77DB" w14:textId="77777777" w:rsidR="002B3B62" w:rsidRPr="002B3B62" w:rsidRDefault="002B3B62" w:rsidP="002B3B62">
            <w:pPr>
              <w:spacing w:before="0" w:after="0"/>
              <w:rPr>
                <w:rFonts w:cs="Calibri"/>
                <w:sz w:val="24"/>
                <w:szCs w:val="24"/>
              </w:rPr>
            </w:pPr>
            <w:r w:rsidRPr="002B3B62">
              <w:rPr>
                <w:rFonts w:cs="Calibri"/>
                <w:sz w:val="24"/>
                <w:szCs w:val="24"/>
              </w:rPr>
              <w:t>3040</w:t>
            </w:r>
          </w:p>
        </w:tc>
        <w:tc>
          <w:tcPr>
            <w:tcW w:w="3731" w:type="dxa"/>
            <w:tcBorders>
              <w:top w:val="nil"/>
              <w:left w:val="nil"/>
              <w:bottom w:val="single" w:sz="4" w:space="0" w:color="000000"/>
              <w:right w:val="single" w:sz="4" w:space="0" w:color="000000"/>
            </w:tcBorders>
            <w:shd w:val="clear" w:color="auto" w:fill="auto"/>
            <w:noWrap/>
            <w:vAlign w:val="bottom"/>
            <w:hideMark/>
          </w:tcPr>
          <w:p w14:paraId="69DED4A3" w14:textId="77777777" w:rsidR="002B3B62" w:rsidRPr="002B3B62" w:rsidRDefault="002B3B62" w:rsidP="002B3B62">
            <w:pPr>
              <w:spacing w:before="0" w:after="0"/>
              <w:rPr>
                <w:rFonts w:cs="Calibri"/>
                <w:sz w:val="24"/>
                <w:szCs w:val="24"/>
              </w:rPr>
            </w:pPr>
            <w:r w:rsidRPr="002B3B62">
              <w:rPr>
                <w:rFonts w:cs="Calibri"/>
                <w:sz w:val="24"/>
                <w:szCs w:val="24"/>
              </w:rPr>
              <w:t>MATAWAN-ABERDEEN REG</w:t>
            </w:r>
          </w:p>
        </w:tc>
      </w:tr>
      <w:tr w:rsidR="002B3B62" w:rsidRPr="002B3B62" w14:paraId="2692839A"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52DAB8DF" w14:textId="77777777" w:rsidR="002B3B62" w:rsidRPr="002B3B62" w:rsidRDefault="002B3B62" w:rsidP="002B3B62">
            <w:pPr>
              <w:spacing w:before="0" w:after="0"/>
              <w:rPr>
                <w:rFonts w:cs="Calibri"/>
                <w:sz w:val="24"/>
                <w:szCs w:val="24"/>
              </w:rPr>
            </w:pPr>
            <w:r w:rsidRPr="002B3B62">
              <w:rPr>
                <w:rFonts w:cs="Calibri"/>
                <w:sz w:val="24"/>
                <w:szCs w:val="24"/>
              </w:rPr>
              <w:t>MONMOUTH</w:t>
            </w:r>
          </w:p>
        </w:tc>
        <w:tc>
          <w:tcPr>
            <w:tcW w:w="1360" w:type="dxa"/>
            <w:tcBorders>
              <w:top w:val="nil"/>
              <w:left w:val="nil"/>
              <w:bottom w:val="single" w:sz="4" w:space="0" w:color="000000"/>
              <w:right w:val="single" w:sz="4" w:space="0" w:color="000000"/>
            </w:tcBorders>
            <w:shd w:val="clear" w:color="auto" w:fill="auto"/>
            <w:noWrap/>
            <w:vAlign w:val="bottom"/>
            <w:hideMark/>
          </w:tcPr>
          <w:p w14:paraId="2BF32B8A" w14:textId="77777777" w:rsidR="002B3B62" w:rsidRPr="002B3B62" w:rsidRDefault="002B3B62" w:rsidP="002B3B62">
            <w:pPr>
              <w:spacing w:before="0" w:after="0"/>
              <w:rPr>
                <w:rFonts w:cs="Calibri"/>
                <w:sz w:val="24"/>
                <w:szCs w:val="24"/>
              </w:rPr>
            </w:pPr>
            <w:r w:rsidRPr="002B3B62">
              <w:rPr>
                <w:rFonts w:cs="Calibri"/>
                <w:sz w:val="24"/>
                <w:szCs w:val="24"/>
              </w:rPr>
              <w:t>25</w:t>
            </w:r>
          </w:p>
        </w:tc>
        <w:tc>
          <w:tcPr>
            <w:tcW w:w="1380" w:type="dxa"/>
            <w:tcBorders>
              <w:top w:val="nil"/>
              <w:left w:val="nil"/>
              <w:bottom w:val="single" w:sz="4" w:space="0" w:color="000000"/>
              <w:right w:val="single" w:sz="4" w:space="0" w:color="000000"/>
            </w:tcBorders>
            <w:shd w:val="clear" w:color="auto" w:fill="auto"/>
            <w:noWrap/>
            <w:vAlign w:val="bottom"/>
            <w:hideMark/>
          </w:tcPr>
          <w:p w14:paraId="2ADA0F85" w14:textId="77777777" w:rsidR="002B3B62" w:rsidRPr="002B3B62" w:rsidRDefault="002B3B62" w:rsidP="002B3B62">
            <w:pPr>
              <w:spacing w:before="0" w:after="0"/>
              <w:rPr>
                <w:rFonts w:cs="Calibri"/>
                <w:sz w:val="24"/>
                <w:szCs w:val="24"/>
              </w:rPr>
            </w:pPr>
            <w:r w:rsidRPr="002B3B62">
              <w:rPr>
                <w:rFonts w:cs="Calibri"/>
                <w:sz w:val="24"/>
                <w:szCs w:val="24"/>
              </w:rPr>
              <w:t>3160</w:t>
            </w:r>
          </w:p>
        </w:tc>
        <w:tc>
          <w:tcPr>
            <w:tcW w:w="3731" w:type="dxa"/>
            <w:tcBorders>
              <w:top w:val="nil"/>
              <w:left w:val="nil"/>
              <w:bottom w:val="single" w:sz="4" w:space="0" w:color="000000"/>
              <w:right w:val="single" w:sz="4" w:space="0" w:color="000000"/>
            </w:tcBorders>
            <w:shd w:val="clear" w:color="auto" w:fill="auto"/>
            <w:noWrap/>
            <w:vAlign w:val="bottom"/>
            <w:hideMark/>
          </w:tcPr>
          <w:p w14:paraId="0A92389D" w14:textId="77777777" w:rsidR="002B3B62" w:rsidRPr="002B3B62" w:rsidRDefault="002B3B62" w:rsidP="002B3B62">
            <w:pPr>
              <w:spacing w:before="0" w:after="0"/>
              <w:rPr>
                <w:rFonts w:cs="Calibri"/>
                <w:sz w:val="24"/>
                <w:szCs w:val="24"/>
              </w:rPr>
            </w:pPr>
            <w:r w:rsidRPr="002B3B62">
              <w:rPr>
                <w:rFonts w:cs="Calibri"/>
                <w:sz w:val="24"/>
                <w:szCs w:val="24"/>
              </w:rPr>
              <w:t>MIDDLETOWN TWP</w:t>
            </w:r>
          </w:p>
        </w:tc>
      </w:tr>
      <w:tr w:rsidR="002B3B62" w:rsidRPr="002B3B62" w14:paraId="4734A9D9"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5DCF76FF" w14:textId="77777777" w:rsidR="002B3B62" w:rsidRPr="002B3B62" w:rsidRDefault="002B3B62" w:rsidP="002B3B62">
            <w:pPr>
              <w:spacing w:before="0" w:after="0"/>
              <w:rPr>
                <w:rFonts w:cs="Calibri"/>
                <w:sz w:val="24"/>
                <w:szCs w:val="24"/>
              </w:rPr>
            </w:pPr>
            <w:r w:rsidRPr="002B3B62">
              <w:rPr>
                <w:rFonts w:cs="Calibri"/>
                <w:sz w:val="24"/>
                <w:szCs w:val="24"/>
              </w:rPr>
              <w:t>MONMOUTH</w:t>
            </w:r>
          </w:p>
        </w:tc>
        <w:tc>
          <w:tcPr>
            <w:tcW w:w="1360" w:type="dxa"/>
            <w:tcBorders>
              <w:top w:val="nil"/>
              <w:left w:val="nil"/>
              <w:bottom w:val="single" w:sz="4" w:space="0" w:color="000000"/>
              <w:right w:val="single" w:sz="4" w:space="0" w:color="000000"/>
            </w:tcBorders>
            <w:shd w:val="clear" w:color="auto" w:fill="auto"/>
            <w:noWrap/>
            <w:vAlign w:val="bottom"/>
            <w:hideMark/>
          </w:tcPr>
          <w:p w14:paraId="7B14FC7C" w14:textId="77777777" w:rsidR="002B3B62" w:rsidRPr="002B3B62" w:rsidRDefault="002B3B62" w:rsidP="002B3B62">
            <w:pPr>
              <w:spacing w:before="0" w:after="0"/>
              <w:rPr>
                <w:rFonts w:cs="Calibri"/>
                <w:sz w:val="24"/>
                <w:szCs w:val="24"/>
              </w:rPr>
            </w:pPr>
            <w:r w:rsidRPr="002B3B62">
              <w:rPr>
                <w:rFonts w:cs="Calibri"/>
                <w:sz w:val="24"/>
                <w:szCs w:val="24"/>
              </w:rPr>
              <w:t>25</w:t>
            </w:r>
          </w:p>
        </w:tc>
        <w:tc>
          <w:tcPr>
            <w:tcW w:w="1380" w:type="dxa"/>
            <w:tcBorders>
              <w:top w:val="nil"/>
              <w:left w:val="nil"/>
              <w:bottom w:val="single" w:sz="4" w:space="0" w:color="000000"/>
              <w:right w:val="single" w:sz="4" w:space="0" w:color="000000"/>
            </w:tcBorders>
            <w:shd w:val="clear" w:color="auto" w:fill="auto"/>
            <w:noWrap/>
            <w:vAlign w:val="bottom"/>
            <w:hideMark/>
          </w:tcPr>
          <w:p w14:paraId="6F2717CE" w14:textId="77777777" w:rsidR="002B3B62" w:rsidRPr="002B3B62" w:rsidRDefault="002B3B62" w:rsidP="002B3B62">
            <w:pPr>
              <w:spacing w:before="0" w:after="0"/>
              <w:rPr>
                <w:rFonts w:cs="Calibri"/>
                <w:sz w:val="24"/>
                <w:szCs w:val="24"/>
              </w:rPr>
            </w:pPr>
            <w:r w:rsidRPr="002B3B62">
              <w:rPr>
                <w:rFonts w:cs="Calibri"/>
                <w:sz w:val="24"/>
                <w:szCs w:val="24"/>
              </w:rPr>
              <w:t>3260</w:t>
            </w:r>
          </w:p>
        </w:tc>
        <w:tc>
          <w:tcPr>
            <w:tcW w:w="3731" w:type="dxa"/>
            <w:tcBorders>
              <w:top w:val="nil"/>
              <w:left w:val="nil"/>
              <w:bottom w:val="single" w:sz="4" w:space="0" w:color="000000"/>
              <w:right w:val="single" w:sz="4" w:space="0" w:color="000000"/>
            </w:tcBorders>
            <w:shd w:val="clear" w:color="auto" w:fill="auto"/>
            <w:noWrap/>
            <w:vAlign w:val="bottom"/>
            <w:hideMark/>
          </w:tcPr>
          <w:p w14:paraId="49C9364B" w14:textId="77777777" w:rsidR="002B3B62" w:rsidRPr="002B3B62" w:rsidRDefault="002B3B62" w:rsidP="002B3B62">
            <w:pPr>
              <w:spacing w:before="0" w:after="0"/>
              <w:rPr>
                <w:rFonts w:cs="Calibri"/>
                <w:sz w:val="24"/>
                <w:szCs w:val="24"/>
              </w:rPr>
            </w:pPr>
            <w:r w:rsidRPr="002B3B62">
              <w:rPr>
                <w:rFonts w:cs="Calibri"/>
                <w:sz w:val="24"/>
                <w:szCs w:val="24"/>
              </w:rPr>
              <w:t>MONMOUTH CO VOC</w:t>
            </w:r>
          </w:p>
        </w:tc>
      </w:tr>
      <w:tr w:rsidR="002B3B62" w:rsidRPr="002B3B62" w14:paraId="3D2C8E68"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4A64B210" w14:textId="77777777" w:rsidR="002B3B62" w:rsidRPr="002B3B62" w:rsidRDefault="002B3B62" w:rsidP="002B3B62">
            <w:pPr>
              <w:spacing w:before="0" w:after="0"/>
              <w:rPr>
                <w:rFonts w:cs="Calibri"/>
                <w:sz w:val="24"/>
                <w:szCs w:val="24"/>
              </w:rPr>
            </w:pPr>
            <w:r w:rsidRPr="002B3B62">
              <w:rPr>
                <w:rFonts w:cs="Calibri"/>
                <w:sz w:val="24"/>
                <w:szCs w:val="24"/>
              </w:rPr>
              <w:t>MONMOUTH</w:t>
            </w:r>
          </w:p>
        </w:tc>
        <w:tc>
          <w:tcPr>
            <w:tcW w:w="1360" w:type="dxa"/>
            <w:tcBorders>
              <w:top w:val="nil"/>
              <w:left w:val="nil"/>
              <w:bottom w:val="single" w:sz="4" w:space="0" w:color="000000"/>
              <w:right w:val="single" w:sz="4" w:space="0" w:color="000000"/>
            </w:tcBorders>
            <w:shd w:val="clear" w:color="auto" w:fill="auto"/>
            <w:noWrap/>
            <w:vAlign w:val="bottom"/>
            <w:hideMark/>
          </w:tcPr>
          <w:p w14:paraId="140FED8D" w14:textId="77777777" w:rsidR="002B3B62" w:rsidRPr="002B3B62" w:rsidRDefault="002B3B62" w:rsidP="002B3B62">
            <w:pPr>
              <w:spacing w:before="0" w:after="0"/>
              <w:rPr>
                <w:rFonts w:cs="Calibri"/>
                <w:sz w:val="24"/>
                <w:szCs w:val="24"/>
              </w:rPr>
            </w:pPr>
            <w:r w:rsidRPr="002B3B62">
              <w:rPr>
                <w:rFonts w:cs="Calibri"/>
                <w:sz w:val="24"/>
                <w:szCs w:val="24"/>
              </w:rPr>
              <w:t>25</w:t>
            </w:r>
          </w:p>
        </w:tc>
        <w:tc>
          <w:tcPr>
            <w:tcW w:w="1380" w:type="dxa"/>
            <w:tcBorders>
              <w:top w:val="nil"/>
              <w:left w:val="nil"/>
              <w:bottom w:val="single" w:sz="4" w:space="0" w:color="000000"/>
              <w:right w:val="single" w:sz="4" w:space="0" w:color="000000"/>
            </w:tcBorders>
            <w:shd w:val="clear" w:color="auto" w:fill="auto"/>
            <w:noWrap/>
            <w:vAlign w:val="bottom"/>
            <w:hideMark/>
          </w:tcPr>
          <w:p w14:paraId="4218F69D" w14:textId="77777777" w:rsidR="002B3B62" w:rsidRPr="002B3B62" w:rsidRDefault="002B3B62" w:rsidP="002B3B62">
            <w:pPr>
              <w:spacing w:before="0" w:after="0"/>
              <w:rPr>
                <w:rFonts w:cs="Calibri"/>
                <w:sz w:val="24"/>
                <w:szCs w:val="24"/>
              </w:rPr>
            </w:pPr>
            <w:r w:rsidRPr="002B3B62">
              <w:rPr>
                <w:rFonts w:cs="Calibri"/>
                <w:sz w:val="24"/>
                <w:szCs w:val="24"/>
              </w:rPr>
              <w:t>3810</w:t>
            </w:r>
          </w:p>
        </w:tc>
        <w:tc>
          <w:tcPr>
            <w:tcW w:w="3731" w:type="dxa"/>
            <w:tcBorders>
              <w:top w:val="nil"/>
              <w:left w:val="nil"/>
              <w:bottom w:val="single" w:sz="4" w:space="0" w:color="000000"/>
              <w:right w:val="single" w:sz="4" w:space="0" w:color="000000"/>
            </w:tcBorders>
            <w:shd w:val="clear" w:color="auto" w:fill="auto"/>
            <w:noWrap/>
            <w:vAlign w:val="bottom"/>
            <w:hideMark/>
          </w:tcPr>
          <w:p w14:paraId="52B9CE4F" w14:textId="77777777" w:rsidR="002B3B62" w:rsidRPr="002B3B62" w:rsidRDefault="002B3B62" w:rsidP="002B3B62">
            <w:pPr>
              <w:spacing w:before="0" w:after="0"/>
              <w:rPr>
                <w:rFonts w:cs="Calibri"/>
                <w:sz w:val="24"/>
                <w:szCs w:val="24"/>
              </w:rPr>
            </w:pPr>
            <w:r w:rsidRPr="002B3B62">
              <w:rPr>
                <w:rFonts w:cs="Calibri"/>
                <w:sz w:val="24"/>
                <w:szCs w:val="24"/>
              </w:rPr>
              <w:t>OCEAN TWP</w:t>
            </w:r>
          </w:p>
        </w:tc>
      </w:tr>
      <w:tr w:rsidR="002B3B62" w:rsidRPr="002B3B62" w14:paraId="3CAC1FB8"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71600039" w14:textId="77777777" w:rsidR="002B3B62" w:rsidRPr="002B3B62" w:rsidRDefault="002B3B62" w:rsidP="002B3B62">
            <w:pPr>
              <w:spacing w:before="0" w:after="0"/>
              <w:rPr>
                <w:rFonts w:cs="Calibri"/>
                <w:sz w:val="24"/>
                <w:szCs w:val="24"/>
              </w:rPr>
            </w:pPr>
            <w:r w:rsidRPr="002B3B62">
              <w:rPr>
                <w:rFonts w:cs="Calibri"/>
                <w:sz w:val="24"/>
                <w:szCs w:val="24"/>
              </w:rPr>
              <w:t>MONMOUTH</w:t>
            </w:r>
          </w:p>
        </w:tc>
        <w:tc>
          <w:tcPr>
            <w:tcW w:w="1360" w:type="dxa"/>
            <w:tcBorders>
              <w:top w:val="nil"/>
              <w:left w:val="nil"/>
              <w:bottom w:val="single" w:sz="4" w:space="0" w:color="000000"/>
              <w:right w:val="single" w:sz="4" w:space="0" w:color="000000"/>
            </w:tcBorders>
            <w:shd w:val="clear" w:color="auto" w:fill="auto"/>
            <w:noWrap/>
            <w:vAlign w:val="bottom"/>
            <w:hideMark/>
          </w:tcPr>
          <w:p w14:paraId="0AF57FC0" w14:textId="77777777" w:rsidR="002B3B62" w:rsidRPr="002B3B62" w:rsidRDefault="002B3B62" w:rsidP="002B3B62">
            <w:pPr>
              <w:spacing w:before="0" w:after="0"/>
              <w:rPr>
                <w:rFonts w:cs="Calibri"/>
                <w:sz w:val="24"/>
                <w:szCs w:val="24"/>
              </w:rPr>
            </w:pPr>
            <w:r w:rsidRPr="002B3B62">
              <w:rPr>
                <w:rFonts w:cs="Calibri"/>
                <w:sz w:val="24"/>
                <w:szCs w:val="24"/>
              </w:rPr>
              <w:t>25</w:t>
            </w:r>
          </w:p>
        </w:tc>
        <w:tc>
          <w:tcPr>
            <w:tcW w:w="1380" w:type="dxa"/>
            <w:tcBorders>
              <w:top w:val="nil"/>
              <w:left w:val="nil"/>
              <w:bottom w:val="single" w:sz="4" w:space="0" w:color="000000"/>
              <w:right w:val="single" w:sz="4" w:space="0" w:color="000000"/>
            </w:tcBorders>
            <w:shd w:val="clear" w:color="auto" w:fill="auto"/>
            <w:noWrap/>
            <w:vAlign w:val="bottom"/>
            <w:hideMark/>
          </w:tcPr>
          <w:p w14:paraId="073291BD" w14:textId="77777777" w:rsidR="002B3B62" w:rsidRPr="002B3B62" w:rsidRDefault="002B3B62" w:rsidP="002B3B62">
            <w:pPr>
              <w:spacing w:before="0" w:after="0"/>
              <w:rPr>
                <w:rFonts w:cs="Calibri"/>
                <w:sz w:val="24"/>
                <w:szCs w:val="24"/>
              </w:rPr>
            </w:pPr>
            <w:r w:rsidRPr="002B3B62">
              <w:rPr>
                <w:rFonts w:cs="Calibri"/>
                <w:sz w:val="24"/>
                <w:szCs w:val="24"/>
              </w:rPr>
              <w:t>5310</w:t>
            </w:r>
          </w:p>
        </w:tc>
        <w:tc>
          <w:tcPr>
            <w:tcW w:w="3731" w:type="dxa"/>
            <w:tcBorders>
              <w:top w:val="nil"/>
              <w:left w:val="nil"/>
              <w:bottom w:val="single" w:sz="4" w:space="0" w:color="000000"/>
              <w:right w:val="single" w:sz="4" w:space="0" w:color="000000"/>
            </w:tcBorders>
            <w:shd w:val="clear" w:color="auto" w:fill="auto"/>
            <w:noWrap/>
            <w:vAlign w:val="bottom"/>
            <w:hideMark/>
          </w:tcPr>
          <w:p w14:paraId="3A0DC0D9" w14:textId="77777777" w:rsidR="002B3B62" w:rsidRPr="002B3B62" w:rsidRDefault="002B3B62" w:rsidP="002B3B62">
            <w:pPr>
              <w:spacing w:before="0" w:after="0"/>
              <w:rPr>
                <w:rFonts w:cs="Calibri"/>
                <w:sz w:val="24"/>
                <w:szCs w:val="24"/>
              </w:rPr>
            </w:pPr>
            <w:r w:rsidRPr="002B3B62">
              <w:rPr>
                <w:rFonts w:cs="Calibri"/>
                <w:sz w:val="24"/>
                <w:szCs w:val="24"/>
              </w:rPr>
              <w:t>UPPER FREEHOLD REGIONAL</w:t>
            </w:r>
          </w:p>
        </w:tc>
      </w:tr>
      <w:tr w:rsidR="002B3B62" w:rsidRPr="002B3B62" w14:paraId="69BA52ED"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3249BC59" w14:textId="77777777" w:rsidR="002B3B62" w:rsidRPr="002B3B62" w:rsidRDefault="002B3B62" w:rsidP="002B3B62">
            <w:pPr>
              <w:spacing w:before="0" w:after="0"/>
              <w:rPr>
                <w:rFonts w:cs="Calibri"/>
                <w:sz w:val="24"/>
                <w:szCs w:val="24"/>
              </w:rPr>
            </w:pPr>
            <w:r w:rsidRPr="002B3B62">
              <w:rPr>
                <w:rFonts w:cs="Calibri"/>
                <w:sz w:val="24"/>
                <w:szCs w:val="24"/>
              </w:rPr>
              <w:t>MORRIS</w:t>
            </w:r>
          </w:p>
        </w:tc>
        <w:tc>
          <w:tcPr>
            <w:tcW w:w="1360" w:type="dxa"/>
            <w:tcBorders>
              <w:top w:val="nil"/>
              <w:left w:val="nil"/>
              <w:bottom w:val="single" w:sz="4" w:space="0" w:color="000000"/>
              <w:right w:val="single" w:sz="4" w:space="0" w:color="000000"/>
            </w:tcBorders>
            <w:shd w:val="clear" w:color="auto" w:fill="auto"/>
            <w:noWrap/>
            <w:vAlign w:val="bottom"/>
            <w:hideMark/>
          </w:tcPr>
          <w:p w14:paraId="51CB6864" w14:textId="77777777" w:rsidR="002B3B62" w:rsidRPr="002B3B62" w:rsidRDefault="002B3B62" w:rsidP="002B3B62">
            <w:pPr>
              <w:spacing w:before="0" w:after="0"/>
              <w:rPr>
                <w:rFonts w:cs="Calibri"/>
                <w:sz w:val="24"/>
                <w:szCs w:val="24"/>
              </w:rPr>
            </w:pPr>
            <w:r w:rsidRPr="002B3B62">
              <w:rPr>
                <w:rFonts w:cs="Calibri"/>
                <w:sz w:val="24"/>
                <w:szCs w:val="24"/>
              </w:rPr>
              <w:t>27</w:t>
            </w:r>
          </w:p>
        </w:tc>
        <w:tc>
          <w:tcPr>
            <w:tcW w:w="1380" w:type="dxa"/>
            <w:tcBorders>
              <w:top w:val="nil"/>
              <w:left w:val="nil"/>
              <w:bottom w:val="single" w:sz="4" w:space="0" w:color="000000"/>
              <w:right w:val="single" w:sz="4" w:space="0" w:color="000000"/>
            </w:tcBorders>
            <w:shd w:val="clear" w:color="auto" w:fill="auto"/>
            <w:noWrap/>
            <w:vAlign w:val="bottom"/>
            <w:hideMark/>
          </w:tcPr>
          <w:p w14:paraId="037097CD" w14:textId="77777777" w:rsidR="002B3B62" w:rsidRPr="002B3B62" w:rsidRDefault="002B3B62" w:rsidP="002B3B62">
            <w:pPr>
              <w:spacing w:before="0" w:after="0"/>
              <w:rPr>
                <w:rFonts w:cs="Calibri"/>
                <w:sz w:val="24"/>
                <w:szCs w:val="24"/>
              </w:rPr>
            </w:pPr>
            <w:r w:rsidRPr="002B3B62">
              <w:rPr>
                <w:rFonts w:cs="Calibri"/>
                <w:sz w:val="24"/>
                <w:szCs w:val="24"/>
              </w:rPr>
              <w:t>1110</w:t>
            </w:r>
          </w:p>
        </w:tc>
        <w:tc>
          <w:tcPr>
            <w:tcW w:w="3731" w:type="dxa"/>
            <w:tcBorders>
              <w:top w:val="nil"/>
              <w:left w:val="nil"/>
              <w:bottom w:val="single" w:sz="4" w:space="0" w:color="000000"/>
              <w:right w:val="single" w:sz="4" w:space="0" w:color="000000"/>
            </w:tcBorders>
            <w:shd w:val="clear" w:color="auto" w:fill="auto"/>
            <w:noWrap/>
            <w:vAlign w:val="bottom"/>
            <w:hideMark/>
          </w:tcPr>
          <w:p w14:paraId="117C544A" w14:textId="77777777" w:rsidR="002B3B62" w:rsidRPr="002B3B62" w:rsidRDefault="002B3B62" w:rsidP="002B3B62">
            <w:pPr>
              <w:spacing w:before="0" w:after="0"/>
              <w:rPr>
                <w:rFonts w:cs="Calibri"/>
                <w:sz w:val="24"/>
                <w:szCs w:val="24"/>
              </w:rPr>
            </w:pPr>
            <w:r w:rsidRPr="002B3B62">
              <w:rPr>
                <w:rFonts w:cs="Calibri"/>
                <w:sz w:val="24"/>
                <w:szCs w:val="24"/>
              </w:rPr>
              <w:t>DOVER</w:t>
            </w:r>
          </w:p>
        </w:tc>
      </w:tr>
      <w:tr w:rsidR="002B3B62" w:rsidRPr="002B3B62" w14:paraId="6F4AE156"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2C0C4935" w14:textId="77777777" w:rsidR="002B3B62" w:rsidRPr="002B3B62" w:rsidRDefault="002B3B62" w:rsidP="002B3B62">
            <w:pPr>
              <w:spacing w:before="0" w:after="0"/>
              <w:rPr>
                <w:rFonts w:cs="Calibri"/>
                <w:sz w:val="24"/>
                <w:szCs w:val="24"/>
              </w:rPr>
            </w:pPr>
            <w:r w:rsidRPr="002B3B62">
              <w:rPr>
                <w:rFonts w:cs="Calibri"/>
                <w:sz w:val="24"/>
                <w:szCs w:val="24"/>
              </w:rPr>
              <w:t>MORRIS</w:t>
            </w:r>
          </w:p>
        </w:tc>
        <w:tc>
          <w:tcPr>
            <w:tcW w:w="1360" w:type="dxa"/>
            <w:tcBorders>
              <w:top w:val="nil"/>
              <w:left w:val="nil"/>
              <w:bottom w:val="single" w:sz="4" w:space="0" w:color="000000"/>
              <w:right w:val="single" w:sz="4" w:space="0" w:color="000000"/>
            </w:tcBorders>
            <w:shd w:val="clear" w:color="auto" w:fill="auto"/>
            <w:noWrap/>
            <w:vAlign w:val="bottom"/>
            <w:hideMark/>
          </w:tcPr>
          <w:p w14:paraId="6E613A70" w14:textId="77777777" w:rsidR="002B3B62" w:rsidRPr="002B3B62" w:rsidRDefault="002B3B62" w:rsidP="002B3B62">
            <w:pPr>
              <w:spacing w:before="0" w:after="0"/>
              <w:rPr>
                <w:rFonts w:cs="Calibri"/>
                <w:sz w:val="24"/>
                <w:szCs w:val="24"/>
              </w:rPr>
            </w:pPr>
            <w:r w:rsidRPr="002B3B62">
              <w:rPr>
                <w:rFonts w:cs="Calibri"/>
                <w:sz w:val="24"/>
                <w:szCs w:val="24"/>
              </w:rPr>
              <w:t>27</w:t>
            </w:r>
          </w:p>
        </w:tc>
        <w:tc>
          <w:tcPr>
            <w:tcW w:w="1380" w:type="dxa"/>
            <w:tcBorders>
              <w:top w:val="nil"/>
              <w:left w:val="nil"/>
              <w:bottom w:val="single" w:sz="4" w:space="0" w:color="000000"/>
              <w:right w:val="single" w:sz="4" w:space="0" w:color="000000"/>
            </w:tcBorders>
            <w:shd w:val="clear" w:color="auto" w:fill="auto"/>
            <w:noWrap/>
            <w:vAlign w:val="bottom"/>
            <w:hideMark/>
          </w:tcPr>
          <w:p w14:paraId="230BBFC5" w14:textId="77777777" w:rsidR="002B3B62" w:rsidRPr="002B3B62" w:rsidRDefault="002B3B62" w:rsidP="002B3B62">
            <w:pPr>
              <w:spacing w:before="0" w:after="0"/>
              <w:rPr>
                <w:rFonts w:cs="Calibri"/>
                <w:sz w:val="24"/>
                <w:szCs w:val="24"/>
              </w:rPr>
            </w:pPr>
            <w:r w:rsidRPr="002B3B62">
              <w:rPr>
                <w:rFonts w:cs="Calibri"/>
                <w:sz w:val="24"/>
                <w:szCs w:val="24"/>
              </w:rPr>
              <w:t>3365</w:t>
            </w:r>
          </w:p>
        </w:tc>
        <w:tc>
          <w:tcPr>
            <w:tcW w:w="3731" w:type="dxa"/>
            <w:tcBorders>
              <w:top w:val="nil"/>
              <w:left w:val="nil"/>
              <w:bottom w:val="single" w:sz="4" w:space="0" w:color="000000"/>
              <w:right w:val="single" w:sz="4" w:space="0" w:color="000000"/>
            </w:tcBorders>
            <w:shd w:val="clear" w:color="auto" w:fill="auto"/>
            <w:noWrap/>
            <w:vAlign w:val="bottom"/>
            <w:hideMark/>
          </w:tcPr>
          <w:p w14:paraId="14C89D65" w14:textId="77777777" w:rsidR="002B3B62" w:rsidRPr="002B3B62" w:rsidRDefault="002B3B62" w:rsidP="002B3B62">
            <w:pPr>
              <w:spacing w:before="0" w:after="0"/>
              <w:rPr>
                <w:rFonts w:cs="Calibri"/>
                <w:sz w:val="24"/>
                <w:szCs w:val="24"/>
              </w:rPr>
            </w:pPr>
            <w:r w:rsidRPr="002B3B62">
              <w:rPr>
                <w:rFonts w:cs="Calibri"/>
                <w:sz w:val="24"/>
                <w:szCs w:val="24"/>
              </w:rPr>
              <w:t>MORRIS CO VOC</w:t>
            </w:r>
          </w:p>
        </w:tc>
      </w:tr>
      <w:tr w:rsidR="002B3B62" w:rsidRPr="002B3B62" w14:paraId="32AC084E"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26B3A28B" w14:textId="77777777" w:rsidR="002B3B62" w:rsidRPr="002B3B62" w:rsidRDefault="002B3B62" w:rsidP="002B3B62">
            <w:pPr>
              <w:spacing w:before="0" w:after="0"/>
              <w:rPr>
                <w:rFonts w:cs="Calibri"/>
                <w:sz w:val="24"/>
                <w:szCs w:val="24"/>
              </w:rPr>
            </w:pPr>
            <w:r w:rsidRPr="002B3B62">
              <w:rPr>
                <w:rFonts w:cs="Calibri"/>
                <w:sz w:val="24"/>
                <w:szCs w:val="24"/>
              </w:rPr>
              <w:t>MORRIS</w:t>
            </w:r>
          </w:p>
        </w:tc>
        <w:tc>
          <w:tcPr>
            <w:tcW w:w="1360" w:type="dxa"/>
            <w:tcBorders>
              <w:top w:val="nil"/>
              <w:left w:val="nil"/>
              <w:bottom w:val="single" w:sz="4" w:space="0" w:color="000000"/>
              <w:right w:val="single" w:sz="4" w:space="0" w:color="000000"/>
            </w:tcBorders>
            <w:shd w:val="clear" w:color="auto" w:fill="auto"/>
            <w:noWrap/>
            <w:vAlign w:val="bottom"/>
            <w:hideMark/>
          </w:tcPr>
          <w:p w14:paraId="546F838A" w14:textId="77777777" w:rsidR="002B3B62" w:rsidRPr="002B3B62" w:rsidRDefault="002B3B62" w:rsidP="002B3B62">
            <w:pPr>
              <w:spacing w:before="0" w:after="0"/>
              <w:rPr>
                <w:rFonts w:cs="Calibri"/>
                <w:sz w:val="24"/>
                <w:szCs w:val="24"/>
              </w:rPr>
            </w:pPr>
            <w:r w:rsidRPr="002B3B62">
              <w:rPr>
                <w:rFonts w:cs="Calibri"/>
                <w:sz w:val="24"/>
                <w:szCs w:val="24"/>
              </w:rPr>
              <w:t>27</w:t>
            </w:r>
          </w:p>
        </w:tc>
        <w:tc>
          <w:tcPr>
            <w:tcW w:w="1380" w:type="dxa"/>
            <w:tcBorders>
              <w:top w:val="nil"/>
              <w:left w:val="nil"/>
              <w:bottom w:val="single" w:sz="4" w:space="0" w:color="000000"/>
              <w:right w:val="single" w:sz="4" w:space="0" w:color="000000"/>
            </w:tcBorders>
            <w:shd w:val="clear" w:color="auto" w:fill="auto"/>
            <w:noWrap/>
            <w:vAlign w:val="bottom"/>
            <w:hideMark/>
          </w:tcPr>
          <w:p w14:paraId="55162531" w14:textId="77777777" w:rsidR="002B3B62" w:rsidRPr="002B3B62" w:rsidRDefault="002B3B62" w:rsidP="002B3B62">
            <w:pPr>
              <w:spacing w:before="0" w:after="0"/>
              <w:rPr>
                <w:rFonts w:cs="Calibri"/>
                <w:sz w:val="24"/>
                <w:szCs w:val="24"/>
              </w:rPr>
            </w:pPr>
            <w:r w:rsidRPr="002B3B62">
              <w:rPr>
                <w:rFonts w:cs="Calibri"/>
                <w:sz w:val="24"/>
                <w:szCs w:val="24"/>
              </w:rPr>
              <w:t>3370</w:t>
            </w:r>
          </w:p>
        </w:tc>
        <w:tc>
          <w:tcPr>
            <w:tcW w:w="3731" w:type="dxa"/>
            <w:tcBorders>
              <w:top w:val="nil"/>
              <w:left w:val="nil"/>
              <w:bottom w:val="single" w:sz="4" w:space="0" w:color="000000"/>
              <w:right w:val="single" w:sz="4" w:space="0" w:color="000000"/>
            </w:tcBorders>
            <w:shd w:val="clear" w:color="auto" w:fill="auto"/>
            <w:noWrap/>
            <w:vAlign w:val="bottom"/>
            <w:hideMark/>
          </w:tcPr>
          <w:p w14:paraId="4D9D9D65" w14:textId="77777777" w:rsidR="002B3B62" w:rsidRPr="002B3B62" w:rsidRDefault="002B3B62" w:rsidP="002B3B62">
            <w:pPr>
              <w:spacing w:before="0" w:after="0"/>
              <w:rPr>
                <w:rFonts w:cs="Calibri"/>
                <w:sz w:val="24"/>
                <w:szCs w:val="24"/>
              </w:rPr>
            </w:pPr>
            <w:r w:rsidRPr="002B3B62">
              <w:rPr>
                <w:rFonts w:cs="Calibri"/>
                <w:sz w:val="24"/>
                <w:szCs w:val="24"/>
              </w:rPr>
              <w:t>MORRIS HILLS REGIONAL</w:t>
            </w:r>
          </w:p>
        </w:tc>
      </w:tr>
      <w:tr w:rsidR="0082102D" w:rsidRPr="002B3B62" w14:paraId="49B413E1" w14:textId="77777777" w:rsidTr="0058343E">
        <w:trPr>
          <w:trHeight w:val="310"/>
        </w:trPr>
        <w:tc>
          <w:tcPr>
            <w:tcW w:w="162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886C470" w14:textId="77777777" w:rsidR="0082102D" w:rsidRPr="002B3B62" w:rsidRDefault="0082102D" w:rsidP="0058343E">
            <w:pPr>
              <w:spacing w:before="0" w:after="0"/>
              <w:rPr>
                <w:rFonts w:cs="Calibri"/>
                <w:b/>
                <w:bCs/>
                <w:sz w:val="24"/>
                <w:szCs w:val="24"/>
              </w:rPr>
            </w:pPr>
            <w:r w:rsidRPr="002B3B62">
              <w:rPr>
                <w:rFonts w:cs="Calibri"/>
                <w:b/>
                <w:bCs/>
                <w:sz w:val="24"/>
                <w:szCs w:val="24"/>
              </w:rPr>
              <w:t>County Name</w:t>
            </w:r>
          </w:p>
        </w:tc>
        <w:tc>
          <w:tcPr>
            <w:tcW w:w="1360" w:type="dxa"/>
            <w:tcBorders>
              <w:top w:val="single" w:sz="4" w:space="0" w:color="auto"/>
              <w:left w:val="nil"/>
              <w:bottom w:val="single" w:sz="4" w:space="0" w:color="auto"/>
              <w:right w:val="single" w:sz="4" w:space="0" w:color="auto"/>
            </w:tcBorders>
            <w:shd w:val="clear" w:color="000000" w:fill="D9D9D9"/>
            <w:noWrap/>
            <w:vAlign w:val="bottom"/>
            <w:hideMark/>
          </w:tcPr>
          <w:p w14:paraId="652AF04D" w14:textId="77777777" w:rsidR="0082102D" w:rsidRPr="002B3B62" w:rsidRDefault="0082102D" w:rsidP="0058343E">
            <w:pPr>
              <w:spacing w:before="0" w:after="0"/>
              <w:rPr>
                <w:rFonts w:cs="Calibri"/>
                <w:b/>
                <w:bCs/>
                <w:sz w:val="24"/>
                <w:szCs w:val="24"/>
              </w:rPr>
            </w:pPr>
            <w:r w:rsidRPr="002B3B62">
              <w:rPr>
                <w:rFonts w:cs="Calibri"/>
                <w:b/>
                <w:bCs/>
                <w:sz w:val="24"/>
                <w:szCs w:val="24"/>
              </w:rPr>
              <w:t>County Code</w:t>
            </w:r>
          </w:p>
        </w:tc>
        <w:tc>
          <w:tcPr>
            <w:tcW w:w="1380" w:type="dxa"/>
            <w:tcBorders>
              <w:top w:val="single" w:sz="4" w:space="0" w:color="auto"/>
              <w:left w:val="nil"/>
              <w:bottom w:val="single" w:sz="4" w:space="0" w:color="auto"/>
              <w:right w:val="single" w:sz="4" w:space="0" w:color="auto"/>
            </w:tcBorders>
            <w:shd w:val="clear" w:color="000000" w:fill="D9D9D9"/>
            <w:noWrap/>
            <w:vAlign w:val="bottom"/>
            <w:hideMark/>
          </w:tcPr>
          <w:p w14:paraId="3B519E4D" w14:textId="77777777" w:rsidR="0082102D" w:rsidRPr="002B3B62" w:rsidRDefault="0082102D" w:rsidP="0058343E">
            <w:pPr>
              <w:spacing w:before="0" w:after="0"/>
              <w:rPr>
                <w:rFonts w:cs="Calibri"/>
                <w:b/>
                <w:bCs/>
                <w:sz w:val="24"/>
                <w:szCs w:val="24"/>
              </w:rPr>
            </w:pPr>
            <w:r w:rsidRPr="002B3B62">
              <w:rPr>
                <w:rFonts w:cs="Calibri"/>
                <w:b/>
                <w:bCs/>
                <w:sz w:val="24"/>
                <w:szCs w:val="24"/>
              </w:rPr>
              <w:t>District Code</w:t>
            </w:r>
          </w:p>
        </w:tc>
        <w:tc>
          <w:tcPr>
            <w:tcW w:w="3731" w:type="dxa"/>
            <w:tcBorders>
              <w:top w:val="single" w:sz="4" w:space="0" w:color="auto"/>
              <w:left w:val="nil"/>
              <w:bottom w:val="single" w:sz="4" w:space="0" w:color="auto"/>
              <w:right w:val="single" w:sz="4" w:space="0" w:color="auto"/>
            </w:tcBorders>
            <w:shd w:val="clear" w:color="000000" w:fill="D9D9D9"/>
            <w:noWrap/>
            <w:vAlign w:val="bottom"/>
            <w:hideMark/>
          </w:tcPr>
          <w:p w14:paraId="4532D221" w14:textId="77777777" w:rsidR="0082102D" w:rsidRPr="002B3B62" w:rsidRDefault="0082102D" w:rsidP="0058343E">
            <w:pPr>
              <w:spacing w:before="0" w:after="0"/>
              <w:rPr>
                <w:rFonts w:cs="Calibri"/>
                <w:b/>
                <w:bCs/>
                <w:sz w:val="24"/>
                <w:szCs w:val="24"/>
              </w:rPr>
            </w:pPr>
            <w:r w:rsidRPr="002B3B62">
              <w:rPr>
                <w:rFonts w:cs="Calibri"/>
                <w:b/>
                <w:bCs/>
                <w:sz w:val="24"/>
                <w:szCs w:val="24"/>
              </w:rPr>
              <w:t>District Name</w:t>
            </w:r>
          </w:p>
        </w:tc>
      </w:tr>
      <w:tr w:rsidR="002B3B62" w:rsidRPr="002B3B62" w14:paraId="5BE49F73"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0CC75F4C" w14:textId="77777777" w:rsidR="002B3B62" w:rsidRPr="002B3B62" w:rsidRDefault="002B3B62" w:rsidP="002B3B62">
            <w:pPr>
              <w:spacing w:before="0" w:after="0"/>
              <w:rPr>
                <w:rFonts w:cs="Calibri"/>
                <w:sz w:val="24"/>
                <w:szCs w:val="24"/>
              </w:rPr>
            </w:pPr>
            <w:r w:rsidRPr="002B3B62">
              <w:rPr>
                <w:rFonts w:cs="Calibri"/>
                <w:sz w:val="24"/>
                <w:szCs w:val="24"/>
              </w:rPr>
              <w:t>OCEAN</w:t>
            </w:r>
          </w:p>
        </w:tc>
        <w:tc>
          <w:tcPr>
            <w:tcW w:w="1360" w:type="dxa"/>
            <w:tcBorders>
              <w:top w:val="nil"/>
              <w:left w:val="nil"/>
              <w:bottom w:val="single" w:sz="4" w:space="0" w:color="000000"/>
              <w:right w:val="single" w:sz="4" w:space="0" w:color="000000"/>
            </w:tcBorders>
            <w:shd w:val="clear" w:color="auto" w:fill="auto"/>
            <w:noWrap/>
            <w:vAlign w:val="bottom"/>
            <w:hideMark/>
          </w:tcPr>
          <w:p w14:paraId="579F9A9C" w14:textId="77777777" w:rsidR="002B3B62" w:rsidRPr="002B3B62" w:rsidRDefault="002B3B62" w:rsidP="002B3B62">
            <w:pPr>
              <w:spacing w:before="0" w:after="0"/>
              <w:rPr>
                <w:rFonts w:cs="Calibri"/>
                <w:sz w:val="24"/>
                <w:szCs w:val="24"/>
              </w:rPr>
            </w:pPr>
            <w:r w:rsidRPr="002B3B62">
              <w:rPr>
                <w:rFonts w:cs="Calibri"/>
                <w:sz w:val="24"/>
                <w:szCs w:val="24"/>
              </w:rPr>
              <w:t>29</w:t>
            </w:r>
          </w:p>
        </w:tc>
        <w:tc>
          <w:tcPr>
            <w:tcW w:w="1380" w:type="dxa"/>
            <w:tcBorders>
              <w:top w:val="nil"/>
              <w:left w:val="nil"/>
              <w:bottom w:val="single" w:sz="4" w:space="0" w:color="000000"/>
              <w:right w:val="single" w:sz="4" w:space="0" w:color="000000"/>
            </w:tcBorders>
            <w:shd w:val="clear" w:color="auto" w:fill="auto"/>
            <w:noWrap/>
            <w:vAlign w:val="bottom"/>
            <w:hideMark/>
          </w:tcPr>
          <w:p w14:paraId="20FB2EC3" w14:textId="77777777" w:rsidR="002B3B62" w:rsidRPr="002B3B62" w:rsidRDefault="002B3B62" w:rsidP="002B3B62">
            <w:pPr>
              <w:spacing w:before="0" w:after="0"/>
              <w:rPr>
                <w:rFonts w:cs="Calibri"/>
                <w:sz w:val="24"/>
                <w:szCs w:val="24"/>
              </w:rPr>
            </w:pPr>
            <w:r w:rsidRPr="002B3B62">
              <w:rPr>
                <w:rFonts w:cs="Calibri"/>
                <w:sz w:val="24"/>
                <w:szCs w:val="24"/>
              </w:rPr>
              <w:t>2360</w:t>
            </w:r>
          </w:p>
        </w:tc>
        <w:tc>
          <w:tcPr>
            <w:tcW w:w="3731" w:type="dxa"/>
            <w:tcBorders>
              <w:top w:val="nil"/>
              <w:left w:val="nil"/>
              <w:bottom w:val="single" w:sz="4" w:space="0" w:color="000000"/>
              <w:right w:val="single" w:sz="4" w:space="0" w:color="000000"/>
            </w:tcBorders>
            <w:shd w:val="clear" w:color="auto" w:fill="auto"/>
            <w:noWrap/>
            <w:vAlign w:val="bottom"/>
            <w:hideMark/>
          </w:tcPr>
          <w:p w14:paraId="5F3DAB61" w14:textId="77777777" w:rsidR="002B3B62" w:rsidRPr="002B3B62" w:rsidRDefault="002B3B62" w:rsidP="002B3B62">
            <w:pPr>
              <w:spacing w:before="0" w:after="0"/>
              <w:rPr>
                <w:rFonts w:cs="Calibri"/>
                <w:sz w:val="24"/>
                <w:szCs w:val="24"/>
              </w:rPr>
            </w:pPr>
            <w:r w:rsidRPr="002B3B62">
              <w:rPr>
                <w:rFonts w:cs="Calibri"/>
                <w:sz w:val="24"/>
                <w:szCs w:val="24"/>
              </w:rPr>
              <w:t>JACKSON TWP</w:t>
            </w:r>
          </w:p>
        </w:tc>
      </w:tr>
      <w:tr w:rsidR="002B3B62" w:rsidRPr="002B3B62" w14:paraId="07E6CE9C"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6CC5D83D" w14:textId="77777777" w:rsidR="002B3B62" w:rsidRPr="002B3B62" w:rsidRDefault="002B3B62" w:rsidP="002B3B62">
            <w:pPr>
              <w:spacing w:before="0" w:after="0"/>
              <w:rPr>
                <w:rFonts w:cs="Calibri"/>
                <w:sz w:val="24"/>
                <w:szCs w:val="24"/>
              </w:rPr>
            </w:pPr>
            <w:r w:rsidRPr="002B3B62">
              <w:rPr>
                <w:rFonts w:cs="Calibri"/>
                <w:sz w:val="24"/>
                <w:szCs w:val="24"/>
              </w:rPr>
              <w:t>OCEAN</w:t>
            </w:r>
          </w:p>
        </w:tc>
        <w:tc>
          <w:tcPr>
            <w:tcW w:w="1360" w:type="dxa"/>
            <w:tcBorders>
              <w:top w:val="nil"/>
              <w:left w:val="nil"/>
              <w:bottom w:val="single" w:sz="4" w:space="0" w:color="000000"/>
              <w:right w:val="single" w:sz="4" w:space="0" w:color="000000"/>
            </w:tcBorders>
            <w:shd w:val="clear" w:color="auto" w:fill="auto"/>
            <w:noWrap/>
            <w:vAlign w:val="bottom"/>
            <w:hideMark/>
          </w:tcPr>
          <w:p w14:paraId="7D0597B7" w14:textId="77777777" w:rsidR="002B3B62" w:rsidRPr="002B3B62" w:rsidRDefault="002B3B62" w:rsidP="002B3B62">
            <w:pPr>
              <w:spacing w:before="0" w:after="0"/>
              <w:rPr>
                <w:rFonts w:cs="Calibri"/>
                <w:sz w:val="24"/>
                <w:szCs w:val="24"/>
              </w:rPr>
            </w:pPr>
            <w:r w:rsidRPr="002B3B62">
              <w:rPr>
                <w:rFonts w:cs="Calibri"/>
                <w:sz w:val="24"/>
                <w:szCs w:val="24"/>
              </w:rPr>
              <w:t>29</w:t>
            </w:r>
          </w:p>
        </w:tc>
        <w:tc>
          <w:tcPr>
            <w:tcW w:w="1380" w:type="dxa"/>
            <w:tcBorders>
              <w:top w:val="nil"/>
              <w:left w:val="nil"/>
              <w:bottom w:val="single" w:sz="4" w:space="0" w:color="000000"/>
              <w:right w:val="single" w:sz="4" w:space="0" w:color="000000"/>
            </w:tcBorders>
            <w:shd w:val="clear" w:color="auto" w:fill="auto"/>
            <w:noWrap/>
            <w:vAlign w:val="bottom"/>
            <w:hideMark/>
          </w:tcPr>
          <w:p w14:paraId="5A9A358D" w14:textId="77777777" w:rsidR="002B3B62" w:rsidRPr="002B3B62" w:rsidRDefault="002B3B62" w:rsidP="002B3B62">
            <w:pPr>
              <w:spacing w:before="0" w:after="0"/>
              <w:rPr>
                <w:rFonts w:cs="Calibri"/>
                <w:sz w:val="24"/>
                <w:szCs w:val="24"/>
              </w:rPr>
            </w:pPr>
            <w:r w:rsidRPr="002B3B62">
              <w:rPr>
                <w:rFonts w:cs="Calibri"/>
                <w:sz w:val="24"/>
                <w:szCs w:val="24"/>
              </w:rPr>
              <w:t>2520</w:t>
            </w:r>
          </w:p>
        </w:tc>
        <w:tc>
          <w:tcPr>
            <w:tcW w:w="3731" w:type="dxa"/>
            <w:tcBorders>
              <w:top w:val="nil"/>
              <w:left w:val="nil"/>
              <w:bottom w:val="single" w:sz="4" w:space="0" w:color="000000"/>
              <w:right w:val="single" w:sz="4" w:space="0" w:color="000000"/>
            </w:tcBorders>
            <w:shd w:val="clear" w:color="auto" w:fill="auto"/>
            <w:noWrap/>
            <w:vAlign w:val="bottom"/>
            <w:hideMark/>
          </w:tcPr>
          <w:p w14:paraId="6905359E" w14:textId="77777777" w:rsidR="002B3B62" w:rsidRPr="002B3B62" w:rsidRDefault="002B3B62" w:rsidP="002B3B62">
            <w:pPr>
              <w:spacing w:before="0" w:after="0"/>
              <w:rPr>
                <w:rFonts w:cs="Calibri"/>
                <w:sz w:val="24"/>
                <w:szCs w:val="24"/>
              </w:rPr>
            </w:pPr>
            <w:r w:rsidRPr="002B3B62">
              <w:rPr>
                <w:rFonts w:cs="Calibri"/>
                <w:sz w:val="24"/>
                <w:szCs w:val="24"/>
              </w:rPr>
              <w:t>LAKEWOOD TWP</w:t>
            </w:r>
          </w:p>
        </w:tc>
      </w:tr>
      <w:tr w:rsidR="002B3B62" w:rsidRPr="002B3B62" w14:paraId="497A5886"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3C90F2D7" w14:textId="77777777" w:rsidR="002B3B62" w:rsidRPr="002B3B62" w:rsidRDefault="002B3B62" w:rsidP="002B3B62">
            <w:pPr>
              <w:spacing w:before="0" w:after="0"/>
              <w:rPr>
                <w:rFonts w:cs="Calibri"/>
                <w:sz w:val="24"/>
                <w:szCs w:val="24"/>
              </w:rPr>
            </w:pPr>
            <w:r w:rsidRPr="002B3B62">
              <w:rPr>
                <w:rFonts w:cs="Calibri"/>
                <w:sz w:val="24"/>
                <w:szCs w:val="24"/>
              </w:rPr>
              <w:t>OCEAN</w:t>
            </w:r>
          </w:p>
        </w:tc>
        <w:tc>
          <w:tcPr>
            <w:tcW w:w="1360" w:type="dxa"/>
            <w:tcBorders>
              <w:top w:val="nil"/>
              <w:left w:val="nil"/>
              <w:bottom w:val="single" w:sz="4" w:space="0" w:color="000000"/>
              <w:right w:val="single" w:sz="4" w:space="0" w:color="000000"/>
            </w:tcBorders>
            <w:shd w:val="clear" w:color="auto" w:fill="auto"/>
            <w:noWrap/>
            <w:vAlign w:val="bottom"/>
            <w:hideMark/>
          </w:tcPr>
          <w:p w14:paraId="1FC0F67A" w14:textId="77777777" w:rsidR="002B3B62" w:rsidRPr="002B3B62" w:rsidRDefault="002B3B62" w:rsidP="002B3B62">
            <w:pPr>
              <w:spacing w:before="0" w:after="0"/>
              <w:rPr>
                <w:rFonts w:cs="Calibri"/>
                <w:sz w:val="24"/>
                <w:szCs w:val="24"/>
              </w:rPr>
            </w:pPr>
            <w:r w:rsidRPr="002B3B62">
              <w:rPr>
                <w:rFonts w:cs="Calibri"/>
                <w:sz w:val="24"/>
                <w:szCs w:val="24"/>
              </w:rPr>
              <w:t>29</w:t>
            </w:r>
          </w:p>
        </w:tc>
        <w:tc>
          <w:tcPr>
            <w:tcW w:w="1380" w:type="dxa"/>
            <w:tcBorders>
              <w:top w:val="nil"/>
              <w:left w:val="nil"/>
              <w:bottom w:val="single" w:sz="4" w:space="0" w:color="000000"/>
              <w:right w:val="single" w:sz="4" w:space="0" w:color="000000"/>
            </w:tcBorders>
            <w:shd w:val="clear" w:color="auto" w:fill="auto"/>
            <w:noWrap/>
            <w:vAlign w:val="bottom"/>
            <w:hideMark/>
          </w:tcPr>
          <w:p w14:paraId="48BC6E07" w14:textId="77777777" w:rsidR="002B3B62" w:rsidRPr="002B3B62" w:rsidRDefault="002B3B62" w:rsidP="002B3B62">
            <w:pPr>
              <w:spacing w:before="0" w:after="0"/>
              <w:rPr>
                <w:rFonts w:cs="Calibri"/>
                <w:sz w:val="24"/>
                <w:szCs w:val="24"/>
              </w:rPr>
            </w:pPr>
            <w:r w:rsidRPr="002B3B62">
              <w:rPr>
                <w:rFonts w:cs="Calibri"/>
                <w:sz w:val="24"/>
                <w:szCs w:val="24"/>
              </w:rPr>
              <w:t>3790</w:t>
            </w:r>
          </w:p>
        </w:tc>
        <w:tc>
          <w:tcPr>
            <w:tcW w:w="3731" w:type="dxa"/>
            <w:tcBorders>
              <w:top w:val="nil"/>
              <w:left w:val="nil"/>
              <w:bottom w:val="single" w:sz="4" w:space="0" w:color="000000"/>
              <w:right w:val="single" w:sz="4" w:space="0" w:color="000000"/>
            </w:tcBorders>
            <w:shd w:val="clear" w:color="auto" w:fill="auto"/>
            <w:noWrap/>
            <w:vAlign w:val="bottom"/>
            <w:hideMark/>
          </w:tcPr>
          <w:p w14:paraId="7FD5D5DC" w14:textId="77777777" w:rsidR="002B3B62" w:rsidRPr="002B3B62" w:rsidRDefault="002B3B62" w:rsidP="002B3B62">
            <w:pPr>
              <w:spacing w:before="0" w:after="0"/>
              <w:rPr>
                <w:rFonts w:cs="Calibri"/>
                <w:sz w:val="24"/>
                <w:szCs w:val="24"/>
              </w:rPr>
            </w:pPr>
            <w:r w:rsidRPr="002B3B62">
              <w:rPr>
                <w:rFonts w:cs="Calibri"/>
                <w:sz w:val="24"/>
                <w:szCs w:val="24"/>
              </w:rPr>
              <w:t>OCEAN CO VOC</w:t>
            </w:r>
          </w:p>
        </w:tc>
      </w:tr>
      <w:tr w:rsidR="002B3B62" w:rsidRPr="002B3B62" w14:paraId="10CF8B88"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75A2F367" w14:textId="77777777" w:rsidR="002B3B62" w:rsidRPr="002B3B62" w:rsidRDefault="002B3B62" w:rsidP="002B3B62">
            <w:pPr>
              <w:spacing w:before="0" w:after="0"/>
              <w:rPr>
                <w:rFonts w:cs="Calibri"/>
                <w:sz w:val="24"/>
                <w:szCs w:val="24"/>
              </w:rPr>
            </w:pPr>
            <w:r w:rsidRPr="002B3B62">
              <w:rPr>
                <w:rFonts w:cs="Calibri"/>
                <w:sz w:val="24"/>
                <w:szCs w:val="24"/>
              </w:rPr>
              <w:t>OCEAN</w:t>
            </w:r>
          </w:p>
        </w:tc>
        <w:tc>
          <w:tcPr>
            <w:tcW w:w="1360" w:type="dxa"/>
            <w:tcBorders>
              <w:top w:val="nil"/>
              <w:left w:val="nil"/>
              <w:bottom w:val="single" w:sz="4" w:space="0" w:color="000000"/>
              <w:right w:val="single" w:sz="4" w:space="0" w:color="000000"/>
            </w:tcBorders>
            <w:shd w:val="clear" w:color="auto" w:fill="auto"/>
            <w:noWrap/>
            <w:vAlign w:val="bottom"/>
            <w:hideMark/>
          </w:tcPr>
          <w:p w14:paraId="0760B7BF" w14:textId="77777777" w:rsidR="002B3B62" w:rsidRPr="002B3B62" w:rsidRDefault="002B3B62" w:rsidP="002B3B62">
            <w:pPr>
              <w:spacing w:before="0" w:after="0"/>
              <w:rPr>
                <w:rFonts w:cs="Calibri"/>
                <w:sz w:val="24"/>
                <w:szCs w:val="24"/>
              </w:rPr>
            </w:pPr>
            <w:r w:rsidRPr="002B3B62">
              <w:rPr>
                <w:rFonts w:cs="Calibri"/>
                <w:sz w:val="24"/>
                <w:szCs w:val="24"/>
              </w:rPr>
              <w:t>29</w:t>
            </w:r>
          </w:p>
        </w:tc>
        <w:tc>
          <w:tcPr>
            <w:tcW w:w="1380" w:type="dxa"/>
            <w:tcBorders>
              <w:top w:val="nil"/>
              <w:left w:val="nil"/>
              <w:bottom w:val="single" w:sz="4" w:space="0" w:color="000000"/>
              <w:right w:val="single" w:sz="4" w:space="0" w:color="000000"/>
            </w:tcBorders>
            <w:shd w:val="clear" w:color="auto" w:fill="auto"/>
            <w:noWrap/>
            <w:vAlign w:val="bottom"/>
            <w:hideMark/>
          </w:tcPr>
          <w:p w14:paraId="2475E1A5" w14:textId="77777777" w:rsidR="002B3B62" w:rsidRPr="002B3B62" w:rsidRDefault="002B3B62" w:rsidP="002B3B62">
            <w:pPr>
              <w:spacing w:before="0" w:after="0"/>
              <w:rPr>
                <w:rFonts w:cs="Calibri"/>
                <w:sz w:val="24"/>
                <w:szCs w:val="24"/>
              </w:rPr>
            </w:pPr>
            <w:r w:rsidRPr="002B3B62">
              <w:rPr>
                <w:rFonts w:cs="Calibri"/>
                <w:sz w:val="24"/>
                <w:szCs w:val="24"/>
              </w:rPr>
              <w:t>5190</w:t>
            </w:r>
          </w:p>
        </w:tc>
        <w:tc>
          <w:tcPr>
            <w:tcW w:w="3731" w:type="dxa"/>
            <w:tcBorders>
              <w:top w:val="nil"/>
              <w:left w:val="nil"/>
              <w:bottom w:val="single" w:sz="4" w:space="0" w:color="000000"/>
              <w:right w:val="single" w:sz="4" w:space="0" w:color="000000"/>
            </w:tcBorders>
            <w:shd w:val="clear" w:color="auto" w:fill="auto"/>
            <w:noWrap/>
            <w:vAlign w:val="bottom"/>
            <w:hideMark/>
          </w:tcPr>
          <w:p w14:paraId="595E46D0" w14:textId="77777777" w:rsidR="002B3B62" w:rsidRPr="002B3B62" w:rsidRDefault="002B3B62" w:rsidP="002B3B62">
            <w:pPr>
              <w:spacing w:before="0" w:after="0"/>
              <w:rPr>
                <w:rFonts w:cs="Calibri"/>
                <w:sz w:val="24"/>
                <w:szCs w:val="24"/>
              </w:rPr>
            </w:pPr>
            <w:r w:rsidRPr="002B3B62">
              <w:rPr>
                <w:rFonts w:cs="Calibri"/>
                <w:sz w:val="24"/>
                <w:szCs w:val="24"/>
              </w:rPr>
              <w:t>TOMS RIVER REGIONAL</w:t>
            </w:r>
          </w:p>
        </w:tc>
      </w:tr>
      <w:tr w:rsidR="002B3B62" w:rsidRPr="002B3B62" w14:paraId="6DCBAE3C"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05289E73" w14:textId="77777777" w:rsidR="002B3B62" w:rsidRPr="002B3B62" w:rsidRDefault="002B3B62" w:rsidP="002B3B62">
            <w:pPr>
              <w:spacing w:before="0" w:after="0"/>
              <w:rPr>
                <w:rFonts w:cs="Calibri"/>
                <w:sz w:val="24"/>
                <w:szCs w:val="24"/>
              </w:rPr>
            </w:pPr>
            <w:r w:rsidRPr="002B3B62">
              <w:rPr>
                <w:rFonts w:cs="Calibri"/>
                <w:sz w:val="24"/>
                <w:szCs w:val="24"/>
              </w:rPr>
              <w:t>PASSAIC</w:t>
            </w:r>
          </w:p>
        </w:tc>
        <w:tc>
          <w:tcPr>
            <w:tcW w:w="1360" w:type="dxa"/>
            <w:tcBorders>
              <w:top w:val="nil"/>
              <w:left w:val="nil"/>
              <w:bottom w:val="single" w:sz="4" w:space="0" w:color="000000"/>
              <w:right w:val="single" w:sz="4" w:space="0" w:color="000000"/>
            </w:tcBorders>
            <w:shd w:val="clear" w:color="auto" w:fill="auto"/>
            <w:noWrap/>
            <w:vAlign w:val="bottom"/>
            <w:hideMark/>
          </w:tcPr>
          <w:p w14:paraId="0253648B" w14:textId="77777777" w:rsidR="002B3B62" w:rsidRPr="002B3B62" w:rsidRDefault="002B3B62" w:rsidP="002B3B62">
            <w:pPr>
              <w:spacing w:before="0" w:after="0"/>
              <w:rPr>
                <w:rFonts w:cs="Calibri"/>
                <w:sz w:val="24"/>
                <w:szCs w:val="24"/>
              </w:rPr>
            </w:pPr>
            <w:r w:rsidRPr="002B3B62">
              <w:rPr>
                <w:rFonts w:cs="Calibri"/>
                <w:sz w:val="24"/>
                <w:szCs w:val="24"/>
              </w:rPr>
              <w:t>31</w:t>
            </w:r>
          </w:p>
        </w:tc>
        <w:tc>
          <w:tcPr>
            <w:tcW w:w="1380" w:type="dxa"/>
            <w:tcBorders>
              <w:top w:val="nil"/>
              <w:left w:val="nil"/>
              <w:bottom w:val="single" w:sz="4" w:space="0" w:color="000000"/>
              <w:right w:val="single" w:sz="4" w:space="0" w:color="000000"/>
            </w:tcBorders>
            <w:shd w:val="clear" w:color="auto" w:fill="auto"/>
            <w:noWrap/>
            <w:vAlign w:val="bottom"/>
            <w:hideMark/>
          </w:tcPr>
          <w:p w14:paraId="5444D5E7" w14:textId="77777777" w:rsidR="002B3B62" w:rsidRPr="002B3B62" w:rsidRDefault="002B3B62" w:rsidP="002B3B62">
            <w:pPr>
              <w:spacing w:before="0" w:after="0"/>
              <w:rPr>
                <w:rFonts w:cs="Calibri"/>
                <w:sz w:val="24"/>
                <w:szCs w:val="24"/>
              </w:rPr>
            </w:pPr>
            <w:r w:rsidRPr="002B3B62">
              <w:rPr>
                <w:rFonts w:cs="Calibri"/>
                <w:sz w:val="24"/>
                <w:szCs w:val="24"/>
              </w:rPr>
              <w:t>0900</w:t>
            </w:r>
          </w:p>
        </w:tc>
        <w:tc>
          <w:tcPr>
            <w:tcW w:w="3731" w:type="dxa"/>
            <w:tcBorders>
              <w:top w:val="nil"/>
              <w:left w:val="nil"/>
              <w:bottom w:val="single" w:sz="4" w:space="0" w:color="000000"/>
              <w:right w:val="single" w:sz="4" w:space="0" w:color="000000"/>
            </w:tcBorders>
            <w:shd w:val="clear" w:color="auto" w:fill="auto"/>
            <w:noWrap/>
            <w:vAlign w:val="bottom"/>
            <w:hideMark/>
          </w:tcPr>
          <w:p w14:paraId="6FCEDB9B" w14:textId="77777777" w:rsidR="002B3B62" w:rsidRPr="002B3B62" w:rsidRDefault="002B3B62" w:rsidP="002B3B62">
            <w:pPr>
              <w:spacing w:before="0" w:after="0"/>
              <w:rPr>
                <w:rFonts w:cs="Calibri"/>
                <w:sz w:val="24"/>
                <w:szCs w:val="24"/>
              </w:rPr>
            </w:pPr>
            <w:r w:rsidRPr="002B3B62">
              <w:rPr>
                <w:rFonts w:cs="Calibri"/>
                <w:sz w:val="24"/>
                <w:szCs w:val="24"/>
              </w:rPr>
              <w:t>CLIFTON CITY</w:t>
            </w:r>
          </w:p>
        </w:tc>
      </w:tr>
      <w:tr w:rsidR="002B3B62" w:rsidRPr="002B3B62" w14:paraId="7D91BCE8"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39E82769" w14:textId="77777777" w:rsidR="002B3B62" w:rsidRPr="002B3B62" w:rsidRDefault="002B3B62" w:rsidP="002B3B62">
            <w:pPr>
              <w:spacing w:before="0" w:after="0"/>
              <w:rPr>
                <w:rFonts w:cs="Calibri"/>
                <w:sz w:val="24"/>
                <w:szCs w:val="24"/>
              </w:rPr>
            </w:pPr>
            <w:r w:rsidRPr="002B3B62">
              <w:rPr>
                <w:rFonts w:cs="Calibri"/>
                <w:sz w:val="24"/>
                <w:szCs w:val="24"/>
              </w:rPr>
              <w:t>PASSAIC</w:t>
            </w:r>
          </w:p>
        </w:tc>
        <w:tc>
          <w:tcPr>
            <w:tcW w:w="1360" w:type="dxa"/>
            <w:tcBorders>
              <w:top w:val="nil"/>
              <w:left w:val="nil"/>
              <w:bottom w:val="single" w:sz="4" w:space="0" w:color="000000"/>
              <w:right w:val="single" w:sz="4" w:space="0" w:color="000000"/>
            </w:tcBorders>
            <w:shd w:val="clear" w:color="auto" w:fill="auto"/>
            <w:noWrap/>
            <w:vAlign w:val="bottom"/>
            <w:hideMark/>
          </w:tcPr>
          <w:p w14:paraId="1A3CCB7A" w14:textId="77777777" w:rsidR="002B3B62" w:rsidRPr="002B3B62" w:rsidRDefault="002B3B62" w:rsidP="002B3B62">
            <w:pPr>
              <w:spacing w:before="0" w:after="0"/>
              <w:rPr>
                <w:rFonts w:cs="Calibri"/>
                <w:sz w:val="24"/>
                <w:szCs w:val="24"/>
              </w:rPr>
            </w:pPr>
            <w:r w:rsidRPr="002B3B62">
              <w:rPr>
                <w:rFonts w:cs="Calibri"/>
                <w:sz w:val="24"/>
                <w:szCs w:val="24"/>
              </w:rPr>
              <w:t>31</w:t>
            </w:r>
          </w:p>
        </w:tc>
        <w:tc>
          <w:tcPr>
            <w:tcW w:w="1380" w:type="dxa"/>
            <w:tcBorders>
              <w:top w:val="nil"/>
              <w:left w:val="nil"/>
              <w:bottom w:val="single" w:sz="4" w:space="0" w:color="000000"/>
              <w:right w:val="single" w:sz="4" w:space="0" w:color="000000"/>
            </w:tcBorders>
            <w:shd w:val="clear" w:color="auto" w:fill="auto"/>
            <w:noWrap/>
            <w:vAlign w:val="bottom"/>
            <w:hideMark/>
          </w:tcPr>
          <w:p w14:paraId="2956C31D" w14:textId="77777777" w:rsidR="002B3B62" w:rsidRPr="002B3B62" w:rsidRDefault="002B3B62" w:rsidP="002B3B62">
            <w:pPr>
              <w:spacing w:before="0" w:after="0"/>
              <w:rPr>
                <w:rFonts w:cs="Calibri"/>
                <w:sz w:val="24"/>
                <w:szCs w:val="24"/>
              </w:rPr>
            </w:pPr>
            <w:r w:rsidRPr="002B3B62">
              <w:rPr>
                <w:rFonts w:cs="Calibri"/>
                <w:sz w:val="24"/>
                <w:szCs w:val="24"/>
              </w:rPr>
              <w:t>3970</w:t>
            </w:r>
          </w:p>
        </w:tc>
        <w:tc>
          <w:tcPr>
            <w:tcW w:w="3731" w:type="dxa"/>
            <w:tcBorders>
              <w:top w:val="nil"/>
              <w:left w:val="nil"/>
              <w:bottom w:val="single" w:sz="4" w:space="0" w:color="000000"/>
              <w:right w:val="single" w:sz="4" w:space="0" w:color="000000"/>
            </w:tcBorders>
            <w:shd w:val="clear" w:color="auto" w:fill="auto"/>
            <w:noWrap/>
            <w:vAlign w:val="bottom"/>
            <w:hideMark/>
          </w:tcPr>
          <w:p w14:paraId="0088076E" w14:textId="77777777" w:rsidR="002B3B62" w:rsidRPr="002B3B62" w:rsidRDefault="002B3B62" w:rsidP="002B3B62">
            <w:pPr>
              <w:spacing w:before="0" w:after="0"/>
              <w:rPr>
                <w:rFonts w:cs="Calibri"/>
                <w:sz w:val="24"/>
                <w:szCs w:val="24"/>
              </w:rPr>
            </w:pPr>
            <w:r w:rsidRPr="002B3B62">
              <w:rPr>
                <w:rFonts w:cs="Calibri"/>
                <w:sz w:val="24"/>
                <w:szCs w:val="24"/>
              </w:rPr>
              <w:t>PASSAIC CITY</w:t>
            </w:r>
          </w:p>
        </w:tc>
      </w:tr>
      <w:tr w:rsidR="002B3B62" w:rsidRPr="002B3B62" w14:paraId="1EB2FE1C"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5B090817" w14:textId="77777777" w:rsidR="002B3B62" w:rsidRPr="002B3B62" w:rsidRDefault="002B3B62" w:rsidP="002B3B62">
            <w:pPr>
              <w:spacing w:before="0" w:after="0"/>
              <w:rPr>
                <w:rFonts w:cs="Calibri"/>
                <w:sz w:val="24"/>
                <w:szCs w:val="24"/>
              </w:rPr>
            </w:pPr>
            <w:r w:rsidRPr="002B3B62">
              <w:rPr>
                <w:rFonts w:cs="Calibri"/>
                <w:sz w:val="24"/>
                <w:szCs w:val="24"/>
              </w:rPr>
              <w:t>PASSAIC</w:t>
            </w:r>
          </w:p>
        </w:tc>
        <w:tc>
          <w:tcPr>
            <w:tcW w:w="1360" w:type="dxa"/>
            <w:tcBorders>
              <w:top w:val="nil"/>
              <w:left w:val="nil"/>
              <w:bottom w:val="single" w:sz="4" w:space="0" w:color="000000"/>
              <w:right w:val="single" w:sz="4" w:space="0" w:color="000000"/>
            </w:tcBorders>
            <w:shd w:val="clear" w:color="auto" w:fill="auto"/>
            <w:noWrap/>
            <w:vAlign w:val="bottom"/>
            <w:hideMark/>
          </w:tcPr>
          <w:p w14:paraId="048850D2" w14:textId="77777777" w:rsidR="002B3B62" w:rsidRPr="002B3B62" w:rsidRDefault="002B3B62" w:rsidP="002B3B62">
            <w:pPr>
              <w:spacing w:before="0" w:after="0"/>
              <w:rPr>
                <w:rFonts w:cs="Calibri"/>
                <w:sz w:val="24"/>
                <w:szCs w:val="24"/>
              </w:rPr>
            </w:pPr>
            <w:r w:rsidRPr="002B3B62">
              <w:rPr>
                <w:rFonts w:cs="Calibri"/>
                <w:sz w:val="24"/>
                <w:szCs w:val="24"/>
              </w:rPr>
              <w:t>31</w:t>
            </w:r>
          </w:p>
        </w:tc>
        <w:tc>
          <w:tcPr>
            <w:tcW w:w="1380" w:type="dxa"/>
            <w:tcBorders>
              <w:top w:val="nil"/>
              <w:left w:val="nil"/>
              <w:bottom w:val="single" w:sz="4" w:space="0" w:color="000000"/>
              <w:right w:val="single" w:sz="4" w:space="0" w:color="000000"/>
            </w:tcBorders>
            <w:shd w:val="clear" w:color="auto" w:fill="auto"/>
            <w:noWrap/>
            <w:vAlign w:val="bottom"/>
            <w:hideMark/>
          </w:tcPr>
          <w:p w14:paraId="7C91426E" w14:textId="77777777" w:rsidR="002B3B62" w:rsidRPr="002B3B62" w:rsidRDefault="002B3B62" w:rsidP="002B3B62">
            <w:pPr>
              <w:spacing w:before="0" w:after="0"/>
              <w:rPr>
                <w:rFonts w:cs="Calibri"/>
                <w:sz w:val="24"/>
                <w:szCs w:val="24"/>
              </w:rPr>
            </w:pPr>
            <w:r w:rsidRPr="002B3B62">
              <w:rPr>
                <w:rFonts w:cs="Calibri"/>
                <w:sz w:val="24"/>
                <w:szCs w:val="24"/>
              </w:rPr>
              <w:t>3995</w:t>
            </w:r>
          </w:p>
        </w:tc>
        <w:tc>
          <w:tcPr>
            <w:tcW w:w="3731" w:type="dxa"/>
            <w:tcBorders>
              <w:top w:val="nil"/>
              <w:left w:val="nil"/>
              <w:bottom w:val="single" w:sz="4" w:space="0" w:color="000000"/>
              <w:right w:val="single" w:sz="4" w:space="0" w:color="000000"/>
            </w:tcBorders>
            <w:shd w:val="clear" w:color="auto" w:fill="auto"/>
            <w:noWrap/>
            <w:vAlign w:val="bottom"/>
            <w:hideMark/>
          </w:tcPr>
          <w:p w14:paraId="6BAE745D" w14:textId="77777777" w:rsidR="002B3B62" w:rsidRPr="002B3B62" w:rsidRDefault="002B3B62" w:rsidP="002B3B62">
            <w:pPr>
              <w:spacing w:before="0" w:after="0"/>
              <w:rPr>
                <w:rFonts w:cs="Calibri"/>
                <w:sz w:val="24"/>
                <w:szCs w:val="24"/>
              </w:rPr>
            </w:pPr>
            <w:r w:rsidRPr="002B3B62">
              <w:rPr>
                <w:rFonts w:cs="Calibri"/>
                <w:sz w:val="24"/>
                <w:szCs w:val="24"/>
              </w:rPr>
              <w:t>PASSAIC CO VOC</w:t>
            </w:r>
          </w:p>
        </w:tc>
      </w:tr>
      <w:tr w:rsidR="002B3B62" w:rsidRPr="002B3B62" w14:paraId="10C5C8EB"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53CB486B" w14:textId="77777777" w:rsidR="002B3B62" w:rsidRPr="002B3B62" w:rsidRDefault="002B3B62" w:rsidP="002B3B62">
            <w:pPr>
              <w:spacing w:before="0" w:after="0"/>
              <w:rPr>
                <w:rFonts w:cs="Calibri"/>
                <w:sz w:val="24"/>
                <w:szCs w:val="24"/>
              </w:rPr>
            </w:pPr>
            <w:r w:rsidRPr="002B3B62">
              <w:rPr>
                <w:rFonts w:cs="Calibri"/>
                <w:sz w:val="24"/>
                <w:szCs w:val="24"/>
              </w:rPr>
              <w:t>PASSAIC</w:t>
            </w:r>
          </w:p>
        </w:tc>
        <w:tc>
          <w:tcPr>
            <w:tcW w:w="1360" w:type="dxa"/>
            <w:tcBorders>
              <w:top w:val="nil"/>
              <w:left w:val="nil"/>
              <w:bottom w:val="single" w:sz="4" w:space="0" w:color="000000"/>
              <w:right w:val="single" w:sz="4" w:space="0" w:color="000000"/>
            </w:tcBorders>
            <w:shd w:val="clear" w:color="auto" w:fill="auto"/>
            <w:noWrap/>
            <w:vAlign w:val="bottom"/>
            <w:hideMark/>
          </w:tcPr>
          <w:p w14:paraId="38A61F51" w14:textId="77777777" w:rsidR="002B3B62" w:rsidRPr="002B3B62" w:rsidRDefault="002B3B62" w:rsidP="002B3B62">
            <w:pPr>
              <w:spacing w:before="0" w:after="0"/>
              <w:rPr>
                <w:rFonts w:cs="Calibri"/>
                <w:sz w:val="24"/>
                <w:szCs w:val="24"/>
              </w:rPr>
            </w:pPr>
            <w:r w:rsidRPr="002B3B62">
              <w:rPr>
                <w:rFonts w:cs="Calibri"/>
                <w:sz w:val="24"/>
                <w:szCs w:val="24"/>
              </w:rPr>
              <w:t>31</w:t>
            </w:r>
          </w:p>
        </w:tc>
        <w:tc>
          <w:tcPr>
            <w:tcW w:w="1380" w:type="dxa"/>
            <w:tcBorders>
              <w:top w:val="nil"/>
              <w:left w:val="nil"/>
              <w:bottom w:val="single" w:sz="4" w:space="0" w:color="000000"/>
              <w:right w:val="single" w:sz="4" w:space="0" w:color="000000"/>
            </w:tcBorders>
            <w:shd w:val="clear" w:color="auto" w:fill="auto"/>
            <w:noWrap/>
            <w:vAlign w:val="bottom"/>
            <w:hideMark/>
          </w:tcPr>
          <w:p w14:paraId="580C3639" w14:textId="77777777" w:rsidR="002B3B62" w:rsidRPr="002B3B62" w:rsidRDefault="002B3B62" w:rsidP="002B3B62">
            <w:pPr>
              <w:spacing w:before="0" w:after="0"/>
              <w:rPr>
                <w:rFonts w:cs="Calibri"/>
                <w:sz w:val="24"/>
                <w:szCs w:val="24"/>
              </w:rPr>
            </w:pPr>
            <w:r w:rsidRPr="002B3B62">
              <w:rPr>
                <w:rFonts w:cs="Calibri"/>
                <w:sz w:val="24"/>
                <w:szCs w:val="24"/>
              </w:rPr>
              <w:t>4010</w:t>
            </w:r>
          </w:p>
        </w:tc>
        <w:tc>
          <w:tcPr>
            <w:tcW w:w="3731" w:type="dxa"/>
            <w:tcBorders>
              <w:top w:val="nil"/>
              <w:left w:val="nil"/>
              <w:bottom w:val="single" w:sz="4" w:space="0" w:color="000000"/>
              <w:right w:val="single" w:sz="4" w:space="0" w:color="000000"/>
            </w:tcBorders>
            <w:shd w:val="clear" w:color="auto" w:fill="auto"/>
            <w:noWrap/>
            <w:vAlign w:val="bottom"/>
            <w:hideMark/>
          </w:tcPr>
          <w:p w14:paraId="678913B4" w14:textId="77777777" w:rsidR="002B3B62" w:rsidRPr="002B3B62" w:rsidRDefault="002B3B62" w:rsidP="002B3B62">
            <w:pPr>
              <w:spacing w:before="0" w:after="0"/>
              <w:rPr>
                <w:rFonts w:cs="Calibri"/>
                <w:sz w:val="24"/>
                <w:szCs w:val="24"/>
              </w:rPr>
            </w:pPr>
            <w:r w:rsidRPr="002B3B62">
              <w:rPr>
                <w:rFonts w:cs="Calibri"/>
                <w:sz w:val="24"/>
                <w:szCs w:val="24"/>
              </w:rPr>
              <w:t>PATERSON CITY</w:t>
            </w:r>
          </w:p>
        </w:tc>
      </w:tr>
      <w:tr w:rsidR="002B3B62" w:rsidRPr="002B3B62" w14:paraId="1692024B"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0EB9A1C3" w14:textId="77777777" w:rsidR="002B3B62" w:rsidRPr="002B3B62" w:rsidRDefault="002B3B62" w:rsidP="002B3B62">
            <w:pPr>
              <w:spacing w:before="0" w:after="0"/>
              <w:rPr>
                <w:rFonts w:cs="Calibri"/>
                <w:sz w:val="24"/>
                <w:szCs w:val="24"/>
              </w:rPr>
            </w:pPr>
            <w:r w:rsidRPr="002B3B62">
              <w:rPr>
                <w:rFonts w:cs="Calibri"/>
                <w:sz w:val="24"/>
                <w:szCs w:val="24"/>
              </w:rPr>
              <w:t>PASSAIC</w:t>
            </w:r>
          </w:p>
        </w:tc>
        <w:tc>
          <w:tcPr>
            <w:tcW w:w="1360" w:type="dxa"/>
            <w:tcBorders>
              <w:top w:val="nil"/>
              <w:left w:val="nil"/>
              <w:bottom w:val="single" w:sz="4" w:space="0" w:color="000000"/>
              <w:right w:val="single" w:sz="4" w:space="0" w:color="000000"/>
            </w:tcBorders>
            <w:shd w:val="clear" w:color="auto" w:fill="auto"/>
            <w:noWrap/>
            <w:vAlign w:val="bottom"/>
            <w:hideMark/>
          </w:tcPr>
          <w:p w14:paraId="027F66C6" w14:textId="77777777" w:rsidR="002B3B62" w:rsidRPr="002B3B62" w:rsidRDefault="002B3B62" w:rsidP="002B3B62">
            <w:pPr>
              <w:spacing w:before="0" w:after="0"/>
              <w:rPr>
                <w:rFonts w:cs="Calibri"/>
                <w:sz w:val="24"/>
                <w:szCs w:val="24"/>
              </w:rPr>
            </w:pPr>
            <w:r w:rsidRPr="002B3B62">
              <w:rPr>
                <w:rFonts w:cs="Calibri"/>
                <w:sz w:val="24"/>
                <w:szCs w:val="24"/>
              </w:rPr>
              <w:t>31</w:t>
            </w:r>
          </w:p>
        </w:tc>
        <w:tc>
          <w:tcPr>
            <w:tcW w:w="1380" w:type="dxa"/>
            <w:tcBorders>
              <w:top w:val="nil"/>
              <w:left w:val="nil"/>
              <w:bottom w:val="single" w:sz="4" w:space="0" w:color="000000"/>
              <w:right w:val="single" w:sz="4" w:space="0" w:color="000000"/>
            </w:tcBorders>
            <w:shd w:val="clear" w:color="auto" w:fill="auto"/>
            <w:noWrap/>
            <w:vAlign w:val="bottom"/>
            <w:hideMark/>
          </w:tcPr>
          <w:p w14:paraId="6C965E7E" w14:textId="77777777" w:rsidR="002B3B62" w:rsidRPr="002B3B62" w:rsidRDefault="002B3B62" w:rsidP="002B3B62">
            <w:pPr>
              <w:spacing w:before="0" w:after="0"/>
              <w:rPr>
                <w:rFonts w:cs="Calibri"/>
                <w:sz w:val="24"/>
                <w:szCs w:val="24"/>
              </w:rPr>
            </w:pPr>
            <w:r w:rsidRPr="002B3B62">
              <w:rPr>
                <w:rFonts w:cs="Calibri"/>
                <w:sz w:val="24"/>
                <w:szCs w:val="24"/>
              </w:rPr>
              <w:t>5570</w:t>
            </w:r>
          </w:p>
        </w:tc>
        <w:tc>
          <w:tcPr>
            <w:tcW w:w="3731" w:type="dxa"/>
            <w:tcBorders>
              <w:top w:val="nil"/>
              <w:left w:val="nil"/>
              <w:bottom w:val="single" w:sz="4" w:space="0" w:color="000000"/>
              <w:right w:val="single" w:sz="4" w:space="0" w:color="000000"/>
            </w:tcBorders>
            <w:shd w:val="clear" w:color="auto" w:fill="auto"/>
            <w:noWrap/>
            <w:vAlign w:val="bottom"/>
            <w:hideMark/>
          </w:tcPr>
          <w:p w14:paraId="5FB3FA31" w14:textId="77777777" w:rsidR="002B3B62" w:rsidRPr="002B3B62" w:rsidRDefault="002B3B62" w:rsidP="002B3B62">
            <w:pPr>
              <w:spacing w:before="0" w:after="0"/>
              <w:rPr>
                <w:rFonts w:cs="Calibri"/>
                <w:sz w:val="24"/>
                <w:szCs w:val="24"/>
              </w:rPr>
            </w:pPr>
            <w:r w:rsidRPr="002B3B62">
              <w:rPr>
                <w:rFonts w:cs="Calibri"/>
                <w:sz w:val="24"/>
                <w:szCs w:val="24"/>
              </w:rPr>
              <w:t>WAYNE TWP</w:t>
            </w:r>
          </w:p>
        </w:tc>
      </w:tr>
      <w:tr w:rsidR="002B3B62" w:rsidRPr="002B3B62" w14:paraId="71C37968"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7A6EBE93" w14:textId="77777777" w:rsidR="002B3B62" w:rsidRPr="002B3B62" w:rsidRDefault="002B3B62" w:rsidP="002B3B62">
            <w:pPr>
              <w:spacing w:before="0" w:after="0"/>
              <w:rPr>
                <w:rFonts w:cs="Calibri"/>
                <w:sz w:val="24"/>
                <w:szCs w:val="24"/>
              </w:rPr>
            </w:pPr>
            <w:r w:rsidRPr="002B3B62">
              <w:rPr>
                <w:rFonts w:cs="Calibri"/>
                <w:sz w:val="24"/>
                <w:szCs w:val="24"/>
              </w:rPr>
              <w:t>SALEM</w:t>
            </w:r>
          </w:p>
        </w:tc>
        <w:tc>
          <w:tcPr>
            <w:tcW w:w="1360" w:type="dxa"/>
            <w:tcBorders>
              <w:top w:val="nil"/>
              <w:left w:val="nil"/>
              <w:bottom w:val="single" w:sz="4" w:space="0" w:color="000000"/>
              <w:right w:val="single" w:sz="4" w:space="0" w:color="000000"/>
            </w:tcBorders>
            <w:shd w:val="clear" w:color="auto" w:fill="auto"/>
            <w:noWrap/>
            <w:vAlign w:val="bottom"/>
            <w:hideMark/>
          </w:tcPr>
          <w:p w14:paraId="05920A9D" w14:textId="77777777" w:rsidR="002B3B62" w:rsidRPr="002B3B62" w:rsidRDefault="002B3B62" w:rsidP="002B3B62">
            <w:pPr>
              <w:spacing w:before="0" w:after="0"/>
              <w:rPr>
                <w:rFonts w:cs="Calibri"/>
                <w:sz w:val="24"/>
                <w:szCs w:val="24"/>
              </w:rPr>
            </w:pPr>
            <w:r w:rsidRPr="002B3B62">
              <w:rPr>
                <w:rFonts w:cs="Calibri"/>
                <w:sz w:val="24"/>
                <w:szCs w:val="24"/>
              </w:rPr>
              <w:t>33</w:t>
            </w:r>
          </w:p>
        </w:tc>
        <w:tc>
          <w:tcPr>
            <w:tcW w:w="1380" w:type="dxa"/>
            <w:tcBorders>
              <w:top w:val="nil"/>
              <w:left w:val="nil"/>
              <w:bottom w:val="single" w:sz="4" w:space="0" w:color="000000"/>
              <w:right w:val="single" w:sz="4" w:space="0" w:color="000000"/>
            </w:tcBorders>
            <w:shd w:val="clear" w:color="auto" w:fill="auto"/>
            <w:noWrap/>
            <w:vAlign w:val="bottom"/>
            <w:hideMark/>
          </w:tcPr>
          <w:p w14:paraId="4EADCA3A" w14:textId="77777777" w:rsidR="002B3B62" w:rsidRPr="002B3B62" w:rsidRDefault="002B3B62" w:rsidP="002B3B62">
            <w:pPr>
              <w:spacing w:before="0" w:after="0"/>
              <w:rPr>
                <w:rFonts w:cs="Calibri"/>
                <w:sz w:val="24"/>
                <w:szCs w:val="24"/>
              </w:rPr>
            </w:pPr>
            <w:r w:rsidRPr="002B3B62">
              <w:rPr>
                <w:rFonts w:cs="Calibri"/>
                <w:sz w:val="24"/>
                <w:szCs w:val="24"/>
              </w:rPr>
              <w:t>4640</w:t>
            </w:r>
          </w:p>
        </w:tc>
        <w:tc>
          <w:tcPr>
            <w:tcW w:w="3731" w:type="dxa"/>
            <w:tcBorders>
              <w:top w:val="nil"/>
              <w:left w:val="nil"/>
              <w:bottom w:val="single" w:sz="4" w:space="0" w:color="000000"/>
              <w:right w:val="single" w:sz="4" w:space="0" w:color="000000"/>
            </w:tcBorders>
            <w:shd w:val="clear" w:color="auto" w:fill="auto"/>
            <w:noWrap/>
            <w:vAlign w:val="bottom"/>
            <w:hideMark/>
          </w:tcPr>
          <w:p w14:paraId="7C33FED0" w14:textId="77777777" w:rsidR="002B3B62" w:rsidRPr="002B3B62" w:rsidRDefault="002B3B62" w:rsidP="002B3B62">
            <w:pPr>
              <w:spacing w:before="0" w:after="0"/>
              <w:rPr>
                <w:rFonts w:cs="Calibri"/>
                <w:sz w:val="24"/>
                <w:szCs w:val="24"/>
              </w:rPr>
            </w:pPr>
            <w:r w:rsidRPr="002B3B62">
              <w:rPr>
                <w:rFonts w:cs="Calibri"/>
                <w:sz w:val="24"/>
                <w:szCs w:val="24"/>
              </w:rPr>
              <w:t>SALEM CO VOC</w:t>
            </w:r>
          </w:p>
        </w:tc>
      </w:tr>
      <w:tr w:rsidR="002B3B62" w:rsidRPr="002B3B62" w14:paraId="1F027161"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731570C2" w14:textId="77777777" w:rsidR="002B3B62" w:rsidRPr="002B3B62" w:rsidRDefault="002B3B62" w:rsidP="002B3B62">
            <w:pPr>
              <w:spacing w:before="0" w:after="0"/>
              <w:rPr>
                <w:rFonts w:cs="Calibri"/>
                <w:sz w:val="24"/>
                <w:szCs w:val="24"/>
              </w:rPr>
            </w:pPr>
            <w:r w:rsidRPr="002B3B62">
              <w:rPr>
                <w:rFonts w:cs="Calibri"/>
                <w:sz w:val="24"/>
                <w:szCs w:val="24"/>
              </w:rPr>
              <w:t>SALEM</w:t>
            </w:r>
          </w:p>
        </w:tc>
        <w:tc>
          <w:tcPr>
            <w:tcW w:w="1360" w:type="dxa"/>
            <w:tcBorders>
              <w:top w:val="nil"/>
              <w:left w:val="nil"/>
              <w:bottom w:val="single" w:sz="4" w:space="0" w:color="000000"/>
              <w:right w:val="single" w:sz="4" w:space="0" w:color="000000"/>
            </w:tcBorders>
            <w:shd w:val="clear" w:color="auto" w:fill="auto"/>
            <w:noWrap/>
            <w:vAlign w:val="bottom"/>
            <w:hideMark/>
          </w:tcPr>
          <w:p w14:paraId="1893A48F" w14:textId="77777777" w:rsidR="002B3B62" w:rsidRPr="002B3B62" w:rsidRDefault="002B3B62" w:rsidP="002B3B62">
            <w:pPr>
              <w:spacing w:before="0" w:after="0"/>
              <w:rPr>
                <w:rFonts w:cs="Calibri"/>
                <w:sz w:val="24"/>
                <w:szCs w:val="24"/>
              </w:rPr>
            </w:pPr>
            <w:r w:rsidRPr="002B3B62">
              <w:rPr>
                <w:rFonts w:cs="Calibri"/>
                <w:sz w:val="24"/>
                <w:szCs w:val="24"/>
              </w:rPr>
              <w:t>33</w:t>
            </w:r>
          </w:p>
        </w:tc>
        <w:tc>
          <w:tcPr>
            <w:tcW w:w="1380" w:type="dxa"/>
            <w:tcBorders>
              <w:top w:val="nil"/>
              <w:left w:val="nil"/>
              <w:bottom w:val="single" w:sz="4" w:space="0" w:color="000000"/>
              <w:right w:val="single" w:sz="4" w:space="0" w:color="000000"/>
            </w:tcBorders>
            <w:shd w:val="clear" w:color="auto" w:fill="auto"/>
            <w:noWrap/>
            <w:vAlign w:val="bottom"/>
            <w:hideMark/>
          </w:tcPr>
          <w:p w14:paraId="731CD2F2" w14:textId="77777777" w:rsidR="002B3B62" w:rsidRPr="002B3B62" w:rsidRDefault="002B3B62" w:rsidP="002B3B62">
            <w:pPr>
              <w:spacing w:before="0" w:after="0"/>
              <w:rPr>
                <w:rFonts w:cs="Calibri"/>
                <w:sz w:val="24"/>
                <w:szCs w:val="24"/>
              </w:rPr>
            </w:pPr>
            <w:r w:rsidRPr="002B3B62">
              <w:rPr>
                <w:rFonts w:cs="Calibri"/>
                <w:sz w:val="24"/>
                <w:szCs w:val="24"/>
              </w:rPr>
              <w:t>5910</w:t>
            </w:r>
          </w:p>
        </w:tc>
        <w:tc>
          <w:tcPr>
            <w:tcW w:w="3731" w:type="dxa"/>
            <w:tcBorders>
              <w:top w:val="nil"/>
              <w:left w:val="nil"/>
              <w:bottom w:val="single" w:sz="4" w:space="0" w:color="000000"/>
              <w:right w:val="single" w:sz="4" w:space="0" w:color="000000"/>
            </w:tcBorders>
            <w:shd w:val="clear" w:color="auto" w:fill="auto"/>
            <w:noWrap/>
            <w:vAlign w:val="bottom"/>
            <w:hideMark/>
          </w:tcPr>
          <w:p w14:paraId="33D57551" w14:textId="77777777" w:rsidR="002B3B62" w:rsidRPr="002B3B62" w:rsidRDefault="002B3B62" w:rsidP="002B3B62">
            <w:pPr>
              <w:spacing w:before="0" w:after="0"/>
              <w:rPr>
                <w:rFonts w:cs="Calibri"/>
                <w:sz w:val="24"/>
                <w:szCs w:val="24"/>
              </w:rPr>
            </w:pPr>
            <w:r w:rsidRPr="002B3B62">
              <w:rPr>
                <w:rFonts w:cs="Calibri"/>
                <w:sz w:val="24"/>
                <w:szCs w:val="24"/>
              </w:rPr>
              <w:t>WOODSTOWN-PILESGROVE REG</w:t>
            </w:r>
          </w:p>
        </w:tc>
      </w:tr>
      <w:tr w:rsidR="002B3B62" w:rsidRPr="002B3B62" w14:paraId="58E7D620"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3BC45E9F" w14:textId="77777777" w:rsidR="002B3B62" w:rsidRPr="002B3B62" w:rsidRDefault="002B3B62" w:rsidP="002B3B62">
            <w:pPr>
              <w:spacing w:before="0" w:after="0"/>
              <w:rPr>
                <w:rFonts w:cs="Calibri"/>
                <w:sz w:val="24"/>
                <w:szCs w:val="24"/>
              </w:rPr>
            </w:pPr>
            <w:r w:rsidRPr="002B3B62">
              <w:rPr>
                <w:rFonts w:cs="Calibri"/>
                <w:sz w:val="24"/>
                <w:szCs w:val="24"/>
              </w:rPr>
              <w:t>SOMERSET</w:t>
            </w:r>
          </w:p>
        </w:tc>
        <w:tc>
          <w:tcPr>
            <w:tcW w:w="1360" w:type="dxa"/>
            <w:tcBorders>
              <w:top w:val="nil"/>
              <w:left w:val="nil"/>
              <w:bottom w:val="single" w:sz="4" w:space="0" w:color="000000"/>
              <w:right w:val="single" w:sz="4" w:space="0" w:color="000000"/>
            </w:tcBorders>
            <w:shd w:val="clear" w:color="auto" w:fill="auto"/>
            <w:noWrap/>
            <w:vAlign w:val="bottom"/>
            <w:hideMark/>
          </w:tcPr>
          <w:p w14:paraId="776EBF11" w14:textId="77777777" w:rsidR="002B3B62" w:rsidRPr="002B3B62" w:rsidRDefault="002B3B62" w:rsidP="002B3B62">
            <w:pPr>
              <w:spacing w:before="0" w:after="0"/>
              <w:rPr>
                <w:rFonts w:cs="Calibri"/>
                <w:sz w:val="24"/>
                <w:szCs w:val="24"/>
              </w:rPr>
            </w:pPr>
            <w:r w:rsidRPr="002B3B62">
              <w:rPr>
                <w:rFonts w:cs="Calibri"/>
                <w:sz w:val="24"/>
                <w:szCs w:val="24"/>
              </w:rPr>
              <w:t>35</w:t>
            </w:r>
          </w:p>
        </w:tc>
        <w:tc>
          <w:tcPr>
            <w:tcW w:w="1380" w:type="dxa"/>
            <w:tcBorders>
              <w:top w:val="nil"/>
              <w:left w:val="nil"/>
              <w:bottom w:val="single" w:sz="4" w:space="0" w:color="000000"/>
              <w:right w:val="single" w:sz="4" w:space="0" w:color="000000"/>
            </w:tcBorders>
            <w:shd w:val="clear" w:color="auto" w:fill="auto"/>
            <w:noWrap/>
            <w:vAlign w:val="bottom"/>
            <w:hideMark/>
          </w:tcPr>
          <w:p w14:paraId="6EA4F00D" w14:textId="77777777" w:rsidR="002B3B62" w:rsidRPr="002B3B62" w:rsidRDefault="002B3B62" w:rsidP="002B3B62">
            <w:pPr>
              <w:spacing w:before="0" w:after="0"/>
              <w:rPr>
                <w:rFonts w:cs="Calibri"/>
                <w:sz w:val="24"/>
                <w:szCs w:val="24"/>
              </w:rPr>
            </w:pPr>
            <w:r w:rsidRPr="002B3B62">
              <w:rPr>
                <w:rFonts w:cs="Calibri"/>
                <w:sz w:val="24"/>
                <w:szCs w:val="24"/>
              </w:rPr>
              <w:t>1610</w:t>
            </w:r>
          </w:p>
        </w:tc>
        <w:tc>
          <w:tcPr>
            <w:tcW w:w="3731" w:type="dxa"/>
            <w:tcBorders>
              <w:top w:val="nil"/>
              <w:left w:val="nil"/>
              <w:bottom w:val="single" w:sz="4" w:space="0" w:color="000000"/>
              <w:right w:val="single" w:sz="4" w:space="0" w:color="000000"/>
            </w:tcBorders>
            <w:shd w:val="clear" w:color="auto" w:fill="auto"/>
            <w:noWrap/>
            <w:vAlign w:val="bottom"/>
            <w:hideMark/>
          </w:tcPr>
          <w:p w14:paraId="489A0CBF" w14:textId="77777777" w:rsidR="002B3B62" w:rsidRPr="002B3B62" w:rsidRDefault="002B3B62" w:rsidP="002B3B62">
            <w:pPr>
              <w:spacing w:before="0" w:after="0"/>
              <w:rPr>
                <w:rFonts w:cs="Calibri"/>
                <w:sz w:val="24"/>
                <w:szCs w:val="24"/>
              </w:rPr>
            </w:pPr>
            <w:r w:rsidRPr="002B3B62">
              <w:rPr>
                <w:rFonts w:cs="Calibri"/>
                <w:sz w:val="24"/>
                <w:szCs w:val="24"/>
              </w:rPr>
              <w:t>FRANKLIN TWP</w:t>
            </w:r>
          </w:p>
        </w:tc>
      </w:tr>
      <w:tr w:rsidR="002B3B62" w:rsidRPr="002B3B62" w14:paraId="78CA1693"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510E6231" w14:textId="77777777" w:rsidR="002B3B62" w:rsidRPr="002B3B62" w:rsidRDefault="002B3B62" w:rsidP="002B3B62">
            <w:pPr>
              <w:spacing w:before="0" w:after="0"/>
              <w:rPr>
                <w:rFonts w:cs="Calibri"/>
                <w:sz w:val="24"/>
                <w:szCs w:val="24"/>
              </w:rPr>
            </w:pPr>
            <w:r w:rsidRPr="002B3B62">
              <w:rPr>
                <w:rFonts w:cs="Calibri"/>
                <w:sz w:val="24"/>
                <w:szCs w:val="24"/>
              </w:rPr>
              <w:t>SOMERSET</w:t>
            </w:r>
          </w:p>
        </w:tc>
        <w:tc>
          <w:tcPr>
            <w:tcW w:w="1360" w:type="dxa"/>
            <w:tcBorders>
              <w:top w:val="nil"/>
              <w:left w:val="nil"/>
              <w:bottom w:val="single" w:sz="4" w:space="0" w:color="000000"/>
              <w:right w:val="single" w:sz="4" w:space="0" w:color="000000"/>
            </w:tcBorders>
            <w:shd w:val="clear" w:color="auto" w:fill="auto"/>
            <w:noWrap/>
            <w:vAlign w:val="bottom"/>
            <w:hideMark/>
          </w:tcPr>
          <w:p w14:paraId="2FD9C01A" w14:textId="77777777" w:rsidR="002B3B62" w:rsidRPr="002B3B62" w:rsidRDefault="002B3B62" w:rsidP="002B3B62">
            <w:pPr>
              <w:spacing w:before="0" w:after="0"/>
              <w:rPr>
                <w:rFonts w:cs="Calibri"/>
                <w:sz w:val="24"/>
                <w:szCs w:val="24"/>
              </w:rPr>
            </w:pPr>
            <w:r w:rsidRPr="002B3B62">
              <w:rPr>
                <w:rFonts w:cs="Calibri"/>
                <w:sz w:val="24"/>
                <w:szCs w:val="24"/>
              </w:rPr>
              <w:t>35</w:t>
            </w:r>
          </w:p>
        </w:tc>
        <w:tc>
          <w:tcPr>
            <w:tcW w:w="1380" w:type="dxa"/>
            <w:tcBorders>
              <w:top w:val="nil"/>
              <w:left w:val="nil"/>
              <w:bottom w:val="single" w:sz="4" w:space="0" w:color="000000"/>
              <w:right w:val="single" w:sz="4" w:space="0" w:color="000000"/>
            </w:tcBorders>
            <w:shd w:val="clear" w:color="auto" w:fill="auto"/>
            <w:noWrap/>
            <w:vAlign w:val="bottom"/>
            <w:hideMark/>
          </w:tcPr>
          <w:p w14:paraId="4FAB782A" w14:textId="77777777" w:rsidR="002B3B62" w:rsidRPr="002B3B62" w:rsidRDefault="002B3B62" w:rsidP="002B3B62">
            <w:pPr>
              <w:spacing w:before="0" w:after="0"/>
              <w:rPr>
                <w:rFonts w:cs="Calibri"/>
                <w:sz w:val="24"/>
                <w:szCs w:val="24"/>
              </w:rPr>
            </w:pPr>
            <w:r w:rsidRPr="002B3B62">
              <w:rPr>
                <w:rFonts w:cs="Calibri"/>
                <w:sz w:val="24"/>
                <w:szCs w:val="24"/>
              </w:rPr>
              <w:t>4810</w:t>
            </w:r>
          </w:p>
        </w:tc>
        <w:tc>
          <w:tcPr>
            <w:tcW w:w="3731" w:type="dxa"/>
            <w:tcBorders>
              <w:top w:val="nil"/>
              <w:left w:val="nil"/>
              <w:bottom w:val="single" w:sz="4" w:space="0" w:color="000000"/>
              <w:right w:val="single" w:sz="4" w:space="0" w:color="000000"/>
            </w:tcBorders>
            <w:shd w:val="clear" w:color="auto" w:fill="auto"/>
            <w:noWrap/>
            <w:vAlign w:val="bottom"/>
            <w:hideMark/>
          </w:tcPr>
          <w:p w14:paraId="002DD17B" w14:textId="77777777" w:rsidR="002B3B62" w:rsidRPr="002B3B62" w:rsidRDefault="002B3B62" w:rsidP="002B3B62">
            <w:pPr>
              <w:spacing w:before="0" w:after="0"/>
              <w:rPr>
                <w:rFonts w:cs="Calibri"/>
                <w:sz w:val="24"/>
                <w:szCs w:val="24"/>
              </w:rPr>
            </w:pPr>
            <w:r w:rsidRPr="002B3B62">
              <w:rPr>
                <w:rFonts w:cs="Calibri"/>
                <w:sz w:val="24"/>
                <w:szCs w:val="24"/>
              </w:rPr>
              <w:t>SOMERSET CO VOC</w:t>
            </w:r>
          </w:p>
        </w:tc>
      </w:tr>
      <w:tr w:rsidR="002B3B62" w:rsidRPr="002B3B62" w14:paraId="34C6DABA"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7BD0FCC3" w14:textId="77777777" w:rsidR="002B3B62" w:rsidRPr="002B3B62" w:rsidRDefault="002B3B62" w:rsidP="002B3B62">
            <w:pPr>
              <w:spacing w:before="0" w:after="0"/>
              <w:rPr>
                <w:rFonts w:cs="Calibri"/>
                <w:sz w:val="24"/>
                <w:szCs w:val="24"/>
              </w:rPr>
            </w:pPr>
            <w:r w:rsidRPr="002B3B62">
              <w:rPr>
                <w:rFonts w:cs="Calibri"/>
                <w:sz w:val="24"/>
                <w:szCs w:val="24"/>
              </w:rPr>
              <w:t>SUSSEX</w:t>
            </w:r>
          </w:p>
        </w:tc>
        <w:tc>
          <w:tcPr>
            <w:tcW w:w="1360" w:type="dxa"/>
            <w:tcBorders>
              <w:top w:val="nil"/>
              <w:left w:val="nil"/>
              <w:bottom w:val="single" w:sz="4" w:space="0" w:color="000000"/>
              <w:right w:val="single" w:sz="4" w:space="0" w:color="000000"/>
            </w:tcBorders>
            <w:shd w:val="clear" w:color="auto" w:fill="auto"/>
            <w:noWrap/>
            <w:vAlign w:val="bottom"/>
            <w:hideMark/>
          </w:tcPr>
          <w:p w14:paraId="1B7DBAB4" w14:textId="77777777" w:rsidR="002B3B62" w:rsidRPr="002B3B62" w:rsidRDefault="002B3B62" w:rsidP="002B3B62">
            <w:pPr>
              <w:spacing w:before="0" w:after="0"/>
              <w:rPr>
                <w:rFonts w:cs="Calibri"/>
                <w:sz w:val="24"/>
                <w:szCs w:val="24"/>
              </w:rPr>
            </w:pPr>
            <w:r w:rsidRPr="002B3B62">
              <w:rPr>
                <w:rFonts w:cs="Calibri"/>
                <w:sz w:val="24"/>
                <w:szCs w:val="24"/>
              </w:rPr>
              <w:t>37</w:t>
            </w:r>
          </w:p>
        </w:tc>
        <w:tc>
          <w:tcPr>
            <w:tcW w:w="1380" w:type="dxa"/>
            <w:tcBorders>
              <w:top w:val="nil"/>
              <w:left w:val="nil"/>
              <w:bottom w:val="single" w:sz="4" w:space="0" w:color="000000"/>
              <w:right w:val="single" w:sz="4" w:space="0" w:color="000000"/>
            </w:tcBorders>
            <w:shd w:val="clear" w:color="auto" w:fill="auto"/>
            <w:noWrap/>
            <w:vAlign w:val="bottom"/>
            <w:hideMark/>
          </w:tcPr>
          <w:p w14:paraId="41705A97" w14:textId="77777777" w:rsidR="002B3B62" w:rsidRPr="002B3B62" w:rsidRDefault="002B3B62" w:rsidP="002B3B62">
            <w:pPr>
              <w:spacing w:before="0" w:after="0"/>
              <w:rPr>
                <w:rFonts w:cs="Calibri"/>
                <w:sz w:val="24"/>
                <w:szCs w:val="24"/>
              </w:rPr>
            </w:pPr>
            <w:r w:rsidRPr="002B3B62">
              <w:rPr>
                <w:rFonts w:cs="Calibri"/>
                <w:sz w:val="24"/>
                <w:szCs w:val="24"/>
              </w:rPr>
              <w:t>2165</w:t>
            </w:r>
          </w:p>
        </w:tc>
        <w:tc>
          <w:tcPr>
            <w:tcW w:w="3731" w:type="dxa"/>
            <w:tcBorders>
              <w:top w:val="nil"/>
              <w:left w:val="nil"/>
              <w:bottom w:val="single" w:sz="4" w:space="0" w:color="000000"/>
              <w:right w:val="single" w:sz="4" w:space="0" w:color="000000"/>
            </w:tcBorders>
            <w:shd w:val="clear" w:color="auto" w:fill="auto"/>
            <w:noWrap/>
            <w:vAlign w:val="bottom"/>
            <w:hideMark/>
          </w:tcPr>
          <w:p w14:paraId="0E502C79" w14:textId="77777777" w:rsidR="002B3B62" w:rsidRPr="002B3B62" w:rsidRDefault="002B3B62" w:rsidP="002B3B62">
            <w:pPr>
              <w:spacing w:before="0" w:after="0"/>
              <w:rPr>
                <w:rFonts w:cs="Calibri"/>
                <w:sz w:val="24"/>
                <w:szCs w:val="24"/>
              </w:rPr>
            </w:pPr>
            <w:r w:rsidRPr="002B3B62">
              <w:rPr>
                <w:rFonts w:cs="Calibri"/>
                <w:sz w:val="24"/>
                <w:szCs w:val="24"/>
              </w:rPr>
              <w:t>HIGH POINT REGIONAL</w:t>
            </w:r>
          </w:p>
        </w:tc>
      </w:tr>
      <w:tr w:rsidR="002B3B62" w:rsidRPr="002B3B62" w14:paraId="5533C52A"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4BC1D0F6" w14:textId="77777777" w:rsidR="002B3B62" w:rsidRPr="002B3B62" w:rsidRDefault="002B3B62" w:rsidP="002B3B62">
            <w:pPr>
              <w:spacing w:before="0" w:after="0"/>
              <w:rPr>
                <w:rFonts w:cs="Calibri"/>
                <w:sz w:val="24"/>
                <w:szCs w:val="24"/>
              </w:rPr>
            </w:pPr>
            <w:r w:rsidRPr="002B3B62">
              <w:rPr>
                <w:rFonts w:cs="Calibri"/>
                <w:sz w:val="24"/>
                <w:szCs w:val="24"/>
              </w:rPr>
              <w:t>SUSSEX</w:t>
            </w:r>
          </w:p>
        </w:tc>
        <w:tc>
          <w:tcPr>
            <w:tcW w:w="1360" w:type="dxa"/>
            <w:tcBorders>
              <w:top w:val="nil"/>
              <w:left w:val="nil"/>
              <w:bottom w:val="single" w:sz="4" w:space="0" w:color="000000"/>
              <w:right w:val="single" w:sz="4" w:space="0" w:color="000000"/>
            </w:tcBorders>
            <w:shd w:val="clear" w:color="auto" w:fill="auto"/>
            <w:noWrap/>
            <w:vAlign w:val="bottom"/>
            <w:hideMark/>
          </w:tcPr>
          <w:p w14:paraId="657A3A77" w14:textId="77777777" w:rsidR="002B3B62" w:rsidRPr="002B3B62" w:rsidRDefault="002B3B62" w:rsidP="002B3B62">
            <w:pPr>
              <w:spacing w:before="0" w:after="0"/>
              <w:rPr>
                <w:rFonts w:cs="Calibri"/>
                <w:sz w:val="24"/>
                <w:szCs w:val="24"/>
              </w:rPr>
            </w:pPr>
            <w:r w:rsidRPr="002B3B62">
              <w:rPr>
                <w:rFonts w:cs="Calibri"/>
                <w:sz w:val="24"/>
                <w:szCs w:val="24"/>
              </w:rPr>
              <w:t>37</w:t>
            </w:r>
          </w:p>
        </w:tc>
        <w:tc>
          <w:tcPr>
            <w:tcW w:w="1380" w:type="dxa"/>
            <w:tcBorders>
              <w:top w:val="nil"/>
              <w:left w:val="nil"/>
              <w:bottom w:val="single" w:sz="4" w:space="0" w:color="000000"/>
              <w:right w:val="single" w:sz="4" w:space="0" w:color="000000"/>
            </w:tcBorders>
            <w:shd w:val="clear" w:color="auto" w:fill="auto"/>
            <w:noWrap/>
            <w:vAlign w:val="bottom"/>
            <w:hideMark/>
          </w:tcPr>
          <w:p w14:paraId="1D21E3EA" w14:textId="77777777" w:rsidR="002B3B62" w:rsidRPr="002B3B62" w:rsidRDefault="002B3B62" w:rsidP="002B3B62">
            <w:pPr>
              <w:spacing w:before="0" w:after="0"/>
              <w:rPr>
                <w:rFonts w:cs="Calibri"/>
                <w:sz w:val="24"/>
                <w:szCs w:val="24"/>
              </w:rPr>
            </w:pPr>
            <w:r w:rsidRPr="002B3B62">
              <w:rPr>
                <w:rFonts w:cs="Calibri"/>
                <w:sz w:val="24"/>
                <w:szCs w:val="24"/>
              </w:rPr>
              <w:t>5110</w:t>
            </w:r>
          </w:p>
        </w:tc>
        <w:tc>
          <w:tcPr>
            <w:tcW w:w="3731" w:type="dxa"/>
            <w:tcBorders>
              <w:top w:val="nil"/>
              <w:left w:val="nil"/>
              <w:bottom w:val="single" w:sz="4" w:space="0" w:color="000000"/>
              <w:right w:val="single" w:sz="4" w:space="0" w:color="000000"/>
            </w:tcBorders>
            <w:shd w:val="clear" w:color="auto" w:fill="auto"/>
            <w:noWrap/>
            <w:vAlign w:val="bottom"/>
            <w:hideMark/>
          </w:tcPr>
          <w:p w14:paraId="38314513" w14:textId="77777777" w:rsidR="002B3B62" w:rsidRPr="002B3B62" w:rsidRDefault="002B3B62" w:rsidP="002B3B62">
            <w:pPr>
              <w:spacing w:before="0" w:after="0"/>
              <w:rPr>
                <w:rFonts w:cs="Calibri"/>
                <w:sz w:val="24"/>
                <w:szCs w:val="24"/>
              </w:rPr>
            </w:pPr>
            <w:r w:rsidRPr="002B3B62">
              <w:rPr>
                <w:rFonts w:cs="Calibri"/>
                <w:sz w:val="24"/>
                <w:szCs w:val="24"/>
              </w:rPr>
              <w:t>SUSSEX CO VOC</w:t>
            </w:r>
          </w:p>
        </w:tc>
      </w:tr>
      <w:tr w:rsidR="002B3B62" w:rsidRPr="002B3B62" w14:paraId="6AC2AB46"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3E1FBF3D" w14:textId="77777777" w:rsidR="002B3B62" w:rsidRPr="002B3B62" w:rsidRDefault="002B3B62" w:rsidP="002B3B62">
            <w:pPr>
              <w:spacing w:before="0" w:after="0"/>
              <w:rPr>
                <w:rFonts w:cs="Calibri"/>
                <w:sz w:val="24"/>
                <w:szCs w:val="24"/>
              </w:rPr>
            </w:pPr>
            <w:r w:rsidRPr="002B3B62">
              <w:rPr>
                <w:rFonts w:cs="Calibri"/>
                <w:sz w:val="24"/>
                <w:szCs w:val="24"/>
              </w:rPr>
              <w:t>SUSSEX</w:t>
            </w:r>
          </w:p>
        </w:tc>
        <w:tc>
          <w:tcPr>
            <w:tcW w:w="1360" w:type="dxa"/>
            <w:tcBorders>
              <w:top w:val="nil"/>
              <w:left w:val="nil"/>
              <w:bottom w:val="single" w:sz="4" w:space="0" w:color="000000"/>
              <w:right w:val="single" w:sz="4" w:space="0" w:color="000000"/>
            </w:tcBorders>
            <w:shd w:val="clear" w:color="auto" w:fill="auto"/>
            <w:noWrap/>
            <w:vAlign w:val="bottom"/>
            <w:hideMark/>
          </w:tcPr>
          <w:p w14:paraId="62F85EF9" w14:textId="77777777" w:rsidR="002B3B62" w:rsidRPr="002B3B62" w:rsidRDefault="002B3B62" w:rsidP="002B3B62">
            <w:pPr>
              <w:spacing w:before="0" w:after="0"/>
              <w:rPr>
                <w:rFonts w:cs="Calibri"/>
                <w:sz w:val="24"/>
                <w:szCs w:val="24"/>
              </w:rPr>
            </w:pPr>
            <w:r w:rsidRPr="002B3B62">
              <w:rPr>
                <w:rFonts w:cs="Calibri"/>
                <w:sz w:val="24"/>
                <w:szCs w:val="24"/>
              </w:rPr>
              <w:t>37</w:t>
            </w:r>
          </w:p>
        </w:tc>
        <w:tc>
          <w:tcPr>
            <w:tcW w:w="1380" w:type="dxa"/>
            <w:tcBorders>
              <w:top w:val="nil"/>
              <w:left w:val="nil"/>
              <w:bottom w:val="single" w:sz="4" w:space="0" w:color="000000"/>
              <w:right w:val="single" w:sz="4" w:space="0" w:color="000000"/>
            </w:tcBorders>
            <w:shd w:val="clear" w:color="auto" w:fill="auto"/>
            <w:noWrap/>
            <w:vAlign w:val="bottom"/>
            <w:hideMark/>
          </w:tcPr>
          <w:p w14:paraId="6D607229" w14:textId="77777777" w:rsidR="002B3B62" w:rsidRPr="002B3B62" w:rsidRDefault="002B3B62" w:rsidP="002B3B62">
            <w:pPr>
              <w:spacing w:before="0" w:after="0"/>
              <w:rPr>
                <w:rFonts w:cs="Calibri"/>
                <w:sz w:val="24"/>
                <w:szCs w:val="24"/>
              </w:rPr>
            </w:pPr>
            <w:r w:rsidRPr="002B3B62">
              <w:rPr>
                <w:rFonts w:cs="Calibri"/>
                <w:sz w:val="24"/>
                <w:szCs w:val="24"/>
              </w:rPr>
              <w:t>5360</w:t>
            </w:r>
          </w:p>
        </w:tc>
        <w:tc>
          <w:tcPr>
            <w:tcW w:w="3731" w:type="dxa"/>
            <w:tcBorders>
              <w:top w:val="nil"/>
              <w:left w:val="nil"/>
              <w:bottom w:val="single" w:sz="4" w:space="0" w:color="000000"/>
              <w:right w:val="single" w:sz="4" w:space="0" w:color="000000"/>
            </w:tcBorders>
            <w:shd w:val="clear" w:color="auto" w:fill="auto"/>
            <w:noWrap/>
            <w:vAlign w:val="bottom"/>
            <w:hideMark/>
          </w:tcPr>
          <w:p w14:paraId="28088AD4" w14:textId="77777777" w:rsidR="002B3B62" w:rsidRPr="002B3B62" w:rsidRDefault="002B3B62" w:rsidP="002B3B62">
            <w:pPr>
              <w:spacing w:before="0" w:after="0"/>
              <w:rPr>
                <w:rFonts w:cs="Calibri"/>
                <w:sz w:val="24"/>
                <w:szCs w:val="24"/>
              </w:rPr>
            </w:pPr>
            <w:r w:rsidRPr="002B3B62">
              <w:rPr>
                <w:rFonts w:cs="Calibri"/>
                <w:sz w:val="24"/>
                <w:szCs w:val="24"/>
              </w:rPr>
              <w:t>VERNON TWP</w:t>
            </w:r>
          </w:p>
        </w:tc>
      </w:tr>
      <w:tr w:rsidR="002B3B62" w:rsidRPr="002B3B62" w14:paraId="76180EB1"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4931887A" w14:textId="77777777" w:rsidR="002B3B62" w:rsidRPr="002B3B62" w:rsidRDefault="002B3B62" w:rsidP="002B3B62">
            <w:pPr>
              <w:spacing w:before="0" w:after="0"/>
              <w:rPr>
                <w:rFonts w:cs="Calibri"/>
                <w:sz w:val="24"/>
                <w:szCs w:val="24"/>
              </w:rPr>
            </w:pPr>
            <w:r w:rsidRPr="002B3B62">
              <w:rPr>
                <w:rFonts w:cs="Calibri"/>
                <w:sz w:val="24"/>
                <w:szCs w:val="24"/>
              </w:rPr>
              <w:t>UNION</w:t>
            </w:r>
          </w:p>
        </w:tc>
        <w:tc>
          <w:tcPr>
            <w:tcW w:w="1360" w:type="dxa"/>
            <w:tcBorders>
              <w:top w:val="nil"/>
              <w:left w:val="nil"/>
              <w:bottom w:val="single" w:sz="4" w:space="0" w:color="000000"/>
              <w:right w:val="single" w:sz="4" w:space="0" w:color="000000"/>
            </w:tcBorders>
            <w:shd w:val="clear" w:color="auto" w:fill="auto"/>
            <w:noWrap/>
            <w:vAlign w:val="bottom"/>
            <w:hideMark/>
          </w:tcPr>
          <w:p w14:paraId="0C4D8751" w14:textId="77777777" w:rsidR="002B3B62" w:rsidRPr="002B3B62" w:rsidRDefault="002B3B62" w:rsidP="002B3B62">
            <w:pPr>
              <w:spacing w:before="0" w:after="0"/>
              <w:rPr>
                <w:rFonts w:cs="Calibri"/>
                <w:sz w:val="24"/>
                <w:szCs w:val="24"/>
              </w:rPr>
            </w:pPr>
            <w:r w:rsidRPr="002B3B62">
              <w:rPr>
                <w:rFonts w:cs="Calibri"/>
                <w:sz w:val="24"/>
                <w:szCs w:val="24"/>
              </w:rPr>
              <w:t>39</w:t>
            </w:r>
          </w:p>
        </w:tc>
        <w:tc>
          <w:tcPr>
            <w:tcW w:w="1380" w:type="dxa"/>
            <w:tcBorders>
              <w:top w:val="nil"/>
              <w:left w:val="nil"/>
              <w:bottom w:val="single" w:sz="4" w:space="0" w:color="000000"/>
              <w:right w:val="single" w:sz="4" w:space="0" w:color="000000"/>
            </w:tcBorders>
            <w:shd w:val="clear" w:color="auto" w:fill="auto"/>
            <w:noWrap/>
            <w:vAlign w:val="bottom"/>
            <w:hideMark/>
          </w:tcPr>
          <w:p w14:paraId="154CDD7C" w14:textId="77777777" w:rsidR="002B3B62" w:rsidRPr="002B3B62" w:rsidRDefault="002B3B62" w:rsidP="002B3B62">
            <w:pPr>
              <w:spacing w:before="0" w:after="0"/>
              <w:rPr>
                <w:rFonts w:cs="Calibri"/>
                <w:sz w:val="24"/>
                <w:szCs w:val="24"/>
              </w:rPr>
            </w:pPr>
            <w:r w:rsidRPr="002B3B62">
              <w:rPr>
                <w:rFonts w:cs="Calibri"/>
                <w:sz w:val="24"/>
                <w:szCs w:val="24"/>
              </w:rPr>
              <w:t>1320</w:t>
            </w:r>
          </w:p>
        </w:tc>
        <w:tc>
          <w:tcPr>
            <w:tcW w:w="3731" w:type="dxa"/>
            <w:tcBorders>
              <w:top w:val="nil"/>
              <w:left w:val="nil"/>
              <w:bottom w:val="single" w:sz="4" w:space="0" w:color="000000"/>
              <w:right w:val="single" w:sz="4" w:space="0" w:color="000000"/>
            </w:tcBorders>
            <w:shd w:val="clear" w:color="auto" w:fill="auto"/>
            <w:noWrap/>
            <w:vAlign w:val="bottom"/>
            <w:hideMark/>
          </w:tcPr>
          <w:p w14:paraId="40D99438" w14:textId="77777777" w:rsidR="002B3B62" w:rsidRPr="002B3B62" w:rsidRDefault="002B3B62" w:rsidP="002B3B62">
            <w:pPr>
              <w:spacing w:before="0" w:after="0"/>
              <w:rPr>
                <w:rFonts w:cs="Calibri"/>
                <w:sz w:val="24"/>
                <w:szCs w:val="24"/>
              </w:rPr>
            </w:pPr>
            <w:r w:rsidRPr="002B3B62">
              <w:rPr>
                <w:rFonts w:cs="Calibri"/>
                <w:sz w:val="24"/>
                <w:szCs w:val="24"/>
              </w:rPr>
              <w:t>ELIZABETH CITY</w:t>
            </w:r>
          </w:p>
        </w:tc>
      </w:tr>
      <w:tr w:rsidR="002B3B62" w:rsidRPr="002B3B62" w14:paraId="7C247417"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13F8A127" w14:textId="77777777" w:rsidR="002B3B62" w:rsidRPr="002B3B62" w:rsidRDefault="002B3B62" w:rsidP="002B3B62">
            <w:pPr>
              <w:spacing w:before="0" w:after="0"/>
              <w:rPr>
                <w:rFonts w:cs="Calibri"/>
                <w:sz w:val="24"/>
                <w:szCs w:val="24"/>
              </w:rPr>
            </w:pPr>
            <w:r w:rsidRPr="002B3B62">
              <w:rPr>
                <w:rFonts w:cs="Calibri"/>
                <w:sz w:val="24"/>
                <w:szCs w:val="24"/>
              </w:rPr>
              <w:t>UNION</w:t>
            </w:r>
          </w:p>
        </w:tc>
        <w:tc>
          <w:tcPr>
            <w:tcW w:w="1360" w:type="dxa"/>
            <w:tcBorders>
              <w:top w:val="nil"/>
              <w:left w:val="nil"/>
              <w:bottom w:val="single" w:sz="4" w:space="0" w:color="000000"/>
              <w:right w:val="single" w:sz="4" w:space="0" w:color="000000"/>
            </w:tcBorders>
            <w:shd w:val="clear" w:color="auto" w:fill="auto"/>
            <w:noWrap/>
            <w:vAlign w:val="bottom"/>
            <w:hideMark/>
          </w:tcPr>
          <w:p w14:paraId="444B0A98" w14:textId="77777777" w:rsidR="002B3B62" w:rsidRPr="002B3B62" w:rsidRDefault="002B3B62" w:rsidP="002B3B62">
            <w:pPr>
              <w:spacing w:before="0" w:after="0"/>
              <w:rPr>
                <w:rFonts w:cs="Calibri"/>
                <w:sz w:val="24"/>
                <w:szCs w:val="24"/>
              </w:rPr>
            </w:pPr>
            <w:r w:rsidRPr="002B3B62">
              <w:rPr>
                <w:rFonts w:cs="Calibri"/>
                <w:sz w:val="24"/>
                <w:szCs w:val="24"/>
              </w:rPr>
              <w:t>39</w:t>
            </w:r>
          </w:p>
        </w:tc>
        <w:tc>
          <w:tcPr>
            <w:tcW w:w="1380" w:type="dxa"/>
            <w:tcBorders>
              <w:top w:val="nil"/>
              <w:left w:val="nil"/>
              <w:bottom w:val="single" w:sz="4" w:space="0" w:color="000000"/>
              <w:right w:val="single" w:sz="4" w:space="0" w:color="000000"/>
            </w:tcBorders>
            <w:shd w:val="clear" w:color="auto" w:fill="auto"/>
            <w:noWrap/>
            <w:vAlign w:val="bottom"/>
            <w:hideMark/>
          </w:tcPr>
          <w:p w14:paraId="0DE23041" w14:textId="77777777" w:rsidR="002B3B62" w:rsidRPr="002B3B62" w:rsidRDefault="002B3B62" w:rsidP="002B3B62">
            <w:pPr>
              <w:spacing w:before="0" w:after="0"/>
              <w:rPr>
                <w:rFonts w:cs="Calibri"/>
                <w:sz w:val="24"/>
                <w:szCs w:val="24"/>
              </w:rPr>
            </w:pPr>
            <w:r w:rsidRPr="002B3B62">
              <w:rPr>
                <w:rFonts w:cs="Calibri"/>
                <w:sz w:val="24"/>
                <w:szCs w:val="24"/>
              </w:rPr>
              <w:t>4160</w:t>
            </w:r>
          </w:p>
        </w:tc>
        <w:tc>
          <w:tcPr>
            <w:tcW w:w="3731" w:type="dxa"/>
            <w:tcBorders>
              <w:top w:val="nil"/>
              <w:left w:val="nil"/>
              <w:bottom w:val="single" w:sz="4" w:space="0" w:color="000000"/>
              <w:right w:val="single" w:sz="4" w:space="0" w:color="000000"/>
            </w:tcBorders>
            <w:shd w:val="clear" w:color="auto" w:fill="auto"/>
            <w:noWrap/>
            <w:vAlign w:val="bottom"/>
            <w:hideMark/>
          </w:tcPr>
          <w:p w14:paraId="3961E895" w14:textId="77777777" w:rsidR="002B3B62" w:rsidRPr="002B3B62" w:rsidRDefault="002B3B62" w:rsidP="002B3B62">
            <w:pPr>
              <w:spacing w:before="0" w:after="0"/>
              <w:rPr>
                <w:rFonts w:cs="Calibri"/>
                <w:sz w:val="24"/>
                <w:szCs w:val="24"/>
              </w:rPr>
            </w:pPr>
            <w:r w:rsidRPr="002B3B62">
              <w:rPr>
                <w:rFonts w:cs="Calibri"/>
                <w:sz w:val="24"/>
                <w:szCs w:val="24"/>
              </w:rPr>
              <w:t>PLAINFIELD CITY</w:t>
            </w:r>
          </w:p>
        </w:tc>
      </w:tr>
      <w:tr w:rsidR="002B3B62" w:rsidRPr="002B3B62" w14:paraId="299F1324"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1D86A000" w14:textId="77777777" w:rsidR="002B3B62" w:rsidRPr="002B3B62" w:rsidRDefault="002B3B62" w:rsidP="002B3B62">
            <w:pPr>
              <w:spacing w:before="0" w:after="0"/>
              <w:rPr>
                <w:rFonts w:cs="Calibri"/>
                <w:sz w:val="24"/>
                <w:szCs w:val="24"/>
              </w:rPr>
            </w:pPr>
            <w:r w:rsidRPr="002B3B62">
              <w:rPr>
                <w:rFonts w:cs="Calibri"/>
                <w:sz w:val="24"/>
                <w:szCs w:val="24"/>
              </w:rPr>
              <w:t>UNION</w:t>
            </w:r>
          </w:p>
        </w:tc>
        <w:tc>
          <w:tcPr>
            <w:tcW w:w="1360" w:type="dxa"/>
            <w:tcBorders>
              <w:top w:val="nil"/>
              <w:left w:val="nil"/>
              <w:bottom w:val="single" w:sz="4" w:space="0" w:color="000000"/>
              <w:right w:val="single" w:sz="4" w:space="0" w:color="000000"/>
            </w:tcBorders>
            <w:shd w:val="clear" w:color="auto" w:fill="auto"/>
            <w:noWrap/>
            <w:vAlign w:val="bottom"/>
            <w:hideMark/>
          </w:tcPr>
          <w:p w14:paraId="50B4ED66" w14:textId="77777777" w:rsidR="002B3B62" w:rsidRPr="002B3B62" w:rsidRDefault="002B3B62" w:rsidP="002B3B62">
            <w:pPr>
              <w:spacing w:before="0" w:after="0"/>
              <w:rPr>
                <w:rFonts w:cs="Calibri"/>
                <w:sz w:val="24"/>
                <w:szCs w:val="24"/>
              </w:rPr>
            </w:pPr>
            <w:r w:rsidRPr="002B3B62">
              <w:rPr>
                <w:rFonts w:cs="Calibri"/>
                <w:sz w:val="24"/>
                <w:szCs w:val="24"/>
              </w:rPr>
              <w:t>39</w:t>
            </w:r>
          </w:p>
        </w:tc>
        <w:tc>
          <w:tcPr>
            <w:tcW w:w="1380" w:type="dxa"/>
            <w:tcBorders>
              <w:top w:val="nil"/>
              <w:left w:val="nil"/>
              <w:bottom w:val="single" w:sz="4" w:space="0" w:color="000000"/>
              <w:right w:val="single" w:sz="4" w:space="0" w:color="000000"/>
            </w:tcBorders>
            <w:shd w:val="clear" w:color="auto" w:fill="auto"/>
            <w:noWrap/>
            <w:vAlign w:val="bottom"/>
            <w:hideMark/>
          </w:tcPr>
          <w:p w14:paraId="4804543F" w14:textId="77777777" w:rsidR="002B3B62" w:rsidRPr="002B3B62" w:rsidRDefault="002B3B62" w:rsidP="002B3B62">
            <w:pPr>
              <w:spacing w:before="0" w:after="0"/>
              <w:rPr>
                <w:rFonts w:cs="Calibri"/>
                <w:sz w:val="24"/>
                <w:szCs w:val="24"/>
              </w:rPr>
            </w:pPr>
            <w:r w:rsidRPr="002B3B62">
              <w:rPr>
                <w:rFonts w:cs="Calibri"/>
                <w:sz w:val="24"/>
                <w:szCs w:val="24"/>
              </w:rPr>
              <w:t>5260</w:t>
            </w:r>
          </w:p>
        </w:tc>
        <w:tc>
          <w:tcPr>
            <w:tcW w:w="3731" w:type="dxa"/>
            <w:tcBorders>
              <w:top w:val="nil"/>
              <w:left w:val="nil"/>
              <w:bottom w:val="single" w:sz="4" w:space="0" w:color="000000"/>
              <w:right w:val="single" w:sz="4" w:space="0" w:color="000000"/>
            </w:tcBorders>
            <w:shd w:val="clear" w:color="auto" w:fill="auto"/>
            <w:noWrap/>
            <w:vAlign w:val="bottom"/>
            <w:hideMark/>
          </w:tcPr>
          <w:p w14:paraId="6920C7D5" w14:textId="77777777" w:rsidR="002B3B62" w:rsidRPr="002B3B62" w:rsidRDefault="002B3B62" w:rsidP="002B3B62">
            <w:pPr>
              <w:spacing w:before="0" w:after="0"/>
              <w:rPr>
                <w:rFonts w:cs="Calibri"/>
                <w:sz w:val="24"/>
                <w:szCs w:val="24"/>
              </w:rPr>
            </w:pPr>
            <w:r w:rsidRPr="002B3B62">
              <w:rPr>
                <w:rFonts w:cs="Calibri"/>
                <w:sz w:val="24"/>
                <w:szCs w:val="24"/>
              </w:rPr>
              <w:t>UNION CO VOC</w:t>
            </w:r>
          </w:p>
        </w:tc>
      </w:tr>
      <w:tr w:rsidR="002B3B62" w:rsidRPr="002B3B62" w14:paraId="7B2E2A11"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56AE20F9" w14:textId="77777777" w:rsidR="002B3B62" w:rsidRPr="002B3B62" w:rsidRDefault="002B3B62" w:rsidP="002B3B62">
            <w:pPr>
              <w:spacing w:before="0" w:after="0"/>
              <w:rPr>
                <w:rFonts w:cs="Calibri"/>
                <w:sz w:val="24"/>
                <w:szCs w:val="24"/>
              </w:rPr>
            </w:pPr>
            <w:r w:rsidRPr="002B3B62">
              <w:rPr>
                <w:rFonts w:cs="Calibri"/>
                <w:sz w:val="24"/>
                <w:szCs w:val="24"/>
              </w:rPr>
              <w:t>WARREN</w:t>
            </w:r>
          </w:p>
        </w:tc>
        <w:tc>
          <w:tcPr>
            <w:tcW w:w="1360" w:type="dxa"/>
            <w:tcBorders>
              <w:top w:val="nil"/>
              <w:left w:val="nil"/>
              <w:bottom w:val="single" w:sz="4" w:space="0" w:color="000000"/>
              <w:right w:val="single" w:sz="4" w:space="0" w:color="000000"/>
            </w:tcBorders>
            <w:shd w:val="clear" w:color="auto" w:fill="auto"/>
            <w:noWrap/>
            <w:vAlign w:val="bottom"/>
            <w:hideMark/>
          </w:tcPr>
          <w:p w14:paraId="7133C293" w14:textId="77777777" w:rsidR="002B3B62" w:rsidRPr="002B3B62" w:rsidRDefault="002B3B62" w:rsidP="002B3B62">
            <w:pPr>
              <w:spacing w:before="0" w:after="0"/>
              <w:rPr>
                <w:rFonts w:cs="Calibri"/>
                <w:sz w:val="24"/>
                <w:szCs w:val="24"/>
              </w:rPr>
            </w:pPr>
            <w:r w:rsidRPr="002B3B62">
              <w:rPr>
                <w:rFonts w:cs="Calibri"/>
                <w:sz w:val="24"/>
                <w:szCs w:val="24"/>
              </w:rPr>
              <w:t>41</w:t>
            </w:r>
          </w:p>
        </w:tc>
        <w:tc>
          <w:tcPr>
            <w:tcW w:w="1380" w:type="dxa"/>
            <w:tcBorders>
              <w:top w:val="nil"/>
              <w:left w:val="nil"/>
              <w:bottom w:val="single" w:sz="4" w:space="0" w:color="000000"/>
              <w:right w:val="single" w:sz="4" w:space="0" w:color="000000"/>
            </w:tcBorders>
            <w:shd w:val="clear" w:color="auto" w:fill="auto"/>
            <w:noWrap/>
            <w:vAlign w:val="bottom"/>
            <w:hideMark/>
          </w:tcPr>
          <w:p w14:paraId="69BC8499" w14:textId="77777777" w:rsidR="002B3B62" w:rsidRPr="002B3B62" w:rsidRDefault="002B3B62" w:rsidP="002B3B62">
            <w:pPr>
              <w:spacing w:before="0" w:after="0"/>
              <w:rPr>
                <w:rFonts w:cs="Calibri"/>
                <w:sz w:val="24"/>
                <w:szCs w:val="24"/>
              </w:rPr>
            </w:pPr>
            <w:r w:rsidRPr="002B3B62">
              <w:rPr>
                <w:rFonts w:cs="Calibri"/>
                <w:sz w:val="24"/>
                <w:szCs w:val="24"/>
              </w:rPr>
              <w:t>4100</w:t>
            </w:r>
          </w:p>
        </w:tc>
        <w:tc>
          <w:tcPr>
            <w:tcW w:w="3731" w:type="dxa"/>
            <w:tcBorders>
              <w:top w:val="nil"/>
              <w:left w:val="nil"/>
              <w:bottom w:val="single" w:sz="4" w:space="0" w:color="000000"/>
              <w:right w:val="single" w:sz="4" w:space="0" w:color="000000"/>
            </w:tcBorders>
            <w:shd w:val="clear" w:color="auto" w:fill="auto"/>
            <w:noWrap/>
            <w:vAlign w:val="bottom"/>
            <w:hideMark/>
          </w:tcPr>
          <w:p w14:paraId="0037E3E3" w14:textId="77777777" w:rsidR="002B3B62" w:rsidRPr="002B3B62" w:rsidRDefault="002B3B62" w:rsidP="002B3B62">
            <w:pPr>
              <w:spacing w:before="0" w:after="0"/>
              <w:rPr>
                <w:rFonts w:cs="Calibri"/>
                <w:sz w:val="24"/>
                <w:szCs w:val="24"/>
              </w:rPr>
            </w:pPr>
            <w:r w:rsidRPr="002B3B62">
              <w:rPr>
                <w:rFonts w:cs="Calibri"/>
                <w:sz w:val="24"/>
                <w:szCs w:val="24"/>
              </w:rPr>
              <w:t>PHILLIPSBURG</w:t>
            </w:r>
          </w:p>
        </w:tc>
      </w:tr>
      <w:tr w:rsidR="002B3B62" w:rsidRPr="002B3B62" w14:paraId="04F5E069"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3510CDA2" w14:textId="77777777" w:rsidR="002B3B62" w:rsidRPr="002B3B62" w:rsidRDefault="002B3B62" w:rsidP="002B3B62">
            <w:pPr>
              <w:spacing w:before="0" w:after="0"/>
              <w:rPr>
                <w:rFonts w:cs="Calibri"/>
                <w:sz w:val="24"/>
                <w:szCs w:val="24"/>
              </w:rPr>
            </w:pPr>
            <w:r w:rsidRPr="002B3B62">
              <w:rPr>
                <w:rFonts w:cs="Calibri"/>
                <w:sz w:val="24"/>
                <w:szCs w:val="24"/>
              </w:rPr>
              <w:t>WARREN</w:t>
            </w:r>
          </w:p>
        </w:tc>
        <w:tc>
          <w:tcPr>
            <w:tcW w:w="1360" w:type="dxa"/>
            <w:tcBorders>
              <w:top w:val="nil"/>
              <w:left w:val="nil"/>
              <w:bottom w:val="single" w:sz="4" w:space="0" w:color="000000"/>
              <w:right w:val="single" w:sz="4" w:space="0" w:color="000000"/>
            </w:tcBorders>
            <w:shd w:val="clear" w:color="auto" w:fill="auto"/>
            <w:noWrap/>
            <w:vAlign w:val="bottom"/>
            <w:hideMark/>
          </w:tcPr>
          <w:p w14:paraId="60AD80AA" w14:textId="77777777" w:rsidR="002B3B62" w:rsidRPr="002B3B62" w:rsidRDefault="002B3B62" w:rsidP="002B3B62">
            <w:pPr>
              <w:spacing w:before="0" w:after="0"/>
              <w:rPr>
                <w:rFonts w:cs="Calibri"/>
                <w:sz w:val="24"/>
                <w:szCs w:val="24"/>
              </w:rPr>
            </w:pPr>
            <w:r w:rsidRPr="002B3B62">
              <w:rPr>
                <w:rFonts w:cs="Calibri"/>
                <w:sz w:val="24"/>
                <w:szCs w:val="24"/>
              </w:rPr>
              <w:t>41</w:t>
            </w:r>
          </w:p>
        </w:tc>
        <w:tc>
          <w:tcPr>
            <w:tcW w:w="1380" w:type="dxa"/>
            <w:tcBorders>
              <w:top w:val="nil"/>
              <w:left w:val="nil"/>
              <w:bottom w:val="single" w:sz="4" w:space="0" w:color="000000"/>
              <w:right w:val="single" w:sz="4" w:space="0" w:color="000000"/>
            </w:tcBorders>
            <w:shd w:val="clear" w:color="auto" w:fill="auto"/>
            <w:noWrap/>
            <w:vAlign w:val="bottom"/>
            <w:hideMark/>
          </w:tcPr>
          <w:p w14:paraId="7B2DD82A" w14:textId="77777777" w:rsidR="002B3B62" w:rsidRPr="002B3B62" w:rsidRDefault="002B3B62" w:rsidP="002B3B62">
            <w:pPr>
              <w:spacing w:before="0" w:after="0"/>
              <w:rPr>
                <w:rFonts w:cs="Calibri"/>
                <w:sz w:val="24"/>
                <w:szCs w:val="24"/>
              </w:rPr>
            </w:pPr>
            <w:r w:rsidRPr="002B3B62">
              <w:rPr>
                <w:rFonts w:cs="Calibri"/>
                <w:sz w:val="24"/>
                <w:szCs w:val="24"/>
              </w:rPr>
              <w:t>5460</w:t>
            </w:r>
          </w:p>
        </w:tc>
        <w:tc>
          <w:tcPr>
            <w:tcW w:w="3731" w:type="dxa"/>
            <w:tcBorders>
              <w:top w:val="nil"/>
              <w:left w:val="nil"/>
              <w:bottom w:val="single" w:sz="4" w:space="0" w:color="000000"/>
              <w:right w:val="single" w:sz="4" w:space="0" w:color="000000"/>
            </w:tcBorders>
            <w:shd w:val="clear" w:color="auto" w:fill="auto"/>
            <w:noWrap/>
            <w:vAlign w:val="bottom"/>
            <w:hideMark/>
          </w:tcPr>
          <w:p w14:paraId="28CABE5E" w14:textId="77777777" w:rsidR="002B3B62" w:rsidRPr="002B3B62" w:rsidRDefault="002B3B62" w:rsidP="002B3B62">
            <w:pPr>
              <w:spacing w:before="0" w:after="0"/>
              <w:rPr>
                <w:rFonts w:cs="Calibri"/>
                <w:sz w:val="24"/>
                <w:szCs w:val="24"/>
              </w:rPr>
            </w:pPr>
            <w:r w:rsidRPr="002B3B62">
              <w:rPr>
                <w:rFonts w:cs="Calibri"/>
                <w:sz w:val="24"/>
                <w:szCs w:val="24"/>
              </w:rPr>
              <w:t>WARREN CO VOC</w:t>
            </w:r>
          </w:p>
        </w:tc>
      </w:tr>
      <w:tr w:rsidR="002B3B62" w:rsidRPr="002B3B62" w14:paraId="11A13740" w14:textId="77777777" w:rsidTr="002B3B62">
        <w:trPr>
          <w:trHeight w:val="310"/>
        </w:trPr>
        <w:tc>
          <w:tcPr>
            <w:tcW w:w="1624" w:type="dxa"/>
            <w:tcBorders>
              <w:top w:val="nil"/>
              <w:left w:val="single" w:sz="4" w:space="0" w:color="000000"/>
              <w:bottom w:val="single" w:sz="4" w:space="0" w:color="000000"/>
              <w:right w:val="single" w:sz="4" w:space="0" w:color="000000"/>
            </w:tcBorders>
            <w:shd w:val="clear" w:color="auto" w:fill="auto"/>
            <w:noWrap/>
            <w:vAlign w:val="bottom"/>
            <w:hideMark/>
          </w:tcPr>
          <w:p w14:paraId="67AEE1D3" w14:textId="77777777" w:rsidR="002B3B62" w:rsidRPr="002B3B62" w:rsidRDefault="002B3B62" w:rsidP="002B3B62">
            <w:pPr>
              <w:spacing w:before="0" w:after="0"/>
              <w:rPr>
                <w:rFonts w:cs="Calibri"/>
                <w:sz w:val="24"/>
                <w:szCs w:val="24"/>
              </w:rPr>
            </w:pPr>
            <w:r w:rsidRPr="002B3B62">
              <w:rPr>
                <w:rFonts w:cs="Calibri"/>
                <w:sz w:val="24"/>
                <w:szCs w:val="24"/>
              </w:rPr>
              <w:t>WARREN</w:t>
            </w:r>
          </w:p>
        </w:tc>
        <w:tc>
          <w:tcPr>
            <w:tcW w:w="1360" w:type="dxa"/>
            <w:tcBorders>
              <w:top w:val="nil"/>
              <w:left w:val="nil"/>
              <w:bottom w:val="single" w:sz="4" w:space="0" w:color="000000"/>
              <w:right w:val="single" w:sz="4" w:space="0" w:color="000000"/>
            </w:tcBorders>
            <w:shd w:val="clear" w:color="auto" w:fill="auto"/>
            <w:noWrap/>
            <w:vAlign w:val="bottom"/>
            <w:hideMark/>
          </w:tcPr>
          <w:p w14:paraId="3B1A5902" w14:textId="77777777" w:rsidR="002B3B62" w:rsidRPr="002B3B62" w:rsidRDefault="002B3B62" w:rsidP="002B3B62">
            <w:pPr>
              <w:spacing w:before="0" w:after="0"/>
              <w:rPr>
                <w:rFonts w:cs="Calibri"/>
                <w:sz w:val="24"/>
                <w:szCs w:val="24"/>
              </w:rPr>
            </w:pPr>
            <w:r w:rsidRPr="002B3B62">
              <w:rPr>
                <w:rFonts w:cs="Calibri"/>
                <w:sz w:val="24"/>
                <w:szCs w:val="24"/>
              </w:rPr>
              <w:t>41</w:t>
            </w:r>
          </w:p>
        </w:tc>
        <w:tc>
          <w:tcPr>
            <w:tcW w:w="1380" w:type="dxa"/>
            <w:tcBorders>
              <w:top w:val="nil"/>
              <w:left w:val="nil"/>
              <w:bottom w:val="single" w:sz="4" w:space="0" w:color="000000"/>
              <w:right w:val="single" w:sz="4" w:space="0" w:color="000000"/>
            </w:tcBorders>
            <w:shd w:val="clear" w:color="auto" w:fill="auto"/>
            <w:noWrap/>
            <w:vAlign w:val="bottom"/>
            <w:hideMark/>
          </w:tcPr>
          <w:p w14:paraId="7CD57724" w14:textId="77777777" w:rsidR="002B3B62" w:rsidRPr="002B3B62" w:rsidRDefault="002B3B62" w:rsidP="002B3B62">
            <w:pPr>
              <w:spacing w:before="0" w:after="0"/>
              <w:rPr>
                <w:rFonts w:cs="Calibri"/>
                <w:sz w:val="24"/>
                <w:szCs w:val="24"/>
              </w:rPr>
            </w:pPr>
            <w:r w:rsidRPr="002B3B62">
              <w:rPr>
                <w:rFonts w:cs="Calibri"/>
                <w:sz w:val="24"/>
                <w:szCs w:val="24"/>
              </w:rPr>
              <w:t>5465</w:t>
            </w:r>
          </w:p>
        </w:tc>
        <w:tc>
          <w:tcPr>
            <w:tcW w:w="3731" w:type="dxa"/>
            <w:tcBorders>
              <w:top w:val="nil"/>
              <w:left w:val="nil"/>
              <w:bottom w:val="single" w:sz="4" w:space="0" w:color="000000"/>
              <w:right w:val="single" w:sz="4" w:space="0" w:color="000000"/>
            </w:tcBorders>
            <w:shd w:val="clear" w:color="auto" w:fill="auto"/>
            <w:noWrap/>
            <w:vAlign w:val="bottom"/>
            <w:hideMark/>
          </w:tcPr>
          <w:p w14:paraId="2448A2FB" w14:textId="77777777" w:rsidR="002B3B62" w:rsidRPr="002B3B62" w:rsidRDefault="002B3B62" w:rsidP="002B3B62">
            <w:pPr>
              <w:spacing w:before="0" w:after="0"/>
              <w:rPr>
                <w:rFonts w:cs="Calibri"/>
                <w:sz w:val="24"/>
                <w:szCs w:val="24"/>
              </w:rPr>
            </w:pPr>
            <w:r w:rsidRPr="002B3B62">
              <w:rPr>
                <w:rFonts w:cs="Calibri"/>
                <w:sz w:val="24"/>
                <w:szCs w:val="24"/>
              </w:rPr>
              <w:t>WARREN HILLS REGIONAL</w:t>
            </w:r>
          </w:p>
        </w:tc>
      </w:tr>
    </w:tbl>
    <w:p w14:paraId="0E599619" w14:textId="125957DB" w:rsidR="001C0DE1" w:rsidRDefault="001C0DE1" w:rsidP="001351E8">
      <w:pPr>
        <w:rPr>
          <w:rFonts w:eastAsia="MS Gothic"/>
        </w:rPr>
      </w:pPr>
    </w:p>
    <w:p w14:paraId="088C2C40" w14:textId="77777777" w:rsidR="001C0DE1" w:rsidRDefault="001C0DE1">
      <w:pPr>
        <w:spacing w:before="0" w:after="0"/>
        <w:rPr>
          <w:rFonts w:eastAsia="MS Gothic"/>
        </w:rPr>
      </w:pPr>
      <w:r>
        <w:rPr>
          <w:rFonts w:eastAsia="MS Gothic"/>
        </w:rPr>
        <w:br w:type="page"/>
      </w:r>
    </w:p>
    <w:p w14:paraId="4B302DC9" w14:textId="191227D2" w:rsidR="001351E8" w:rsidRDefault="001C0DE1" w:rsidP="00821109">
      <w:pPr>
        <w:pStyle w:val="Heading1"/>
        <w:ind w:left="270" w:hanging="270"/>
      </w:pPr>
      <w:bookmarkStart w:id="52" w:name="_Appendix_II"/>
      <w:bookmarkStart w:id="53" w:name="_Toc190330881"/>
      <w:bookmarkEnd w:id="52"/>
      <w:r w:rsidRPr="00821109">
        <w:t xml:space="preserve">Appendix </w:t>
      </w:r>
      <w:r w:rsidR="00821109" w:rsidRPr="00821109">
        <w:t>II</w:t>
      </w:r>
      <w:bookmarkEnd w:id="53"/>
    </w:p>
    <w:p w14:paraId="1D10931E" w14:textId="7698E45E" w:rsidR="00821109" w:rsidRDefault="00821109" w:rsidP="00821109">
      <w:pPr>
        <w:pStyle w:val="Heading3"/>
      </w:pPr>
      <w:r>
        <w:t xml:space="preserve">Key Industry Sector </w:t>
      </w:r>
      <w:r w:rsidR="001D47D8">
        <w:t xml:space="preserve">to Career Cluster </w:t>
      </w:r>
      <w:r>
        <w:t>Crosswalk</w:t>
      </w:r>
    </w:p>
    <w:tbl>
      <w:tblPr>
        <w:tblStyle w:val="TableGrid"/>
        <w:tblW w:w="0" w:type="auto"/>
        <w:tblLook w:val="04A0" w:firstRow="1" w:lastRow="0" w:firstColumn="1" w:lastColumn="0" w:noHBand="0" w:noVBand="1"/>
      </w:tblPr>
      <w:tblGrid>
        <w:gridCol w:w="3955"/>
        <w:gridCol w:w="6115"/>
      </w:tblGrid>
      <w:tr w:rsidR="001E5E73" w:rsidRPr="001E5E73" w14:paraId="17A4E156" w14:textId="77777777" w:rsidTr="001E5E73">
        <w:trPr>
          <w:trHeight w:val="340"/>
        </w:trPr>
        <w:tc>
          <w:tcPr>
            <w:tcW w:w="3955" w:type="dxa"/>
            <w:shd w:val="clear" w:color="auto" w:fill="D9D9D9" w:themeFill="background1" w:themeFillShade="D9"/>
            <w:hideMark/>
          </w:tcPr>
          <w:p w14:paraId="6CE0C604" w14:textId="73AA3960" w:rsidR="001E5E73" w:rsidRPr="00463995" w:rsidRDefault="001E5E73" w:rsidP="001E5E73">
            <w:pPr>
              <w:ind w:left="-22"/>
              <w:rPr>
                <w:rFonts w:eastAsia="MS Gothic"/>
                <w:b/>
                <w:bCs/>
                <w:sz w:val="22"/>
                <w:szCs w:val="24"/>
              </w:rPr>
            </w:pPr>
            <w:r w:rsidRPr="00463995">
              <w:rPr>
                <w:rFonts w:eastAsia="MS Gothic"/>
                <w:b/>
                <w:bCs/>
                <w:sz w:val="22"/>
                <w:szCs w:val="24"/>
              </w:rPr>
              <w:t>Key Industry</w:t>
            </w:r>
            <w:r w:rsidR="0054655D" w:rsidRPr="00463995">
              <w:rPr>
                <w:rFonts w:eastAsia="MS Gothic"/>
                <w:b/>
                <w:bCs/>
                <w:sz w:val="22"/>
                <w:szCs w:val="24"/>
              </w:rPr>
              <w:t xml:space="preserve"> Sector</w:t>
            </w:r>
          </w:p>
        </w:tc>
        <w:tc>
          <w:tcPr>
            <w:tcW w:w="6115" w:type="dxa"/>
            <w:shd w:val="clear" w:color="auto" w:fill="D9D9D9" w:themeFill="background1" w:themeFillShade="D9"/>
            <w:hideMark/>
          </w:tcPr>
          <w:p w14:paraId="06196784" w14:textId="0AB7F9CB" w:rsidR="001E5E73" w:rsidRPr="00463995" w:rsidRDefault="0054655D" w:rsidP="001E5E73">
            <w:pPr>
              <w:ind w:left="0"/>
              <w:rPr>
                <w:rFonts w:eastAsia="MS Gothic"/>
                <w:b/>
                <w:bCs/>
                <w:sz w:val="22"/>
                <w:szCs w:val="24"/>
              </w:rPr>
            </w:pPr>
            <w:r w:rsidRPr="00463995">
              <w:rPr>
                <w:rFonts w:eastAsia="MS Gothic"/>
                <w:b/>
                <w:bCs/>
                <w:sz w:val="22"/>
                <w:szCs w:val="24"/>
              </w:rPr>
              <w:t xml:space="preserve">CTE </w:t>
            </w:r>
            <w:r w:rsidR="001E5E73" w:rsidRPr="00463995">
              <w:rPr>
                <w:rFonts w:eastAsia="MS Gothic"/>
                <w:b/>
                <w:bCs/>
                <w:sz w:val="22"/>
                <w:szCs w:val="24"/>
              </w:rPr>
              <w:t>Career Cluster(s)</w:t>
            </w:r>
          </w:p>
        </w:tc>
      </w:tr>
      <w:tr w:rsidR="001E5E73" w:rsidRPr="001E5E73" w14:paraId="54D05DF6" w14:textId="77777777" w:rsidTr="001E5E73">
        <w:trPr>
          <w:trHeight w:val="540"/>
        </w:trPr>
        <w:tc>
          <w:tcPr>
            <w:tcW w:w="3955" w:type="dxa"/>
            <w:hideMark/>
          </w:tcPr>
          <w:p w14:paraId="2B65646E" w14:textId="77777777" w:rsidR="001E5E73" w:rsidRPr="001E5E73" w:rsidRDefault="001E5E73" w:rsidP="001E5E73">
            <w:pPr>
              <w:ind w:left="-22"/>
              <w:rPr>
                <w:rFonts w:eastAsia="MS Gothic"/>
                <w:sz w:val="22"/>
                <w:szCs w:val="24"/>
              </w:rPr>
            </w:pPr>
            <w:r w:rsidRPr="001E5E73">
              <w:rPr>
                <w:rFonts w:eastAsia="MS Gothic"/>
                <w:sz w:val="22"/>
                <w:szCs w:val="24"/>
              </w:rPr>
              <w:t>Construction and Energy</w:t>
            </w:r>
          </w:p>
        </w:tc>
        <w:tc>
          <w:tcPr>
            <w:tcW w:w="6115" w:type="dxa"/>
            <w:hideMark/>
          </w:tcPr>
          <w:p w14:paraId="6BCA8EAC" w14:textId="02B388D0" w:rsidR="001E5E73" w:rsidRPr="001E5E73" w:rsidRDefault="001E5E73" w:rsidP="001E5E73">
            <w:pPr>
              <w:ind w:left="0"/>
              <w:rPr>
                <w:rFonts w:eastAsia="MS Gothic"/>
                <w:sz w:val="22"/>
                <w:szCs w:val="24"/>
              </w:rPr>
            </w:pPr>
            <w:r w:rsidRPr="001E5E73">
              <w:rPr>
                <w:rFonts w:eastAsia="MS Gothic"/>
                <w:sz w:val="22"/>
                <w:szCs w:val="24"/>
              </w:rPr>
              <w:t xml:space="preserve">Architecture and Construction, Agriculture, Food and Natural Resources, </w:t>
            </w:r>
            <w:r w:rsidR="00B31DFE" w:rsidRPr="001E5E73">
              <w:rPr>
                <w:rFonts w:eastAsia="MS Gothic"/>
                <w:sz w:val="22"/>
                <w:szCs w:val="24"/>
              </w:rPr>
              <w:t xml:space="preserve">Science, Technology, Engineering and Mathematics (STEM), </w:t>
            </w:r>
            <w:r w:rsidRPr="001E5E73">
              <w:rPr>
                <w:rFonts w:eastAsia="MS Gothic"/>
                <w:sz w:val="22"/>
                <w:szCs w:val="24"/>
              </w:rPr>
              <w:t>Manufacturing</w:t>
            </w:r>
          </w:p>
        </w:tc>
      </w:tr>
      <w:tr w:rsidR="001E5E73" w:rsidRPr="001E5E73" w14:paraId="23C9DE7D" w14:textId="77777777" w:rsidTr="001E5E73">
        <w:trPr>
          <w:trHeight w:val="300"/>
        </w:trPr>
        <w:tc>
          <w:tcPr>
            <w:tcW w:w="3955" w:type="dxa"/>
            <w:hideMark/>
          </w:tcPr>
          <w:p w14:paraId="58B17B69" w14:textId="06E978C1" w:rsidR="001E5E73" w:rsidRPr="001E5E73" w:rsidRDefault="001E5E73" w:rsidP="001E5E73">
            <w:pPr>
              <w:ind w:left="-22"/>
              <w:rPr>
                <w:rFonts w:eastAsia="MS Gothic"/>
                <w:sz w:val="22"/>
                <w:szCs w:val="24"/>
              </w:rPr>
            </w:pPr>
            <w:r w:rsidRPr="001E5E73">
              <w:rPr>
                <w:rFonts w:eastAsia="MS Gothic"/>
                <w:sz w:val="22"/>
                <w:szCs w:val="24"/>
              </w:rPr>
              <w:t>Financ</w:t>
            </w:r>
            <w:r w:rsidR="00345A94">
              <w:rPr>
                <w:rFonts w:eastAsia="MS Gothic"/>
                <w:sz w:val="22"/>
                <w:szCs w:val="24"/>
              </w:rPr>
              <w:t>ial Services</w:t>
            </w:r>
          </w:p>
        </w:tc>
        <w:tc>
          <w:tcPr>
            <w:tcW w:w="6115" w:type="dxa"/>
            <w:hideMark/>
          </w:tcPr>
          <w:p w14:paraId="2BD84B34" w14:textId="77777777" w:rsidR="001E5E73" w:rsidRPr="001E5E73" w:rsidRDefault="001E5E73" w:rsidP="001E5E73">
            <w:pPr>
              <w:ind w:left="0"/>
              <w:rPr>
                <w:rFonts w:eastAsia="MS Gothic"/>
                <w:sz w:val="22"/>
                <w:szCs w:val="24"/>
              </w:rPr>
            </w:pPr>
            <w:r w:rsidRPr="001E5E73">
              <w:rPr>
                <w:rFonts w:eastAsia="MS Gothic"/>
                <w:sz w:val="22"/>
                <w:szCs w:val="24"/>
              </w:rPr>
              <w:t>Finance</w:t>
            </w:r>
          </w:p>
        </w:tc>
      </w:tr>
      <w:tr w:rsidR="001E5E73" w:rsidRPr="001E5E73" w14:paraId="534BD80F" w14:textId="77777777" w:rsidTr="001E5E73">
        <w:trPr>
          <w:trHeight w:val="300"/>
        </w:trPr>
        <w:tc>
          <w:tcPr>
            <w:tcW w:w="3955" w:type="dxa"/>
            <w:hideMark/>
          </w:tcPr>
          <w:p w14:paraId="126917A9" w14:textId="77777777" w:rsidR="001E5E73" w:rsidRPr="001E5E73" w:rsidRDefault="001E5E73" w:rsidP="001E5E73">
            <w:pPr>
              <w:ind w:left="-22"/>
              <w:rPr>
                <w:rFonts w:eastAsia="MS Gothic"/>
                <w:sz w:val="22"/>
                <w:szCs w:val="24"/>
              </w:rPr>
            </w:pPr>
            <w:r w:rsidRPr="001E5E73">
              <w:rPr>
                <w:rFonts w:eastAsia="MS Gothic"/>
                <w:sz w:val="22"/>
                <w:szCs w:val="24"/>
              </w:rPr>
              <w:t>Health Care</w:t>
            </w:r>
          </w:p>
        </w:tc>
        <w:tc>
          <w:tcPr>
            <w:tcW w:w="6115" w:type="dxa"/>
            <w:hideMark/>
          </w:tcPr>
          <w:p w14:paraId="64BD755A" w14:textId="77777777" w:rsidR="001E5E73" w:rsidRPr="001E5E73" w:rsidRDefault="001E5E73" w:rsidP="001E5E73">
            <w:pPr>
              <w:ind w:left="0"/>
              <w:rPr>
                <w:rFonts w:eastAsia="MS Gothic"/>
                <w:sz w:val="22"/>
                <w:szCs w:val="24"/>
              </w:rPr>
            </w:pPr>
            <w:r w:rsidRPr="001E5E73">
              <w:rPr>
                <w:rFonts w:eastAsia="MS Gothic"/>
                <w:sz w:val="22"/>
                <w:szCs w:val="24"/>
              </w:rPr>
              <w:t>Health Science</w:t>
            </w:r>
          </w:p>
        </w:tc>
      </w:tr>
      <w:tr w:rsidR="001E5E73" w:rsidRPr="001E5E73" w14:paraId="600CAAB2" w14:textId="77777777" w:rsidTr="001E5E73">
        <w:trPr>
          <w:trHeight w:val="300"/>
        </w:trPr>
        <w:tc>
          <w:tcPr>
            <w:tcW w:w="3955" w:type="dxa"/>
            <w:hideMark/>
          </w:tcPr>
          <w:p w14:paraId="1FAC938A" w14:textId="77777777" w:rsidR="001E5E73" w:rsidRPr="001E5E73" w:rsidRDefault="001E5E73" w:rsidP="001E5E73">
            <w:pPr>
              <w:ind w:left="-22"/>
              <w:rPr>
                <w:rFonts w:eastAsia="MS Gothic"/>
                <w:sz w:val="22"/>
                <w:szCs w:val="24"/>
              </w:rPr>
            </w:pPr>
            <w:r w:rsidRPr="001E5E73">
              <w:rPr>
                <w:rFonts w:eastAsia="MS Gothic"/>
                <w:sz w:val="22"/>
                <w:szCs w:val="24"/>
              </w:rPr>
              <w:t>Leisure and Hospitality</w:t>
            </w:r>
          </w:p>
        </w:tc>
        <w:tc>
          <w:tcPr>
            <w:tcW w:w="6115" w:type="dxa"/>
            <w:hideMark/>
          </w:tcPr>
          <w:p w14:paraId="3AA4D1AD" w14:textId="77777777" w:rsidR="001E5E73" w:rsidRPr="001E5E73" w:rsidRDefault="001E5E73" w:rsidP="001E5E73">
            <w:pPr>
              <w:ind w:left="0"/>
              <w:rPr>
                <w:rFonts w:eastAsia="MS Gothic"/>
                <w:sz w:val="22"/>
                <w:szCs w:val="24"/>
              </w:rPr>
            </w:pPr>
            <w:r w:rsidRPr="001E5E73">
              <w:rPr>
                <w:rFonts w:eastAsia="MS Gothic"/>
                <w:sz w:val="22"/>
                <w:szCs w:val="24"/>
              </w:rPr>
              <w:t>Hospitality and Tourism</w:t>
            </w:r>
          </w:p>
        </w:tc>
      </w:tr>
      <w:tr w:rsidR="001E5E73" w:rsidRPr="001E5E73" w14:paraId="7118A5B4" w14:textId="77777777" w:rsidTr="001E5E73">
        <w:trPr>
          <w:trHeight w:val="540"/>
        </w:trPr>
        <w:tc>
          <w:tcPr>
            <w:tcW w:w="3955" w:type="dxa"/>
            <w:hideMark/>
          </w:tcPr>
          <w:p w14:paraId="60FD4820" w14:textId="6069A3F6" w:rsidR="001E5E73" w:rsidRPr="001E5E73" w:rsidRDefault="00315AEA" w:rsidP="001E5E73">
            <w:pPr>
              <w:ind w:left="-22"/>
              <w:rPr>
                <w:rFonts w:eastAsia="MS Gothic"/>
                <w:sz w:val="22"/>
                <w:szCs w:val="22"/>
              </w:rPr>
            </w:pPr>
            <w:r w:rsidRPr="00315AEA">
              <w:rPr>
                <w:rFonts w:eastAsia="MS Gothic"/>
                <w:sz w:val="22"/>
                <w:szCs w:val="22"/>
              </w:rPr>
              <w:t>Biopharmaceutical &amp;</w:t>
            </w:r>
            <w:r>
              <w:rPr>
                <w:rFonts w:eastAsia="MS Gothic"/>
                <w:sz w:val="22"/>
                <w:szCs w:val="22"/>
              </w:rPr>
              <w:t xml:space="preserve"> </w:t>
            </w:r>
            <w:r w:rsidR="001E5E73" w:rsidRPr="1D5492E8">
              <w:rPr>
                <w:rFonts w:eastAsia="MS Gothic"/>
                <w:sz w:val="22"/>
                <w:szCs w:val="22"/>
              </w:rPr>
              <w:t>Life Sciences</w:t>
            </w:r>
          </w:p>
        </w:tc>
        <w:tc>
          <w:tcPr>
            <w:tcW w:w="6115" w:type="dxa"/>
            <w:hideMark/>
          </w:tcPr>
          <w:p w14:paraId="6FC4EF2E" w14:textId="0890A221" w:rsidR="001E5E73" w:rsidRPr="001E5E73" w:rsidRDefault="001E5E73" w:rsidP="001E5E73">
            <w:pPr>
              <w:ind w:left="0"/>
              <w:rPr>
                <w:rFonts w:eastAsia="MS Gothic"/>
                <w:sz w:val="22"/>
                <w:szCs w:val="24"/>
              </w:rPr>
            </w:pPr>
            <w:r w:rsidRPr="001E5E73">
              <w:rPr>
                <w:rFonts w:eastAsia="MS Gothic"/>
                <w:sz w:val="22"/>
                <w:szCs w:val="24"/>
              </w:rPr>
              <w:t xml:space="preserve">Health Science, </w:t>
            </w:r>
            <w:r w:rsidR="00B31DFE" w:rsidRPr="001E5E73">
              <w:rPr>
                <w:rFonts w:eastAsia="MS Gothic"/>
                <w:sz w:val="22"/>
                <w:szCs w:val="24"/>
              </w:rPr>
              <w:t xml:space="preserve">STEM, </w:t>
            </w:r>
            <w:r w:rsidR="00B31DFE">
              <w:rPr>
                <w:rFonts w:eastAsia="MS Gothic"/>
                <w:sz w:val="22"/>
                <w:szCs w:val="24"/>
              </w:rPr>
              <w:t xml:space="preserve">and </w:t>
            </w:r>
            <w:r w:rsidRPr="001E5E73">
              <w:rPr>
                <w:rFonts w:eastAsia="MS Gothic"/>
                <w:sz w:val="22"/>
                <w:szCs w:val="24"/>
              </w:rPr>
              <w:t>Agriculture, Food &amp; Natural Resources</w:t>
            </w:r>
          </w:p>
        </w:tc>
      </w:tr>
      <w:tr w:rsidR="001E5E73" w:rsidRPr="001E5E73" w14:paraId="47C861C5" w14:textId="77777777" w:rsidTr="001E5E73">
        <w:trPr>
          <w:trHeight w:val="300"/>
        </w:trPr>
        <w:tc>
          <w:tcPr>
            <w:tcW w:w="3955" w:type="dxa"/>
            <w:hideMark/>
          </w:tcPr>
          <w:p w14:paraId="5999DD1B" w14:textId="77777777" w:rsidR="001E5E73" w:rsidRPr="001E5E73" w:rsidRDefault="001E5E73" w:rsidP="001E5E73">
            <w:pPr>
              <w:ind w:left="-22"/>
              <w:rPr>
                <w:rFonts w:eastAsia="MS Gothic"/>
                <w:sz w:val="22"/>
                <w:szCs w:val="24"/>
              </w:rPr>
            </w:pPr>
            <w:r w:rsidRPr="001E5E73">
              <w:rPr>
                <w:rFonts w:eastAsia="MS Gothic"/>
                <w:sz w:val="22"/>
                <w:szCs w:val="24"/>
              </w:rPr>
              <w:t>Manufacturing</w:t>
            </w:r>
          </w:p>
        </w:tc>
        <w:tc>
          <w:tcPr>
            <w:tcW w:w="6115" w:type="dxa"/>
            <w:hideMark/>
          </w:tcPr>
          <w:p w14:paraId="7EC4323E" w14:textId="77777777" w:rsidR="001E5E73" w:rsidRPr="001E5E73" w:rsidRDefault="001E5E73" w:rsidP="001E5E73">
            <w:pPr>
              <w:ind w:left="0"/>
              <w:rPr>
                <w:rFonts w:eastAsia="MS Gothic"/>
                <w:sz w:val="22"/>
                <w:szCs w:val="24"/>
              </w:rPr>
            </w:pPr>
            <w:r w:rsidRPr="001E5E73">
              <w:rPr>
                <w:rFonts w:eastAsia="MS Gothic"/>
                <w:sz w:val="22"/>
                <w:szCs w:val="24"/>
              </w:rPr>
              <w:t>Manufacturing</w:t>
            </w:r>
          </w:p>
        </w:tc>
      </w:tr>
      <w:tr w:rsidR="001E5E73" w:rsidRPr="001E5E73" w14:paraId="5FB863DD" w14:textId="77777777" w:rsidTr="001E5E73">
        <w:trPr>
          <w:trHeight w:val="300"/>
        </w:trPr>
        <w:tc>
          <w:tcPr>
            <w:tcW w:w="3955" w:type="dxa"/>
            <w:hideMark/>
          </w:tcPr>
          <w:p w14:paraId="6D5B961C" w14:textId="77777777" w:rsidR="001E5E73" w:rsidRPr="001E5E73" w:rsidRDefault="001E5E73" w:rsidP="001E5E73">
            <w:pPr>
              <w:ind w:left="-22"/>
              <w:rPr>
                <w:rFonts w:eastAsia="MS Gothic"/>
                <w:sz w:val="22"/>
                <w:szCs w:val="24"/>
              </w:rPr>
            </w:pPr>
            <w:r w:rsidRPr="001E5E73">
              <w:rPr>
                <w:rFonts w:eastAsia="MS Gothic"/>
                <w:sz w:val="22"/>
                <w:szCs w:val="24"/>
              </w:rPr>
              <w:t>Retail Trade</w:t>
            </w:r>
          </w:p>
        </w:tc>
        <w:tc>
          <w:tcPr>
            <w:tcW w:w="6115" w:type="dxa"/>
            <w:hideMark/>
          </w:tcPr>
          <w:p w14:paraId="6D9A9E50" w14:textId="77777777" w:rsidR="001E5E73" w:rsidRPr="001E5E73" w:rsidRDefault="001E5E73" w:rsidP="001E5E73">
            <w:pPr>
              <w:ind w:left="0"/>
              <w:rPr>
                <w:rFonts w:eastAsia="MS Gothic"/>
                <w:sz w:val="22"/>
                <w:szCs w:val="24"/>
              </w:rPr>
            </w:pPr>
            <w:r w:rsidRPr="001E5E73">
              <w:rPr>
                <w:rFonts w:eastAsia="MS Gothic"/>
                <w:sz w:val="22"/>
                <w:szCs w:val="24"/>
              </w:rPr>
              <w:t>Marketing</w:t>
            </w:r>
          </w:p>
        </w:tc>
      </w:tr>
      <w:tr w:rsidR="001E5E73" w:rsidRPr="001E5E73" w14:paraId="4C093771" w14:textId="77777777" w:rsidTr="001E5E73">
        <w:trPr>
          <w:trHeight w:val="300"/>
        </w:trPr>
        <w:tc>
          <w:tcPr>
            <w:tcW w:w="3955" w:type="dxa"/>
            <w:hideMark/>
          </w:tcPr>
          <w:p w14:paraId="3FDBF86A" w14:textId="77777777" w:rsidR="001E5E73" w:rsidRPr="001E5E73" w:rsidRDefault="001E5E73" w:rsidP="001E5E73">
            <w:pPr>
              <w:ind w:left="-22"/>
              <w:rPr>
                <w:rFonts w:eastAsia="MS Gothic"/>
                <w:sz w:val="22"/>
                <w:szCs w:val="24"/>
              </w:rPr>
            </w:pPr>
            <w:r w:rsidRPr="001E5E73">
              <w:rPr>
                <w:rFonts w:eastAsia="MS Gothic"/>
                <w:sz w:val="22"/>
                <w:szCs w:val="24"/>
              </w:rPr>
              <w:t>Technology</w:t>
            </w:r>
          </w:p>
        </w:tc>
        <w:tc>
          <w:tcPr>
            <w:tcW w:w="6115" w:type="dxa"/>
            <w:hideMark/>
          </w:tcPr>
          <w:p w14:paraId="74D5E042" w14:textId="4EF6938C" w:rsidR="001E5E73" w:rsidRPr="001E5E73" w:rsidRDefault="001E5E73" w:rsidP="001E5E73">
            <w:pPr>
              <w:ind w:left="0"/>
              <w:rPr>
                <w:rFonts w:eastAsia="MS Gothic"/>
                <w:sz w:val="22"/>
                <w:szCs w:val="24"/>
              </w:rPr>
            </w:pPr>
            <w:r w:rsidRPr="001E5E73">
              <w:rPr>
                <w:rFonts w:eastAsia="MS Gothic"/>
                <w:sz w:val="22"/>
                <w:szCs w:val="24"/>
              </w:rPr>
              <w:t>Information Technology and STEM</w:t>
            </w:r>
          </w:p>
        </w:tc>
      </w:tr>
      <w:tr w:rsidR="001E5E73" w:rsidRPr="001E5E73" w14:paraId="2722A7EC" w14:textId="77777777" w:rsidTr="001E5E73">
        <w:trPr>
          <w:trHeight w:val="300"/>
        </w:trPr>
        <w:tc>
          <w:tcPr>
            <w:tcW w:w="3955" w:type="dxa"/>
            <w:hideMark/>
          </w:tcPr>
          <w:p w14:paraId="18A0C072" w14:textId="1B7F1D89" w:rsidR="001E5E73" w:rsidRPr="001E5E73" w:rsidRDefault="001E5E73" w:rsidP="001E5E73">
            <w:pPr>
              <w:ind w:left="-22"/>
              <w:rPr>
                <w:rFonts w:eastAsia="MS Gothic"/>
                <w:sz w:val="22"/>
                <w:szCs w:val="24"/>
              </w:rPr>
            </w:pPr>
            <w:r w:rsidRPr="001E5E73">
              <w:rPr>
                <w:rFonts w:eastAsia="MS Gothic"/>
                <w:sz w:val="22"/>
                <w:szCs w:val="24"/>
              </w:rPr>
              <w:t>Transportation, Distribution</w:t>
            </w:r>
            <w:r w:rsidR="0054655D">
              <w:rPr>
                <w:rFonts w:eastAsia="MS Gothic"/>
                <w:sz w:val="22"/>
                <w:szCs w:val="24"/>
              </w:rPr>
              <w:t>,</w:t>
            </w:r>
            <w:r w:rsidRPr="001E5E73">
              <w:rPr>
                <w:rFonts w:eastAsia="MS Gothic"/>
                <w:sz w:val="22"/>
                <w:szCs w:val="24"/>
              </w:rPr>
              <w:t xml:space="preserve"> Logistics</w:t>
            </w:r>
          </w:p>
        </w:tc>
        <w:tc>
          <w:tcPr>
            <w:tcW w:w="6115" w:type="dxa"/>
            <w:hideMark/>
          </w:tcPr>
          <w:p w14:paraId="6A039972" w14:textId="33EA499D" w:rsidR="001E5E73" w:rsidRPr="001E5E73" w:rsidRDefault="001E5E73" w:rsidP="001E5E73">
            <w:pPr>
              <w:ind w:left="0"/>
              <w:rPr>
                <w:rFonts w:eastAsia="MS Gothic"/>
                <w:sz w:val="22"/>
                <w:szCs w:val="24"/>
              </w:rPr>
            </w:pPr>
            <w:r w:rsidRPr="001E5E73">
              <w:rPr>
                <w:rFonts w:eastAsia="MS Gothic"/>
                <w:sz w:val="22"/>
                <w:szCs w:val="24"/>
              </w:rPr>
              <w:t>Transportation, Distribution</w:t>
            </w:r>
            <w:r w:rsidR="0054655D">
              <w:rPr>
                <w:rFonts w:eastAsia="MS Gothic"/>
                <w:sz w:val="22"/>
                <w:szCs w:val="24"/>
              </w:rPr>
              <w:t>,</w:t>
            </w:r>
            <w:r w:rsidRPr="001E5E73">
              <w:rPr>
                <w:rFonts w:eastAsia="MS Gothic"/>
                <w:sz w:val="22"/>
                <w:szCs w:val="24"/>
              </w:rPr>
              <w:t xml:space="preserve"> and Logistics</w:t>
            </w:r>
          </w:p>
        </w:tc>
      </w:tr>
    </w:tbl>
    <w:p w14:paraId="58E93C6A" w14:textId="77777777" w:rsidR="00821109" w:rsidRPr="00821109" w:rsidRDefault="00821109" w:rsidP="00821109">
      <w:pPr>
        <w:rPr>
          <w:rFonts w:eastAsia="MS Gothic"/>
        </w:rPr>
      </w:pPr>
    </w:p>
    <w:sectPr w:rsidR="00821109" w:rsidRPr="00821109" w:rsidSect="00D71BCE">
      <w:type w:val="continuous"/>
      <w:pgSz w:w="12240" w:h="15840" w:code="1"/>
      <w:pgMar w:top="1440" w:right="108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A1534" w14:textId="77777777" w:rsidR="0058500F" w:rsidRDefault="0058500F" w:rsidP="0094623B">
      <w:r>
        <w:separator/>
      </w:r>
    </w:p>
  </w:endnote>
  <w:endnote w:type="continuationSeparator" w:id="0">
    <w:p w14:paraId="6B1142AC" w14:textId="77777777" w:rsidR="0058500F" w:rsidRDefault="0058500F" w:rsidP="0094623B">
      <w:r>
        <w:continuationSeparator/>
      </w:r>
    </w:p>
  </w:endnote>
  <w:endnote w:type="continuationNotice" w:id="1">
    <w:p w14:paraId="416D0536" w14:textId="77777777" w:rsidR="0058500F" w:rsidRDefault="0058500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6940930"/>
      <w:docPartObj>
        <w:docPartGallery w:val="Page Numbers (Bottom of Page)"/>
        <w:docPartUnique/>
      </w:docPartObj>
    </w:sdtPr>
    <w:sdtContent>
      <w:sdt>
        <w:sdtPr>
          <w:id w:val="-1705238520"/>
          <w:docPartObj>
            <w:docPartGallery w:val="Page Numbers (Top of Page)"/>
            <w:docPartUnique/>
          </w:docPartObj>
        </w:sdtPr>
        <w:sdtContent>
          <w:p w14:paraId="08CF7CC5" w14:textId="64E583A0" w:rsidR="000347C1" w:rsidRPr="00D24795" w:rsidRDefault="00FA467A" w:rsidP="00D24795">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72241" w14:textId="77777777" w:rsidR="000347C1" w:rsidRDefault="00034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DD3C3" w14:textId="77777777" w:rsidR="0058500F" w:rsidRDefault="0058500F" w:rsidP="0094623B">
      <w:r>
        <w:separator/>
      </w:r>
    </w:p>
  </w:footnote>
  <w:footnote w:type="continuationSeparator" w:id="0">
    <w:p w14:paraId="52C719D3" w14:textId="77777777" w:rsidR="0058500F" w:rsidRDefault="0058500F" w:rsidP="0094623B">
      <w:r>
        <w:continuationSeparator/>
      </w:r>
    </w:p>
  </w:footnote>
  <w:footnote w:type="continuationNotice" w:id="1">
    <w:p w14:paraId="39DE69EA" w14:textId="77777777" w:rsidR="0058500F" w:rsidRDefault="0058500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D562D" w14:textId="77777777" w:rsidR="000347C1" w:rsidRDefault="00034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D4839" w14:textId="77777777" w:rsidR="000347C1" w:rsidRPr="009F5EDC" w:rsidRDefault="000347C1" w:rsidP="009F5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78730" w14:textId="77777777" w:rsidR="000347C1" w:rsidRDefault="00034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E39FE"/>
    <w:multiLevelType w:val="hybridMultilevel"/>
    <w:tmpl w:val="04F6A2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856FEF"/>
    <w:multiLevelType w:val="hybridMultilevel"/>
    <w:tmpl w:val="D7D8F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183CF7"/>
    <w:multiLevelType w:val="hybridMultilevel"/>
    <w:tmpl w:val="ABDEE0D4"/>
    <w:lvl w:ilvl="0" w:tplc="9F423B06">
      <w:start w:val="1"/>
      <w:numFmt w:val="bullet"/>
      <w:lvlText w:val=""/>
      <w:lvlJc w:val="left"/>
      <w:pPr>
        <w:ind w:left="720" w:hanging="360"/>
      </w:pPr>
      <w:rPr>
        <w:rFonts w:ascii="Symbol" w:hAnsi="Symbol" w:hint="default"/>
      </w:rPr>
    </w:lvl>
    <w:lvl w:ilvl="1" w:tplc="9DF2D758">
      <w:start w:val="1"/>
      <w:numFmt w:val="bullet"/>
      <w:lvlText w:val="o"/>
      <w:lvlJc w:val="left"/>
      <w:pPr>
        <w:ind w:left="1440" w:hanging="360"/>
      </w:pPr>
      <w:rPr>
        <w:rFonts w:ascii="Courier New" w:hAnsi="Courier New" w:hint="default"/>
      </w:rPr>
    </w:lvl>
    <w:lvl w:ilvl="2" w:tplc="C90688E6">
      <w:start w:val="1"/>
      <w:numFmt w:val="bullet"/>
      <w:lvlText w:val=""/>
      <w:lvlJc w:val="left"/>
      <w:pPr>
        <w:ind w:left="2160" w:hanging="360"/>
      </w:pPr>
      <w:rPr>
        <w:rFonts w:ascii="Wingdings" w:hAnsi="Wingdings" w:hint="default"/>
      </w:rPr>
    </w:lvl>
    <w:lvl w:ilvl="3" w:tplc="74C8A6EA">
      <w:start w:val="1"/>
      <w:numFmt w:val="bullet"/>
      <w:lvlText w:val=""/>
      <w:lvlJc w:val="left"/>
      <w:pPr>
        <w:ind w:left="2880" w:hanging="360"/>
      </w:pPr>
      <w:rPr>
        <w:rFonts w:ascii="Symbol" w:hAnsi="Symbol" w:hint="default"/>
      </w:rPr>
    </w:lvl>
    <w:lvl w:ilvl="4" w:tplc="EB76B6F0">
      <w:start w:val="1"/>
      <w:numFmt w:val="bullet"/>
      <w:lvlText w:val="o"/>
      <w:lvlJc w:val="left"/>
      <w:pPr>
        <w:ind w:left="3600" w:hanging="360"/>
      </w:pPr>
      <w:rPr>
        <w:rFonts w:ascii="Courier New" w:hAnsi="Courier New" w:hint="default"/>
      </w:rPr>
    </w:lvl>
    <w:lvl w:ilvl="5" w:tplc="BC76963E">
      <w:start w:val="1"/>
      <w:numFmt w:val="bullet"/>
      <w:lvlText w:val=""/>
      <w:lvlJc w:val="left"/>
      <w:pPr>
        <w:ind w:left="4320" w:hanging="360"/>
      </w:pPr>
      <w:rPr>
        <w:rFonts w:ascii="Wingdings" w:hAnsi="Wingdings" w:hint="default"/>
      </w:rPr>
    </w:lvl>
    <w:lvl w:ilvl="6" w:tplc="50704DB4">
      <w:start w:val="1"/>
      <w:numFmt w:val="bullet"/>
      <w:lvlText w:val=""/>
      <w:lvlJc w:val="left"/>
      <w:pPr>
        <w:ind w:left="5040" w:hanging="360"/>
      </w:pPr>
      <w:rPr>
        <w:rFonts w:ascii="Symbol" w:hAnsi="Symbol" w:hint="default"/>
      </w:rPr>
    </w:lvl>
    <w:lvl w:ilvl="7" w:tplc="67C096C2">
      <w:start w:val="1"/>
      <w:numFmt w:val="bullet"/>
      <w:lvlText w:val="o"/>
      <w:lvlJc w:val="left"/>
      <w:pPr>
        <w:ind w:left="5760" w:hanging="360"/>
      </w:pPr>
      <w:rPr>
        <w:rFonts w:ascii="Courier New" w:hAnsi="Courier New" w:hint="default"/>
      </w:rPr>
    </w:lvl>
    <w:lvl w:ilvl="8" w:tplc="1EE21C94">
      <w:start w:val="1"/>
      <w:numFmt w:val="bullet"/>
      <w:lvlText w:val=""/>
      <w:lvlJc w:val="left"/>
      <w:pPr>
        <w:ind w:left="6480" w:hanging="360"/>
      </w:pPr>
      <w:rPr>
        <w:rFonts w:ascii="Wingdings" w:hAnsi="Wingdings" w:hint="default"/>
      </w:rPr>
    </w:lvl>
  </w:abstractNum>
  <w:abstractNum w:abstractNumId="3" w15:restartNumberingAfterBreak="0">
    <w:nsid w:val="06437EEB"/>
    <w:multiLevelType w:val="hybridMultilevel"/>
    <w:tmpl w:val="783E56AA"/>
    <w:lvl w:ilvl="0" w:tplc="0DDE3842">
      <w:start w:val="1"/>
      <w:numFmt w:val="bullet"/>
      <w:lvlText w:val=""/>
      <w:lvlJc w:val="left"/>
      <w:pPr>
        <w:ind w:left="720" w:hanging="360"/>
      </w:pPr>
      <w:rPr>
        <w:rFonts w:ascii="Symbol" w:hAnsi="Symbol" w:hint="default"/>
      </w:rPr>
    </w:lvl>
    <w:lvl w:ilvl="1" w:tplc="B3F0AF90">
      <w:start w:val="1"/>
      <w:numFmt w:val="bullet"/>
      <w:lvlText w:val="o"/>
      <w:lvlJc w:val="left"/>
      <w:pPr>
        <w:ind w:left="1440" w:hanging="360"/>
      </w:pPr>
      <w:rPr>
        <w:rFonts w:ascii="Courier New" w:hAnsi="Courier New" w:hint="default"/>
      </w:rPr>
    </w:lvl>
    <w:lvl w:ilvl="2" w:tplc="B9685C0A">
      <w:start w:val="1"/>
      <w:numFmt w:val="bullet"/>
      <w:lvlText w:val=""/>
      <w:lvlJc w:val="left"/>
      <w:pPr>
        <w:ind w:left="2160" w:hanging="360"/>
      </w:pPr>
      <w:rPr>
        <w:rFonts w:ascii="Wingdings" w:hAnsi="Wingdings" w:hint="default"/>
      </w:rPr>
    </w:lvl>
    <w:lvl w:ilvl="3" w:tplc="7F1E490E">
      <w:start w:val="1"/>
      <w:numFmt w:val="bullet"/>
      <w:lvlText w:val=""/>
      <w:lvlJc w:val="left"/>
      <w:pPr>
        <w:ind w:left="2880" w:hanging="360"/>
      </w:pPr>
      <w:rPr>
        <w:rFonts w:ascii="Symbol" w:hAnsi="Symbol" w:hint="default"/>
      </w:rPr>
    </w:lvl>
    <w:lvl w:ilvl="4" w:tplc="33E64480">
      <w:start w:val="1"/>
      <w:numFmt w:val="bullet"/>
      <w:lvlText w:val="o"/>
      <w:lvlJc w:val="left"/>
      <w:pPr>
        <w:ind w:left="3600" w:hanging="360"/>
      </w:pPr>
      <w:rPr>
        <w:rFonts w:ascii="Courier New" w:hAnsi="Courier New" w:hint="default"/>
      </w:rPr>
    </w:lvl>
    <w:lvl w:ilvl="5" w:tplc="58DED09E">
      <w:start w:val="1"/>
      <w:numFmt w:val="bullet"/>
      <w:lvlText w:val=""/>
      <w:lvlJc w:val="left"/>
      <w:pPr>
        <w:ind w:left="4320" w:hanging="360"/>
      </w:pPr>
      <w:rPr>
        <w:rFonts w:ascii="Wingdings" w:hAnsi="Wingdings" w:hint="default"/>
      </w:rPr>
    </w:lvl>
    <w:lvl w:ilvl="6" w:tplc="BD6EBA42">
      <w:start w:val="1"/>
      <w:numFmt w:val="bullet"/>
      <w:lvlText w:val=""/>
      <w:lvlJc w:val="left"/>
      <w:pPr>
        <w:ind w:left="5040" w:hanging="360"/>
      </w:pPr>
      <w:rPr>
        <w:rFonts w:ascii="Symbol" w:hAnsi="Symbol" w:hint="default"/>
      </w:rPr>
    </w:lvl>
    <w:lvl w:ilvl="7" w:tplc="28F222B2">
      <w:start w:val="1"/>
      <w:numFmt w:val="bullet"/>
      <w:lvlText w:val="o"/>
      <w:lvlJc w:val="left"/>
      <w:pPr>
        <w:ind w:left="5760" w:hanging="360"/>
      </w:pPr>
      <w:rPr>
        <w:rFonts w:ascii="Courier New" w:hAnsi="Courier New" w:hint="default"/>
      </w:rPr>
    </w:lvl>
    <w:lvl w:ilvl="8" w:tplc="535C6AE2">
      <w:start w:val="1"/>
      <w:numFmt w:val="bullet"/>
      <w:lvlText w:val=""/>
      <w:lvlJc w:val="left"/>
      <w:pPr>
        <w:ind w:left="6480" w:hanging="360"/>
      </w:pPr>
      <w:rPr>
        <w:rFonts w:ascii="Wingdings" w:hAnsi="Wingdings" w:hint="default"/>
      </w:rPr>
    </w:lvl>
  </w:abstractNum>
  <w:abstractNum w:abstractNumId="4" w15:restartNumberingAfterBreak="0">
    <w:nsid w:val="09A78A17"/>
    <w:multiLevelType w:val="hybridMultilevel"/>
    <w:tmpl w:val="22742AB2"/>
    <w:lvl w:ilvl="0" w:tplc="4522967E">
      <w:start w:val="1"/>
      <w:numFmt w:val="bullet"/>
      <w:lvlText w:val=""/>
      <w:lvlJc w:val="left"/>
      <w:pPr>
        <w:ind w:left="720" w:hanging="360"/>
      </w:pPr>
      <w:rPr>
        <w:rFonts w:ascii="Symbol" w:hAnsi="Symbol" w:hint="default"/>
      </w:rPr>
    </w:lvl>
    <w:lvl w:ilvl="1" w:tplc="0EC88856">
      <w:start w:val="1"/>
      <w:numFmt w:val="bullet"/>
      <w:lvlText w:val="o"/>
      <w:lvlJc w:val="left"/>
      <w:pPr>
        <w:ind w:left="1440" w:hanging="360"/>
      </w:pPr>
      <w:rPr>
        <w:rFonts w:ascii="Courier New" w:hAnsi="Courier New" w:hint="default"/>
      </w:rPr>
    </w:lvl>
    <w:lvl w:ilvl="2" w:tplc="E8106F5A">
      <w:start w:val="1"/>
      <w:numFmt w:val="bullet"/>
      <w:lvlText w:val=""/>
      <w:lvlJc w:val="left"/>
      <w:pPr>
        <w:ind w:left="2160" w:hanging="360"/>
      </w:pPr>
      <w:rPr>
        <w:rFonts w:ascii="Wingdings" w:hAnsi="Wingdings" w:hint="default"/>
      </w:rPr>
    </w:lvl>
    <w:lvl w:ilvl="3" w:tplc="330848B8">
      <w:start w:val="1"/>
      <w:numFmt w:val="bullet"/>
      <w:lvlText w:val=""/>
      <w:lvlJc w:val="left"/>
      <w:pPr>
        <w:ind w:left="2880" w:hanging="360"/>
      </w:pPr>
      <w:rPr>
        <w:rFonts w:ascii="Symbol" w:hAnsi="Symbol" w:hint="default"/>
      </w:rPr>
    </w:lvl>
    <w:lvl w:ilvl="4" w:tplc="45AAF31E">
      <w:start w:val="1"/>
      <w:numFmt w:val="bullet"/>
      <w:lvlText w:val="o"/>
      <w:lvlJc w:val="left"/>
      <w:pPr>
        <w:ind w:left="3600" w:hanging="360"/>
      </w:pPr>
      <w:rPr>
        <w:rFonts w:ascii="Courier New" w:hAnsi="Courier New" w:hint="default"/>
      </w:rPr>
    </w:lvl>
    <w:lvl w:ilvl="5" w:tplc="721052F0">
      <w:start w:val="1"/>
      <w:numFmt w:val="bullet"/>
      <w:lvlText w:val=""/>
      <w:lvlJc w:val="left"/>
      <w:pPr>
        <w:ind w:left="4320" w:hanging="360"/>
      </w:pPr>
      <w:rPr>
        <w:rFonts w:ascii="Wingdings" w:hAnsi="Wingdings" w:hint="default"/>
      </w:rPr>
    </w:lvl>
    <w:lvl w:ilvl="6" w:tplc="4EAEF08E">
      <w:start w:val="1"/>
      <w:numFmt w:val="bullet"/>
      <w:lvlText w:val=""/>
      <w:lvlJc w:val="left"/>
      <w:pPr>
        <w:ind w:left="5040" w:hanging="360"/>
      </w:pPr>
      <w:rPr>
        <w:rFonts w:ascii="Symbol" w:hAnsi="Symbol" w:hint="default"/>
      </w:rPr>
    </w:lvl>
    <w:lvl w:ilvl="7" w:tplc="1B223296">
      <w:start w:val="1"/>
      <w:numFmt w:val="bullet"/>
      <w:lvlText w:val="o"/>
      <w:lvlJc w:val="left"/>
      <w:pPr>
        <w:ind w:left="5760" w:hanging="360"/>
      </w:pPr>
      <w:rPr>
        <w:rFonts w:ascii="Courier New" w:hAnsi="Courier New" w:hint="default"/>
      </w:rPr>
    </w:lvl>
    <w:lvl w:ilvl="8" w:tplc="2AB0FDE8">
      <w:start w:val="1"/>
      <w:numFmt w:val="bullet"/>
      <w:lvlText w:val=""/>
      <w:lvlJc w:val="left"/>
      <w:pPr>
        <w:ind w:left="6480" w:hanging="360"/>
      </w:pPr>
      <w:rPr>
        <w:rFonts w:ascii="Wingdings" w:hAnsi="Wingdings" w:hint="default"/>
      </w:rPr>
    </w:lvl>
  </w:abstractNum>
  <w:abstractNum w:abstractNumId="5"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86456"/>
    <w:multiLevelType w:val="hybridMultilevel"/>
    <w:tmpl w:val="534E5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F83237"/>
    <w:multiLevelType w:val="hybridMultilevel"/>
    <w:tmpl w:val="09EE5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473C91"/>
    <w:multiLevelType w:val="hybridMultilevel"/>
    <w:tmpl w:val="10E21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EE42CF"/>
    <w:multiLevelType w:val="hybridMultilevel"/>
    <w:tmpl w:val="6CC08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1D4177"/>
    <w:multiLevelType w:val="hybridMultilevel"/>
    <w:tmpl w:val="7180C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0445C"/>
    <w:multiLevelType w:val="multilevel"/>
    <w:tmpl w:val="7128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282C33"/>
    <w:multiLevelType w:val="hybridMultilevel"/>
    <w:tmpl w:val="963263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F54B74"/>
    <w:multiLevelType w:val="hybridMultilevel"/>
    <w:tmpl w:val="C1CA0D72"/>
    <w:lvl w:ilvl="0" w:tplc="E3886DB6">
      <w:numFmt w:val="bullet"/>
      <w:lvlText w:val="•"/>
      <w:lvlJc w:val="left"/>
      <w:pPr>
        <w:ind w:left="144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750EF1"/>
    <w:multiLevelType w:val="hybridMultilevel"/>
    <w:tmpl w:val="F0F45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F232B5F"/>
    <w:multiLevelType w:val="hybridMultilevel"/>
    <w:tmpl w:val="4AB20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1D16CDC"/>
    <w:multiLevelType w:val="hybridMultilevel"/>
    <w:tmpl w:val="F054713C"/>
    <w:lvl w:ilvl="0" w:tplc="7994A7FA">
      <w:start w:val="1"/>
      <w:numFmt w:val="bullet"/>
      <w:lvlText w:val=""/>
      <w:lvlJc w:val="left"/>
      <w:pPr>
        <w:ind w:left="720" w:hanging="360"/>
      </w:pPr>
      <w:rPr>
        <w:rFonts w:ascii="Symbol" w:hAnsi="Symbol" w:hint="default"/>
      </w:rPr>
    </w:lvl>
    <w:lvl w:ilvl="1" w:tplc="B6D47332">
      <w:start w:val="1"/>
      <w:numFmt w:val="bullet"/>
      <w:lvlText w:val="o"/>
      <w:lvlJc w:val="left"/>
      <w:pPr>
        <w:ind w:left="1440" w:hanging="360"/>
      </w:pPr>
      <w:rPr>
        <w:rFonts w:ascii="Courier New" w:hAnsi="Courier New" w:hint="default"/>
      </w:rPr>
    </w:lvl>
    <w:lvl w:ilvl="2" w:tplc="EA24FE6C">
      <w:start w:val="1"/>
      <w:numFmt w:val="bullet"/>
      <w:lvlText w:val=""/>
      <w:lvlJc w:val="left"/>
      <w:pPr>
        <w:ind w:left="2160" w:hanging="360"/>
      </w:pPr>
      <w:rPr>
        <w:rFonts w:ascii="Wingdings" w:hAnsi="Wingdings" w:hint="default"/>
      </w:rPr>
    </w:lvl>
    <w:lvl w:ilvl="3" w:tplc="FFB215C2">
      <w:start w:val="1"/>
      <w:numFmt w:val="bullet"/>
      <w:lvlText w:val=""/>
      <w:lvlJc w:val="left"/>
      <w:pPr>
        <w:ind w:left="2880" w:hanging="360"/>
      </w:pPr>
      <w:rPr>
        <w:rFonts w:ascii="Symbol" w:hAnsi="Symbol" w:hint="default"/>
      </w:rPr>
    </w:lvl>
    <w:lvl w:ilvl="4" w:tplc="15CEF330">
      <w:start w:val="1"/>
      <w:numFmt w:val="bullet"/>
      <w:lvlText w:val="o"/>
      <w:lvlJc w:val="left"/>
      <w:pPr>
        <w:ind w:left="3600" w:hanging="360"/>
      </w:pPr>
      <w:rPr>
        <w:rFonts w:ascii="Courier New" w:hAnsi="Courier New" w:hint="default"/>
      </w:rPr>
    </w:lvl>
    <w:lvl w:ilvl="5" w:tplc="3E6AD426">
      <w:start w:val="1"/>
      <w:numFmt w:val="bullet"/>
      <w:lvlText w:val=""/>
      <w:lvlJc w:val="left"/>
      <w:pPr>
        <w:ind w:left="4320" w:hanging="360"/>
      </w:pPr>
      <w:rPr>
        <w:rFonts w:ascii="Wingdings" w:hAnsi="Wingdings" w:hint="default"/>
      </w:rPr>
    </w:lvl>
    <w:lvl w:ilvl="6" w:tplc="708AEB2A">
      <w:start w:val="1"/>
      <w:numFmt w:val="bullet"/>
      <w:lvlText w:val=""/>
      <w:lvlJc w:val="left"/>
      <w:pPr>
        <w:ind w:left="5040" w:hanging="360"/>
      </w:pPr>
      <w:rPr>
        <w:rFonts w:ascii="Symbol" w:hAnsi="Symbol" w:hint="default"/>
      </w:rPr>
    </w:lvl>
    <w:lvl w:ilvl="7" w:tplc="6B32D3AE">
      <w:start w:val="1"/>
      <w:numFmt w:val="bullet"/>
      <w:lvlText w:val="o"/>
      <w:lvlJc w:val="left"/>
      <w:pPr>
        <w:ind w:left="5760" w:hanging="360"/>
      </w:pPr>
      <w:rPr>
        <w:rFonts w:ascii="Courier New" w:hAnsi="Courier New" w:hint="default"/>
      </w:rPr>
    </w:lvl>
    <w:lvl w:ilvl="8" w:tplc="6D18B292">
      <w:start w:val="1"/>
      <w:numFmt w:val="bullet"/>
      <w:lvlText w:val=""/>
      <w:lvlJc w:val="left"/>
      <w:pPr>
        <w:ind w:left="6480" w:hanging="360"/>
      </w:pPr>
      <w:rPr>
        <w:rFonts w:ascii="Wingdings" w:hAnsi="Wingdings" w:hint="default"/>
      </w:rPr>
    </w:lvl>
  </w:abstractNum>
  <w:abstractNum w:abstractNumId="17" w15:restartNumberingAfterBreak="0">
    <w:nsid w:val="53FB1680"/>
    <w:multiLevelType w:val="hybridMultilevel"/>
    <w:tmpl w:val="C1AA24FA"/>
    <w:lvl w:ilvl="0" w:tplc="FFFFFFFF">
      <w:numFmt w:val="bullet"/>
      <w:lvlText w:val="•"/>
      <w:lvlJc w:val="left"/>
      <w:pPr>
        <w:ind w:left="720" w:hanging="360"/>
      </w:pPr>
      <w:rPr>
        <w:rFonts w:ascii="Calibri" w:eastAsia="Times New Roman" w:hAnsi="Calibri" w:cs="Calibri" w:hint="default"/>
      </w:rPr>
    </w:lvl>
    <w:lvl w:ilvl="1" w:tplc="E3886DB6">
      <w:numFmt w:val="bullet"/>
      <w:lvlText w:val="•"/>
      <w:lvlJc w:val="left"/>
      <w:pPr>
        <w:ind w:left="108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9D63080"/>
    <w:multiLevelType w:val="hybridMultilevel"/>
    <w:tmpl w:val="DAFC8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3B2655A"/>
    <w:multiLevelType w:val="hybridMultilevel"/>
    <w:tmpl w:val="DBF0420A"/>
    <w:lvl w:ilvl="0" w:tplc="E3886DB6">
      <w:numFmt w:val="bullet"/>
      <w:lvlText w:val="•"/>
      <w:lvlJc w:val="left"/>
      <w:pPr>
        <w:ind w:left="144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C87E09"/>
    <w:multiLevelType w:val="multilevel"/>
    <w:tmpl w:val="4CCCB86A"/>
    <w:lvl w:ilvl="0">
      <w:start w:val="1"/>
      <w:numFmt w:val="upperRoman"/>
      <w:pStyle w:val="Heading1"/>
      <w:suff w:val="space"/>
      <w:lvlText w:val="%1."/>
      <w:lvlJc w:val="left"/>
      <w:pPr>
        <w:ind w:left="432" w:hanging="432"/>
      </w:pPr>
      <w:rPr>
        <w:rFonts w:ascii="Calibri" w:hint="default"/>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2160" w:hanging="360"/>
      </w:pPr>
      <w:rPr>
        <w:rFonts w:hint="default"/>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21"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2" w15:restartNumberingAfterBreak="0">
    <w:nsid w:val="71C13BE0"/>
    <w:multiLevelType w:val="hybridMultilevel"/>
    <w:tmpl w:val="D940FC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F5E1313"/>
    <w:multiLevelType w:val="hybridMultilevel"/>
    <w:tmpl w:val="CB2C013E"/>
    <w:lvl w:ilvl="0" w:tplc="D0667D5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2941371">
    <w:abstractNumId w:val="3"/>
  </w:num>
  <w:num w:numId="2" w16cid:durableId="1382753164">
    <w:abstractNumId w:val="16"/>
  </w:num>
  <w:num w:numId="3" w16cid:durableId="1902055308">
    <w:abstractNumId w:val="2"/>
  </w:num>
  <w:num w:numId="4" w16cid:durableId="88813422">
    <w:abstractNumId w:val="4"/>
  </w:num>
  <w:num w:numId="5" w16cid:durableId="1482578591">
    <w:abstractNumId w:val="5"/>
  </w:num>
  <w:num w:numId="6" w16cid:durableId="983579450">
    <w:abstractNumId w:val="20"/>
  </w:num>
  <w:num w:numId="7" w16cid:durableId="1796605652">
    <w:abstractNumId w:val="20"/>
  </w:num>
  <w:num w:numId="8" w16cid:durableId="1628898959">
    <w:abstractNumId w:val="21"/>
  </w:num>
  <w:num w:numId="9" w16cid:durableId="1562525160">
    <w:abstractNumId w:val="15"/>
  </w:num>
  <w:num w:numId="10" w16cid:durableId="1688022781">
    <w:abstractNumId w:val="14"/>
  </w:num>
  <w:num w:numId="11" w16cid:durableId="1633753699">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2" w16cid:durableId="1134566120">
    <w:abstractNumId w:val="9"/>
  </w:num>
  <w:num w:numId="13" w16cid:durableId="340549891">
    <w:abstractNumId w:val="15"/>
  </w:num>
  <w:num w:numId="14" w16cid:durableId="636760850">
    <w:abstractNumId w:val="18"/>
  </w:num>
  <w:num w:numId="15" w16cid:durableId="97021108">
    <w:abstractNumId w:val="23"/>
  </w:num>
  <w:num w:numId="16" w16cid:durableId="592011299">
    <w:abstractNumId w:val="22"/>
  </w:num>
  <w:num w:numId="17" w16cid:durableId="1036199885">
    <w:abstractNumId w:val="8"/>
  </w:num>
  <w:num w:numId="18" w16cid:durableId="20672693">
    <w:abstractNumId w:val="12"/>
  </w:num>
  <w:num w:numId="19" w16cid:durableId="1010989891">
    <w:abstractNumId w:val="1"/>
  </w:num>
  <w:num w:numId="20" w16cid:durableId="1802574049">
    <w:abstractNumId w:val="6"/>
  </w:num>
  <w:num w:numId="21" w16cid:durableId="933394190">
    <w:abstractNumId w:val="13"/>
  </w:num>
  <w:num w:numId="22" w16cid:durableId="1425491057">
    <w:abstractNumId w:val="17"/>
  </w:num>
  <w:num w:numId="23" w16cid:durableId="434906633">
    <w:abstractNumId w:val="19"/>
  </w:num>
  <w:num w:numId="24" w16cid:durableId="1224413825">
    <w:abstractNumId w:val="0"/>
  </w:num>
  <w:num w:numId="25" w16cid:durableId="2126921512">
    <w:abstractNumId w:val="7"/>
  </w:num>
  <w:num w:numId="26" w16cid:durableId="1143734342">
    <w:abstractNumId w:val="10"/>
  </w:num>
  <w:num w:numId="27" w16cid:durableId="799492066">
    <w:abstractNumId w:val="20"/>
  </w:num>
  <w:num w:numId="28" w16cid:durableId="1852378874">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AyMjUyMTI1NzYwMzFV0lEKTi0uzszPAymwrAUAegDW+CwAAAA="/>
  </w:docVars>
  <w:rsids>
    <w:rsidRoot w:val="00310B0C"/>
    <w:rsid w:val="00000264"/>
    <w:rsid w:val="0000056F"/>
    <w:rsid w:val="00001F42"/>
    <w:rsid w:val="000027E9"/>
    <w:rsid w:val="00003B8F"/>
    <w:rsid w:val="00004ABD"/>
    <w:rsid w:val="00004F07"/>
    <w:rsid w:val="00005749"/>
    <w:rsid w:val="00005C45"/>
    <w:rsid w:val="00005EF1"/>
    <w:rsid w:val="00006025"/>
    <w:rsid w:val="000061FC"/>
    <w:rsid w:val="00007265"/>
    <w:rsid w:val="00010E70"/>
    <w:rsid w:val="00011260"/>
    <w:rsid w:val="00011E89"/>
    <w:rsid w:val="000121C4"/>
    <w:rsid w:val="000123C9"/>
    <w:rsid w:val="000125B8"/>
    <w:rsid w:val="00012786"/>
    <w:rsid w:val="000129EB"/>
    <w:rsid w:val="00013389"/>
    <w:rsid w:val="00014DEB"/>
    <w:rsid w:val="00020A20"/>
    <w:rsid w:val="00020EDF"/>
    <w:rsid w:val="00020F46"/>
    <w:rsid w:val="00022B9C"/>
    <w:rsid w:val="00023C42"/>
    <w:rsid w:val="00024DB3"/>
    <w:rsid w:val="000261D7"/>
    <w:rsid w:val="00027813"/>
    <w:rsid w:val="0003098D"/>
    <w:rsid w:val="00031DDA"/>
    <w:rsid w:val="00031DDC"/>
    <w:rsid w:val="00032CE4"/>
    <w:rsid w:val="000347C1"/>
    <w:rsid w:val="00034904"/>
    <w:rsid w:val="000352B2"/>
    <w:rsid w:val="0003551F"/>
    <w:rsid w:val="0003589F"/>
    <w:rsid w:val="00035C73"/>
    <w:rsid w:val="0003612C"/>
    <w:rsid w:val="00036273"/>
    <w:rsid w:val="00036F4E"/>
    <w:rsid w:val="00037A34"/>
    <w:rsid w:val="00041174"/>
    <w:rsid w:val="0004139B"/>
    <w:rsid w:val="00041B81"/>
    <w:rsid w:val="0004370C"/>
    <w:rsid w:val="00043901"/>
    <w:rsid w:val="00044273"/>
    <w:rsid w:val="00044FC8"/>
    <w:rsid w:val="0004511A"/>
    <w:rsid w:val="00045624"/>
    <w:rsid w:val="000469DC"/>
    <w:rsid w:val="00046DB9"/>
    <w:rsid w:val="00050D15"/>
    <w:rsid w:val="0005120F"/>
    <w:rsid w:val="00051BEC"/>
    <w:rsid w:val="00051D14"/>
    <w:rsid w:val="00052249"/>
    <w:rsid w:val="00052A8B"/>
    <w:rsid w:val="000533C4"/>
    <w:rsid w:val="00053AD2"/>
    <w:rsid w:val="0005415D"/>
    <w:rsid w:val="00054242"/>
    <w:rsid w:val="0005471C"/>
    <w:rsid w:val="00055347"/>
    <w:rsid w:val="00055CEB"/>
    <w:rsid w:val="00056A11"/>
    <w:rsid w:val="00060971"/>
    <w:rsid w:val="000635D2"/>
    <w:rsid w:val="000656E5"/>
    <w:rsid w:val="000658BC"/>
    <w:rsid w:val="000662A5"/>
    <w:rsid w:val="00066509"/>
    <w:rsid w:val="00066E0C"/>
    <w:rsid w:val="00067103"/>
    <w:rsid w:val="00067D73"/>
    <w:rsid w:val="00067EAB"/>
    <w:rsid w:val="00070D9B"/>
    <w:rsid w:val="00071381"/>
    <w:rsid w:val="00071BE3"/>
    <w:rsid w:val="00073505"/>
    <w:rsid w:val="00073D19"/>
    <w:rsid w:val="00074768"/>
    <w:rsid w:val="00074BE5"/>
    <w:rsid w:val="0007505C"/>
    <w:rsid w:val="000751EE"/>
    <w:rsid w:val="00075620"/>
    <w:rsid w:val="0007599D"/>
    <w:rsid w:val="00075C53"/>
    <w:rsid w:val="00076AC1"/>
    <w:rsid w:val="0008077B"/>
    <w:rsid w:val="00081C30"/>
    <w:rsid w:val="00082464"/>
    <w:rsid w:val="0008335B"/>
    <w:rsid w:val="0008347E"/>
    <w:rsid w:val="00083CD6"/>
    <w:rsid w:val="0008419A"/>
    <w:rsid w:val="0008466A"/>
    <w:rsid w:val="00085397"/>
    <w:rsid w:val="000862AB"/>
    <w:rsid w:val="0008641C"/>
    <w:rsid w:val="000864EC"/>
    <w:rsid w:val="00086BB8"/>
    <w:rsid w:val="00087AFB"/>
    <w:rsid w:val="000903A9"/>
    <w:rsid w:val="00090508"/>
    <w:rsid w:val="00092997"/>
    <w:rsid w:val="00092D1A"/>
    <w:rsid w:val="000935B7"/>
    <w:rsid w:val="0009393E"/>
    <w:rsid w:val="0009490E"/>
    <w:rsid w:val="00094D62"/>
    <w:rsid w:val="00095E4F"/>
    <w:rsid w:val="00096B1E"/>
    <w:rsid w:val="00096C24"/>
    <w:rsid w:val="000975C9"/>
    <w:rsid w:val="00097C26"/>
    <w:rsid w:val="000A00D4"/>
    <w:rsid w:val="000A1027"/>
    <w:rsid w:val="000A192D"/>
    <w:rsid w:val="000A366D"/>
    <w:rsid w:val="000A3B6C"/>
    <w:rsid w:val="000A4452"/>
    <w:rsid w:val="000A460E"/>
    <w:rsid w:val="000A4926"/>
    <w:rsid w:val="000A5145"/>
    <w:rsid w:val="000A6FE6"/>
    <w:rsid w:val="000A7260"/>
    <w:rsid w:val="000A7593"/>
    <w:rsid w:val="000B0D1F"/>
    <w:rsid w:val="000B0EF3"/>
    <w:rsid w:val="000B2695"/>
    <w:rsid w:val="000B290E"/>
    <w:rsid w:val="000B2E5C"/>
    <w:rsid w:val="000B3B23"/>
    <w:rsid w:val="000B4A95"/>
    <w:rsid w:val="000B50F7"/>
    <w:rsid w:val="000B5B66"/>
    <w:rsid w:val="000B5F93"/>
    <w:rsid w:val="000B691E"/>
    <w:rsid w:val="000B69B1"/>
    <w:rsid w:val="000B69FB"/>
    <w:rsid w:val="000C0336"/>
    <w:rsid w:val="000C0A05"/>
    <w:rsid w:val="000C0E0E"/>
    <w:rsid w:val="000C3243"/>
    <w:rsid w:val="000C3A88"/>
    <w:rsid w:val="000C3B92"/>
    <w:rsid w:val="000C5227"/>
    <w:rsid w:val="000C573B"/>
    <w:rsid w:val="000C609D"/>
    <w:rsid w:val="000C64AE"/>
    <w:rsid w:val="000C6B58"/>
    <w:rsid w:val="000C7EEC"/>
    <w:rsid w:val="000D0206"/>
    <w:rsid w:val="000D0522"/>
    <w:rsid w:val="000D1198"/>
    <w:rsid w:val="000D21A3"/>
    <w:rsid w:val="000D29CF"/>
    <w:rsid w:val="000D2D24"/>
    <w:rsid w:val="000D3163"/>
    <w:rsid w:val="000D34E0"/>
    <w:rsid w:val="000D3A1D"/>
    <w:rsid w:val="000D50A2"/>
    <w:rsid w:val="000D6E0B"/>
    <w:rsid w:val="000D7256"/>
    <w:rsid w:val="000D7C6B"/>
    <w:rsid w:val="000E0066"/>
    <w:rsid w:val="000E0DC8"/>
    <w:rsid w:val="000E19F1"/>
    <w:rsid w:val="000E2203"/>
    <w:rsid w:val="000E276E"/>
    <w:rsid w:val="000E2790"/>
    <w:rsid w:val="000E4444"/>
    <w:rsid w:val="000E44B2"/>
    <w:rsid w:val="000E4DBF"/>
    <w:rsid w:val="000E577B"/>
    <w:rsid w:val="000E6AEC"/>
    <w:rsid w:val="000E6FC4"/>
    <w:rsid w:val="000F066A"/>
    <w:rsid w:val="000F14B0"/>
    <w:rsid w:val="000F15D1"/>
    <w:rsid w:val="000F260A"/>
    <w:rsid w:val="000F2CEA"/>
    <w:rsid w:val="000F3688"/>
    <w:rsid w:val="000F3884"/>
    <w:rsid w:val="000F3979"/>
    <w:rsid w:val="000F5180"/>
    <w:rsid w:val="000F5C86"/>
    <w:rsid w:val="000F61DD"/>
    <w:rsid w:val="000F73F4"/>
    <w:rsid w:val="000F7B43"/>
    <w:rsid w:val="0010017A"/>
    <w:rsid w:val="00100E29"/>
    <w:rsid w:val="0010159F"/>
    <w:rsid w:val="0010162D"/>
    <w:rsid w:val="001016F9"/>
    <w:rsid w:val="001019AF"/>
    <w:rsid w:val="00102015"/>
    <w:rsid w:val="00102D44"/>
    <w:rsid w:val="001033EC"/>
    <w:rsid w:val="0010375E"/>
    <w:rsid w:val="00103D31"/>
    <w:rsid w:val="00103FDB"/>
    <w:rsid w:val="00104178"/>
    <w:rsid w:val="0010544C"/>
    <w:rsid w:val="00105450"/>
    <w:rsid w:val="0010562B"/>
    <w:rsid w:val="001062E7"/>
    <w:rsid w:val="00106715"/>
    <w:rsid w:val="001078C6"/>
    <w:rsid w:val="00107BD8"/>
    <w:rsid w:val="00107D8A"/>
    <w:rsid w:val="00107F5D"/>
    <w:rsid w:val="00110C92"/>
    <w:rsid w:val="00110EFF"/>
    <w:rsid w:val="00111784"/>
    <w:rsid w:val="001124F1"/>
    <w:rsid w:val="00114628"/>
    <w:rsid w:val="001147E7"/>
    <w:rsid w:val="001153D7"/>
    <w:rsid w:val="001154F6"/>
    <w:rsid w:val="00116AFE"/>
    <w:rsid w:val="00117304"/>
    <w:rsid w:val="00121660"/>
    <w:rsid w:val="00121FEF"/>
    <w:rsid w:val="00122869"/>
    <w:rsid w:val="00122895"/>
    <w:rsid w:val="00122DA2"/>
    <w:rsid w:val="00122F42"/>
    <w:rsid w:val="001243B9"/>
    <w:rsid w:val="0012489E"/>
    <w:rsid w:val="00124B5D"/>
    <w:rsid w:val="00124C2E"/>
    <w:rsid w:val="00125247"/>
    <w:rsid w:val="00125C19"/>
    <w:rsid w:val="00125E3D"/>
    <w:rsid w:val="001263F7"/>
    <w:rsid w:val="00126488"/>
    <w:rsid w:val="001269C5"/>
    <w:rsid w:val="00127894"/>
    <w:rsid w:val="00130A0F"/>
    <w:rsid w:val="00130A3F"/>
    <w:rsid w:val="00131EBF"/>
    <w:rsid w:val="00133483"/>
    <w:rsid w:val="00133EFC"/>
    <w:rsid w:val="001351E8"/>
    <w:rsid w:val="0013524E"/>
    <w:rsid w:val="0013535E"/>
    <w:rsid w:val="0013614C"/>
    <w:rsid w:val="00136D40"/>
    <w:rsid w:val="001374B4"/>
    <w:rsid w:val="00137540"/>
    <w:rsid w:val="001375B5"/>
    <w:rsid w:val="00137EE0"/>
    <w:rsid w:val="0014047D"/>
    <w:rsid w:val="00140ED4"/>
    <w:rsid w:val="001414FA"/>
    <w:rsid w:val="00142344"/>
    <w:rsid w:val="00143329"/>
    <w:rsid w:val="001435DF"/>
    <w:rsid w:val="00143771"/>
    <w:rsid w:val="00143988"/>
    <w:rsid w:val="00145BE9"/>
    <w:rsid w:val="0014666A"/>
    <w:rsid w:val="00146985"/>
    <w:rsid w:val="00146B4C"/>
    <w:rsid w:val="00147813"/>
    <w:rsid w:val="0014799B"/>
    <w:rsid w:val="0015020F"/>
    <w:rsid w:val="0015116C"/>
    <w:rsid w:val="0015176E"/>
    <w:rsid w:val="00151C1E"/>
    <w:rsid w:val="00152720"/>
    <w:rsid w:val="00153BD2"/>
    <w:rsid w:val="00154C93"/>
    <w:rsid w:val="00155253"/>
    <w:rsid w:val="00155554"/>
    <w:rsid w:val="001557BA"/>
    <w:rsid w:val="001558BC"/>
    <w:rsid w:val="00155AE0"/>
    <w:rsid w:val="00156F4F"/>
    <w:rsid w:val="0015786B"/>
    <w:rsid w:val="00157953"/>
    <w:rsid w:val="001622AD"/>
    <w:rsid w:val="001639CE"/>
    <w:rsid w:val="00163CA3"/>
    <w:rsid w:val="00163FD6"/>
    <w:rsid w:val="001653E8"/>
    <w:rsid w:val="00165589"/>
    <w:rsid w:val="001655DE"/>
    <w:rsid w:val="001655F4"/>
    <w:rsid w:val="00165973"/>
    <w:rsid w:val="001668DA"/>
    <w:rsid w:val="00167242"/>
    <w:rsid w:val="001704FE"/>
    <w:rsid w:val="00170608"/>
    <w:rsid w:val="00170BE1"/>
    <w:rsid w:val="001716A9"/>
    <w:rsid w:val="00171B21"/>
    <w:rsid w:val="00171BE9"/>
    <w:rsid w:val="00172051"/>
    <w:rsid w:val="00172A5F"/>
    <w:rsid w:val="001731B1"/>
    <w:rsid w:val="00173433"/>
    <w:rsid w:val="00173CF5"/>
    <w:rsid w:val="0017403D"/>
    <w:rsid w:val="00174597"/>
    <w:rsid w:val="001745DD"/>
    <w:rsid w:val="00174F3A"/>
    <w:rsid w:val="001759AB"/>
    <w:rsid w:val="00177D09"/>
    <w:rsid w:val="00177F15"/>
    <w:rsid w:val="00177F92"/>
    <w:rsid w:val="0018011A"/>
    <w:rsid w:val="00180470"/>
    <w:rsid w:val="00180673"/>
    <w:rsid w:val="001806FA"/>
    <w:rsid w:val="001808A5"/>
    <w:rsid w:val="0018096C"/>
    <w:rsid w:val="00180EC9"/>
    <w:rsid w:val="0018148B"/>
    <w:rsid w:val="001818AB"/>
    <w:rsid w:val="00181A99"/>
    <w:rsid w:val="0018320F"/>
    <w:rsid w:val="00183640"/>
    <w:rsid w:val="00184073"/>
    <w:rsid w:val="0018428D"/>
    <w:rsid w:val="001846E5"/>
    <w:rsid w:val="001855AA"/>
    <w:rsid w:val="00187D7F"/>
    <w:rsid w:val="00187EB2"/>
    <w:rsid w:val="001901AC"/>
    <w:rsid w:val="0019027F"/>
    <w:rsid w:val="00190D29"/>
    <w:rsid w:val="00190FD8"/>
    <w:rsid w:val="0019135A"/>
    <w:rsid w:val="00191671"/>
    <w:rsid w:val="00191696"/>
    <w:rsid w:val="0019208A"/>
    <w:rsid w:val="00192322"/>
    <w:rsid w:val="00193450"/>
    <w:rsid w:val="00193768"/>
    <w:rsid w:val="00193CFB"/>
    <w:rsid w:val="00194014"/>
    <w:rsid w:val="00194970"/>
    <w:rsid w:val="00194CDB"/>
    <w:rsid w:val="00194EB3"/>
    <w:rsid w:val="001951AE"/>
    <w:rsid w:val="0019713E"/>
    <w:rsid w:val="00197A29"/>
    <w:rsid w:val="001A12C4"/>
    <w:rsid w:val="001A1EFD"/>
    <w:rsid w:val="001A204C"/>
    <w:rsid w:val="001A23A0"/>
    <w:rsid w:val="001A33CF"/>
    <w:rsid w:val="001A4CDD"/>
    <w:rsid w:val="001A565D"/>
    <w:rsid w:val="001A570F"/>
    <w:rsid w:val="001A59AD"/>
    <w:rsid w:val="001A5DCE"/>
    <w:rsid w:val="001A6A0C"/>
    <w:rsid w:val="001A703B"/>
    <w:rsid w:val="001A71AE"/>
    <w:rsid w:val="001B093B"/>
    <w:rsid w:val="001B0C57"/>
    <w:rsid w:val="001B18E2"/>
    <w:rsid w:val="001B20CD"/>
    <w:rsid w:val="001B2435"/>
    <w:rsid w:val="001B2B09"/>
    <w:rsid w:val="001B322B"/>
    <w:rsid w:val="001B3E21"/>
    <w:rsid w:val="001B4987"/>
    <w:rsid w:val="001B5462"/>
    <w:rsid w:val="001B5C3D"/>
    <w:rsid w:val="001B5C61"/>
    <w:rsid w:val="001B7237"/>
    <w:rsid w:val="001C07FF"/>
    <w:rsid w:val="001C080B"/>
    <w:rsid w:val="001C0DE1"/>
    <w:rsid w:val="001C0E0F"/>
    <w:rsid w:val="001C208F"/>
    <w:rsid w:val="001C2340"/>
    <w:rsid w:val="001C24BD"/>
    <w:rsid w:val="001C285B"/>
    <w:rsid w:val="001C294C"/>
    <w:rsid w:val="001C3010"/>
    <w:rsid w:val="001C3A18"/>
    <w:rsid w:val="001C43B8"/>
    <w:rsid w:val="001C4846"/>
    <w:rsid w:val="001C6194"/>
    <w:rsid w:val="001C6768"/>
    <w:rsid w:val="001C6A38"/>
    <w:rsid w:val="001C73CF"/>
    <w:rsid w:val="001C7824"/>
    <w:rsid w:val="001C7E4C"/>
    <w:rsid w:val="001D07FB"/>
    <w:rsid w:val="001D0DB8"/>
    <w:rsid w:val="001D2480"/>
    <w:rsid w:val="001D270A"/>
    <w:rsid w:val="001D2739"/>
    <w:rsid w:val="001D2AEA"/>
    <w:rsid w:val="001D2EB0"/>
    <w:rsid w:val="001D33C1"/>
    <w:rsid w:val="001D33F1"/>
    <w:rsid w:val="001D450C"/>
    <w:rsid w:val="001D45D9"/>
    <w:rsid w:val="001D47D8"/>
    <w:rsid w:val="001D5D06"/>
    <w:rsid w:val="001D77AE"/>
    <w:rsid w:val="001E0696"/>
    <w:rsid w:val="001E077C"/>
    <w:rsid w:val="001E1105"/>
    <w:rsid w:val="001E1127"/>
    <w:rsid w:val="001E13FC"/>
    <w:rsid w:val="001E155E"/>
    <w:rsid w:val="001E205F"/>
    <w:rsid w:val="001E22E5"/>
    <w:rsid w:val="001E2C41"/>
    <w:rsid w:val="001E2E91"/>
    <w:rsid w:val="001E3670"/>
    <w:rsid w:val="001E3762"/>
    <w:rsid w:val="001E3F85"/>
    <w:rsid w:val="001E4E3B"/>
    <w:rsid w:val="001E5924"/>
    <w:rsid w:val="001E5A7F"/>
    <w:rsid w:val="001E5B0B"/>
    <w:rsid w:val="001E5E73"/>
    <w:rsid w:val="001E600A"/>
    <w:rsid w:val="001F0D55"/>
    <w:rsid w:val="001F2524"/>
    <w:rsid w:val="001F6814"/>
    <w:rsid w:val="001F7E11"/>
    <w:rsid w:val="00200A2A"/>
    <w:rsid w:val="00202458"/>
    <w:rsid w:val="002033E1"/>
    <w:rsid w:val="002036A8"/>
    <w:rsid w:val="00203F86"/>
    <w:rsid w:val="002055EB"/>
    <w:rsid w:val="00205C65"/>
    <w:rsid w:val="00205C98"/>
    <w:rsid w:val="00205DEB"/>
    <w:rsid w:val="002072C2"/>
    <w:rsid w:val="00207C87"/>
    <w:rsid w:val="00207D7E"/>
    <w:rsid w:val="00207E6C"/>
    <w:rsid w:val="0021010B"/>
    <w:rsid w:val="002104F7"/>
    <w:rsid w:val="00210F1A"/>
    <w:rsid w:val="00211627"/>
    <w:rsid w:val="00211D7D"/>
    <w:rsid w:val="002135B7"/>
    <w:rsid w:val="002137E9"/>
    <w:rsid w:val="00213AAE"/>
    <w:rsid w:val="00215902"/>
    <w:rsid w:val="00216055"/>
    <w:rsid w:val="0021637F"/>
    <w:rsid w:val="00217357"/>
    <w:rsid w:val="00217D01"/>
    <w:rsid w:val="0022029D"/>
    <w:rsid w:val="002208F1"/>
    <w:rsid w:val="00220AD0"/>
    <w:rsid w:val="00220D54"/>
    <w:rsid w:val="002212E3"/>
    <w:rsid w:val="00222BB2"/>
    <w:rsid w:val="00222D8F"/>
    <w:rsid w:val="00223B47"/>
    <w:rsid w:val="00224306"/>
    <w:rsid w:val="002251E2"/>
    <w:rsid w:val="0022619E"/>
    <w:rsid w:val="0022655A"/>
    <w:rsid w:val="002269B6"/>
    <w:rsid w:val="00227349"/>
    <w:rsid w:val="0022787C"/>
    <w:rsid w:val="002312F2"/>
    <w:rsid w:val="0023189D"/>
    <w:rsid w:val="00232577"/>
    <w:rsid w:val="00232CC3"/>
    <w:rsid w:val="00232D5D"/>
    <w:rsid w:val="002341B8"/>
    <w:rsid w:val="002357E6"/>
    <w:rsid w:val="00235AE3"/>
    <w:rsid w:val="00235B44"/>
    <w:rsid w:val="00235BF1"/>
    <w:rsid w:val="00235DCD"/>
    <w:rsid w:val="00237456"/>
    <w:rsid w:val="00237521"/>
    <w:rsid w:val="002377D5"/>
    <w:rsid w:val="00237C31"/>
    <w:rsid w:val="00237E53"/>
    <w:rsid w:val="0024183E"/>
    <w:rsid w:val="0024606A"/>
    <w:rsid w:val="00246DAA"/>
    <w:rsid w:val="002475F3"/>
    <w:rsid w:val="002506F9"/>
    <w:rsid w:val="00250E6E"/>
    <w:rsid w:val="00251565"/>
    <w:rsid w:val="00251617"/>
    <w:rsid w:val="00252609"/>
    <w:rsid w:val="002529DD"/>
    <w:rsid w:val="00253646"/>
    <w:rsid w:val="0025467F"/>
    <w:rsid w:val="00254B47"/>
    <w:rsid w:val="002554F3"/>
    <w:rsid w:val="00256258"/>
    <w:rsid w:val="00256F49"/>
    <w:rsid w:val="0026006C"/>
    <w:rsid w:val="00260F48"/>
    <w:rsid w:val="00261836"/>
    <w:rsid w:val="00262D23"/>
    <w:rsid w:val="00263D7C"/>
    <w:rsid w:val="00264389"/>
    <w:rsid w:val="0026461D"/>
    <w:rsid w:val="00270E96"/>
    <w:rsid w:val="00271995"/>
    <w:rsid w:val="00271B80"/>
    <w:rsid w:val="00271B83"/>
    <w:rsid w:val="00272EB6"/>
    <w:rsid w:val="00273040"/>
    <w:rsid w:val="00274204"/>
    <w:rsid w:val="00274564"/>
    <w:rsid w:val="0027519C"/>
    <w:rsid w:val="002751FA"/>
    <w:rsid w:val="00275493"/>
    <w:rsid w:val="00275ABA"/>
    <w:rsid w:val="002767E3"/>
    <w:rsid w:val="0027718C"/>
    <w:rsid w:val="00277478"/>
    <w:rsid w:val="002774E7"/>
    <w:rsid w:val="00280776"/>
    <w:rsid w:val="00282420"/>
    <w:rsid w:val="002824DA"/>
    <w:rsid w:val="002837C1"/>
    <w:rsid w:val="0028434F"/>
    <w:rsid w:val="00286007"/>
    <w:rsid w:val="0028615C"/>
    <w:rsid w:val="002874BA"/>
    <w:rsid w:val="002908C2"/>
    <w:rsid w:val="00292F31"/>
    <w:rsid w:val="00293073"/>
    <w:rsid w:val="00293336"/>
    <w:rsid w:val="002936E0"/>
    <w:rsid w:val="00294CDA"/>
    <w:rsid w:val="00295FED"/>
    <w:rsid w:val="0029600F"/>
    <w:rsid w:val="00296261"/>
    <w:rsid w:val="002964C7"/>
    <w:rsid w:val="0029739A"/>
    <w:rsid w:val="00297BB4"/>
    <w:rsid w:val="002A0433"/>
    <w:rsid w:val="002A1417"/>
    <w:rsid w:val="002A176B"/>
    <w:rsid w:val="002A2112"/>
    <w:rsid w:val="002A2201"/>
    <w:rsid w:val="002A27DA"/>
    <w:rsid w:val="002A3464"/>
    <w:rsid w:val="002A3AC2"/>
    <w:rsid w:val="002A455D"/>
    <w:rsid w:val="002A47CE"/>
    <w:rsid w:val="002A55F2"/>
    <w:rsid w:val="002A689B"/>
    <w:rsid w:val="002A6DC9"/>
    <w:rsid w:val="002A7070"/>
    <w:rsid w:val="002A7366"/>
    <w:rsid w:val="002B0741"/>
    <w:rsid w:val="002B075D"/>
    <w:rsid w:val="002B0ECB"/>
    <w:rsid w:val="002B1383"/>
    <w:rsid w:val="002B13E0"/>
    <w:rsid w:val="002B1927"/>
    <w:rsid w:val="002B1AC5"/>
    <w:rsid w:val="002B2D51"/>
    <w:rsid w:val="002B3412"/>
    <w:rsid w:val="002B3B62"/>
    <w:rsid w:val="002B708B"/>
    <w:rsid w:val="002B7179"/>
    <w:rsid w:val="002B7FCB"/>
    <w:rsid w:val="002C0004"/>
    <w:rsid w:val="002C0582"/>
    <w:rsid w:val="002C0BA6"/>
    <w:rsid w:val="002C24EE"/>
    <w:rsid w:val="002C2F28"/>
    <w:rsid w:val="002C5BB9"/>
    <w:rsid w:val="002C73DD"/>
    <w:rsid w:val="002C78C8"/>
    <w:rsid w:val="002D0124"/>
    <w:rsid w:val="002D0617"/>
    <w:rsid w:val="002D10CA"/>
    <w:rsid w:val="002D1AB7"/>
    <w:rsid w:val="002D1FC5"/>
    <w:rsid w:val="002D2CF2"/>
    <w:rsid w:val="002D3B33"/>
    <w:rsid w:val="002D4729"/>
    <w:rsid w:val="002D527E"/>
    <w:rsid w:val="002D5DE7"/>
    <w:rsid w:val="002D5F0E"/>
    <w:rsid w:val="002D623B"/>
    <w:rsid w:val="002D76E7"/>
    <w:rsid w:val="002E1096"/>
    <w:rsid w:val="002E1489"/>
    <w:rsid w:val="002E1C1C"/>
    <w:rsid w:val="002E2E47"/>
    <w:rsid w:val="002E39B0"/>
    <w:rsid w:val="002E3BB3"/>
    <w:rsid w:val="002E4521"/>
    <w:rsid w:val="002E4E3F"/>
    <w:rsid w:val="002E4F98"/>
    <w:rsid w:val="002E5043"/>
    <w:rsid w:val="002E5AD9"/>
    <w:rsid w:val="002E7213"/>
    <w:rsid w:val="002E73E0"/>
    <w:rsid w:val="002E7C47"/>
    <w:rsid w:val="002F05DD"/>
    <w:rsid w:val="002F0641"/>
    <w:rsid w:val="002F195B"/>
    <w:rsid w:val="002F1BFF"/>
    <w:rsid w:val="002F1D53"/>
    <w:rsid w:val="002F2B8B"/>
    <w:rsid w:val="002F52C4"/>
    <w:rsid w:val="002F52D7"/>
    <w:rsid w:val="002F67A2"/>
    <w:rsid w:val="002F73CE"/>
    <w:rsid w:val="00302D64"/>
    <w:rsid w:val="00304274"/>
    <w:rsid w:val="00304294"/>
    <w:rsid w:val="00304908"/>
    <w:rsid w:val="003052DA"/>
    <w:rsid w:val="00305DC1"/>
    <w:rsid w:val="00307301"/>
    <w:rsid w:val="00307709"/>
    <w:rsid w:val="00307869"/>
    <w:rsid w:val="0030791D"/>
    <w:rsid w:val="003100C5"/>
    <w:rsid w:val="00310B0C"/>
    <w:rsid w:val="00311407"/>
    <w:rsid w:val="00311A80"/>
    <w:rsid w:val="0031292A"/>
    <w:rsid w:val="00312B0B"/>
    <w:rsid w:val="00313302"/>
    <w:rsid w:val="00313FD9"/>
    <w:rsid w:val="00314253"/>
    <w:rsid w:val="00315AEA"/>
    <w:rsid w:val="00315CE2"/>
    <w:rsid w:val="003163CA"/>
    <w:rsid w:val="00316DBF"/>
    <w:rsid w:val="00317164"/>
    <w:rsid w:val="0031776B"/>
    <w:rsid w:val="003179CC"/>
    <w:rsid w:val="00320855"/>
    <w:rsid w:val="00320BF9"/>
    <w:rsid w:val="00322311"/>
    <w:rsid w:val="003227BE"/>
    <w:rsid w:val="00322EC9"/>
    <w:rsid w:val="00323C9D"/>
    <w:rsid w:val="00324446"/>
    <w:rsid w:val="00324681"/>
    <w:rsid w:val="003249B8"/>
    <w:rsid w:val="00324EAA"/>
    <w:rsid w:val="00325589"/>
    <w:rsid w:val="00325FC8"/>
    <w:rsid w:val="0032639D"/>
    <w:rsid w:val="0032644D"/>
    <w:rsid w:val="003273E9"/>
    <w:rsid w:val="003309AB"/>
    <w:rsid w:val="00330D06"/>
    <w:rsid w:val="003318CF"/>
    <w:rsid w:val="00332B9F"/>
    <w:rsid w:val="00332CDC"/>
    <w:rsid w:val="003341DE"/>
    <w:rsid w:val="003342C7"/>
    <w:rsid w:val="00334847"/>
    <w:rsid w:val="0033646B"/>
    <w:rsid w:val="00336934"/>
    <w:rsid w:val="00337302"/>
    <w:rsid w:val="00341BC5"/>
    <w:rsid w:val="00341D33"/>
    <w:rsid w:val="00341FF4"/>
    <w:rsid w:val="00342B29"/>
    <w:rsid w:val="00342C7F"/>
    <w:rsid w:val="003436E4"/>
    <w:rsid w:val="00345A94"/>
    <w:rsid w:val="00345BA9"/>
    <w:rsid w:val="00346576"/>
    <w:rsid w:val="00347C51"/>
    <w:rsid w:val="00350460"/>
    <w:rsid w:val="003505F9"/>
    <w:rsid w:val="00350612"/>
    <w:rsid w:val="00351E5A"/>
    <w:rsid w:val="003521C2"/>
    <w:rsid w:val="003527CC"/>
    <w:rsid w:val="00352F79"/>
    <w:rsid w:val="0035426C"/>
    <w:rsid w:val="00354B53"/>
    <w:rsid w:val="00355F79"/>
    <w:rsid w:val="003574AB"/>
    <w:rsid w:val="00360AE3"/>
    <w:rsid w:val="00360BAF"/>
    <w:rsid w:val="00360D02"/>
    <w:rsid w:val="00360FD0"/>
    <w:rsid w:val="003619B2"/>
    <w:rsid w:val="00361C7B"/>
    <w:rsid w:val="00362EEB"/>
    <w:rsid w:val="00363C29"/>
    <w:rsid w:val="003643D1"/>
    <w:rsid w:val="00365097"/>
    <w:rsid w:val="00365663"/>
    <w:rsid w:val="003662ED"/>
    <w:rsid w:val="003669C0"/>
    <w:rsid w:val="00367EC0"/>
    <w:rsid w:val="003706D1"/>
    <w:rsid w:val="00370757"/>
    <w:rsid w:val="00372816"/>
    <w:rsid w:val="003730E7"/>
    <w:rsid w:val="00373812"/>
    <w:rsid w:val="00373A04"/>
    <w:rsid w:val="00374804"/>
    <w:rsid w:val="00374C61"/>
    <w:rsid w:val="00374D46"/>
    <w:rsid w:val="00375000"/>
    <w:rsid w:val="00375251"/>
    <w:rsid w:val="003754F3"/>
    <w:rsid w:val="0037570C"/>
    <w:rsid w:val="00375902"/>
    <w:rsid w:val="0037645F"/>
    <w:rsid w:val="003777F4"/>
    <w:rsid w:val="00380BEA"/>
    <w:rsid w:val="00380DFA"/>
    <w:rsid w:val="00381067"/>
    <w:rsid w:val="0038182C"/>
    <w:rsid w:val="00382044"/>
    <w:rsid w:val="003829E9"/>
    <w:rsid w:val="00383D6F"/>
    <w:rsid w:val="003840E9"/>
    <w:rsid w:val="00385347"/>
    <w:rsid w:val="003856AA"/>
    <w:rsid w:val="00386989"/>
    <w:rsid w:val="00386ACC"/>
    <w:rsid w:val="00391059"/>
    <w:rsid w:val="003912CD"/>
    <w:rsid w:val="00391614"/>
    <w:rsid w:val="00392374"/>
    <w:rsid w:val="003924F1"/>
    <w:rsid w:val="00392F06"/>
    <w:rsid w:val="00393CE6"/>
    <w:rsid w:val="00394AC1"/>
    <w:rsid w:val="00394FFE"/>
    <w:rsid w:val="003959E8"/>
    <w:rsid w:val="003962DC"/>
    <w:rsid w:val="00396FD0"/>
    <w:rsid w:val="0039772A"/>
    <w:rsid w:val="003A102C"/>
    <w:rsid w:val="003A11BD"/>
    <w:rsid w:val="003A120B"/>
    <w:rsid w:val="003A1F00"/>
    <w:rsid w:val="003A1FE9"/>
    <w:rsid w:val="003A260B"/>
    <w:rsid w:val="003A28A0"/>
    <w:rsid w:val="003A3785"/>
    <w:rsid w:val="003A4ABF"/>
    <w:rsid w:val="003A4B8F"/>
    <w:rsid w:val="003A4D05"/>
    <w:rsid w:val="003A50A1"/>
    <w:rsid w:val="003A6D9F"/>
    <w:rsid w:val="003A70A4"/>
    <w:rsid w:val="003A7819"/>
    <w:rsid w:val="003B03DC"/>
    <w:rsid w:val="003B0505"/>
    <w:rsid w:val="003B0F97"/>
    <w:rsid w:val="003B0FC6"/>
    <w:rsid w:val="003B18E7"/>
    <w:rsid w:val="003B2582"/>
    <w:rsid w:val="003B2A99"/>
    <w:rsid w:val="003B2DC5"/>
    <w:rsid w:val="003B2EF5"/>
    <w:rsid w:val="003B3C62"/>
    <w:rsid w:val="003B44AD"/>
    <w:rsid w:val="003B46F2"/>
    <w:rsid w:val="003B4A6D"/>
    <w:rsid w:val="003B57DF"/>
    <w:rsid w:val="003B585C"/>
    <w:rsid w:val="003B775B"/>
    <w:rsid w:val="003C0A6C"/>
    <w:rsid w:val="003C0DEE"/>
    <w:rsid w:val="003C1295"/>
    <w:rsid w:val="003C19E4"/>
    <w:rsid w:val="003C21D2"/>
    <w:rsid w:val="003C254D"/>
    <w:rsid w:val="003C2F57"/>
    <w:rsid w:val="003C495E"/>
    <w:rsid w:val="003C4A58"/>
    <w:rsid w:val="003C4D1E"/>
    <w:rsid w:val="003C50A2"/>
    <w:rsid w:val="003C5655"/>
    <w:rsid w:val="003C5900"/>
    <w:rsid w:val="003C609E"/>
    <w:rsid w:val="003C611B"/>
    <w:rsid w:val="003C6489"/>
    <w:rsid w:val="003C6949"/>
    <w:rsid w:val="003C7A35"/>
    <w:rsid w:val="003C7A68"/>
    <w:rsid w:val="003C7EF0"/>
    <w:rsid w:val="003D00FB"/>
    <w:rsid w:val="003D01C5"/>
    <w:rsid w:val="003D01FA"/>
    <w:rsid w:val="003D0477"/>
    <w:rsid w:val="003D0537"/>
    <w:rsid w:val="003D08F2"/>
    <w:rsid w:val="003D0C02"/>
    <w:rsid w:val="003D1602"/>
    <w:rsid w:val="003D24B2"/>
    <w:rsid w:val="003D4092"/>
    <w:rsid w:val="003D4D8F"/>
    <w:rsid w:val="003D4F1B"/>
    <w:rsid w:val="003D5BB4"/>
    <w:rsid w:val="003D632F"/>
    <w:rsid w:val="003D6BAE"/>
    <w:rsid w:val="003E109F"/>
    <w:rsid w:val="003E2243"/>
    <w:rsid w:val="003E2445"/>
    <w:rsid w:val="003E28D0"/>
    <w:rsid w:val="003E2901"/>
    <w:rsid w:val="003E2A06"/>
    <w:rsid w:val="003E2EA4"/>
    <w:rsid w:val="003E2F7D"/>
    <w:rsid w:val="003E3303"/>
    <w:rsid w:val="003E3EF0"/>
    <w:rsid w:val="003E45FD"/>
    <w:rsid w:val="003E4889"/>
    <w:rsid w:val="003E529E"/>
    <w:rsid w:val="003E6DB8"/>
    <w:rsid w:val="003E7A30"/>
    <w:rsid w:val="003E7F31"/>
    <w:rsid w:val="003F02B9"/>
    <w:rsid w:val="003F0EB2"/>
    <w:rsid w:val="003F13ED"/>
    <w:rsid w:val="003F1BA5"/>
    <w:rsid w:val="003F1EDA"/>
    <w:rsid w:val="003F2168"/>
    <w:rsid w:val="003F267E"/>
    <w:rsid w:val="003F2886"/>
    <w:rsid w:val="003F28AA"/>
    <w:rsid w:val="003F3F4B"/>
    <w:rsid w:val="003F41CC"/>
    <w:rsid w:val="003F4ACB"/>
    <w:rsid w:val="003F5A64"/>
    <w:rsid w:val="003F6034"/>
    <w:rsid w:val="00400BAF"/>
    <w:rsid w:val="00401A7F"/>
    <w:rsid w:val="004021BD"/>
    <w:rsid w:val="00403C1B"/>
    <w:rsid w:val="00403CC0"/>
    <w:rsid w:val="00404E8C"/>
    <w:rsid w:val="0040562D"/>
    <w:rsid w:val="00405898"/>
    <w:rsid w:val="00406644"/>
    <w:rsid w:val="00406E6F"/>
    <w:rsid w:val="00407705"/>
    <w:rsid w:val="00411066"/>
    <w:rsid w:val="0041140F"/>
    <w:rsid w:val="004117F4"/>
    <w:rsid w:val="004121CB"/>
    <w:rsid w:val="00412B29"/>
    <w:rsid w:val="00412C3C"/>
    <w:rsid w:val="00412DC6"/>
    <w:rsid w:val="00413F87"/>
    <w:rsid w:val="00414050"/>
    <w:rsid w:val="004143C8"/>
    <w:rsid w:val="00414F77"/>
    <w:rsid w:val="004152A4"/>
    <w:rsid w:val="0041577A"/>
    <w:rsid w:val="00416489"/>
    <w:rsid w:val="004169BA"/>
    <w:rsid w:val="00420D16"/>
    <w:rsid w:val="00421892"/>
    <w:rsid w:val="00421D66"/>
    <w:rsid w:val="00421F04"/>
    <w:rsid w:val="0042228A"/>
    <w:rsid w:val="00422DB0"/>
    <w:rsid w:val="0042369D"/>
    <w:rsid w:val="0042396A"/>
    <w:rsid w:val="00423D01"/>
    <w:rsid w:val="0042414F"/>
    <w:rsid w:val="0042684C"/>
    <w:rsid w:val="004272A8"/>
    <w:rsid w:val="00427A42"/>
    <w:rsid w:val="00431FA4"/>
    <w:rsid w:val="00432172"/>
    <w:rsid w:val="00432223"/>
    <w:rsid w:val="00432968"/>
    <w:rsid w:val="00432DE7"/>
    <w:rsid w:val="0043401E"/>
    <w:rsid w:val="004342F7"/>
    <w:rsid w:val="00434A48"/>
    <w:rsid w:val="00435177"/>
    <w:rsid w:val="00435F5C"/>
    <w:rsid w:val="004376BF"/>
    <w:rsid w:val="00437D99"/>
    <w:rsid w:val="00437DF9"/>
    <w:rsid w:val="00440009"/>
    <w:rsid w:val="00440B92"/>
    <w:rsid w:val="00441793"/>
    <w:rsid w:val="00441EB2"/>
    <w:rsid w:val="00442B16"/>
    <w:rsid w:val="00443297"/>
    <w:rsid w:val="004437E4"/>
    <w:rsid w:val="004451A6"/>
    <w:rsid w:val="004451FF"/>
    <w:rsid w:val="0044633E"/>
    <w:rsid w:val="0044746A"/>
    <w:rsid w:val="00447769"/>
    <w:rsid w:val="004479B6"/>
    <w:rsid w:val="00447B80"/>
    <w:rsid w:val="00447EA5"/>
    <w:rsid w:val="00447FAF"/>
    <w:rsid w:val="00450C67"/>
    <w:rsid w:val="00451868"/>
    <w:rsid w:val="00452A0B"/>
    <w:rsid w:val="00452A0D"/>
    <w:rsid w:val="00452DBB"/>
    <w:rsid w:val="00454B01"/>
    <w:rsid w:val="00454D8B"/>
    <w:rsid w:val="00455BEC"/>
    <w:rsid w:val="0045660A"/>
    <w:rsid w:val="004568BD"/>
    <w:rsid w:val="00456AB8"/>
    <w:rsid w:val="00460A7D"/>
    <w:rsid w:val="00461AED"/>
    <w:rsid w:val="00461F0C"/>
    <w:rsid w:val="004625F3"/>
    <w:rsid w:val="0046347F"/>
    <w:rsid w:val="00463995"/>
    <w:rsid w:val="004643B0"/>
    <w:rsid w:val="0046481D"/>
    <w:rsid w:val="004652B7"/>
    <w:rsid w:val="00466C0B"/>
    <w:rsid w:val="00466D9A"/>
    <w:rsid w:val="00466F8B"/>
    <w:rsid w:val="00467348"/>
    <w:rsid w:val="0046783D"/>
    <w:rsid w:val="00467DED"/>
    <w:rsid w:val="0047016E"/>
    <w:rsid w:val="0047182D"/>
    <w:rsid w:val="00472DED"/>
    <w:rsid w:val="00472FC9"/>
    <w:rsid w:val="00473988"/>
    <w:rsid w:val="00473D2F"/>
    <w:rsid w:val="00474066"/>
    <w:rsid w:val="004746A4"/>
    <w:rsid w:val="004749E7"/>
    <w:rsid w:val="00474BE5"/>
    <w:rsid w:val="00474FD0"/>
    <w:rsid w:val="0047504C"/>
    <w:rsid w:val="00475119"/>
    <w:rsid w:val="00476218"/>
    <w:rsid w:val="00480BBC"/>
    <w:rsid w:val="00480E01"/>
    <w:rsid w:val="00482F26"/>
    <w:rsid w:val="00483031"/>
    <w:rsid w:val="00483230"/>
    <w:rsid w:val="0048396B"/>
    <w:rsid w:val="00484699"/>
    <w:rsid w:val="00485157"/>
    <w:rsid w:val="00485796"/>
    <w:rsid w:val="0048600E"/>
    <w:rsid w:val="004862C7"/>
    <w:rsid w:val="0048655A"/>
    <w:rsid w:val="00487E87"/>
    <w:rsid w:val="0049009B"/>
    <w:rsid w:val="00490301"/>
    <w:rsid w:val="00490AF3"/>
    <w:rsid w:val="00490CF0"/>
    <w:rsid w:val="00490FD8"/>
    <w:rsid w:val="0049228A"/>
    <w:rsid w:val="004925EA"/>
    <w:rsid w:val="0049397B"/>
    <w:rsid w:val="00493AAE"/>
    <w:rsid w:val="00493C80"/>
    <w:rsid w:val="00493D2D"/>
    <w:rsid w:val="0049418B"/>
    <w:rsid w:val="00494BD4"/>
    <w:rsid w:val="00494D7B"/>
    <w:rsid w:val="004959EA"/>
    <w:rsid w:val="00495B41"/>
    <w:rsid w:val="00496125"/>
    <w:rsid w:val="00496374"/>
    <w:rsid w:val="00496D4B"/>
    <w:rsid w:val="004971D3"/>
    <w:rsid w:val="004A04A3"/>
    <w:rsid w:val="004A0B93"/>
    <w:rsid w:val="004A3793"/>
    <w:rsid w:val="004A3CF0"/>
    <w:rsid w:val="004A4CD8"/>
    <w:rsid w:val="004A4D58"/>
    <w:rsid w:val="004A579E"/>
    <w:rsid w:val="004A57F2"/>
    <w:rsid w:val="004A635F"/>
    <w:rsid w:val="004A7718"/>
    <w:rsid w:val="004A7AE3"/>
    <w:rsid w:val="004B0529"/>
    <w:rsid w:val="004B11EF"/>
    <w:rsid w:val="004B175A"/>
    <w:rsid w:val="004B1AAD"/>
    <w:rsid w:val="004B1EEC"/>
    <w:rsid w:val="004B2434"/>
    <w:rsid w:val="004B2479"/>
    <w:rsid w:val="004B3526"/>
    <w:rsid w:val="004B3931"/>
    <w:rsid w:val="004B4A61"/>
    <w:rsid w:val="004B59BB"/>
    <w:rsid w:val="004B5A75"/>
    <w:rsid w:val="004B723B"/>
    <w:rsid w:val="004C0192"/>
    <w:rsid w:val="004C0CBA"/>
    <w:rsid w:val="004C148F"/>
    <w:rsid w:val="004C176A"/>
    <w:rsid w:val="004C17AA"/>
    <w:rsid w:val="004C1AAF"/>
    <w:rsid w:val="004C1B78"/>
    <w:rsid w:val="004C21C4"/>
    <w:rsid w:val="004C3D74"/>
    <w:rsid w:val="004C4217"/>
    <w:rsid w:val="004C4737"/>
    <w:rsid w:val="004C6088"/>
    <w:rsid w:val="004C6261"/>
    <w:rsid w:val="004C6836"/>
    <w:rsid w:val="004D23F6"/>
    <w:rsid w:val="004D2DF7"/>
    <w:rsid w:val="004D343D"/>
    <w:rsid w:val="004D459B"/>
    <w:rsid w:val="004D4FEC"/>
    <w:rsid w:val="004D65A1"/>
    <w:rsid w:val="004D68A0"/>
    <w:rsid w:val="004D695A"/>
    <w:rsid w:val="004D6998"/>
    <w:rsid w:val="004D6DA9"/>
    <w:rsid w:val="004D7A3C"/>
    <w:rsid w:val="004D7B63"/>
    <w:rsid w:val="004E0AA3"/>
    <w:rsid w:val="004E2618"/>
    <w:rsid w:val="004E2B81"/>
    <w:rsid w:val="004E2EA8"/>
    <w:rsid w:val="004E2F60"/>
    <w:rsid w:val="004E35D6"/>
    <w:rsid w:val="004E4EC4"/>
    <w:rsid w:val="004E58AC"/>
    <w:rsid w:val="004E5B28"/>
    <w:rsid w:val="004E6596"/>
    <w:rsid w:val="004E754C"/>
    <w:rsid w:val="004E78D3"/>
    <w:rsid w:val="004E7F8D"/>
    <w:rsid w:val="004F2874"/>
    <w:rsid w:val="004F3C68"/>
    <w:rsid w:val="004F41E4"/>
    <w:rsid w:val="004F6AD2"/>
    <w:rsid w:val="004F7116"/>
    <w:rsid w:val="004F7D80"/>
    <w:rsid w:val="00500475"/>
    <w:rsid w:val="005005C4"/>
    <w:rsid w:val="00500851"/>
    <w:rsid w:val="0050183F"/>
    <w:rsid w:val="00503280"/>
    <w:rsid w:val="00503700"/>
    <w:rsid w:val="00503BA2"/>
    <w:rsid w:val="0050408B"/>
    <w:rsid w:val="00506ED7"/>
    <w:rsid w:val="00507715"/>
    <w:rsid w:val="00507A6B"/>
    <w:rsid w:val="00510530"/>
    <w:rsid w:val="005106EC"/>
    <w:rsid w:val="00510DAF"/>
    <w:rsid w:val="00511B20"/>
    <w:rsid w:val="005122CD"/>
    <w:rsid w:val="005123C5"/>
    <w:rsid w:val="0051266F"/>
    <w:rsid w:val="005127F9"/>
    <w:rsid w:val="00514001"/>
    <w:rsid w:val="00514B90"/>
    <w:rsid w:val="00514EB3"/>
    <w:rsid w:val="00515120"/>
    <w:rsid w:val="00515BCC"/>
    <w:rsid w:val="00515BDE"/>
    <w:rsid w:val="00515EDB"/>
    <w:rsid w:val="00516E4C"/>
    <w:rsid w:val="00516F3A"/>
    <w:rsid w:val="005173E4"/>
    <w:rsid w:val="0051782D"/>
    <w:rsid w:val="00517A61"/>
    <w:rsid w:val="00517A6C"/>
    <w:rsid w:val="00521DEB"/>
    <w:rsid w:val="005232CD"/>
    <w:rsid w:val="005238AD"/>
    <w:rsid w:val="00523D48"/>
    <w:rsid w:val="00524000"/>
    <w:rsid w:val="005243D5"/>
    <w:rsid w:val="00524742"/>
    <w:rsid w:val="00525BE7"/>
    <w:rsid w:val="00526D2B"/>
    <w:rsid w:val="00526F85"/>
    <w:rsid w:val="005272D5"/>
    <w:rsid w:val="0052790B"/>
    <w:rsid w:val="00527E83"/>
    <w:rsid w:val="005303FB"/>
    <w:rsid w:val="0053047B"/>
    <w:rsid w:val="00530C21"/>
    <w:rsid w:val="00530D13"/>
    <w:rsid w:val="00531F09"/>
    <w:rsid w:val="00532730"/>
    <w:rsid w:val="00532C2A"/>
    <w:rsid w:val="00533307"/>
    <w:rsid w:val="00533508"/>
    <w:rsid w:val="005352B9"/>
    <w:rsid w:val="005358DB"/>
    <w:rsid w:val="005374DE"/>
    <w:rsid w:val="005408AA"/>
    <w:rsid w:val="00540C44"/>
    <w:rsid w:val="00542B2F"/>
    <w:rsid w:val="00543CC6"/>
    <w:rsid w:val="005444DB"/>
    <w:rsid w:val="00544E8B"/>
    <w:rsid w:val="00546497"/>
    <w:rsid w:val="0054655D"/>
    <w:rsid w:val="0054689E"/>
    <w:rsid w:val="00546EDD"/>
    <w:rsid w:val="00546F3C"/>
    <w:rsid w:val="005472E7"/>
    <w:rsid w:val="005474A0"/>
    <w:rsid w:val="00547DB3"/>
    <w:rsid w:val="00550504"/>
    <w:rsid w:val="0055079A"/>
    <w:rsid w:val="00550A4B"/>
    <w:rsid w:val="00551CA5"/>
    <w:rsid w:val="0055254B"/>
    <w:rsid w:val="005529E8"/>
    <w:rsid w:val="00552B75"/>
    <w:rsid w:val="00553000"/>
    <w:rsid w:val="005538F9"/>
    <w:rsid w:val="00554112"/>
    <w:rsid w:val="00555D7C"/>
    <w:rsid w:val="00555FB2"/>
    <w:rsid w:val="005579E1"/>
    <w:rsid w:val="00557BC9"/>
    <w:rsid w:val="005603B3"/>
    <w:rsid w:val="00560F76"/>
    <w:rsid w:val="0056119D"/>
    <w:rsid w:val="00561E43"/>
    <w:rsid w:val="00562063"/>
    <w:rsid w:val="005622CB"/>
    <w:rsid w:val="00562986"/>
    <w:rsid w:val="00563D24"/>
    <w:rsid w:val="00564922"/>
    <w:rsid w:val="00565D4A"/>
    <w:rsid w:val="00565E16"/>
    <w:rsid w:val="00565EC3"/>
    <w:rsid w:val="0056638C"/>
    <w:rsid w:val="00566D19"/>
    <w:rsid w:val="005673C1"/>
    <w:rsid w:val="0056790C"/>
    <w:rsid w:val="00567C2C"/>
    <w:rsid w:val="00567F2B"/>
    <w:rsid w:val="0057029A"/>
    <w:rsid w:val="0057032E"/>
    <w:rsid w:val="00570568"/>
    <w:rsid w:val="005707C6"/>
    <w:rsid w:val="005709FC"/>
    <w:rsid w:val="00570FF7"/>
    <w:rsid w:val="00572A18"/>
    <w:rsid w:val="00573C33"/>
    <w:rsid w:val="005747A6"/>
    <w:rsid w:val="005763D0"/>
    <w:rsid w:val="00576C54"/>
    <w:rsid w:val="00577C30"/>
    <w:rsid w:val="00580247"/>
    <w:rsid w:val="00580A6F"/>
    <w:rsid w:val="0058228E"/>
    <w:rsid w:val="00582CAD"/>
    <w:rsid w:val="00582F33"/>
    <w:rsid w:val="00583287"/>
    <w:rsid w:val="00583488"/>
    <w:rsid w:val="0058405A"/>
    <w:rsid w:val="0058500F"/>
    <w:rsid w:val="00585719"/>
    <w:rsid w:val="005872D5"/>
    <w:rsid w:val="00587421"/>
    <w:rsid w:val="005878A2"/>
    <w:rsid w:val="005879B3"/>
    <w:rsid w:val="00587C2F"/>
    <w:rsid w:val="00587D78"/>
    <w:rsid w:val="00590B2D"/>
    <w:rsid w:val="00590D07"/>
    <w:rsid w:val="00591739"/>
    <w:rsid w:val="00592D6C"/>
    <w:rsid w:val="00592EF0"/>
    <w:rsid w:val="0059339F"/>
    <w:rsid w:val="00593873"/>
    <w:rsid w:val="00593D08"/>
    <w:rsid w:val="005949D8"/>
    <w:rsid w:val="00595501"/>
    <w:rsid w:val="005962D9"/>
    <w:rsid w:val="0059659A"/>
    <w:rsid w:val="0059667F"/>
    <w:rsid w:val="005967C0"/>
    <w:rsid w:val="00596BC9"/>
    <w:rsid w:val="00596CA2"/>
    <w:rsid w:val="00597CAB"/>
    <w:rsid w:val="00597F53"/>
    <w:rsid w:val="005A18E1"/>
    <w:rsid w:val="005A1A44"/>
    <w:rsid w:val="005A23A0"/>
    <w:rsid w:val="005A27A1"/>
    <w:rsid w:val="005A35B4"/>
    <w:rsid w:val="005A4B30"/>
    <w:rsid w:val="005A4B68"/>
    <w:rsid w:val="005A4BCB"/>
    <w:rsid w:val="005A4BEE"/>
    <w:rsid w:val="005A5B7F"/>
    <w:rsid w:val="005A5F20"/>
    <w:rsid w:val="005A63AA"/>
    <w:rsid w:val="005B06D5"/>
    <w:rsid w:val="005B0D07"/>
    <w:rsid w:val="005B0E0A"/>
    <w:rsid w:val="005B10CD"/>
    <w:rsid w:val="005B1603"/>
    <w:rsid w:val="005B1B40"/>
    <w:rsid w:val="005B30E0"/>
    <w:rsid w:val="005B33CB"/>
    <w:rsid w:val="005B33E8"/>
    <w:rsid w:val="005B459E"/>
    <w:rsid w:val="005B4B0E"/>
    <w:rsid w:val="005B4D96"/>
    <w:rsid w:val="005B53E3"/>
    <w:rsid w:val="005B54F6"/>
    <w:rsid w:val="005B5989"/>
    <w:rsid w:val="005B6BD3"/>
    <w:rsid w:val="005B6F69"/>
    <w:rsid w:val="005B7148"/>
    <w:rsid w:val="005B7368"/>
    <w:rsid w:val="005B7821"/>
    <w:rsid w:val="005B7A35"/>
    <w:rsid w:val="005B7F94"/>
    <w:rsid w:val="005C0B1E"/>
    <w:rsid w:val="005C1A83"/>
    <w:rsid w:val="005C1B9D"/>
    <w:rsid w:val="005C20A1"/>
    <w:rsid w:val="005C2410"/>
    <w:rsid w:val="005C24FF"/>
    <w:rsid w:val="005C2612"/>
    <w:rsid w:val="005C2EC5"/>
    <w:rsid w:val="005C309F"/>
    <w:rsid w:val="005C4F16"/>
    <w:rsid w:val="005C647E"/>
    <w:rsid w:val="005C66E8"/>
    <w:rsid w:val="005C6B84"/>
    <w:rsid w:val="005C6D8A"/>
    <w:rsid w:val="005C6E8B"/>
    <w:rsid w:val="005C74BB"/>
    <w:rsid w:val="005C7CB8"/>
    <w:rsid w:val="005D15DF"/>
    <w:rsid w:val="005D18A0"/>
    <w:rsid w:val="005D243F"/>
    <w:rsid w:val="005D2625"/>
    <w:rsid w:val="005D2662"/>
    <w:rsid w:val="005D26D9"/>
    <w:rsid w:val="005D3C9C"/>
    <w:rsid w:val="005D41DD"/>
    <w:rsid w:val="005D5723"/>
    <w:rsid w:val="005D5FB9"/>
    <w:rsid w:val="005D636C"/>
    <w:rsid w:val="005D66ED"/>
    <w:rsid w:val="005D6734"/>
    <w:rsid w:val="005D6BA7"/>
    <w:rsid w:val="005D6D97"/>
    <w:rsid w:val="005D7020"/>
    <w:rsid w:val="005D728B"/>
    <w:rsid w:val="005E00D6"/>
    <w:rsid w:val="005E0737"/>
    <w:rsid w:val="005E0F6A"/>
    <w:rsid w:val="005E2191"/>
    <w:rsid w:val="005E2A63"/>
    <w:rsid w:val="005E346F"/>
    <w:rsid w:val="005E3553"/>
    <w:rsid w:val="005E3FEF"/>
    <w:rsid w:val="005E7242"/>
    <w:rsid w:val="005E7A65"/>
    <w:rsid w:val="005F0921"/>
    <w:rsid w:val="005F0DC1"/>
    <w:rsid w:val="005F24E3"/>
    <w:rsid w:val="005F28FB"/>
    <w:rsid w:val="005F312F"/>
    <w:rsid w:val="005F3FEC"/>
    <w:rsid w:val="005F43F6"/>
    <w:rsid w:val="005F4673"/>
    <w:rsid w:val="005F4AF4"/>
    <w:rsid w:val="005F51E3"/>
    <w:rsid w:val="005F577D"/>
    <w:rsid w:val="005F5CAC"/>
    <w:rsid w:val="005F5F6A"/>
    <w:rsid w:val="005F70E1"/>
    <w:rsid w:val="005F7A0F"/>
    <w:rsid w:val="005F7A68"/>
    <w:rsid w:val="005F7DFB"/>
    <w:rsid w:val="005F7FB3"/>
    <w:rsid w:val="0060021E"/>
    <w:rsid w:val="0060035D"/>
    <w:rsid w:val="00601B3F"/>
    <w:rsid w:val="00602733"/>
    <w:rsid w:val="006036D5"/>
    <w:rsid w:val="00603F0B"/>
    <w:rsid w:val="006042F2"/>
    <w:rsid w:val="0060464C"/>
    <w:rsid w:val="00604AEC"/>
    <w:rsid w:val="006052CD"/>
    <w:rsid w:val="0060557A"/>
    <w:rsid w:val="0060612B"/>
    <w:rsid w:val="006079EB"/>
    <w:rsid w:val="00610033"/>
    <w:rsid w:val="00610035"/>
    <w:rsid w:val="006105DA"/>
    <w:rsid w:val="00611683"/>
    <w:rsid w:val="00612C86"/>
    <w:rsid w:val="0061353D"/>
    <w:rsid w:val="00613C0D"/>
    <w:rsid w:val="006159CB"/>
    <w:rsid w:val="006160CC"/>
    <w:rsid w:val="0061663E"/>
    <w:rsid w:val="006172E5"/>
    <w:rsid w:val="00617481"/>
    <w:rsid w:val="006202F6"/>
    <w:rsid w:val="00620B26"/>
    <w:rsid w:val="00620EF0"/>
    <w:rsid w:val="00621686"/>
    <w:rsid w:val="0062409F"/>
    <w:rsid w:val="00624133"/>
    <w:rsid w:val="006247A0"/>
    <w:rsid w:val="0062529E"/>
    <w:rsid w:val="0062706F"/>
    <w:rsid w:val="006272FB"/>
    <w:rsid w:val="00631398"/>
    <w:rsid w:val="00631E20"/>
    <w:rsid w:val="0063303B"/>
    <w:rsid w:val="0063317A"/>
    <w:rsid w:val="0063374F"/>
    <w:rsid w:val="006341DE"/>
    <w:rsid w:val="006342A4"/>
    <w:rsid w:val="00634835"/>
    <w:rsid w:val="006348B6"/>
    <w:rsid w:val="006350ED"/>
    <w:rsid w:val="00635C38"/>
    <w:rsid w:val="0063674F"/>
    <w:rsid w:val="00636CDF"/>
    <w:rsid w:val="006375B7"/>
    <w:rsid w:val="00637AA4"/>
    <w:rsid w:val="00637BB4"/>
    <w:rsid w:val="00637F3F"/>
    <w:rsid w:val="006419ED"/>
    <w:rsid w:val="00641DD6"/>
    <w:rsid w:val="0064206F"/>
    <w:rsid w:val="006424F1"/>
    <w:rsid w:val="00642FEE"/>
    <w:rsid w:val="00643A68"/>
    <w:rsid w:val="00645B45"/>
    <w:rsid w:val="006465BD"/>
    <w:rsid w:val="006468E3"/>
    <w:rsid w:val="006469FB"/>
    <w:rsid w:val="00646AF0"/>
    <w:rsid w:val="00646B7C"/>
    <w:rsid w:val="00646E79"/>
    <w:rsid w:val="00647437"/>
    <w:rsid w:val="00650FBD"/>
    <w:rsid w:val="006511D9"/>
    <w:rsid w:val="0065169D"/>
    <w:rsid w:val="00651765"/>
    <w:rsid w:val="006531DD"/>
    <w:rsid w:val="00653E87"/>
    <w:rsid w:val="00655C5B"/>
    <w:rsid w:val="00655EF1"/>
    <w:rsid w:val="00656B89"/>
    <w:rsid w:val="00656BF6"/>
    <w:rsid w:val="00656CF7"/>
    <w:rsid w:val="00656D03"/>
    <w:rsid w:val="00656E41"/>
    <w:rsid w:val="00657754"/>
    <w:rsid w:val="00657C5C"/>
    <w:rsid w:val="00657C65"/>
    <w:rsid w:val="0066104B"/>
    <w:rsid w:val="006616B9"/>
    <w:rsid w:val="00661884"/>
    <w:rsid w:val="00661CAF"/>
    <w:rsid w:val="00661D26"/>
    <w:rsid w:val="00661E0F"/>
    <w:rsid w:val="00661EB8"/>
    <w:rsid w:val="006620DB"/>
    <w:rsid w:val="0066224E"/>
    <w:rsid w:val="0066226B"/>
    <w:rsid w:val="00662B48"/>
    <w:rsid w:val="0066314F"/>
    <w:rsid w:val="00663461"/>
    <w:rsid w:val="00665859"/>
    <w:rsid w:val="00666B60"/>
    <w:rsid w:val="00666FC4"/>
    <w:rsid w:val="00667159"/>
    <w:rsid w:val="006672F5"/>
    <w:rsid w:val="00670B7D"/>
    <w:rsid w:val="006720F8"/>
    <w:rsid w:val="00673705"/>
    <w:rsid w:val="00673E5F"/>
    <w:rsid w:val="0067401E"/>
    <w:rsid w:val="00675073"/>
    <w:rsid w:val="0067565F"/>
    <w:rsid w:val="00675667"/>
    <w:rsid w:val="00676E33"/>
    <w:rsid w:val="0067708A"/>
    <w:rsid w:val="00677D61"/>
    <w:rsid w:val="00680BEE"/>
    <w:rsid w:val="0068141D"/>
    <w:rsid w:val="006815A1"/>
    <w:rsid w:val="0068184F"/>
    <w:rsid w:val="00681A22"/>
    <w:rsid w:val="00681BDE"/>
    <w:rsid w:val="006820B2"/>
    <w:rsid w:val="00682232"/>
    <w:rsid w:val="006829A7"/>
    <w:rsid w:val="00682BF9"/>
    <w:rsid w:val="00682D37"/>
    <w:rsid w:val="00683C4E"/>
    <w:rsid w:val="00683F72"/>
    <w:rsid w:val="00685718"/>
    <w:rsid w:val="00685CAD"/>
    <w:rsid w:val="006862BF"/>
    <w:rsid w:val="00687895"/>
    <w:rsid w:val="00687A34"/>
    <w:rsid w:val="006901CA"/>
    <w:rsid w:val="006902AE"/>
    <w:rsid w:val="006907DB"/>
    <w:rsid w:val="006908A0"/>
    <w:rsid w:val="00690CBC"/>
    <w:rsid w:val="00690EC1"/>
    <w:rsid w:val="0069370C"/>
    <w:rsid w:val="00694B60"/>
    <w:rsid w:val="00694D38"/>
    <w:rsid w:val="00694E04"/>
    <w:rsid w:val="0069514E"/>
    <w:rsid w:val="0069736A"/>
    <w:rsid w:val="00697D88"/>
    <w:rsid w:val="006A02E8"/>
    <w:rsid w:val="006A114B"/>
    <w:rsid w:val="006A1CEC"/>
    <w:rsid w:val="006A2AFB"/>
    <w:rsid w:val="006A2EA7"/>
    <w:rsid w:val="006A3ECA"/>
    <w:rsid w:val="006A413F"/>
    <w:rsid w:val="006A4B3E"/>
    <w:rsid w:val="006A5C26"/>
    <w:rsid w:val="006B01CA"/>
    <w:rsid w:val="006B04DF"/>
    <w:rsid w:val="006B0852"/>
    <w:rsid w:val="006B0F20"/>
    <w:rsid w:val="006B1B14"/>
    <w:rsid w:val="006B1C3E"/>
    <w:rsid w:val="006B2091"/>
    <w:rsid w:val="006B29C4"/>
    <w:rsid w:val="006B322A"/>
    <w:rsid w:val="006B34DD"/>
    <w:rsid w:val="006B35D6"/>
    <w:rsid w:val="006B390D"/>
    <w:rsid w:val="006B3FD8"/>
    <w:rsid w:val="006B4C60"/>
    <w:rsid w:val="006B6673"/>
    <w:rsid w:val="006B6684"/>
    <w:rsid w:val="006B6F1D"/>
    <w:rsid w:val="006B76E4"/>
    <w:rsid w:val="006B798F"/>
    <w:rsid w:val="006B7AC6"/>
    <w:rsid w:val="006C0692"/>
    <w:rsid w:val="006C0D08"/>
    <w:rsid w:val="006C13CF"/>
    <w:rsid w:val="006C2401"/>
    <w:rsid w:val="006C278F"/>
    <w:rsid w:val="006C2EF8"/>
    <w:rsid w:val="006C37E4"/>
    <w:rsid w:val="006C42ED"/>
    <w:rsid w:val="006C5748"/>
    <w:rsid w:val="006C6DB3"/>
    <w:rsid w:val="006C745D"/>
    <w:rsid w:val="006C78AF"/>
    <w:rsid w:val="006D18D0"/>
    <w:rsid w:val="006D24A9"/>
    <w:rsid w:val="006D41C8"/>
    <w:rsid w:val="006D4F25"/>
    <w:rsid w:val="006D5599"/>
    <w:rsid w:val="006D62CD"/>
    <w:rsid w:val="006D7365"/>
    <w:rsid w:val="006D74C7"/>
    <w:rsid w:val="006E040F"/>
    <w:rsid w:val="006E2154"/>
    <w:rsid w:val="006E3A4E"/>
    <w:rsid w:val="006E447D"/>
    <w:rsid w:val="006E4DD0"/>
    <w:rsid w:val="006E54E2"/>
    <w:rsid w:val="006E5A82"/>
    <w:rsid w:val="006E64F8"/>
    <w:rsid w:val="006E6607"/>
    <w:rsid w:val="006E7A79"/>
    <w:rsid w:val="006F023B"/>
    <w:rsid w:val="006F1166"/>
    <w:rsid w:val="006F22D8"/>
    <w:rsid w:val="006F2BB7"/>
    <w:rsid w:val="006F2C23"/>
    <w:rsid w:val="006F3426"/>
    <w:rsid w:val="006F3602"/>
    <w:rsid w:val="006F39E6"/>
    <w:rsid w:val="006F4BCB"/>
    <w:rsid w:val="006F54F5"/>
    <w:rsid w:val="006F5650"/>
    <w:rsid w:val="006F5F76"/>
    <w:rsid w:val="006F6CC4"/>
    <w:rsid w:val="006F7B5A"/>
    <w:rsid w:val="007005B0"/>
    <w:rsid w:val="00700C48"/>
    <w:rsid w:val="007017CB"/>
    <w:rsid w:val="00703F4E"/>
    <w:rsid w:val="00704256"/>
    <w:rsid w:val="0070462B"/>
    <w:rsid w:val="00704F7F"/>
    <w:rsid w:val="0070638E"/>
    <w:rsid w:val="00706E3A"/>
    <w:rsid w:val="00707646"/>
    <w:rsid w:val="007078D0"/>
    <w:rsid w:val="00707980"/>
    <w:rsid w:val="007103F0"/>
    <w:rsid w:val="00710476"/>
    <w:rsid w:val="00710D08"/>
    <w:rsid w:val="00710E95"/>
    <w:rsid w:val="00711904"/>
    <w:rsid w:val="007119CB"/>
    <w:rsid w:val="00711A6B"/>
    <w:rsid w:val="00711B8A"/>
    <w:rsid w:val="00712829"/>
    <w:rsid w:val="0071286F"/>
    <w:rsid w:val="00712EBA"/>
    <w:rsid w:val="00713778"/>
    <w:rsid w:val="007143C8"/>
    <w:rsid w:val="00714438"/>
    <w:rsid w:val="00715FB5"/>
    <w:rsid w:val="00716C6C"/>
    <w:rsid w:val="00716F12"/>
    <w:rsid w:val="00717319"/>
    <w:rsid w:val="00717520"/>
    <w:rsid w:val="0071786E"/>
    <w:rsid w:val="00721839"/>
    <w:rsid w:val="00721D8D"/>
    <w:rsid w:val="00722302"/>
    <w:rsid w:val="007229C6"/>
    <w:rsid w:val="00723841"/>
    <w:rsid w:val="00723B64"/>
    <w:rsid w:val="00723DC3"/>
    <w:rsid w:val="00724652"/>
    <w:rsid w:val="007256C6"/>
    <w:rsid w:val="007264BF"/>
    <w:rsid w:val="00726738"/>
    <w:rsid w:val="00726E3D"/>
    <w:rsid w:val="007322B1"/>
    <w:rsid w:val="007328BB"/>
    <w:rsid w:val="0073335A"/>
    <w:rsid w:val="00733BFE"/>
    <w:rsid w:val="0073429F"/>
    <w:rsid w:val="007342D1"/>
    <w:rsid w:val="007350B2"/>
    <w:rsid w:val="00735E31"/>
    <w:rsid w:val="007361AE"/>
    <w:rsid w:val="00737514"/>
    <w:rsid w:val="00737F6C"/>
    <w:rsid w:val="00740590"/>
    <w:rsid w:val="00741304"/>
    <w:rsid w:val="0074312F"/>
    <w:rsid w:val="007433F2"/>
    <w:rsid w:val="00743AA9"/>
    <w:rsid w:val="00743B02"/>
    <w:rsid w:val="00744D55"/>
    <w:rsid w:val="007456FE"/>
    <w:rsid w:val="0074587B"/>
    <w:rsid w:val="00745D0E"/>
    <w:rsid w:val="007461EB"/>
    <w:rsid w:val="007470ED"/>
    <w:rsid w:val="0074790D"/>
    <w:rsid w:val="00750FFA"/>
    <w:rsid w:val="00751122"/>
    <w:rsid w:val="00751A7C"/>
    <w:rsid w:val="00752BF8"/>
    <w:rsid w:val="0075374E"/>
    <w:rsid w:val="00753A61"/>
    <w:rsid w:val="00753F6F"/>
    <w:rsid w:val="00754BFB"/>
    <w:rsid w:val="00755FFE"/>
    <w:rsid w:val="007565E5"/>
    <w:rsid w:val="00757E80"/>
    <w:rsid w:val="00760529"/>
    <w:rsid w:val="007617DB"/>
    <w:rsid w:val="00761841"/>
    <w:rsid w:val="0076240E"/>
    <w:rsid w:val="00763A55"/>
    <w:rsid w:val="00763F4B"/>
    <w:rsid w:val="00764449"/>
    <w:rsid w:val="00764DF8"/>
    <w:rsid w:val="00765882"/>
    <w:rsid w:val="00765CBA"/>
    <w:rsid w:val="00766906"/>
    <w:rsid w:val="007673BE"/>
    <w:rsid w:val="00770508"/>
    <w:rsid w:val="007709A2"/>
    <w:rsid w:val="00770ACC"/>
    <w:rsid w:val="007711CB"/>
    <w:rsid w:val="007721CD"/>
    <w:rsid w:val="007725C9"/>
    <w:rsid w:val="00772A9F"/>
    <w:rsid w:val="00773B5E"/>
    <w:rsid w:val="00774728"/>
    <w:rsid w:val="00774DC9"/>
    <w:rsid w:val="00777201"/>
    <w:rsid w:val="00777AC9"/>
    <w:rsid w:val="00781105"/>
    <w:rsid w:val="00781282"/>
    <w:rsid w:val="007812FF"/>
    <w:rsid w:val="00781A14"/>
    <w:rsid w:val="00781B42"/>
    <w:rsid w:val="007828CB"/>
    <w:rsid w:val="00782D21"/>
    <w:rsid w:val="007830FD"/>
    <w:rsid w:val="00783808"/>
    <w:rsid w:val="00784E6B"/>
    <w:rsid w:val="00785596"/>
    <w:rsid w:val="00785823"/>
    <w:rsid w:val="00785B71"/>
    <w:rsid w:val="00785ED2"/>
    <w:rsid w:val="0078645B"/>
    <w:rsid w:val="007868C6"/>
    <w:rsid w:val="00787696"/>
    <w:rsid w:val="007877D9"/>
    <w:rsid w:val="00787945"/>
    <w:rsid w:val="007879DD"/>
    <w:rsid w:val="00787F7A"/>
    <w:rsid w:val="00790D88"/>
    <w:rsid w:val="00791BB5"/>
    <w:rsid w:val="00791F1D"/>
    <w:rsid w:val="00791F23"/>
    <w:rsid w:val="007922CE"/>
    <w:rsid w:val="0079334B"/>
    <w:rsid w:val="0079393E"/>
    <w:rsid w:val="00794429"/>
    <w:rsid w:val="00795178"/>
    <w:rsid w:val="00795506"/>
    <w:rsid w:val="00795622"/>
    <w:rsid w:val="007960A4"/>
    <w:rsid w:val="00796833"/>
    <w:rsid w:val="00797316"/>
    <w:rsid w:val="00797D6A"/>
    <w:rsid w:val="007A0210"/>
    <w:rsid w:val="007A061C"/>
    <w:rsid w:val="007A12B0"/>
    <w:rsid w:val="007A1573"/>
    <w:rsid w:val="007A2300"/>
    <w:rsid w:val="007A2B23"/>
    <w:rsid w:val="007A36AD"/>
    <w:rsid w:val="007A3BA6"/>
    <w:rsid w:val="007A48F6"/>
    <w:rsid w:val="007A616A"/>
    <w:rsid w:val="007A6FE2"/>
    <w:rsid w:val="007A73D1"/>
    <w:rsid w:val="007A79CC"/>
    <w:rsid w:val="007B014D"/>
    <w:rsid w:val="007B0195"/>
    <w:rsid w:val="007B0F7C"/>
    <w:rsid w:val="007B1812"/>
    <w:rsid w:val="007B215A"/>
    <w:rsid w:val="007B2999"/>
    <w:rsid w:val="007B32DF"/>
    <w:rsid w:val="007B3E7D"/>
    <w:rsid w:val="007B41F6"/>
    <w:rsid w:val="007B450B"/>
    <w:rsid w:val="007B4948"/>
    <w:rsid w:val="007B4FC2"/>
    <w:rsid w:val="007B5D67"/>
    <w:rsid w:val="007B634C"/>
    <w:rsid w:val="007B6E60"/>
    <w:rsid w:val="007B7276"/>
    <w:rsid w:val="007B7894"/>
    <w:rsid w:val="007B7E22"/>
    <w:rsid w:val="007C04F9"/>
    <w:rsid w:val="007C073A"/>
    <w:rsid w:val="007C0D9C"/>
    <w:rsid w:val="007C0EFA"/>
    <w:rsid w:val="007C1855"/>
    <w:rsid w:val="007C28DD"/>
    <w:rsid w:val="007C3874"/>
    <w:rsid w:val="007C4844"/>
    <w:rsid w:val="007C4F34"/>
    <w:rsid w:val="007C5054"/>
    <w:rsid w:val="007C58B7"/>
    <w:rsid w:val="007C5EEE"/>
    <w:rsid w:val="007C654A"/>
    <w:rsid w:val="007C7629"/>
    <w:rsid w:val="007C7825"/>
    <w:rsid w:val="007C7C7D"/>
    <w:rsid w:val="007C7C7F"/>
    <w:rsid w:val="007C7E73"/>
    <w:rsid w:val="007D1B15"/>
    <w:rsid w:val="007D255A"/>
    <w:rsid w:val="007D2A22"/>
    <w:rsid w:val="007D3318"/>
    <w:rsid w:val="007D4062"/>
    <w:rsid w:val="007D45F0"/>
    <w:rsid w:val="007D4E0D"/>
    <w:rsid w:val="007D68EB"/>
    <w:rsid w:val="007D695F"/>
    <w:rsid w:val="007D7674"/>
    <w:rsid w:val="007E0543"/>
    <w:rsid w:val="007E22D1"/>
    <w:rsid w:val="007E2A96"/>
    <w:rsid w:val="007E4B1D"/>
    <w:rsid w:val="007E5C0F"/>
    <w:rsid w:val="007E670D"/>
    <w:rsid w:val="007F04E4"/>
    <w:rsid w:val="007F11F9"/>
    <w:rsid w:val="007F1409"/>
    <w:rsid w:val="007F3B2B"/>
    <w:rsid w:val="007F4DAD"/>
    <w:rsid w:val="007F5B0D"/>
    <w:rsid w:val="007F6A69"/>
    <w:rsid w:val="007F7632"/>
    <w:rsid w:val="007F78FB"/>
    <w:rsid w:val="00801E4B"/>
    <w:rsid w:val="008027FF"/>
    <w:rsid w:val="00802CBC"/>
    <w:rsid w:val="00803D24"/>
    <w:rsid w:val="00804065"/>
    <w:rsid w:val="0080578D"/>
    <w:rsid w:val="00805995"/>
    <w:rsid w:val="00805DD6"/>
    <w:rsid w:val="00807A33"/>
    <w:rsid w:val="0081073E"/>
    <w:rsid w:val="00810B08"/>
    <w:rsid w:val="00812C57"/>
    <w:rsid w:val="0081351D"/>
    <w:rsid w:val="00814215"/>
    <w:rsid w:val="00814F87"/>
    <w:rsid w:val="00815050"/>
    <w:rsid w:val="008150E3"/>
    <w:rsid w:val="008156D8"/>
    <w:rsid w:val="0081687A"/>
    <w:rsid w:val="00817D72"/>
    <w:rsid w:val="008207A3"/>
    <w:rsid w:val="00820D24"/>
    <w:rsid w:val="00820F2C"/>
    <w:rsid w:val="0082102D"/>
    <w:rsid w:val="00821109"/>
    <w:rsid w:val="00822EDB"/>
    <w:rsid w:val="00822F1E"/>
    <w:rsid w:val="0082315F"/>
    <w:rsid w:val="008236EC"/>
    <w:rsid w:val="0082418F"/>
    <w:rsid w:val="008242FF"/>
    <w:rsid w:val="0082693F"/>
    <w:rsid w:val="0082695B"/>
    <w:rsid w:val="00826CD5"/>
    <w:rsid w:val="00826E74"/>
    <w:rsid w:val="00827FDF"/>
    <w:rsid w:val="0083105B"/>
    <w:rsid w:val="0083288A"/>
    <w:rsid w:val="00832BFA"/>
    <w:rsid w:val="00833E31"/>
    <w:rsid w:val="008345D0"/>
    <w:rsid w:val="00834C37"/>
    <w:rsid w:val="00834E1B"/>
    <w:rsid w:val="00836BE8"/>
    <w:rsid w:val="0084083B"/>
    <w:rsid w:val="0084136F"/>
    <w:rsid w:val="00841B2E"/>
    <w:rsid w:val="00841B48"/>
    <w:rsid w:val="00842259"/>
    <w:rsid w:val="008424DC"/>
    <w:rsid w:val="00842F98"/>
    <w:rsid w:val="00843C96"/>
    <w:rsid w:val="00843F04"/>
    <w:rsid w:val="008447AE"/>
    <w:rsid w:val="00845A00"/>
    <w:rsid w:val="00845BB3"/>
    <w:rsid w:val="00846467"/>
    <w:rsid w:val="00847789"/>
    <w:rsid w:val="00850138"/>
    <w:rsid w:val="00850793"/>
    <w:rsid w:val="00850B9F"/>
    <w:rsid w:val="00850D29"/>
    <w:rsid w:val="0085183E"/>
    <w:rsid w:val="00851E9A"/>
    <w:rsid w:val="00852960"/>
    <w:rsid w:val="008530B6"/>
    <w:rsid w:val="00854237"/>
    <w:rsid w:val="0085478F"/>
    <w:rsid w:val="00854DE1"/>
    <w:rsid w:val="00855076"/>
    <w:rsid w:val="0085730B"/>
    <w:rsid w:val="0085798A"/>
    <w:rsid w:val="008579AB"/>
    <w:rsid w:val="00857E02"/>
    <w:rsid w:val="00861819"/>
    <w:rsid w:val="00861826"/>
    <w:rsid w:val="008620DE"/>
    <w:rsid w:val="0086587E"/>
    <w:rsid w:val="00866144"/>
    <w:rsid w:val="008661CE"/>
    <w:rsid w:val="0086673D"/>
    <w:rsid w:val="00867879"/>
    <w:rsid w:val="00867DCC"/>
    <w:rsid w:val="0087007C"/>
    <w:rsid w:val="008705BE"/>
    <w:rsid w:val="00870F3D"/>
    <w:rsid w:val="00871150"/>
    <w:rsid w:val="0087177D"/>
    <w:rsid w:val="00871862"/>
    <w:rsid w:val="00871EE3"/>
    <w:rsid w:val="0087390E"/>
    <w:rsid w:val="00873EA0"/>
    <w:rsid w:val="00874950"/>
    <w:rsid w:val="00875079"/>
    <w:rsid w:val="008755FC"/>
    <w:rsid w:val="00875F70"/>
    <w:rsid w:val="008767C5"/>
    <w:rsid w:val="008768E8"/>
    <w:rsid w:val="00876D74"/>
    <w:rsid w:val="0087763C"/>
    <w:rsid w:val="0088030B"/>
    <w:rsid w:val="00880CF7"/>
    <w:rsid w:val="00880D07"/>
    <w:rsid w:val="00881BB2"/>
    <w:rsid w:val="008832D3"/>
    <w:rsid w:val="0088395C"/>
    <w:rsid w:val="00884115"/>
    <w:rsid w:val="00884518"/>
    <w:rsid w:val="0088630C"/>
    <w:rsid w:val="008867B3"/>
    <w:rsid w:val="00886B4B"/>
    <w:rsid w:val="00886B94"/>
    <w:rsid w:val="00886E12"/>
    <w:rsid w:val="00887FA5"/>
    <w:rsid w:val="00890005"/>
    <w:rsid w:val="0089014C"/>
    <w:rsid w:val="0089049A"/>
    <w:rsid w:val="00890DE7"/>
    <w:rsid w:val="00891B8C"/>
    <w:rsid w:val="0089442B"/>
    <w:rsid w:val="0089500C"/>
    <w:rsid w:val="00895532"/>
    <w:rsid w:val="00895A74"/>
    <w:rsid w:val="00897B8A"/>
    <w:rsid w:val="00897C56"/>
    <w:rsid w:val="008A006A"/>
    <w:rsid w:val="008A05CE"/>
    <w:rsid w:val="008A09BD"/>
    <w:rsid w:val="008A167E"/>
    <w:rsid w:val="008A1EA1"/>
    <w:rsid w:val="008A27FB"/>
    <w:rsid w:val="008A2FC6"/>
    <w:rsid w:val="008A503D"/>
    <w:rsid w:val="008A59E4"/>
    <w:rsid w:val="008A5E41"/>
    <w:rsid w:val="008A5E8C"/>
    <w:rsid w:val="008A624C"/>
    <w:rsid w:val="008A6A65"/>
    <w:rsid w:val="008A7115"/>
    <w:rsid w:val="008A71D1"/>
    <w:rsid w:val="008A7910"/>
    <w:rsid w:val="008A7BDD"/>
    <w:rsid w:val="008A7D4E"/>
    <w:rsid w:val="008A7EFD"/>
    <w:rsid w:val="008B096B"/>
    <w:rsid w:val="008B0E51"/>
    <w:rsid w:val="008B0F48"/>
    <w:rsid w:val="008B1344"/>
    <w:rsid w:val="008B1A10"/>
    <w:rsid w:val="008B245A"/>
    <w:rsid w:val="008B35A3"/>
    <w:rsid w:val="008B3635"/>
    <w:rsid w:val="008B3B82"/>
    <w:rsid w:val="008B3B99"/>
    <w:rsid w:val="008B448F"/>
    <w:rsid w:val="008B5C9C"/>
    <w:rsid w:val="008B6336"/>
    <w:rsid w:val="008B6C1B"/>
    <w:rsid w:val="008B7456"/>
    <w:rsid w:val="008C0066"/>
    <w:rsid w:val="008C0143"/>
    <w:rsid w:val="008C10C6"/>
    <w:rsid w:val="008C1367"/>
    <w:rsid w:val="008C14AD"/>
    <w:rsid w:val="008C1631"/>
    <w:rsid w:val="008C1ADA"/>
    <w:rsid w:val="008C2079"/>
    <w:rsid w:val="008C2ABA"/>
    <w:rsid w:val="008C2CB7"/>
    <w:rsid w:val="008C4B92"/>
    <w:rsid w:val="008C6C9D"/>
    <w:rsid w:val="008C785E"/>
    <w:rsid w:val="008D320C"/>
    <w:rsid w:val="008D3415"/>
    <w:rsid w:val="008D4F05"/>
    <w:rsid w:val="008D5921"/>
    <w:rsid w:val="008D5D3D"/>
    <w:rsid w:val="008D6426"/>
    <w:rsid w:val="008D7488"/>
    <w:rsid w:val="008D75B2"/>
    <w:rsid w:val="008D75EA"/>
    <w:rsid w:val="008E00D6"/>
    <w:rsid w:val="008E012C"/>
    <w:rsid w:val="008E030B"/>
    <w:rsid w:val="008E033C"/>
    <w:rsid w:val="008E15DB"/>
    <w:rsid w:val="008E19BD"/>
    <w:rsid w:val="008E21B2"/>
    <w:rsid w:val="008E40C3"/>
    <w:rsid w:val="008E4901"/>
    <w:rsid w:val="008E682D"/>
    <w:rsid w:val="008E6BB3"/>
    <w:rsid w:val="008E71A7"/>
    <w:rsid w:val="008E73CE"/>
    <w:rsid w:val="008E7B76"/>
    <w:rsid w:val="008F0594"/>
    <w:rsid w:val="008F0EB2"/>
    <w:rsid w:val="008F1D89"/>
    <w:rsid w:val="008F31BF"/>
    <w:rsid w:val="008F322E"/>
    <w:rsid w:val="008F3890"/>
    <w:rsid w:val="008F466D"/>
    <w:rsid w:val="008F474B"/>
    <w:rsid w:val="008F4B8C"/>
    <w:rsid w:val="008F54A4"/>
    <w:rsid w:val="008F58B9"/>
    <w:rsid w:val="008F5FF7"/>
    <w:rsid w:val="008F60C5"/>
    <w:rsid w:val="008F67CE"/>
    <w:rsid w:val="008F757A"/>
    <w:rsid w:val="008F782C"/>
    <w:rsid w:val="008F7BC2"/>
    <w:rsid w:val="009001C3"/>
    <w:rsid w:val="00901558"/>
    <w:rsid w:val="009018EB"/>
    <w:rsid w:val="00901EC7"/>
    <w:rsid w:val="00902308"/>
    <w:rsid w:val="00903136"/>
    <w:rsid w:val="00903612"/>
    <w:rsid w:val="00905392"/>
    <w:rsid w:val="00905B85"/>
    <w:rsid w:val="009069DC"/>
    <w:rsid w:val="00907F97"/>
    <w:rsid w:val="0091158F"/>
    <w:rsid w:val="00911679"/>
    <w:rsid w:val="00911757"/>
    <w:rsid w:val="00912338"/>
    <w:rsid w:val="009133CF"/>
    <w:rsid w:val="009134A6"/>
    <w:rsid w:val="0091414C"/>
    <w:rsid w:val="00915BA9"/>
    <w:rsid w:val="00915CE5"/>
    <w:rsid w:val="00916418"/>
    <w:rsid w:val="00917666"/>
    <w:rsid w:val="00917D87"/>
    <w:rsid w:val="009202D9"/>
    <w:rsid w:val="00920480"/>
    <w:rsid w:val="00920884"/>
    <w:rsid w:val="00920B4F"/>
    <w:rsid w:val="0092182A"/>
    <w:rsid w:val="00922A74"/>
    <w:rsid w:val="00923678"/>
    <w:rsid w:val="009238D0"/>
    <w:rsid w:val="00924315"/>
    <w:rsid w:val="0092484E"/>
    <w:rsid w:val="00924DAF"/>
    <w:rsid w:val="0092534B"/>
    <w:rsid w:val="009262E9"/>
    <w:rsid w:val="00926D0F"/>
    <w:rsid w:val="00926EF7"/>
    <w:rsid w:val="00927B3A"/>
    <w:rsid w:val="00930650"/>
    <w:rsid w:val="0093131C"/>
    <w:rsid w:val="00931936"/>
    <w:rsid w:val="0093276F"/>
    <w:rsid w:val="009336B2"/>
    <w:rsid w:val="009336E7"/>
    <w:rsid w:val="00933D71"/>
    <w:rsid w:val="0093469C"/>
    <w:rsid w:val="009355B4"/>
    <w:rsid w:val="00935B25"/>
    <w:rsid w:val="0093625B"/>
    <w:rsid w:val="009367DA"/>
    <w:rsid w:val="00936A72"/>
    <w:rsid w:val="00937004"/>
    <w:rsid w:val="009378EF"/>
    <w:rsid w:val="00937B6A"/>
    <w:rsid w:val="0094044C"/>
    <w:rsid w:val="00941801"/>
    <w:rsid w:val="00941B6D"/>
    <w:rsid w:val="00942A5E"/>
    <w:rsid w:val="00942FD1"/>
    <w:rsid w:val="009432AC"/>
    <w:rsid w:val="009439F4"/>
    <w:rsid w:val="009442C7"/>
    <w:rsid w:val="00945071"/>
    <w:rsid w:val="00945146"/>
    <w:rsid w:val="0094623B"/>
    <w:rsid w:val="00946F32"/>
    <w:rsid w:val="00947396"/>
    <w:rsid w:val="00947548"/>
    <w:rsid w:val="00951BFB"/>
    <w:rsid w:val="00951CF4"/>
    <w:rsid w:val="009522D6"/>
    <w:rsid w:val="00952444"/>
    <w:rsid w:val="00952991"/>
    <w:rsid w:val="00952F47"/>
    <w:rsid w:val="00953153"/>
    <w:rsid w:val="00955DDA"/>
    <w:rsid w:val="0095628C"/>
    <w:rsid w:val="00956CA7"/>
    <w:rsid w:val="00960706"/>
    <w:rsid w:val="00960794"/>
    <w:rsid w:val="00961367"/>
    <w:rsid w:val="0096290A"/>
    <w:rsid w:val="00962C01"/>
    <w:rsid w:val="0096340A"/>
    <w:rsid w:val="009674CE"/>
    <w:rsid w:val="009675B9"/>
    <w:rsid w:val="009701C4"/>
    <w:rsid w:val="00970729"/>
    <w:rsid w:val="0097075B"/>
    <w:rsid w:val="00971520"/>
    <w:rsid w:val="00971661"/>
    <w:rsid w:val="00971757"/>
    <w:rsid w:val="009724AE"/>
    <w:rsid w:val="00972A3C"/>
    <w:rsid w:val="00972D90"/>
    <w:rsid w:val="00972DD2"/>
    <w:rsid w:val="00972EF5"/>
    <w:rsid w:val="00973631"/>
    <w:rsid w:val="00973888"/>
    <w:rsid w:val="009742CA"/>
    <w:rsid w:val="00974859"/>
    <w:rsid w:val="00975F68"/>
    <w:rsid w:val="00975F99"/>
    <w:rsid w:val="009761F3"/>
    <w:rsid w:val="00976FB0"/>
    <w:rsid w:val="00977449"/>
    <w:rsid w:val="00977EF0"/>
    <w:rsid w:val="0098037D"/>
    <w:rsid w:val="00982811"/>
    <w:rsid w:val="00983967"/>
    <w:rsid w:val="00985FC3"/>
    <w:rsid w:val="0098625B"/>
    <w:rsid w:val="00987CB6"/>
    <w:rsid w:val="00990276"/>
    <w:rsid w:val="0099044C"/>
    <w:rsid w:val="00990710"/>
    <w:rsid w:val="0099074D"/>
    <w:rsid w:val="00990E74"/>
    <w:rsid w:val="00991480"/>
    <w:rsid w:val="00991A79"/>
    <w:rsid w:val="00991AAB"/>
    <w:rsid w:val="00991C77"/>
    <w:rsid w:val="0099211C"/>
    <w:rsid w:val="00992694"/>
    <w:rsid w:val="00992B7A"/>
    <w:rsid w:val="00992C42"/>
    <w:rsid w:val="009930AF"/>
    <w:rsid w:val="00995145"/>
    <w:rsid w:val="00995F3E"/>
    <w:rsid w:val="009964F0"/>
    <w:rsid w:val="00996548"/>
    <w:rsid w:val="009965D1"/>
    <w:rsid w:val="009973BD"/>
    <w:rsid w:val="009A068A"/>
    <w:rsid w:val="009A1BCC"/>
    <w:rsid w:val="009A32F8"/>
    <w:rsid w:val="009A365D"/>
    <w:rsid w:val="009A3C5D"/>
    <w:rsid w:val="009A4E5C"/>
    <w:rsid w:val="009A6443"/>
    <w:rsid w:val="009A67D0"/>
    <w:rsid w:val="009A6AFF"/>
    <w:rsid w:val="009A73A2"/>
    <w:rsid w:val="009A7592"/>
    <w:rsid w:val="009A781B"/>
    <w:rsid w:val="009A7C6E"/>
    <w:rsid w:val="009B01D6"/>
    <w:rsid w:val="009B0A93"/>
    <w:rsid w:val="009B123C"/>
    <w:rsid w:val="009B1486"/>
    <w:rsid w:val="009B18B3"/>
    <w:rsid w:val="009B3F1E"/>
    <w:rsid w:val="009B41A0"/>
    <w:rsid w:val="009B4348"/>
    <w:rsid w:val="009B5403"/>
    <w:rsid w:val="009B6A5D"/>
    <w:rsid w:val="009B6E52"/>
    <w:rsid w:val="009B7950"/>
    <w:rsid w:val="009B7FDF"/>
    <w:rsid w:val="009C0345"/>
    <w:rsid w:val="009C16B5"/>
    <w:rsid w:val="009C2497"/>
    <w:rsid w:val="009C3D7D"/>
    <w:rsid w:val="009C533A"/>
    <w:rsid w:val="009C53C8"/>
    <w:rsid w:val="009C579F"/>
    <w:rsid w:val="009C5C4F"/>
    <w:rsid w:val="009C6117"/>
    <w:rsid w:val="009C64C4"/>
    <w:rsid w:val="009C69A0"/>
    <w:rsid w:val="009C6C10"/>
    <w:rsid w:val="009C7476"/>
    <w:rsid w:val="009D0B6A"/>
    <w:rsid w:val="009D0CF9"/>
    <w:rsid w:val="009D1AD7"/>
    <w:rsid w:val="009D21DF"/>
    <w:rsid w:val="009D2310"/>
    <w:rsid w:val="009D2CCF"/>
    <w:rsid w:val="009D44F8"/>
    <w:rsid w:val="009D4AEA"/>
    <w:rsid w:val="009D5E9A"/>
    <w:rsid w:val="009D68B6"/>
    <w:rsid w:val="009D6993"/>
    <w:rsid w:val="009D6C5E"/>
    <w:rsid w:val="009D6FA8"/>
    <w:rsid w:val="009D752B"/>
    <w:rsid w:val="009D7C86"/>
    <w:rsid w:val="009E0FDC"/>
    <w:rsid w:val="009E126F"/>
    <w:rsid w:val="009E1900"/>
    <w:rsid w:val="009E1F6E"/>
    <w:rsid w:val="009E2715"/>
    <w:rsid w:val="009E2A69"/>
    <w:rsid w:val="009E314D"/>
    <w:rsid w:val="009E3F6D"/>
    <w:rsid w:val="009E4114"/>
    <w:rsid w:val="009E437A"/>
    <w:rsid w:val="009E4DCF"/>
    <w:rsid w:val="009E61F9"/>
    <w:rsid w:val="009E698A"/>
    <w:rsid w:val="009E69C5"/>
    <w:rsid w:val="009E7068"/>
    <w:rsid w:val="009F024E"/>
    <w:rsid w:val="009F0864"/>
    <w:rsid w:val="009F0C49"/>
    <w:rsid w:val="009F1CBC"/>
    <w:rsid w:val="009F4CAB"/>
    <w:rsid w:val="009F4D6E"/>
    <w:rsid w:val="009F4E60"/>
    <w:rsid w:val="009F57E5"/>
    <w:rsid w:val="009F5EDC"/>
    <w:rsid w:val="009F5EE5"/>
    <w:rsid w:val="009F5F46"/>
    <w:rsid w:val="009F621B"/>
    <w:rsid w:val="009F74CB"/>
    <w:rsid w:val="009F7924"/>
    <w:rsid w:val="00A0068E"/>
    <w:rsid w:val="00A0376F"/>
    <w:rsid w:val="00A037F6"/>
    <w:rsid w:val="00A04585"/>
    <w:rsid w:val="00A045C4"/>
    <w:rsid w:val="00A0596D"/>
    <w:rsid w:val="00A0603B"/>
    <w:rsid w:val="00A067A5"/>
    <w:rsid w:val="00A06E91"/>
    <w:rsid w:val="00A07404"/>
    <w:rsid w:val="00A0774D"/>
    <w:rsid w:val="00A07EEC"/>
    <w:rsid w:val="00A1012F"/>
    <w:rsid w:val="00A10E97"/>
    <w:rsid w:val="00A1138E"/>
    <w:rsid w:val="00A11544"/>
    <w:rsid w:val="00A1199F"/>
    <w:rsid w:val="00A1304B"/>
    <w:rsid w:val="00A14810"/>
    <w:rsid w:val="00A159BF"/>
    <w:rsid w:val="00A15EBE"/>
    <w:rsid w:val="00A1680F"/>
    <w:rsid w:val="00A16B25"/>
    <w:rsid w:val="00A1782A"/>
    <w:rsid w:val="00A17BDB"/>
    <w:rsid w:val="00A207A9"/>
    <w:rsid w:val="00A207F8"/>
    <w:rsid w:val="00A20A3C"/>
    <w:rsid w:val="00A20DAA"/>
    <w:rsid w:val="00A21322"/>
    <w:rsid w:val="00A22A8F"/>
    <w:rsid w:val="00A22B05"/>
    <w:rsid w:val="00A22C07"/>
    <w:rsid w:val="00A22E97"/>
    <w:rsid w:val="00A22FA7"/>
    <w:rsid w:val="00A23628"/>
    <w:rsid w:val="00A2376C"/>
    <w:rsid w:val="00A23814"/>
    <w:rsid w:val="00A2436B"/>
    <w:rsid w:val="00A248DE"/>
    <w:rsid w:val="00A24E17"/>
    <w:rsid w:val="00A25EBF"/>
    <w:rsid w:val="00A26ACD"/>
    <w:rsid w:val="00A26C96"/>
    <w:rsid w:val="00A26F7B"/>
    <w:rsid w:val="00A27D17"/>
    <w:rsid w:val="00A27FE7"/>
    <w:rsid w:val="00A3107E"/>
    <w:rsid w:val="00A31214"/>
    <w:rsid w:val="00A31415"/>
    <w:rsid w:val="00A32023"/>
    <w:rsid w:val="00A327F9"/>
    <w:rsid w:val="00A32B7B"/>
    <w:rsid w:val="00A334A4"/>
    <w:rsid w:val="00A336C6"/>
    <w:rsid w:val="00A338BA"/>
    <w:rsid w:val="00A33FAC"/>
    <w:rsid w:val="00A341DE"/>
    <w:rsid w:val="00A346EA"/>
    <w:rsid w:val="00A34A4B"/>
    <w:rsid w:val="00A357D7"/>
    <w:rsid w:val="00A361AA"/>
    <w:rsid w:val="00A36C0B"/>
    <w:rsid w:val="00A3717F"/>
    <w:rsid w:val="00A371A5"/>
    <w:rsid w:val="00A37D29"/>
    <w:rsid w:val="00A37DA1"/>
    <w:rsid w:val="00A41297"/>
    <w:rsid w:val="00A417B8"/>
    <w:rsid w:val="00A41C85"/>
    <w:rsid w:val="00A42AE0"/>
    <w:rsid w:val="00A42FC7"/>
    <w:rsid w:val="00A4670C"/>
    <w:rsid w:val="00A46E67"/>
    <w:rsid w:val="00A511B5"/>
    <w:rsid w:val="00A51B87"/>
    <w:rsid w:val="00A51D12"/>
    <w:rsid w:val="00A52140"/>
    <w:rsid w:val="00A526F8"/>
    <w:rsid w:val="00A52711"/>
    <w:rsid w:val="00A53037"/>
    <w:rsid w:val="00A53D37"/>
    <w:rsid w:val="00A54045"/>
    <w:rsid w:val="00A55063"/>
    <w:rsid w:val="00A55507"/>
    <w:rsid w:val="00A55F50"/>
    <w:rsid w:val="00A57431"/>
    <w:rsid w:val="00A576AC"/>
    <w:rsid w:val="00A57D18"/>
    <w:rsid w:val="00A600A0"/>
    <w:rsid w:val="00A6031F"/>
    <w:rsid w:val="00A60A85"/>
    <w:rsid w:val="00A613ED"/>
    <w:rsid w:val="00A62184"/>
    <w:rsid w:val="00A62A98"/>
    <w:rsid w:val="00A63563"/>
    <w:rsid w:val="00A641E5"/>
    <w:rsid w:val="00A6426A"/>
    <w:rsid w:val="00A64359"/>
    <w:rsid w:val="00A647F6"/>
    <w:rsid w:val="00A65573"/>
    <w:rsid w:val="00A67BD3"/>
    <w:rsid w:val="00A7018F"/>
    <w:rsid w:val="00A71068"/>
    <w:rsid w:val="00A71AAF"/>
    <w:rsid w:val="00A71C75"/>
    <w:rsid w:val="00A71F4B"/>
    <w:rsid w:val="00A71FF1"/>
    <w:rsid w:val="00A7439C"/>
    <w:rsid w:val="00A7491F"/>
    <w:rsid w:val="00A758E4"/>
    <w:rsid w:val="00A75D56"/>
    <w:rsid w:val="00A7614B"/>
    <w:rsid w:val="00A767BA"/>
    <w:rsid w:val="00A76A88"/>
    <w:rsid w:val="00A76C68"/>
    <w:rsid w:val="00A76EFC"/>
    <w:rsid w:val="00A77630"/>
    <w:rsid w:val="00A77A9B"/>
    <w:rsid w:val="00A80529"/>
    <w:rsid w:val="00A80662"/>
    <w:rsid w:val="00A82626"/>
    <w:rsid w:val="00A82D31"/>
    <w:rsid w:val="00A83405"/>
    <w:rsid w:val="00A84153"/>
    <w:rsid w:val="00A8472A"/>
    <w:rsid w:val="00A85381"/>
    <w:rsid w:val="00A854C8"/>
    <w:rsid w:val="00A86342"/>
    <w:rsid w:val="00A875F7"/>
    <w:rsid w:val="00A90222"/>
    <w:rsid w:val="00A90747"/>
    <w:rsid w:val="00A917AB"/>
    <w:rsid w:val="00A91D94"/>
    <w:rsid w:val="00A92748"/>
    <w:rsid w:val="00A92E72"/>
    <w:rsid w:val="00A93C35"/>
    <w:rsid w:val="00A95CDE"/>
    <w:rsid w:val="00A97749"/>
    <w:rsid w:val="00A979B1"/>
    <w:rsid w:val="00AA067F"/>
    <w:rsid w:val="00AA208E"/>
    <w:rsid w:val="00AA25C0"/>
    <w:rsid w:val="00AA3361"/>
    <w:rsid w:val="00AA3B25"/>
    <w:rsid w:val="00AA3CEA"/>
    <w:rsid w:val="00AA5CAB"/>
    <w:rsid w:val="00AA66CB"/>
    <w:rsid w:val="00AB05A3"/>
    <w:rsid w:val="00AB0CD0"/>
    <w:rsid w:val="00AB13D9"/>
    <w:rsid w:val="00AB1960"/>
    <w:rsid w:val="00AB23F5"/>
    <w:rsid w:val="00AB2846"/>
    <w:rsid w:val="00AB50A1"/>
    <w:rsid w:val="00AB528F"/>
    <w:rsid w:val="00AB5BF6"/>
    <w:rsid w:val="00AB5C07"/>
    <w:rsid w:val="00AB72CA"/>
    <w:rsid w:val="00AC08AC"/>
    <w:rsid w:val="00AC1601"/>
    <w:rsid w:val="00AC1C2A"/>
    <w:rsid w:val="00AC3C60"/>
    <w:rsid w:val="00AC52EA"/>
    <w:rsid w:val="00AC5984"/>
    <w:rsid w:val="00AC5C44"/>
    <w:rsid w:val="00AC5EF4"/>
    <w:rsid w:val="00AC63A2"/>
    <w:rsid w:val="00AC73C0"/>
    <w:rsid w:val="00AC7535"/>
    <w:rsid w:val="00AD2D28"/>
    <w:rsid w:val="00AD34CB"/>
    <w:rsid w:val="00AD3EF1"/>
    <w:rsid w:val="00AD42AE"/>
    <w:rsid w:val="00AD4F0C"/>
    <w:rsid w:val="00AD514B"/>
    <w:rsid w:val="00AD68DD"/>
    <w:rsid w:val="00AD6F74"/>
    <w:rsid w:val="00AD733B"/>
    <w:rsid w:val="00AE0D26"/>
    <w:rsid w:val="00AE22D7"/>
    <w:rsid w:val="00AE3FF6"/>
    <w:rsid w:val="00AE4FD4"/>
    <w:rsid w:val="00AE5942"/>
    <w:rsid w:val="00AE59A6"/>
    <w:rsid w:val="00AE59F3"/>
    <w:rsid w:val="00AE6E46"/>
    <w:rsid w:val="00AE6FA4"/>
    <w:rsid w:val="00AE7685"/>
    <w:rsid w:val="00AF04B7"/>
    <w:rsid w:val="00AF078F"/>
    <w:rsid w:val="00AF22AA"/>
    <w:rsid w:val="00AF44F3"/>
    <w:rsid w:val="00AF5880"/>
    <w:rsid w:val="00AF5A4E"/>
    <w:rsid w:val="00AF5C00"/>
    <w:rsid w:val="00AF610C"/>
    <w:rsid w:val="00AF660F"/>
    <w:rsid w:val="00AF74BE"/>
    <w:rsid w:val="00AF7F07"/>
    <w:rsid w:val="00B008A1"/>
    <w:rsid w:val="00B01658"/>
    <w:rsid w:val="00B020AA"/>
    <w:rsid w:val="00B03143"/>
    <w:rsid w:val="00B03B72"/>
    <w:rsid w:val="00B03E26"/>
    <w:rsid w:val="00B040D3"/>
    <w:rsid w:val="00B05BA4"/>
    <w:rsid w:val="00B062FB"/>
    <w:rsid w:val="00B06B21"/>
    <w:rsid w:val="00B06DD6"/>
    <w:rsid w:val="00B06FB5"/>
    <w:rsid w:val="00B07850"/>
    <w:rsid w:val="00B10B68"/>
    <w:rsid w:val="00B110CB"/>
    <w:rsid w:val="00B1116A"/>
    <w:rsid w:val="00B11A62"/>
    <w:rsid w:val="00B11EF8"/>
    <w:rsid w:val="00B12A41"/>
    <w:rsid w:val="00B13F3F"/>
    <w:rsid w:val="00B140F8"/>
    <w:rsid w:val="00B14163"/>
    <w:rsid w:val="00B14663"/>
    <w:rsid w:val="00B14A2A"/>
    <w:rsid w:val="00B16A8B"/>
    <w:rsid w:val="00B1797A"/>
    <w:rsid w:val="00B17B08"/>
    <w:rsid w:val="00B17C66"/>
    <w:rsid w:val="00B202ED"/>
    <w:rsid w:val="00B220CF"/>
    <w:rsid w:val="00B228B8"/>
    <w:rsid w:val="00B228F2"/>
    <w:rsid w:val="00B23C7B"/>
    <w:rsid w:val="00B261A5"/>
    <w:rsid w:val="00B2630B"/>
    <w:rsid w:val="00B278DB"/>
    <w:rsid w:val="00B27B7B"/>
    <w:rsid w:val="00B3080F"/>
    <w:rsid w:val="00B310E4"/>
    <w:rsid w:val="00B31DFE"/>
    <w:rsid w:val="00B3252B"/>
    <w:rsid w:val="00B328A5"/>
    <w:rsid w:val="00B32B5D"/>
    <w:rsid w:val="00B3400C"/>
    <w:rsid w:val="00B34D5C"/>
    <w:rsid w:val="00B351C4"/>
    <w:rsid w:val="00B35772"/>
    <w:rsid w:val="00B36C62"/>
    <w:rsid w:val="00B36DD8"/>
    <w:rsid w:val="00B37047"/>
    <w:rsid w:val="00B3734B"/>
    <w:rsid w:val="00B376DB"/>
    <w:rsid w:val="00B37DB8"/>
    <w:rsid w:val="00B40035"/>
    <w:rsid w:val="00B417D8"/>
    <w:rsid w:val="00B41DFC"/>
    <w:rsid w:val="00B4273A"/>
    <w:rsid w:val="00B4300D"/>
    <w:rsid w:val="00B44EAA"/>
    <w:rsid w:val="00B457F9"/>
    <w:rsid w:val="00B45904"/>
    <w:rsid w:val="00B46055"/>
    <w:rsid w:val="00B479AB"/>
    <w:rsid w:val="00B5020C"/>
    <w:rsid w:val="00B50FA7"/>
    <w:rsid w:val="00B51238"/>
    <w:rsid w:val="00B51A75"/>
    <w:rsid w:val="00B51E19"/>
    <w:rsid w:val="00B52E7A"/>
    <w:rsid w:val="00B53480"/>
    <w:rsid w:val="00B53936"/>
    <w:rsid w:val="00B5565C"/>
    <w:rsid w:val="00B55E84"/>
    <w:rsid w:val="00B55FAA"/>
    <w:rsid w:val="00B56200"/>
    <w:rsid w:val="00B567F5"/>
    <w:rsid w:val="00B56CC1"/>
    <w:rsid w:val="00B62018"/>
    <w:rsid w:val="00B62175"/>
    <w:rsid w:val="00B628CC"/>
    <w:rsid w:val="00B638E6"/>
    <w:rsid w:val="00B63998"/>
    <w:rsid w:val="00B63B4A"/>
    <w:rsid w:val="00B63E45"/>
    <w:rsid w:val="00B64D1A"/>
    <w:rsid w:val="00B65604"/>
    <w:rsid w:val="00B65CC4"/>
    <w:rsid w:val="00B65FB8"/>
    <w:rsid w:val="00B6627E"/>
    <w:rsid w:val="00B668E8"/>
    <w:rsid w:val="00B66D89"/>
    <w:rsid w:val="00B70681"/>
    <w:rsid w:val="00B70F3A"/>
    <w:rsid w:val="00B7114D"/>
    <w:rsid w:val="00B71D3A"/>
    <w:rsid w:val="00B7308F"/>
    <w:rsid w:val="00B73167"/>
    <w:rsid w:val="00B73FD0"/>
    <w:rsid w:val="00B74086"/>
    <w:rsid w:val="00B75FA3"/>
    <w:rsid w:val="00B768F2"/>
    <w:rsid w:val="00B771A0"/>
    <w:rsid w:val="00B8012B"/>
    <w:rsid w:val="00B806E3"/>
    <w:rsid w:val="00B8088B"/>
    <w:rsid w:val="00B8199B"/>
    <w:rsid w:val="00B82B7C"/>
    <w:rsid w:val="00B82E80"/>
    <w:rsid w:val="00B82EE3"/>
    <w:rsid w:val="00B83392"/>
    <w:rsid w:val="00B83D22"/>
    <w:rsid w:val="00B83DB2"/>
    <w:rsid w:val="00B8419B"/>
    <w:rsid w:val="00B84739"/>
    <w:rsid w:val="00B84BC2"/>
    <w:rsid w:val="00B8547B"/>
    <w:rsid w:val="00B8588C"/>
    <w:rsid w:val="00B8693E"/>
    <w:rsid w:val="00B9078E"/>
    <w:rsid w:val="00B908B5"/>
    <w:rsid w:val="00B91F78"/>
    <w:rsid w:val="00B92754"/>
    <w:rsid w:val="00B92C20"/>
    <w:rsid w:val="00B92D57"/>
    <w:rsid w:val="00B931A1"/>
    <w:rsid w:val="00B9381E"/>
    <w:rsid w:val="00B93A05"/>
    <w:rsid w:val="00B93A69"/>
    <w:rsid w:val="00B9404D"/>
    <w:rsid w:val="00B94328"/>
    <w:rsid w:val="00B9482F"/>
    <w:rsid w:val="00B95EDA"/>
    <w:rsid w:val="00B96156"/>
    <w:rsid w:val="00B964DE"/>
    <w:rsid w:val="00B967D9"/>
    <w:rsid w:val="00B97482"/>
    <w:rsid w:val="00B9749A"/>
    <w:rsid w:val="00B974D5"/>
    <w:rsid w:val="00BA0507"/>
    <w:rsid w:val="00BA062F"/>
    <w:rsid w:val="00BA0D33"/>
    <w:rsid w:val="00BA1DB3"/>
    <w:rsid w:val="00BA2046"/>
    <w:rsid w:val="00BA20FA"/>
    <w:rsid w:val="00BA23DC"/>
    <w:rsid w:val="00BA3474"/>
    <w:rsid w:val="00BA4883"/>
    <w:rsid w:val="00BA506A"/>
    <w:rsid w:val="00BA6098"/>
    <w:rsid w:val="00BA6AF2"/>
    <w:rsid w:val="00BA73DD"/>
    <w:rsid w:val="00BB20F1"/>
    <w:rsid w:val="00BB35E3"/>
    <w:rsid w:val="00BB3EC4"/>
    <w:rsid w:val="00BB3F32"/>
    <w:rsid w:val="00BB48A2"/>
    <w:rsid w:val="00BB496D"/>
    <w:rsid w:val="00BB6B52"/>
    <w:rsid w:val="00BC03C5"/>
    <w:rsid w:val="00BC0E51"/>
    <w:rsid w:val="00BC15ED"/>
    <w:rsid w:val="00BC2094"/>
    <w:rsid w:val="00BC2317"/>
    <w:rsid w:val="00BC3EB8"/>
    <w:rsid w:val="00BC54A2"/>
    <w:rsid w:val="00BC6293"/>
    <w:rsid w:val="00BC6EBE"/>
    <w:rsid w:val="00BC6F16"/>
    <w:rsid w:val="00BC717D"/>
    <w:rsid w:val="00BC75F0"/>
    <w:rsid w:val="00BC7B20"/>
    <w:rsid w:val="00BC7D15"/>
    <w:rsid w:val="00BD0BE3"/>
    <w:rsid w:val="00BD0D0B"/>
    <w:rsid w:val="00BD1081"/>
    <w:rsid w:val="00BD1CF1"/>
    <w:rsid w:val="00BD2054"/>
    <w:rsid w:val="00BD2447"/>
    <w:rsid w:val="00BD32A6"/>
    <w:rsid w:val="00BD3FEF"/>
    <w:rsid w:val="00BD42F8"/>
    <w:rsid w:val="00BD7849"/>
    <w:rsid w:val="00BD7FF6"/>
    <w:rsid w:val="00BE0590"/>
    <w:rsid w:val="00BE1D67"/>
    <w:rsid w:val="00BE2B47"/>
    <w:rsid w:val="00BE3A89"/>
    <w:rsid w:val="00BE3E12"/>
    <w:rsid w:val="00BE4C7F"/>
    <w:rsid w:val="00BE57F1"/>
    <w:rsid w:val="00BF06AC"/>
    <w:rsid w:val="00BF08CA"/>
    <w:rsid w:val="00BF0A18"/>
    <w:rsid w:val="00BF256F"/>
    <w:rsid w:val="00BF28A2"/>
    <w:rsid w:val="00BF29D6"/>
    <w:rsid w:val="00BF2BFE"/>
    <w:rsid w:val="00BF2D57"/>
    <w:rsid w:val="00BF2E20"/>
    <w:rsid w:val="00BF3F49"/>
    <w:rsid w:val="00BF4176"/>
    <w:rsid w:val="00BF54E0"/>
    <w:rsid w:val="00BF7497"/>
    <w:rsid w:val="00BF7B50"/>
    <w:rsid w:val="00BF7EB1"/>
    <w:rsid w:val="00C000CB"/>
    <w:rsid w:val="00C00479"/>
    <w:rsid w:val="00C00FC8"/>
    <w:rsid w:val="00C00FEE"/>
    <w:rsid w:val="00C0118E"/>
    <w:rsid w:val="00C011CA"/>
    <w:rsid w:val="00C01B84"/>
    <w:rsid w:val="00C01D98"/>
    <w:rsid w:val="00C02E32"/>
    <w:rsid w:val="00C03271"/>
    <w:rsid w:val="00C03BC8"/>
    <w:rsid w:val="00C03C72"/>
    <w:rsid w:val="00C0433D"/>
    <w:rsid w:val="00C06B0E"/>
    <w:rsid w:val="00C06BA0"/>
    <w:rsid w:val="00C078C9"/>
    <w:rsid w:val="00C07C39"/>
    <w:rsid w:val="00C07EB9"/>
    <w:rsid w:val="00C105A9"/>
    <w:rsid w:val="00C108F8"/>
    <w:rsid w:val="00C10D0B"/>
    <w:rsid w:val="00C11537"/>
    <w:rsid w:val="00C11D22"/>
    <w:rsid w:val="00C12503"/>
    <w:rsid w:val="00C131B4"/>
    <w:rsid w:val="00C13371"/>
    <w:rsid w:val="00C13417"/>
    <w:rsid w:val="00C13504"/>
    <w:rsid w:val="00C14C95"/>
    <w:rsid w:val="00C14CCA"/>
    <w:rsid w:val="00C15FC6"/>
    <w:rsid w:val="00C17095"/>
    <w:rsid w:val="00C17360"/>
    <w:rsid w:val="00C1747B"/>
    <w:rsid w:val="00C1756C"/>
    <w:rsid w:val="00C1762F"/>
    <w:rsid w:val="00C2020E"/>
    <w:rsid w:val="00C2093B"/>
    <w:rsid w:val="00C210DB"/>
    <w:rsid w:val="00C22161"/>
    <w:rsid w:val="00C227B8"/>
    <w:rsid w:val="00C22806"/>
    <w:rsid w:val="00C244B7"/>
    <w:rsid w:val="00C24772"/>
    <w:rsid w:val="00C24D82"/>
    <w:rsid w:val="00C25080"/>
    <w:rsid w:val="00C2579E"/>
    <w:rsid w:val="00C2598A"/>
    <w:rsid w:val="00C25B4C"/>
    <w:rsid w:val="00C264D3"/>
    <w:rsid w:val="00C26BB9"/>
    <w:rsid w:val="00C26D80"/>
    <w:rsid w:val="00C278DE"/>
    <w:rsid w:val="00C27CD0"/>
    <w:rsid w:val="00C316DA"/>
    <w:rsid w:val="00C318AD"/>
    <w:rsid w:val="00C32076"/>
    <w:rsid w:val="00C328DA"/>
    <w:rsid w:val="00C32E8F"/>
    <w:rsid w:val="00C33003"/>
    <w:rsid w:val="00C3306F"/>
    <w:rsid w:val="00C344CD"/>
    <w:rsid w:val="00C35B9C"/>
    <w:rsid w:val="00C35C88"/>
    <w:rsid w:val="00C36059"/>
    <w:rsid w:val="00C36B09"/>
    <w:rsid w:val="00C37325"/>
    <w:rsid w:val="00C3751A"/>
    <w:rsid w:val="00C37F99"/>
    <w:rsid w:val="00C40441"/>
    <w:rsid w:val="00C4078D"/>
    <w:rsid w:val="00C418D2"/>
    <w:rsid w:val="00C41BBD"/>
    <w:rsid w:val="00C42701"/>
    <w:rsid w:val="00C43314"/>
    <w:rsid w:val="00C434E1"/>
    <w:rsid w:val="00C436E4"/>
    <w:rsid w:val="00C454D8"/>
    <w:rsid w:val="00C45BFB"/>
    <w:rsid w:val="00C45EE2"/>
    <w:rsid w:val="00C4616E"/>
    <w:rsid w:val="00C46712"/>
    <w:rsid w:val="00C46730"/>
    <w:rsid w:val="00C47517"/>
    <w:rsid w:val="00C477A2"/>
    <w:rsid w:val="00C50952"/>
    <w:rsid w:val="00C509E1"/>
    <w:rsid w:val="00C53123"/>
    <w:rsid w:val="00C5425B"/>
    <w:rsid w:val="00C5450B"/>
    <w:rsid w:val="00C545EE"/>
    <w:rsid w:val="00C5470F"/>
    <w:rsid w:val="00C565D0"/>
    <w:rsid w:val="00C56A1D"/>
    <w:rsid w:val="00C57A28"/>
    <w:rsid w:val="00C57C02"/>
    <w:rsid w:val="00C60620"/>
    <w:rsid w:val="00C62F1C"/>
    <w:rsid w:val="00C637D8"/>
    <w:rsid w:val="00C642AE"/>
    <w:rsid w:val="00C649AC"/>
    <w:rsid w:val="00C64E29"/>
    <w:rsid w:val="00C66F45"/>
    <w:rsid w:val="00C6786D"/>
    <w:rsid w:val="00C710DB"/>
    <w:rsid w:val="00C71162"/>
    <w:rsid w:val="00C72808"/>
    <w:rsid w:val="00C73C35"/>
    <w:rsid w:val="00C7541C"/>
    <w:rsid w:val="00C75945"/>
    <w:rsid w:val="00C75AA2"/>
    <w:rsid w:val="00C75B9F"/>
    <w:rsid w:val="00C769E4"/>
    <w:rsid w:val="00C76E1C"/>
    <w:rsid w:val="00C77688"/>
    <w:rsid w:val="00C80560"/>
    <w:rsid w:val="00C80A85"/>
    <w:rsid w:val="00C81290"/>
    <w:rsid w:val="00C81B8A"/>
    <w:rsid w:val="00C81CCF"/>
    <w:rsid w:val="00C8252B"/>
    <w:rsid w:val="00C82FAC"/>
    <w:rsid w:val="00C834AC"/>
    <w:rsid w:val="00C84908"/>
    <w:rsid w:val="00C8534B"/>
    <w:rsid w:val="00C87895"/>
    <w:rsid w:val="00C87AC0"/>
    <w:rsid w:val="00C87F5E"/>
    <w:rsid w:val="00C9064E"/>
    <w:rsid w:val="00C90847"/>
    <w:rsid w:val="00C9156D"/>
    <w:rsid w:val="00C9209E"/>
    <w:rsid w:val="00C9212A"/>
    <w:rsid w:val="00C92169"/>
    <w:rsid w:val="00C93EBA"/>
    <w:rsid w:val="00C94072"/>
    <w:rsid w:val="00C94073"/>
    <w:rsid w:val="00C9473D"/>
    <w:rsid w:val="00C95510"/>
    <w:rsid w:val="00C96096"/>
    <w:rsid w:val="00C960BF"/>
    <w:rsid w:val="00C9638A"/>
    <w:rsid w:val="00C966F2"/>
    <w:rsid w:val="00C96B9E"/>
    <w:rsid w:val="00C96CCC"/>
    <w:rsid w:val="00C96FCD"/>
    <w:rsid w:val="00C96FDB"/>
    <w:rsid w:val="00C97B5D"/>
    <w:rsid w:val="00CA182D"/>
    <w:rsid w:val="00CA1924"/>
    <w:rsid w:val="00CA1F44"/>
    <w:rsid w:val="00CA21FF"/>
    <w:rsid w:val="00CA3DE3"/>
    <w:rsid w:val="00CA508D"/>
    <w:rsid w:val="00CA56A1"/>
    <w:rsid w:val="00CA750D"/>
    <w:rsid w:val="00CA7666"/>
    <w:rsid w:val="00CA7D8E"/>
    <w:rsid w:val="00CB045E"/>
    <w:rsid w:val="00CB0AFE"/>
    <w:rsid w:val="00CB1635"/>
    <w:rsid w:val="00CB2DF0"/>
    <w:rsid w:val="00CB3147"/>
    <w:rsid w:val="00CB3E2F"/>
    <w:rsid w:val="00CB3F15"/>
    <w:rsid w:val="00CB45FF"/>
    <w:rsid w:val="00CB4739"/>
    <w:rsid w:val="00CB53CB"/>
    <w:rsid w:val="00CB5E9F"/>
    <w:rsid w:val="00CB7151"/>
    <w:rsid w:val="00CC0919"/>
    <w:rsid w:val="00CC12D9"/>
    <w:rsid w:val="00CC1645"/>
    <w:rsid w:val="00CC23B3"/>
    <w:rsid w:val="00CC3806"/>
    <w:rsid w:val="00CC383A"/>
    <w:rsid w:val="00CC39F8"/>
    <w:rsid w:val="00CC3DDC"/>
    <w:rsid w:val="00CC41D8"/>
    <w:rsid w:val="00CC42B1"/>
    <w:rsid w:val="00CC4849"/>
    <w:rsid w:val="00CC5999"/>
    <w:rsid w:val="00CC5C73"/>
    <w:rsid w:val="00CC6857"/>
    <w:rsid w:val="00CC7311"/>
    <w:rsid w:val="00CD0A0C"/>
    <w:rsid w:val="00CD10DF"/>
    <w:rsid w:val="00CD13B8"/>
    <w:rsid w:val="00CD183E"/>
    <w:rsid w:val="00CD1FAE"/>
    <w:rsid w:val="00CD4D79"/>
    <w:rsid w:val="00CD56E1"/>
    <w:rsid w:val="00CD7029"/>
    <w:rsid w:val="00CD7869"/>
    <w:rsid w:val="00CE0845"/>
    <w:rsid w:val="00CE1237"/>
    <w:rsid w:val="00CE1B46"/>
    <w:rsid w:val="00CE200E"/>
    <w:rsid w:val="00CE21CE"/>
    <w:rsid w:val="00CE27CB"/>
    <w:rsid w:val="00CE2A06"/>
    <w:rsid w:val="00CE2CBD"/>
    <w:rsid w:val="00CE2E37"/>
    <w:rsid w:val="00CE4951"/>
    <w:rsid w:val="00CE5CFD"/>
    <w:rsid w:val="00CE63CF"/>
    <w:rsid w:val="00CE71AB"/>
    <w:rsid w:val="00CF010A"/>
    <w:rsid w:val="00CF3DBC"/>
    <w:rsid w:val="00CF4368"/>
    <w:rsid w:val="00CF4768"/>
    <w:rsid w:val="00CF49F3"/>
    <w:rsid w:val="00CF4A3A"/>
    <w:rsid w:val="00CF4E3B"/>
    <w:rsid w:val="00CF590A"/>
    <w:rsid w:val="00CF62CA"/>
    <w:rsid w:val="00CF7C56"/>
    <w:rsid w:val="00CF7D30"/>
    <w:rsid w:val="00D00433"/>
    <w:rsid w:val="00D005C2"/>
    <w:rsid w:val="00D006E1"/>
    <w:rsid w:val="00D01276"/>
    <w:rsid w:val="00D020A6"/>
    <w:rsid w:val="00D02E92"/>
    <w:rsid w:val="00D03D81"/>
    <w:rsid w:val="00D0419F"/>
    <w:rsid w:val="00D0427E"/>
    <w:rsid w:val="00D0457C"/>
    <w:rsid w:val="00D049F1"/>
    <w:rsid w:val="00D04F02"/>
    <w:rsid w:val="00D0502B"/>
    <w:rsid w:val="00D053CE"/>
    <w:rsid w:val="00D05612"/>
    <w:rsid w:val="00D07195"/>
    <w:rsid w:val="00D076CA"/>
    <w:rsid w:val="00D10CF4"/>
    <w:rsid w:val="00D11D4C"/>
    <w:rsid w:val="00D13050"/>
    <w:rsid w:val="00D14E9A"/>
    <w:rsid w:val="00D1517F"/>
    <w:rsid w:val="00D153FA"/>
    <w:rsid w:val="00D16074"/>
    <w:rsid w:val="00D166C1"/>
    <w:rsid w:val="00D16FFE"/>
    <w:rsid w:val="00D17AAC"/>
    <w:rsid w:val="00D17ECA"/>
    <w:rsid w:val="00D20759"/>
    <w:rsid w:val="00D207C9"/>
    <w:rsid w:val="00D20AD2"/>
    <w:rsid w:val="00D20D3C"/>
    <w:rsid w:val="00D218F3"/>
    <w:rsid w:val="00D218FA"/>
    <w:rsid w:val="00D22073"/>
    <w:rsid w:val="00D2265C"/>
    <w:rsid w:val="00D22E4B"/>
    <w:rsid w:val="00D23145"/>
    <w:rsid w:val="00D23194"/>
    <w:rsid w:val="00D24795"/>
    <w:rsid w:val="00D26FD9"/>
    <w:rsid w:val="00D2736D"/>
    <w:rsid w:val="00D2775E"/>
    <w:rsid w:val="00D27F26"/>
    <w:rsid w:val="00D27F85"/>
    <w:rsid w:val="00D3101B"/>
    <w:rsid w:val="00D31166"/>
    <w:rsid w:val="00D31569"/>
    <w:rsid w:val="00D31D42"/>
    <w:rsid w:val="00D31FBE"/>
    <w:rsid w:val="00D32783"/>
    <w:rsid w:val="00D32E5C"/>
    <w:rsid w:val="00D33290"/>
    <w:rsid w:val="00D334F6"/>
    <w:rsid w:val="00D33590"/>
    <w:rsid w:val="00D33BEF"/>
    <w:rsid w:val="00D33CDF"/>
    <w:rsid w:val="00D35AC6"/>
    <w:rsid w:val="00D35EE0"/>
    <w:rsid w:val="00D35F17"/>
    <w:rsid w:val="00D3735E"/>
    <w:rsid w:val="00D378F7"/>
    <w:rsid w:val="00D40B24"/>
    <w:rsid w:val="00D40DAB"/>
    <w:rsid w:val="00D41599"/>
    <w:rsid w:val="00D425DF"/>
    <w:rsid w:val="00D43364"/>
    <w:rsid w:val="00D43AB1"/>
    <w:rsid w:val="00D44142"/>
    <w:rsid w:val="00D44E74"/>
    <w:rsid w:val="00D45993"/>
    <w:rsid w:val="00D45CF6"/>
    <w:rsid w:val="00D460B6"/>
    <w:rsid w:val="00D4751D"/>
    <w:rsid w:val="00D4767C"/>
    <w:rsid w:val="00D47BA1"/>
    <w:rsid w:val="00D50462"/>
    <w:rsid w:val="00D5079F"/>
    <w:rsid w:val="00D51168"/>
    <w:rsid w:val="00D512FA"/>
    <w:rsid w:val="00D513FD"/>
    <w:rsid w:val="00D52189"/>
    <w:rsid w:val="00D523C1"/>
    <w:rsid w:val="00D5353C"/>
    <w:rsid w:val="00D53C8F"/>
    <w:rsid w:val="00D542CD"/>
    <w:rsid w:val="00D543AD"/>
    <w:rsid w:val="00D543ED"/>
    <w:rsid w:val="00D56BF1"/>
    <w:rsid w:val="00D578B9"/>
    <w:rsid w:val="00D57F06"/>
    <w:rsid w:val="00D57F32"/>
    <w:rsid w:val="00D6035D"/>
    <w:rsid w:val="00D605AA"/>
    <w:rsid w:val="00D61310"/>
    <w:rsid w:val="00D61421"/>
    <w:rsid w:val="00D61B34"/>
    <w:rsid w:val="00D634DA"/>
    <w:rsid w:val="00D64F18"/>
    <w:rsid w:val="00D655C2"/>
    <w:rsid w:val="00D65DE7"/>
    <w:rsid w:val="00D6613A"/>
    <w:rsid w:val="00D667BF"/>
    <w:rsid w:val="00D66FC5"/>
    <w:rsid w:val="00D67151"/>
    <w:rsid w:val="00D67B50"/>
    <w:rsid w:val="00D67EE9"/>
    <w:rsid w:val="00D67F43"/>
    <w:rsid w:val="00D7027C"/>
    <w:rsid w:val="00D702B6"/>
    <w:rsid w:val="00D702BE"/>
    <w:rsid w:val="00D71BCE"/>
    <w:rsid w:val="00D728AE"/>
    <w:rsid w:val="00D728BF"/>
    <w:rsid w:val="00D74CDD"/>
    <w:rsid w:val="00D75997"/>
    <w:rsid w:val="00D75C59"/>
    <w:rsid w:val="00D76B83"/>
    <w:rsid w:val="00D77726"/>
    <w:rsid w:val="00D77AE0"/>
    <w:rsid w:val="00D77E64"/>
    <w:rsid w:val="00D77FD6"/>
    <w:rsid w:val="00D801A9"/>
    <w:rsid w:val="00D80EB9"/>
    <w:rsid w:val="00D81844"/>
    <w:rsid w:val="00D83CDE"/>
    <w:rsid w:val="00D83F1B"/>
    <w:rsid w:val="00D84866"/>
    <w:rsid w:val="00D857CA"/>
    <w:rsid w:val="00D85CE7"/>
    <w:rsid w:val="00D87687"/>
    <w:rsid w:val="00D90219"/>
    <w:rsid w:val="00D9090B"/>
    <w:rsid w:val="00D90E71"/>
    <w:rsid w:val="00D91142"/>
    <w:rsid w:val="00D91BCC"/>
    <w:rsid w:val="00D91CCB"/>
    <w:rsid w:val="00D91E6F"/>
    <w:rsid w:val="00D920CD"/>
    <w:rsid w:val="00D9219C"/>
    <w:rsid w:val="00D92641"/>
    <w:rsid w:val="00D9314D"/>
    <w:rsid w:val="00D936B2"/>
    <w:rsid w:val="00D93784"/>
    <w:rsid w:val="00D93C17"/>
    <w:rsid w:val="00D94275"/>
    <w:rsid w:val="00D94F7C"/>
    <w:rsid w:val="00D9519F"/>
    <w:rsid w:val="00D96A07"/>
    <w:rsid w:val="00D9752F"/>
    <w:rsid w:val="00DA01AA"/>
    <w:rsid w:val="00DA0B8F"/>
    <w:rsid w:val="00DA0F27"/>
    <w:rsid w:val="00DA1428"/>
    <w:rsid w:val="00DA151C"/>
    <w:rsid w:val="00DA1842"/>
    <w:rsid w:val="00DA1B5F"/>
    <w:rsid w:val="00DA316C"/>
    <w:rsid w:val="00DA367F"/>
    <w:rsid w:val="00DA3766"/>
    <w:rsid w:val="00DA5249"/>
    <w:rsid w:val="00DA5B70"/>
    <w:rsid w:val="00DA5E76"/>
    <w:rsid w:val="00DA613B"/>
    <w:rsid w:val="00DA6D6B"/>
    <w:rsid w:val="00DA6FEE"/>
    <w:rsid w:val="00DA70D1"/>
    <w:rsid w:val="00DA7B0D"/>
    <w:rsid w:val="00DA7E92"/>
    <w:rsid w:val="00DA7FBA"/>
    <w:rsid w:val="00DB13C0"/>
    <w:rsid w:val="00DB28F4"/>
    <w:rsid w:val="00DB57B6"/>
    <w:rsid w:val="00DB5AD9"/>
    <w:rsid w:val="00DB5BA3"/>
    <w:rsid w:val="00DB6746"/>
    <w:rsid w:val="00DB6C0B"/>
    <w:rsid w:val="00DB6C87"/>
    <w:rsid w:val="00DB71F1"/>
    <w:rsid w:val="00DB7598"/>
    <w:rsid w:val="00DB772B"/>
    <w:rsid w:val="00DC0409"/>
    <w:rsid w:val="00DC0F08"/>
    <w:rsid w:val="00DC3918"/>
    <w:rsid w:val="00DC4A62"/>
    <w:rsid w:val="00DC518B"/>
    <w:rsid w:val="00DC5A50"/>
    <w:rsid w:val="00DC62A9"/>
    <w:rsid w:val="00DC6519"/>
    <w:rsid w:val="00DC6743"/>
    <w:rsid w:val="00DC686D"/>
    <w:rsid w:val="00DC6B22"/>
    <w:rsid w:val="00DC6D21"/>
    <w:rsid w:val="00DC73F8"/>
    <w:rsid w:val="00DD039B"/>
    <w:rsid w:val="00DD04D2"/>
    <w:rsid w:val="00DD06E5"/>
    <w:rsid w:val="00DD073D"/>
    <w:rsid w:val="00DD1727"/>
    <w:rsid w:val="00DD17DF"/>
    <w:rsid w:val="00DD1808"/>
    <w:rsid w:val="00DD254C"/>
    <w:rsid w:val="00DD2DC2"/>
    <w:rsid w:val="00DD37B9"/>
    <w:rsid w:val="00DD39B4"/>
    <w:rsid w:val="00DD3D5B"/>
    <w:rsid w:val="00DD5778"/>
    <w:rsid w:val="00DD6700"/>
    <w:rsid w:val="00DD6F85"/>
    <w:rsid w:val="00DD7A71"/>
    <w:rsid w:val="00DE04A3"/>
    <w:rsid w:val="00DE0A8E"/>
    <w:rsid w:val="00DE10B0"/>
    <w:rsid w:val="00DE1671"/>
    <w:rsid w:val="00DE1927"/>
    <w:rsid w:val="00DE2137"/>
    <w:rsid w:val="00DE233A"/>
    <w:rsid w:val="00DE2516"/>
    <w:rsid w:val="00DE3326"/>
    <w:rsid w:val="00DE4349"/>
    <w:rsid w:val="00DE4491"/>
    <w:rsid w:val="00DE4B20"/>
    <w:rsid w:val="00DE553A"/>
    <w:rsid w:val="00DE6B88"/>
    <w:rsid w:val="00DE723D"/>
    <w:rsid w:val="00DE7757"/>
    <w:rsid w:val="00DE776D"/>
    <w:rsid w:val="00DE7AA3"/>
    <w:rsid w:val="00DE7BE9"/>
    <w:rsid w:val="00DF12D3"/>
    <w:rsid w:val="00DF16C6"/>
    <w:rsid w:val="00DF1A5C"/>
    <w:rsid w:val="00DF1C70"/>
    <w:rsid w:val="00DF23A5"/>
    <w:rsid w:val="00DF337F"/>
    <w:rsid w:val="00DF51B5"/>
    <w:rsid w:val="00DF5DA2"/>
    <w:rsid w:val="00DF6C00"/>
    <w:rsid w:val="00DF7D59"/>
    <w:rsid w:val="00E000BB"/>
    <w:rsid w:val="00E012C7"/>
    <w:rsid w:val="00E01759"/>
    <w:rsid w:val="00E017DB"/>
    <w:rsid w:val="00E0273B"/>
    <w:rsid w:val="00E03973"/>
    <w:rsid w:val="00E03B03"/>
    <w:rsid w:val="00E04431"/>
    <w:rsid w:val="00E047F6"/>
    <w:rsid w:val="00E050AB"/>
    <w:rsid w:val="00E053C5"/>
    <w:rsid w:val="00E05EFB"/>
    <w:rsid w:val="00E065F5"/>
    <w:rsid w:val="00E06958"/>
    <w:rsid w:val="00E10D60"/>
    <w:rsid w:val="00E119D9"/>
    <w:rsid w:val="00E11CA5"/>
    <w:rsid w:val="00E148F4"/>
    <w:rsid w:val="00E14EC1"/>
    <w:rsid w:val="00E14FF7"/>
    <w:rsid w:val="00E155AC"/>
    <w:rsid w:val="00E157BB"/>
    <w:rsid w:val="00E160FF"/>
    <w:rsid w:val="00E167E1"/>
    <w:rsid w:val="00E1782A"/>
    <w:rsid w:val="00E217DD"/>
    <w:rsid w:val="00E21AAA"/>
    <w:rsid w:val="00E232F9"/>
    <w:rsid w:val="00E247AD"/>
    <w:rsid w:val="00E24BD0"/>
    <w:rsid w:val="00E25BFB"/>
    <w:rsid w:val="00E25D78"/>
    <w:rsid w:val="00E273FC"/>
    <w:rsid w:val="00E317D3"/>
    <w:rsid w:val="00E31937"/>
    <w:rsid w:val="00E32B7B"/>
    <w:rsid w:val="00E32F64"/>
    <w:rsid w:val="00E34448"/>
    <w:rsid w:val="00E34CC3"/>
    <w:rsid w:val="00E35A20"/>
    <w:rsid w:val="00E362BF"/>
    <w:rsid w:val="00E36BBF"/>
    <w:rsid w:val="00E36C2F"/>
    <w:rsid w:val="00E37FCF"/>
    <w:rsid w:val="00E37FD6"/>
    <w:rsid w:val="00E4019D"/>
    <w:rsid w:val="00E403F9"/>
    <w:rsid w:val="00E40418"/>
    <w:rsid w:val="00E40D37"/>
    <w:rsid w:val="00E40F79"/>
    <w:rsid w:val="00E41299"/>
    <w:rsid w:val="00E41472"/>
    <w:rsid w:val="00E41549"/>
    <w:rsid w:val="00E427D6"/>
    <w:rsid w:val="00E4331D"/>
    <w:rsid w:val="00E455BA"/>
    <w:rsid w:val="00E4672E"/>
    <w:rsid w:val="00E467FE"/>
    <w:rsid w:val="00E50DC3"/>
    <w:rsid w:val="00E51E71"/>
    <w:rsid w:val="00E529F8"/>
    <w:rsid w:val="00E52EE1"/>
    <w:rsid w:val="00E53217"/>
    <w:rsid w:val="00E5415D"/>
    <w:rsid w:val="00E548F0"/>
    <w:rsid w:val="00E566FE"/>
    <w:rsid w:val="00E56724"/>
    <w:rsid w:val="00E56DCC"/>
    <w:rsid w:val="00E56E3E"/>
    <w:rsid w:val="00E57C59"/>
    <w:rsid w:val="00E57EB9"/>
    <w:rsid w:val="00E60729"/>
    <w:rsid w:val="00E6078C"/>
    <w:rsid w:val="00E60A1F"/>
    <w:rsid w:val="00E60C04"/>
    <w:rsid w:val="00E60EEB"/>
    <w:rsid w:val="00E61BAD"/>
    <w:rsid w:val="00E61E50"/>
    <w:rsid w:val="00E62321"/>
    <w:rsid w:val="00E62945"/>
    <w:rsid w:val="00E62FE2"/>
    <w:rsid w:val="00E63F0A"/>
    <w:rsid w:val="00E6417A"/>
    <w:rsid w:val="00E650EF"/>
    <w:rsid w:val="00E65472"/>
    <w:rsid w:val="00E6635F"/>
    <w:rsid w:val="00E66924"/>
    <w:rsid w:val="00E67168"/>
    <w:rsid w:val="00E6719B"/>
    <w:rsid w:val="00E676C6"/>
    <w:rsid w:val="00E679CE"/>
    <w:rsid w:val="00E70A09"/>
    <w:rsid w:val="00E719BD"/>
    <w:rsid w:val="00E723E2"/>
    <w:rsid w:val="00E72A08"/>
    <w:rsid w:val="00E72CD0"/>
    <w:rsid w:val="00E7304D"/>
    <w:rsid w:val="00E73F5D"/>
    <w:rsid w:val="00E7421C"/>
    <w:rsid w:val="00E746F6"/>
    <w:rsid w:val="00E7526E"/>
    <w:rsid w:val="00E753C0"/>
    <w:rsid w:val="00E75920"/>
    <w:rsid w:val="00E76A11"/>
    <w:rsid w:val="00E779EF"/>
    <w:rsid w:val="00E82FB0"/>
    <w:rsid w:val="00E83C3F"/>
    <w:rsid w:val="00E83D52"/>
    <w:rsid w:val="00E84DE3"/>
    <w:rsid w:val="00E8516F"/>
    <w:rsid w:val="00E8525D"/>
    <w:rsid w:val="00E859B5"/>
    <w:rsid w:val="00E860E0"/>
    <w:rsid w:val="00E863E8"/>
    <w:rsid w:val="00E86E51"/>
    <w:rsid w:val="00E86FA4"/>
    <w:rsid w:val="00E90EF9"/>
    <w:rsid w:val="00E92110"/>
    <w:rsid w:val="00E921C9"/>
    <w:rsid w:val="00E9364A"/>
    <w:rsid w:val="00E936C6"/>
    <w:rsid w:val="00E93A75"/>
    <w:rsid w:val="00E93EDA"/>
    <w:rsid w:val="00E96863"/>
    <w:rsid w:val="00E97409"/>
    <w:rsid w:val="00E97730"/>
    <w:rsid w:val="00E977BB"/>
    <w:rsid w:val="00E977BD"/>
    <w:rsid w:val="00E9782E"/>
    <w:rsid w:val="00E97A76"/>
    <w:rsid w:val="00EA1339"/>
    <w:rsid w:val="00EA17B2"/>
    <w:rsid w:val="00EA1944"/>
    <w:rsid w:val="00EA1DB4"/>
    <w:rsid w:val="00EA1F87"/>
    <w:rsid w:val="00EA27F6"/>
    <w:rsid w:val="00EA321F"/>
    <w:rsid w:val="00EA349F"/>
    <w:rsid w:val="00EA3966"/>
    <w:rsid w:val="00EA46D3"/>
    <w:rsid w:val="00EA5486"/>
    <w:rsid w:val="00EA776E"/>
    <w:rsid w:val="00EA7B4B"/>
    <w:rsid w:val="00EB1250"/>
    <w:rsid w:val="00EB1674"/>
    <w:rsid w:val="00EB1736"/>
    <w:rsid w:val="00EB18F7"/>
    <w:rsid w:val="00EB1E82"/>
    <w:rsid w:val="00EB221C"/>
    <w:rsid w:val="00EB2472"/>
    <w:rsid w:val="00EB2CFC"/>
    <w:rsid w:val="00EB3646"/>
    <w:rsid w:val="00EB5A85"/>
    <w:rsid w:val="00EB74E6"/>
    <w:rsid w:val="00EB7683"/>
    <w:rsid w:val="00EB783B"/>
    <w:rsid w:val="00EB7E3E"/>
    <w:rsid w:val="00EC0BDF"/>
    <w:rsid w:val="00EC2B53"/>
    <w:rsid w:val="00EC3153"/>
    <w:rsid w:val="00EC41CE"/>
    <w:rsid w:val="00EC4C59"/>
    <w:rsid w:val="00EC6580"/>
    <w:rsid w:val="00EC7482"/>
    <w:rsid w:val="00EC75BE"/>
    <w:rsid w:val="00ED071B"/>
    <w:rsid w:val="00ED0B87"/>
    <w:rsid w:val="00ED0C6B"/>
    <w:rsid w:val="00ED0C76"/>
    <w:rsid w:val="00ED0DF2"/>
    <w:rsid w:val="00ED11DC"/>
    <w:rsid w:val="00ED11FD"/>
    <w:rsid w:val="00ED24BD"/>
    <w:rsid w:val="00ED381F"/>
    <w:rsid w:val="00ED3A40"/>
    <w:rsid w:val="00ED3E34"/>
    <w:rsid w:val="00ED4E1E"/>
    <w:rsid w:val="00ED6C81"/>
    <w:rsid w:val="00EE0376"/>
    <w:rsid w:val="00EE0ACB"/>
    <w:rsid w:val="00EE2250"/>
    <w:rsid w:val="00EE22BE"/>
    <w:rsid w:val="00EE238E"/>
    <w:rsid w:val="00EE2D6F"/>
    <w:rsid w:val="00EE4790"/>
    <w:rsid w:val="00EE4F7A"/>
    <w:rsid w:val="00EE5F72"/>
    <w:rsid w:val="00EE60FF"/>
    <w:rsid w:val="00EE6206"/>
    <w:rsid w:val="00EE717B"/>
    <w:rsid w:val="00EE72EC"/>
    <w:rsid w:val="00EE73C5"/>
    <w:rsid w:val="00EE7633"/>
    <w:rsid w:val="00EF1134"/>
    <w:rsid w:val="00EF2874"/>
    <w:rsid w:val="00EF290D"/>
    <w:rsid w:val="00EF29E9"/>
    <w:rsid w:val="00EF382C"/>
    <w:rsid w:val="00EF41BB"/>
    <w:rsid w:val="00EF5A28"/>
    <w:rsid w:val="00EF6582"/>
    <w:rsid w:val="00EF66DA"/>
    <w:rsid w:val="00EF67D4"/>
    <w:rsid w:val="00EF6B45"/>
    <w:rsid w:val="00F0020A"/>
    <w:rsid w:val="00F00A18"/>
    <w:rsid w:val="00F01776"/>
    <w:rsid w:val="00F020DF"/>
    <w:rsid w:val="00F0255D"/>
    <w:rsid w:val="00F0366C"/>
    <w:rsid w:val="00F0437D"/>
    <w:rsid w:val="00F061B5"/>
    <w:rsid w:val="00F06D9A"/>
    <w:rsid w:val="00F10BEA"/>
    <w:rsid w:val="00F11420"/>
    <w:rsid w:val="00F11997"/>
    <w:rsid w:val="00F12477"/>
    <w:rsid w:val="00F1254E"/>
    <w:rsid w:val="00F12A9D"/>
    <w:rsid w:val="00F12B43"/>
    <w:rsid w:val="00F131CF"/>
    <w:rsid w:val="00F1401E"/>
    <w:rsid w:val="00F140F9"/>
    <w:rsid w:val="00F15705"/>
    <w:rsid w:val="00F162E9"/>
    <w:rsid w:val="00F16447"/>
    <w:rsid w:val="00F166E4"/>
    <w:rsid w:val="00F1718F"/>
    <w:rsid w:val="00F17CE8"/>
    <w:rsid w:val="00F20505"/>
    <w:rsid w:val="00F20895"/>
    <w:rsid w:val="00F22745"/>
    <w:rsid w:val="00F22F34"/>
    <w:rsid w:val="00F2317A"/>
    <w:rsid w:val="00F242A8"/>
    <w:rsid w:val="00F24961"/>
    <w:rsid w:val="00F24C30"/>
    <w:rsid w:val="00F24E62"/>
    <w:rsid w:val="00F25996"/>
    <w:rsid w:val="00F25CA0"/>
    <w:rsid w:val="00F25FE5"/>
    <w:rsid w:val="00F260F7"/>
    <w:rsid w:val="00F261D9"/>
    <w:rsid w:val="00F26369"/>
    <w:rsid w:val="00F27EA7"/>
    <w:rsid w:val="00F30B5F"/>
    <w:rsid w:val="00F30BD8"/>
    <w:rsid w:val="00F30CFF"/>
    <w:rsid w:val="00F3230B"/>
    <w:rsid w:val="00F32F36"/>
    <w:rsid w:val="00F33817"/>
    <w:rsid w:val="00F33DAA"/>
    <w:rsid w:val="00F3428A"/>
    <w:rsid w:val="00F34472"/>
    <w:rsid w:val="00F34B9B"/>
    <w:rsid w:val="00F354B1"/>
    <w:rsid w:val="00F35C56"/>
    <w:rsid w:val="00F377A3"/>
    <w:rsid w:val="00F40322"/>
    <w:rsid w:val="00F4104D"/>
    <w:rsid w:val="00F428E5"/>
    <w:rsid w:val="00F42E60"/>
    <w:rsid w:val="00F43A97"/>
    <w:rsid w:val="00F44B66"/>
    <w:rsid w:val="00F44F8B"/>
    <w:rsid w:val="00F453EA"/>
    <w:rsid w:val="00F454C6"/>
    <w:rsid w:val="00F46CBD"/>
    <w:rsid w:val="00F473E7"/>
    <w:rsid w:val="00F473E8"/>
    <w:rsid w:val="00F47759"/>
    <w:rsid w:val="00F477B2"/>
    <w:rsid w:val="00F500EF"/>
    <w:rsid w:val="00F50113"/>
    <w:rsid w:val="00F50882"/>
    <w:rsid w:val="00F50A1A"/>
    <w:rsid w:val="00F522CA"/>
    <w:rsid w:val="00F527BE"/>
    <w:rsid w:val="00F52AF8"/>
    <w:rsid w:val="00F52BF6"/>
    <w:rsid w:val="00F5468C"/>
    <w:rsid w:val="00F54A4C"/>
    <w:rsid w:val="00F54C42"/>
    <w:rsid w:val="00F558EA"/>
    <w:rsid w:val="00F56FD2"/>
    <w:rsid w:val="00F60D1E"/>
    <w:rsid w:val="00F60D9F"/>
    <w:rsid w:val="00F60E86"/>
    <w:rsid w:val="00F60E92"/>
    <w:rsid w:val="00F612F2"/>
    <w:rsid w:val="00F6140A"/>
    <w:rsid w:val="00F617B5"/>
    <w:rsid w:val="00F620C0"/>
    <w:rsid w:val="00F622A3"/>
    <w:rsid w:val="00F626DE"/>
    <w:rsid w:val="00F6338F"/>
    <w:rsid w:val="00F633E1"/>
    <w:rsid w:val="00F637D0"/>
    <w:rsid w:val="00F63865"/>
    <w:rsid w:val="00F63B0F"/>
    <w:rsid w:val="00F64A46"/>
    <w:rsid w:val="00F64ABF"/>
    <w:rsid w:val="00F65513"/>
    <w:rsid w:val="00F65A24"/>
    <w:rsid w:val="00F65BDD"/>
    <w:rsid w:val="00F65C4D"/>
    <w:rsid w:val="00F67937"/>
    <w:rsid w:val="00F67A7F"/>
    <w:rsid w:val="00F701DC"/>
    <w:rsid w:val="00F71587"/>
    <w:rsid w:val="00F716A1"/>
    <w:rsid w:val="00F717BE"/>
    <w:rsid w:val="00F7261B"/>
    <w:rsid w:val="00F74168"/>
    <w:rsid w:val="00F74373"/>
    <w:rsid w:val="00F749BF"/>
    <w:rsid w:val="00F75714"/>
    <w:rsid w:val="00F76968"/>
    <w:rsid w:val="00F771A4"/>
    <w:rsid w:val="00F771A8"/>
    <w:rsid w:val="00F7750E"/>
    <w:rsid w:val="00F77A03"/>
    <w:rsid w:val="00F81AD1"/>
    <w:rsid w:val="00F82418"/>
    <w:rsid w:val="00F824A1"/>
    <w:rsid w:val="00F82A9D"/>
    <w:rsid w:val="00F82E2E"/>
    <w:rsid w:val="00F82EEB"/>
    <w:rsid w:val="00F8308E"/>
    <w:rsid w:val="00F84354"/>
    <w:rsid w:val="00F84FB4"/>
    <w:rsid w:val="00F862AF"/>
    <w:rsid w:val="00F862C3"/>
    <w:rsid w:val="00F869C8"/>
    <w:rsid w:val="00F86D5F"/>
    <w:rsid w:val="00F86FE3"/>
    <w:rsid w:val="00F8702D"/>
    <w:rsid w:val="00F870A9"/>
    <w:rsid w:val="00F87571"/>
    <w:rsid w:val="00F875E0"/>
    <w:rsid w:val="00F87A76"/>
    <w:rsid w:val="00F90E46"/>
    <w:rsid w:val="00F9124A"/>
    <w:rsid w:val="00F918C1"/>
    <w:rsid w:val="00F91C3E"/>
    <w:rsid w:val="00F9222B"/>
    <w:rsid w:val="00F9280E"/>
    <w:rsid w:val="00F92F65"/>
    <w:rsid w:val="00F92FDB"/>
    <w:rsid w:val="00F941B0"/>
    <w:rsid w:val="00F9490F"/>
    <w:rsid w:val="00F95709"/>
    <w:rsid w:val="00F969BB"/>
    <w:rsid w:val="00F97A06"/>
    <w:rsid w:val="00FA0D64"/>
    <w:rsid w:val="00FA0FF6"/>
    <w:rsid w:val="00FA12A3"/>
    <w:rsid w:val="00FA1846"/>
    <w:rsid w:val="00FA227C"/>
    <w:rsid w:val="00FA36AC"/>
    <w:rsid w:val="00FA467A"/>
    <w:rsid w:val="00FA4EC1"/>
    <w:rsid w:val="00FA5C72"/>
    <w:rsid w:val="00FA64A3"/>
    <w:rsid w:val="00FA679F"/>
    <w:rsid w:val="00FA6927"/>
    <w:rsid w:val="00FA74B4"/>
    <w:rsid w:val="00FA7591"/>
    <w:rsid w:val="00FB0012"/>
    <w:rsid w:val="00FB0366"/>
    <w:rsid w:val="00FB1104"/>
    <w:rsid w:val="00FB11DE"/>
    <w:rsid w:val="00FB14A1"/>
    <w:rsid w:val="00FB349A"/>
    <w:rsid w:val="00FB46D3"/>
    <w:rsid w:val="00FB5715"/>
    <w:rsid w:val="00FB5D67"/>
    <w:rsid w:val="00FB6362"/>
    <w:rsid w:val="00FB645B"/>
    <w:rsid w:val="00FB71A3"/>
    <w:rsid w:val="00FB756E"/>
    <w:rsid w:val="00FB7B55"/>
    <w:rsid w:val="00FC1354"/>
    <w:rsid w:val="00FC1EEA"/>
    <w:rsid w:val="00FC1FEA"/>
    <w:rsid w:val="00FC27D1"/>
    <w:rsid w:val="00FC3406"/>
    <w:rsid w:val="00FC35AD"/>
    <w:rsid w:val="00FC3A5E"/>
    <w:rsid w:val="00FC3B57"/>
    <w:rsid w:val="00FC4176"/>
    <w:rsid w:val="00FC424B"/>
    <w:rsid w:val="00FC4BA8"/>
    <w:rsid w:val="00FC5B6F"/>
    <w:rsid w:val="00FC5C62"/>
    <w:rsid w:val="00FC7890"/>
    <w:rsid w:val="00FC78B6"/>
    <w:rsid w:val="00FC7F0F"/>
    <w:rsid w:val="00FC7F47"/>
    <w:rsid w:val="00FD07FF"/>
    <w:rsid w:val="00FD1AE6"/>
    <w:rsid w:val="00FD2B51"/>
    <w:rsid w:val="00FD2C2A"/>
    <w:rsid w:val="00FD33ED"/>
    <w:rsid w:val="00FD4D83"/>
    <w:rsid w:val="00FD64CA"/>
    <w:rsid w:val="00FD6717"/>
    <w:rsid w:val="00FD6838"/>
    <w:rsid w:val="00FD6B82"/>
    <w:rsid w:val="00FD77E6"/>
    <w:rsid w:val="00FE16CC"/>
    <w:rsid w:val="00FE1D51"/>
    <w:rsid w:val="00FE25F7"/>
    <w:rsid w:val="00FE3DA5"/>
    <w:rsid w:val="00FE4EAE"/>
    <w:rsid w:val="00FE571E"/>
    <w:rsid w:val="00FE59F1"/>
    <w:rsid w:val="00FE61CF"/>
    <w:rsid w:val="00FE7572"/>
    <w:rsid w:val="00FF0DC8"/>
    <w:rsid w:val="00FF2CC3"/>
    <w:rsid w:val="00FF2F69"/>
    <w:rsid w:val="00FF3015"/>
    <w:rsid w:val="00FF4012"/>
    <w:rsid w:val="00FF409B"/>
    <w:rsid w:val="00FF4642"/>
    <w:rsid w:val="00FF46DD"/>
    <w:rsid w:val="00FF4EBE"/>
    <w:rsid w:val="00FF61CE"/>
    <w:rsid w:val="00FF6A6B"/>
    <w:rsid w:val="020882B7"/>
    <w:rsid w:val="02BC26D1"/>
    <w:rsid w:val="0357A96D"/>
    <w:rsid w:val="0774107C"/>
    <w:rsid w:val="0E1C2DEE"/>
    <w:rsid w:val="113E57EB"/>
    <w:rsid w:val="14F0F299"/>
    <w:rsid w:val="1534F10A"/>
    <w:rsid w:val="174340B6"/>
    <w:rsid w:val="17851323"/>
    <w:rsid w:val="1B921B0F"/>
    <w:rsid w:val="1D5492E8"/>
    <w:rsid w:val="21CA4267"/>
    <w:rsid w:val="227B34EB"/>
    <w:rsid w:val="275F4B59"/>
    <w:rsid w:val="27C43257"/>
    <w:rsid w:val="2BDC8DB3"/>
    <w:rsid w:val="31777189"/>
    <w:rsid w:val="318E150E"/>
    <w:rsid w:val="3195DE09"/>
    <w:rsid w:val="32B526B2"/>
    <w:rsid w:val="34E7D0EF"/>
    <w:rsid w:val="36069CF8"/>
    <w:rsid w:val="3AA91208"/>
    <w:rsid w:val="3E8FD011"/>
    <w:rsid w:val="41532222"/>
    <w:rsid w:val="4383EC64"/>
    <w:rsid w:val="52309207"/>
    <w:rsid w:val="56337F0E"/>
    <w:rsid w:val="5800704A"/>
    <w:rsid w:val="6508D750"/>
    <w:rsid w:val="658980CF"/>
    <w:rsid w:val="76117865"/>
    <w:rsid w:val="7B2065B6"/>
    <w:rsid w:val="7D0692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E4101"/>
  <w15:chartTrackingRefBased/>
  <w15:docId w15:val="{5A81B6B1-6069-41C8-9EB0-B02B46B4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392"/>
    <w:pPr>
      <w:spacing w:before="120" w:after="120"/>
    </w:pPr>
    <w:rPr>
      <w:rFonts w:ascii="Calibri" w:eastAsia="Times New Roman" w:hAnsi="Calibri" w:cs="Times New Roman"/>
      <w:color w:val="000000"/>
      <w:szCs w:val="21"/>
    </w:rPr>
  </w:style>
  <w:style w:type="paragraph" w:styleId="Heading1">
    <w:name w:val="heading 1"/>
    <w:basedOn w:val="Normal"/>
    <w:next w:val="Normal"/>
    <w:link w:val="Heading1Char"/>
    <w:autoRedefine/>
    <w:uiPriority w:val="9"/>
    <w:qFormat/>
    <w:rsid w:val="004B1EEC"/>
    <w:pPr>
      <w:keepNext/>
      <w:keepLines/>
      <w:numPr>
        <w:numId w:val="6"/>
      </w:numPr>
      <w:tabs>
        <w:tab w:val="left" w:pos="540"/>
      </w:tabs>
      <w:outlineLvl w:val="0"/>
    </w:pPr>
    <w:rPr>
      <w:rFonts w:asciiTheme="minorHAnsi" w:eastAsiaTheme="majorEastAsia" w:hAnsiTheme="minorHAnsi" w:cstheme="minorHAnsi"/>
      <w:b/>
      <w:color w:val="auto"/>
      <w:sz w:val="28"/>
      <w:szCs w:val="32"/>
    </w:rPr>
  </w:style>
  <w:style w:type="paragraph" w:styleId="Heading2">
    <w:name w:val="heading 2"/>
    <w:basedOn w:val="Normal"/>
    <w:next w:val="Normal"/>
    <w:link w:val="Heading2Char"/>
    <w:uiPriority w:val="9"/>
    <w:qFormat/>
    <w:rsid w:val="007D45F0"/>
    <w:pPr>
      <w:keepNext/>
      <w:numPr>
        <w:ilvl w:val="1"/>
        <w:numId w:val="7"/>
      </w:numPr>
      <w:spacing w:before="240"/>
      <w:outlineLvl w:val="1"/>
    </w:pPr>
    <w:rPr>
      <w:rFonts w:eastAsia="SimSun"/>
      <w:b/>
      <w:color w:val="auto"/>
      <w:sz w:val="24"/>
      <w:szCs w:val="28"/>
    </w:rPr>
  </w:style>
  <w:style w:type="paragraph" w:styleId="Heading3">
    <w:name w:val="heading 3"/>
    <w:basedOn w:val="Normal"/>
    <w:next w:val="Normal"/>
    <w:link w:val="Heading3Char"/>
    <w:uiPriority w:val="9"/>
    <w:unhideWhenUsed/>
    <w:qFormat/>
    <w:rsid w:val="00A9074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76C5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45F0"/>
    <w:rPr>
      <w:rFonts w:ascii="Calibri" w:eastAsia="SimSun" w:hAnsi="Calibri" w:cs="Times New Roman"/>
      <w:b/>
      <w:sz w:val="24"/>
      <w:szCs w:val="28"/>
    </w:rPr>
  </w:style>
  <w:style w:type="character" w:styleId="Hyperlink">
    <w:name w:val="Hyperlink"/>
    <w:uiPriority w:val="99"/>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34"/>
    <w:qFormat/>
    <w:rsid w:val="00310B0C"/>
    <w:pPr>
      <w:ind w:left="720"/>
      <w:contextualSpacing/>
    </w:pPr>
  </w:style>
  <w:style w:type="character" w:customStyle="1" w:styleId="Heading1Char">
    <w:name w:val="Heading 1 Char"/>
    <w:basedOn w:val="DefaultParagraphFont"/>
    <w:link w:val="Heading1"/>
    <w:uiPriority w:val="9"/>
    <w:rsid w:val="00A26ACD"/>
    <w:rPr>
      <w:rFonts w:eastAsiaTheme="majorEastAsia" w:cstheme="minorHAnsi"/>
      <w:b/>
      <w:sz w:val="28"/>
      <w:szCs w:val="32"/>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uiPriority w:val="9"/>
    <w:rsid w:val="00A90747"/>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8"/>
      </w:numPr>
    </w:pPr>
  </w:style>
  <w:style w:type="paragraph" w:styleId="BalloonText">
    <w:name w:val="Balloon Text"/>
    <w:basedOn w:val="Normal"/>
    <w:link w:val="BalloonTextChar"/>
    <w:uiPriority w:val="99"/>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uiPriority w:val="9"/>
    <w:semiHidden/>
    <w:rsid w:val="00576C54"/>
    <w:rPr>
      <w:rFonts w:asciiTheme="majorHAnsi" w:eastAsiaTheme="majorEastAsia" w:hAnsiTheme="majorHAnsi" w:cstheme="majorBidi"/>
      <w:i/>
      <w:iCs/>
      <w:color w:val="2F5496" w:themeColor="accent1" w:themeShade="BF"/>
      <w:szCs w:val="21"/>
    </w:rPr>
  </w:style>
  <w:style w:type="table" w:styleId="TableGrid">
    <w:name w:val="Table Grid"/>
    <w:basedOn w:val="TableNormal"/>
    <w:uiPriority w:val="39"/>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773B5E"/>
    <w:pPr>
      <w:tabs>
        <w:tab w:val="left" w:pos="1260"/>
        <w:tab w:val="right" w:leader="dot" w:pos="9810"/>
      </w:tabs>
      <w:ind w:left="720"/>
    </w:pPr>
    <w:rPr>
      <w:rFonts w:asciiTheme="minorHAnsi" w:hAnsiTheme="minorHAnsi" w:cstheme="minorHAnsi"/>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4623B"/>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uiPriority w:val="10"/>
    <w:qFormat/>
    <w:rsid w:val="0094623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uiPriority w:val="99"/>
    <w:semiHidden/>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character" w:styleId="LineNumber">
    <w:name w:val="line number"/>
    <w:basedOn w:val="DefaultParagraphFont"/>
    <w:uiPriority w:val="99"/>
    <w:semiHidden/>
    <w:unhideWhenUsed/>
    <w:rsid w:val="002A176B"/>
  </w:style>
  <w:style w:type="character" w:customStyle="1" w:styleId="ui-provider">
    <w:name w:val="ui-provider"/>
    <w:basedOn w:val="DefaultParagraphFont"/>
    <w:rsid w:val="00B03143"/>
  </w:style>
  <w:style w:type="character" w:customStyle="1" w:styleId="normaltextrun">
    <w:name w:val="normaltextrun"/>
    <w:basedOn w:val="DefaultParagraphFont"/>
    <w:rsid w:val="00D578B9"/>
  </w:style>
  <w:style w:type="character" w:styleId="Mention">
    <w:name w:val="Mention"/>
    <w:basedOn w:val="DefaultParagraphFont"/>
    <w:uiPriority w:val="99"/>
    <w:unhideWhenUsed/>
    <w:rsid w:val="00B228B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964650">
      <w:bodyDiv w:val="1"/>
      <w:marLeft w:val="0"/>
      <w:marRight w:val="0"/>
      <w:marTop w:val="0"/>
      <w:marBottom w:val="0"/>
      <w:divBdr>
        <w:top w:val="none" w:sz="0" w:space="0" w:color="auto"/>
        <w:left w:val="none" w:sz="0" w:space="0" w:color="auto"/>
        <w:bottom w:val="none" w:sz="0" w:space="0" w:color="auto"/>
        <w:right w:val="none" w:sz="0" w:space="0" w:color="auto"/>
      </w:divBdr>
      <w:divsChild>
        <w:div w:id="853156343">
          <w:marLeft w:val="0"/>
          <w:marRight w:val="0"/>
          <w:marTop w:val="0"/>
          <w:marBottom w:val="0"/>
          <w:divBdr>
            <w:top w:val="none" w:sz="0" w:space="0" w:color="auto"/>
            <w:left w:val="none" w:sz="0" w:space="0" w:color="auto"/>
            <w:bottom w:val="none" w:sz="0" w:space="0" w:color="auto"/>
            <w:right w:val="none" w:sz="0" w:space="0" w:color="auto"/>
          </w:divBdr>
        </w:div>
      </w:divsChild>
    </w:div>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693193340">
      <w:bodyDiv w:val="1"/>
      <w:marLeft w:val="0"/>
      <w:marRight w:val="0"/>
      <w:marTop w:val="0"/>
      <w:marBottom w:val="0"/>
      <w:divBdr>
        <w:top w:val="none" w:sz="0" w:space="0" w:color="auto"/>
        <w:left w:val="none" w:sz="0" w:space="0" w:color="auto"/>
        <w:bottom w:val="none" w:sz="0" w:space="0" w:color="auto"/>
        <w:right w:val="none" w:sz="0" w:space="0" w:color="auto"/>
      </w:divBdr>
    </w:div>
    <w:div w:id="775710044">
      <w:bodyDiv w:val="1"/>
      <w:marLeft w:val="0"/>
      <w:marRight w:val="0"/>
      <w:marTop w:val="0"/>
      <w:marBottom w:val="0"/>
      <w:divBdr>
        <w:top w:val="none" w:sz="0" w:space="0" w:color="auto"/>
        <w:left w:val="none" w:sz="0" w:space="0" w:color="auto"/>
        <w:bottom w:val="none" w:sz="0" w:space="0" w:color="auto"/>
        <w:right w:val="none" w:sz="0" w:space="0" w:color="auto"/>
      </w:divBdr>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1034312444">
      <w:bodyDiv w:val="1"/>
      <w:marLeft w:val="0"/>
      <w:marRight w:val="0"/>
      <w:marTop w:val="0"/>
      <w:marBottom w:val="0"/>
      <w:divBdr>
        <w:top w:val="none" w:sz="0" w:space="0" w:color="auto"/>
        <w:left w:val="none" w:sz="0" w:space="0" w:color="auto"/>
        <w:bottom w:val="none" w:sz="0" w:space="0" w:color="auto"/>
        <w:right w:val="none" w:sz="0" w:space="0" w:color="auto"/>
      </w:divBdr>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45659178">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261840545">
      <w:bodyDiv w:val="1"/>
      <w:marLeft w:val="0"/>
      <w:marRight w:val="0"/>
      <w:marTop w:val="0"/>
      <w:marBottom w:val="0"/>
      <w:divBdr>
        <w:top w:val="none" w:sz="0" w:space="0" w:color="auto"/>
        <w:left w:val="none" w:sz="0" w:space="0" w:color="auto"/>
        <w:bottom w:val="none" w:sz="0" w:space="0" w:color="auto"/>
        <w:right w:val="none" w:sz="0" w:space="0" w:color="auto"/>
      </w:divBdr>
    </w:div>
    <w:div w:id="1265923433">
      <w:bodyDiv w:val="1"/>
      <w:marLeft w:val="0"/>
      <w:marRight w:val="0"/>
      <w:marTop w:val="0"/>
      <w:marBottom w:val="0"/>
      <w:divBdr>
        <w:top w:val="none" w:sz="0" w:space="0" w:color="auto"/>
        <w:left w:val="none" w:sz="0" w:space="0" w:color="auto"/>
        <w:bottom w:val="none" w:sz="0" w:space="0" w:color="auto"/>
        <w:right w:val="none" w:sz="0" w:space="0" w:color="auto"/>
      </w:divBdr>
      <w:divsChild>
        <w:div w:id="192039907">
          <w:marLeft w:val="0"/>
          <w:marRight w:val="0"/>
          <w:marTop w:val="0"/>
          <w:marBottom w:val="0"/>
          <w:divBdr>
            <w:top w:val="none" w:sz="0" w:space="0" w:color="auto"/>
            <w:left w:val="none" w:sz="0" w:space="0" w:color="auto"/>
            <w:bottom w:val="none" w:sz="0" w:space="0" w:color="auto"/>
            <w:right w:val="none" w:sz="0" w:space="0" w:color="auto"/>
          </w:divBdr>
          <w:divsChild>
            <w:div w:id="864640487">
              <w:marLeft w:val="0"/>
              <w:marRight w:val="0"/>
              <w:marTop w:val="0"/>
              <w:marBottom w:val="0"/>
              <w:divBdr>
                <w:top w:val="none" w:sz="0" w:space="0" w:color="auto"/>
                <w:left w:val="none" w:sz="0" w:space="0" w:color="auto"/>
                <w:bottom w:val="none" w:sz="0" w:space="0" w:color="auto"/>
                <w:right w:val="none" w:sz="0" w:space="0" w:color="auto"/>
              </w:divBdr>
            </w:div>
          </w:divsChild>
        </w:div>
        <w:div w:id="259534982">
          <w:marLeft w:val="0"/>
          <w:marRight w:val="0"/>
          <w:marTop w:val="0"/>
          <w:marBottom w:val="0"/>
          <w:divBdr>
            <w:top w:val="none" w:sz="0" w:space="0" w:color="auto"/>
            <w:left w:val="none" w:sz="0" w:space="0" w:color="auto"/>
            <w:bottom w:val="none" w:sz="0" w:space="0" w:color="auto"/>
            <w:right w:val="none" w:sz="0" w:space="0" w:color="auto"/>
          </w:divBdr>
          <w:divsChild>
            <w:div w:id="832061745">
              <w:marLeft w:val="0"/>
              <w:marRight w:val="0"/>
              <w:marTop w:val="0"/>
              <w:marBottom w:val="0"/>
              <w:divBdr>
                <w:top w:val="none" w:sz="0" w:space="0" w:color="auto"/>
                <w:left w:val="none" w:sz="0" w:space="0" w:color="auto"/>
                <w:bottom w:val="none" w:sz="0" w:space="0" w:color="auto"/>
                <w:right w:val="none" w:sz="0" w:space="0" w:color="auto"/>
              </w:divBdr>
            </w:div>
          </w:divsChild>
        </w:div>
        <w:div w:id="431048815">
          <w:marLeft w:val="0"/>
          <w:marRight w:val="0"/>
          <w:marTop w:val="0"/>
          <w:marBottom w:val="0"/>
          <w:divBdr>
            <w:top w:val="none" w:sz="0" w:space="0" w:color="auto"/>
            <w:left w:val="none" w:sz="0" w:space="0" w:color="auto"/>
            <w:bottom w:val="none" w:sz="0" w:space="0" w:color="auto"/>
            <w:right w:val="none" w:sz="0" w:space="0" w:color="auto"/>
          </w:divBdr>
          <w:divsChild>
            <w:div w:id="1710840776">
              <w:marLeft w:val="0"/>
              <w:marRight w:val="0"/>
              <w:marTop w:val="0"/>
              <w:marBottom w:val="0"/>
              <w:divBdr>
                <w:top w:val="none" w:sz="0" w:space="0" w:color="auto"/>
                <w:left w:val="none" w:sz="0" w:space="0" w:color="auto"/>
                <w:bottom w:val="none" w:sz="0" w:space="0" w:color="auto"/>
                <w:right w:val="none" w:sz="0" w:space="0" w:color="auto"/>
              </w:divBdr>
            </w:div>
          </w:divsChild>
        </w:div>
        <w:div w:id="434330507">
          <w:marLeft w:val="0"/>
          <w:marRight w:val="0"/>
          <w:marTop w:val="0"/>
          <w:marBottom w:val="0"/>
          <w:divBdr>
            <w:top w:val="none" w:sz="0" w:space="0" w:color="auto"/>
            <w:left w:val="none" w:sz="0" w:space="0" w:color="auto"/>
            <w:bottom w:val="none" w:sz="0" w:space="0" w:color="auto"/>
            <w:right w:val="none" w:sz="0" w:space="0" w:color="auto"/>
          </w:divBdr>
          <w:divsChild>
            <w:div w:id="223684525">
              <w:marLeft w:val="0"/>
              <w:marRight w:val="0"/>
              <w:marTop w:val="0"/>
              <w:marBottom w:val="0"/>
              <w:divBdr>
                <w:top w:val="none" w:sz="0" w:space="0" w:color="auto"/>
                <w:left w:val="none" w:sz="0" w:space="0" w:color="auto"/>
                <w:bottom w:val="none" w:sz="0" w:space="0" w:color="auto"/>
                <w:right w:val="none" w:sz="0" w:space="0" w:color="auto"/>
              </w:divBdr>
            </w:div>
          </w:divsChild>
        </w:div>
        <w:div w:id="479031894">
          <w:marLeft w:val="0"/>
          <w:marRight w:val="0"/>
          <w:marTop w:val="0"/>
          <w:marBottom w:val="0"/>
          <w:divBdr>
            <w:top w:val="none" w:sz="0" w:space="0" w:color="auto"/>
            <w:left w:val="none" w:sz="0" w:space="0" w:color="auto"/>
            <w:bottom w:val="none" w:sz="0" w:space="0" w:color="auto"/>
            <w:right w:val="none" w:sz="0" w:space="0" w:color="auto"/>
          </w:divBdr>
          <w:divsChild>
            <w:div w:id="459112281">
              <w:marLeft w:val="0"/>
              <w:marRight w:val="0"/>
              <w:marTop w:val="0"/>
              <w:marBottom w:val="0"/>
              <w:divBdr>
                <w:top w:val="none" w:sz="0" w:space="0" w:color="auto"/>
                <w:left w:val="none" w:sz="0" w:space="0" w:color="auto"/>
                <w:bottom w:val="none" w:sz="0" w:space="0" w:color="auto"/>
                <w:right w:val="none" w:sz="0" w:space="0" w:color="auto"/>
              </w:divBdr>
            </w:div>
          </w:divsChild>
        </w:div>
        <w:div w:id="556356192">
          <w:marLeft w:val="0"/>
          <w:marRight w:val="0"/>
          <w:marTop w:val="0"/>
          <w:marBottom w:val="0"/>
          <w:divBdr>
            <w:top w:val="none" w:sz="0" w:space="0" w:color="auto"/>
            <w:left w:val="none" w:sz="0" w:space="0" w:color="auto"/>
            <w:bottom w:val="none" w:sz="0" w:space="0" w:color="auto"/>
            <w:right w:val="none" w:sz="0" w:space="0" w:color="auto"/>
          </w:divBdr>
          <w:divsChild>
            <w:div w:id="1981492745">
              <w:marLeft w:val="0"/>
              <w:marRight w:val="0"/>
              <w:marTop w:val="0"/>
              <w:marBottom w:val="0"/>
              <w:divBdr>
                <w:top w:val="none" w:sz="0" w:space="0" w:color="auto"/>
                <w:left w:val="none" w:sz="0" w:space="0" w:color="auto"/>
                <w:bottom w:val="none" w:sz="0" w:space="0" w:color="auto"/>
                <w:right w:val="none" w:sz="0" w:space="0" w:color="auto"/>
              </w:divBdr>
            </w:div>
          </w:divsChild>
        </w:div>
        <w:div w:id="604114378">
          <w:marLeft w:val="0"/>
          <w:marRight w:val="0"/>
          <w:marTop w:val="0"/>
          <w:marBottom w:val="0"/>
          <w:divBdr>
            <w:top w:val="none" w:sz="0" w:space="0" w:color="auto"/>
            <w:left w:val="none" w:sz="0" w:space="0" w:color="auto"/>
            <w:bottom w:val="none" w:sz="0" w:space="0" w:color="auto"/>
            <w:right w:val="none" w:sz="0" w:space="0" w:color="auto"/>
          </w:divBdr>
          <w:divsChild>
            <w:div w:id="1631590159">
              <w:marLeft w:val="0"/>
              <w:marRight w:val="0"/>
              <w:marTop w:val="0"/>
              <w:marBottom w:val="0"/>
              <w:divBdr>
                <w:top w:val="none" w:sz="0" w:space="0" w:color="auto"/>
                <w:left w:val="none" w:sz="0" w:space="0" w:color="auto"/>
                <w:bottom w:val="none" w:sz="0" w:space="0" w:color="auto"/>
                <w:right w:val="none" w:sz="0" w:space="0" w:color="auto"/>
              </w:divBdr>
            </w:div>
          </w:divsChild>
        </w:div>
        <w:div w:id="706831725">
          <w:marLeft w:val="0"/>
          <w:marRight w:val="0"/>
          <w:marTop w:val="0"/>
          <w:marBottom w:val="0"/>
          <w:divBdr>
            <w:top w:val="none" w:sz="0" w:space="0" w:color="auto"/>
            <w:left w:val="none" w:sz="0" w:space="0" w:color="auto"/>
            <w:bottom w:val="none" w:sz="0" w:space="0" w:color="auto"/>
            <w:right w:val="none" w:sz="0" w:space="0" w:color="auto"/>
          </w:divBdr>
          <w:divsChild>
            <w:div w:id="1549953813">
              <w:marLeft w:val="0"/>
              <w:marRight w:val="0"/>
              <w:marTop w:val="0"/>
              <w:marBottom w:val="0"/>
              <w:divBdr>
                <w:top w:val="none" w:sz="0" w:space="0" w:color="auto"/>
                <w:left w:val="none" w:sz="0" w:space="0" w:color="auto"/>
                <w:bottom w:val="none" w:sz="0" w:space="0" w:color="auto"/>
                <w:right w:val="none" w:sz="0" w:space="0" w:color="auto"/>
              </w:divBdr>
            </w:div>
          </w:divsChild>
        </w:div>
        <w:div w:id="754714242">
          <w:marLeft w:val="0"/>
          <w:marRight w:val="0"/>
          <w:marTop w:val="0"/>
          <w:marBottom w:val="0"/>
          <w:divBdr>
            <w:top w:val="none" w:sz="0" w:space="0" w:color="auto"/>
            <w:left w:val="none" w:sz="0" w:space="0" w:color="auto"/>
            <w:bottom w:val="none" w:sz="0" w:space="0" w:color="auto"/>
            <w:right w:val="none" w:sz="0" w:space="0" w:color="auto"/>
          </w:divBdr>
          <w:divsChild>
            <w:div w:id="1854875592">
              <w:marLeft w:val="0"/>
              <w:marRight w:val="0"/>
              <w:marTop w:val="0"/>
              <w:marBottom w:val="0"/>
              <w:divBdr>
                <w:top w:val="none" w:sz="0" w:space="0" w:color="auto"/>
                <w:left w:val="none" w:sz="0" w:space="0" w:color="auto"/>
                <w:bottom w:val="none" w:sz="0" w:space="0" w:color="auto"/>
                <w:right w:val="none" w:sz="0" w:space="0" w:color="auto"/>
              </w:divBdr>
            </w:div>
          </w:divsChild>
        </w:div>
        <w:div w:id="849682548">
          <w:marLeft w:val="0"/>
          <w:marRight w:val="0"/>
          <w:marTop w:val="0"/>
          <w:marBottom w:val="0"/>
          <w:divBdr>
            <w:top w:val="none" w:sz="0" w:space="0" w:color="auto"/>
            <w:left w:val="none" w:sz="0" w:space="0" w:color="auto"/>
            <w:bottom w:val="none" w:sz="0" w:space="0" w:color="auto"/>
            <w:right w:val="none" w:sz="0" w:space="0" w:color="auto"/>
          </w:divBdr>
          <w:divsChild>
            <w:div w:id="1632128667">
              <w:marLeft w:val="0"/>
              <w:marRight w:val="0"/>
              <w:marTop w:val="0"/>
              <w:marBottom w:val="0"/>
              <w:divBdr>
                <w:top w:val="none" w:sz="0" w:space="0" w:color="auto"/>
                <w:left w:val="none" w:sz="0" w:space="0" w:color="auto"/>
                <w:bottom w:val="none" w:sz="0" w:space="0" w:color="auto"/>
                <w:right w:val="none" w:sz="0" w:space="0" w:color="auto"/>
              </w:divBdr>
            </w:div>
          </w:divsChild>
        </w:div>
        <w:div w:id="875581660">
          <w:marLeft w:val="0"/>
          <w:marRight w:val="0"/>
          <w:marTop w:val="0"/>
          <w:marBottom w:val="0"/>
          <w:divBdr>
            <w:top w:val="none" w:sz="0" w:space="0" w:color="auto"/>
            <w:left w:val="none" w:sz="0" w:space="0" w:color="auto"/>
            <w:bottom w:val="none" w:sz="0" w:space="0" w:color="auto"/>
            <w:right w:val="none" w:sz="0" w:space="0" w:color="auto"/>
          </w:divBdr>
          <w:divsChild>
            <w:div w:id="527986187">
              <w:marLeft w:val="0"/>
              <w:marRight w:val="0"/>
              <w:marTop w:val="0"/>
              <w:marBottom w:val="0"/>
              <w:divBdr>
                <w:top w:val="none" w:sz="0" w:space="0" w:color="auto"/>
                <w:left w:val="none" w:sz="0" w:space="0" w:color="auto"/>
                <w:bottom w:val="none" w:sz="0" w:space="0" w:color="auto"/>
                <w:right w:val="none" w:sz="0" w:space="0" w:color="auto"/>
              </w:divBdr>
            </w:div>
          </w:divsChild>
        </w:div>
        <w:div w:id="911431875">
          <w:marLeft w:val="0"/>
          <w:marRight w:val="0"/>
          <w:marTop w:val="0"/>
          <w:marBottom w:val="0"/>
          <w:divBdr>
            <w:top w:val="none" w:sz="0" w:space="0" w:color="auto"/>
            <w:left w:val="none" w:sz="0" w:space="0" w:color="auto"/>
            <w:bottom w:val="none" w:sz="0" w:space="0" w:color="auto"/>
            <w:right w:val="none" w:sz="0" w:space="0" w:color="auto"/>
          </w:divBdr>
          <w:divsChild>
            <w:div w:id="963731788">
              <w:marLeft w:val="0"/>
              <w:marRight w:val="0"/>
              <w:marTop w:val="0"/>
              <w:marBottom w:val="0"/>
              <w:divBdr>
                <w:top w:val="none" w:sz="0" w:space="0" w:color="auto"/>
                <w:left w:val="none" w:sz="0" w:space="0" w:color="auto"/>
                <w:bottom w:val="none" w:sz="0" w:space="0" w:color="auto"/>
                <w:right w:val="none" w:sz="0" w:space="0" w:color="auto"/>
              </w:divBdr>
            </w:div>
          </w:divsChild>
        </w:div>
        <w:div w:id="935937499">
          <w:marLeft w:val="0"/>
          <w:marRight w:val="0"/>
          <w:marTop w:val="0"/>
          <w:marBottom w:val="0"/>
          <w:divBdr>
            <w:top w:val="none" w:sz="0" w:space="0" w:color="auto"/>
            <w:left w:val="none" w:sz="0" w:space="0" w:color="auto"/>
            <w:bottom w:val="none" w:sz="0" w:space="0" w:color="auto"/>
            <w:right w:val="none" w:sz="0" w:space="0" w:color="auto"/>
          </w:divBdr>
          <w:divsChild>
            <w:div w:id="1473255894">
              <w:marLeft w:val="0"/>
              <w:marRight w:val="0"/>
              <w:marTop w:val="0"/>
              <w:marBottom w:val="0"/>
              <w:divBdr>
                <w:top w:val="none" w:sz="0" w:space="0" w:color="auto"/>
                <w:left w:val="none" w:sz="0" w:space="0" w:color="auto"/>
                <w:bottom w:val="none" w:sz="0" w:space="0" w:color="auto"/>
                <w:right w:val="none" w:sz="0" w:space="0" w:color="auto"/>
              </w:divBdr>
            </w:div>
          </w:divsChild>
        </w:div>
        <w:div w:id="1023554587">
          <w:marLeft w:val="0"/>
          <w:marRight w:val="0"/>
          <w:marTop w:val="0"/>
          <w:marBottom w:val="0"/>
          <w:divBdr>
            <w:top w:val="none" w:sz="0" w:space="0" w:color="auto"/>
            <w:left w:val="none" w:sz="0" w:space="0" w:color="auto"/>
            <w:bottom w:val="none" w:sz="0" w:space="0" w:color="auto"/>
            <w:right w:val="none" w:sz="0" w:space="0" w:color="auto"/>
          </w:divBdr>
          <w:divsChild>
            <w:div w:id="1115103456">
              <w:marLeft w:val="0"/>
              <w:marRight w:val="0"/>
              <w:marTop w:val="0"/>
              <w:marBottom w:val="0"/>
              <w:divBdr>
                <w:top w:val="none" w:sz="0" w:space="0" w:color="auto"/>
                <w:left w:val="none" w:sz="0" w:space="0" w:color="auto"/>
                <w:bottom w:val="none" w:sz="0" w:space="0" w:color="auto"/>
                <w:right w:val="none" w:sz="0" w:space="0" w:color="auto"/>
              </w:divBdr>
            </w:div>
          </w:divsChild>
        </w:div>
        <w:div w:id="1181240123">
          <w:marLeft w:val="0"/>
          <w:marRight w:val="0"/>
          <w:marTop w:val="0"/>
          <w:marBottom w:val="0"/>
          <w:divBdr>
            <w:top w:val="none" w:sz="0" w:space="0" w:color="auto"/>
            <w:left w:val="none" w:sz="0" w:space="0" w:color="auto"/>
            <w:bottom w:val="none" w:sz="0" w:space="0" w:color="auto"/>
            <w:right w:val="none" w:sz="0" w:space="0" w:color="auto"/>
          </w:divBdr>
          <w:divsChild>
            <w:div w:id="490487307">
              <w:marLeft w:val="0"/>
              <w:marRight w:val="0"/>
              <w:marTop w:val="0"/>
              <w:marBottom w:val="0"/>
              <w:divBdr>
                <w:top w:val="none" w:sz="0" w:space="0" w:color="auto"/>
                <w:left w:val="none" w:sz="0" w:space="0" w:color="auto"/>
                <w:bottom w:val="none" w:sz="0" w:space="0" w:color="auto"/>
                <w:right w:val="none" w:sz="0" w:space="0" w:color="auto"/>
              </w:divBdr>
            </w:div>
          </w:divsChild>
        </w:div>
        <w:div w:id="1233394395">
          <w:marLeft w:val="0"/>
          <w:marRight w:val="0"/>
          <w:marTop w:val="0"/>
          <w:marBottom w:val="0"/>
          <w:divBdr>
            <w:top w:val="none" w:sz="0" w:space="0" w:color="auto"/>
            <w:left w:val="none" w:sz="0" w:space="0" w:color="auto"/>
            <w:bottom w:val="none" w:sz="0" w:space="0" w:color="auto"/>
            <w:right w:val="none" w:sz="0" w:space="0" w:color="auto"/>
          </w:divBdr>
          <w:divsChild>
            <w:div w:id="1407991871">
              <w:marLeft w:val="0"/>
              <w:marRight w:val="0"/>
              <w:marTop w:val="0"/>
              <w:marBottom w:val="0"/>
              <w:divBdr>
                <w:top w:val="none" w:sz="0" w:space="0" w:color="auto"/>
                <w:left w:val="none" w:sz="0" w:space="0" w:color="auto"/>
                <w:bottom w:val="none" w:sz="0" w:space="0" w:color="auto"/>
                <w:right w:val="none" w:sz="0" w:space="0" w:color="auto"/>
              </w:divBdr>
            </w:div>
          </w:divsChild>
        </w:div>
        <w:div w:id="1234243676">
          <w:marLeft w:val="0"/>
          <w:marRight w:val="0"/>
          <w:marTop w:val="0"/>
          <w:marBottom w:val="0"/>
          <w:divBdr>
            <w:top w:val="none" w:sz="0" w:space="0" w:color="auto"/>
            <w:left w:val="none" w:sz="0" w:space="0" w:color="auto"/>
            <w:bottom w:val="none" w:sz="0" w:space="0" w:color="auto"/>
            <w:right w:val="none" w:sz="0" w:space="0" w:color="auto"/>
          </w:divBdr>
          <w:divsChild>
            <w:div w:id="38601800">
              <w:marLeft w:val="0"/>
              <w:marRight w:val="0"/>
              <w:marTop w:val="0"/>
              <w:marBottom w:val="0"/>
              <w:divBdr>
                <w:top w:val="none" w:sz="0" w:space="0" w:color="auto"/>
                <w:left w:val="none" w:sz="0" w:space="0" w:color="auto"/>
                <w:bottom w:val="none" w:sz="0" w:space="0" w:color="auto"/>
                <w:right w:val="none" w:sz="0" w:space="0" w:color="auto"/>
              </w:divBdr>
            </w:div>
          </w:divsChild>
        </w:div>
        <w:div w:id="1278178227">
          <w:marLeft w:val="0"/>
          <w:marRight w:val="0"/>
          <w:marTop w:val="0"/>
          <w:marBottom w:val="0"/>
          <w:divBdr>
            <w:top w:val="none" w:sz="0" w:space="0" w:color="auto"/>
            <w:left w:val="none" w:sz="0" w:space="0" w:color="auto"/>
            <w:bottom w:val="none" w:sz="0" w:space="0" w:color="auto"/>
            <w:right w:val="none" w:sz="0" w:space="0" w:color="auto"/>
          </w:divBdr>
          <w:divsChild>
            <w:div w:id="298195408">
              <w:marLeft w:val="0"/>
              <w:marRight w:val="0"/>
              <w:marTop w:val="0"/>
              <w:marBottom w:val="0"/>
              <w:divBdr>
                <w:top w:val="none" w:sz="0" w:space="0" w:color="auto"/>
                <w:left w:val="none" w:sz="0" w:space="0" w:color="auto"/>
                <w:bottom w:val="none" w:sz="0" w:space="0" w:color="auto"/>
                <w:right w:val="none" w:sz="0" w:space="0" w:color="auto"/>
              </w:divBdr>
            </w:div>
          </w:divsChild>
        </w:div>
        <w:div w:id="1434125437">
          <w:marLeft w:val="0"/>
          <w:marRight w:val="0"/>
          <w:marTop w:val="0"/>
          <w:marBottom w:val="0"/>
          <w:divBdr>
            <w:top w:val="none" w:sz="0" w:space="0" w:color="auto"/>
            <w:left w:val="none" w:sz="0" w:space="0" w:color="auto"/>
            <w:bottom w:val="none" w:sz="0" w:space="0" w:color="auto"/>
            <w:right w:val="none" w:sz="0" w:space="0" w:color="auto"/>
          </w:divBdr>
          <w:divsChild>
            <w:div w:id="2057923457">
              <w:marLeft w:val="0"/>
              <w:marRight w:val="0"/>
              <w:marTop w:val="0"/>
              <w:marBottom w:val="0"/>
              <w:divBdr>
                <w:top w:val="none" w:sz="0" w:space="0" w:color="auto"/>
                <w:left w:val="none" w:sz="0" w:space="0" w:color="auto"/>
                <w:bottom w:val="none" w:sz="0" w:space="0" w:color="auto"/>
                <w:right w:val="none" w:sz="0" w:space="0" w:color="auto"/>
              </w:divBdr>
            </w:div>
          </w:divsChild>
        </w:div>
        <w:div w:id="1448157006">
          <w:marLeft w:val="0"/>
          <w:marRight w:val="0"/>
          <w:marTop w:val="0"/>
          <w:marBottom w:val="0"/>
          <w:divBdr>
            <w:top w:val="none" w:sz="0" w:space="0" w:color="auto"/>
            <w:left w:val="none" w:sz="0" w:space="0" w:color="auto"/>
            <w:bottom w:val="none" w:sz="0" w:space="0" w:color="auto"/>
            <w:right w:val="none" w:sz="0" w:space="0" w:color="auto"/>
          </w:divBdr>
          <w:divsChild>
            <w:div w:id="1624263604">
              <w:marLeft w:val="0"/>
              <w:marRight w:val="0"/>
              <w:marTop w:val="0"/>
              <w:marBottom w:val="0"/>
              <w:divBdr>
                <w:top w:val="none" w:sz="0" w:space="0" w:color="auto"/>
                <w:left w:val="none" w:sz="0" w:space="0" w:color="auto"/>
                <w:bottom w:val="none" w:sz="0" w:space="0" w:color="auto"/>
                <w:right w:val="none" w:sz="0" w:space="0" w:color="auto"/>
              </w:divBdr>
            </w:div>
          </w:divsChild>
        </w:div>
        <w:div w:id="1789547605">
          <w:marLeft w:val="0"/>
          <w:marRight w:val="0"/>
          <w:marTop w:val="0"/>
          <w:marBottom w:val="0"/>
          <w:divBdr>
            <w:top w:val="none" w:sz="0" w:space="0" w:color="auto"/>
            <w:left w:val="none" w:sz="0" w:space="0" w:color="auto"/>
            <w:bottom w:val="none" w:sz="0" w:space="0" w:color="auto"/>
            <w:right w:val="none" w:sz="0" w:space="0" w:color="auto"/>
          </w:divBdr>
          <w:divsChild>
            <w:div w:id="809596842">
              <w:marLeft w:val="0"/>
              <w:marRight w:val="0"/>
              <w:marTop w:val="0"/>
              <w:marBottom w:val="0"/>
              <w:divBdr>
                <w:top w:val="none" w:sz="0" w:space="0" w:color="auto"/>
                <w:left w:val="none" w:sz="0" w:space="0" w:color="auto"/>
                <w:bottom w:val="none" w:sz="0" w:space="0" w:color="auto"/>
                <w:right w:val="none" w:sz="0" w:space="0" w:color="auto"/>
              </w:divBdr>
            </w:div>
          </w:divsChild>
        </w:div>
        <w:div w:id="1844540829">
          <w:marLeft w:val="0"/>
          <w:marRight w:val="0"/>
          <w:marTop w:val="0"/>
          <w:marBottom w:val="0"/>
          <w:divBdr>
            <w:top w:val="none" w:sz="0" w:space="0" w:color="auto"/>
            <w:left w:val="none" w:sz="0" w:space="0" w:color="auto"/>
            <w:bottom w:val="none" w:sz="0" w:space="0" w:color="auto"/>
            <w:right w:val="none" w:sz="0" w:space="0" w:color="auto"/>
          </w:divBdr>
          <w:divsChild>
            <w:div w:id="1098211281">
              <w:marLeft w:val="0"/>
              <w:marRight w:val="0"/>
              <w:marTop w:val="0"/>
              <w:marBottom w:val="0"/>
              <w:divBdr>
                <w:top w:val="none" w:sz="0" w:space="0" w:color="auto"/>
                <w:left w:val="none" w:sz="0" w:space="0" w:color="auto"/>
                <w:bottom w:val="none" w:sz="0" w:space="0" w:color="auto"/>
                <w:right w:val="none" w:sz="0" w:space="0" w:color="auto"/>
              </w:divBdr>
            </w:div>
          </w:divsChild>
        </w:div>
        <w:div w:id="1998803151">
          <w:marLeft w:val="0"/>
          <w:marRight w:val="0"/>
          <w:marTop w:val="0"/>
          <w:marBottom w:val="0"/>
          <w:divBdr>
            <w:top w:val="none" w:sz="0" w:space="0" w:color="auto"/>
            <w:left w:val="none" w:sz="0" w:space="0" w:color="auto"/>
            <w:bottom w:val="none" w:sz="0" w:space="0" w:color="auto"/>
            <w:right w:val="none" w:sz="0" w:space="0" w:color="auto"/>
          </w:divBdr>
          <w:divsChild>
            <w:div w:id="851188734">
              <w:marLeft w:val="0"/>
              <w:marRight w:val="0"/>
              <w:marTop w:val="0"/>
              <w:marBottom w:val="0"/>
              <w:divBdr>
                <w:top w:val="none" w:sz="0" w:space="0" w:color="auto"/>
                <w:left w:val="none" w:sz="0" w:space="0" w:color="auto"/>
                <w:bottom w:val="none" w:sz="0" w:space="0" w:color="auto"/>
                <w:right w:val="none" w:sz="0" w:space="0" w:color="auto"/>
              </w:divBdr>
            </w:div>
          </w:divsChild>
        </w:div>
        <w:div w:id="2080247678">
          <w:marLeft w:val="0"/>
          <w:marRight w:val="0"/>
          <w:marTop w:val="0"/>
          <w:marBottom w:val="0"/>
          <w:divBdr>
            <w:top w:val="none" w:sz="0" w:space="0" w:color="auto"/>
            <w:left w:val="none" w:sz="0" w:space="0" w:color="auto"/>
            <w:bottom w:val="none" w:sz="0" w:space="0" w:color="auto"/>
            <w:right w:val="none" w:sz="0" w:space="0" w:color="auto"/>
          </w:divBdr>
          <w:divsChild>
            <w:div w:id="8827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443525360">
      <w:bodyDiv w:val="1"/>
      <w:marLeft w:val="0"/>
      <w:marRight w:val="0"/>
      <w:marTop w:val="0"/>
      <w:marBottom w:val="0"/>
      <w:divBdr>
        <w:top w:val="none" w:sz="0" w:space="0" w:color="auto"/>
        <w:left w:val="none" w:sz="0" w:space="0" w:color="auto"/>
        <w:bottom w:val="none" w:sz="0" w:space="0" w:color="auto"/>
        <w:right w:val="none" w:sz="0" w:space="0" w:color="auto"/>
      </w:divBdr>
      <w:divsChild>
        <w:div w:id="81921649">
          <w:marLeft w:val="0"/>
          <w:marRight w:val="0"/>
          <w:marTop w:val="0"/>
          <w:marBottom w:val="0"/>
          <w:divBdr>
            <w:top w:val="none" w:sz="0" w:space="0" w:color="auto"/>
            <w:left w:val="none" w:sz="0" w:space="0" w:color="auto"/>
            <w:bottom w:val="none" w:sz="0" w:space="0" w:color="auto"/>
            <w:right w:val="none" w:sz="0" w:space="0" w:color="auto"/>
          </w:divBdr>
          <w:divsChild>
            <w:div w:id="1266111544">
              <w:marLeft w:val="0"/>
              <w:marRight w:val="0"/>
              <w:marTop w:val="0"/>
              <w:marBottom w:val="0"/>
              <w:divBdr>
                <w:top w:val="none" w:sz="0" w:space="0" w:color="auto"/>
                <w:left w:val="none" w:sz="0" w:space="0" w:color="auto"/>
                <w:bottom w:val="none" w:sz="0" w:space="0" w:color="auto"/>
                <w:right w:val="none" w:sz="0" w:space="0" w:color="auto"/>
              </w:divBdr>
            </w:div>
          </w:divsChild>
        </w:div>
        <w:div w:id="169489926">
          <w:marLeft w:val="0"/>
          <w:marRight w:val="0"/>
          <w:marTop w:val="0"/>
          <w:marBottom w:val="0"/>
          <w:divBdr>
            <w:top w:val="none" w:sz="0" w:space="0" w:color="auto"/>
            <w:left w:val="none" w:sz="0" w:space="0" w:color="auto"/>
            <w:bottom w:val="none" w:sz="0" w:space="0" w:color="auto"/>
            <w:right w:val="none" w:sz="0" w:space="0" w:color="auto"/>
          </w:divBdr>
          <w:divsChild>
            <w:div w:id="410733977">
              <w:marLeft w:val="0"/>
              <w:marRight w:val="0"/>
              <w:marTop w:val="0"/>
              <w:marBottom w:val="0"/>
              <w:divBdr>
                <w:top w:val="none" w:sz="0" w:space="0" w:color="auto"/>
                <w:left w:val="none" w:sz="0" w:space="0" w:color="auto"/>
                <w:bottom w:val="none" w:sz="0" w:space="0" w:color="auto"/>
                <w:right w:val="none" w:sz="0" w:space="0" w:color="auto"/>
              </w:divBdr>
            </w:div>
          </w:divsChild>
        </w:div>
        <w:div w:id="399640897">
          <w:marLeft w:val="0"/>
          <w:marRight w:val="0"/>
          <w:marTop w:val="0"/>
          <w:marBottom w:val="0"/>
          <w:divBdr>
            <w:top w:val="none" w:sz="0" w:space="0" w:color="auto"/>
            <w:left w:val="none" w:sz="0" w:space="0" w:color="auto"/>
            <w:bottom w:val="none" w:sz="0" w:space="0" w:color="auto"/>
            <w:right w:val="none" w:sz="0" w:space="0" w:color="auto"/>
          </w:divBdr>
          <w:divsChild>
            <w:div w:id="818576977">
              <w:marLeft w:val="0"/>
              <w:marRight w:val="0"/>
              <w:marTop w:val="0"/>
              <w:marBottom w:val="0"/>
              <w:divBdr>
                <w:top w:val="none" w:sz="0" w:space="0" w:color="auto"/>
                <w:left w:val="none" w:sz="0" w:space="0" w:color="auto"/>
                <w:bottom w:val="none" w:sz="0" w:space="0" w:color="auto"/>
                <w:right w:val="none" w:sz="0" w:space="0" w:color="auto"/>
              </w:divBdr>
            </w:div>
          </w:divsChild>
        </w:div>
        <w:div w:id="449058626">
          <w:marLeft w:val="0"/>
          <w:marRight w:val="0"/>
          <w:marTop w:val="0"/>
          <w:marBottom w:val="0"/>
          <w:divBdr>
            <w:top w:val="none" w:sz="0" w:space="0" w:color="auto"/>
            <w:left w:val="none" w:sz="0" w:space="0" w:color="auto"/>
            <w:bottom w:val="none" w:sz="0" w:space="0" w:color="auto"/>
            <w:right w:val="none" w:sz="0" w:space="0" w:color="auto"/>
          </w:divBdr>
          <w:divsChild>
            <w:div w:id="1042629037">
              <w:marLeft w:val="0"/>
              <w:marRight w:val="0"/>
              <w:marTop w:val="0"/>
              <w:marBottom w:val="0"/>
              <w:divBdr>
                <w:top w:val="none" w:sz="0" w:space="0" w:color="auto"/>
                <w:left w:val="none" w:sz="0" w:space="0" w:color="auto"/>
                <w:bottom w:val="none" w:sz="0" w:space="0" w:color="auto"/>
                <w:right w:val="none" w:sz="0" w:space="0" w:color="auto"/>
              </w:divBdr>
            </w:div>
          </w:divsChild>
        </w:div>
        <w:div w:id="462699174">
          <w:marLeft w:val="0"/>
          <w:marRight w:val="0"/>
          <w:marTop w:val="0"/>
          <w:marBottom w:val="0"/>
          <w:divBdr>
            <w:top w:val="none" w:sz="0" w:space="0" w:color="auto"/>
            <w:left w:val="none" w:sz="0" w:space="0" w:color="auto"/>
            <w:bottom w:val="none" w:sz="0" w:space="0" w:color="auto"/>
            <w:right w:val="none" w:sz="0" w:space="0" w:color="auto"/>
          </w:divBdr>
          <w:divsChild>
            <w:div w:id="1787894203">
              <w:marLeft w:val="0"/>
              <w:marRight w:val="0"/>
              <w:marTop w:val="0"/>
              <w:marBottom w:val="0"/>
              <w:divBdr>
                <w:top w:val="none" w:sz="0" w:space="0" w:color="auto"/>
                <w:left w:val="none" w:sz="0" w:space="0" w:color="auto"/>
                <w:bottom w:val="none" w:sz="0" w:space="0" w:color="auto"/>
                <w:right w:val="none" w:sz="0" w:space="0" w:color="auto"/>
              </w:divBdr>
            </w:div>
          </w:divsChild>
        </w:div>
        <w:div w:id="463929625">
          <w:marLeft w:val="0"/>
          <w:marRight w:val="0"/>
          <w:marTop w:val="0"/>
          <w:marBottom w:val="0"/>
          <w:divBdr>
            <w:top w:val="none" w:sz="0" w:space="0" w:color="auto"/>
            <w:left w:val="none" w:sz="0" w:space="0" w:color="auto"/>
            <w:bottom w:val="none" w:sz="0" w:space="0" w:color="auto"/>
            <w:right w:val="none" w:sz="0" w:space="0" w:color="auto"/>
          </w:divBdr>
          <w:divsChild>
            <w:div w:id="2055301475">
              <w:marLeft w:val="0"/>
              <w:marRight w:val="0"/>
              <w:marTop w:val="0"/>
              <w:marBottom w:val="0"/>
              <w:divBdr>
                <w:top w:val="none" w:sz="0" w:space="0" w:color="auto"/>
                <w:left w:val="none" w:sz="0" w:space="0" w:color="auto"/>
                <w:bottom w:val="none" w:sz="0" w:space="0" w:color="auto"/>
                <w:right w:val="none" w:sz="0" w:space="0" w:color="auto"/>
              </w:divBdr>
            </w:div>
          </w:divsChild>
        </w:div>
        <w:div w:id="585696775">
          <w:marLeft w:val="0"/>
          <w:marRight w:val="0"/>
          <w:marTop w:val="0"/>
          <w:marBottom w:val="0"/>
          <w:divBdr>
            <w:top w:val="none" w:sz="0" w:space="0" w:color="auto"/>
            <w:left w:val="none" w:sz="0" w:space="0" w:color="auto"/>
            <w:bottom w:val="none" w:sz="0" w:space="0" w:color="auto"/>
            <w:right w:val="none" w:sz="0" w:space="0" w:color="auto"/>
          </w:divBdr>
          <w:divsChild>
            <w:div w:id="1613249518">
              <w:marLeft w:val="0"/>
              <w:marRight w:val="0"/>
              <w:marTop w:val="0"/>
              <w:marBottom w:val="0"/>
              <w:divBdr>
                <w:top w:val="none" w:sz="0" w:space="0" w:color="auto"/>
                <w:left w:val="none" w:sz="0" w:space="0" w:color="auto"/>
                <w:bottom w:val="none" w:sz="0" w:space="0" w:color="auto"/>
                <w:right w:val="none" w:sz="0" w:space="0" w:color="auto"/>
              </w:divBdr>
            </w:div>
          </w:divsChild>
        </w:div>
        <w:div w:id="648439203">
          <w:marLeft w:val="0"/>
          <w:marRight w:val="0"/>
          <w:marTop w:val="0"/>
          <w:marBottom w:val="0"/>
          <w:divBdr>
            <w:top w:val="none" w:sz="0" w:space="0" w:color="auto"/>
            <w:left w:val="none" w:sz="0" w:space="0" w:color="auto"/>
            <w:bottom w:val="none" w:sz="0" w:space="0" w:color="auto"/>
            <w:right w:val="none" w:sz="0" w:space="0" w:color="auto"/>
          </w:divBdr>
          <w:divsChild>
            <w:div w:id="540947274">
              <w:marLeft w:val="0"/>
              <w:marRight w:val="0"/>
              <w:marTop w:val="0"/>
              <w:marBottom w:val="0"/>
              <w:divBdr>
                <w:top w:val="none" w:sz="0" w:space="0" w:color="auto"/>
                <w:left w:val="none" w:sz="0" w:space="0" w:color="auto"/>
                <w:bottom w:val="none" w:sz="0" w:space="0" w:color="auto"/>
                <w:right w:val="none" w:sz="0" w:space="0" w:color="auto"/>
              </w:divBdr>
            </w:div>
          </w:divsChild>
        </w:div>
        <w:div w:id="807934740">
          <w:marLeft w:val="0"/>
          <w:marRight w:val="0"/>
          <w:marTop w:val="0"/>
          <w:marBottom w:val="0"/>
          <w:divBdr>
            <w:top w:val="none" w:sz="0" w:space="0" w:color="auto"/>
            <w:left w:val="none" w:sz="0" w:space="0" w:color="auto"/>
            <w:bottom w:val="none" w:sz="0" w:space="0" w:color="auto"/>
            <w:right w:val="none" w:sz="0" w:space="0" w:color="auto"/>
          </w:divBdr>
          <w:divsChild>
            <w:div w:id="1366059407">
              <w:marLeft w:val="0"/>
              <w:marRight w:val="0"/>
              <w:marTop w:val="0"/>
              <w:marBottom w:val="0"/>
              <w:divBdr>
                <w:top w:val="none" w:sz="0" w:space="0" w:color="auto"/>
                <w:left w:val="none" w:sz="0" w:space="0" w:color="auto"/>
                <w:bottom w:val="none" w:sz="0" w:space="0" w:color="auto"/>
                <w:right w:val="none" w:sz="0" w:space="0" w:color="auto"/>
              </w:divBdr>
            </w:div>
          </w:divsChild>
        </w:div>
        <w:div w:id="822545760">
          <w:marLeft w:val="0"/>
          <w:marRight w:val="0"/>
          <w:marTop w:val="0"/>
          <w:marBottom w:val="0"/>
          <w:divBdr>
            <w:top w:val="none" w:sz="0" w:space="0" w:color="auto"/>
            <w:left w:val="none" w:sz="0" w:space="0" w:color="auto"/>
            <w:bottom w:val="none" w:sz="0" w:space="0" w:color="auto"/>
            <w:right w:val="none" w:sz="0" w:space="0" w:color="auto"/>
          </w:divBdr>
          <w:divsChild>
            <w:div w:id="290941000">
              <w:marLeft w:val="0"/>
              <w:marRight w:val="0"/>
              <w:marTop w:val="0"/>
              <w:marBottom w:val="0"/>
              <w:divBdr>
                <w:top w:val="none" w:sz="0" w:space="0" w:color="auto"/>
                <w:left w:val="none" w:sz="0" w:space="0" w:color="auto"/>
                <w:bottom w:val="none" w:sz="0" w:space="0" w:color="auto"/>
                <w:right w:val="none" w:sz="0" w:space="0" w:color="auto"/>
              </w:divBdr>
            </w:div>
          </w:divsChild>
        </w:div>
        <w:div w:id="844327101">
          <w:marLeft w:val="0"/>
          <w:marRight w:val="0"/>
          <w:marTop w:val="0"/>
          <w:marBottom w:val="0"/>
          <w:divBdr>
            <w:top w:val="none" w:sz="0" w:space="0" w:color="auto"/>
            <w:left w:val="none" w:sz="0" w:space="0" w:color="auto"/>
            <w:bottom w:val="none" w:sz="0" w:space="0" w:color="auto"/>
            <w:right w:val="none" w:sz="0" w:space="0" w:color="auto"/>
          </w:divBdr>
          <w:divsChild>
            <w:div w:id="375473472">
              <w:marLeft w:val="0"/>
              <w:marRight w:val="0"/>
              <w:marTop w:val="0"/>
              <w:marBottom w:val="0"/>
              <w:divBdr>
                <w:top w:val="none" w:sz="0" w:space="0" w:color="auto"/>
                <w:left w:val="none" w:sz="0" w:space="0" w:color="auto"/>
                <w:bottom w:val="none" w:sz="0" w:space="0" w:color="auto"/>
                <w:right w:val="none" w:sz="0" w:space="0" w:color="auto"/>
              </w:divBdr>
            </w:div>
          </w:divsChild>
        </w:div>
        <w:div w:id="981885322">
          <w:marLeft w:val="0"/>
          <w:marRight w:val="0"/>
          <w:marTop w:val="0"/>
          <w:marBottom w:val="0"/>
          <w:divBdr>
            <w:top w:val="none" w:sz="0" w:space="0" w:color="auto"/>
            <w:left w:val="none" w:sz="0" w:space="0" w:color="auto"/>
            <w:bottom w:val="none" w:sz="0" w:space="0" w:color="auto"/>
            <w:right w:val="none" w:sz="0" w:space="0" w:color="auto"/>
          </w:divBdr>
          <w:divsChild>
            <w:div w:id="754786181">
              <w:marLeft w:val="0"/>
              <w:marRight w:val="0"/>
              <w:marTop w:val="0"/>
              <w:marBottom w:val="0"/>
              <w:divBdr>
                <w:top w:val="none" w:sz="0" w:space="0" w:color="auto"/>
                <w:left w:val="none" w:sz="0" w:space="0" w:color="auto"/>
                <w:bottom w:val="none" w:sz="0" w:space="0" w:color="auto"/>
                <w:right w:val="none" w:sz="0" w:space="0" w:color="auto"/>
              </w:divBdr>
            </w:div>
          </w:divsChild>
        </w:div>
        <w:div w:id="1168013095">
          <w:marLeft w:val="0"/>
          <w:marRight w:val="0"/>
          <w:marTop w:val="0"/>
          <w:marBottom w:val="0"/>
          <w:divBdr>
            <w:top w:val="none" w:sz="0" w:space="0" w:color="auto"/>
            <w:left w:val="none" w:sz="0" w:space="0" w:color="auto"/>
            <w:bottom w:val="none" w:sz="0" w:space="0" w:color="auto"/>
            <w:right w:val="none" w:sz="0" w:space="0" w:color="auto"/>
          </w:divBdr>
          <w:divsChild>
            <w:div w:id="945387463">
              <w:marLeft w:val="0"/>
              <w:marRight w:val="0"/>
              <w:marTop w:val="0"/>
              <w:marBottom w:val="0"/>
              <w:divBdr>
                <w:top w:val="none" w:sz="0" w:space="0" w:color="auto"/>
                <w:left w:val="none" w:sz="0" w:space="0" w:color="auto"/>
                <w:bottom w:val="none" w:sz="0" w:space="0" w:color="auto"/>
                <w:right w:val="none" w:sz="0" w:space="0" w:color="auto"/>
              </w:divBdr>
            </w:div>
          </w:divsChild>
        </w:div>
        <w:div w:id="1462649908">
          <w:marLeft w:val="0"/>
          <w:marRight w:val="0"/>
          <w:marTop w:val="0"/>
          <w:marBottom w:val="0"/>
          <w:divBdr>
            <w:top w:val="none" w:sz="0" w:space="0" w:color="auto"/>
            <w:left w:val="none" w:sz="0" w:space="0" w:color="auto"/>
            <w:bottom w:val="none" w:sz="0" w:space="0" w:color="auto"/>
            <w:right w:val="none" w:sz="0" w:space="0" w:color="auto"/>
          </w:divBdr>
          <w:divsChild>
            <w:div w:id="1896357719">
              <w:marLeft w:val="0"/>
              <w:marRight w:val="0"/>
              <w:marTop w:val="0"/>
              <w:marBottom w:val="0"/>
              <w:divBdr>
                <w:top w:val="none" w:sz="0" w:space="0" w:color="auto"/>
                <w:left w:val="none" w:sz="0" w:space="0" w:color="auto"/>
                <w:bottom w:val="none" w:sz="0" w:space="0" w:color="auto"/>
                <w:right w:val="none" w:sz="0" w:space="0" w:color="auto"/>
              </w:divBdr>
            </w:div>
          </w:divsChild>
        </w:div>
        <w:div w:id="1491367440">
          <w:marLeft w:val="0"/>
          <w:marRight w:val="0"/>
          <w:marTop w:val="0"/>
          <w:marBottom w:val="0"/>
          <w:divBdr>
            <w:top w:val="none" w:sz="0" w:space="0" w:color="auto"/>
            <w:left w:val="none" w:sz="0" w:space="0" w:color="auto"/>
            <w:bottom w:val="none" w:sz="0" w:space="0" w:color="auto"/>
            <w:right w:val="none" w:sz="0" w:space="0" w:color="auto"/>
          </w:divBdr>
          <w:divsChild>
            <w:div w:id="1440300012">
              <w:marLeft w:val="0"/>
              <w:marRight w:val="0"/>
              <w:marTop w:val="0"/>
              <w:marBottom w:val="0"/>
              <w:divBdr>
                <w:top w:val="none" w:sz="0" w:space="0" w:color="auto"/>
                <w:left w:val="none" w:sz="0" w:space="0" w:color="auto"/>
                <w:bottom w:val="none" w:sz="0" w:space="0" w:color="auto"/>
                <w:right w:val="none" w:sz="0" w:space="0" w:color="auto"/>
              </w:divBdr>
            </w:div>
          </w:divsChild>
        </w:div>
        <w:div w:id="1527325424">
          <w:marLeft w:val="0"/>
          <w:marRight w:val="0"/>
          <w:marTop w:val="0"/>
          <w:marBottom w:val="0"/>
          <w:divBdr>
            <w:top w:val="none" w:sz="0" w:space="0" w:color="auto"/>
            <w:left w:val="none" w:sz="0" w:space="0" w:color="auto"/>
            <w:bottom w:val="none" w:sz="0" w:space="0" w:color="auto"/>
            <w:right w:val="none" w:sz="0" w:space="0" w:color="auto"/>
          </w:divBdr>
          <w:divsChild>
            <w:div w:id="443768264">
              <w:marLeft w:val="0"/>
              <w:marRight w:val="0"/>
              <w:marTop w:val="0"/>
              <w:marBottom w:val="0"/>
              <w:divBdr>
                <w:top w:val="none" w:sz="0" w:space="0" w:color="auto"/>
                <w:left w:val="none" w:sz="0" w:space="0" w:color="auto"/>
                <w:bottom w:val="none" w:sz="0" w:space="0" w:color="auto"/>
                <w:right w:val="none" w:sz="0" w:space="0" w:color="auto"/>
              </w:divBdr>
            </w:div>
          </w:divsChild>
        </w:div>
        <w:div w:id="1580477864">
          <w:marLeft w:val="0"/>
          <w:marRight w:val="0"/>
          <w:marTop w:val="0"/>
          <w:marBottom w:val="0"/>
          <w:divBdr>
            <w:top w:val="none" w:sz="0" w:space="0" w:color="auto"/>
            <w:left w:val="none" w:sz="0" w:space="0" w:color="auto"/>
            <w:bottom w:val="none" w:sz="0" w:space="0" w:color="auto"/>
            <w:right w:val="none" w:sz="0" w:space="0" w:color="auto"/>
          </w:divBdr>
          <w:divsChild>
            <w:div w:id="837429784">
              <w:marLeft w:val="0"/>
              <w:marRight w:val="0"/>
              <w:marTop w:val="0"/>
              <w:marBottom w:val="0"/>
              <w:divBdr>
                <w:top w:val="none" w:sz="0" w:space="0" w:color="auto"/>
                <w:left w:val="none" w:sz="0" w:space="0" w:color="auto"/>
                <w:bottom w:val="none" w:sz="0" w:space="0" w:color="auto"/>
                <w:right w:val="none" w:sz="0" w:space="0" w:color="auto"/>
              </w:divBdr>
            </w:div>
          </w:divsChild>
        </w:div>
        <w:div w:id="1614898129">
          <w:marLeft w:val="0"/>
          <w:marRight w:val="0"/>
          <w:marTop w:val="0"/>
          <w:marBottom w:val="0"/>
          <w:divBdr>
            <w:top w:val="none" w:sz="0" w:space="0" w:color="auto"/>
            <w:left w:val="none" w:sz="0" w:space="0" w:color="auto"/>
            <w:bottom w:val="none" w:sz="0" w:space="0" w:color="auto"/>
            <w:right w:val="none" w:sz="0" w:space="0" w:color="auto"/>
          </w:divBdr>
          <w:divsChild>
            <w:div w:id="1805156066">
              <w:marLeft w:val="0"/>
              <w:marRight w:val="0"/>
              <w:marTop w:val="0"/>
              <w:marBottom w:val="0"/>
              <w:divBdr>
                <w:top w:val="none" w:sz="0" w:space="0" w:color="auto"/>
                <w:left w:val="none" w:sz="0" w:space="0" w:color="auto"/>
                <w:bottom w:val="none" w:sz="0" w:space="0" w:color="auto"/>
                <w:right w:val="none" w:sz="0" w:space="0" w:color="auto"/>
              </w:divBdr>
            </w:div>
          </w:divsChild>
        </w:div>
        <w:div w:id="1716663573">
          <w:marLeft w:val="0"/>
          <w:marRight w:val="0"/>
          <w:marTop w:val="0"/>
          <w:marBottom w:val="0"/>
          <w:divBdr>
            <w:top w:val="none" w:sz="0" w:space="0" w:color="auto"/>
            <w:left w:val="none" w:sz="0" w:space="0" w:color="auto"/>
            <w:bottom w:val="none" w:sz="0" w:space="0" w:color="auto"/>
            <w:right w:val="none" w:sz="0" w:space="0" w:color="auto"/>
          </w:divBdr>
          <w:divsChild>
            <w:div w:id="15808989">
              <w:marLeft w:val="0"/>
              <w:marRight w:val="0"/>
              <w:marTop w:val="0"/>
              <w:marBottom w:val="0"/>
              <w:divBdr>
                <w:top w:val="none" w:sz="0" w:space="0" w:color="auto"/>
                <w:left w:val="none" w:sz="0" w:space="0" w:color="auto"/>
                <w:bottom w:val="none" w:sz="0" w:space="0" w:color="auto"/>
                <w:right w:val="none" w:sz="0" w:space="0" w:color="auto"/>
              </w:divBdr>
            </w:div>
          </w:divsChild>
        </w:div>
        <w:div w:id="1774475831">
          <w:marLeft w:val="0"/>
          <w:marRight w:val="0"/>
          <w:marTop w:val="0"/>
          <w:marBottom w:val="0"/>
          <w:divBdr>
            <w:top w:val="none" w:sz="0" w:space="0" w:color="auto"/>
            <w:left w:val="none" w:sz="0" w:space="0" w:color="auto"/>
            <w:bottom w:val="none" w:sz="0" w:space="0" w:color="auto"/>
            <w:right w:val="none" w:sz="0" w:space="0" w:color="auto"/>
          </w:divBdr>
          <w:divsChild>
            <w:div w:id="110784976">
              <w:marLeft w:val="0"/>
              <w:marRight w:val="0"/>
              <w:marTop w:val="0"/>
              <w:marBottom w:val="0"/>
              <w:divBdr>
                <w:top w:val="none" w:sz="0" w:space="0" w:color="auto"/>
                <w:left w:val="none" w:sz="0" w:space="0" w:color="auto"/>
                <w:bottom w:val="none" w:sz="0" w:space="0" w:color="auto"/>
                <w:right w:val="none" w:sz="0" w:space="0" w:color="auto"/>
              </w:divBdr>
            </w:div>
          </w:divsChild>
        </w:div>
        <w:div w:id="1854372390">
          <w:marLeft w:val="0"/>
          <w:marRight w:val="0"/>
          <w:marTop w:val="0"/>
          <w:marBottom w:val="0"/>
          <w:divBdr>
            <w:top w:val="none" w:sz="0" w:space="0" w:color="auto"/>
            <w:left w:val="none" w:sz="0" w:space="0" w:color="auto"/>
            <w:bottom w:val="none" w:sz="0" w:space="0" w:color="auto"/>
            <w:right w:val="none" w:sz="0" w:space="0" w:color="auto"/>
          </w:divBdr>
          <w:divsChild>
            <w:div w:id="1418744747">
              <w:marLeft w:val="0"/>
              <w:marRight w:val="0"/>
              <w:marTop w:val="0"/>
              <w:marBottom w:val="0"/>
              <w:divBdr>
                <w:top w:val="none" w:sz="0" w:space="0" w:color="auto"/>
                <w:left w:val="none" w:sz="0" w:space="0" w:color="auto"/>
                <w:bottom w:val="none" w:sz="0" w:space="0" w:color="auto"/>
                <w:right w:val="none" w:sz="0" w:space="0" w:color="auto"/>
              </w:divBdr>
            </w:div>
          </w:divsChild>
        </w:div>
        <w:div w:id="2025278562">
          <w:marLeft w:val="0"/>
          <w:marRight w:val="0"/>
          <w:marTop w:val="0"/>
          <w:marBottom w:val="0"/>
          <w:divBdr>
            <w:top w:val="none" w:sz="0" w:space="0" w:color="auto"/>
            <w:left w:val="none" w:sz="0" w:space="0" w:color="auto"/>
            <w:bottom w:val="none" w:sz="0" w:space="0" w:color="auto"/>
            <w:right w:val="none" w:sz="0" w:space="0" w:color="auto"/>
          </w:divBdr>
          <w:divsChild>
            <w:div w:id="323897382">
              <w:marLeft w:val="0"/>
              <w:marRight w:val="0"/>
              <w:marTop w:val="0"/>
              <w:marBottom w:val="0"/>
              <w:divBdr>
                <w:top w:val="none" w:sz="0" w:space="0" w:color="auto"/>
                <w:left w:val="none" w:sz="0" w:space="0" w:color="auto"/>
                <w:bottom w:val="none" w:sz="0" w:space="0" w:color="auto"/>
                <w:right w:val="none" w:sz="0" w:space="0" w:color="auto"/>
              </w:divBdr>
            </w:div>
          </w:divsChild>
        </w:div>
        <w:div w:id="2032340892">
          <w:marLeft w:val="0"/>
          <w:marRight w:val="0"/>
          <w:marTop w:val="0"/>
          <w:marBottom w:val="0"/>
          <w:divBdr>
            <w:top w:val="none" w:sz="0" w:space="0" w:color="auto"/>
            <w:left w:val="none" w:sz="0" w:space="0" w:color="auto"/>
            <w:bottom w:val="none" w:sz="0" w:space="0" w:color="auto"/>
            <w:right w:val="none" w:sz="0" w:space="0" w:color="auto"/>
          </w:divBdr>
          <w:divsChild>
            <w:div w:id="217862073">
              <w:marLeft w:val="0"/>
              <w:marRight w:val="0"/>
              <w:marTop w:val="0"/>
              <w:marBottom w:val="0"/>
              <w:divBdr>
                <w:top w:val="none" w:sz="0" w:space="0" w:color="auto"/>
                <w:left w:val="none" w:sz="0" w:space="0" w:color="auto"/>
                <w:bottom w:val="none" w:sz="0" w:space="0" w:color="auto"/>
                <w:right w:val="none" w:sz="0" w:space="0" w:color="auto"/>
              </w:divBdr>
            </w:div>
          </w:divsChild>
        </w:div>
        <w:div w:id="2081055368">
          <w:marLeft w:val="0"/>
          <w:marRight w:val="0"/>
          <w:marTop w:val="0"/>
          <w:marBottom w:val="0"/>
          <w:divBdr>
            <w:top w:val="none" w:sz="0" w:space="0" w:color="auto"/>
            <w:left w:val="none" w:sz="0" w:space="0" w:color="auto"/>
            <w:bottom w:val="none" w:sz="0" w:space="0" w:color="auto"/>
            <w:right w:val="none" w:sz="0" w:space="0" w:color="auto"/>
          </w:divBdr>
          <w:divsChild>
            <w:div w:id="21456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577470294">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684546823">
      <w:bodyDiv w:val="1"/>
      <w:marLeft w:val="0"/>
      <w:marRight w:val="0"/>
      <w:marTop w:val="0"/>
      <w:marBottom w:val="0"/>
      <w:divBdr>
        <w:top w:val="none" w:sz="0" w:space="0" w:color="auto"/>
        <w:left w:val="none" w:sz="0" w:space="0" w:color="auto"/>
        <w:bottom w:val="none" w:sz="0" w:space="0" w:color="auto"/>
        <w:right w:val="none" w:sz="0" w:space="0" w:color="auto"/>
      </w:divBdr>
    </w:div>
    <w:div w:id="1827354751">
      <w:bodyDiv w:val="1"/>
      <w:marLeft w:val="0"/>
      <w:marRight w:val="0"/>
      <w:marTop w:val="0"/>
      <w:marBottom w:val="0"/>
      <w:divBdr>
        <w:top w:val="none" w:sz="0" w:space="0" w:color="auto"/>
        <w:left w:val="none" w:sz="0" w:space="0" w:color="auto"/>
        <w:bottom w:val="none" w:sz="0" w:space="0" w:color="auto"/>
        <w:right w:val="none" w:sz="0" w:space="0" w:color="auto"/>
      </w:divBdr>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j.gov/education/grants/discretionary/apps/" TargetMode="External"/><Relationship Id="rId18" Type="http://schemas.openxmlformats.org/officeDocument/2006/relationships/footer" Target="footer2.xml"/><Relationship Id="rId26" Type="http://schemas.openxmlformats.org/officeDocument/2006/relationships/hyperlink" Target="https://www.nj.gov/education/grants/discretionary/apps/" TargetMode="External"/><Relationship Id="rId39" Type="http://schemas.openxmlformats.org/officeDocument/2006/relationships/hyperlink" Target="https://www.nj.gov/infobank/circular/cir0705b.pdf" TargetMode="External"/><Relationship Id="rId21" Type="http://schemas.openxmlformats.org/officeDocument/2006/relationships/hyperlink" Target="http://www.nj.gov/njded/grants/discretionary/" TargetMode="External"/><Relationship Id="rId34" Type="http://schemas.openxmlformats.org/officeDocument/2006/relationships/hyperlink" Target="https://nj.gov/infobank/circular/" TargetMode="External"/><Relationship Id="rId42" Type="http://schemas.openxmlformats.org/officeDocument/2006/relationships/hyperlink" Target="https://www.nj.gov/education/grants/discretionary/management/docs/INSTRUCTIONS%20FOR%20SUBMITTING%20PERS-REPORTS.pdf" TargetMode="External"/><Relationship Id="rId47" Type="http://schemas.openxmlformats.org/officeDocument/2006/relationships/hyperlink" Target="https://www.nj.gov/education/grants/discretionary/apps/"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grants.vendors@doe.nj.gov" TargetMode="External"/><Relationship Id="rId29" Type="http://schemas.openxmlformats.org/officeDocument/2006/relationships/hyperlink" Target="https://homeroom5.doe.state.nj.us/events/?p=a" TargetMode="External"/><Relationship Id="rId11" Type="http://schemas.openxmlformats.org/officeDocument/2006/relationships/image" Target="media/image1.jpeg"/><Relationship Id="rId24" Type="http://schemas.openxmlformats.org/officeDocument/2006/relationships/hyperlink" Target="https://www.nj.gov/education/grants/discretionary/apps/" TargetMode="External"/><Relationship Id="rId32" Type="http://schemas.openxmlformats.org/officeDocument/2006/relationships/hyperlink" Target="https://www.ecfr.gov/current/title-2/subtitle-A/chapter-II/part-200/subpart-E/subject-group-ECFRd41a10959e1acab/section-200.417" TargetMode="External"/><Relationship Id="rId37" Type="http://schemas.openxmlformats.org/officeDocument/2006/relationships/hyperlink" Target="https://www.nj.gov/education/grants/discretionary/apps/docs/common_costs.pdf" TargetMode="External"/><Relationship Id="rId40" Type="http://schemas.openxmlformats.org/officeDocument/2006/relationships/hyperlink" Target="https://www.nj.gov/education/grants/discretionary/management/docs/attacha_b.pdf" TargetMode="Externa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homeroom.state.nj.us/" TargetMode="External"/><Relationship Id="rId23" Type="http://schemas.openxmlformats.org/officeDocument/2006/relationships/hyperlink" Target="mailto:eweghelp@doe.nj.gov" TargetMode="External"/><Relationship Id="rId28" Type="http://schemas.openxmlformats.org/officeDocument/2006/relationships/hyperlink" Target="https://www.nj.gov/education/grants/discretionary/apps/" TargetMode="External"/><Relationship Id="rId36" Type="http://schemas.openxmlformats.org/officeDocument/2006/relationships/hyperlink" Target="https://www.nj.gov/education/grants/discretionary/apps/" TargetMode="External"/><Relationship Id="rId49" Type="http://schemas.openxmlformats.org/officeDocument/2006/relationships/hyperlink" Target="https://www.nj.gov/education/finance/fp/af/coa/"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nj.gov/education/grants/discretionary/apps/docs/DiscretionaryGrant_AwardManual_2024-Accessible-10-2024.pdf" TargetMode="External"/><Relationship Id="rId44" Type="http://schemas.openxmlformats.org/officeDocument/2006/relationships/hyperlink" Target="https://doe365-my.sharepoint.com/personal/lnietos_doe_nj_gov/Documents/Draft%20forms/Draft%20NGO%202023.docx"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jdoe.mtwgms.org/NJDOEGmsWeb/logon.aspx" TargetMode="External"/><Relationship Id="rId22" Type="http://schemas.openxmlformats.org/officeDocument/2006/relationships/hyperlink" Target="mailto:CTE@doe.nj.gov" TargetMode="External"/><Relationship Id="rId27" Type="http://schemas.openxmlformats.org/officeDocument/2006/relationships/hyperlink" Target="https://www.nj.gov/education/grants/discretionary/apps/docs/PreAwardManual.pdf" TargetMode="External"/><Relationship Id="rId30" Type="http://schemas.openxmlformats.org/officeDocument/2006/relationships/hyperlink" Target="https://www.nj.gov/labor/labormarketinformation/assets/PDFs/pub/lmv/cluster_handout.pdf" TargetMode="External"/><Relationship Id="rId35" Type="http://schemas.openxmlformats.org/officeDocument/2006/relationships/hyperlink" Target="https://www.ecfr.gov/current/title-2/subtitle-A/chapter-II/part-200/subpart-E/subject-group-ECFRd93f2a98b1f6455/section-200.414" TargetMode="External"/><Relationship Id="rId43" Type="http://schemas.openxmlformats.org/officeDocument/2006/relationships/hyperlink" Target="https://njdoe.mtwgms.org/NJDOEGmsWeb/HelpFiles/New_Reimbursement_Request_Instructions.pdf" TargetMode="External"/><Relationship Id="rId48" Type="http://schemas.openxmlformats.org/officeDocument/2006/relationships/hyperlink" Target="http://www.nj.gov/education/grants/discretionary/apps/common_costs.pdf" TargetMode="External"/><Relationship Id="rId8" Type="http://schemas.openxmlformats.org/officeDocument/2006/relationships/webSettings" Target="webSetting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http://homeroom.state.nj.us" TargetMode="External"/><Relationship Id="rId33" Type="http://schemas.openxmlformats.org/officeDocument/2006/relationships/hyperlink" Target="https://www.nj.gov/infobank/circular/cir23-02-OMB.pdf" TargetMode="External"/><Relationship Id="rId38" Type="http://schemas.openxmlformats.org/officeDocument/2006/relationships/hyperlink" Target="http://www.nj.gov/education/finance/fp/af/coa/coa1718.pdf" TargetMode="External"/><Relationship Id="rId46" Type="http://schemas.openxmlformats.org/officeDocument/2006/relationships/hyperlink" Target="https://www.nj.gov/education/grants/discretionary/management/" TargetMode="External"/><Relationship Id="rId20" Type="http://schemas.openxmlformats.org/officeDocument/2006/relationships/hyperlink" Target="http://www.sam.gov/" TargetMode="External"/><Relationship Id="rId41" Type="http://schemas.openxmlformats.org/officeDocument/2006/relationships/hyperlink" Target="https://www.nj.gov/education/finance/fp/af/coa/"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BBF362BEA7445191D2C4179E0A0E59"/>
        <w:category>
          <w:name w:val="General"/>
          <w:gallery w:val="placeholder"/>
        </w:category>
        <w:types>
          <w:type w:val="bbPlcHdr"/>
        </w:types>
        <w:behaviors>
          <w:behavior w:val="content"/>
        </w:behaviors>
        <w:guid w:val="{3B435E5D-03EA-4F57-929F-729B37B8B7AA}"/>
      </w:docPartPr>
      <w:docPartBody>
        <w:p w:rsidR="00F41833" w:rsidRDefault="00753F6F">
          <w:pPr>
            <w:pStyle w:val="6EBBF362BEA7445191D2C4179E0A0E59"/>
          </w:pPr>
          <w:r w:rsidRPr="0032777A">
            <w:rPr>
              <w:rStyle w:val="PlaceholderText"/>
            </w:rPr>
            <w:t>Click or tap here to enter text.</w:t>
          </w:r>
        </w:p>
      </w:docPartBody>
    </w:docPart>
    <w:docPart>
      <w:docPartPr>
        <w:name w:val="5B1A1F9BADC94C72A05871451260D19D"/>
        <w:category>
          <w:name w:val="General"/>
          <w:gallery w:val="placeholder"/>
        </w:category>
        <w:types>
          <w:type w:val="bbPlcHdr"/>
        </w:types>
        <w:behaviors>
          <w:behavior w:val="content"/>
        </w:behaviors>
        <w:guid w:val="{F78AEB6B-BEF1-4BF5-92BB-885F39DE11D2}"/>
      </w:docPartPr>
      <w:docPartBody>
        <w:p w:rsidR="009512B2" w:rsidRDefault="00D9314D">
          <w:pPr>
            <w:pStyle w:val="5B1A1F9BADC94C72A05871451260D19D"/>
          </w:pPr>
          <w:r w:rsidRPr="00D32B5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A609E61-5DA4-4668-BDD1-5B75817B3E30}"/>
      </w:docPartPr>
      <w:docPartBody>
        <w:p w:rsidR="005A1562" w:rsidRDefault="00E4019D">
          <w:r w:rsidRPr="00DD531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349E6"/>
    <w:multiLevelType w:val="multilevel"/>
    <w:tmpl w:val="6FDCD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50EF1"/>
    <w:multiLevelType w:val="hybridMultilevel"/>
    <w:tmpl w:val="C5EE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B37954"/>
    <w:multiLevelType w:val="multilevel"/>
    <w:tmpl w:val="B91AA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07426772">
    <w:abstractNumId w:val="0"/>
  </w:num>
  <w:num w:numId="2" w16cid:durableId="2037585518">
    <w:abstractNumId w:val="3"/>
  </w:num>
  <w:num w:numId="3" w16cid:durableId="1182625730">
    <w:abstractNumId w:val="1"/>
  </w:num>
  <w:num w:numId="4" w16cid:durableId="23320089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F"/>
    <w:rsid w:val="00003707"/>
    <w:rsid w:val="000061FC"/>
    <w:rsid w:val="000445B0"/>
    <w:rsid w:val="00076E54"/>
    <w:rsid w:val="00082FC3"/>
    <w:rsid w:val="00097C26"/>
    <w:rsid w:val="000F65C0"/>
    <w:rsid w:val="00105C6C"/>
    <w:rsid w:val="00124080"/>
    <w:rsid w:val="001243B6"/>
    <w:rsid w:val="00135791"/>
    <w:rsid w:val="00142086"/>
    <w:rsid w:val="0015660A"/>
    <w:rsid w:val="0015786B"/>
    <w:rsid w:val="00162CEF"/>
    <w:rsid w:val="00172A5F"/>
    <w:rsid w:val="002055EB"/>
    <w:rsid w:val="00243ED1"/>
    <w:rsid w:val="00247D63"/>
    <w:rsid w:val="002534EA"/>
    <w:rsid w:val="002936E0"/>
    <w:rsid w:val="00297BB4"/>
    <w:rsid w:val="002B605A"/>
    <w:rsid w:val="002B7B62"/>
    <w:rsid w:val="002B7E8F"/>
    <w:rsid w:val="002D70F5"/>
    <w:rsid w:val="002E5AD9"/>
    <w:rsid w:val="00342A59"/>
    <w:rsid w:val="003754F3"/>
    <w:rsid w:val="003861F6"/>
    <w:rsid w:val="003963B5"/>
    <w:rsid w:val="003D4DE6"/>
    <w:rsid w:val="003E3114"/>
    <w:rsid w:val="003E7A30"/>
    <w:rsid w:val="00434E62"/>
    <w:rsid w:val="00471D46"/>
    <w:rsid w:val="004B5471"/>
    <w:rsid w:val="004B774E"/>
    <w:rsid w:val="004D3155"/>
    <w:rsid w:val="005362B4"/>
    <w:rsid w:val="00550BE0"/>
    <w:rsid w:val="00550C1E"/>
    <w:rsid w:val="00587B3C"/>
    <w:rsid w:val="00593BF7"/>
    <w:rsid w:val="005A1562"/>
    <w:rsid w:val="005A259D"/>
    <w:rsid w:val="005B7148"/>
    <w:rsid w:val="005D4FB9"/>
    <w:rsid w:val="0063674F"/>
    <w:rsid w:val="0064195F"/>
    <w:rsid w:val="006419ED"/>
    <w:rsid w:val="00643E29"/>
    <w:rsid w:val="00656B89"/>
    <w:rsid w:val="00667159"/>
    <w:rsid w:val="006B5CB0"/>
    <w:rsid w:val="006F6AEA"/>
    <w:rsid w:val="00753F6F"/>
    <w:rsid w:val="00764EBF"/>
    <w:rsid w:val="007711CB"/>
    <w:rsid w:val="00784D60"/>
    <w:rsid w:val="007B3D64"/>
    <w:rsid w:val="007D00D6"/>
    <w:rsid w:val="007D0F8C"/>
    <w:rsid w:val="007E0E8A"/>
    <w:rsid w:val="007F0453"/>
    <w:rsid w:val="007F4DAD"/>
    <w:rsid w:val="0081688B"/>
    <w:rsid w:val="008B07FE"/>
    <w:rsid w:val="008E4901"/>
    <w:rsid w:val="00900D20"/>
    <w:rsid w:val="00950905"/>
    <w:rsid w:val="009512B2"/>
    <w:rsid w:val="009672EE"/>
    <w:rsid w:val="009C57D5"/>
    <w:rsid w:val="009D0CF9"/>
    <w:rsid w:val="009D5C14"/>
    <w:rsid w:val="009F7568"/>
    <w:rsid w:val="00A07BB6"/>
    <w:rsid w:val="00A9704E"/>
    <w:rsid w:val="00AB7EE3"/>
    <w:rsid w:val="00AD47BD"/>
    <w:rsid w:val="00AF1A47"/>
    <w:rsid w:val="00B05BA4"/>
    <w:rsid w:val="00B22810"/>
    <w:rsid w:val="00B43242"/>
    <w:rsid w:val="00B463C9"/>
    <w:rsid w:val="00B479AB"/>
    <w:rsid w:val="00B70F3A"/>
    <w:rsid w:val="00BA26DF"/>
    <w:rsid w:val="00BA3236"/>
    <w:rsid w:val="00BB43B7"/>
    <w:rsid w:val="00C0435B"/>
    <w:rsid w:val="00C10D11"/>
    <w:rsid w:val="00C36634"/>
    <w:rsid w:val="00CA4382"/>
    <w:rsid w:val="00CC055A"/>
    <w:rsid w:val="00CC5B30"/>
    <w:rsid w:val="00CF067D"/>
    <w:rsid w:val="00CF3284"/>
    <w:rsid w:val="00D0460D"/>
    <w:rsid w:val="00D54070"/>
    <w:rsid w:val="00D5474D"/>
    <w:rsid w:val="00D70650"/>
    <w:rsid w:val="00D9314D"/>
    <w:rsid w:val="00DB0509"/>
    <w:rsid w:val="00E178B8"/>
    <w:rsid w:val="00E34385"/>
    <w:rsid w:val="00E4019D"/>
    <w:rsid w:val="00E55646"/>
    <w:rsid w:val="00E6203A"/>
    <w:rsid w:val="00E62FE2"/>
    <w:rsid w:val="00E65472"/>
    <w:rsid w:val="00E84990"/>
    <w:rsid w:val="00E938B0"/>
    <w:rsid w:val="00EE238E"/>
    <w:rsid w:val="00EE36B4"/>
    <w:rsid w:val="00EF22E5"/>
    <w:rsid w:val="00F058A0"/>
    <w:rsid w:val="00F41833"/>
    <w:rsid w:val="00F92C99"/>
    <w:rsid w:val="00FB56A2"/>
    <w:rsid w:val="00FC44CF"/>
    <w:rsid w:val="00FD5698"/>
    <w:rsid w:val="00FE4BCB"/>
    <w:rsid w:val="00FF6A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900337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314D"/>
    <w:rPr>
      <w:color w:val="808080"/>
    </w:rPr>
  </w:style>
  <w:style w:type="paragraph" w:styleId="BodyTextIndent">
    <w:name w:val="Body Text Indent"/>
    <w:basedOn w:val="Normal"/>
    <w:link w:val="BodyTextIndentChar"/>
    <w:rsid w:val="00753F6F"/>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120" w:after="120" w:line="240" w:lineRule="auto"/>
      <w:ind w:left="720"/>
      <w:jc w:val="both"/>
    </w:pPr>
    <w:rPr>
      <w:rFonts w:ascii="Calibri" w:eastAsia="Times New Roman" w:hAnsi="Calibri" w:cs="Times New Roman"/>
      <w:snapToGrid w:val="0"/>
      <w:color w:val="000000"/>
      <w:szCs w:val="21"/>
    </w:rPr>
  </w:style>
  <w:style w:type="character" w:customStyle="1" w:styleId="BodyTextIndentChar">
    <w:name w:val="Body Text Indent Char"/>
    <w:basedOn w:val="DefaultParagraphFont"/>
    <w:link w:val="BodyTextIndent"/>
    <w:rsid w:val="00753F6F"/>
    <w:rPr>
      <w:rFonts w:ascii="Calibri" w:eastAsia="Times New Roman" w:hAnsi="Calibri" w:cs="Times New Roman"/>
      <w:snapToGrid w:val="0"/>
      <w:color w:val="000000"/>
      <w:szCs w:val="21"/>
    </w:rPr>
  </w:style>
  <w:style w:type="paragraph" w:styleId="ListParagraph">
    <w:name w:val="List Paragraph"/>
    <w:aliases w:val="NGO list paragraph"/>
    <w:basedOn w:val="Normal"/>
    <w:uiPriority w:val="34"/>
    <w:qFormat/>
    <w:rsid w:val="0064195F"/>
    <w:pPr>
      <w:spacing w:before="120" w:after="120" w:line="240" w:lineRule="auto"/>
      <w:ind w:left="720"/>
      <w:contextualSpacing/>
    </w:pPr>
    <w:rPr>
      <w:rFonts w:ascii="Calibri" w:eastAsia="Times New Roman" w:hAnsi="Calibri" w:cs="Times New Roman"/>
      <w:color w:val="000000"/>
      <w:szCs w:val="21"/>
    </w:rPr>
  </w:style>
  <w:style w:type="paragraph" w:customStyle="1" w:styleId="6EBBF362BEA7445191D2C4179E0A0E59">
    <w:name w:val="6EBBF362BEA7445191D2C4179E0A0E59"/>
    <w:rPr>
      <w:kern w:val="2"/>
      <w14:ligatures w14:val="standardContextual"/>
    </w:rPr>
  </w:style>
  <w:style w:type="paragraph" w:customStyle="1" w:styleId="5B1A1F9BADC94C72A05871451260D19D">
    <w:name w:val="5B1A1F9BADC94C72A05871451260D19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30B8117267384D9D530E6B518E476B" ma:contentTypeVersion="4" ma:contentTypeDescription="Create a new document." ma:contentTypeScope="" ma:versionID="8f0e6b8cefd4a03d3dd269987efb48de">
  <xsd:schema xmlns:xsd="http://www.w3.org/2001/XMLSchema" xmlns:xs="http://www.w3.org/2001/XMLSchema" xmlns:p="http://schemas.microsoft.com/office/2006/metadata/properties" xmlns:ns2="eaa05de3-6a03-4b85-8e93-059fca735bb2" targetNamespace="http://schemas.microsoft.com/office/2006/metadata/properties" ma:root="true" ma:fieldsID="b70362a97ebab76afc3756b74e215bc3" ns2:_="">
    <xsd:import namespace="eaa05de3-6a03-4b85-8e93-059fca735b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05de3-6a03-4b85-8e93-059fca735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1502-F56B-47C7-94EE-FB5945CA1E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B018DA-D95E-47AC-8B13-4B24B244C8BE}">
  <ds:schemaRefs>
    <ds:schemaRef ds:uri="http://schemas.openxmlformats.org/officeDocument/2006/bibliography"/>
  </ds:schemaRefs>
</ds:datastoreItem>
</file>

<file path=customXml/itemProps3.xml><?xml version="1.0" encoding="utf-8"?>
<ds:datastoreItem xmlns:ds="http://schemas.openxmlformats.org/officeDocument/2006/customXml" ds:itemID="{EE959AA0-22C0-4777-88F9-0660936EC32C}">
  <ds:schemaRefs>
    <ds:schemaRef ds:uri="http://schemas.microsoft.com/sharepoint/v3/contenttype/forms"/>
  </ds:schemaRefs>
</ds:datastoreItem>
</file>

<file path=customXml/itemProps4.xml><?xml version="1.0" encoding="utf-8"?>
<ds:datastoreItem xmlns:ds="http://schemas.openxmlformats.org/officeDocument/2006/customXml" ds:itemID="{DAC05093-1E5F-4FC4-B6C9-D3D50B80E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05de3-6a03-4b85-8e93-059fca735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8048</Words>
  <Characters>45877</Characters>
  <Application>Microsoft Office Word</Application>
  <DocSecurity>0</DocSecurity>
  <Lines>382</Lines>
  <Paragraphs>107</Paragraphs>
  <ScaleCrop>false</ScaleCrop>
  <Company/>
  <LinksUpToDate>false</LinksUpToDate>
  <CharactersWithSpaces>53818</CharactersWithSpaces>
  <SharedDoc>false</SharedDoc>
  <HLinks>
    <vt:vector size="246" baseType="variant">
      <vt:variant>
        <vt:i4>7012454</vt:i4>
      </vt:variant>
      <vt:variant>
        <vt:i4>241</vt:i4>
      </vt:variant>
      <vt:variant>
        <vt:i4>0</vt:i4>
      </vt:variant>
      <vt:variant>
        <vt:i4>5</vt:i4>
      </vt:variant>
      <vt:variant>
        <vt:lpwstr>https://www.nj.gov/education/finance/fp/af/coa/</vt:lpwstr>
      </vt:variant>
      <vt:variant>
        <vt:lpwstr/>
      </vt:variant>
      <vt:variant>
        <vt:i4>3539033</vt:i4>
      </vt:variant>
      <vt:variant>
        <vt:i4>238</vt:i4>
      </vt:variant>
      <vt:variant>
        <vt:i4>0</vt:i4>
      </vt:variant>
      <vt:variant>
        <vt:i4>5</vt:i4>
      </vt:variant>
      <vt:variant>
        <vt:lpwstr>http://www.nj.gov/education/grants/discretionary/apps/common_costs.pdf</vt:lpwstr>
      </vt:variant>
      <vt:variant>
        <vt:lpwstr/>
      </vt:variant>
      <vt:variant>
        <vt:i4>3014763</vt:i4>
      </vt:variant>
      <vt:variant>
        <vt:i4>235</vt:i4>
      </vt:variant>
      <vt:variant>
        <vt:i4>0</vt:i4>
      </vt:variant>
      <vt:variant>
        <vt:i4>5</vt:i4>
      </vt:variant>
      <vt:variant>
        <vt:lpwstr>https://www.nj.gov/education/grants/discretionary/apps/</vt:lpwstr>
      </vt:variant>
      <vt:variant>
        <vt:lpwstr/>
      </vt:variant>
      <vt:variant>
        <vt:i4>5832733</vt:i4>
      </vt:variant>
      <vt:variant>
        <vt:i4>232</vt:i4>
      </vt:variant>
      <vt:variant>
        <vt:i4>0</vt:i4>
      </vt:variant>
      <vt:variant>
        <vt:i4>5</vt:i4>
      </vt:variant>
      <vt:variant>
        <vt:lpwstr>https://www.nj.gov/education/grants/discretionary/management/</vt:lpwstr>
      </vt:variant>
      <vt:variant>
        <vt:lpwstr/>
      </vt:variant>
      <vt:variant>
        <vt:i4>5832815</vt:i4>
      </vt:variant>
      <vt:variant>
        <vt:i4>229</vt:i4>
      </vt:variant>
      <vt:variant>
        <vt:i4>0</vt:i4>
      </vt:variant>
      <vt:variant>
        <vt:i4>5</vt:i4>
      </vt:variant>
      <vt:variant>
        <vt:lpwstr>https://doe365-my.sharepoint.com/personal/lnietos_doe_nj_gov/Documents/Draft forms/Draft NGO 2023.docx</vt:lpwstr>
      </vt:variant>
      <vt:variant>
        <vt:lpwstr>_Reporting_Periods</vt:lpwstr>
      </vt:variant>
      <vt:variant>
        <vt:i4>655461</vt:i4>
      </vt:variant>
      <vt:variant>
        <vt:i4>226</vt:i4>
      </vt:variant>
      <vt:variant>
        <vt:i4>0</vt:i4>
      </vt:variant>
      <vt:variant>
        <vt:i4>5</vt:i4>
      </vt:variant>
      <vt:variant>
        <vt:lpwstr>https://njdoe.mtwgms.org/NJDOEGmsWeb/HelpFiles/New_Reimbursement_Request_Instructions.pdf</vt:lpwstr>
      </vt:variant>
      <vt:variant>
        <vt:lpwstr/>
      </vt:variant>
      <vt:variant>
        <vt:i4>2293812</vt:i4>
      </vt:variant>
      <vt:variant>
        <vt:i4>223</vt:i4>
      </vt:variant>
      <vt:variant>
        <vt:i4>0</vt:i4>
      </vt:variant>
      <vt:variant>
        <vt:i4>5</vt:i4>
      </vt:variant>
      <vt:variant>
        <vt:lpwstr>https://www.nj.gov/education/grants/discretionary/management/docs/INSTRUCTIONS FOR SUBMITTING PERS-REPORTS.pdf</vt:lpwstr>
      </vt:variant>
      <vt:variant>
        <vt:lpwstr/>
      </vt:variant>
      <vt:variant>
        <vt:i4>6291576</vt:i4>
      </vt:variant>
      <vt:variant>
        <vt:i4>220</vt:i4>
      </vt:variant>
      <vt:variant>
        <vt:i4>0</vt:i4>
      </vt:variant>
      <vt:variant>
        <vt:i4>5</vt:i4>
      </vt:variant>
      <vt:variant>
        <vt:lpwstr/>
      </vt:variant>
      <vt:variant>
        <vt:lpwstr>_Reporting_Periods</vt:lpwstr>
      </vt:variant>
      <vt:variant>
        <vt:i4>6291576</vt:i4>
      </vt:variant>
      <vt:variant>
        <vt:i4>217</vt:i4>
      </vt:variant>
      <vt:variant>
        <vt:i4>0</vt:i4>
      </vt:variant>
      <vt:variant>
        <vt:i4>5</vt:i4>
      </vt:variant>
      <vt:variant>
        <vt:lpwstr/>
      </vt:variant>
      <vt:variant>
        <vt:lpwstr>_Reporting_Periods</vt:lpwstr>
      </vt:variant>
      <vt:variant>
        <vt:i4>7012454</vt:i4>
      </vt:variant>
      <vt:variant>
        <vt:i4>214</vt:i4>
      </vt:variant>
      <vt:variant>
        <vt:i4>0</vt:i4>
      </vt:variant>
      <vt:variant>
        <vt:i4>5</vt:i4>
      </vt:variant>
      <vt:variant>
        <vt:lpwstr>https://www.nj.gov/education/finance/fp/af/coa/</vt:lpwstr>
      </vt:variant>
      <vt:variant>
        <vt:lpwstr/>
      </vt:variant>
      <vt:variant>
        <vt:i4>1638443</vt:i4>
      </vt:variant>
      <vt:variant>
        <vt:i4>211</vt:i4>
      </vt:variant>
      <vt:variant>
        <vt:i4>0</vt:i4>
      </vt:variant>
      <vt:variant>
        <vt:i4>5</vt:i4>
      </vt:variant>
      <vt:variant>
        <vt:lpwstr>https://www.nj.gov/education/grants/discretionary/management/docs/attacha_b.pdf</vt:lpwstr>
      </vt:variant>
      <vt:variant>
        <vt:lpwstr/>
      </vt:variant>
      <vt:variant>
        <vt:i4>5373978</vt:i4>
      </vt:variant>
      <vt:variant>
        <vt:i4>208</vt:i4>
      </vt:variant>
      <vt:variant>
        <vt:i4>0</vt:i4>
      </vt:variant>
      <vt:variant>
        <vt:i4>5</vt:i4>
      </vt:variant>
      <vt:variant>
        <vt:lpwstr>https://www.nj.gov/infobank/circular/cir0705b.pdf</vt:lpwstr>
      </vt:variant>
      <vt:variant>
        <vt:lpwstr/>
      </vt:variant>
      <vt:variant>
        <vt:i4>458766</vt:i4>
      </vt:variant>
      <vt:variant>
        <vt:i4>205</vt:i4>
      </vt:variant>
      <vt:variant>
        <vt:i4>0</vt:i4>
      </vt:variant>
      <vt:variant>
        <vt:i4>5</vt:i4>
      </vt:variant>
      <vt:variant>
        <vt:lpwstr>http://www.nj.gov/education/finance/fp/af/coa/coa1718.pdf</vt:lpwstr>
      </vt:variant>
      <vt:variant>
        <vt:lpwstr/>
      </vt:variant>
      <vt:variant>
        <vt:i4>2031671</vt:i4>
      </vt:variant>
      <vt:variant>
        <vt:i4>202</vt:i4>
      </vt:variant>
      <vt:variant>
        <vt:i4>0</vt:i4>
      </vt:variant>
      <vt:variant>
        <vt:i4>5</vt:i4>
      </vt:variant>
      <vt:variant>
        <vt:lpwstr>https://www.nj.gov/education/grants/discretionary/apps/docs/common_costs.pdf</vt:lpwstr>
      </vt:variant>
      <vt:variant>
        <vt:lpwstr/>
      </vt:variant>
      <vt:variant>
        <vt:i4>3014763</vt:i4>
      </vt:variant>
      <vt:variant>
        <vt:i4>199</vt:i4>
      </vt:variant>
      <vt:variant>
        <vt:i4>0</vt:i4>
      </vt:variant>
      <vt:variant>
        <vt:i4>5</vt:i4>
      </vt:variant>
      <vt:variant>
        <vt:lpwstr>https://www.nj.gov/education/grants/discretionary/apps/</vt:lpwstr>
      </vt:variant>
      <vt:variant>
        <vt:lpwstr/>
      </vt:variant>
      <vt:variant>
        <vt:i4>7864362</vt:i4>
      </vt:variant>
      <vt:variant>
        <vt:i4>196</vt:i4>
      </vt:variant>
      <vt:variant>
        <vt:i4>0</vt:i4>
      </vt:variant>
      <vt:variant>
        <vt:i4>5</vt:i4>
      </vt:variant>
      <vt:variant>
        <vt:lpwstr>https://www.ecfr.gov/current/title-2/subtitle-A/chapter-II/part-200/subpart-E/subject-group-ECFRd93f2a98b1f6455/section-200.414</vt:lpwstr>
      </vt:variant>
      <vt:variant>
        <vt:lpwstr/>
      </vt:variant>
      <vt:variant>
        <vt:i4>5374030</vt:i4>
      </vt:variant>
      <vt:variant>
        <vt:i4>193</vt:i4>
      </vt:variant>
      <vt:variant>
        <vt:i4>0</vt:i4>
      </vt:variant>
      <vt:variant>
        <vt:i4>5</vt:i4>
      </vt:variant>
      <vt:variant>
        <vt:lpwstr>https://nj.gov/infobank/circular/</vt:lpwstr>
      </vt:variant>
      <vt:variant>
        <vt:lpwstr/>
      </vt:variant>
      <vt:variant>
        <vt:i4>1245272</vt:i4>
      </vt:variant>
      <vt:variant>
        <vt:i4>190</vt:i4>
      </vt:variant>
      <vt:variant>
        <vt:i4>0</vt:i4>
      </vt:variant>
      <vt:variant>
        <vt:i4>5</vt:i4>
      </vt:variant>
      <vt:variant>
        <vt:lpwstr>https://www.nj.gov/infobank/circular/cir23-02-OMB.pdf</vt:lpwstr>
      </vt:variant>
      <vt:variant>
        <vt:lpwstr/>
      </vt:variant>
      <vt:variant>
        <vt:i4>7929895</vt:i4>
      </vt:variant>
      <vt:variant>
        <vt:i4>187</vt:i4>
      </vt:variant>
      <vt:variant>
        <vt:i4>0</vt:i4>
      </vt:variant>
      <vt:variant>
        <vt:i4>5</vt:i4>
      </vt:variant>
      <vt:variant>
        <vt:lpwstr>https://www.ecfr.gov/current/title-2/subtitle-A/chapter-II/part-200/subpart-E/subject-group-ECFRd41a10959e1acab/section-200.417</vt:lpwstr>
      </vt:variant>
      <vt:variant>
        <vt:lpwstr/>
      </vt:variant>
      <vt:variant>
        <vt:i4>2293858</vt:i4>
      </vt:variant>
      <vt:variant>
        <vt:i4>174</vt:i4>
      </vt:variant>
      <vt:variant>
        <vt:i4>0</vt:i4>
      </vt:variant>
      <vt:variant>
        <vt:i4>5</vt:i4>
      </vt:variant>
      <vt:variant>
        <vt:lpwstr>https://www.nj.gov/education/grants/discretionary/apps/docs/DiscretionaryGrant_AwardManual_2024-Accessible-10-2024.pdf</vt:lpwstr>
      </vt:variant>
      <vt:variant>
        <vt:lpwstr/>
      </vt:variant>
      <vt:variant>
        <vt:i4>5111845</vt:i4>
      </vt:variant>
      <vt:variant>
        <vt:i4>171</vt:i4>
      </vt:variant>
      <vt:variant>
        <vt:i4>0</vt:i4>
      </vt:variant>
      <vt:variant>
        <vt:i4>5</vt:i4>
      </vt:variant>
      <vt:variant>
        <vt:lpwstr>https://www.nj.gov/labor/labormarketinformation/assets/PDFs/pub/lmv/cluster_handout.pdf</vt:lpwstr>
      </vt:variant>
      <vt:variant>
        <vt:lpwstr/>
      </vt:variant>
      <vt:variant>
        <vt:i4>2097215</vt:i4>
      </vt:variant>
      <vt:variant>
        <vt:i4>168</vt:i4>
      </vt:variant>
      <vt:variant>
        <vt:i4>0</vt:i4>
      </vt:variant>
      <vt:variant>
        <vt:i4>5</vt:i4>
      </vt:variant>
      <vt:variant>
        <vt:lpwstr/>
      </vt:variant>
      <vt:variant>
        <vt:lpwstr>_Appendix_II</vt:lpwstr>
      </vt:variant>
      <vt:variant>
        <vt:i4>2097215</vt:i4>
      </vt:variant>
      <vt:variant>
        <vt:i4>165</vt:i4>
      </vt:variant>
      <vt:variant>
        <vt:i4>0</vt:i4>
      </vt:variant>
      <vt:variant>
        <vt:i4>5</vt:i4>
      </vt:variant>
      <vt:variant>
        <vt:lpwstr/>
      </vt:variant>
      <vt:variant>
        <vt:lpwstr>_Appendix_II</vt:lpwstr>
      </vt:variant>
      <vt:variant>
        <vt:i4>3014763</vt:i4>
      </vt:variant>
      <vt:variant>
        <vt:i4>161</vt:i4>
      </vt:variant>
      <vt:variant>
        <vt:i4>0</vt:i4>
      </vt:variant>
      <vt:variant>
        <vt:i4>5</vt:i4>
      </vt:variant>
      <vt:variant>
        <vt:lpwstr>https://www.nj.gov/education/grants/discretionary/apps/</vt:lpwstr>
      </vt:variant>
      <vt:variant>
        <vt:lpwstr/>
      </vt:variant>
      <vt:variant>
        <vt:i4>8257632</vt:i4>
      </vt:variant>
      <vt:variant>
        <vt:i4>159</vt:i4>
      </vt:variant>
      <vt:variant>
        <vt:i4>0</vt:i4>
      </vt:variant>
      <vt:variant>
        <vt:i4>5</vt:i4>
      </vt:variant>
      <vt:variant>
        <vt:lpwstr>https://www.nj.gov/education/grants/discretionary/apps/docs/PreAwardManual.pdf</vt:lpwstr>
      </vt:variant>
      <vt:variant>
        <vt:lpwstr/>
      </vt:variant>
      <vt:variant>
        <vt:i4>3014763</vt:i4>
      </vt:variant>
      <vt:variant>
        <vt:i4>156</vt:i4>
      </vt:variant>
      <vt:variant>
        <vt:i4>0</vt:i4>
      </vt:variant>
      <vt:variant>
        <vt:i4>5</vt:i4>
      </vt:variant>
      <vt:variant>
        <vt:lpwstr>https://www.nj.gov/education/grants/discretionary/apps/</vt:lpwstr>
      </vt:variant>
      <vt:variant>
        <vt:lpwstr/>
      </vt:variant>
      <vt:variant>
        <vt:i4>7471137</vt:i4>
      </vt:variant>
      <vt:variant>
        <vt:i4>153</vt:i4>
      </vt:variant>
      <vt:variant>
        <vt:i4>0</vt:i4>
      </vt:variant>
      <vt:variant>
        <vt:i4>5</vt:i4>
      </vt:variant>
      <vt:variant>
        <vt:lpwstr/>
      </vt:variant>
      <vt:variant>
        <vt:lpwstr>_Project_Design_Considerations_1</vt:lpwstr>
      </vt:variant>
      <vt:variant>
        <vt:i4>6357062</vt:i4>
      </vt:variant>
      <vt:variant>
        <vt:i4>150</vt:i4>
      </vt:variant>
      <vt:variant>
        <vt:i4>0</vt:i4>
      </vt:variant>
      <vt:variant>
        <vt:i4>5</vt:i4>
      </vt:variant>
      <vt:variant>
        <vt:lpwstr/>
      </vt:variant>
      <vt:variant>
        <vt:lpwstr>_Application_Component_Required</vt:lpwstr>
      </vt:variant>
      <vt:variant>
        <vt:i4>6357062</vt:i4>
      </vt:variant>
      <vt:variant>
        <vt:i4>147</vt:i4>
      </vt:variant>
      <vt:variant>
        <vt:i4>0</vt:i4>
      </vt:variant>
      <vt:variant>
        <vt:i4>5</vt:i4>
      </vt:variant>
      <vt:variant>
        <vt:lpwstr/>
      </vt:variant>
      <vt:variant>
        <vt:lpwstr>_Application_Component_Required</vt:lpwstr>
      </vt:variant>
      <vt:variant>
        <vt:i4>196677</vt:i4>
      </vt:variant>
      <vt:variant>
        <vt:i4>144</vt:i4>
      </vt:variant>
      <vt:variant>
        <vt:i4>0</vt:i4>
      </vt:variant>
      <vt:variant>
        <vt:i4>5</vt:i4>
      </vt:variant>
      <vt:variant>
        <vt:lpwstr>http://homeroom.state.nj.us/</vt:lpwstr>
      </vt:variant>
      <vt:variant>
        <vt:lpwstr/>
      </vt:variant>
      <vt:variant>
        <vt:i4>3014763</vt:i4>
      </vt:variant>
      <vt:variant>
        <vt:i4>141</vt:i4>
      </vt:variant>
      <vt:variant>
        <vt:i4>0</vt:i4>
      </vt:variant>
      <vt:variant>
        <vt:i4>5</vt:i4>
      </vt:variant>
      <vt:variant>
        <vt:lpwstr>https://www.nj.gov/education/grants/discretionary/apps/</vt:lpwstr>
      </vt:variant>
      <vt:variant>
        <vt:lpwstr/>
      </vt:variant>
      <vt:variant>
        <vt:i4>1835105</vt:i4>
      </vt:variant>
      <vt:variant>
        <vt:i4>138</vt:i4>
      </vt:variant>
      <vt:variant>
        <vt:i4>0</vt:i4>
      </vt:variant>
      <vt:variant>
        <vt:i4>5</vt:i4>
      </vt:variant>
      <vt:variant>
        <vt:lpwstr>mailto:eweghelp@doe.nj.gov</vt:lpwstr>
      </vt:variant>
      <vt:variant>
        <vt:lpwstr/>
      </vt:variant>
      <vt:variant>
        <vt:i4>4849714</vt:i4>
      </vt:variant>
      <vt:variant>
        <vt:i4>135</vt:i4>
      </vt:variant>
      <vt:variant>
        <vt:i4>0</vt:i4>
      </vt:variant>
      <vt:variant>
        <vt:i4>5</vt:i4>
      </vt:variant>
      <vt:variant>
        <vt:lpwstr>mailto:CTE@doe.nj.gov</vt:lpwstr>
      </vt:variant>
      <vt:variant>
        <vt:lpwstr/>
      </vt:variant>
      <vt:variant>
        <vt:i4>131074</vt:i4>
      </vt:variant>
      <vt:variant>
        <vt:i4>132</vt:i4>
      </vt:variant>
      <vt:variant>
        <vt:i4>0</vt:i4>
      </vt:variant>
      <vt:variant>
        <vt:i4>5</vt:i4>
      </vt:variant>
      <vt:variant>
        <vt:lpwstr>http://www.nj.gov/njded/grants/discretionary/</vt:lpwstr>
      </vt:variant>
      <vt:variant>
        <vt:lpwstr/>
      </vt:variant>
      <vt:variant>
        <vt:i4>2359408</vt:i4>
      </vt:variant>
      <vt:variant>
        <vt:i4>129</vt:i4>
      </vt:variant>
      <vt:variant>
        <vt:i4>0</vt:i4>
      </vt:variant>
      <vt:variant>
        <vt:i4>5</vt:i4>
      </vt:variant>
      <vt:variant>
        <vt:lpwstr>http://www.sam.gov/</vt:lpwstr>
      </vt:variant>
      <vt:variant>
        <vt:lpwstr/>
      </vt:variant>
      <vt:variant>
        <vt:i4>2097215</vt:i4>
      </vt:variant>
      <vt:variant>
        <vt:i4>126</vt:i4>
      </vt:variant>
      <vt:variant>
        <vt:i4>0</vt:i4>
      </vt:variant>
      <vt:variant>
        <vt:i4>5</vt:i4>
      </vt:variant>
      <vt:variant>
        <vt:lpwstr/>
      </vt:variant>
      <vt:variant>
        <vt:lpwstr>_Appendix_II</vt:lpwstr>
      </vt:variant>
      <vt:variant>
        <vt:i4>4784214</vt:i4>
      </vt:variant>
      <vt:variant>
        <vt:i4>123</vt:i4>
      </vt:variant>
      <vt:variant>
        <vt:i4>0</vt:i4>
      </vt:variant>
      <vt:variant>
        <vt:i4>5</vt:i4>
      </vt:variant>
      <vt:variant>
        <vt:lpwstr/>
      </vt:variant>
      <vt:variant>
        <vt:lpwstr>_Appendix_I</vt:lpwstr>
      </vt:variant>
      <vt:variant>
        <vt:i4>3604495</vt:i4>
      </vt:variant>
      <vt:variant>
        <vt:i4>9</vt:i4>
      </vt:variant>
      <vt:variant>
        <vt:i4>0</vt:i4>
      </vt:variant>
      <vt:variant>
        <vt:i4>5</vt:i4>
      </vt:variant>
      <vt:variant>
        <vt:lpwstr>mailto:grants.vendors@doe.nj.gov</vt:lpwstr>
      </vt:variant>
      <vt:variant>
        <vt:lpwstr/>
      </vt:variant>
      <vt:variant>
        <vt:i4>196677</vt:i4>
      </vt:variant>
      <vt:variant>
        <vt:i4>6</vt:i4>
      </vt:variant>
      <vt:variant>
        <vt:i4>0</vt:i4>
      </vt:variant>
      <vt:variant>
        <vt:i4>5</vt:i4>
      </vt:variant>
      <vt:variant>
        <vt:lpwstr>http://homeroom.state.nj.us/</vt:lpwstr>
      </vt:variant>
      <vt:variant>
        <vt:lpwstr/>
      </vt:variant>
      <vt:variant>
        <vt:i4>3211309</vt:i4>
      </vt:variant>
      <vt:variant>
        <vt:i4>3</vt:i4>
      </vt:variant>
      <vt:variant>
        <vt:i4>0</vt:i4>
      </vt:variant>
      <vt:variant>
        <vt:i4>5</vt:i4>
      </vt:variant>
      <vt:variant>
        <vt:lpwstr>https://njdoe.mtwgms.org/NJDOEGmsWeb/logon.aspx</vt:lpwstr>
      </vt:variant>
      <vt:variant>
        <vt:lpwstr/>
      </vt:variant>
      <vt:variant>
        <vt:i4>3014763</vt:i4>
      </vt:variant>
      <vt:variant>
        <vt:i4>0</vt:i4>
      </vt:variant>
      <vt:variant>
        <vt:i4>0</vt:i4>
      </vt:variant>
      <vt:variant>
        <vt:i4>5</vt:i4>
      </vt:variant>
      <vt:variant>
        <vt:lpwstr>https://www.nj.gov/education/grants/discretionary/apps/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Brunetto, Lisa</cp:lastModifiedBy>
  <cp:revision>4</cp:revision>
  <cp:lastPrinted>2023-08-05T00:35:00Z</cp:lastPrinted>
  <dcterms:created xsi:type="dcterms:W3CDTF">2025-02-20T16:04:00Z</dcterms:created>
  <dcterms:modified xsi:type="dcterms:W3CDTF">2025-03-17T13:59:00Z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0x010100E630B8117267384D9D530E6B518E476B</vt:lpwstr>
  </property>
  <property fmtid="{D5CDD505-2E9C-101B-9397-08002B2CF9AE}" pid="3" name="GrammarlyDocumentId">
    <vt:lpwstr>b057fc0d8a90dee19fa7354dc40f7572ff4785d77173eed9d50959f2b7ea2f38</vt:lpwstr>
  </property>
  <property fmtid="{D5CDD505-2E9C-101B-9397-08002B2CF9AE}" pid="4" name="MediaServiceImageTags">
    <vt:lpwstr/>
  </property>
</Properties>
</file>